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A52CE3" w14:textId="240113BE" w:rsidR="00BB2656"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50EEA120"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proofErr w:type="spellStart"/>
      <w:r w:rsidR="000E2ABA">
        <w:rPr>
          <w:rFonts w:ascii="Arial" w:hAnsi="Arial" w:cs="Arial"/>
          <w:sz w:val="28"/>
          <w:szCs w:val="28"/>
          <w:lang w:val="nl-NL"/>
        </w:rPr>
        <w:t>Introduction</w:t>
      </w:r>
      <w:proofErr w:type="spellEnd"/>
      <w:r w:rsidR="000E2ABA">
        <w:rPr>
          <w:rFonts w:ascii="Arial" w:hAnsi="Arial" w:cs="Arial"/>
          <w:sz w:val="28"/>
          <w:szCs w:val="28"/>
          <w:lang w:val="nl-NL"/>
        </w:rPr>
        <w:t xml:space="preserve"> </w:t>
      </w:r>
      <w:proofErr w:type="spellStart"/>
      <w:r w:rsidR="000E2ABA">
        <w:rPr>
          <w:rFonts w:ascii="Arial" w:hAnsi="Arial" w:cs="Arial"/>
          <w:sz w:val="28"/>
          <w:szCs w:val="28"/>
          <w:lang w:val="nl-NL"/>
        </w:rPr>
        <w:t>to</w:t>
      </w:r>
      <w:proofErr w:type="spellEnd"/>
      <w:r w:rsidR="000E2ABA">
        <w:rPr>
          <w:rFonts w:ascii="Arial" w:hAnsi="Arial" w:cs="Arial"/>
          <w:sz w:val="28"/>
          <w:szCs w:val="28"/>
          <w:lang w:val="nl-NL"/>
        </w:rPr>
        <w:t xml:space="preserve"> research </w:t>
      </w:r>
    </w:p>
    <w:p w14:paraId="537571AF" w14:textId="54E2EB79"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 xml:space="preserve">Module </w:t>
      </w:r>
      <w:proofErr w:type="gramStart"/>
      <w:r w:rsidRPr="00CD33A8">
        <w:rPr>
          <w:rFonts w:ascii="Arial" w:hAnsi="Arial" w:cs="Arial"/>
          <w:b/>
          <w:bCs/>
          <w:sz w:val="28"/>
          <w:szCs w:val="28"/>
        </w:rPr>
        <w:t>code</w:t>
      </w:r>
      <w:r w:rsidRPr="00CD33A8">
        <w:rPr>
          <w:rFonts w:ascii="Arial" w:hAnsi="Arial" w:cs="Arial"/>
          <w:sz w:val="28"/>
          <w:szCs w:val="28"/>
        </w:rPr>
        <w:t>:</w:t>
      </w:r>
      <w:r w:rsidR="000E2ABA">
        <w:rPr>
          <w:rFonts w:ascii="Arial" w:hAnsi="Arial" w:cs="Arial"/>
          <w:sz w:val="28"/>
          <w:szCs w:val="28"/>
        </w:rPr>
        <w:t>BMHP</w:t>
      </w:r>
      <w:proofErr w:type="gramEnd"/>
      <w:r w:rsidR="000E2ABA">
        <w:rPr>
          <w:rFonts w:ascii="Arial" w:hAnsi="Arial" w:cs="Arial"/>
          <w:sz w:val="28"/>
          <w:szCs w:val="28"/>
        </w:rPr>
        <w:t>5019</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6ABE8A96"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0E2ABA">
        <w:rPr>
          <w:rFonts w:ascii="Arial" w:hAnsi="Arial" w:cs="Arial"/>
          <w:sz w:val="28"/>
          <w:szCs w:val="28"/>
          <w:lang w:val="nl-NL"/>
        </w:rPr>
        <w:t xml:space="preserve"> </w:t>
      </w:r>
      <w:proofErr w:type="spellStart"/>
      <w:r w:rsidR="000E2ABA">
        <w:rPr>
          <w:rFonts w:ascii="Arial" w:hAnsi="Arial" w:cs="Arial"/>
          <w:sz w:val="28"/>
          <w:szCs w:val="28"/>
          <w:lang w:val="nl-NL"/>
        </w:rPr>
        <w:t>Nalini</w:t>
      </w:r>
      <w:proofErr w:type="spellEnd"/>
      <w:r w:rsidR="000E2ABA">
        <w:rPr>
          <w:rFonts w:ascii="Arial" w:hAnsi="Arial" w:cs="Arial"/>
          <w:sz w:val="28"/>
          <w:szCs w:val="28"/>
          <w:lang w:val="nl-NL"/>
        </w:rPr>
        <w:t xml:space="preserve"> </w:t>
      </w:r>
      <w:proofErr w:type="spellStart"/>
      <w:r w:rsidR="000E2ABA">
        <w:rPr>
          <w:rFonts w:ascii="Arial" w:hAnsi="Arial" w:cs="Arial"/>
          <w:sz w:val="28"/>
          <w:szCs w:val="28"/>
          <w:lang w:val="nl-NL"/>
        </w:rPr>
        <w:t>Vellaswamy</w:t>
      </w:r>
      <w:proofErr w:type="spellEnd"/>
    </w:p>
    <w:p w14:paraId="39AA4413" w14:textId="306A84D0"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0E2ABA">
        <w:rPr>
          <w:rFonts w:ascii="Arial" w:hAnsi="Arial" w:cs="Arial"/>
          <w:sz w:val="28"/>
          <w:szCs w:val="28"/>
          <w:lang w:val="nl-NL"/>
        </w:rPr>
        <w:t xml:space="preserve"> 2335340</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0EBE2B43" w:rsidR="00074402"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Word count</w:t>
      </w:r>
      <w:r w:rsidR="00074402" w:rsidRPr="00CD33A8">
        <w:rPr>
          <w:rFonts w:ascii="Arial" w:hAnsi="Arial" w:cs="Arial"/>
          <w:sz w:val="28"/>
          <w:szCs w:val="28"/>
        </w:rPr>
        <w:t>:</w:t>
      </w:r>
      <w:r w:rsidR="000E2ABA">
        <w:rPr>
          <w:rFonts w:ascii="Arial" w:hAnsi="Arial" w:cs="Arial"/>
          <w:sz w:val="28"/>
          <w:szCs w:val="28"/>
        </w:rPr>
        <w:t xml:space="preserve"> 3600</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13E00080" w14:textId="3338AD1F"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Default="00B87E75" w:rsidP="00CD33A8">
      <w:pPr>
        <w:spacing w:line="360" w:lineRule="auto"/>
        <w:rPr>
          <w:rFonts w:asciiTheme="minorBidi" w:hAnsiTheme="minorBidi"/>
          <w:sz w:val="22"/>
        </w:rPr>
      </w:pPr>
      <w:r w:rsidRPr="00CD33A8">
        <w:rPr>
          <w:rFonts w:asciiTheme="minorBidi" w:hAnsiTheme="minorBidi"/>
          <w:sz w:val="22"/>
        </w:rPr>
        <w:br w:type="page"/>
      </w:r>
    </w:p>
    <w:p w14:paraId="6F343BFF" w14:textId="77777777" w:rsidR="00962CFC" w:rsidRPr="0035170E" w:rsidRDefault="00962CFC" w:rsidP="00962CFC">
      <w:pPr>
        <w:tabs>
          <w:tab w:val="left" w:pos="6540"/>
        </w:tabs>
        <w:spacing w:line="360" w:lineRule="auto"/>
        <w:rPr>
          <w:rFonts w:asciiTheme="minorBidi" w:hAnsiTheme="minorBidi"/>
          <w:b/>
          <w:bCs/>
          <w:sz w:val="22"/>
        </w:rPr>
      </w:pPr>
      <w:r w:rsidRPr="0035170E">
        <w:rPr>
          <w:rFonts w:asciiTheme="minorBidi" w:hAnsiTheme="minorBidi"/>
          <w:b/>
          <w:bCs/>
          <w:sz w:val="22"/>
        </w:rPr>
        <w:lastRenderedPageBreak/>
        <w:t>Exploring the Role of Exercise in the Management of Schizophrenia in Adults Living in the UK</w:t>
      </w:r>
    </w:p>
    <w:p w14:paraId="693346E9" w14:textId="77777777" w:rsidR="00962CFC" w:rsidRPr="00CD33A8" w:rsidRDefault="00962CFC" w:rsidP="00CD33A8">
      <w:pPr>
        <w:spacing w:line="360" w:lineRule="auto"/>
        <w:rPr>
          <w:rFonts w:asciiTheme="minorBidi" w:hAnsiTheme="minorBidi"/>
          <w:sz w:val="22"/>
        </w:rPr>
      </w:pPr>
    </w:p>
    <w:p w14:paraId="6812580D" w14:textId="3E70CD29" w:rsidR="0090040D" w:rsidRPr="00A7212D" w:rsidRDefault="00962CFC" w:rsidP="00CD33A8">
      <w:pPr>
        <w:tabs>
          <w:tab w:val="left" w:pos="6540"/>
        </w:tabs>
        <w:spacing w:line="360" w:lineRule="auto"/>
        <w:rPr>
          <w:rFonts w:asciiTheme="minorBidi" w:hAnsiTheme="minorBidi"/>
          <w:b/>
          <w:bCs/>
          <w:sz w:val="22"/>
        </w:rPr>
      </w:pPr>
      <w:r w:rsidRPr="00A7212D">
        <w:rPr>
          <w:rFonts w:asciiTheme="minorBidi" w:hAnsiTheme="minorBidi"/>
          <w:b/>
          <w:bCs/>
          <w:sz w:val="22"/>
        </w:rPr>
        <w:t xml:space="preserve">Abstract </w:t>
      </w:r>
    </w:p>
    <w:p w14:paraId="2226C278" w14:textId="77777777" w:rsidR="00A7212D" w:rsidRDefault="00A7212D" w:rsidP="00962CFC">
      <w:pPr>
        <w:tabs>
          <w:tab w:val="left" w:pos="6540"/>
        </w:tabs>
        <w:spacing w:line="360" w:lineRule="auto"/>
        <w:rPr>
          <w:rFonts w:asciiTheme="minorBidi" w:hAnsiTheme="minorBidi"/>
          <w:sz w:val="22"/>
        </w:rPr>
      </w:pPr>
      <w:r w:rsidRPr="00A7212D">
        <w:rPr>
          <w:rFonts w:asciiTheme="minorBidi" w:hAnsiTheme="minorBidi"/>
          <w:b/>
          <w:bCs/>
          <w:sz w:val="22"/>
        </w:rPr>
        <w:t>Purpose:</w:t>
      </w:r>
      <w:r>
        <w:rPr>
          <w:rFonts w:asciiTheme="minorBidi" w:hAnsiTheme="minorBidi"/>
          <w:sz w:val="22"/>
        </w:rPr>
        <w:t xml:space="preserve"> </w:t>
      </w:r>
      <w:r w:rsidR="00962CFC" w:rsidRPr="00962CFC">
        <w:rPr>
          <w:rFonts w:asciiTheme="minorBidi" w:hAnsiTheme="minorBidi"/>
          <w:sz w:val="22"/>
        </w:rPr>
        <w:t xml:space="preserve">Schizophrenia is a severe mental disorder associated with significant physical, psychological, and social challenges, including reduced life expectancy and high rates of cardiometabolic disease. In the UK, national policy increasingly emphasises the importance of integrating physical activity into mental health care to address these inequalities. </w:t>
      </w:r>
    </w:p>
    <w:p w14:paraId="64BA09E6" w14:textId="46D181E9" w:rsidR="00962CFC" w:rsidRPr="00962CFC" w:rsidRDefault="00A7212D" w:rsidP="00962CFC">
      <w:pPr>
        <w:tabs>
          <w:tab w:val="left" w:pos="6540"/>
        </w:tabs>
        <w:spacing w:line="360" w:lineRule="auto"/>
        <w:rPr>
          <w:rFonts w:asciiTheme="minorBidi" w:hAnsiTheme="minorBidi"/>
          <w:sz w:val="22"/>
        </w:rPr>
      </w:pPr>
      <w:r w:rsidRPr="00A7212D">
        <w:rPr>
          <w:rFonts w:asciiTheme="minorBidi" w:hAnsiTheme="minorBidi"/>
          <w:b/>
          <w:bCs/>
          <w:sz w:val="22"/>
        </w:rPr>
        <w:t>Methods:</w:t>
      </w:r>
      <w:r>
        <w:rPr>
          <w:rFonts w:asciiTheme="minorBidi" w:hAnsiTheme="minorBidi"/>
          <w:sz w:val="22"/>
        </w:rPr>
        <w:t xml:space="preserve"> </w:t>
      </w:r>
      <w:r w:rsidR="00962CFC" w:rsidRPr="00962CFC">
        <w:rPr>
          <w:rFonts w:asciiTheme="minorBidi" w:hAnsiTheme="minorBidi"/>
          <w:sz w:val="22"/>
        </w:rPr>
        <w:t>This scoping review explored the role of exercise as a supportive intervention in the management of schizophrenia among adults, drawing on three peer</w:t>
      </w:r>
      <w:r w:rsidR="00962CFC" w:rsidRPr="00962CFC">
        <w:rPr>
          <w:rFonts w:ascii="Cambria Math" w:hAnsi="Cambria Math" w:cs="Cambria Math"/>
          <w:sz w:val="22"/>
        </w:rPr>
        <w:t>‑</w:t>
      </w:r>
      <w:r w:rsidR="00962CFC" w:rsidRPr="00962CFC">
        <w:rPr>
          <w:rFonts w:asciiTheme="minorBidi" w:hAnsiTheme="minorBidi"/>
          <w:sz w:val="22"/>
        </w:rPr>
        <w:t>reviewed studies published between 20</w:t>
      </w:r>
      <w:r w:rsidR="00962CFC">
        <w:rPr>
          <w:rFonts w:asciiTheme="minorBidi" w:hAnsiTheme="minorBidi"/>
          <w:sz w:val="22"/>
        </w:rPr>
        <w:t>14</w:t>
      </w:r>
      <w:r w:rsidR="00962CFC" w:rsidRPr="00962CFC">
        <w:rPr>
          <w:rFonts w:asciiTheme="minorBidi" w:hAnsiTheme="minorBidi"/>
          <w:sz w:val="22"/>
        </w:rPr>
        <w:t xml:space="preserve"> and 202</w:t>
      </w:r>
      <w:r w:rsidR="00962CFC">
        <w:rPr>
          <w:rFonts w:asciiTheme="minorBidi" w:hAnsiTheme="minorBidi"/>
          <w:sz w:val="22"/>
        </w:rPr>
        <w:t>3</w:t>
      </w:r>
      <w:r w:rsidR="00962CFC" w:rsidRPr="00962CFC">
        <w:rPr>
          <w:rFonts w:asciiTheme="minorBidi" w:hAnsiTheme="minorBidi"/>
          <w:sz w:val="22"/>
        </w:rPr>
        <w:t>. The review aimed to examine the impact of exercise on physical health, psychological and cognitive functioning, and to identify barriers and facilitators influencing engagement.</w:t>
      </w:r>
    </w:p>
    <w:p w14:paraId="501AA4C7" w14:textId="4A4C09FB" w:rsidR="00962CFC" w:rsidRPr="00962CFC" w:rsidRDefault="00A7212D" w:rsidP="00962CFC">
      <w:pPr>
        <w:tabs>
          <w:tab w:val="left" w:pos="6540"/>
        </w:tabs>
        <w:spacing w:line="360" w:lineRule="auto"/>
        <w:rPr>
          <w:rFonts w:asciiTheme="minorBidi" w:hAnsiTheme="minorBidi"/>
          <w:sz w:val="22"/>
        </w:rPr>
      </w:pPr>
      <w:r w:rsidRPr="00A7212D">
        <w:rPr>
          <w:rFonts w:asciiTheme="minorBidi" w:hAnsiTheme="minorBidi"/>
          <w:b/>
          <w:bCs/>
          <w:sz w:val="22"/>
        </w:rPr>
        <w:t>Results:</w:t>
      </w:r>
      <w:r>
        <w:rPr>
          <w:rFonts w:asciiTheme="minorBidi" w:hAnsiTheme="minorBidi"/>
          <w:sz w:val="22"/>
        </w:rPr>
        <w:t xml:space="preserve"> </w:t>
      </w:r>
      <w:r w:rsidR="00962CFC" w:rsidRPr="00962CFC">
        <w:rPr>
          <w:rFonts w:asciiTheme="minorBidi" w:hAnsiTheme="minorBidi"/>
          <w:sz w:val="22"/>
        </w:rPr>
        <w:t>The findings indicate that exercise offers substantial therapeutic benefits. Evidence from international studies demonstrates that structured physical activity can reduce positive, negative, and total symptom severity while improving cognitive functioning and overall quality of life. These outcomes highlight exercise as a valuable adjunct to pharmacological treatment, particularly for addressing negative symptoms and cognitive deficits that are often resistant to medication. The UK</w:t>
      </w:r>
      <w:r w:rsidR="00962CFC" w:rsidRPr="00962CFC">
        <w:rPr>
          <w:rFonts w:ascii="Cambria Math" w:hAnsi="Cambria Math" w:cs="Cambria Math"/>
          <w:sz w:val="22"/>
        </w:rPr>
        <w:t>‑</w:t>
      </w:r>
      <w:r w:rsidR="00962CFC" w:rsidRPr="00962CFC">
        <w:rPr>
          <w:rFonts w:asciiTheme="minorBidi" w:hAnsiTheme="minorBidi"/>
          <w:sz w:val="22"/>
        </w:rPr>
        <w:t>based study emphasised the importance of social support and structural factors in enabling participation, identifying barriers such as low motivation, stigma, and limited access to appropriate facilities. Facilitators included supportive therapeutic relationships, supervised sessions, and accessible exercise environments.</w:t>
      </w:r>
    </w:p>
    <w:p w14:paraId="296ECD0A" w14:textId="00A2E8F0" w:rsidR="00962CFC" w:rsidRDefault="00A7212D" w:rsidP="00962CFC">
      <w:pPr>
        <w:tabs>
          <w:tab w:val="left" w:pos="6540"/>
        </w:tabs>
        <w:spacing w:line="360" w:lineRule="auto"/>
        <w:rPr>
          <w:rFonts w:asciiTheme="minorBidi" w:hAnsiTheme="minorBidi"/>
          <w:sz w:val="22"/>
        </w:rPr>
      </w:pPr>
      <w:r w:rsidRPr="00A7212D">
        <w:rPr>
          <w:rFonts w:asciiTheme="minorBidi" w:hAnsiTheme="minorBidi"/>
          <w:b/>
          <w:bCs/>
          <w:sz w:val="22"/>
        </w:rPr>
        <w:t>Conclusion:</w:t>
      </w:r>
      <w:r>
        <w:rPr>
          <w:rFonts w:asciiTheme="minorBidi" w:hAnsiTheme="minorBidi"/>
          <w:sz w:val="22"/>
        </w:rPr>
        <w:t xml:space="preserve"> </w:t>
      </w:r>
      <w:r w:rsidR="00962CFC" w:rsidRPr="00962CFC">
        <w:rPr>
          <w:rFonts w:asciiTheme="minorBidi" w:hAnsiTheme="minorBidi"/>
          <w:sz w:val="22"/>
        </w:rPr>
        <w:t>Overall, the review suggests that exercise has significant potential to enhance recovery, improve physical health, and support holistic care for individuals with schizophrenia. However, successful implementation requires addressing social and structural barriers and embedding exercise within multidisciplinary mental health services. Further UK</w:t>
      </w:r>
      <w:r w:rsidR="00962CFC" w:rsidRPr="00962CFC">
        <w:rPr>
          <w:rFonts w:ascii="Cambria Math" w:hAnsi="Cambria Math" w:cs="Cambria Math"/>
          <w:sz w:val="22"/>
        </w:rPr>
        <w:t>‑</w:t>
      </w:r>
      <w:r w:rsidR="00962CFC" w:rsidRPr="00962CFC">
        <w:rPr>
          <w:rFonts w:asciiTheme="minorBidi" w:hAnsiTheme="minorBidi"/>
          <w:sz w:val="22"/>
        </w:rPr>
        <w:t>based research is needed to strengthen the evidence base and inform policy and practice.</w:t>
      </w:r>
    </w:p>
    <w:p w14:paraId="5F0ABDA4" w14:textId="77777777" w:rsidR="0035170E" w:rsidRDefault="0035170E" w:rsidP="00CD33A8">
      <w:pPr>
        <w:tabs>
          <w:tab w:val="left" w:pos="6540"/>
        </w:tabs>
        <w:spacing w:line="360" w:lineRule="auto"/>
        <w:rPr>
          <w:rFonts w:asciiTheme="minorBidi" w:hAnsiTheme="minorBidi"/>
          <w:sz w:val="22"/>
        </w:rPr>
      </w:pPr>
    </w:p>
    <w:p w14:paraId="38561746" w14:textId="77777777" w:rsidR="00962CFC" w:rsidRDefault="00962CFC" w:rsidP="00CD33A8">
      <w:pPr>
        <w:tabs>
          <w:tab w:val="left" w:pos="6540"/>
        </w:tabs>
        <w:spacing w:line="360" w:lineRule="auto"/>
        <w:rPr>
          <w:rFonts w:asciiTheme="minorBidi" w:hAnsiTheme="minorBidi"/>
          <w:sz w:val="22"/>
        </w:rPr>
      </w:pPr>
    </w:p>
    <w:p w14:paraId="495C4A85" w14:textId="77777777" w:rsidR="00962CFC" w:rsidRDefault="00962CFC" w:rsidP="00CD33A8">
      <w:pPr>
        <w:tabs>
          <w:tab w:val="left" w:pos="6540"/>
        </w:tabs>
        <w:spacing w:line="360" w:lineRule="auto"/>
        <w:rPr>
          <w:rFonts w:asciiTheme="minorBidi" w:hAnsiTheme="minorBidi"/>
          <w:sz w:val="22"/>
        </w:rPr>
      </w:pPr>
    </w:p>
    <w:p w14:paraId="45285930" w14:textId="77777777" w:rsidR="00962CFC" w:rsidRPr="00CD33A8" w:rsidRDefault="00962CFC" w:rsidP="00CD33A8">
      <w:pPr>
        <w:tabs>
          <w:tab w:val="left" w:pos="6540"/>
        </w:tabs>
        <w:spacing w:line="360" w:lineRule="auto"/>
        <w:rPr>
          <w:rFonts w:asciiTheme="minorBidi" w:hAnsiTheme="minorBidi"/>
          <w:sz w:val="22"/>
        </w:rPr>
      </w:pPr>
    </w:p>
    <w:p w14:paraId="70B11EF4" w14:textId="3A1A1345" w:rsidR="0035170E" w:rsidRPr="0035170E" w:rsidRDefault="0035170E" w:rsidP="0035170E">
      <w:pPr>
        <w:tabs>
          <w:tab w:val="left" w:pos="6540"/>
        </w:tabs>
        <w:spacing w:line="360" w:lineRule="auto"/>
        <w:rPr>
          <w:rFonts w:asciiTheme="minorBidi" w:hAnsiTheme="minorBidi"/>
          <w:b/>
          <w:bCs/>
          <w:sz w:val="22"/>
        </w:rPr>
      </w:pPr>
      <w:r w:rsidRPr="0035170E">
        <w:rPr>
          <w:rFonts w:asciiTheme="minorBidi" w:hAnsiTheme="minorBidi"/>
          <w:b/>
          <w:bCs/>
          <w:sz w:val="22"/>
        </w:rPr>
        <w:lastRenderedPageBreak/>
        <w:t xml:space="preserve">1. Introduction </w:t>
      </w:r>
    </w:p>
    <w:p w14:paraId="404DC6A1" w14:textId="5A2D3EB0" w:rsidR="0035170E" w:rsidRPr="0035170E" w:rsidRDefault="0035170E" w:rsidP="0035170E">
      <w:pPr>
        <w:tabs>
          <w:tab w:val="left" w:pos="6540"/>
        </w:tabs>
        <w:spacing w:line="360" w:lineRule="auto"/>
        <w:rPr>
          <w:rFonts w:asciiTheme="minorBidi" w:hAnsiTheme="minorBidi"/>
          <w:sz w:val="22"/>
        </w:rPr>
      </w:pPr>
      <w:r w:rsidRPr="0035170E">
        <w:rPr>
          <w:rFonts w:ascii="Arial" w:hAnsi="Arial" w:cs="Arial"/>
          <w:sz w:val="22"/>
        </w:rPr>
        <w:t>Schizophrenia is a chronic and severe mental disorder characterised by disturbances in thinking, perception, emotion, and behaviour (</w:t>
      </w:r>
      <w:r w:rsidRPr="0035170E">
        <w:rPr>
          <w:rFonts w:ascii="Arial" w:hAnsi="Arial" w:cs="Arial"/>
          <w:color w:val="3A3A3A"/>
          <w:sz w:val="23"/>
          <w:szCs w:val="23"/>
          <w:shd w:val="clear" w:color="auto" w:fill="FFFFFF"/>
        </w:rPr>
        <w:t xml:space="preserve">Hegde and </w:t>
      </w:r>
      <w:proofErr w:type="spellStart"/>
      <w:r w:rsidRPr="0035170E">
        <w:rPr>
          <w:rFonts w:ascii="Arial" w:hAnsi="Arial" w:cs="Arial"/>
          <w:color w:val="3A3A3A"/>
          <w:sz w:val="23"/>
          <w:szCs w:val="23"/>
          <w:shd w:val="clear" w:color="auto" w:fill="FFFFFF"/>
        </w:rPr>
        <w:t>Sahithya</w:t>
      </w:r>
      <w:proofErr w:type="spellEnd"/>
      <w:r w:rsidRPr="0035170E">
        <w:rPr>
          <w:rFonts w:ascii="Arial" w:hAnsi="Arial" w:cs="Arial"/>
          <w:color w:val="3A3A3A"/>
          <w:sz w:val="23"/>
          <w:szCs w:val="23"/>
          <w:shd w:val="clear" w:color="auto" w:fill="FFFFFF"/>
        </w:rPr>
        <w:t>, 2024).</w:t>
      </w:r>
      <w:r>
        <w:rPr>
          <w:rFonts w:ascii="Source Sans Pro" w:hAnsi="Source Sans Pro"/>
          <w:color w:val="3A3A3A"/>
          <w:sz w:val="23"/>
          <w:szCs w:val="23"/>
          <w:shd w:val="clear" w:color="auto" w:fill="FFFFFF"/>
        </w:rPr>
        <w:t xml:space="preserve"> </w:t>
      </w:r>
      <w:r w:rsidRPr="0035170E">
        <w:rPr>
          <w:rFonts w:asciiTheme="minorBidi" w:hAnsiTheme="minorBidi"/>
          <w:sz w:val="22"/>
        </w:rPr>
        <w:t>Core symptoms include hallucinations, delusions, disorganised thinking, and negative symptoms such as reduced motivation and social withdrawal (</w:t>
      </w:r>
      <w:proofErr w:type="spellStart"/>
      <w:r>
        <w:t>Aboraya</w:t>
      </w:r>
      <w:proofErr w:type="spellEnd"/>
      <w:r>
        <w:t>, 2018</w:t>
      </w:r>
      <w:r w:rsidRPr="0035170E">
        <w:rPr>
          <w:rFonts w:asciiTheme="minorBidi" w:hAnsiTheme="minorBidi"/>
          <w:sz w:val="22"/>
        </w:rPr>
        <w:t>). In the UK, schizophrenia affects approximately 1% of the population and is associated with profound social and health inequalities</w:t>
      </w:r>
      <w:r>
        <w:rPr>
          <w:rFonts w:asciiTheme="minorBidi" w:hAnsiTheme="minorBidi"/>
          <w:sz w:val="22"/>
        </w:rPr>
        <w:t xml:space="preserve"> (</w:t>
      </w:r>
      <w:r w:rsidRPr="0035170E">
        <w:rPr>
          <w:rFonts w:asciiTheme="minorBidi" w:hAnsiTheme="minorBidi"/>
          <w:sz w:val="22"/>
        </w:rPr>
        <w:t>Zhan, Wang, and Shen, 2025)</w:t>
      </w:r>
      <w:r w:rsidR="005A7760">
        <w:rPr>
          <w:rFonts w:asciiTheme="minorBidi" w:hAnsiTheme="minorBidi"/>
          <w:sz w:val="22"/>
        </w:rPr>
        <w:t xml:space="preserve">. </w:t>
      </w:r>
      <w:r w:rsidRPr="0035170E">
        <w:rPr>
          <w:rFonts w:asciiTheme="minorBidi" w:hAnsiTheme="minorBidi"/>
          <w:sz w:val="22"/>
        </w:rPr>
        <w:t>A critical concern within the UK context is the significantly reduced life expectancy of individuals with schizophrenia</w:t>
      </w:r>
      <w:r>
        <w:rPr>
          <w:rFonts w:asciiTheme="minorBidi" w:hAnsiTheme="minorBidi"/>
          <w:sz w:val="22"/>
        </w:rPr>
        <w:t xml:space="preserve">, </w:t>
      </w:r>
      <w:r w:rsidRPr="0035170E">
        <w:rPr>
          <w:rFonts w:asciiTheme="minorBidi" w:hAnsiTheme="minorBidi"/>
          <w:sz w:val="22"/>
        </w:rPr>
        <w:t>estimated to be 15–20 years lower than the general population</w:t>
      </w:r>
      <w:r>
        <w:rPr>
          <w:rFonts w:asciiTheme="minorBidi" w:hAnsiTheme="minorBidi"/>
          <w:sz w:val="22"/>
        </w:rPr>
        <w:t xml:space="preserve">, </w:t>
      </w:r>
      <w:r w:rsidRPr="0035170E">
        <w:rPr>
          <w:rFonts w:asciiTheme="minorBidi" w:hAnsiTheme="minorBidi"/>
          <w:sz w:val="22"/>
        </w:rPr>
        <w:t>largely due to preventable physical health conditions such as cardiovascular disease, obesity, and type 2 diabetes (</w:t>
      </w:r>
      <w:r>
        <w:rPr>
          <w:rFonts w:asciiTheme="minorBidi" w:hAnsiTheme="minorBidi"/>
          <w:sz w:val="22"/>
        </w:rPr>
        <w:t>NHS</w:t>
      </w:r>
      <w:r w:rsidRPr="0035170E">
        <w:rPr>
          <w:rFonts w:asciiTheme="minorBidi" w:hAnsiTheme="minorBidi"/>
          <w:sz w:val="22"/>
        </w:rPr>
        <w:t xml:space="preserve">, </w:t>
      </w:r>
      <w:r>
        <w:rPr>
          <w:rFonts w:asciiTheme="minorBidi" w:hAnsiTheme="minorBidi"/>
          <w:sz w:val="22"/>
        </w:rPr>
        <w:t>2024</w:t>
      </w:r>
      <w:r w:rsidRPr="0035170E">
        <w:rPr>
          <w:rFonts w:asciiTheme="minorBidi" w:hAnsiTheme="minorBidi"/>
          <w:sz w:val="22"/>
        </w:rPr>
        <w:t>). These disparities are exacerbated by sedentary lifestyles, medication side effects (particularly second-generation antipsychotics), and systemic barriers to healthcare access.</w:t>
      </w:r>
      <w:r w:rsidR="005A7760">
        <w:rPr>
          <w:rFonts w:asciiTheme="minorBidi" w:hAnsiTheme="minorBidi"/>
          <w:sz w:val="22"/>
        </w:rPr>
        <w:t xml:space="preserve"> </w:t>
      </w:r>
      <w:r w:rsidRPr="0035170E">
        <w:rPr>
          <w:rFonts w:asciiTheme="minorBidi" w:hAnsiTheme="minorBidi"/>
          <w:sz w:val="22"/>
        </w:rPr>
        <w:t xml:space="preserve">In response, UK policy frameworks such as the NHS </w:t>
      </w:r>
      <w:r>
        <w:rPr>
          <w:rFonts w:asciiTheme="minorBidi" w:hAnsiTheme="minorBidi"/>
          <w:sz w:val="22"/>
        </w:rPr>
        <w:t>10 Year</w:t>
      </w:r>
      <w:r w:rsidRPr="0035170E">
        <w:rPr>
          <w:rFonts w:asciiTheme="minorBidi" w:hAnsiTheme="minorBidi"/>
          <w:sz w:val="22"/>
        </w:rPr>
        <w:t xml:space="preserve"> Plan (NHS, 20</w:t>
      </w:r>
      <w:r>
        <w:rPr>
          <w:rFonts w:asciiTheme="minorBidi" w:hAnsiTheme="minorBidi"/>
          <w:sz w:val="22"/>
        </w:rPr>
        <w:t>25</w:t>
      </w:r>
      <w:r w:rsidRPr="0035170E">
        <w:rPr>
          <w:rFonts w:asciiTheme="minorBidi" w:hAnsiTheme="minorBidi"/>
          <w:sz w:val="22"/>
        </w:rPr>
        <w:t>) emphasise integrated, holistic approaches to mental health care, including physical activity interventions. Exercise is increasingly positioned not merely as a</w:t>
      </w:r>
      <w:r w:rsidR="005A7760">
        <w:rPr>
          <w:rFonts w:asciiTheme="minorBidi" w:hAnsiTheme="minorBidi"/>
          <w:sz w:val="22"/>
        </w:rPr>
        <w:t xml:space="preserve"> complementary therapy </w:t>
      </w:r>
      <w:r w:rsidRPr="0035170E">
        <w:rPr>
          <w:rFonts w:asciiTheme="minorBidi" w:hAnsiTheme="minorBidi"/>
          <w:sz w:val="22"/>
        </w:rPr>
        <w:t xml:space="preserve">but as a therapeutic </w:t>
      </w:r>
      <w:r w:rsidR="005A7760">
        <w:rPr>
          <w:rFonts w:asciiTheme="minorBidi" w:hAnsiTheme="minorBidi"/>
          <w:sz w:val="22"/>
        </w:rPr>
        <w:t>care</w:t>
      </w:r>
      <w:r w:rsidRPr="0035170E">
        <w:rPr>
          <w:rFonts w:asciiTheme="minorBidi" w:hAnsiTheme="minorBidi"/>
          <w:sz w:val="22"/>
        </w:rPr>
        <w:t xml:space="preserve"> that can address both physical comorbidities and psychiatric symptoms.</w:t>
      </w:r>
    </w:p>
    <w:p w14:paraId="2D4679B0" w14:textId="40854E77" w:rsidR="0035170E" w:rsidRPr="005A7760" w:rsidRDefault="0035170E" w:rsidP="0035170E">
      <w:pPr>
        <w:tabs>
          <w:tab w:val="left" w:pos="6540"/>
        </w:tabs>
        <w:spacing w:line="360" w:lineRule="auto"/>
        <w:rPr>
          <w:rFonts w:asciiTheme="minorBidi" w:hAnsiTheme="minorBidi"/>
          <w:b/>
          <w:bCs/>
          <w:sz w:val="22"/>
        </w:rPr>
      </w:pPr>
      <w:r w:rsidRPr="005A7760">
        <w:rPr>
          <w:rFonts w:asciiTheme="minorBidi" w:hAnsiTheme="minorBidi"/>
          <w:b/>
          <w:bCs/>
          <w:sz w:val="22"/>
        </w:rPr>
        <w:t>Aim</w:t>
      </w:r>
    </w:p>
    <w:p w14:paraId="22B31AB0" w14:textId="55200D76" w:rsidR="0035170E" w:rsidRDefault="0035170E" w:rsidP="0035170E">
      <w:pPr>
        <w:tabs>
          <w:tab w:val="left" w:pos="6540"/>
        </w:tabs>
        <w:spacing w:line="360" w:lineRule="auto"/>
        <w:rPr>
          <w:rFonts w:asciiTheme="minorBidi" w:hAnsiTheme="minorBidi"/>
          <w:sz w:val="22"/>
        </w:rPr>
      </w:pPr>
      <w:r w:rsidRPr="0035170E">
        <w:rPr>
          <w:rFonts w:asciiTheme="minorBidi" w:hAnsiTheme="minorBidi"/>
          <w:sz w:val="22"/>
        </w:rPr>
        <w:t>To explore the role of exercise as a supportive intervention in the management of schizophrenia among adults in the UK.</w:t>
      </w:r>
    </w:p>
    <w:p w14:paraId="30F325C3" w14:textId="7B572CF3" w:rsidR="005A7760" w:rsidRDefault="005A7760" w:rsidP="0035170E">
      <w:pPr>
        <w:tabs>
          <w:tab w:val="left" w:pos="6540"/>
        </w:tabs>
        <w:spacing w:line="360" w:lineRule="auto"/>
        <w:rPr>
          <w:rFonts w:asciiTheme="minorBidi" w:hAnsiTheme="minorBidi"/>
          <w:b/>
          <w:bCs/>
          <w:sz w:val="22"/>
        </w:rPr>
      </w:pPr>
      <w:r w:rsidRPr="005A7760">
        <w:rPr>
          <w:rFonts w:asciiTheme="minorBidi" w:hAnsiTheme="minorBidi"/>
          <w:b/>
          <w:bCs/>
          <w:sz w:val="22"/>
        </w:rPr>
        <w:t xml:space="preserve">Review question: </w:t>
      </w:r>
    </w:p>
    <w:p w14:paraId="438ACE55" w14:textId="3874EC78" w:rsidR="005A7760" w:rsidRPr="005A7760" w:rsidRDefault="005A7760" w:rsidP="005A7760">
      <w:pPr>
        <w:tabs>
          <w:tab w:val="left" w:pos="6540"/>
        </w:tabs>
        <w:spacing w:line="360" w:lineRule="auto"/>
        <w:rPr>
          <w:rFonts w:asciiTheme="minorBidi" w:hAnsiTheme="minorBidi"/>
          <w:sz w:val="22"/>
        </w:rPr>
      </w:pPr>
      <w:r w:rsidRPr="005A7760">
        <w:rPr>
          <w:rFonts w:asciiTheme="minorBidi" w:hAnsiTheme="minorBidi"/>
          <w:sz w:val="22"/>
        </w:rPr>
        <w:t>What is the role of exercise as a supportive intervention in the management of schizophrenia among adults in the UK?</w:t>
      </w:r>
    </w:p>
    <w:p w14:paraId="60970D88" w14:textId="3F1A763C" w:rsidR="005A7760" w:rsidRPr="005A7760" w:rsidRDefault="005A7760" w:rsidP="0035170E">
      <w:pPr>
        <w:tabs>
          <w:tab w:val="left" w:pos="6540"/>
        </w:tabs>
        <w:spacing w:line="360" w:lineRule="auto"/>
        <w:rPr>
          <w:rFonts w:asciiTheme="minorBidi" w:hAnsiTheme="minorBidi"/>
          <w:b/>
          <w:bCs/>
          <w:sz w:val="22"/>
        </w:rPr>
      </w:pPr>
    </w:p>
    <w:p w14:paraId="4C138BC8" w14:textId="77777777" w:rsidR="0035170E" w:rsidRPr="005A7760" w:rsidRDefault="0035170E" w:rsidP="0035170E">
      <w:pPr>
        <w:tabs>
          <w:tab w:val="left" w:pos="6540"/>
        </w:tabs>
        <w:spacing w:line="360" w:lineRule="auto"/>
        <w:rPr>
          <w:rFonts w:asciiTheme="minorBidi" w:hAnsiTheme="minorBidi"/>
          <w:b/>
          <w:bCs/>
          <w:sz w:val="22"/>
        </w:rPr>
      </w:pPr>
      <w:r w:rsidRPr="005A7760">
        <w:rPr>
          <w:rFonts w:asciiTheme="minorBidi" w:hAnsiTheme="minorBidi"/>
          <w:b/>
          <w:bCs/>
          <w:sz w:val="22"/>
        </w:rPr>
        <w:t>Objectives</w:t>
      </w:r>
    </w:p>
    <w:p w14:paraId="24E65A30" w14:textId="77777777" w:rsidR="0035170E" w:rsidRPr="005A7760" w:rsidRDefault="0035170E" w:rsidP="005A7760">
      <w:pPr>
        <w:pStyle w:val="ListParagraph"/>
        <w:numPr>
          <w:ilvl w:val="0"/>
          <w:numId w:val="1"/>
        </w:numPr>
        <w:tabs>
          <w:tab w:val="left" w:pos="6540"/>
        </w:tabs>
        <w:spacing w:line="360" w:lineRule="auto"/>
        <w:rPr>
          <w:rFonts w:asciiTheme="minorBidi" w:hAnsiTheme="minorBidi"/>
          <w:sz w:val="22"/>
        </w:rPr>
      </w:pPr>
      <w:r w:rsidRPr="005A7760">
        <w:rPr>
          <w:rFonts w:asciiTheme="minorBidi" w:hAnsiTheme="minorBidi"/>
          <w:sz w:val="22"/>
        </w:rPr>
        <w:t>To examine the impact of exercise on physical health outcomes in adults with schizophrenia.</w:t>
      </w:r>
    </w:p>
    <w:p w14:paraId="341EB7CF" w14:textId="77777777" w:rsidR="0035170E" w:rsidRPr="005A7760" w:rsidRDefault="0035170E" w:rsidP="005A7760">
      <w:pPr>
        <w:pStyle w:val="ListParagraph"/>
        <w:numPr>
          <w:ilvl w:val="0"/>
          <w:numId w:val="1"/>
        </w:numPr>
        <w:tabs>
          <w:tab w:val="left" w:pos="6540"/>
        </w:tabs>
        <w:spacing w:line="360" w:lineRule="auto"/>
        <w:rPr>
          <w:rFonts w:asciiTheme="minorBidi" w:hAnsiTheme="minorBidi"/>
          <w:sz w:val="22"/>
        </w:rPr>
      </w:pPr>
      <w:r w:rsidRPr="005A7760">
        <w:rPr>
          <w:rFonts w:asciiTheme="minorBidi" w:hAnsiTheme="minorBidi"/>
          <w:sz w:val="22"/>
        </w:rPr>
        <w:t>To evaluate the role of exercise in improving psychological and cognitive functioning.</w:t>
      </w:r>
    </w:p>
    <w:p w14:paraId="197E47E9" w14:textId="77777777" w:rsidR="0035170E" w:rsidRPr="005A7760" w:rsidRDefault="0035170E" w:rsidP="005A7760">
      <w:pPr>
        <w:pStyle w:val="ListParagraph"/>
        <w:numPr>
          <w:ilvl w:val="0"/>
          <w:numId w:val="1"/>
        </w:numPr>
        <w:tabs>
          <w:tab w:val="left" w:pos="6540"/>
        </w:tabs>
        <w:spacing w:line="360" w:lineRule="auto"/>
        <w:rPr>
          <w:rFonts w:asciiTheme="minorBidi" w:hAnsiTheme="minorBidi"/>
          <w:sz w:val="22"/>
        </w:rPr>
      </w:pPr>
      <w:r w:rsidRPr="005A7760">
        <w:rPr>
          <w:rFonts w:asciiTheme="minorBidi" w:hAnsiTheme="minorBidi"/>
          <w:sz w:val="22"/>
        </w:rPr>
        <w:t>To identify barriers and facilitators to engaging in exercise within this population.</w:t>
      </w:r>
    </w:p>
    <w:p w14:paraId="1C99629B" w14:textId="77777777" w:rsidR="0035170E" w:rsidRPr="005A7760" w:rsidRDefault="0035170E" w:rsidP="005A7760">
      <w:pPr>
        <w:pStyle w:val="ListParagraph"/>
        <w:numPr>
          <w:ilvl w:val="0"/>
          <w:numId w:val="1"/>
        </w:numPr>
        <w:tabs>
          <w:tab w:val="left" w:pos="6540"/>
        </w:tabs>
        <w:spacing w:line="360" w:lineRule="auto"/>
        <w:rPr>
          <w:rFonts w:asciiTheme="minorBidi" w:hAnsiTheme="minorBidi"/>
          <w:sz w:val="22"/>
        </w:rPr>
      </w:pPr>
      <w:r w:rsidRPr="005A7760">
        <w:rPr>
          <w:rFonts w:asciiTheme="minorBidi" w:hAnsiTheme="minorBidi"/>
          <w:sz w:val="22"/>
        </w:rPr>
        <w:t>To assess the implications of integrating exercise into health and social care practice in the UK.</w:t>
      </w:r>
    </w:p>
    <w:p w14:paraId="3E645DD6" w14:textId="77777777" w:rsidR="009F3BFF" w:rsidRDefault="009F3BFF" w:rsidP="0035170E">
      <w:pPr>
        <w:tabs>
          <w:tab w:val="left" w:pos="6540"/>
        </w:tabs>
        <w:spacing w:line="360" w:lineRule="auto"/>
        <w:rPr>
          <w:rFonts w:asciiTheme="minorBidi" w:hAnsiTheme="minorBidi"/>
          <w:b/>
          <w:bCs/>
          <w:sz w:val="22"/>
        </w:rPr>
      </w:pPr>
    </w:p>
    <w:p w14:paraId="146AFC79" w14:textId="77777777" w:rsidR="00A7212D" w:rsidRDefault="00A7212D" w:rsidP="0035170E">
      <w:pPr>
        <w:tabs>
          <w:tab w:val="left" w:pos="6540"/>
        </w:tabs>
        <w:spacing w:line="360" w:lineRule="auto"/>
        <w:rPr>
          <w:rFonts w:asciiTheme="minorBidi" w:hAnsiTheme="minorBidi"/>
          <w:b/>
          <w:bCs/>
          <w:sz w:val="22"/>
        </w:rPr>
      </w:pPr>
    </w:p>
    <w:p w14:paraId="1C16FCBA" w14:textId="04CF0121" w:rsidR="0035170E" w:rsidRPr="005A7760" w:rsidRDefault="0035170E" w:rsidP="0035170E">
      <w:pPr>
        <w:tabs>
          <w:tab w:val="left" w:pos="6540"/>
        </w:tabs>
        <w:spacing w:line="360" w:lineRule="auto"/>
        <w:rPr>
          <w:rFonts w:asciiTheme="minorBidi" w:hAnsiTheme="minorBidi"/>
          <w:b/>
          <w:bCs/>
          <w:sz w:val="22"/>
        </w:rPr>
      </w:pPr>
      <w:r w:rsidRPr="005A7760">
        <w:rPr>
          <w:rFonts w:asciiTheme="minorBidi" w:hAnsiTheme="minorBidi"/>
          <w:b/>
          <w:bCs/>
          <w:sz w:val="22"/>
        </w:rPr>
        <w:lastRenderedPageBreak/>
        <w:t>Rationale</w:t>
      </w:r>
    </w:p>
    <w:p w14:paraId="0D9568E8" w14:textId="2C8111A2" w:rsidR="0035170E" w:rsidRPr="0035170E" w:rsidRDefault="0035170E" w:rsidP="0035170E">
      <w:pPr>
        <w:tabs>
          <w:tab w:val="left" w:pos="6540"/>
        </w:tabs>
        <w:spacing w:line="360" w:lineRule="auto"/>
        <w:rPr>
          <w:rFonts w:asciiTheme="minorBidi" w:hAnsiTheme="minorBidi"/>
          <w:sz w:val="22"/>
        </w:rPr>
      </w:pPr>
      <w:r w:rsidRPr="0035170E">
        <w:rPr>
          <w:rFonts w:asciiTheme="minorBidi" w:hAnsiTheme="minorBidi"/>
          <w:sz w:val="22"/>
        </w:rPr>
        <w:t>Schizophrenia presents a dual burden: persistent psychiatric symptoms alongside severe physical health inequalities. While pharmacological treatments remain central, they are often insufficient in addressing negative symptoms and may contribute to metabolic complications.</w:t>
      </w:r>
    </w:p>
    <w:p w14:paraId="19452ED6" w14:textId="6E8E472B" w:rsidR="0035170E" w:rsidRPr="0035170E" w:rsidRDefault="0035170E" w:rsidP="0035170E">
      <w:pPr>
        <w:tabs>
          <w:tab w:val="left" w:pos="6540"/>
        </w:tabs>
        <w:spacing w:line="360" w:lineRule="auto"/>
        <w:rPr>
          <w:rFonts w:asciiTheme="minorBidi" w:hAnsiTheme="minorBidi"/>
          <w:sz w:val="22"/>
        </w:rPr>
      </w:pPr>
      <w:r w:rsidRPr="0035170E">
        <w:rPr>
          <w:rFonts w:asciiTheme="minorBidi" w:hAnsiTheme="minorBidi"/>
          <w:sz w:val="22"/>
        </w:rPr>
        <w:t>Emerging evidence suggests that structured exercise interventions can:</w:t>
      </w:r>
    </w:p>
    <w:p w14:paraId="0E2299A4" w14:textId="77777777" w:rsidR="0035170E" w:rsidRPr="005A7760" w:rsidRDefault="0035170E" w:rsidP="005A7760">
      <w:pPr>
        <w:pStyle w:val="ListParagraph"/>
        <w:numPr>
          <w:ilvl w:val="0"/>
          <w:numId w:val="2"/>
        </w:numPr>
        <w:tabs>
          <w:tab w:val="left" w:pos="6540"/>
        </w:tabs>
        <w:spacing w:line="360" w:lineRule="auto"/>
        <w:rPr>
          <w:rFonts w:asciiTheme="minorBidi" w:hAnsiTheme="minorBidi"/>
          <w:sz w:val="22"/>
        </w:rPr>
      </w:pPr>
      <w:r w:rsidRPr="005A7760">
        <w:rPr>
          <w:rFonts w:asciiTheme="minorBidi" w:hAnsiTheme="minorBidi"/>
          <w:sz w:val="22"/>
        </w:rPr>
        <w:t>Improve cardiometabolic health</w:t>
      </w:r>
    </w:p>
    <w:p w14:paraId="606CF082" w14:textId="77777777" w:rsidR="0035170E" w:rsidRPr="005A7760" w:rsidRDefault="0035170E" w:rsidP="005A7760">
      <w:pPr>
        <w:pStyle w:val="ListParagraph"/>
        <w:numPr>
          <w:ilvl w:val="0"/>
          <w:numId w:val="2"/>
        </w:numPr>
        <w:tabs>
          <w:tab w:val="left" w:pos="6540"/>
        </w:tabs>
        <w:spacing w:line="360" w:lineRule="auto"/>
        <w:rPr>
          <w:rFonts w:asciiTheme="minorBidi" w:hAnsiTheme="minorBidi"/>
          <w:sz w:val="22"/>
        </w:rPr>
      </w:pPr>
      <w:r w:rsidRPr="005A7760">
        <w:rPr>
          <w:rFonts w:asciiTheme="minorBidi" w:hAnsiTheme="minorBidi"/>
          <w:sz w:val="22"/>
        </w:rPr>
        <w:t>Reduce negative symptoms</w:t>
      </w:r>
    </w:p>
    <w:p w14:paraId="774C9604" w14:textId="18A6FC3C" w:rsidR="0035170E" w:rsidRPr="005A7760" w:rsidRDefault="0035170E" w:rsidP="0035170E">
      <w:pPr>
        <w:pStyle w:val="ListParagraph"/>
        <w:numPr>
          <w:ilvl w:val="0"/>
          <w:numId w:val="2"/>
        </w:numPr>
        <w:tabs>
          <w:tab w:val="left" w:pos="6540"/>
        </w:tabs>
        <w:spacing w:line="360" w:lineRule="auto"/>
        <w:rPr>
          <w:rFonts w:asciiTheme="minorBidi" w:hAnsiTheme="minorBidi"/>
          <w:sz w:val="22"/>
        </w:rPr>
      </w:pPr>
      <w:r w:rsidRPr="005A7760">
        <w:rPr>
          <w:rFonts w:asciiTheme="minorBidi" w:hAnsiTheme="minorBidi"/>
          <w:sz w:val="22"/>
        </w:rPr>
        <w:t>Enhance cognitive functioning</w:t>
      </w:r>
    </w:p>
    <w:p w14:paraId="5023FF3A" w14:textId="77777777" w:rsidR="0035170E" w:rsidRPr="0035170E" w:rsidRDefault="0035170E" w:rsidP="0035170E">
      <w:pPr>
        <w:tabs>
          <w:tab w:val="left" w:pos="6540"/>
        </w:tabs>
        <w:spacing w:line="360" w:lineRule="auto"/>
        <w:rPr>
          <w:rFonts w:asciiTheme="minorBidi" w:hAnsiTheme="minorBidi"/>
          <w:sz w:val="22"/>
        </w:rPr>
      </w:pPr>
      <w:r w:rsidRPr="0035170E">
        <w:rPr>
          <w:rFonts w:asciiTheme="minorBidi" w:hAnsiTheme="minorBidi"/>
          <w:sz w:val="22"/>
        </w:rPr>
        <w:t>Given the UK’s policy emphasis on parity of esteem between mental and physical health, exploring non-pharmacological interventions such as exercise is both timely and necessary. This aligns with preventative health strategies and recovery-oriented care models.</w:t>
      </w:r>
    </w:p>
    <w:p w14:paraId="100343F1" w14:textId="77777777" w:rsidR="0035170E" w:rsidRDefault="0035170E" w:rsidP="0035170E">
      <w:pPr>
        <w:tabs>
          <w:tab w:val="left" w:pos="6540"/>
        </w:tabs>
        <w:spacing w:line="360" w:lineRule="auto"/>
        <w:rPr>
          <w:rFonts w:asciiTheme="minorBidi" w:hAnsiTheme="minorBidi"/>
          <w:sz w:val="22"/>
        </w:rPr>
      </w:pPr>
    </w:p>
    <w:p w14:paraId="412EA60B" w14:textId="54C84728" w:rsidR="005A7760" w:rsidRDefault="005A7760" w:rsidP="0035170E">
      <w:pPr>
        <w:tabs>
          <w:tab w:val="left" w:pos="6540"/>
        </w:tabs>
        <w:spacing w:line="360" w:lineRule="auto"/>
        <w:rPr>
          <w:rFonts w:asciiTheme="minorBidi" w:hAnsiTheme="minorBidi"/>
          <w:b/>
          <w:bCs/>
          <w:sz w:val="22"/>
        </w:rPr>
      </w:pPr>
      <w:r w:rsidRPr="005A7760">
        <w:rPr>
          <w:rFonts w:asciiTheme="minorBidi" w:hAnsiTheme="minorBidi"/>
          <w:b/>
          <w:bCs/>
          <w:sz w:val="22"/>
        </w:rPr>
        <w:t xml:space="preserve">2. Background </w:t>
      </w:r>
    </w:p>
    <w:p w14:paraId="167685F0" w14:textId="676476BF" w:rsidR="00A7212D" w:rsidRPr="00A7212D" w:rsidRDefault="00A7212D" w:rsidP="00A7212D">
      <w:pPr>
        <w:tabs>
          <w:tab w:val="left" w:pos="6540"/>
        </w:tabs>
        <w:spacing w:line="360" w:lineRule="auto"/>
        <w:rPr>
          <w:rFonts w:asciiTheme="minorBidi" w:hAnsiTheme="minorBidi"/>
          <w:sz w:val="22"/>
        </w:rPr>
      </w:pPr>
      <w:r w:rsidRPr="00A7212D">
        <w:rPr>
          <w:rFonts w:asciiTheme="minorBidi" w:hAnsiTheme="minorBidi"/>
          <w:sz w:val="22"/>
        </w:rPr>
        <w:t xml:space="preserve">Schizophrenia is a serious mental health condition that affects both mental and physical wellbeing. In the United Kingdom, people living with schizophrenia experience significant health inequalities compared to the general population. </w:t>
      </w:r>
      <w:proofErr w:type="gramStart"/>
      <w:r w:rsidRPr="00A7212D">
        <w:rPr>
          <w:rFonts w:asciiTheme="minorBidi" w:hAnsiTheme="minorBidi"/>
          <w:sz w:val="22"/>
        </w:rPr>
        <w:t>In particular, they</w:t>
      </w:r>
      <w:proofErr w:type="gramEnd"/>
      <w:r w:rsidRPr="00A7212D">
        <w:rPr>
          <w:rFonts w:asciiTheme="minorBidi" w:hAnsiTheme="minorBidi"/>
          <w:sz w:val="22"/>
        </w:rPr>
        <w:t xml:space="preserve"> are more likely to develop physical health conditions such as cardiovascular disease, obesity, and type 2 diabetes</w:t>
      </w:r>
      <w:r>
        <w:rPr>
          <w:rFonts w:asciiTheme="minorBidi" w:hAnsiTheme="minorBidi"/>
          <w:sz w:val="22"/>
        </w:rPr>
        <w:t xml:space="preserve"> (</w:t>
      </w:r>
      <w:proofErr w:type="spellStart"/>
      <w:r w:rsidRPr="00A7212D">
        <w:rPr>
          <w:rFonts w:asciiTheme="minorBidi" w:hAnsiTheme="minorBidi"/>
          <w:sz w:val="22"/>
        </w:rPr>
        <w:t>Shiers</w:t>
      </w:r>
      <w:proofErr w:type="spellEnd"/>
      <w:r w:rsidRPr="00A7212D">
        <w:rPr>
          <w:rFonts w:asciiTheme="minorBidi" w:hAnsiTheme="minorBidi"/>
          <w:sz w:val="22"/>
        </w:rPr>
        <w:t xml:space="preserve"> </w:t>
      </w:r>
      <w:r>
        <w:rPr>
          <w:rFonts w:asciiTheme="minorBidi" w:hAnsiTheme="minorBidi"/>
          <w:sz w:val="22"/>
        </w:rPr>
        <w:t xml:space="preserve">et al., 2015). </w:t>
      </w:r>
      <w:r w:rsidRPr="00A7212D">
        <w:rPr>
          <w:rFonts w:asciiTheme="minorBidi" w:hAnsiTheme="minorBidi"/>
          <w:sz w:val="22"/>
        </w:rPr>
        <w:t>These conditions contribute to a reduced life expectancy of around 15–20 years (NHS</w:t>
      </w:r>
      <w:r>
        <w:rPr>
          <w:rFonts w:asciiTheme="minorBidi" w:hAnsiTheme="minorBidi"/>
          <w:sz w:val="22"/>
        </w:rPr>
        <w:t xml:space="preserve"> England</w:t>
      </w:r>
      <w:r w:rsidRPr="00A7212D">
        <w:rPr>
          <w:rFonts w:asciiTheme="minorBidi" w:hAnsiTheme="minorBidi"/>
          <w:sz w:val="22"/>
        </w:rPr>
        <w:t>, 2024). This is influenced by several factors, including the side effects of antipsychotic medication, low levels of physical activity, poor access to healthcare, and wider social issues such as poverty and stigma.</w:t>
      </w:r>
    </w:p>
    <w:p w14:paraId="147A6CFC" w14:textId="58E54B6C" w:rsidR="00A7212D" w:rsidRPr="00A7212D" w:rsidRDefault="00A7212D" w:rsidP="00A7212D">
      <w:pPr>
        <w:tabs>
          <w:tab w:val="left" w:pos="6540"/>
        </w:tabs>
        <w:spacing w:line="360" w:lineRule="auto"/>
        <w:rPr>
          <w:rFonts w:asciiTheme="minorBidi" w:hAnsiTheme="minorBidi"/>
          <w:sz w:val="22"/>
        </w:rPr>
      </w:pPr>
      <w:r w:rsidRPr="00A7212D">
        <w:rPr>
          <w:rFonts w:asciiTheme="minorBidi" w:hAnsiTheme="minorBidi"/>
          <w:sz w:val="22"/>
        </w:rPr>
        <w:t>In response to these challenges, UK health policy has increasingly focused on improving the physical health of people with severe mental illness. The NHS Long Term Plan highlights the need to reduce health inequalities and promote healthier lifestyles, including increasing physical activity. Similarly, guidance from the National Institute for Health and Care Excellence recommends that exercise and physical activity should be included as part of the treatment and care of people with schizophrenia. These policies reflect a shift towards more holistic care, where mental and physical health are treated together rather than separately</w:t>
      </w:r>
      <w:r w:rsidR="007C613C">
        <w:rPr>
          <w:rFonts w:asciiTheme="minorBidi" w:hAnsiTheme="minorBidi"/>
          <w:sz w:val="22"/>
        </w:rPr>
        <w:t xml:space="preserve"> (</w:t>
      </w:r>
      <w:proofErr w:type="spellStart"/>
      <w:r w:rsidR="007C613C">
        <w:t>Ajnakina</w:t>
      </w:r>
      <w:proofErr w:type="spellEnd"/>
      <w:r w:rsidR="007C613C">
        <w:t xml:space="preserve"> et al.</w:t>
      </w:r>
      <w:r w:rsidR="007C613C">
        <w:t xml:space="preserve">, </w:t>
      </w:r>
      <w:r w:rsidR="007C613C">
        <w:t>2017)</w:t>
      </w:r>
      <w:r w:rsidR="007C613C">
        <w:t xml:space="preserve">. </w:t>
      </w:r>
    </w:p>
    <w:p w14:paraId="02D98B03" w14:textId="4F402B9D" w:rsidR="00A7212D" w:rsidRPr="00A7212D" w:rsidRDefault="00A7212D" w:rsidP="00A7212D">
      <w:pPr>
        <w:tabs>
          <w:tab w:val="left" w:pos="6540"/>
        </w:tabs>
        <w:spacing w:line="360" w:lineRule="auto"/>
        <w:rPr>
          <w:rFonts w:asciiTheme="minorBidi" w:hAnsiTheme="minorBidi"/>
          <w:sz w:val="22"/>
        </w:rPr>
      </w:pPr>
      <w:r w:rsidRPr="007C613C">
        <w:rPr>
          <w:rFonts w:asciiTheme="minorBidi" w:hAnsiTheme="minorBidi"/>
          <w:sz w:val="22"/>
        </w:rPr>
        <w:t>Exercise is now recognised as an important supportive intervention in the management of schizophrenia. Research shows that regular physical activity can improve physical health by reducing weight, improving heart health, and lowering the risk of metabolic conditions. In addition to these physical benefits, exercise can also support mental health.</w:t>
      </w:r>
      <w:r w:rsidRPr="00A7212D">
        <w:rPr>
          <w:rFonts w:asciiTheme="minorBidi" w:hAnsiTheme="minorBidi"/>
          <w:sz w:val="22"/>
        </w:rPr>
        <w:t xml:space="preserve"> Studies suggest </w:t>
      </w:r>
      <w:r w:rsidRPr="00A7212D">
        <w:rPr>
          <w:rFonts w:asciiTheme="minorBidi" w:hAnsiTheme="minorBidi"/>
          <w:sz w:val="22"/>
        </w:rPr>
        <w:lastRenderedPageBreak/>
        <w:t>that exercise can help reduce symptoms of schizophrenia, particularly negative symptoms such as low motivation and social withdrawal. It may also improve cognitive functioning, including memory and attention, which are often affected in individuals with schizophrenia</w:t>
      </w:r>
      <w:r w:rsidR="007C613C">
        <w:rPr>
          <w:rFonts w:asciiTheme="minorBidi" w:hAnsiTheme="minorBidi"/>
          <w:sz w:val="22"/>
        </w:rPr>
        <w:t xml:space="preserve"> (</w:t>
      </w:r>
      <w:proofErr w:type="spellStart"/>
      <w:r w:rsidR="007C613C">
        <w:t>Detanac</w:t>
      </w:r>
      <w:proofErr w:type="spellEnd"/>
      <w:r w:rsidR="007C613C">
        <w:t>, et al.</w:t>
      </w:r>
      <w:r w:rsidR="007C613C">
        <w:t xml:space="preserve">, </w:t>
      </w:r>
      <w:r w:rsidR="007C613C">
        <w:t>2024)</w:t>
      </w:r>
      <w:r w:rsidR="007C613C">
        <w:t xml:space="preserve">. </w:t>
      </w:r>
    </w:p>
    <w:p w14:paraId="7078F7A8" w14:textId="2419513D" w:rsidR="00A7212D" w:rsidRPr="00A7212D" w:rsidRDefault="00A7212D" w:rsidP="00A7212D">
      <w:pPr>
        <w:tabs>
          <w:tab w:val="left" w:pos="6540"/>
        </w:tabs>
        <w:spacing w:line="360" w:lineRule="auto"/>
        <w:rPr>
          <w:rFonts w:asciiTheme="minorBidi" w:hAnsiTheme="minorBidi"/>
          <w:sz w:val="22"/>
        </w:rPr>
      </w:pPr>
      <w:r w:rsidRPr="00A7212D">
        <w:rPr>
          <w:rFonts w:asciiTheme="minorBidi" w:hAnsiTheme="minorBidi"/>
          <w:sz w:val="22"/>
        </w:rPr>
        <w:t>Exercise can also have important social and psychological benefits. Taking part in physical activity, especially in group settings, can reduce isolation and help individuals feel more connected to others. It can improve confidence, provide structure to daily life, and support recovery. This aligns with recovery-focused approaches used in UK mental health services, which aim to support individuals to live meaningful and independent lives</w:t>
      </w:r>
      <w:r w:rsidR="007C613C">
        <w:rPr>
          <w:rFonts w:asciiTheme="minorBidi" w:hAnsiTheme="minorBidi"/>
          <w:sz w:val="22"/>
        </w:rPr>
        <w:t xml:space="preserve"> (</w:t>
      </w:r>
      <w:r w:rsidR="007C613C" w:rsidRPr="007C613C">
        <w:rPr>
          <w:rFonts w:ascii="Arial" w:hAnsi="Arial" w:cs="Arial"/>
          <w:color w:val="3A3A3A"/>
          <w:sz w:val="23"/>
          <w:szCs w:val="23"/>
          <w:shd w:val="clear" w:color="auto" w:fill="FFFFFF"/>
        </w:rPr>
        <w:t>McNamee</w:t>
      </w:r>
      <w:r w:rsidR="007C613C">
        <w:rPr>
          <w:rFonts w:ascii="Arial" w:hAnsi="Arial" w:cs="Arial"/>
          <w:color w:val="3A3A3A"/>
          <w:sz w:val="23"/>
          <w:szCs w:val="23"/>
          <w:shd w:val="clear" w:color="auto" w:fill="FFFFFF"/>
        </w:rPr>
        <w:t xml:space="preserve"> </w:t>
      </w:r>
      <w:r w:rsidR="007C613C" w:rsidRPr="007C613C">
        <w:rPr>
          <w:rFonts w:ascii="Arial" w:hAnsi="Arial" w:cs="Arial"/>
          <w:color w:val="3A3A3A"/>
          <w:sz w:val="23"/>
          <w:szCs w:val="23"/>
          <w:shd w:val="clear" w:color="auto" w:fill="FFFFFF"/>
        </w:rPr>
        <w:t>et al.</w:t>
      </w:r>
      <w:r w:rsidR="007C613C">
        <w:rPr>
          <w:rFonts w:ascii="Arial" w:hAnsi="Arial" w:cs="Arial"/>
          <w:color w:val="3A3A3A"/>
          <w:sz w:val="23"/>
          <w:szCs w:val="23"/>
          <w:shd w:val="clear" w:color="auto" w:fill="FFFFFF"/>
        </w:rPr>
        <w:t xml:space="preserve">, </w:t>
      </w:r>
      <w:r w:rsidR="007C613C" w:rsidRPr="007C613C">
        <w:rPr>
          <w:rFonts w:ascii="Arial" w:hAnsi="Arial" w:cs="Arial"/>
          <w:color w:val="3A3A3A"/>
          <w:sz w:val="23"/>
          <w:szCs w:val="23"/>
          <w:shd w:val="clear" w:color="auto" w:fill="FFFFFF"/>
        </w:rPr>
        <w:t>2013</w:t>
      </w:r>
      <w:r w:rsidR="007C613C">
        <w:rPr>
          <w:rFonts w:ascii="Arial" w:hAnsi="Arial" w:cs="Arial"/>
          <w:color w:val="3A3A3A"/>
          <w:sz w:val="23"/>
          <w:szCs w:val="23"/>
          <w:shd w:val="clear" w:color="auto" w:fill="FFFFFF"/>
        </w:rPr>
        <w:t xml:space="preserve">). </w:t>
      </w:r>
    </w:p>
    <w:p w14:paraId="28AC5FF0" w14:textId="05940A88" w:rsidR="00A7212D" w:rsidRPr="00A7212D" w:rsidRDefault="00A7212D" w:rsidP="00A7212D">
      <w:pPr>
        <w:tabs>
          <w:tab w:val="left" w:pos="6540"/>
        </w:tabs>
        <w:spacing w:line="360" w:lineRule="auto"/>
        <w:rPr>
          <w:rFonts w:asciiTheme="minorBidi" w:hAnsiTheme="minorBidi"/>
          <w:sz w:val="22"/>
        </w:rPr>
      </w:pPr>
      <w:r w:rsidRPr="00A7212D">
        <w:rPr>
          <w:rFonts w:asciiTheme="minorBidi" w:hAnsiTheme="minorBidi"/>
          <w:sz w:val="22"/>
        </w:rPr>
        <w:t>However, despite these benefits, many people with schizophrenia do not engage in regular physical activity. There are several barriers that make participation difficult. These include low motivation, lack of confidence, side effects of medication, and fear of stigma. In addition, there are structural challenges, such as limited access to suitable exercise programmes, lack of support from services, and fewer opportunities within local communities.</w:t>
      </w:r>
      <w:r>
        <w:rPr>
          <w:rFonts w:asciiTheme="minorBidi" w:hAnsiTheme="minorBidi"/>
          <w:sz w:val="22"/>
        </w:rPr>
        <w:t xml:space="preserve"> </w:t>
      </w:r>
      <w:r w:rsidRPr="00A7212D">
        <w:rPr>
          <w:rFonts w:asciiTheme="minorBidi" w:hAnsiTheme="minorBidi"/>
          <w:sz w:val="22"/>
        </w:rPr>
        <w:t>To address these issues, some UK services have started to include physical activity as part of mental health care. For example, Early Intervention in Psychosis (EIP) services and exercise referral schemes aim to support individuals to become more active. However, access to these services is not always consistent, and support can vary depending on location</w:t>
      </w:r>
      <w:r w:rsidR="007C613C">
        <w:rPr>
          <w:rFonts w:asciiTheme="minorBidi" w:hAnsiTheme="minorBidi"/>
          <w:sz w:val="22"/>
        </w:rPr>
        <w:t xml:space="preserve"> (Ho et al., 2018). </w:t>
      </w:r>
    </w:p>
    <w:p w14:paraId="3E4F46B5" w14:textId="5F08B26B" w:rsidR="00A7212D" w:rsidRDefault="00A7212D" w:rsidP="009F3BFF">
      <w:pPr>
        <w:tabs>
          <w:tab w:val="left" w:pos="6540"/>
        </w:tabs>
        <w:spacing w:line="360" w:lineRule="auto"/>
        <w:rPr>
          <w:rFonts w:asciiTheme="minorBidi" w:hAnsiTheme="minorBidi"/>
          <w:sz w:val="22"/>
        </w:rPr>
      </w:pPr>
      <w:r w:rsidRPr="00A7212D">
        <w:rPr>
          <w:rFonts w:asciiTheme="minorBidi" w:hAnsiTheme="minorBidi"/>
          <w:sz w:val="22"/>
        </w:rPr>
        <w:t>Overall, while exercise has clear benefits for people with schizophrenia, there are still challenges in making it a regular part of care. Understanding both the benefits and the barriers is important for improving how exercise is used within UK health and social care services. This review therefore explores the role of exercise in managing schizophrenia, with a focus on how it can be effectively supported in practic</w:t>
      </w:r>
      <w:r w:rsidR="007C613C">
        <w:rPr>
          <w:rFonts w:asciiTheme="minorBidi" w:hAnsiTheme="minorBidi"/>
          <w:sz w:val="22"/>
        </w:rPr>
        <w:t>e (</w:t>
      </w:r>
      <w:r w:rsidR="007C613C" w:rsidRPr="007C613C">
        <w:rPr>
          <w:rFonts w:ascii="Arial" w:hAnsi="Arial" w:cs="Arial"/>
          <w:color w:val="3A3A3A"/>
          <w:sz w:val="23"/>
          <w:szCs w:val="23"/>
          <w:shd w:val="clear" w:color="auto" w:fill="FFFFFF"/>
        </w:rPr>
        <w:t>Liu and Wang, 2023)</w:t>
      </w:r>
      <w:r w:rsidR="007C613C">
        <w:rPr>
          <w:rFonts w:ascii="Arial" w:hAnsi="Arial" w:cs="Arial"/>
          <w:color w:val="3A3A3A"/>
          <w:sz w:val="23"/>
          <w:szCs w:val="23"/>
          <w:shd w:val="clear" w:color="auto" w:fill="FFFFFF"/>
        </w:rPr>
        <w:t xml:space="preserve">. </w:t>
      </w:r>
    </w:p>
    <w:p w14:paraId="79B274CF" w14:textId="77777777" w:rsidR="009F3BFF" w:rsidRPr="009F3BFF" w:rsidRDefault="009F3BFF" w:rsidP="009F3BFF">
      <w:pPr>
        <w:tabs>
          <w:tab w:val="left" w:pos="6540"/>
        </w:tabs>
        <w:spacing w:line="360" w:lineRule="auto"/>
        <w:rPr>
          <w:rFonts w:asciiTheme="minorBidi" w:hAnsiTheme="minorBidi"/>
          <w:sz w:val="22"/>
        </w:rPr>
      </w:pPr>
      <w:r w:rsidRPr="009F3BFF">
        <w:rPr>
          <w:rFonts w:asciiTheme="minorBidi" w:hAnsiTheme="minorBidi"/>
          <w:sz w:val="22"/>
        </w:rPr>
        <w:t>Schizophrenia presents a significant public health challenge in the United Kingdom, not only because of its complex psychiatric symptoms but also due to the substantial physical health inequalities experienced by this population. Adults with schizophrenia are disproportionately affected by obesity, cardiovascular disease, and type 2 diabetes, contributing to a 15–20</w:t>
      </w:r>
      <w:r w:rsidRPr="009F3BFF">
        <w:rPr>
          <w:rFonts w:ascii="Cambria Math" w:hAnsi="Cambria Math" w:cs="Cambria Math"/>
          <w:sz w:val="22"/>
        </w:rPr>
        <w:t>‑</w:t>
      </w:r>
      <w:r w:rsidRPr="009F3BFF">
        <w:rPr>
          <w:rFonts w:asciiTheme="minorBidi" w:hAnsiTheme="minorBidi"/>
          <w:sz w:val="22"/>
        </w:rPr>
        <w:t>year reduction in life expectancy compared with the general population. These disparities are shaped by multiple factors, including the metabolic side effects of antipsychotic medication, socioeconomic disadvantage, and reduced access to preventative healthcare. As a result, improving physical health outcomes for people with severe mental illness has become a national priority.</w:t>
      </w:r>
    </w:p>
    <w:p w14:paraId="4E381E89" w14:textId="77777777" w:rsidR="009F3BFF" w:rsidRPr="009F3BFF" w:rsidRDefault="009F3BFF" w:rsidP="009F3BFF">
      <w:pPr>
        <w:tabs>
          <w:tab w:val="left" w:pos="6540"/>
        </w:tabs>
        <w:spacing w:line="360" w:lineRule="auto"/>
        <w:rPr>
          <w:rFonts w:asciiTheme="minorBidi" w:hAnsiTheme="minorBidi"/>
          <w:sz w:val="22"/>
        </w:rPr>
      </w:pPr>
      <w:r w:rsidRPr="009F3BFF">
        <w:rPr>
          <w:rFonts w:asciiTheme="minorBidi" w:hAnsiTheme="minorBidi"/>
          <w:sz w:val="22"/>
        </w:rPr>
        <w:lastRenderedPageBreak/>
        <w:t>In response, UK policy frameworks have increasingly emphasised the integration of physical health interventions within mental health services. The NHS Long Term Plan (2019) commits to addressing the physical health needs of people with severe mental illness through enhanced screening, lifestyle interventions, and improved access to community</w:t>
      </w:r>
      <w:r w:rsidRPr="009F3BFF">
        <w:rPr>
          <w:rFonts w:ascii="Cambria Math" w:hAnsi="Cambria Math" w:cs="Cambria Math"/>
          <w:sz w:val="22"/>
        </w:rPr>
        <w:t>‑</w:t>
      </w:r>
      <w:r w:rsidRPr="009F3BFF">
        <w:rPr>
          <w:rFonts w:asciiTheme="minorBidi" w:hAnsiTheme="minorBidi"/>
          <w:sz w:val="22"/>
        </w:rPr>
        <w:t>based support. Similarly, the NICE guidelines (CG178) recommend incorporating structured physical activity into treatment plans for schizophrenia, recognising its potential to improve both mental and physical health outcomes. Many NHS Trusts now deliver programmes such as Improving Physical Health Checks, Exercise Referral Schemes, and Early Intervention in Psychosis (EIP) services that include lifestyle and wellbeing components.</w:t>
      </w:r>
    </w:p>
    <w:p w14:paraId="424F3569" w14:textId="07C97BCC" w:rsidR="005A7760" w:rsidRDefault="009F3BFF" w:rsidP="0035170E">
      <w:pPr>
        <w:tabs>
          <w:tab w:val="left" w:pos="6540"/>
        </w:tabs>
        <w:spacing w:line="360" w:lineRule="auto"/>
        <w:rPr>
          <w:rFonts w:asciiTheme="minorBidi" w:hAnsiTheme="minorBidi"/>
          <w:sz w:val="22"/>
        </w:rPr>
      </w:pPr>
      <w:r w:rsidRPr="009F3BFF">
        <w:rPr>
          <w:rFonts w:asciiTheme="minorBidi" w:hAnsiTheme="minorBidi"/>
          <w:sz w:val="22"/>
        </w:rPr>
        <w:t>Despite these developments, engagement in physical activity among people with schizophrenia remains low. Barriers such as stigma, low motivation, limited access to appropriate facilities, and inconsistent provision of exercise</w:t>
      </w:r>
      <w:r w:rsidRPr="009F3BFF">
        <w:rPr>
          <w:rFonts w:ascii="Cambria Math" w:hAnsi="Cambria Math" w:cs="Cambria Math"/>
          <w:sz w:val="22"/>
        </w:rPr>
        <w:t>‑</w:t>
      </w:r>
      <w:r w:rsidRPr="009F3BFF">
        <w:rPr>
          <w:rFonts w:asciiTheme="minorBidi" w:hAnsiTheme="minorBidi"/>
          <w:sz w:val="22"/>
        </w:rPr>
        <w:t>based support within NHS services continue to restrict participation. Understanding how exercise can be effectively implemented within UK health and social care settings is therefore essential. This review examines contemporary evidence on the role of exercise in managing schizophrenia, with a focus on how such interventions can be aligned with UK policy priorities and integrated into existing NHS service structures.</w:t>
      </w:r>
    </w:p>
    <w:p w14:paraId="4951C437" w14:textId="77777777" w:rsidR="005A7760" w:rsidRDefault="005A7760" w:rsidP="0035170E">
      <w:pPr>
        <w:tabs>
          <w:tab w:val="left" w:pos="6540"/>
        </w:tabs>
        <w:spacing w:line="360" w:lineRule="auto"/>
        <w:rPr>
          <w:rFonts w:asciiTheme="minorBidi" w:hAnsiTheme="minorBidi"/>
          <w:sz w:val="22"/>
        </w:rPr>
      </w:pPr>
    </w:p>
    <w:p w14:paraId="2ECA44C4" w14:textId="268CB582" w:rsidR="0035170E" w:rsidRPr="005A7760" w:rsidRDefault="005A7760" w:rsidP="0035170E">
      <w:pPr>
        <w:tabs>
          <w:tab w:val="left" w:pos="6540"/>
        </w:tabs>
        <w:spacing w:line="360" w:lineRule="auto"/>
        <w:rPr>
          <w:rFonts w:asciiTheme="minorBidi" w:hAnsiTheme="minorBidi"/>
          <w:b/>
          <w:bCs/>
          <w:sz w:val="22"/>
        </w:rPr>
      </w:pPr>
      <w:r>
        <w:rPr>
          <w:rFonts w:asciiTheme="minorBidi" w:hAnsiTheme="minorBidi"/>
          <w:b/>
          <w:bCs/>
          <w:sz w:val="22"/>
        </w:rPr>
        <w:t xml:space="preserve">3. </w:t>
      </w:r>
      <w:r w:rsidR="0035170E" w:rsidRPr="005A7760">
        <w:rPr>
          <w:rFonts w:asciiTheme="minorBidi" w:hAnsiTheme="minorBidi"/>
          <w:b/>
          <w:bCs/>
          <w:sz w:val="22"/>
        </w:rPr>
        <w:t>Methodology</w:t>
      </w:r>
    </w:p>
    <w:p w14:paraId="08D36835" w14:textId="6D314C21" w:rsidR="0035170E" w:rsidRPr="0035170E" w:rsidRDefault="0035170E" w:rsidP="0035170E">
      <w:pPr>
        <w:tabs>
          <w:tab w:val="left" w:pos="6540"/>
        </w:tabs>
        <w:spacing w:line="360" w:lineRule="auto"/>
        <w:rPr>
          <w:rFonts w:asciiTheme="minorBidi" w:hAnsiTheme="minorBidi"/>
          <w:sz w:val="22"/>
        </w:rPr>
      </w:pPr>
      <w:r w:rsidRPr="0035170E">
        <w:rPr>
          <w:rFonts w:asciiTheme="minorBidi" w:hAnsiTheme="minorBidi"/>
          <w:sz w:val="22"/>
        </w:rPr>
        <w:t>This study adopts a secondary research design using a scoping review methodology to map existing evidence on exercise interventions in schizophrenia</w:t>
      </w:r>
      <w:r w:rsidR="00497253">
        <w:rPr>
          <w:rFonts w:asciiTheme="minorBidi" w:hAnsiTheme="minorBidi"/>
          <w:sz w:val="22"/>
        </w:rPr>
        <w:t xml:space="preserve"> (Tilly, 2022). </w:t>
      </w:r>
    </w:p>
    <w:p w14:paraId="1EDE6FEA" w14:textId="7F1C0966" w:rsidR="0035170E" w:rsidRPr="005A7760" w:rsidRDefault="0035170E" w:rsidP="0035170E">
      <w:pPr>
        <w:tabs>
          <w:tab w:val="left" w:pos="6540"/>
        </w:tabs>
        <w:spacing w:line="360" w:lineRule="auto"/>
        <w:rPr>
          <w:rFonts w:asciiTheme="minorBidi" w:hAnsiTheme="minorBidi"/>
          <w:b/>
          <w:bCs/>
          <w:sz w:val="22"/>
        </w:rPr>
      </w:pPr>
      <w:r w:rsidRPr="005A7760">
        <w:rPr>
          <w:rFonts w:asciiTheme="minorBidi" w:hAnsiTheme="minorBidi"/>
          <w:b/>
          <w:bCs/>
          <w:sz w:val="22"/>
        </w:rPr>
        <w:t>Search Strategy</w:t>
      </w:r>
    </w:p>
    <w:p w14:paraId="5A1DEB37" w14:textId="71A191B3" w:rsidR="0035170E" w:rsidRPr="0035170E" w:rsidRDefault="0035170E" w:rsidP="0035170E">
      <w:pPr>
        <w:tabs>
          <w:tab w:val="left" w:pos="6540"/>
        </w:tabs>
        <w:spacing w:line="360" w:lineRule="auto"/>
        <w:rPr>
          <w:rFonts w:asciiTheme="minorBidi" w:hAnsiTheme="minorBidi"/>
          <w:sz w:val="22"/>
        </w:rPr>
      </w:pPr>
      <w:r w:rsidRPr="0035170E">
        <w:rPr>
          <w:rFonts w:asciiTheme="minorBidi" w:hAnsiTheme="minorBidi"/>
          <w:sz w:val="22"/>
        </w:rPr>
        <w:t>A structured search was conducted across:</w:t>
      </w:r>
    </w:p>
    <w:p w14:paraId="48D58235" w14:textId="77777777" w:rsidR="0035170E" w:rsidRPr="0035170E" w:rsidRDefault="0035170E" w:rsidP="0035170E">
      <w:pPr>
        <w:tabs>
          <w:tab w:val="left" w:pos="6540"/>
        </w:tabs>
        <w:spacing w:line="360" w:lineRule="auto"/>
        <w:rPr>
          <w:rFonts w:asciiTheme="minorBidi" w:hAnsiTheme="minorBidi"/>
          <w:sz w:val="22"/>
        </w:rPr>
      </w:pPr>
      <w:r w:rsidRPr="0035170E">
        <w:rPr>
          <w:rFonts w:asciiTheme="minorBidi" w:hAnsiTheme="minorBidi"/>
          <w:sz w:val="22"/>
        </w:rPr>
        <w:t>ProQuest</w:t>
      </w:r>
    </w:p>
    <w:p w14:paraId="41F1144E" w14:textId="77777777" w:rsidR="0035170E" w:rsidRPr="0035170E" w:rsidRDefault="0035170E" w:rsidP="0035170E">
      <w:pPr>
        <w:tabs>
          <w:tab w:val="left" w:pos="6540"/>
        </w:tabs>
        <w:spacing w:line="360" w:lineRule="auto"/>
        <w:rPr>
          <w:rFonts w:asciiTheme="minorBidi" w:hAnsiTheme="minorBidi"/>
          <w:sz w:val="22"/>
        </w:rPr>
      </w:pPr>
      <w:r w:rsidRPr="0035170E">
        <w:rPr>
          <w:rFonts w:asciiTheme="minorBidi" w:hAnsiTheme="minorBidi"/>
          <w:sz w:val="22"/>
        </w:rPr>
        <w:t>Google Scholar</w:t>
      </w:r>
    </w:p>
    <w:p w14:paraId="58A4C123" w14:textId="77777777" w:rsidR="0035170E" w:rsidRPr="0035170E" w:rsidRDefault="0035170E" w:rsidP="0035170E">
      <w:pPr>
        <w:tabs>
          <w:tab w:val="left" w:pos="6540"/>
        </w:tabs>
        <w:spacing w:line="360" w:lineRule="auto"/>
        <w:rPr>
          <w:rFonts w:asciiTheme="minorBidi" w:hAnsiTheme="minorBidi"/>
          <w:sz w:val="22"/>
        </w:rPr>
      </w:pPr>
      <w:r w:rsidRPr="0035170E">
        <w:rPr>
          <w:rFonts w:asciiTheme="minorBidi" w:hAnsiTheme="minorBidi"/>
          <w:sz w:val="22"/>
        </w:rPr>
        <w:t>UWTSD Library databases</w:t>
      </w:r>
    </w:p>
    <w:p w14:paraId="43923C86" w14:textId="77777777" w:rsidR="0035170E" w:rsidRPr="0035170E" w:rsidRDefault="0035170E" w:rsidP="0035170E">
      <w:pPr>
        <w:tabs>
          <w:tab w:val="left" w:pos="6540"/>
        </w:tabs>
        <w:spacing w:line="360" w:lineRule="auto"/>
        <w:rPr>
          <w:rFonts w:asciiTheme="minorBidi" w:hAnsiTheme="minorBidi"/>
          <w:sz w:val="22"/>
        </w:rPr>
      </w:pPr>
      <w:r w:rsidRPr="0035170E">
        <w:rPr>
          <w:rFonts w:asciiTheme="minorBidi" w:hAnsiTheme="minorBidi"/>
          <w:sz w:val="22"/>
        </w:rPr>
        <w:t>Keywords</w:t>
      </w:r>
    </w:p>
    <w:p w14:paraId="5C28AE3B" w14:textId="77777777" w:rsidR="0035170E" w:rsidRPr="0035170E" w:rsidRDefault="0035170E" w:rsidP="0035170E">
      <w:pPr>
        <w:tabs>
          <w:tab w:val="left" w:pos="6540"/>
        </w:tabs>
        <w:spacing w:line="360" w:lineRule="auto"/>
        <w:rPr>
          <w:rFonts w:asciiTheme="minorBidi" w:hAnsiTheme="minorBidi"/>
          <w:sz w:val="22"/>
        </w:rPr>
      </w:pPr>
      <w:r w:rsidRPr="0035170E">
        <w:rPr>
          <w:rFonts w:asciiTheme="minorBidi" w:hAnsiTheme="minorBidi"/>
          <w:sz w:val="22"/>
        </w:rPr>
        <w:t>“Schizophrenia”</w:t>
      </w:r>
    </w:p>
    <w:p w14:paraId="1FB0E733" w14:textId="77777777" w:rsidR="0035170E" w:rsidRPr="0035170E" w:rsidRDefault="0035170E" w:rsidP="0035170E">
      <w:pPr>
        <w:tabs>
          <w:tab w:val="left" w:pos="6540"/>
        </w:tabs>
        <w:spacing w:line="360" w:lineRule="auto"/>
        <w:rPr>
          <w:rFonts w:asciiTheme="minorBidi" w:hAnsiTheme="minorBidi"/>
          <w:sz w:val="22"/>
        </w:rPr>
      </w:pPr>
      <w:r w:rsidRPr="0035170E">
        <w:rPr>
          <w:rFonts w:asciiTheme="minorBidi" w:hAnsiTheme="minorBidi"/>
          <w:sz w:val="22"/>
        </w:rPr>
        <w:t>“Exercise” OR “Physical activity”</w:t>
      </w:r>
    </w:p>
    <w:p w14:paraId="60A25A3B" w14:textId="77777777" w:rsidR="0035170E" w:rsidRPr="0035170E" w:rsidRDefault="0035170E" w:rsidP="0035170E">
      <w:pPr>
        <w:tabs>
          <w:tab w:val="left" w:pos="6540"/>
        </w:tabs>
        <w:spacing w:line="360" w:lineRule="auto"/>
        <w:rPr>
          <w:rFonts w:asciiTheme="minorBidi" w:hAnsiTheme="minorBidi"/>
          <w:sz w:val="22"/>
        </w:rPr>
      </w:pPr>
      <w:r w:rsidRPr="0035170E">
        <w:rPr>
          <w:rFonts w:asciiTheme="minorBidi" w:hAnsiTheme="minorBidi"/>
          <w:sz w:val="22"/>
        </w:rPr>
        <w:t>“Adults”</w:t>
      </w:r>
    </w:p>
    <w:p w14:paraId="292B80B2" w14:textId="04F4F187" w:rsidR="005A7760" w:rsidRPr="0035170E" w:rsidRDefault="0035170E" w:rsidP="0035170E">
      <w:pPr>
        <w:tabs>
          <w:tab w:val="left" w:pos="6540"/>
        </w:tabs>
        <w:spacing w:line="360" w:lineRule="auto"/>
        <w:rPr>
          <w:rFonts w:asciiTheme="minorBidi" w:hAnsiTheme="minorBidi"/>
          <w:sz w:val="22"/>
        </w:rPr>
      </w:pPr>
      <w:r w:rsidRPr="0035170E">
        <w:rPr>
          <w:rFonts w:asciiTheme="minorBidi" w:hAnsiTheme="minorBidi"/>
          <w:sz w:val="22"/>
        </w:rPr>
        <w:t>“UK” OR “mental health”</w:t>
      </w:r>
    </w:p>
    <w:p w14:paraId="0CB61FC5" w14:textId="77777777" w:rsidR="0035170E" w:rsidRDefault="0035170E" w:rsidP="0035170E">
      <w:pPr>
        <w:tabs>
          <w:tab w:val="left" w:pos="6540"/>
        </w:tabs>
        <w:spacing w:line="360" w:lineRule="auto"/>
        <w:rPr>
          <w:rFonts w:asciiTheme="minorBidi" w:hAnsiTheme="minorBidi"/>
          <w:b/>
          <w:bCs/>
          <w:sz w:val="22"/>
        </w:rPr>
      </w:pPr>
      <w:r w:rsidRPr="005A7760">
        <w:rPr>
          <w:rFonts w:asciiTheme="minorBidi" w:hAnsiTheme="minorBidi"/>
          <w:b/>
          <w:bCs/>
          <w:sz w:val="22"/>
        </w:rPr>
        <w:lastRenderedPageBreak/>
        <w:t>Inclusion Criteria</w:t>
      </w:r>
    </w:p>
    <w:p w14:paraId="623F13C6" w14:textId="2E936D74" w:rsidR="005A7760" w:rsidRPr="005A7760" w:rsidRDefault="005A7760" w:rsidP="0035170E">
      <w:pPr>
        <w:tabs>
          <w:tab w:val="left" w:pos="6540"/>
        </w:tabs>
        <w:spacing w:line="360" w:lineRule="auto"/>
        <w:rPr>
          <w:rFonts w:asciiTheme="minorBidi" w:hAnsiTheme="minorBidi"/>
          <w:sz w:val="22"/>
        </w:rPr>
      </w:pPr>
      <w:r w:rsidRPr="005A7760">
        <w:rPr>
          <w:rFonts w:asciiTheme="minorBidi" w:hAnsiTheme="minorBidi"/>
          <w:sz w:val="22"/>
        </w:rPr>
        <w:t xml:space="preserve">To ensure the relevance, quality, and focus of the review, the following </w:t>
      </w:r>
      <w:r>
        <w:rPr>
          <w:rFonts w:asciiTheme="minorBidi" w:hAnsiTheme="minorBidi"/>
          <w:sz w:val="22"/>
        </w:rPr>
        <w:t>inclusion</w:t>
      </w:r>
      <w:r w:rsidRPr="005A7760">
        <w:rPr>
          <w:rFonts w:asciiTheme="minorBidi" w:hAnsiTheme="minorBidi"/>
          <w:sz w:val="22"/>
        </w:rPr>
        <w:t xml:space="preserve"> criteria were applied:</w:t>
      </w:r>
    </w:p>
    <w:p w14:paraId="41ED717A" w14:textId="77777777" w:rsidR="0035170E" w:rsidRPr="005A7760" w:rsidRDefault="0035170E" w:rsidP="005A7760">
      <w:pPr>
        <w:pStyle w:val="ListParagraph"/>
        <w:numPr>
          <w:ilvl w:val="0"/>
          <w:numId w:val="3"/>
        </w:numPr>
        <w:tabs>
          <w:tab w:val="left" w:pos="6540"/>
        </w:tabs>
        <w:spacing w:line="360" w:lineRule="auto"/>
        <w:rPr>
          <w:rFonts w:asciiTheme="minorBidi" w:hAnsiTheme="minorBidi"/>
          <w:sz w:val="22"/>
        </w:rPr>
      </w:pPr>
      <w:r w:rsidRPr="005A7760">
        <w:rPr>
          <w:rFonts w:asciiTheme="minorBidi" w:hAnsiTheme="minorBidi"/>
          <w:sz w:val="22"/>
        </w:rPr>
        <w:t>Peer-reviewed journal articles</w:t>
      </w:r>
    </w:p>
    <w:p w14:paraId="4D2735E7" w14:textId="392C0E84" w:rsidR="0035170E" w:rsidRPr="005A7760" w:rsidRDefault="0035170E" w:rsidP="005A7760">
      <w:pPr>
        <w:pStyle w:val="ListParagraph"/>
        <w:numPr>
          <w:ilvl w:val="0"/>
          <w:numId w:val="3"/>
        </w:numPr>
        <w:tabs>
          <w:tab w:val="left" w:pos="6540"/>
        </w:tabs>
        <w:spacing w:line="360" w:lineRule="auto"/>
        <w:rPr>
          <w:rFonts w:asciiTheme="minorBidi" w:hAnsiTheme="minorBidi"/>
          <w:sz w:val="22"/>
        </w:rPr>
      </w:pPr>
      <w:r w:rsidRPr="005A7760">
        <w:rPr>
          <w:rFonts w:asciiTheme="minorBidi" w:hAnsiTheme="minorBidi"/>
          <w:sz w:val="22"/>
        </w:rPr>
        <w:t>Published between 20</w:t>
      </w:r>
      <w:r w:rsidR="005A7760" w:rsidRPr="005A7760">
        <w:rPr>
          <w:rFonts w:asciiTheme="minorBidi" w:hAnsiTheme="minorBidi"/>
          <w:sz w:val="22"/>
        </w:rPr>
        <w:t>1</w:t>
      </w:r>
      <w:r w:rsidR="002E029D">
        <w:rPr>
          <w:rFonts w:asciiTheme="minorBidi" w:hAnsiTheme="minorBidi"/>
          <w:sz w:val="22"/>
        </w:rPr>
        <w:t>4/2015</w:t>
      </w:r>
      <w:r w:rsidR="005A7760" w:rsidRPr="005A7760">
        <w:rPr>
          <w:rFonts w:asciiTheme="minorBidi" w:hAnsiTheme="minorBidi"/>
          <w:sz w:val="22"/>
        </w:rPr>
        <w:t xml:space="preserve"> and </w:t>
      </w:r>
      <w:r w:rsidR="002E029D">
        <w:rPr>
          <w:rFonts w:asciiTheme="minorBidi" w:hAnsiTheme="minorBidi"/>
          <w:sz w:val="22"/>
        </w:rPr>
        <w:t>2026</w:t>
      </w:r>
    </w:p>
    <w:p w14:paraId="744BBDED" w14:textId="77777777" w:rsidR="0035170E" w:rsidRPr="005A7760" w:rsidRDefault="0035170E" w:rsidP="005A7760">
      <w:pPr>
        <w:pStyle w:val="ListParagraph"/>
        <w:numPr>
          <w:ilvl w:val="0"/>
          <w:numId w:val="3"/>
        </w:numPr>
        <w:tabs>
          <w:tab w:val="left" w:pos="6540"/>
        </w:tabs>
        <w:spacing w:line="360" w:lineRule="auto"/>
        <w:rPr>
          <w:rFonts w:asciiTheme="minorBidi" w:hAnsiTheme="minorBidi"/>
          <w:sz w:val="22"/>
        </w:rPr>
      </w:pPr>
      <w:r w:rsidRPr="005A7760">
        <w:rPr>
          <w:rFonts w:asciiTheme="minorBidi" w:hAnsiTheme="minorBidi"/>
          <w:sz w:val="22"/>
        </w:rPr>
        <w:t>English language</w:t>
      </w:r>
    </w:p>
    <w:p w14:paraId="18C2133A" w14:textId="77777777" w:rsidR="0035170E" w:rsidRDefault="0035170E" w:rsidP="005A7760">
      <w:pPr>
        <w:pStyle w:val="ListParagraph"/>
        <w:numPr>
          <w:ilvl w:val="0"/>
          <w:numId w:val="3"/>
        </w:numPr>
        <w:tabs>
          <w:tab w:val="left" w:pos="6540"/>
        </w:tabs>
        <w:spacing w:line="360" w:lineRule="auto"/>
        <w:rPr>
          <w:rFonts w:asciiTheme="minorBidi" w:hAnsiTheme="minorBidi"/>
          <w:sz w:val="22"/>
        </w:rPr>
      </w:pPr>
      <w:r w:rsidRPr="005A7760">
        <w:rPr>
          <w:rFonts w:asciiTheme="minorBidi" w:hAnsiTheme="minorBidi"/>
          <w:sz w:val="22"/>
        </w:rPr>
        <w:t>Focus on exercise interventions in adults with schizophrenia</w:t>
      </w:r>
    </w:p>
    <w:p w14:paraId="2011C594" w14:textId="4374340F" w:rsidR="005A7760" w:rsidRDefault="005A7760" w:rsidP="005A7760">
      <w:pPr>
        <w:pStyle w:val="ListParagraph"/>
        <w:numPr>
          <w:ilvl w:val="0"/>
          <w:numId w:val="3"/>
        </w:numPr>
        <w:tabs>
          <w:tab w:val="left" w:pos="6540"/>
        </w:tabs>
        <w:spacing w:line="360" w:lineRule="auto"/>
        <w:rPr>
          <w:rFonts w:asciiTheme="minorBidi" w:hAnsiTheme="minorBidi"/>
          <w:sz w:val="22"/>
        </w:rPr>
      </w:pPr>
      <w:r>
        <w:rPr>
          <w:rFonts w:asciiTheme="minorBidi" w:hAnsiTheme="minorBidi"/>
          <w:sz w:val="22"/>
        </w:rPr>
        <w:t xml:space="preserve">Based on the adult population. </w:t>
      </w:r>
    </w:p>
    <w:p w14:paraId="190927F2" w14:textId="6A91443A" w:rsidR="00497253" w:rsidRDefault="00497253" w:rsidP="005A7760">
      <w:pPr>
        <w:pStyle w:val="ListParagraph"/>
        <w:numPr>
          <w:ilvl w:val="0"/>
          <w:numId w:val="3"/>
        </w:numPr>
        <w:tabs>
          <w:tab w:val="left" w:pos="6540"/>
        </w:tabs>
        <w:spacing w:line="360" w:lineRule="auto"/>
        <w:rPr>
          <w:rFonts w:asciiTheme="minorBidi" w:hAnsiTheme="minorBidi"/>
          <w:sz w:val="22"/>
        </w:rPr>
      </w:pPr>
      <w:r w:rsidRPr="005A7760">
        <w:rPr>
          <w:rFonts w:asciiTheme="minorBidi" w:hAnsiTheme="minorBidi"/>
          <w:sz w:val="22"/>
        </w:rPr>
        <w:t>Due to feasibility constraints, only studies published in English were included</w:t>
      </w:r>
      <w:r>
        <w:rPr>
          <w:rFonts w:asciiTheme="minorBidi" w:hAnsiTheme="minorBidi"/>
          <w:sz w:val="22"/>
        </w:rPr>
        <w:t xml:space="preserve">. </w:t>
      </w:r>
    </w:p>
    <w:p w14:paraId="64D131BF" w14:textId="6D47E671" w:rsidR="005A7760" w:rsidRPr="005A7760" w:rsidRDefault="005A7760" w:rsidP="005A7760">
      <w:pPr>
        <w:pStyle w:val="ListParagraph"/>
        <w:numPr>
          <w:ilvl w:val="0"/>
          <w:numId w:val="3"/>
        </w:numPr>
        <w:tabs>
          <w:tab w:val="left" w:pos="6540"/>
        </w:tabs>
        <w:spacing w:line="360" w:lineRule="auto"/>
        <w:rPr>
          <w:rFonts w:asciiTheme="minorBidi" w:hAnsiTheme="minorBidi"/>
          <w:sz w:val="22"/>
        </w:rPr>
      </w:pPr>
      <w:r w:rsidRPr="005A7760">
        <w:rPr>
          <w:rFonts w:asciiTheme="minorBidi" w:hAnsiTheme="minorBidi"/>
          <w:sz w:val="22"/>
        </w:rPr>
        <w:t>Articles w</w:t>
      </w:r>
      <w:r>
        <w:rPr>
          <w:rFonts w:asciiTheme="minorBidi" w:hAnsiTheme="minorBidi"/>
          <w:sz w:val="22"/>
        </w:rPr>
        <w:t>ith</w:t>
      </w:r>
      <w:r w:rsidRPr="005A7760">
        <w:rPr>
          <w:rFonts w:asciiTheme="minorBidi" w:hAnsiTheme="minorBidi"/>
          <w:sz w:val="22"/>
        </w:rPr>
        <w:t xml:space="preserve"> full-text access were </w:t>
      </w:r>
      <w:r>
        <w:rPr>
          <w:rFonts w:asciiTheme="minorBidi" w:hAnsiTheme="minorBidi"/>
          <w:sz w:val="22"/>
        </w:rPr>
        <w:t>included</w:t>
      </w:r>
      <w:r w:rsidRPr="005A7760">
        <w:rPr>
          <w:rFonts w:asciiTheme="minorBidi" w:hAnsiTheme="minorBidi"/>
          <w:sz w:val="22"/>
        </w:rPr>
        <w:t xml:space="preserve"> to </w:t>
      </w:r>
      <w:r>
        <w:rPr>
          <w:rFonts w:asciiTheme="minorBidi" w:hAnsiTheme="minorBidi"/>
          <w:sz w:val="22"/>
        </w:rPr>
        <w:t>enable</w:t>
      </w:r>
      <w:r w:rsidRPr="005A7760">
        <w:rPr>
          <w:rFonts w:asciiTheme="minorBidi" w:hAnsiTheme="minorBidi"/>
          <w:sz w:val="22"/>
        </w:rPr>
        <w:t xml:space="preserve"> thorough analysis.</w:t>
      </w:r>
    </w:p>
    <w:p w14:paraId="40F5C5B6" w14:textId="194F233F" w:rsidR="005A7760" w:rsidRPr="005A7760" w:rsidRDefault="005A7760" w:rsidP="005A7760">
      <w:pPr>
        <w:tabs>
          <w:tab w:val="left" w:pos="6540"/>
        </w:tabs>
        <w:spacing w:line="360" w:lineRule="auto"/>
        <w:rPr>
          <w:rFonts w:asciiTheme="minorBidi" w:hAnsiTheme="minorBidi"/>
          <w:b/>
          <w:bCs/>
          <w:sz w:val="22"/>
        </w:rPr>
      </w:pPr>
      <w:r w:rsidRPr="005A7760">
        <w:rPr>
          <w:rFonts w:asciiTheme="minorBidi" w:hAnsiTheme="minorBidi"/>
          <w:b/>
          <w:bCs/>
          <w:sz w:val="22"/>
        </w:rPr>
        <w:t>Exclusion Criteria</w:t>
      </w:r>
    </w:p>
    <w:p w14:paraId="5C5FD1D2" w14:textId="0C07E2DC" w:rsidR="005A7760" w:rsidRPr="005A7760" w:rsidRDefault="005A7760" w:rsidP="005A7760">
      <w:pPr>
        <w:tabs>
          <w:tab w:val="left" w:pos="6540"/>
        </w:tabs>
        <w:spacing w:line="360" w:lineRule="auto"/>
        <w:rPr>
          <w:rFonts w:asciiTheme="minorBidi" w:hAnsiTheme="minorBidi"/>
          <w:sz w:val="22"/>
        </w:rPr>
      </w:pPr>
      <w:r w:rsidRPr="005A7760">
        <w:rPr>
          <w:rFonts w:asciiTheme="minorBidi" w:hAnsiTheme="minorBidi"/>
          <w:sz w:val="22"/>
        </w:rPr>
        <w:t>To ensure the relevance, quality, and focus of the review, the following exclusion criteria were applied:</w:t>
      </w:r>
    </w:p>
    <w:p w14:paraId="63014A71" w14:textId="77777777" w:rsidR="005A7760" w:rsidRPr="005A7760" w:rsidRDefault="005A7760" w:rsidP="005A7760">
      <w:pPr>
        <w:pStyle w:val="ListParagraph"/>
        <w:numPr>
          <w:ilvl w:val="0"/>
          <w:numId w:val="4"/>
        </w:numPr>
        <w:tabs>
          <w:tab w:val="left" w:pos="6540"/>
        </w:tabs>
        <w:spacing w:line="360" w:lineRule="auto"/>
        <w:rPr>
          <w:rFonts w:asciiTheme="minorBidi" w:hAnsiTheme="minorBidi"/>
          <w:sz w:val="22"/>
        </w:rPr>
      </w:pPr>
      <w:r w:rsidRPr="005A7760">
        <w:rPr>
          <w:rFonts w:asciiTheme="minorBidi" w:hAnsiTheme="minorBidi"/>
          <w:sz w:val="22"/>
        </w:rPr>
        <w:t>Non-peer-reviewed sources</w:t>
      </w:r>
    </w:p>
    <w:p w14:paraId="4391B322" w14:textId="77777777" w:rsidR="005A7760" w:rsidRPr="005A7760" w:rsidRDefault="005A7760" w:rsidP="005A7760">
      <w:pPr>
        <w:pStyle w:val="ListParagraph"/>
        <w:numPr>
          <w:ilvl w:val="0"/>
          <w:numId w:val="4"/>
        </w:numPr>
        <w:tabs>
          <w:tab w:val="left" w:pos="6540"/>
        </w:tabs>
        <w:spacing w:line="360" w:lineRule="auto"/>
        <w:rPr>
          <w:rFonts w:asciiTheme="minorBidi" w:hAnsiTheme="minorBidi"/>
          <w:sz w:val="22"/>
        </w:rPr>
      </w:pPr>
      <w:r w:rsidRPr="005A7760">
        <w:rPr>
          <w:rFonts w:asciiTheme="minorBidi" w:hAnsiTheme="minorBidi"/>
          <w:sz w:val="22"/>
        </w:rPr>
        <w:t>Articles such as blogs, opinion pieces, dissertations, and non-academic websites were excluded to maintain academic rigour and reliability.</w:t>
      </w:r>
    </w:p>
    <w:p w14:paraId="4791F046" w14:textId="77777777" w:rsidR="005A7760" w:rsidRPr="005A7760" w:rsidRDefault="005A7760" w:rsidP="005A7760">
      <w:pPr>
        <w:pStyle w:val="ListParagraph"/>
        <w:numPr>
          <w:ilvl w:val="0"/>
          <w:numId w:val="4"/>
        </w:numPr>
        <w:tabs>
          <w:tab w:val="left" w:pos="6540"/>
        </w:tabs>
        <w:spacing w:line="360" w:lineRule="auto"/>
        <w:rPr>
          <w:rFonts w:asciiTheme="minorBidi" w:hAnsiTheme="minorBidi"/>
          <w:sz w:val="22"/>
        </w:rPr>
      </w:pPr>
      <w:r w:rsidRPr="005A7760">
        <w:rPr>
          <w:rFonts w:asciiTheme="minorBidi" w:hAnsiTheme="minorBidi"/>
          <w:sz w:val="22"/>
        </w:rPr>
        <w:t>Studies not focused on schizophrenia</w:t>
      </w:r>
    </w:p>
    <w:p w14:paraId="44BB8DDD" w14:textId="77777777" w:rsidR="005A7760" w:rsidRPr="005A7760" w:rsidRDefault="005A7760" w:rsidP="005A7760">
      <w:pPr>
        <w:pStyle w:val="ListParagraph"/>
        <w:numPr>
          <w:ilvl w:val="0"/>
          <w:numId w:val="4"/>
        </w:numPr>
        <w:tabs>
          <w:tab w:val="left" w:pos="6540"/>
        </w:tabs>
        <w:spacing w:line="360" w:lineRule="auto"/>
        <w:rPr>
          <w:rFonts w:asciiTheme="minorBidi" w:hAnsiTheme="minorBidi"/>
          <w:sz w:val="22"/>
        </w:rPr>
      </w:pPr>
      <w:r w:rsidRPr="005A7760">
        <w:rPr>
          <w:rFonts w:asciiTheme="minorBidi" w:hAnsiTheme="minorBidi"/>
          <w:sz w:val="22"/>
        </w:rPr>
        <w:t>Research addressing general mental health conditions (e.g., depression, anxiety) without specific reference to schizophrenia was excluded.</w:t>
      </w:r>
    </w:p>
    <w:p w14:paraId="6A3E285B" w14:textId="77777777" w:rsidR="005A7760" w:rsidRPr="005A7760" w:rsidRDefault="005A7760" w:rsidP="005A7760">
      <w:pPr>
        <w:pStyle w:val="ListParagraph"/>
        <w:numPr>
          <w:ilvl w:val="0"/>
          <w:numId w:val="4"/>
        </w:numPr>
        <w:tabs>
          <w:tab w:val="left" w:pos="6540"/>
        </w:tabs>
        <w:spacing w:line="360" w:lineRule="auto"/>
        <w:rPr>
          <w:rFonts w:asciiTheme="minorBidi" w:hAnsiTheme="minorBidi"/>
          <w:sz w:val="22"/>
        </w:rPr>
      </w:pPr>
      <w:r w:rsidRPr="005A7760">
        <w:rPr>
          <w:rFonts w:asciiTheme="minorBidi" w:hAnsiTheme="minorBidi"/>
          <w:sz w:val="22"/>
        </w:rPr>
        <w:t>Non-adult populations</w:t>
      </w:r>
    </w:p>
    <w:p w14:paraId="6D9F196D" w14:textId="77777777" w:rsidR="005A7760" w:rsidRPr="005A7760" w:rsidRDefault="005A7760" w:rsidP="005A7760">
      <w:pPr>
        <w:pStyle w:val="ListParagraph"/>
        <w:numPr>
          <w:ilvl w:val="0"/>
          <w:numId w:val="4"/>
        </w:numPr>
        <w:tabs>
          <w:tab w:val="left" w:pos="6540"/>
        </w:tabs>
        <w:spacing w:line="360" w:lineRule="auto"/>
        <w:rPr>
          <w:rFonts w:asciiTheme="minorBidi" w:hAnsiTheme="minorBidi"/>
          <w:sz w:val="22"/>
        </w:rPr>
      </w:pPr>
      <w:r w:rsidRPr="005A7760">
        <w:rPr>
          <w:rFonts w:asciiTheme="minorBidi" w:hAnsiTheme="minorBidi"/>
          <w:sz w:val="22"/>
        </w:rPr>
        <w:t>Studies involving children or adolescents (under 18 years) were excluded, as this review focuses specifically on adults.</w:t>
      </w:r>
    </w:p>
    <w:p w14:paraId="0B9F59CB" w14:textId="77777777" w:rsidR="005A7760" w:rsidRPr="005A7760" w:rsidRDefault="005A7760" w:rsidP="005A7760">
      <w:pPr>
        <w:pStyle w:val="ListParagraph"/>
        <w:numPr>
          <w:ilvl w:val="0"/>
          <w:numId w:val="4"/>
        </w:numPr>
        <w:tabs>
          <w:tab w:val="left" w:pos="6540"/>
        </w:tabs>
        <w:spacing w:line="360" w:lineRule="auto"/>
        <w:rPr>
          <w:rFonts w:asciiTheme="minorBidi" w:hAnsiTheme="minorBidi"/>
          <w:sz w:val="22"/>
        </w:rPr>
      </w:pPr>
      <w:r w:rsidRPr="005A7760">
        <w:rPr>
          <w:rFonts w:asciiTheme="minorBidi" w:hAnsiTheme="minorBidi"/>
          <w:sz w:val="22"/>
        </w:rPr>
        <w:t>Non-exercise interventions</w:t>
      </w:r>
    </w:p>
    <w:p w14:paraId="0F5BDBA7" w14:textId="29BBF9B6" w:rsidR="005A7760" w:rsidRPr="005A7760" w:rsidRDefault="005A7760" w:rsidP="005A7760">
      <w:pPr>
        <w:pStyle w:val="ListParagraph"/>
        <w:numPr>
          <w:ilvl w:val="0"/>
          <w:numId w:val="4"/>
        </w:numPr>
        <w:tabs>
          <w:tab w:val="left" w:pos="6540"/>
        </w:tabs>
        <w:spacing w:line="360" w:lineRule="auto"/>
        <w:rPr>
          <w:rFonts w:asciiTheme="minorBidi" w:hAnsiTheme="minorBidi"/>
          <w:sz w:val="22"/>
        </w:rPr>
      </w:pPr>
      <w:r w:rsidRPr="005A7760">
        <w:rPr>
          <w:rFonts w:asciiTheme="minorBidi" w:hAnsiTheme="minorBidi"/>
          <w:sz w:val="22"/>
        </w:rPr>
        <w:t>Articles published before 201</w:t>
      </w:r>
      <w:r w:rsidR="002E029D">
        <w:rPr>
          <w:rFonts w:asciiTheme="minorBidi" w:hAnsiTheme="minorBidi"/>
          <w:sz w:val="22"/>
        </w:rPr>
        <w:t>4</w:t>
      </w:r>
    </w:p>
    <w:p w14:paraId="52065B93" w14:textId="77777777" w:rsidR="005A7760" w:rsidRPr="005A7760" w:rsidRDefault="005A7760" w:rsidP="005A7760">
      <w:pPr>
        <w:pStyle w:val="ListParagraph"/>
        <w:numPr>
          <w:ilvl w:val="0"/>
          <w:numId w:val="4"/>
        </w:numPr>
        <w:tabs>
          <w:tab w:val="left" w:pos="6540"/>
        </w:tabs>
        <w:spacing w:line="360" w:lineRule="auto"/>
        <w:rPr>
          <w:rFonts w:asciiTheme="minorBidi" w:hAnsiTheme="minorBidi"/>
          <w:sz w:val="22"/>
        </w:rPr>
      </w:pPr>
      <w:r w:rsidRPr="005A7760">
        <w:rPr>
          <w:rFonts w:asciiTheme="minorBidi" w:hAnsiTheme="minorBidi"/>
          <w:sz w:val="22"/>
        </w:rPr>
        <w:t>Older studies were excluded to ensure the review reflects contemporary evidence and current clinical practice.</w:t>
      </w:r>
    </w:p>
    <w:p w14:paraId="24090D08" w14:textId="24A61A41" w:rsidR="005A7760" w:rsidRPr="00497253" w:rsidRDefault="005A7760" w:rsidP="00497253">
      <w:pPr>
        <w:pStyle w:val="ListParagraph"/>
        <w:numPr>
          <w:ilvl w:val="0"/>
          <w:numId w:val="4"/>
        </w:numPr>
        <w:tabs>
          <w:tab w:val="left" w:pos="6540"/>
        </w:tabs>
        <w:spacing w:line="360" w:lineRule="auto"/>
        <w:rPr>
          <w:rFonts w:asciiTheme="minorBidi" w:hAnsiTheme="minorBidi"/>
          <w:sz w:val="22"/>
        </w:rPr>
      </w:pPr>
      <w:r w:rsidRPr="005A7760">
        <w:rPr>
          <w:rFonts w:asciiTheme="minorBidi" w:hAnsiTheme="minorBidi"/>
          <w:sz w:val="22"/>
        </w:rPr>
        <w:t>Non-English language publications</w:t>
      </w:r>
      <w:r w:rsidRPr="00497253">
        <w:rPr>
          <w:rFonts w:asciiTheme="minorBidi" w:hAnsiTheme="minorBidi"/>
          <w:sz w:val="22"/>
        </w:rPr>
        <w:t>.</w:t>
      </w:r>
    </w:p>
    <w:p w14:paraId="0A45A335" w14:textId="77777777" w:rsidR="005A7760" w:rsidRPr="005A7760" w:rsidRDefault="005A7760" w:rsidP="005A7760">
      <w:pPr>
        <w:pStyle w:val="ListParagraph"/>
        <w:numPr>
          <w:ilvl w:val="0"/>
          <w:numId w:val="4"/>
        </w:numPr>
        <w:tabs>
          <w:tab w:val="left" w:pos="6540"/>
        </w:tabs>
        <w:spacing w:line="360" w:lineRule="auto"/>
        <w:rPr>
          <w:rFonts w:asciiTheme="minorBidi" w:hAnsiTheme="minorBidi"/>
          <w:sz w:val="22"/>
        </w:rPr>
      </w:pPr>
      <w:r w:rsidRPr="005A7760">
        <w:rPr>
          <w:rFonts w:asciiTheme="minorBidi" w:hAnsiTheme="minorBidi"/>
          <w:sz w:val="22"/>
        </w:rPr>
        <w:t>Studies not accessible in full text</w:t>
      </w:r>
    </w:p>
    <w:p w14:paraId="3E94DA55" w14:textId="64BE0F01" w:rsidR="005A7760" w:rsidRPr="005A7760" w:rsidRDefault="005A7760" w:rsidP="0035170E">
      <w:pPr>
        <w:pStyle w:val="ListParagraph"/>
        <w:numPr>
          <w:ilvl w:val="0"/>
          <w:numId w:val="4"/>
        </w:numPr>
        <w:tabs>
          <w:tab w:val="left" w:pos="6540"/>
        </w:tabs>
        <w:spacing w:line="360" w:lineRule="auto"/>
        <w:rPr>
          <w:rFonts w:asciiTheme="minorBidi" w:hAnsiTheme="minorBidi"/>
          <w:sz w:val="22"/>
        </w:rPr>
      </w:pPr>
      <w:r w:rsidRPr="005A7760">
        <w:rPr>
          <w:rFonts w:asciiTheme="minorBidi" w:hAnsiTheme="minorBidi"/>
          <w:sz w:val="22"/>
        </w:rPr>
        <w:t>Articles where full-text access was unavailable were excluded to allow for thorough analysis.</w:t>
      </w:r>
    </w:p>
    <w:p w14:paraId="0779E541" w14:textId="6A5282A3" w:rsidR="0035170E" w:rsidRPr="005A7760" w:rsidRDefault="0035170E" w:rsidP="0035170E">
      <w:pPr>
        <w:tabs>
          <w:tab w:val="left" w:pos="6540"/>
        </w:tabs>
        <w:spacing w:line="360" w:lineRule="auto"/>
        <w:rPr>
          <w:rFonts w:asciiTheme="minorBidi" w:hAnsiTheme="minorBidi"/>
          <w:b/>
          <w:bCs/>
          <w:sz w:val="22"/>
        </w:rPr>
      </w:pPr>
      <w:r w:rsidRPr="005A7760">
        <w:rPr>
          <w:rFonts w:asciiTheme="minorBidi" w:hAnsiTheme="minorBidi"/>
          <w:b/>
          <w:bCs/>
          <w:sz w:val="22"/>
        </w:rPr>
        <w:t>Selected Studies</w:t>
      </w:r>
    </w:p>
    <w:p w14:paraId="7FDCD15A" w14:textId="4FEE7609" w:rsidR="0035170E" w:rsidRPr="0035170E" w:rsidRDefault="0035170E" w:rsidP="0035170E">
      <w:pPr>
        <w:tabs>
          <w:tab w:val="left" w:pos="6540"/>
        </w:tabs>
        <w:spacing w:line="360" w:lineRule="auto"/>
        <w:rPr>
          <w:rFonts w:asciiTheme="minorBidi" w:hAnsiTheme="minorBidi"/>
          <w:sz w:val="22"/>
        </w:rPr>
      </w:pPr>
      <w:r w:rsidRPr="0035170E">
        <w:rPr>
          <w:rFonts w:asciiTheme="minorBidi" w:hAnsiTheme="minorBidi"/>
          <w:sz w:val="22"/>
        </w:rPr>
        <w:t>Three key peer-reviewed studies were identified</w:t>
      </w:r>
      <w:r w:rsidR="005A7760">
        <w:rPr>
          <w:rFonts w:asciiTheme="minorBidi" w:hAnsiTheme="minorBidi"/>
          <w:sz w:val="22"/>
        </w:rPr>
        <w:t xml:space="preserve">. </w:t>
      </w:r>
    </w:p>
    <w:p w14:paraId="7A100885" w14:textId="0A330CC4" w:rsidR="0035170E" w:rsidRPr="005A7760" w:rsidRDefault="0035170E" w:rsidP="0035170E">
      <w:pPr>
        <w:tabs>
          <w:tab w:val="left" w:pos="6540"/>
        </w:tabs>
        <w:spacing w:line="360" w:lineRule="auto"/>
        <w:rPr>
          <w:rFonts w:asciiTheme="minorBidi" w:hAnsiTheme="minorBidi"/>
          <w:b/>
          <w:bCs/>
          <w:sz w:val="22"/>
        </w:rPr>
      </w:pPr>
      <w:r w:rsidRPr="005A7760">
        <w:rPr>
          <w:rFonts w:asciiTheme="minorBidi" w:hAnsiTheme="minorBidi"/>
          <w:b/>
          <w:bCs/>
          <w:sz w:val="22"/>
        </w:rPr>
        <w:t>Data Analysis</w:t>
      </w:r>
    </w:p>
    <w:p w14:paraId="4371A9C5" w14:textId="28833201" w:rsidR="00F66E1B" w:rsidRPr="00CD33A8" w:rsidRDefault="0035170E" w:rsidP="0035170E">
      <w:pPr>
        <w:tabs>
          <w:tab w:val="left" w:pos="6540"/>
        </w:tabs>
        <w:spacing w:line="360" w:lineRule="auto"/>
        <w:rPr>
          <w:rFonts w:asciiTheme="minorBidi" w:hAnsiTheme="minorBidi"/>
          <w:sz w:val="22"/>
        </w:rPr>
      </w:pPr>
      <w:r w:rsidRPr="0035170E">
        <w:rPr>
          <w:rFonts w:asciiTheme="minorBidi" w:hAnsiTheme="minorBidi"/>
          <w:sz w:val="22"/>
        </w:rPr>
        <w:lastRenderedPageBreak/>
        <w:t>A thematic analysis approach was applied to identify recurring patterns across studies</w:t>
      </w:r>
      <w:r w:rsidR="00497253">
        <w:rPr>
          <w:rFonts w:asciiTheme="minorBidi" w:hAnsiTheme="minorBidi"/>
          <w:sz w:val="22"/>
        </w:rPr>
        <w:t xml:space="preserve"> (Gibbs, 2018). </w:t>
      </w:r>
    </w:p>
    <w:p w14:paraId="3BE0648E" w14:textId="2EFCE9D9" w:rsidR="00DF502A" w:rsidRPr="00DF502A" w:rsidRDefault="00DF502A" w:rsidP="00DF502A">
      <w:pPr>
        <w:tabs>
          <w:tab w:val="left" w:pos="6540"/>
        </w:tabs>
        <w:spacing w:line="360" w:lineRule="auto"/>
        <w:rPr>
          <w:rFonts w:asciiTheme="minorBidi" w:hAnsiTheme="minorBidi"/>
          <w:b/>
          <w:bCs/>
          <w:sz w:val="22"/>
        </w:rPr>
      </w:pPr>
      <w:r w:rsidRPr="00DF502A">
        <w:rPr>
          <w:rFonts w:asciiTheme="minorBidi" w:hAnsiTheme="minorBidi"/>
          <w:b/>
          <w:bCs/>
          <w:sz w:val="22"/>
        </w:rPr>
        <w:t xml:space="preserve">Ethical Considerations </w:t>
      </w:r>
    </w:p>
    <w:p w14:paraId="2A7E60BF" w14:textId="0B4E2C74" w:rsidR="00DF502A" w:rsidRPr="00DF502A" w:rsidRDefault="00DF502A" w:rsidP="00DF502A">
      <w:pPr>
        <w:tabs>
          <w:tab w:val="left" w:pos="6540"/>
        </w:tabs>
        <w:spacing w:line="360" w:lineRule="auto"/>
        <w:rPr>
          <w:rFonts w:asciiTheme="minorBidi" w:hAnsiTheme="minorBidi"/>
          <w:sz w:val="22"/>
        </w:rPr>
      </w:pPr>
      <w:r w:rsidRPr="00DF502A">
        <w:rPr>
          <w:rFonts w:asciiTheme="minorBidi" w:hAnsiTheme="minorBidi"/>
          <w:sz w:val="22"/>
        </w:rPr>
        <w:t>Secondary research</w:t>
      </w:r>
      <w:r>
        <w:rPr>
          <w:rFonts w:asciiTheme="minorBidi" w:hAnsiTheme="minorBidi"/>
          <w:sz w:val="22"/>
        </w:rPr>
        <w:t xml:space="preserve">, </w:t>
      </w:r>
      <w:r w:rsidRPr="00DF502A">
        <w:rPr>
          <w:rFonts w:asciiTheme="minorBidi" w:hAnsiTheme="minorBidi"/>
          <w:sz w:val="22"/>
        </w:rPr>
        <w:t>such as a scoping review</w:t>
      </w:r>
      <w:r>
        <w:rPr>
          <w:rFonts w:asciiTheme="minorBidi" w:hAnsiTheme="minorBidi"/>
          <w:sz w:val="22"/>
        </w:rPr>
        <w:t xml:space="preserve">, </w:t>
      </w:r>
      <w:r w:rsidRPr="00DF502A">
        <w:rPr>
          <w:rFonts w:asciiTheme="minorBidi" w:hAnsiTheme="minorBidi"/>
          <w:sz w:val="22"/>
        </w:rPr>
        <w:t xml:space="preserve">does not involve direct contact with human participants, but it still requires adherence to recognised ethical standards to ensure integrity, transparency, and </w:t>
      </w:r>
      <w:r>
        <w:rPr>
          <w:rFonts w:asciiTheme="minorBidi" w:hAnsiTheme="minorBidi"/>
          <w:sz w:val="22"/>
        </w:rPr>
        <w:t>academic integrity</w:t>
      </w:r>
      <w:r w:rsidRPr="00DF502A">
        <w:rPr>
          <w:rFonts w:asciiTheme="minorBidi" w:hAnsiTheme="minorBidi"/>
          <w:sz w:val="22"/>
        </w:rPr>
        <w:t>. Key ethical considerations include:</w:t>
      </w:r>
    </w:p>
    <w:p w14:paraId="4D524BF7" w14:textId="39D16AD9" w:rsidR="00DF502A" w:rsidRPr="00DF502A" w:rsidRDefault="00DF502A" w:rsidP="00DF502A">
      <w:pPr>
        <w:pStyle w:val="ListParagraph"/>
        <w:numPr>
          <w:ilvl w:val="0"/>
          <w:numId w:val="5"/>
        </w:numPr>
        <w:tabs>
          <w:tab w:val="left" w:pos="6540"/>
        </w:tabs>
        <w:spacing w:line="360" w:lineRule="auto"/>
        <w:rPr>
          <w:rFonts w:asciiTheme="minorBidi" w:hAnsiTheme="minorBidi"/>
          <w:b/>
          <w:bCs/>
          <w:sz w:val="22"/>
        </w:rPr>
      </w:pPr>
      <w:r w:rsidRPr="00DF502A">
        <w:rPr>
          <w:rFonts w:asciiTheme="minorBidi" w:hAnsiTheme="minorBidi"/>
          <w:b/>
          <w:bCs/>
          <w:sz w:val="22"/>
        </w:rPr>
        <w:t>Use of Credible, Peer</w:t>
      </w:r>
      <w:r w:rsidRPr="00DF502A">
        <w:rPr>
          <w:rFonts w:ascii="Cambria Math" w:hAnsi="Cambria Math" w:cs="Cambria Math"/>
          <w:b/>
          <w:bCs/>
          <w:sz w:val="22"/>
        </w:rPr>
        <w:t>‑</w:t>
      </w:r>
      <w:r w:rsidRPr="00DF502A">
        <w:rPr>
          <w:rFonts w:asciiTheme="minorBidi" w:hAnsiTheme="minorBidi"/>
          <w:b/>
          <w:bCs/>
          <w:sz w:val="22"/>
        </w:rPr>
        <w:t>Reviewed Sources</w:t>
      </w:r>
    </w:p>
    <w:p w14:paraId="69390EA1" w14:textId="77777777" w:rsidR="00DF502A" w:rsidRPr="00DF502A" w:rsidRDefault="00DF502A" w:rsidP="00DF502A">
      <w:pPr>
        <w:tabs>
          <w:tab w:val="left" w:pos="6540"/>
        </w:tabs>
        <w:spacing w:line="360" w:lineRule="auto"/>
        <w:rPr>
          <w:rFonts w:asciiTheme="minorBidi" w:hAnsiTheme="minorBidi"/>
          <w:sz w:val="22"/>
        </w:rPr>
      </w:pPr>
      <w:r w:rsidRPr="00DF502A">
        <w:rPr>
          <w:rFonts w:asciiTheme="minorBidi" w:hAnsiTheme="minorBidi"/>
          <w:sz w:val="22"/>
        </w:rPr>
        <w:t>Only reputable, peer</w:t>
      </w:r>
      <w:r w:rsidRPr="00DF502A">
        <w:rPr>
          <w:rFonts w:ascii="Cambria Math" w:hAnsi="Cambria Math" w:cs="Cambria Math"/>
          <w:sz w:val="22"/>
        </w:rPr>
        <w:t>‑</w:t>
      </w:r>
      <w:r w:rsidRPr="00DF502A">
        <w:rPr>
          <w:rFonts w:asciiTheme="minorBidi" w:hAnsiTheme="minorBidi"/>
          <w:sz w:val="22"/>
        </w:rPr>
        <w:t>reviewed academic literature should be used to avoid misinformation and ensure scientific validity.</w:t>
      </w:r>
    </w:p>
    <w:p w14:paraId="2988D5D8" w14:textId="257B0C0F" w:rsidR="00DF502A" w:rsidRPr="00DF502A" w:rsidRDefault="00DF502A" w:rsidP="00DF502A">
      <w:pPr>
        <w:pStyle w:val="ListParagraph"/>
        <w:numPr>
          <w:ilvl w:val="0"/>
          <w:numId w:val="5"/>
        </w:numPr>
        <w:tabs>
          <w:tab w:val="left" w:pos="6540"/>
        </w:tabs>
        <w:spacing w:line="360" w:lineRule="auto"/>
        <w:rPr>
          <w:rFonts w:asciiTheme="minorBidi" w:hAnsiTheme="minorBidi"/>
          <w:b/>
          <w:bCs/>
          <w:sz w:val="22"/>
        </w:rPr>
      </w:pPr>
      <w:r w:rsidRPr="00DF502A">
        <w:rPr>
          <w:rFonts w:asciiTheme="minorBidi" w:hAnsiTheme="minorBidi"/>
          <w:b/>
          <w:bCs/>
          <w:sz w:val="22"/>
        </w:rPr>
        <w:t>Avoidance of Misrepresentation</w:t>
      </w:r>
    </w:p>
    <w:p w14:paraId="018094BE" w14:textId="77777777" w:rsidR="00DF502A" w:rsidRPr="00DF502A" w:rsidRDefault="00DF502A" w:rsidP="00DF502A">
      <w:pPr>
        <w:tabs>
          <w:tab w:val="left" w:pos="6540"/>
        </w:tabs>
        <w:spacing w:line="360" w:lineRule="auto"/>
        <w:rPr>
          <w:rFonts w:asciiTheme="minorBidi" w:hAnsiTheme="minorBidi"/>
          <w:sz w:val="22"/>
        </w:rPr>
      </w:pPr>
      <w:r w:rsidRPr="00DF502A">
        <w:rPr>
          <w:rFonts w:asciiTheme="minorBidi" w:hAnsiTheme="minorBidi"/>
          <w:sz w:val="22"/>
        </w:rPr>
        <w:t>Researchers must accurately represent study findings, avoiding selective reporting or misinterpretation.</w:t>
      </w:r>
    </w:p>
    <w:p w14:paraId="1B260393" w14:textId="52779792" w:rsidR="00DF502A" w:rsidRPr="00DF502A" w:rsidRDefault="00DF502A" w:rsidP="00DF502A">
      <w:pPr>
        <w:pStyle w:val="ListParagraph"/>
        <w:numPr>
          <w:ilvl w:val="0"/>
          <w:numId w:val="5"/>
        </w:numPr>
        <w:tabs>
          <w:tab w:val="left" w:pos="6540"/>
        </w:tabs>
        <w:spacing w:line="360" w:lineRule="auto"/>
        <w:rPr>
          <w:rFonts w:asciiTheme="minorBidi" w:hAnsiTheme="minorBidi"/>
          <w:sz w:val="22"/>
        </w:rPr>
      </w:pPr>
      <w:r w:rsidRPr="00DF502A">
        <w:rPr>
          <w:rFonts w:asciiTheme="minorBidi" w:hAnsiTheme="minorBidi"/>
          <w:sz w:val="22"/>
        </w:rPr>
        <w:t>Respect for Intellectual Property</w:t>
      </w:r>
    </w:p>
    <w:p w14:paraId="1C63E13E" w14:textId="77777777" w:rsidR="00DF502A" w:rsidRPr="00DF502A" w:rsidRDefault="00DF502A" w:rsidP="00DF502A">
      <w:pPr>
        <w:tabs>
          <w:tab w:val="left" w:pos="6540"/>
        </w:tabs>
        <w:spacing w:line="360" w:lineRule="auto"/>
        <w:rPr>
          <w:rFonts w:asciiTheme="minorBidi" w:hAnsiTheme="minorBidi"/>
          <w:sz w:val="22"/>
        </w:rPr>
      </w:pPr>
      <w:r w:rsidRPr="00DF502A">
        <w:rPr>
          <w:rFonts w:asciiTheme="minorBidi" w:hAnsiTheme="minorBidi"/>
          <w:sz w:val="22"/>
        </w:rPr>
        <w:t>Proper citation and referencing are essential to avoid plagiarism.</w:t>
      </w:r>
    </w:p>
    <w:p w14:paraId="4453AB3A" w14:textId="4FEBAD3B" w:rsidR="00DF502A" w:rsidRDefault="00DF502A" w:rsidP="00DF502A">
      <w:pPr>
        <w:tabs>
          <w:tab w:val="left" w:pos="6540"/>
        </w:tabs>
        <w:spacing w:line="360" w:lineRule="auto"/>
        <w:rPr>
          <w:rFonts w:asciiTheme="minorBidi" w:hAnsiTheme="minorBidi"/>
          <w:sz w:val="22"/>
        </w:rPr>
      </w:pPr>
      <w:r w:rsidRPr="00DF502A">
        <w:rPr>
          <w:rFonts w:asciiTheme="minorBidi" w:hAnsiTheme="minorBidi"/>
          <w:sz w:val="22"/>
        </w:rPr>
        <w:t>Direct quotations must be clearly marked, and paraphrased ideas must be attributed to original author</w:t>
      </w:r>
      <w:r w:rsidR="00497253">
        <w:rPr>
          <w:rFonts w:asciiTheme="minorBidi" w:hAnsiTheme="minorBidi"/>
          <w:sz w:val="22"/>
        </w:rPr>
        <w:t xml:space="preserve">s </w:t>
      </w:r>
      <w:r w:rsidR="00497253" w:rsidRPr="00497253">
        <w:rPr>
          <w:rFonts w:ascii="Arial" w:hAnsi="Arial" w:cs="Arial"/>
          <w:sz w:val="22"/>
        </w:rPr>
        <w:t>(</w:t>
      </w:r>
      <w:proofErr w:type="spellStart"/>
      <w:r w:rsidR="00497253" w:rsidRPr="00497253">
        <w:rPr>
          <w:rFonts w:ascii="Arial" w:hAnsi="Arial" w:cs="Arial"/>
          <w:color w:val="3A3A3A"/>
          <w:sz w:val="22"/>
          <w:shd w:val="clear" w:color="auto" w:fill="FFFFFF"/>
        </w:rPr>
        <w:t>Iphofen</w:t>
      </w:r>
      <w:proofErr w:type="spellEnd"/>
      <w:r w:rsidR="00497253" w:rsidRPr="00497253">
        <w:rPr>
          <w:rFonts w:ascii="Arial" w:hAnsi="Arial" w:cs="Arial"/>
          <w:color w:val="3A3A3A"/>
          <w:sz w:val="22"/>
          <w:shd w:val="clear" w:color="auto" w:fill="FFFFFF"/>
        </w:rPr>
        <w:t xml:space="preserve"> </w:t>
      </w:r>
      <w:r w:rsidR="00497253" w:rsidRPr="00497253">
        <w:rPr>
          <w:rFonts w:ascii="Arial" w:hAnsi="Arial" w:cs="Arial"/>
          <w:color w:val="3A3A3A"/>
          <w:sz w:val="22"/>
          <w:shd w:val="clear" w:color="auto" w:fill="FFFFFF"/>
        </w:rPr>
        <w:t xml:space="preserve">and </w:t>
      </w:r>
      <w:proofErr w:type="spellStart"/>
      <w:r w:rsidR="00497253" w:rsidRPr="00497253">
        <w:rPr>
          <w:rFonts w:ascii="Arial" w:hAnsi="Arial" w:cs="Arial"/>
          <w:color w:val="3A3A3A"/>
          <w:sz w:val="22"/>
          <w:shd w:val="clear" w:color="auto" w:fill="FFFFFF"/>
        </w:rPr>
        <w:t>Tolich</w:t>
      </w:r>
      <w:proofErr w:type="spellEnd"/>
      <w:r w:rsidR="00497253" w:rsidRPr="00497253">
        <w:rPr>
          <w:rFonts w:ascii="Arial" w:hAnsi="Arial" w:cs="Arial"/>
          <w:color w:val="3A3A3A"/>
          <w:sz w:val="22"/>
          <w:shd w:val="clear" w:color="auto" w:fill="FFFFFF"/>
        </w:rPr>
        <w:t>,</w:t>
      </w:r>
      <w:r w:rsidR="00497253" w:rsidRPr="00497253">
        <w:rPr>
          <w:rFonts w:ascii="Arial" w:hAnsi="Arial" w:cs="Arial"/>
          <w:color w:val="3A3A3A"/>
          <w:sz w:val="22"/>
          <w:shd w:val="clear" w:color="auto" w:fill="FFFFFF"/>
        </w:rPr>
        <w:t xml:space="preserve"> 2019).</w:t>
      </w:r>
      <w:r w:rsidR="00497253" w:rsidRPr="00497253">
        <w:rPr>
          <w:rFonts w:ascii="Source Sans Pro" w:hAnsi="Source Sans Pro"/>
          <w:color w:val="3A3A3A"/>
          <w:sz w:val="22"/>
          <w:shd w:val="clear" w:color="auto" w:fill="FFFFFF"/>
        </w:rPr>
        <w:t xml:space="preserve"> </w:t>
      </w:r>
    </w:p>
    <w:p w14:paraId="249FFF1F" w14:textId="55A0E46A" w:rsidR="00DF502A" w:rsidRPr="00962CFC" w:rsidRDefault="00DF502A" w:rsidP="00DF502A">
      <w:pPr>
        <w:tabs>
          <w:tab w:val="left" w:pos="6540"/>
        </w:tabs>
        <w:spacing w:line="360" w:lineRule="auto"/>
        <w:rPr>
          <w:rFonts w:asciiTheme="minorBidi" w:hAnsiTheme="minorBidi"/>
          <w:b/>
          <w:bCs/>
          <w:sz w:val="22"/>
        </w:rPr>
      </w:pPr>
      <w:r w:rsidRPr="00962CFC">
        <w:rPr>
          <w:rFonts w:asciiTheme="minorBidi" w:hAnsiTheme="minorBidi"/>
          <w:b/>
          <w:bCs/>
          <w:sz w:val="22"/>
        </w:rPr>
        <w:t>Results</w:t>
      </w:r>
    </w:p>
    <w:p w14:paraId="1D4BDCFA" w14:textId="7638D1EF" w:rsidR="00DF502A" w:rsidRDefault="00497253" w:rsidP="00DF502A">
      <w:pPr>
        <w:tabs>
          <w:tab w:val="left" w:pos="6540"/>
        </w:tabs>
        <w:spacing w:line="360" w:lineRule="auto"/>
        <w:rPr>
          <w:rFonts w:asciiTheme="minorBidi" w:hAnsiTheme="minorBidi"/>
          <w:sz w:val="22"/>
        </w:rPr>
      </w:pPr>
      <w:r>
        <w:rPr>
          <w:rFonts w:asciiTheme="minorBidi" w:hAnsiTheme="minorBidi"/>
          <w:sz w:val="22"/>
        </w:rPr>
        <w:t>This scoping review identified three peer</w:t>
      </w:r>
      <w:r>
        <w:rPr>
          <w:rFonts w:ascii="Cambria Math" w:hAnsi="Cambria Math" w:cs="Cambria Math"/>
          <w:sz w:val="22"/>
        </w:rPr>
        <w:noBreakHyphen/>
      </w:r>
      <w:r>
        <w:rPr>
          <w:rFonts w:asciiTheme="minorBidi" w:hAnsiTheme="minorBidi"/>
          <w:sz w:val="22"/>
        </w:rPr>
        <w:t>reviewed studies published between 2014 and 2023 that examined the role of exercise in managing schizophrenia. The studies varied in design and sample size, but collectively provided valuable insights into how physical activity affects physical, psychological, and cognitive outcomes in adults with schizophrenia.</w:t>
      </w:r>
    </w:p>
    <w:p w14:paraId="5EB83203" w14:textId="78A9E693" w:rsidR="00DF502A" w:rsidRPr="00DF502A" w:rsidRDefault="00DF502A" w:rsidP="009F3BFF">
      <w:pPr>
        <w:spacing w:before="100" w:beforeAutospacing="1" w:after="100" w:afterAutospacing="1" w:line="360" w:lineRule="auto"/>
        <w:outlineLvl w:val="0"/>
        <w:rPr>
          <w:rFonts w:ascii="Arial" w:eastAsia="Times New Roman" w:hAnsi="Arial" w:cs="Arial"/>
          <w:b/>
          <w:bCs/>
          <w:color w:val="000000"/>
          <w:kern w:val="36"/>
          <w:szCs w:val="24"/>
          <w:lang w:eastAsia="en-GB"/>
        </w:rPr>
      </w:pPr>
      <w:r w:rsidRPr="00DF502A">
        <w:rPr>
          <w:rFonts w:ascii="Arial" w:eastAsia="Times New Roman" w:hAnsi="Arial" w:cs="Arial"/>
          <w:b/>
          <w:bCs/>
          <w:color w:val="000000"/>
          <w:kern w:val="36"/>
          <w:szCs w:val="24"/>
          <w:lang w:eastAsia="en-GB"/>
        </w:rPr>
        <w:t xml:space="preserve">Table 1. Summary of Included Studies </w:t>
      </w:r>
    </w:p>
    <w:tbl>
      <w:tblPr>
        <w:tblW w:w="9640" w:type="dxa"/>
        <w:tblCellSpacing w:w="15" w:type="dxa"/>
        <w:tblInd w:w="-147" w:type="dxa"/>
        <w:tblLayout w:type="fixed"/>
        <w:tblCellMar>
          <w:top w:w="15" w:type="dxa"/>
          <w:left w:w="15" w:type="dxa"/>
          <w:bottom w:w="15" w:type="dxa"/>
          <w:right w:w="15" w:type="dxa"/>
        </w:tblCellMar>
        <w:tblLook w:val="04A0" w:firstRow="1" w:lastRow="0" w:firstColumn="1" w:lastColumn="0" w:noHBand="0" w:noVBand="1"/>
      </w:tblPr>
      <w:tblGrid>
        <w:gridCol w:w="1560"/>
        <w:gridCol w:w="1843"/>
        <w:gridCol w:w="2693"/>
        <w:gridCol w:w="3544"/>
      </w:tblGrid>
      <w:tr w:rsidR="00DF502A" w:rsidRPr="009F3BFF" w14:paraId="1BD66BA4" w14:textId="77777777" w:rsidTr="00962CFC">
        <w:trPr>
          <w:tblHeader/>
          <w:tblCellSpacing w:w="15" w:type="dxa"/>
        </w:trPr>
        <w:tc>
          <w:tcPr>
            <w:tcW w:w="1515" w:type="dxa"/>
            <w:tcBorders>
              <w:top w:val="single" w:sz="4" w:space="0" w:color="auto"/>
              <w:left w:val="single" w:sz="4" w:space="0" w:color="auto"/>
            </w:tcBorders>
            <w:vAlign w:val="center"/>
            <w:hideMark/>
          </w:tcPr>
          <w:p w14:paraId="5B63896F" w14:textId="77777777" w:rsidR="00DF502A" w:rsidRPr="00DF502A" w:rsidRDefault="00DF502A" w:rsidP="009F3BFF">
            <w:pPr>
              <w:spacing w:after="0" w:line="360" w:lineRule="auto"/>
              <w:jc w:val="center"/>
              <w:rPr>
                <w:rFonts w:ascii="Arial" w:eastAsia="Times New Roman" w:hAnsi="Arial" w:cs="Arial"/>
                <w:b/>
                <w:bCs/>
                <w:szCs w:val="24"/>
                <w:lang w:eastAsia="en-GB"/>
              </w:rPr>
            </w:pPr>
            <w:r w:rsidRPr="00DF502A">
              <w:rPr>
                <w:rFonts w:ascii="Arial" w:eastAsia="Times New Roman" w:hAnsi="Arial" w:cs="Arial"/>
                <w:b/>
                <w:bCs/>
                <w:szCs w:val="24"/>
                <w:lang w:eastAsia="en-GB"/>
              </w:rPr>
              <w:t>Author &amp; Year</w:t>
            </w:r>
          </w:p>
        </w:tc>
        <w:tc>
          <w:tcPr>
            <w:tcW w:w="1813" w:type="dxa"/>
            <w:tcBorders>
              <w:top w:val="single" w:sz="4" w:space="0" w:color="auto"/>
              <w:left w:val="single" w:sz="4" w:space="0" w:color="auto"/>
              <w:right w:val="single" w:sz="4" w:space="0" w:color="auto"/>
            </w:tcBorders>
            <w:vAlign w:val="center"/>
            <w:hideMark/>
          </w:tcPr>
          <w:p w14:paraId="149C5A31" w14:textId="77777777" w:rsidR="00DF502A" w:rsidRPr="00DF502A" w:rsidRDefault="00DF502A" w:rsidP="009F3BFF">
            <w:pPr>
              <w:spacing w:after="0" w:line="360" w:lineRule="auto"/>
              <w:jc w:val="center"/>
              <w:rPr>
                <w:rFonts w:ascii="Arial" w:eastAsia="Times New Roman" w:hAnsi="Arial" w:cs="Arial"/>
                <w:b/>
                <w:bCs/>
                <w:szCs w:val="24"/>
                <w:lang w:eastAsia="en-GB"/>
              </w:rPr>
            </w:pPr>
            <w:r w:rsidRPr="00DF502A">
              <w:rPr>
                <w:rFonts w:ascii="Arial" w:eastAsia="Times New Roman" w:hAnsi="Arial" w:cs="Arial"/>
                <w:b/>
                <w:bCs/>
                <w:szCs w:val="24"/>
                <w:lang w:eastAsia="en-GB"/>
              </w:rPr>
              <w:t>Aim</w:t>
            </w:r>
          </w:p>
        </w:tc>
        <w:tc>
          <w:tcPr>
            <w:tcW w:w="2663" w:type="dxa"/>
            <w:tcBorders>
              <w:top w:val="single" w:sz="4" w:space="0" w:color="auto"/>
            </w:tcBorders>
            <w:vAlign w:val="center"/>
            <w:hideMark/>
          </w:tcPr>
          <w:p w14:paraId="4D3CCEBC" w14:textId="77777777" w:rsidR="00DF502A" w:rsidRPr="00DF502A" w:rsidRDefault="00DF502A" w:rsidP="009F3BFF">
            <w:pPr>
              <w:spacing w:after="0" w:line="360" w:lineRule="auto"/>
              <w:jc w:val="center"/>
              <w:rPr>
                <w:rFonts w:ascii="Arial" w:eastAsia="Times New Roman" w:hAnsi="Arial" w:cs="Arial"/>
                <w:b/>
                <w:bCs/>
                <w:szCs w:val="24"/>
                <w:lang w:eastAsia="en-GB"/>
              </w:rPr>
            </w:pPr>
            <w:r w:rsidRPr="00DF502A">
              <w:rPr>
                <w:rFonts w:ascii="Arial" w:eastAsia="Times New Roman" w:hAnsi="Arial" w:cs="Arial"/>
                <w:b/>
                <w:bCs/>
                <w:szCs w:val="24"/>
                <w:lang w:eastAsia="en-GB"/>
              </w:rPr>
              <w:t>Methods</w:t>
            </w:r>
          </w:p>
        </w:tc>
        <w:tc>
          <w:tcPr>
            <w:tcW w:w="3499" w:type="dxa"/>
            <w:tcBorders>
              <w:top w:val="single" w:sz="4" w:space="0" w:color="auto"/>
              <w:left w:val="single" w:sz="4" w:space="0" w:color="auto"/>
              <w:right w:val="single" w:sz="4" w:space="0" w:color="auto"/>
            </w:tcBorders>
            <w:vAlign w:val="center"/>
            <w:hideMark/>
          </w:tcPr>
          <w:p w14:paraId="2236653C" w14:textId="77777777" w:rsidR="00DF502A" w:rsidRPr="00DF502A" w:rsidRDefault="00DF502A" w:rsidP="009F3BFF">
            <w:pPr>
              <w:spacing w:after="0" w:line="360" w:lineRule="auto"/>
              <w:jc w:val="center"/>
              <w:rPr>
                <w:rFonts w:ascii="Arial" w:eastAsia="Times New Roman" w:hAnsi="Arial" w:cs="Arial"/>
                <w:b/>
                <w:bCs/>
                <w:szCs w:val="24"/>
                <w:lang w:eastAsia="en-GB"/>
              </w:rPr>
            </w:pPr>
            <w:r w:rsidRPr="00DF502A">
              <w:rPr>
                <w:rFonts w:ascii="Arial" w:eastAsia="Times New Roman" w:hAnsi="Arial" w:cs="Arial"/>
                <w:b/>
                <w:bCs/>
                <w:szCs w:val="24"/>
                <w:lang w:eastAsia="en-GB"/>
              </w:rPr>
              <w:t>Key Findings</w:t>
            </w:r>
          </w:p>
        </w:tc>
      </w:tr>
      <w:tr w:rsidR="00DF502A" w:rsidRPr="009F3BFF" w14:paraId="7F50B18A" w14:textId="77777777" w:rsidTr="00962CFC">
        <w:trPr>
          <w:tblCellSpacing w:w="15" w:type="dxa"/>
        </w:trPr>
        <w:tc>
          <w:tcPr>
            <w:tcW w:w="1515" w:type="dxa"/>
            <w:tcBorders>
              <w:top w:val="single" w:sz="4" w:space="0" w:color="auto"/>
              <w:left w:val="single" w:sz="4" w:space="0" w:color="auto"/>
            </w:tcBorders>
            <w:vAlign w:val="center"/>
            <w:hideMark/>
          </w:tcPr>
          <w:p w14:paraId="0BEC38F0" w14:textId="0873EF52" w:rsidR="00DF502A" w:rsidRPr="00DF502A" w:rsidRDefault="00DF502A" w:rsidP="009F3BFF">
            <w:pPr>
              <w:spacing w:after="0" w:line="360" w:lineRule="auto"/>
              <w:rPr>
                <w:rFonts w:ascii="Arial" w:eastAsia="Times New Roman" w:hAnsi="Arial" w:cs="Arial"/>
                <w:szCs w:val="24"/>
                <w:lang w:eastAsia="en-GB"/>
              </w:rPr>
            </w:pPr>
            <w:proofErr w:type="spellStart"/>
            <w:r w:rsidRPr="00DF502A">
              <w:rPr>
                <w:rFonts w:ascii="Arial" w:eastAsia="Times New Roman" w:hAnsi="Arial" w:cs="Arial"/>
                <w:b/>
                <w:bCs/>
                <w:szCs w:val="24"/>
                <w:lang w:eastAsia="en-GB"/>
              </w:rPr>
              <w:t>Soundy</w:t>
            </w:r>
            <w:proofErr w:type="spellEnd"/>
            <w:r w:rsidRPr="00DF502A">
              <w:rPr>
                <w:rFonts w:ascii="Arial" w:eastAsia="Times New Roman" w:hAnsi="Arial" w:cs="Arial"/>
                <w:b/>
                <w:bCs/>
                <w:szCs w:val="24"/>
                <w:lang w:eastAsia="en-GB"/>
              </w:rPr>
              <w:t> et al. (201</w:t>
            </w:r>
            <w:r w:rsidR="002E029D" w:rsidRPr="009F3BFF">
              <w:rPr>
                <w:rFonts w:ascii="Arial" w:eastAsia="Times New Roman" w:hAnsi="Arial" w:cs="Arial"/>
                <w:b/>
                <w:bCs/>
                <w:szCs w:val="24"/>
                <w:lang w:eastAsia="en-GB"/>
              </w:rPr>
              <w:t>4</w:t>
            </w:r>
            <w:r w:rsidRPr="00DF502A">
              <w:rPr>
                <w:rFonts w:ascii="Arial" w:eastAsia="Times New Roman" w:hAnsi="Arial" w:cs="Arial"/>
                <w:b/>
                <w:bCs/>
                <w:szCs w:val="24"/>
                <w:lang w:eastAsia="en-GB"/>
              </w:rPr>
              <w:t>)</w:t>
            </w:r>
          </w:p>
        </w:tc>
        <w:tc>
          <w:tcPr>
            <w:tcW w:w="1813" w:type="dxa"/>
            <w:tcBorders>
              <w:top w:val="single" w:sz="4" w:space="0" w:color="auto"/>
              <w:left w:val="single" w:sz="4" w:space="0" w:color="auto"/>
              <w:right w:val="single" w:sz="4" w:space="0" w:color="auto"/>
            </w:tcBorders>
            <w:vAlign w:val="center"/>
            <w:hideMark/>
          </w:tcPr>
          <w:p w14:paraId="0051182C" w14:textId="77777777" w:rsidR="00DF502A" w:rsidRPr="00DF502A" w:rsidRDefault="00DF502A" w:rsidP="009F3BFF">
            <w:pPr>
              <w:spacing w:after="0" w:line="360" w:lineRule="auto"/>
              <w:rPr>
                <w:rFonts w:ascii="Arial" w:eastAsia="Times New Roman" w:hAnsi="Arial" w:cs="Arial"/>
                <w:szCs w:val="24"/>
                <w:lang w:eastAsia="en-GB"/>
              </w:rPr>
            </w:pPr>
            <w:r w:rsidRPr="00DF502A">
              <w:rPr>
                <w:rFonts w:ascii="Arial" w:eastAsia="Times New Roman" w:hAnsi="Arial" w:cs="Arial"/>
                <w:szCs w:val="24"/>
                <w:lang w:eastAsia="en-GB"/>
              </w:rPr>
              <w:t>To explore how mental health physiotherapists perceive the role of social supp</w:t>
            </w:r>
            <w:r w:rsidRPr="00DF502A">
              <w:rPr>
                <w:rFonts w:ascii="Arial" w:eastAsia="Times New Roman" w:hAnsi="Arial" w:cs="Arial"/>
                <w:szCs w:val="24"/>
                <w:lang w:eastAsia="en-GB"/>
              </w:rPr>
              <w:lastRenderedPageBreak/>
              <w:t>ort in encouraging physical activity among people with schizophrenia.</w:t>
            </w:r>
          </w:p>
        </w:tc>
        <w:tc>
          <w:tcPr>
            <w:tcW w:w="2663" w:type="dxa"/>
            <w:tcBorders>
              <w:top w:val="single" w:sz="4" w:space="0" w:color="auto"/>
            </w:tcBorders>
            <w:vAlign w:val="center"/>
            <w:hideMark/>
          </w:tcPr>
          <w:p w14:paraId="0DBBD730" w14:textId="77777777" w:rsidR="00497253" w:rsidRDefault="00DF502A" w:rsidP="009F3BFF">
            <w:pPr>
              <w:spacing w:after="0" w:line="360" w:lineRule="auto"/>
              <w:rPr>
                <w:rFonts w:ascii="Arial" w:eastAsia="Times New Roman" w:hAnsi="Arial" w:cs="Arial"/>
                <w:szCs w:val="24"/>
                <w:lang w:eastAsia="en-GB"/>
              </w:rPr>
            </w:pPr>
            <w:r w:rsidRPr="00DF502A">
              <w:rPr>
                <w:rFonts w:ascii="Arial" w:eastAsia="Times New Roman" w:hAnsi="Arial" w:cs="Arial"/>
                <w:szCs w:val="24"/>
                <w:lang w:eastAsia="en-GB"/>
              </w:rPr>
              <w:lastRenderedPageBreak/>
              <w:t>Qualitative study using </w:t>
            </w:r>
          </w:p>
          <w:p w14:paraId="230C22E8" w14:textId="52FB4CBD" w:rsidR="002E029D" w:rsidRPr="009F3BFF" w:rsidRDefault="00DF502A" w:rsidP="009F3BFF">
            <w:pPr>
              <w:spacing w:after="0" w:line="360" w:lineRule="auto"/>
              <w:rPr>
                <w:rFonts w:ascii="Arial" w:eastAsia="Times New Roman" w:hAnsi="Arial" w:cs="Arial"/>
                <w:szCs w:val="24"/>
                <w:lang w:eastAsia="en-GB"/>
              </w:rPr>
            </w:pPr>
            <w:r w:rsidRPr="00DF502A">
              <w:rPr>
                <w:rFonts w:ascii="Arial" w:eastAsia="Times New Roman" w:hAnsi="Arial" w:cs="Arial"/>
                <w:szCs w:val="24"/>
                <w:lang w:eastAsia="en-GB"/>
              </w:rPr>
              <w:t>semi</w:t>
            </w:r>
            <w:r w:rsidRPr="00DF502A">
              <w:rPr>
                <w:rFonts w:ascii="Arial" w:eastAsia="Times New Roman" w:hAnsi="Arial" w:cs="Arial"/>
                <w:szCs w:val="24"/>
                <w:lang w:eastAsia="en-GB"/>
              </w:rPr>
              <w:noBreakHyphen/>
              <w:t>structured interviews with specialist mental health physiotherapists</w:t>
            </w:r>
            <w:r w:rsidRPr="009F3BFF">
              <w:rPr>
                <w:rFonts w:ascii="Arial" w:eastAsia="Times New Roman" w:hAnsi="Arial" w:cs="Arial"/>
                <w:b/>
                <w:bCs/>
                <w:szCs w:val="24"/>
                <w:lang w:eastAsia="en-GB"/>
              </w:rPr>
              <w:t xml:space="preserve"> </w:t>
            </w:r>
            <w:r w:rsidRPr="00DF502A">
              <w:rPr>
                <w:rFonts w:ascii="Arial" w:eastAsia="Times New Roman" w:hAnsi="Arial" w:cs="Arial"/>
                <w:szCs w:val="24"/>
                <w:lang w:eastAsia="en-GB"/>
              </w:rPr>
              <w:t>United Kingdom</w:t>
            </w:r>
          </w:p>
          <w:p w14:paraId="42190050" w14:textId="63CCB988" w:rsidR="00DF502A" w:rsidRPr="00DF502A" w:rsidRDefault="00DF502A" w:rsidP="009F3BFF">
            <w:pPr>
              <w:spacing w:after="0" w:line="360" w:lineRule="auto"/>
              <w:rPr>
                <w:rFonts w:ascii="Arial" w:eastAsia="Times New Roman" w:hAnsi="Arial" w:cs="Arial"/>
                <w:szCs w:val="24"/>
                <w:lang w:eastAsia="en-GB"/>
              </w:rPr>
            </w:pPr>
            <w:r w:rsidRPr="00DF502A">
              <w:rPr>
                <w:rFonts w:ascii="Arial" w:eastAsia="Times New Roman" w:hAnsi="Arial" w:cs="Arial"/>
                <w:szCs w:val="24"/>
                <w:lang w:eastAsia="en-GB"/>
              </w:rPr>
              <w:lastRenderedPageBreak/>
              <w:t>28 physiotherapists</w:t>
            </w:r>
            <w:r w:rsidR="002E029D" w:rsidRPr="009F3BFF">
              <w:rPr>
                <w:rFonts w:ascii="Arial" w:eastAsia="Times New Roman" w:hAnsi="Arial" w:cs="Arial"/>
                <w:szCs w:val="24"/>
                <w:lang w:eastAsia="en-GB"/>
              </w:rPr>
              <w:t xml:space="preserve">. </w:t>
            </w:r>
          </w:p>
        </w:tc>
        <w:tc>
          <w:tcPr>
            <w:tcW w:w="3499" w:type="dxa"/>
            <w:tcBorders>
              <w:top w:val="single" w:sz="4" w:space="0" w:color="auto"/>
              <w:left w:val="single" w:sz="4" w:space="0" w:color="auto"/>
              <w:right w:val="single" w:sz="4" w:space="0" w:color="auto"/>
            </w:tcBorders>
            <w:vAlign w:val="center"/>
            <w:hideMark/>
          </w:tcPr>
          <w:p w14:paraId="05433B90" w14:textId="77777777" w:rsidR="00DF502A" w:rsidRPr="00DF502A" w:rsidRDefault="00DF502A" w:rsidP="009F3BFF">
            <w:pPr>
              <w:spacing w:after="0" w:line="360" w:lineRule="auto"/>
              <w:rPr>
                <w:rFonts w:ascii="Arial" w:eastAsia="Times New Roman" w:hAnsi="Arial" w:cs="Arial"/>
                <w:szCs w:val="24"/>
                <w:lang w:eastAsia="en-GB"/>
              </w:rPr>
            </w:pPr>
            <w:r w:rsidRPr="00DF502A">
              <w:rPr>
                <w:rFonts w:ascii="Arial" w:eastAsia="Times New Roman" w:hAnsi="Arial" w:cs="Arial"/>
                <w:szCs w:val="24"/>
                <w:lang w:eastAsia="en-GB"/>
              </w:rPr>
              <w:lastRenderedPageBreak/>
              <w:t>Social support is a critical facilitator for exercise engagement. Barriers include low motivation, stigma, and limited resources. Structured support and therapeutic</w:t>
            </w:r>
            <w:r w:rsidRPr="00DF502A">
              <w:rPr>
                <w:rFonts w:ascii="Arial" w:eastAsia="Times New Roman" w:hAnsi="Arial" w:cs="Arial"/>
                <w:szCs w:val="24"/>
                <w:lang w:eastAsia="en-GB"/>
              </w:rPr>
              <w:lastRenderedPageBreak/>
              <w:t> relationships improve participation.</w:t>
            </w:r>
          </w:p>
        </w:tc>
      </w:tr>
      <w:tr w:rsidR="00DF502A" w:rsidRPr="009F3BFF" w14:paraId="6CAE395B" w14:textId="77777777" w:rsidTr="00962CFC">
        <w:trPr>
          <w:tblCellSpacing w:w="15" w:type="dxa"/>
        </w:trPr>
        <w:tc>
          <w:tcPr>
            <w:tcW w:w="1515" w:type="dxa"/>
            <w:tcBorders>
              <w:top w:val="single" w:sz="4" w:space="0" w:color="auto"/>
              <w:left w:val="single" w:sz="4" w:space="0" w:color="auto"/>
            </w:tcBorders>
            <w:vAlign w:val="center"/>
            <w:hideMark/>
          </w:tcPr>
          <w:p w14:paraId="55B7FE1B" w14:textId="7FC10B38" w:rsidR="00DF502A" w:rsidRPr="00DF502A" w:rsidRDefault="00DF502A" w:rsidP="009F3BFF">
            <w:pPr>
              <w:spacing w:after="0" w:line="360" w:lineRule="auto"/>
              <w:rPr>
                <w:rFonts w:ascii="Arial" w:eastAsia="Times New Roman" w:hAnsi="Arial" w:cs="Arial"/>
                <w:szCs w:val="24"/>
                <w:lang w:eastAsia="en-GB"/>
              </w:rPr>
            </w:pPr>
            <w:proofErr w:type="spellStart"/>
            <w:r w:rsidRPr="00DF502A">
              <w:rPr>
                <w:rFonts w:ascii="Arial" w:eastAsia="Times New Roman" w:hAnsi="Arial" w:cs="Arial"/>
                <w:b/>
                <w:bCs/>
                <w:szCs w:val="24"/>
                <w:lang w:eastAsia="en-GB"/>
              </w:rPr>
              <w:t>Dauwan</w:t>
            </w:r>
            <w:proofErr w:type="spellEnd"/>
            <w:r w:rsidRPr="00DF502A">
              <w:rPr>
                <w:rFonts w:ascii="Arial" w:eastAsia="Times New Roman" w:hAnsi="Arial" w:cs="Arial"/>
                <w:b/>
                <w:bCs/>
                <w:szCs w:val="24"/>
                <w:lang w:eastAsia="en-GB"/>
              </w:rPr>
              <w:t> et a</w:t>
            </w:r>
            <w:r w:rsidR="00497253">
              <w:rPr>
                <w:rFonts w:ascii="Arial" w:eastAsia="Times New Roman" w:hAnsi="Arial" w:cs="Arial"/>
                <w:b/>
                <w:bCs/>
                <w:szCs w:val="24"/>
                <w:lang w:eastAsia="en-GB"/>
              </w:rPr>
              <w:t xml:space="preserve">l. </w:t>
            </w:r>
            <w:r w:rsidRPr="00DF502A">
              <w:rPr>
                <w:rFonts w:ascii="Arial" w:eastAsia="Times New Roman" w:hAnsi="Arial" w:cs="Arial"/>
                <w:b/>
                <w:bCs/>
                <w:szCs w:val="24"/>
                <w:lang w:eastAsia="en-GB"/>
              </w:rPr>
              <w:t>(2016)</w:t>
            </w:r>
          </w:p>
        </w:tc>
        <w:tc>
          <w:tcPr>
            <w:tcW w:w="1813" w:type="dxa"/>
            <w:tcBorders>
              <w:top w:val="single" w:sz="4" w:space="0" w:color="auto"/>
              <w:left w:val="single" w:sz="4" w:space="0" w:color="auto"/>
              <w:right w:val="single" w:sz="4" w:space="0" w:color="auto"/>
            </w:tcBorders>
            <w:vAlign w:val="center"/>
            <w:hideMark/>
          </w:tcPr>
          <w:p w14:paraId="0E9C3F22" w14:textId="77777777" w:rsidR="00DF502A" w:rsidRPr="00DF502A" w:rsidRDefault="00DF502A" w:rsidP="009F3BFF">
            <w:pPr>
              <w:spacing w:after="0" w:line="360" w:lineRule="auto"/>
              <w:rPr>
                <w:rFonts w:ascii="Arial" w:eastAsia="Times New Roman" w:hAnsi="Arial" w:cs="Arial"/>
                <w:szCs w:val="24"/>
                <w:lang w:eastAsia="en-GB"/>
              </w:rPr>
            </w:pPr>
            <w:r w:rsidRPr="00DF502A">
              <w:rPr>
                <w:rFonts w:ascii="Arial" w:eastAsia="Times New Roman" w:hAnsi="Arial" w:cs="Arial"/>
                <w:szCs w:val="24"/>
                <w:lang w:eastAsia="en-GB"/>
              </w:rPr>
              <w:t>To evaluate the impact of exercise on clinical symptoms, functioning, and quality of life in schizophrenia.</w:t>
            </w:r>
          </w:p>
        </w:tc>
        <w:tc>
          <w:tcPr>
            <w:tcW w:w="2663" w:type="dxa"/>
            <w:tcBorders>
              <w:top w:val="single" w:sz="4" w:space="0" w:color="auto"/>
            </w:tcBorders>
            <w:vAlign w:val="center"/>
            <w:hideMark/>
          </w:tcPr>
          <w:p w14:paraId="1B2EAF5B" w14:textId="538290D6" w:rsidR="00DF502A" w:rsidRPr="00DF502A" w:rsidRDefault="00DF502A" w:rsidP="009F3BFF">
            <w:pPr>
              <w:spacing w:after="0" w:line="360" w:lineRule="auto"/>
              <w:rPr>
                <w:rFonts w:ascii="Arial" w:eastAsia="Times New Roman" w:hAnsi="Arial" w:cs="Arial"/>
                <w:szCs w:val="24"/>
                <w:lang w:eastAsia="en-GB"/>
              </w:rPr>
            </w:pPr>
            <w:r w:rsidRPr="00DF502A">
              <w:rPr>
                <w:rFonts w:ascii="Arial" w:eastAsia="Times New Roman" w:hAnsi="Arial" w:cs="Arial"/>
                <w:szCs w:val="24"/>
                <w:lang w:eastAsia="en-GB"/>
              </w:rPr>
              <w:t>Systematic review </w:t>
            </w:r>
            <w:proofErr w:type="gramStart"/>
            <w:r w:rsidR="00497253">
              <w:rPr>
                <w:rFonts w:ascii="Arial" w:eastAsia="Times New Roman" w:hAnsi="Arial" w:cs="Arial"/>
                <w:szCs w:val="24"/>
                <w:lang w:eastAsia="en-GB"/>
              </w:rPr>
              <w:t xml:space="preserve">and </w:t>
            </w:r>
            <w:r w:rsidRPr="00DF502A">
              <w:rPr>
                <w:rFonts w:ascii="Arial" w:eastAsia="Times New Roman" w:hAnsi="Arial" w:cs="Arial"/>
                <w:szCs w:val="24"/>
                <w:lang w:eastAsia="en-GB"/>
              </w:rPr>
              <w:t> meta</w:t>
            </w:r>
            <w:proofErr w:type="gramEnd"/>
            <w:r w:rsidRPr="00DF502A">
              <w:rPr>
                <w:rFonts w:ascii="Arial" w:eastAsia="Times New Roman" w:hAnsi="Arial" w:cs="Arial"/>
                <w:szCs w:val="24"/>
                <w:lang w:eastAsia="en-GB"/>
              </w:rPr>
              <w:noBreakHyphen/>
              <w:t>analysis of RCTs and controlled trials</w:t>
            </w:r>
            <w:r w:rsidRPr="009F3BFF">
              <w:rPr>
                <w:rFonts w:ascii="Arial" w:eastAsia="Times New Roman" w:hAnsi="Arial" w:cs="Arial"/>
                <w:szCs w:val="24"/>
                <w:lang w:eastAsia="en-GB"/>
              </w:rPr>
              <w:t xml:space="preserve">. </w:t>
            </w:r>
            <w:r w:rsidRPr="00DF502A">
              <w:rPr>
                <w:rFonts w:ascii="Arial" w:eastAsia="Times New Roman" w:hAnsi="Arial" w:cs="Arial"/>
                <w:szCs w:val="24"/>
                <w:lang w:eastAsia="en-GB"/>
              </w:rPr>
              <w:t>20 studies.</w:t>
            </w:r>
          </w:p>
        </w:tc>
        <w:tc>
          <w:tcPr>
            <w:tcW w:w="3499" w:type="dxa"/>
            <w:tcBorders>
              <w:top w:val="single" w:sz="4" w:space="0" w:color="auto"/>
              <w:left w:val="single" w:sz="4" w:space="0" w:color="auto"/>
              <w:right w:val="single" w:sz="4" w:space="0" w:color="auto"/>
            </w:tcBorders>
            <w:vAlign w:val="center"/>
            <w:hideMark/>
          </w:tcPr>
          <w:p w14:paraId="767E7728" w14:textId="77777777" w:rsidR="00DF502A" w:rsidRPr="00DF502A" w:rsidRDefault="00DF502A" w:rsidP="009F3BFF">
            <w:pPr>
              <w:spacing w:after="0" w:line="360" w:lineRule="auto"/>
              <w:rPr>
                <w:rFonts w:ascii="Arial" w:eastAsia="Times New Roman" w:hAnsi="Arial" w:cs="Arial"/>
                <w:szCs w:val="24"/>
                <w:lang w:eastAsia="en-GB"/>
              </w:rPr>
            </w:pPr>
            <w:r w:rsidRPr="00DF502A">
              <w:rPr>
                <w:rFonts w:ascii="Arial" w:eastAsia="Times New Roman" w:hAnsi="Arial" w:cs="Arial"/>
                <w:szCs w:val="24"/>
                <w:lang w:eastAsia="en-GB"/>
              </w:rPr>
              <w:t>Exercise improved global functioning, depressive symptoms, and overall symptom severity. Strong evidence for exercise as an adjunctive therapy.</w:t>
            </w:r>
          </w:p>
        </w:tc>
      </w:tr>
      <w:tr w:rsidR="00DF502A" w:rsidRPr="009F3BFF" w14:paraId="59C7876F" w14:textId="77777777" w:rsidTr="00962CFC">
        <w:trPr>
          <w:tblCellSpacing w:w="15" w:type="dxa"/>
        </w:trPr>
        <w:tc>
          <w:tcPr>
            <w:tcW w:w="1515" w:type="dxa"/>
            <w:tcBorders>
              <w:top w:val="single" w:sz="4" w:space="0" w:color="auto"/>
              <w:left w:val="single" w:sz="4" w:space="0" w:color="auto"/>
              <w:bottom w:val="single" w:sz="4" w:space="0" w:color="auto"/>
            </w:tcBorders>
            <w:vAlign w:val="center"/>
            <w:hideMark/>
          </w:tcPr>
          <w:p w14:paraId="72DB539D" w14:textId="77777777" w:rsidR="00DF502A" w:rsidRPr="00DF502A" w:rsidRDefault="00DF502A" w:rsidP="009F3BFF">
            <w:pPr>
              <w:spacing w:after="0" w:line="360" w:lineRule="auto"/>
              <w:rPr>
                <w:rFonts w:ascii="Arial" w:eastAsia="Times New Roman" w:hAnsi="Arial" w:cs="Arial"/>
                <w:szCs w:val="24"/>
                <w:lang w:eastAsia="en-GB"/>
              </w:rPr>
            </w:pPr>
            <w:r w:rsidRPr="00DF502A">
              <w:rPr>
                <w:rFonts w:ascii="Arial" w:eastAsia="Times New Roman" w:hAnsi="Arial" w:cs="Arial"/>
                <w:b/>
                <w:bCs/>
                <w:szCs w:val="24"/>
                <w:lang w:eastAsia="en-GB"/>
              </w:rPr>
              <w:t>Gallardo</w:t>
            </w:r>
            <w:r w:rsidRPr="00DF502A">
              <w:rPr>
                <w:rFonts w:ascii="Arial" w:eastAsia="Times New Roman" w:hAnsi="Arial" w:cs="Arial"/>
                <w:b/>
                <w:bCs/>
                <w:szCs w:val="24"/>
                <w:lang w:eastAsia="en-GB"/>
              </w:rPr>
              <w:noBreakHyphen/>
              <w:t>Gómez et al. (2023)</w:t>
            </w:r>
          </w:p>
        </w:tc>
        <w:tc>
          <w:tcPr>
            <w:tcW w:w="1813" w:type="dxa"/>
            <w:tcBorders>
              <w:top w:val="single" w:sz="4" w:space="0" w:color="auto"/>
              <w:left w:val="single" w:sz="4" w:space="0" w:color="auto"/>
              <w:bottom w:val="single" w:sz="4" w:space="0" w:color="auto"/>
              <w:right w:val="single" w:sz="4" w:space="0" w:color="auto"/>
            </w:tcBorders>
            <w:vAlign w:val="center"/>
            <w:hideMark/>
          </w:tcPr>
          <w:p w14:paraId="63239C1A" w14:textId="77777777" w:rsidR="00DF502A" w:rsidRPr="00DF502A" w:rsidRDefault="00DF502A" w:rsidP="009F3BFF">
            <w:pPr>
              <w:spacing w:after="0" w:line="360" w:lineRule="auto"/>
              <w:rPr>
                <w:rFonts w:ascii="Arial" w:eastAsia="Times New Roman" w:hAnsi="Arial" w:cs="Arial"/>
                <w:szCs w:val="24"/>
                <w:lang w:eastAsia="en-GB"/>
              </w:rPr>
            </w:pPr>
            <w:r w:rsidRPr="00DF502A">
              <w:rPr>
                <w:rFonts w:ascii="Arial" w:eastAsia="Times New Roman" w:hAnsi="Arial" w:cs="Arial"/>
                <w:szCs w:val="24"/>
                <w:lang w:eastAsia="en-GB"/>
              </w:rPr>
              <w:t>To assess the effectiveness of exercise in reducing psychopathology and improving clinical outcomes.</w:t>
            </w:r>
          </w:p>
        </w:tc>
        <w:tc>
          <w:tcPr>
            <w:tcW w:w="2663" w:type="dxa"/>
            <w:tcBorders>
              <w:top w:val="single" w:sz="4" w:space="0" w:color="auto"/>
              <w:bottom w:val="single" w:sz="4" w:space="0" w:color="auto"/>
            </w:tcBorders>
            <w:vAlign w:val="center"/>
            <w:hideMark/>
          </w:tcPr>
          <w:p w14:paraId="68288B34" w14:textId="57D2E0AE" w:rsidR="00DF502A" w:rsidRPr="00DF502A" w:rsidRDefault="00DF502A" w:rsidP="009F3BFF">
            <w:pPr>
              <w:spacing w:after="0" w:line="360" w:lineRule="auto"/>
              <w:rPr>
                <w:rFonts w:ascii="Arial" w:eastAsia="Times New Roman" w:hAnsi="Arial" w:cs="Arial"/>
                <w:szCs w:val="24"/>
                <w:lang w:eastAsia="en-GB"/>
              </w:rPr>
            </w:pPr>
            <w:r w:rsidRPr="00DF502A">
              <w:rPr>
                <w:rFonts w:ascii="Arial" w:eastAsia="Times New Roman" w:hAnsi="Arial" w:cs="Arial"/>
                <w:szCs w:val="24"/>
                <w:lang w:eastAsia="en-GB"/>
              </w:rPr>
              <w:t>Systematic review</w:t>
            </w:r>
            <w:r w:rsidR="00497253">
              <w:rPr>
                <w:rFonts w:ascii="Arial" w:eastAsia="Times New Roman" w:hAnsi="Arial" w:cs="Arial"/>
                <w:szCs w:val="24"/>
                <w:lang w:eastAsia="en-GB"/>
              </w:rPr>
              <w:t xml:space="preserve"> </w:t>
            </w:r>
            <w:proofErr w:type="gramStart"/>
            <w:r w:rsidR="00497253">
              <w:rPr>
                <w:rFonts w:ascii="Arial" w:eastAsia="Times New Roman" w:hAnsi="Arial" w:cs="Arial"/>
                <w:szCs w:val="24"/>
                <w:lang w:eastAsia="en-GB"/>
              </w:rPr>
              <w:t xml:space="preserve">and </w:t>
            </w:r>
            <w:r w:rsidRPr="00DF502A">
              <w:rPr>
                <w:rFonts w:ascii="Arial" w:eastAsia="Times New Roman" w:hAnsi="Arial" w:cs="Arial"/>
                <w:szCs w:val="24"/>
                <w:lang w:eastAsia="en-GB"/>
              </w:rPr>
              <w:t> meta</w:t>
            </w:r>
            <w:proofErr w:type="gramEnd"/>
            <w:r w:rsidRPr="00DF502A">
              <w:rPr>
                <w:rFonts w:ascii="Arial" w:eastAsia="Times New Roman" w:hAnsi="Arial" w:cs="Arial"/>
                <w:szCs w:val="24"/>
                <w:lang w:eastAsia="en-GB"/>
              </w:rPr>
              <w:noBreakHyphen/>
              <w:t>analysis.</w:t>
            </w:r>
            <w:r w:rsidRPr="009F3BFF">
              <w:rPr>
                <w:rFonts w:ascii="Arial" w:eastAsia="Times New Roman" w:hAnsi="Arial" w:cs="Arial"/>
                <w:szCs w:val="24"/>
                <w:lang w:eastAsia="en-GB"/>
              </w:rPr>
              <w:t xml:space="preserve"> </w:t>
            </w:r>
            <w:r w:rsidRPr="00DF502A">
              <w:rPr>
                <w:rFonts w:ascii="Arial" w:eastAsia="Times New Roman" w:hAnsi="Arial" w:cs="Arial"/>
                <w:szCs w:val="24"/>
                <w:lang w:eastAsia="en-GB"/>
              </w:rPr>
              <w:t>27 studies.</w:t>
            </w:r>
          </w:p>
        </w:tc>
        <w:tc>
          <w:tcPr>
            <w:tcW w:w="3499" w:type="dxa"/>
            <w:tcBorders>
              <w:top w:val="single" w:sz="4" w:space="0" w:color="auto"/>
              <w:left w:val="single" w:sz="4" w:space="0" w:color="auto"/>
              <w:bottom w:val="single" w:sz="4" w:space="0" w:color="auto"/>
              <w:right w:val="single" w:sz="4" w:space="0" w:color="auto"/>
            </w:tcBorders>
            <w:vAlign w:val="center"/>
            <w:hideMark/>
          </w:tcPr>
          <w:p w14:paraId="48F0D27B" w14:textId="77777777" w:rsidR="00DF502A" w:rsidRPr="00DF502A" w:rsidRDefault="00DF502A" w:rsidP="009F3BFF">
            <w:pPr>
              <w:spacing w:after="0" w:line="360" w:lineRule="auto"/>
              <w:rPr>
                <w:rFonts w:ascii="Arial" w:eastAsia="Times New Roman" w:hAnsi="Arial" w:cs="Arial"/>
                <w:szCs w:val="24"/>
                <w:lang w:eastAsia="en-GB"/>
              </w:rPr>
            </w:pPr>
            <w:r w:rsidRPr="00DF502A">
              <w:rPr>
                <w:rFonts w:ascii="Arial" w:eastAsia="Times New Roman" w:hAnsi="Arial" w:cs="Arial"/>
                <w:szCs w:val="24"/>
                <w:lang w:eastAsia="en-GB"/>
              </w:rPr>
              <w:t>Exercise significantly reduced positive, negative, and total symptoms. Improvements also seen in cognition and daily functioning.</w:t>
            </w:r>
          </w:p>
        </w:tc>
      </w:tr>
    </w:tbl>
    <w:p w14:paraId="6657DE39" w14:textId="77777777" w:rsidR="00DF502A" w:rsidRDefault="00DF502A" w:rsidP="00DF502A">
      <w:pPr>
        <w:tabs>
          <w:tab w:val="left" w:pos="6540"/>
        </w:tabs>
        <w:spacing w:line="360" w:lineRule="auto"/>
        <w:rPr>
          <w:rFonts w:asciiTheme="minorBidi" w:hAnsiTheme="minorBidi"/>
          <w:sz w:val="22"/>
        </w:rPr>
      </w:pPr>
    </w:p>
    <w:p w14:paraId="17397440" w14:textId="77777777" w:rsidR="00962CFC" w:rsidRDefault="00962CFC" w:rsidP="00DF502A">
      <w:pPr>
        <w:tabs>
          <w:tab w:val="left" w:pos="6540"/>
        </w:tabs>
        <w:spacing w:line="360" w:lineRule="auto"/>
        <w:rPr>
          <w:rFonts w:asciiTheme="minorBidi" w:hAnsiTheme="minorBidi"/>
          <w:sz w:val="22"/>
        </w:rPr>
      </w:pPr>
    </w:p>
    <w:p w14:paraId="4F2A6359" w14:textId="77777777" w:rsidR="002E029D" w:rsidRPr="002E029D" w:rsidRDefault="002E029D" w:rsidP="002E029D">
      <w:pPr>
        <w:tabs>
          <w:tab w:val="left" w:pos="6540"/>
        </w:tabs>
        <w:spacing w:line="360" w:lineRule="auto"/>
        <w:rPr>
          <w:rFonts w:asciiTheme="minorBidi" w:hAnsiTheme="minorBidi"/>
          <w:b/>
          <w:bCs/>
          <w:sz w:val="22"/>
        </w:rPr>
      </w:pPr>
      <w:r w:rsidRPr="002E029D">
        <w:rPr>
          <w:rFonts w:asciiTheme="minorBidi" w:hAnsiTheme="minorBidi"/>
          <w:b/>
          <w:bCs/>
          <w:sz w:val="22"/>
        </w:rPr>
        <w:t>Theme 1: Exercise as a Therapeutic Intervention for Improving Physical, Psychological, and Cognitive Outcomes</w:t>
      </w:r>
    </w:p>
    <w:p w14:paraId="5B520555" w14:textId="326861C3" w:rsidR="00DF502A" w:rsidRDefault="002E029D" w:rsidP="002E029D">
      <w:pPr>
        <w:tabs>
          <w:tab w:val="left" w:pos="6540"/>
        </w:tabs>
        <w:spacing w:line="360" w:lineRule="auto"/>
        <w:rPr>
          <w:rFonts w:asciiTheme="minorBidi" w:hAnsiTheme="minorBidi"/>
          <w:sz w:val="22"/>
        </w:rPr>
      </w:pPr>
      <w:r w:rsidRPr="002E029D">
        <w:rPr>
          <w:rFonts w:asciiTheme="minorBidi" w:hAnsiTheme="minorBidi"/>
          <w:sz w:val="22"/>
        </w:rPr>
        <w:t xml:space="preserve">Across the selected studies, exercise consistently emerged as a meaningful therapeutic intervention for adults with schizophrenia, offering benefits that extend beyond general wellbeing. Both </w:t>
      </w:r>
      <w:proofErr w:type="spellStart"/>
      <w:r w:rsidRPr="002E029D">
        <w:rPr>
          <w:rFonts w:asciiTheme="minorBidi" w:hAnsiTheme="minorBidi"/>
          <w:sz w:val="22"/>
        </w:rPr>
        <w:t>Dauwan</w:t>
      </w:r>
      <w:proofErr w:type="spellEnd"/>
      <w:r w:rsidRPr="002E029D">
        <w:rPr>
          <w:rFonts w:asciiTheme="minorBidi" w:hAnsiTheme="minorBidi"/>
          <w:sz w:val="22"/>
        </w:rPr>
        <w:t xml:space="preserve"> et al. (2016) and Gallardo</w:t>
      </w:r>
      <w:r w:rsidRPr="002E029D">
        <w:rPr>
          <w:rFonts w:ascii="Cambria Math" w:hAnsi="Cambria Math" w:cs="Cambria Math"/>
          <w:sz w:val="22"/>
        </w:rPr>
        <w:t>‑</w:t>
      </w:r>
      <w:r w:rsidRPr="002E029D">
        <w:rPr>
          <w:rFonts w:asciiTheme="minorBidi" w:hAnsiTheme="minorBidi"/>
          <w:sz w:val="22"/>
        </w:rPr>
        <w:t>Gómez et al. (2023) provide strong evidence that structured physical activity can significantly reduce psychiatric symptoms, including positive, negative, and total symptom severity. These improvements are particularly important given that negative symptoms</w:t>
      </w:r>
      <w:r>
        <w:rPr>
          <w:rFonts w:asciiTheme="minorBidi" w:hAnsiTheme="minorBidi"/>
          <w:sz w:val="22"/>
        </w:rPr>
        <w:t xml:space="preserve">, </w:t>
      </w:r>
      <w:r w:rsidRPr="002E029D">
        <w:rPr>
          <w:rFonts w:asciiTheme="minorBidi" w:hAnsiTheme="minorBidi"/>
          <w:sz w:val="22"/>
        </w:rPr>
        <w:t>such as reduced motivation, social withdrawal, and diminished emotional expression</w:t>
      </w:r>
      <w:r>
        <w:rPr>
          <w:rFonts w:asciiTheme="minorBidi" w:hAnsiTheme="minorBidi"/>
          <w:sz w:val="22"/>
        </w:rPr>
        <w:t xml:space="preserve">, </w:t>
      </w:r>
      <w:r w:rsidRPr="002E029D">
        <w:rPr>
          <w:rFonts w:asciiTheme="minorBidi" w:hAnsiTheme="minorBidi"/>
          <w:sz w:val="22"/>
        </w:rPr>
        <w:t xml:space="preserve">are often resistant to pharmacological treatment. In addition to symptom reduction, the studies highlight notable gains in cognitive </w:t>
      </w:r>
      <w:r w:rsidRPr="002E029D">
        <w:rPr>
          <w:rFonts w:asciiTheme="minorBidi" w:hAnsiTheme="minorBidi"/>
          <w:sz w:val="22"/>
        </w:rPr>
        <w:lastRenderedPageBreak/>
        <w:t>functioning, including improvements in memory, attention, and executive processes, which are crucial for daily living and long</w:t>
      </w:r>
      <w:r w:rsidRPr="002E029D">
        <w:rPr>
          <w:rFonts w:ascii="Cambria Math" w:hAnsi="Cambria Math" w:cs="Cambria Math"/>
          <w:sz w:val="22"/>
        </w:rPr>
        <w:t>‑</w:t>
      </w:r>
      <w:r w:rsidRPr="002E029D">
        <w:rPr>
          <w:rFonts w:asciiTheme="minorBidi" w:hAnsiTheme="minorBidi"/>
          <w:sz w:val="22"/>
        </w:rPr>
        <w:t>term recovery. Collectively, these findings support the view that exercise is not merely a lifestyle recommendation but a clinically valuable adjunct to traditional treatment, aligning with UK health policy priorities that emphasise holistic, integrated care for severe mental illness.</w:t>
      </w:r>
    </w:p>
    <w:p w14:paraId="36BD0B74" w14:textId="77777777" w:rsidR="002E029D" w:rsidRPr="002E029D" w:rsidRDefault="002E029D" w:rsidP="002E029D">
      <w:pPr>
        <w:tabs>
          <w:tab w:val="left" w:pos="6540"/>
        </w:tabs>
        <w:spacing w:line="360" w:lineRule="auto"/>
        <w:rPr>
          <w:rFonts w:asciiTheme="minorBidi" w:hAnsiTheme="minorBidi"/>
          <w:b/>
          <w:bCs/>
          <w:sz w:val="22"/>
        </w:rPr>
      </w:pPr>
      <w:r w:rsidRPr="002E029D">
        <w:rPr>
          <w:rFonts w:asciiTheme="minorBidi" w:hAnsiTheme="minorBidi"/>
          <w:b/>
          <w:bCs/>
          <w:sz w:val="22"/>
        </w:rPr>
        <w:t>Theme 2: Social Support and Structural Factors as Determinants of Exercise Engagement</w:t>
      </w:r>
    </w:p>
    <w:p w14:paraId="3FEAE02F" w14:textId="4C2BBE89" w:rsidR="00DF502A" w:rsidRDefault="002E029D" w:rsidP="002E029D">
      <w:pPr>
        <w:tabs>
          <w:tab w:val="left" w:pos="6540"/>
        </w:tabs>
        <w:spacing w:line="360" w:lineRule="auto"/>
        <w:rPr>
          <w:rFonts w:asciiTheme="minorBidi" w:hAnsiTheme="minorBidi"/>
          <w:sz w:val="22"/>
        </w:rPr>
      </w:pPr>
      <w:r w:rsidRPr="002E029D">
        <w:rPr>
          <w:rFonts w:asciiTheme="minorBidi" w:hAnsiTheme="minorBidi"/>
          <w:sz w:val="22"/>
        </w:rPr>
        <w:t>The UK</w:t>
      </w:r>
      <w:r w:rsidRPr="002E029D">
        <w:rPr>
          <w:rFonts w:ascii="Cambria Math" w:hAnsi="Cambria Math" w:cs="Cambria Math"/>
          <w:sz w:val="22"/>
        </w:rPr>
        <w:t>‑</w:t>
      </w:r>
      <w:r w:rsidRPr="002E029D">
        <w:rPr>
          <w:rFonts w:asciiTheme="minorBidi" w:hAnsiTheme="minorBidi"/>
          <w:sz w:val="22"/>
        </w:rPr>
        <w:t xml:space="preserve">based study by </w:t>
      </w:r>
      <w:proofErr w:type="spellStart"/>
      <w:r w:rsidRPr="002E029D">
        <w:rPr>
          <w:rFonts w:asciiTheme="minorBidi" w:hAnsiTheme="minorBidi"/>
          <w:sz w:val="22"/>
        </w:rPr>
        <w:t>Soundy</w:t>
      </w:r>
      <w:proofErr w:type="spellEnd"/>
      <w:r w:rsidRPr="002E029D">
        <w:rPr>
          <w:rFonts w:asciiTheme="minorBidi" w:hAnsiTheme="minorBidi"/>
          <w:sz w:val="22"/>
        </w:rPr>
        <w:t xml:space="preserve"> et al. (2017) highlights the crucial role of social and structural factors in shaping the ability of individuals with schizophrenia to engage in physical activity. Their findings emphasise that social support</w:t>
      </w:r>
      <w:r>
        <w:rPr>
          <w:rFonts w:asciiTheme="minorBidi" w:hAnsiTheme="minorBidi"/>
          <w:sz w:val="22"/>
        </w:rPr>
        <w:t xml:space="preserve">, </w:t>
      </w:r>
      <w:r w:rsidRPr="002E029D">
        <w:rPr>
          <w:rFonts w:asciiTheme="minorBidi" w:hAnsiTheme="minorBidi"/>
          <w:sz w:val="22"/>
        </w:rPr>
        <w:t>particularly from mental health physiotherapists and other trusted professionals</w:t>
      </w:r>
      <w:r>
        <w:rPr>
          <w:rFonts w:asciiTheme="minorBidi" w:hAnsiTheme="minorBidi"/>
          <w:sz w:val="22"/>
        </w:rPr>
        <w:t xml:space="preserve">, </w:t>
      </w:r>
      <w:r w:rsidRPr="002E029D">
        <w:rPr>
          <w:rFonts w:asciiTheme="minorBidi" w:hAnsiTheme="minorBidi"/>
          <w:sz w:val="22"/>
        </w:rPr>
        <w:t>is a key facilitator of exercise participation. Supportive relationships help individuals overcome common barriers such as low motivation, fear of stigma, and uncertainty about how to exercise safely. The study also identifies significant structural barriers, including limited access to appropriate exercise environments, insufficient service resources, and the impact of medication side effects on energy levels and physical capability. Conversely, facilitators such as supervised sessions, personalised exercise plans, and accessible, low</w:t>
      </w:r>
      <w:r w:rsidRPr="002E029D">
        <w:rPr>
          <w:rFonts w:ascii="Cambria Math" w:hAnsi="Cambria Math" w:cs="Cambria Math"/>
          <w:sz w:val="22"/>
        </w:rPr>
        <w:t>‑</w:t>
      </w:r>
      <w:r w:rsidRPr="002E029D">
        <w:rPr>
          <w:rFonts w:asciiTheme="minorBidi" w:hAnsiTheme="minorBidi"/>
          <w:sz w:val="22"/>
        </w:rPr>
        <w:t>pressure environments were shown to enhance engagement. These insights are particularly valuable for UK health and social care practice, as they highlight the need for structured, well</w:t>
      </w:r>
      <w:r w:rsidRPr="002E029D">
        <w:rPr>
          <w:rFonts w:ascii="Cambria Math" w:hAnsi="Cambria Math" w:cs="Cambria Math"/>
          <w:sz w:val="22"/>
        </w:rPr>
        <w:t>‑</w:t>
      </w:r>
      <w:r w:rsidRPr="002E029D">
        <w:rPr>
          <w:rFonts w:asciiTheme="minorBidi" w:hAnsiTheme="minorBidi"/>
          <w:sz w:val="22"/>
        </w:rPr>
        <w:t>supported exercise programmes embedded within mental health services. Integrating exercise professionals into multidisciplinary teams and addressing environmental and organisational barriers could significantly improve participation rates and support recovery</w:t>
      </w:r>
      <w:r w:rsidRPr="002E029D">
        <w:rPr>
          <w:rFonts w:ascii="Cambria Math" w:hAnsi="Cambria Math" w:cs="Cambria Math"/>
          <w:sz w:val="22"/>
        </w:rPr>
        <w:t>‑</w:t>
      </w:r>
      <w:r w:rsidRPr="002E029D">
        <w:rPr>
          <w:rFonts w:asciiTheme="minorBidi" w:hAnsiTheme="minorBidi"/>
          <w:sz w:val="22"/>
        </w:rPr>
        <w:t>oriented care. This theme directly aligns with the objective of identifying barriers and facilitators to exercise engagement and underscores the importance of designing interventions that are both supportive and contextually appropriate.</w:t>
      </w:r>
    </w:p>
    <w:p w14:paraId="1A28AC69" w14:textId="77777777" w:rsidR="00DF502A" w:rsidRDefault="00DF502A" w:rsidP="00DF502A">
      <w:pPr>
        <w:tabs>
          <w:tab w:val="left" w:pos="6540"/>
        </w:tabs>
        <w:spacing w:line="360" w:lineRule="auto"/>
        <w:rPr>
          <w:rFonts w:asciiTheme="minorBidi" w:hAnsiTheme="minorBidi"/>
          <w:sz w:val="22"/>
        </w:rPr>
      </w:pPr>
    </w:p>
    <w:p w14:paraId="0C680EE3" w14:textId="77777777" w:rsidR="00962CFC" w:rsidRPr="00962CFC" w:rsidRDefault="00962CFC" w:rsidP="00962CFC">
      <w:pPr>
        <w:tabs>
          <w:tab w:val="left" w:pos="6540"/>
        </w:tabs>
        <w:spacing w:line="360" w:lineRule="auto"/>
        <w:rPr>
          <w:rFonts w:asciiTheme="minorBidi" w:hAnsiTheme="minorBidi"/>
          <w:b/>
          <w:bCs/>
          <w:sz w:val="22"/>
        </w:rPr>
      </w:pPr>
      <w:r w:rsidRPr="00962CFC">
        <w:rPr>
          <w:rFonts w:asciiTheme="minorBidi" w:hAnsiTheme="minorBidi"/>
          <w:b/>
          <w:bCs/>
          <w:sz w:val="22"/>
        </w:rPr>
        <w:t>Discussion</w:t>
      </w:r>
    </w:p>
    <w:p w14:paraId="28A1F4D8" w14:textId="77777777" w:rsidR="00962CFC" w:rsidRDefault="00962CFC" w:rsidP="00962CFC">
      <w:pPr>
        <w:tabs>
          <w:tab w:val="left" w:pos="6540"/>
        </w:tabs>
        <w:spacing w:line="360" w:lineRule="auto"/>
        <w:rPr>
          <w:rFonts w:asciiTheme="minorBidi" w:hAnsiTheme="minorBidi"/>
          <w:sz w:val="22"/>
        </w:rPr>
      </w:pPr>
      <w:r w:rsidRPr="00962CFC">
        <w:rPr>
          <w:rFonts w:asciiTheme="minorBidi" w:hAnsiTheme="minorBidi"/>
          <w:sz w:val="22"/>
        </w:rPr>
        <w:t>This scoping review examined the role of exercise as a supportive intervention in managing schizophrenia among adults, with a specific focus on the UK context. The findings from the three selected studies show that exercise provides significant therapeutic benefits, enhancing psychological, cognitive, and functional outcomes while also emphasising the importance of social support and structural factors in enabling participation. Collectively, these findings strengthen the growing recognition within UK mental health policy that physical activity should be incorporated into holistic care pathways for individuals with severe mental illness.</w:t>
      </w:r>
    </w:p>
    <w:p w14:paraId="28333B94" w14:textId="7F973EFC" w:rsidR="00962CFC" w:rsidRDefault="00962CFC" w:rsidP="00962CFC">
      <w:pPr>
        <w:tabs>
          <w:tab w:val="left" w:pos="6540"/>
        </w:tabs>
        <w:spacing w:line="360" w:lineRule="auto"/>
        <w:rPr>
          <w:rFonts w:asciiTheme="minorBidi" w:hAnsiTheme="minorBidi"/>
          <w:sz w:val="22"/>
        </w:rPr>
      </w:pPr>
      <w:r w:rsidRPr="00962CFC">
        <w:rPr>
          <w:rFonts w:asciiTheme="minorBidi" w:hAnsiTheme="minorBidi"/>
          <w:sz w:val="22"/>
        </w:rPr>
        <w:lastRenderedPageBreak/>
        <w:t xml:space="preserve">The first significant finding relates to the therapeutic effect of exercise on clinical outcomes. Evidence from </w:t>
      </w:r>
      <w:proofErr w:type="spellStart"/>
      <w:r w:rsidRPr="00962CFC">
        <w:rPr>
          <w:rFonts w:asciiTheme="minorBidi" w:hAnsiTheme="minorBidi"/>
          <w:sz w:val="22"/>
        </w:rPr>
        <w:t>Dauwan</w:t>
      </w:r>
      <w:proofErr w:type="spellEnd"/>
      <w:r w:rsidRPr="00962CFC">
        <w:rPr>
          <w:rFonts w:asciiTheme="minorBidi" w:hAnsiTheme="minorBidi"/>
          <w:sz w:val="22"/>
        </w:rPr>
        <w:t xml:space="preserve"> et al. (2016) and Gallardo</w:t>
      </w:r>
      <w:r w:rsidRPr="00962CFC">
        <w:rPr>
          <w:rFonts w:ascii="Cambria Math" w:hAnsi="Cambria Math" w:cs="Cambria Math"/>
          <w:sz w:val="22"/>
        </w:rPr>
        <w:t>‑</w:t>
      </w:r>
      <w:r w:rsidRPr="00962CFC">
        <w:rPr>
          <w:rFonts w:asciiTheme="minorBidi" w:hAnsiTheme="minorBidi"/>
          <w:sz w:val="22"/>
        </w:rPr>
        <w:t xml:space="preserve">Gómez et al. (2023) demonstrates that exercise can reduce negative and overall symptom severity, while also improving cognitive function. </w:t>
      </w:r>
      <w:r>
        <w:rPr>
          <w:rFonts w:asciiTheme="minorBidi" w:hAnsiTheme="minorBidi"/>
          <w:sz w:val="22"/>
        </w:rPr>
        <w:t xml:space="preserve">These improvements are particularly vital because negative symptoms and cognitive deficits often resist medication and significantly impair daily life. </w:t>
      </w:r>
      <w:r w:rsidRPr="00962CFC">
        <w:rPr>
          <w:rFonts w:asciiTheme="minorBidi" w:hAnsiTheme="minorBidi"/>
          <w:sz w:val="22"/>
        </w:rPr>
        <w:t xml:space="preserve">The consistency of these findings across multiple studies indicates that exercise is a strong treatment that can complement pharmacological therapies. </w:t>
      </w:r>
      <w:r>
        <w:rPr>
          <w:rFonts w:asciiTheme="minorBidi" w:hAnsiTheme="minorBidi"/>
          <w:sz w:val="22"/>
        </w:rPr>
        <w:t xml:space="preserve">This </w:t>
      </w:r>
      <w:r w:rsidRPr="00962CFC">
        <w:rPr>
          <w:rFonts w:asciiTheme="minorBidi" w:hAnsiTheme="minorBidi"/>
          <w:sz w:val="22"/>
        </w:rPr>
        <w:t>closely align</w:t>
      </w:r>
      <w:r>
        <w:rPr>
          <w:rFonts w:asciiTheme="minorBidi" w:hAnsiTheme="minorBidi"/>
          <w:sz w:val="22"/>
        </w:rPr>
        <w:t>s</w:t>
      </w:r>
      <w:r w:rsidRPr="00962CFC">
        <w:rPr>
          <w:rFonts w:asciiTheme="minorBidi" w:hAnsiTheme="minorBidi"/>
          <w:sz w:val="22"/>
        </w:rPr>
        <w:t xml:space="preserve"> with the priorities of the NHS </w:t>
      </w:r>
      <w:r>
        <w:rPr>
          <w:rFonts w:asciiTheme="minorBidi" w:hAnsiTheme="minorBidi"/>
          <w:sz w:val="22"/>
        </w:rPr>
        <w:t xml:space="preserve">10-Year </w:t>
      </w:r>
      <w:r w:rsidRPr="00962CFC">
        <w:rPr>
          <w:rFonts w:asciiTheme="minorBidi" w:hAnsiTheme="minorBidi"/>
          <w:sz w:val="22"/>
        </w:rPr>
        <w:t>Plan</w:t>
      </w:r>
      <w:r>
        <w:rPr>
          <w:rFonts w:asciiTheme="minorBidi" w:hAnsiTheme="minorBidi"/>
          <w:sz w:val="22"/>
        </w:rPr>
        <w:t xml:space="preserve"> (NHS, 2025)</w:t>
      </w:r>
      <w:r w:rsidRPr="00962CFC">
        <w:rPr>
          <w:rFonts w:asciiTheme="minorBidi" w:hAnsiTheme="minorBidi"/>
          <w:sz w:val="22"/>
        </w:rPr>
        <w:t xml:space="preserve">, which emphasises reducing health inequalities and enhancing both mental and physical health outcomes for people with schizophrenia. The evidence therefore supports integrating structured exercise programmes into UK mental health services </w:t>
      </w:r>
      <w:proofErr w:type="gramStart"/>
      <w:r w:rsidRPr="00962CFC">
        <w:rPr>
          <w:rFonts w:asciiTheme="minorBidi" w:hAnsiTheme="minorBidi"/>
          <w:sz w:val="22"/>
        </w:rPr>
        <w:t>as a way to</w:t>
      </w:r>
      <w:proofErr w:type="gramEnd"/>
      <w:r w:rsidRPr="00962CFC">
        <w:rPr>
          <w:rFonts w:asciiTheme="minorBidi" w:hAnsiTheme="minorBidi"/>
          <w:sz w:val="22"/>
        </w:rPr>
        <w:t xml:space="preserve"> boost recovery, foster independence, and enhance quality of life</w:t>
      </w:r>
      <w:r w:rsidR="007C613C">
        <w:rPr>
          <w:rFonts w:asciiTheme="minorBidi" w:hAnsiTheme="minorBidi"/>
          <w:sz w:val="22"/>
        </w:rPr>
        <w:t xml:space="preserve"> (</w:t>
      </w:r>
      <w:r w:rsidR="007C613C" w:rsidRPr="007C613C">
        <w:rPr>
          <w:rFonts w:asciiTheme="minorBidi" w:hAnsiTheme="minorBidi"/>
          <w:sz w:val="22"/>
        </w:rPr>
        <w:t>Yamada et al.</w:t>
      </w:r>
      <w:r w:rsidR="007C613C">
        <w:rPr>
          <w:rFonts w:asciiTheme="minorBidi" w:hAnsiTheme="minorBidi"/>
          <w:sz w:val="22"/>
        </w:rPr>
        <w:t xml:space="preserve">, </w:t>
      </w:r>
      <w:r w:rsidR="007C613C" w:rsidRPr="007C613C">
        <w:rPr>
          <w:rFonts w:asciiTheme="minorBidi" w:hAnsiTheme="minorBidi"/>
          <w:sz w:val="22"/>
        </w:rPr>
        <w:t>2022)</w:t>
      </w:r>
      <w:r w:rsidR="007C613C">
        <w:rPr>
          <w:rFonts w:asciiTheme="minorBidi" w:hAnsiTheme="minorBidi"/>
          <w:sz w:val="22"/>
        </w:rPr>
        <w:t xml:space="preserve">. </w:t>
      </w:r>
    </w:p>
    <w:p w14:paraId="112BAFEF" w14:textId="77777777" w:rsidR="00962CFC" w:rsidRDefault="00962CFC" w:rsidP="00962CFC">
      <w:pPr>
        <w:tabs>
          <w:tab w:val="left" w:pos="6540"/>
        </w:tabs>
        <w:spacing w:line="360" w:lineRule="auto"/>
        <w:rPr>
          <w:rFonts w:asciiTheme="minorBidi" w:hAnsiTheme="minorBidi"/>
          <w:sz w:val="22"/>
        </w:rPr>
      </w:pPr>
    </w:p>
    <w:p w14:paraId="6AF89A9D" w14:textId="770BED5E" w:rsidR="00962CFC" w:rsidRPr="00962CFC" w:rsidRDefault="00962CFC" w:rsidP="00962CFC">
      <w:pPr>
        <w:tabs>
          <w:tab w:val="left" w:pos="6540"/>
        </w:tabs>
        <w:spacing w:line="360" w:lineRule="auto"/>
        <w:rPr>
          <w:rFonts w:asciiTheme="minorBidi" w:hAnsiTheme="minorBidi"/>
          <w:sz w:val="22"/>
        </w:rPr>
      </w:pPr>
      <w:r w:rsidRPr="00962CFC">
        <w:rPr>
          <w:rFonts w:asciiTheme="minorBidi" w:hAnsiTheme="minorBidi"/>
          <w:sz w:val="22"/>
        </w:rPr>
        <w:t>The second key finding concerns the role of social and structural factors in shaping exercise engagement. The UK</w:t>
      </w:r>
      <w:r w:rsidRPr="00962CFC">
        <w:rPr>
          <w:rFonts w:ascii="Cambria Math" w:hAnsi="Cambria Math" w:cs="Cambria Math"/>
          <w:sz w:val="22"/>
        </w:rPr>
        <w:t>‑</w:t>
      </w:r>
      <w:r w:rsidRPr="00962CFC">
        <w:rPr>
          <w:rFonts w:asciiTheme="minorBidi" w:hAnsiTheme="minorBidi"/>
          <w:sz w:val="22"/>
        </w:rPr>
        <w:t xml:space="preserve">based study by </w:t>
      </w:r>
      <w:proofErr w:type="spellStart"/>
      <w:r w:rsidRPr="00962CFC">
        <w:rPr>
          <w:rFonts w:asciiTheme="minorBidi" w:hAnsiTheme="minorBidi"/>
          <w:sz w:val="22"/>
        </w:rPr>
        <w:t>Soundy</w:t>
      </w:r>
      <w:proofErr w:type="spellEnd"/>
      <w:r w:rsidRPr="00962CFC">
        <w:rPr>
          <w:rFonts w:asciiTheme="minorBidi" w:hAnsiTheme="minorBidi"/>
          <w:sz w:val="22"/>
        </w:rPr>
        <w:t xml:space="preserve"> et al. (2017) highlights that social support—particularly from mental health physiotherapists</w:t>
      </w:r>
      <w:r>
        <w:rPr>
          <w:rFonts w:asciiTheme="minorBidi" w:hAnsiTheme="minorBidi"/>
          <w:sz w:val="22"/>
        </w:rPr>
        <w:t xml:space="preserve">, </w:t>
      </w:r>
      <w:r w:rsidRPr="00962CFC">
        <w:rPr>
          <w:rFonts w:asciiTheme="minorBidi" w:hAnsiTheme="minorBidi"/>
          <w:sz w:val="22"/>
        </w:rPr>
        <w:t>plays a crucial role in motivating individuals with schizophrenia to participate in physical activity. Barriers such as low motivation, stigma, medication side effects, and limited access to appropriate exercise environments were identified as significant obstacles. Conversely, facilitators included supportive therapeutic relationships, supervised sessions, and accessible, low</w:t>
      </w:r>
      <w:r w:rsidRPr="00962CFC">
        <w:rPr>
          <w:rFonts w:ascii="Cambria Math" w:hAnsi="Cambria Math" w:cs="Cambria Math"/>
          <w:sz w:val="22"/>
        </w:rPr>
        <w:t>‑</w:t>
      </w:r>
      <w:r w:rsidRPr="00962CFC">
        <w:rPr>
          <w:rFonts w:asciiTheme="minorBidi" w:hAnsiTheme="minorBidi"/>
          <w:sz w:val="22"/>
        </w:rPr>
        <w:t>pressure exercise opportunities. These findings have direct implications for UK health and social care practice, suggesting that exercise interventions must be embedded within supportive, multidisciplinary frameworks rather than offered as standalone recommendations. Without addressing structural barriers and providing consistent support, individuals with schizophrenia may struggle to engage in or sustain physical activity, limiting the potential benefits.</w:t>
      </w:r>
    </w:p>
    <w:p w14:paraId="5E506E99" w14:textId="308BC674" w:rsidR="00962CFC" w:rsidRPr="00962CFC" w:rsidRDefault="00962CFC" w:rsidP="00962CFC">
      <w:pPr>
        <w:tabs>
          <w:tab w:val="left" w:pos="6540"/>
        </w:tabs>
        <w:spacing w:line="360" w:lineRule="auto"/>
        <w:rPr>
          <w:rFonts w:asciiTheme="minorBidi" w:hAnsiTheme="minorBidi"/>
          <w:sz w:val="22"/>
        </w:rPr>
      </w:pPr>
      <w:r w:rsidRPr="00962CFC">
        <w:rPr>
          <w:rFonts w:asciiTheme="minorBidi" w:hAnsiTheme="minorBidi"/>
          <w:b/>
          <w:bCs/>
          <w:sz w:val="22"/>
        </w:rPr>
        <w:t>Implications for Health and Social Care</w:t>
      </w:r>
    </w:p>
    <w:p w14:paraId="4EAFBD45" w14:textId="77777777" w:rsidR="00962CFC" w:rsidRPr="00962CFC" w:rsidRDefault="00962CFC" w:rsidP="00962CFC">
      <w:pPr>
        <w:tabs>
          <w:tab w:val="left" w:pos="6540"/>
        </w:tabs>
        <w:spacing w:line="360" w:lineRule="auto"/>
        <w:rPr>
          <w:rFonts w:asciiTheme="minorBidi" w:hAnsiTheme="minorBidi"/>
          <w:sz w:val="22"/>
        </w:rPr>
      </w:pPr>
      <w:r w:rsidRPr="00962CFC">
        <w:rPr>
          <w:rFonts w:asciiTheme="minorBidi" w:hAnsiTheme="minorBidi"/>
          <w:sz w:val="22"/>
        </w:rPr>
        <w:t>The findings of this review have several important implications for health and social care practice in the UK:</w:t>
      </w:r>
    </w:p>
    <w:p w14:paraId="46FCEA2A" w14:textId="40E58677" w:rsidR="00962CFC" w:rsidRPr="00962CFC" w:rsidRDefault="00962CFC" w:rsidP="00962CFC">
      <w:pPr>
        <w:pStyle w:val="ListParagraph"/>
        <w:numPr>
          <w:ilvl w:val="0"/>
          <w:numId w:val="5"/>
        </w:numPr>
        <w:tabs>
          <w:tab w:val="left" w:pos="6540"/>
        </w:tabs>
        <w:spacing w:line="360" w:lineRule="auto"/>
        <w:rPr>
          <w:rFonts w:asciiTheme="minorBidi" w:hAnsiTheme="minorBidi"/>
          <w:b/>
          <w:bCs/>
          <w:sz w:val="22"/>
        </w:rPr>
      </w:pPr>
      <w:r w:rsidRPr="00962CFC">
        <w:rPr>
          <w:rFonts w:asciiTheme="minorBidi" w:hAnsiTheme="minorBidi"/>
          <w:b/>
          <w:bCs/>
          <w:sz w:val="22"/>
        </w:rPr>
        <w:t>Integration of Exercise into Routine Mental Health Services</w:t>
      </w:r>
    </w:p>
    <w:p w14:paraId="6FB02EE3" w14:textId="77777777" w:rsidR="00962CFC" w:rsidRPr="00962CFC" w:rsidRDefault="00962CFC" w:rsidP="00962CFC">
      <w:pPr>
        <w:tabs>
          <w:tab w:val="left" w:pos="6540"/>
        </w:tabs>
        <w:spacing w:line="360" w:lineRule="auto"/>
        <w:rPr>
          <w:rFonts w:asciiTheme="minorBidi" w:hAnsiTheme="minorBidi"/>
          <w:sz w:val="22"/>
        </w:rPr>
      </w:pPr>
      <w:r w:rsidRPr="00962CFC">
        <w:rPr>
          <w:rFonts w:asciiTheme="minorBidi" w:hAnsiTheme="minorBidi"/>
          <w:sz w:val="22"/>
        </w:rPr>
        <w:t>Exercise should be embedded within community mental health teams, inpatient units, and early intervention services. This may involve employing physical activity specialists, physiotherapists, or exercise therapists within multidisciplinary teams.</w:t>
      </w:r>
    </w:p>
    <w:p w14:paraId="5503AE4E" w14:textId="7F8538A0" w:rsidR="00962CFC" w:rsidRPr="00962CFC" w:rsidRDefault="00962CFC" w:rsidP="00962CFC">
      <w:pPr>
        <w:pStyle w:val="ListParagraph"/>
        <w:numPr>
          <w:ilvl w:val="0"/>
          <w:numId w:val="5"/>
        </w:numPr>
        <w:tabs>
          <w:tab w:val="left" w:pos="6540"/>
        </w:tabs>
        <w:spacing w:line="360" w:lineRule="auto"/>
        <w:rPr>
          <w:rFonts w:asciiTheme="minorBidi" w:hAnsiTheme="minorBidi"/>
          <w:b/>
          <w:bCs/>
          <w:sz w:val="22"/>
        </w:rPr>
      </w:pPr>
      <w:r w:rsidRPr="00962CFC">
        <w:rPr>
          <w:rFonts w:asciiTheme="minorBidi" w:hAnsiTheme="minorBidi"/>
          <w:b/>
          <w:bCs/>
          <w:sz w:val="22"/>
        </w:rPr>
        <w:t>Need for Structured and Supported Programmes</w:t>
      </w:r>
    </w:p>
    <w:p w14:paraId="0942B923" w14:textId="77777777" w:rsidR="00962CFC" w:rsidRPr="00962CFC" w:rsidRDefault="00962CFC" w:rsidP="00962CFC">
      <w:pPr>
        <w:tabs>
          <w:tab w:val="left" w:pos="6540"/>
        </w:tabs>
        <w:spacing w:line="360" w:lineRule="auto"/>
        <w:rPr>
          <w:rFonts w:asciiTheme="minorBidi" w:hAnsiTheme="minorBidi"/>
          <w:sz w:val="22"/>
        </w:rPr>
      </w:pPr>
      <w:r w:rsidRPr="00962CFC">
        <w:rPr>
          <w:rFonts w:asciiTheme="minorBidi" w:hAnsiTheme="minorBidi"/>
          <w:sz w:val="22"/>
        </w:rPr>
        <w:lastRenderedPageBreak/>
        <w:t>Given the barriers identified, exercise interventions must be supervised, personalised, and delivered in supportive environments. Group</w:t>
      </w:r>
      <w:r w:rsidRPr="00962CFC">
        <w:rPr>
          <w:rFonts w:ascii="Cambria Math" w:hAnsi="Cambria Math" w:cs="Cambria Math"/>
          <w:sz w:val="22"/>
        </w:rPr>
        <w:t>‑</w:t>
      </w:r>
      <w:r w:rsidRPr="00962CFC">
        <w:rPr>
          <w:rFonts w:asciiTheme="minorBidi" w:hAnsiTheme="minorBidi"/>
          <w:sz w:val="22"/>
        </w:rPr>
        <w:t>based activities may also promote social inclusion and reduce isolation.</w:t>
      </w:r>
    </w:p>
    <w:p w14:paraId="5FC51C2D" w14:textId="045CF7CD" w:rsidR="00962CFC" w:rsidRPr="00962CFC" w:rsidRDefault="00962CFC" w:rsidP="00962CFC">
      <w:pPr>
        <w:pStyle w:val="ListParagraph"/>
        <w:numPr>
          <w:ilvl w:val="0"/>
          <w:numId w:val="5"/>
        </w:numPr>
        <w:tabs>
          <w:tab w:val="left" w:pos="6540"/>
        </w:tabs>
        <w:spacing w:line="360" w:lineRule="auto"/>
        <w:rPr>
          <w:rFonts w:asciiTheme="minorBidi" w:hAnsiTheme="minorBidi"/>
          <w:b/>
          <w:bCs/>
          <w:sz w:val="22"/>
        </w:rPr>
      </w:pPr>
      <w:r w:rsidRPr="00962CFC">
        <w:rPr>
          <w:rFonts w:asciiTheme="minorBidi" w:hAnsiTheme="minorBidi"/>
          <w:b/>
          <w:bCs/>
          <w:sz w:val="22"/>
        </w:rPr>
        <w:t>Addressing Health Inequalities</w:t>
      </w:r>
    </w:p>
    <w:p w14:paraId="27D6C77C" w14:textId="77777777" w:rsidR="00962CFC" w:rsidRPr="00962CFC" w:rsidRDefault="00962CFC" w:rsidP="00962CFC">
      <w:pPr>
        <w:tabs>
          <w:tab w:val="left" w:pos="6540"/>
        </w:tabs>
        <w:spacing w:line="360" w:lineRule="auto"/>
        <w:rPr>
          <w:rFonts w:asciiTheme="minorBidi" w:hAnsiTheme="minorBidi"/>
          <w:sz w:val="22"/>
        </w:rPr>
      </w:pPr>
      <w:r w:rsidRPr="00962CFC">
        <w:rPr>
          <w:rFonts w:asciiTheme="minorBidi" w:hAnsiTheme="minorBidi"/>
          <w:sz w:val="22"/>
        </w:rPr>
        <w:t>Exercise interventions can help reduce the significant physical health disparities experienced by people with schizophrenia, including high rates of cardiovascular disease and obesity. This aligns with national priorities to reduce premature mortality in severe mental illness.</w:t>
      </w:r>
    </w:p>
    <w:p w14:paraId="75AFB16B" w14:textId="3A789EC1" w:rsidR="00962CFC" w:rsidRPr="00962CFC" w:rsidRDefault="00962CFC" w:rsidP="00962CFC">
      <w:pPr>
        <w:pStyle w:val="ListParagraph"/>
        <w:numPr>
          <w:ilvl w:val="0"/>
          <w:numId w:val="5"/>
        </w:numPr>
        <w:tabs>
          <w:tab w:val="left" w:pos="6540"/>
        </w:tabs>
        <w:spacing w:line="360" w:lineRule="auto"/>
        <w:rPr>
          <w:rFonts w:asciiTheme="minorBidi" w:hAnsiTheme="minorBidi"/>
          <w:b/>
          <w:bCs/>
          <w:sz w:val="22"/>
        </w:rPr>
      </w:pPr>
      <w:r w:rsidRPr="00962CFC">
        <w:rPr>
          <w:rFonts w:asciiTheme="minorBidi" w:hAnsiTheme="minorBidi"/>
          <w:b/>
          <w:bCs/>
          <w:sz w:val="22"/>
        </w:rPr>
        <w:t>Training for Mental Health Professionals</w:t>
      </w:r>
    </w:p>
    <w:p w14:paraId="703639BF" w14:textId="77777777" w:rsidR="00962CFC" w:rsidRPr="00962CFC" w:rsidRDefault="00962CFC" w:rsidP="00962CFC">
      <w:pPr>
        <w:tabs>
          <w:tab w:val="left" w:pos="6540"/>
        </w:tabs>
        <w:spacing w:line="360" w:lineRule="auto"/>
        <w:rPr>
          <w:rFonts w:asciiTheme="minorBidi" w:hAnsiTheme="minorBidi"/>
          <w:sz w:val="22"/>
        </w:rPr>
      </w:pPr>
      <w:r w:rsidRPr="00962CFC">
        <w:rPr>
          <w:rFonts w:asciiTheme="minorBidi" w:hAnsiTheme="minorBidi"/>
          <w:sz w:val="22"/>
        </w:rPr>
        <w:t>Staff should be trained to understand the benefits of exercise and how to motivate and support individuals with schizophrenia to engage in physical activity. This could improve uptake and adherence.</w:t>
      </w:r>
    </w:p>
    <w:p w14:paraId="6B525988" w14:textId="5AE62533" w:rsidR="00962CFC" w:rsidRPr="00962CFC" w:rsidRDefault="00962CFC" w:rsidP="00962CFC">
      <w:pPr>
        <w:pStyle w:val="ListParagraph"/>
        <w:numPr>
          <w:ilvl w:val="0"/>
          <w:numId w:val="5"/>
        </w:numPr>
        <w:tabs>
          <w:tab w:val="left" w:pos="6540"/>
        </w:tabs>
        <w:spacing w:line="360" w:lineRule="auto"/>
        <w:rPr>
          <w:rFonts w:asciiTheme="minorBidi" w:hAnsiTheme="minorBidi"/>
          <w:b/>
          <w:bCs/>
          <w:sz w:val="22"/>
        </w:rPr>
      </w:pPr>
      <w:r w:rsidRPr="00962CFC">
        <w:rPr>
          <w:rFonts w:asciiTheme="minorBidi" w:hAnsiTheme="minorBidi"/>
          <w:b/>
          <w:bCs/>
          <w:sz w:val="22"/>
        </w:rPr>
        <w:t>Collaboration Across Sectors</w:t>
      </w:r>
    </w:p>
    <w:p w14:paraId="5141AE11" w14:textId="77777777" w:rsidR="00962CFC" w:rsidRDefault="00962CFC" w:rsidP="00962CFC">
      <w:pPr>
        <w:tabs>
          <w:tab w:val="left" w:pos="6540"/>
        </w:tabs>
        <w:spacing w:line="360" w:lineRule="auto"/>
        <w:rPr>
          <w:rFonts w:asciiTheme="minorBidi" w:hAnsiTheme="minorBidi"/>
          <w:sz w:val="22"/>
        </w:rPr>
      </w:pPr>
      <w:r w:rsidRPr="00962CFC">
        <w:rPr>
          <w:rFonts w:asciiTheme="minorBidi" w:hAnsiTheme="minorBidi"/>
          <w:sz w:val="22"/>
        </w:rPr>
        <w:t>Partnerships between NHS services, local authorities, leisure centres, and community organisations could improve access to safe, affordable exercise opportunities.</w:t>
      </w:r>
    </w:p>
    <w:p w14:paraId="7BAC0A1C" w14:textId="77777777" w:rsidR="00962CFC" w:rsidRPr="00962CFC" w:rsidRDefault="00962CFC" w:rsidP="00962CFC">
      <w:pPr>
        <w:tabs>
          <w:tab w:val="left" w:pos="6540"/>
        </w:tabs>
        <w:spacing w:line="360" w:lineRule="auto"/>
        <w:rPr>
          <w:rFonts w:asciiTheme="minorBidi" w:hAnsiTheme="minorBidi"/>
          <w:sz w:val="22"/>
        </w:rPr>
      </w:pPr>
    </w:p>
    <w:p w14:paraId="5FBF9F29" w14:textId="0FB90E7A" w:rsidR="00962CFC" w:rsidRPr="00962CFC" w:rsidRDefault="00962CFC" w:rsidP="00962CFC">
      <w:pPr>
        <w:tabs>
          <w:tab w:val="left" w:pos="6540"/>
        </w:tabs>
        <w:spacing w:line="360" w:lineRule="auto"/>
        <w:rPr>
          <w:rFonts w:asciiTheme="minorBidi" w:hAnsiTheme="minorBidi"/>
          <w:b/>
          <w:bCs/>
          <w:sz w:val="22"/>
        </w:rPr>
      </w:pPr>
      <w:r w:rsidRPr="00962CFC">
        <w:rPr>
          <w:rFonts w:asciiTheme="minorBidi" w:hAnsiTheme="minorBidi"/>
          <w:b/>
          <w:bCs/>
          <w:sz w:val="22"/>
        </w:rPr>
        <w:t>Limitations of the Research</w:t>
      </w:r>
    </w:p>
    <w:p w14:paraId="1211C21C" w14:textId="3644B473" w:rsidR="00DF502A" w:rsidRDefault="00962CFC" w:rsidP="00962CFC">
      <w:pPr>
        <w:tabs>
          <w:tab w:val="left" w:pos="6540"/>
        </w:tabs>
        <w:spacing w:line="360" w:lineRule="auto"/>
        <w:rPr>
          <w:rFonts w:asciiTheme="minorBidi" w:hAnsiTheme="minorBidi"/>
          <w:sz w:val="22"/>
        </w:rPr>
      </w:pPr>
      <w:r w:rsidRPr="00962CFC">
        <w:rPr>
          <w:rFonts w:asciiTheme="minorBidi" w:hAnsiTheme="minorBidi"/>
          <w:sz w:val="22"/>
        </w:rPr>
        <w:t>While this review provides valuable insights, limitations must be acknowledged</w:t>
      </w:r>
      <w:r>
        <w:rPr>
          <w:rFonts w:asciiTheme="minorBidi" w:hAnsiTheme="minorBidi"/>
          <w:sz w:val="22"/>
        </w:rPr>
        <w:t xml:space="preserve">. </w:t>
      </w:r>
      <w:r w:rsidRPr="00962CFC">
        <w:rPr>
          <w:rFonts w:asciiTheme="minorBidi" w:hAnsiTheme="minorBidi"/>
          <w:sz w:val="22"/>
        </w:rPr>
        <w:t>As a secondary study, this review relies on the quality and scope of existing literature. Potential publication bias may mean that studies with positive findings are over</w:t>
      </w:r>
      <w:r w:rsidRPr="00962CFC">
        <w:rPr>
          <w:rFonts w:ascii="Cambria Math" w:hAnsi="Cambria Math" w:cs="Cambria Math"/>
          <w:sz w:val="22"/>
        </w:rPr>
        <w:t>‑</w:t>
      </w:r>
      <w:r w:rsidRPr="00962CFC">
        <w:rPr>
          <w:rFonts w:asciiTheme="minorBidi" w:hAnsiTheme="minorBidi"/>
          <w:sz w:val="22"/>
        </w:rPr>
        <w:t>represented.</w:t>
      </w:r>
      <w:r>
        <w:rPr>
          <w:rFonts w:asciiTheme="minorBidi" w:hAnsiTheme="minorBidi"/>
          <w:sz w:val="22"/>
        </w:rPr>
        <w:t xml:space="preserve"> </w:t>
      </w:r>
      <w:r w:rsidRPr="00962CFC">
        <w:rPr>
          <w:rFonts w:asciiTheme="minorBidi" w:hAnsiTheme="minorBidi"/>
          <w:sz w:val="22"/>
        </w:rPr>
        <w:t>Most studies focused on short</w:t>
      </w:r>
      <w:r w:rsidRPr="00962CFC">
        <w:rPr>
          <w:rFonts w:ascii="Cambria Math" w:hAnsi="Cambria Math" w:cs="Cambria Math"/>
          <w:sz w:val="22"/>
        </w:rPr>
        <w:t>‑</w:t>
      </w:r>
      <w:r w:rsidRPr="00962CFC">
        <w:rPr>
          <w:rFonts w:asciiTheme="minorBidi" w:hAnsiTheme="minorBidi"/>
          <w:sz w:val="22"/>
        </w:rPr>
        <w:t>term improvements. There is limited evidence on whether benefits are sustained over time, particularly in real</w:t>
      </w:r>
      <w:r w:rsidRPr="00962CFC">
        <w:rPr>
          <w:rFonts w:ascii="Cambria Math" w:hAnsi="Cambria Math" w:cs="Cambria Math"/>
          <w:sz w:val="22"/>
        </w:rPr>
        <w:t>‑</w:t>
      </w:r>
      <w:r w:rsidRPr="00962CFC">
        <w:rPr>
          <w:rFonts w:asciiTheme="minorBidi" w:hAnsiTheme="minorBidi"/>
          <w:sz w:val="22"/>
        </w:rPr>
        <w:t>world UK settings.</w:t>
      </w:r>
      <w:r>
        <w:rPr>
          <w:rFonts w:asciiTheme="minorBidi" w:hAnsiTheme="minorBidi"/>
          <w:sz w:val="22"/>
        </w:rPr>
        <w:t xml:space="preserve"> This study</w:t>
      </w:r>
      <w:r w:rsidRPr="00962CFC">
        <w:rPr>
          <w:rFonts w:asciiTheme="minorBidi" w:hAnsiTheme="minorBidi"/>
          <w:sz w:val="22"/>
        </w:rPr>
        <w:t xml:space="preserve"> ha</w:t>
      </w:r>
      <w:r>
        <w:rPr>
          <w:rFonts w:asciiTheme="minorBidi" w:hAnsiTheme="minorBidi"/>
          <w:sz w:val="22"/>
        </w:rPr>
        <w:t>s</w:t>
      </w:r>
      <w:r w:rsidRPr="00962CFC">
        <w:rPr>
          <w:rFonts w:asciiTheme="minorBidi" w:hAnsiTheme="minorBidi"/>
          <w:sz w:val="22"/>
        </w:rPr>
        <w:t xml:space="preserve"> </w:t>
      </w:r>
      <w:r>
        <w:rPr>
          <w:rFonts w:asciiTheme="minorBidi" w:hAnsiTheme="minorBidi"/>
          <w:sz w:val="22"/>
        </w:rPr>
        <w:t xml:space="preserve">a </w:t>
      </w:r>
      <w:r w:rsidRPr="00962CFC">
        <w:rPr>
          <w:rFonts w:asciiTheme="minorBidi" w:hAnsiTheme="minorBidi"/>
          <w:sz w:val="22"/>
        </w:rPr>
        <w:t xml:space="preserve">small sample size, which may reduce the reliability of </w:t>
      </w:r>
      <w:r>
        <w:rPr>
          <w:rFonts w:asciiTheme="minorBidi" w:hAnsiTheme="minorBidi"/>
          <w:sz w:val="22"/>
        </w:rPr>
        <w:t xml:space="preserve">the </w:t>
      </w:r>
      <w:r w:rsidRPr="00962CFC">
        <w:rPr>
          <w:rFonts w:asciiTheme="minorBidi" w:hAnsiTheme="minorBidi"/>
          <w:sz w:val="22"/>
        </w:rPr>
        <w:t>effect estimates.</w:t>
      </w:r>
    </w:p>
    <w:p w14:paraId="7CC2B15A" w14:textId="77777777" w:rsidR="00DF502A" w:rsidRDefault="00DF502A" w:rsidP="00DF502A">
      <w:pPr>
        <w:tabs>
          <w:tab w:val="left" w:pos="6540"/>
        </w:tabs>
        <w:spacing w:line="360" w:lineRule="auto"/>
        <w:rPr>
          <w:rFonts w:asciiTheme="minorBidi" w:hAnsiTheme="minorBidi"/>
          <w:sz w:val="22"/>
        </w:rPr>
      </w:pPr>
    </w:p>
    <w:p w14:paraId="2653B6DB" w14:textId="77777777" w:rsidR="009F3BFF" w:rsidRPr="009F3BFF" w:rsidRDefault="009F3BFF" w:rsidP="009F3BFF">
      <w:pPr>
        <w:tabs>
          <w:tab w:val="left" w:pos="6540"/>
        </w:tabs>
        <w:spacing w:line="360" w:lineRule="auto"/>
        <w:rPr>
          <w:rFonts w:asciiTheme="minorBidi" w:hAnsiTheme="minorBidi"/>
          <w:b/>
          <w:bCs/>
          <w:sz w:val="22"/>
        </w:rPr>
      </w:pPr>
      <w:r w:rsidRPr="009F3BFF">
        <w:rPr>
          <w:rFonts w:asciiTheme="minorBidi" w:hAnsiTheme="minorBidi"/>
          <w:b/>
          <w:bCs/>
          <w:sz w:val="22"/>
        </w:rPr>
        <w:t>Conclusion and Recommendations</w:t>
      </w:r>
    </w:p>
    <w:p w14:paraId="749AA91A" w14:textId="77777777" w:rsidR="009F3BFF" w:rsidRPr="009F3BFF" w:rsidRDefault="009F3BFF" w:rsidP="009F3BFF">
      <w:pPr>
        <w:tabs>
          <w:tab w:val="left" w:pos="6540"/>
        </w:tabs>
        <w:spacing w:line="360" w:lineRule="auto"/>
        <w:rPr>
          <w:rFonts w:asciiTheme="minorBidi" w:hAnsiTheme="minorBidi"/>
          <w:sz w:val="22"/>
        </w:rPr>
      </w:pPr>
      <w:r w:rsidRPr="009F3BFF">
        <w:rPr>
          <w:rFonts w:asciiTheme="minorBidi" w:hAnsiTheme="minorBidi"/>
          <w:sz w:val="22"/>
        </w:rPr>
        <w:t>Conclusion</w:t>
      </w:r>
    </w:p>
    <w:p w14:paraId="6C563777" w14:textId="77777777" w:rsidR="009F3BFF" w:rsidRPr="009F3BFF" w:rsidRDefault="009F3BFF" w:rsidP="009F3BFF">
      <w:pPr>
        <w:tabs>
          <w:tab w:val="left" w:pos="6540"/>
        </w:tabs>
        <w:spacing w:line="360" w:lineRule="auto"/>
        <w:rPr>
          <w:rFonts w:asciiTheme="minorBidi" w:hAnsiTheme="minorBidi"/>
          <w:sz w:val="22"/>
        </w:rPr>
      </w:pPr>
      <w:r w:rsidRPr="009F3BFF">
        <w:rPr>
          <w:rFonts w:asciiTheme="minorBidi" w:hAnsiTheme="minorBidi"/>
          <w:sz w:val="22"/>
        </w:rPr>
        <w:t>This review demonstrates that exercise plays a meaningful and multifaceted role in the management of schizophrenia. Evidence from the selected studies shows that physical activity can reduce psychiatric symptoms, enhance cognitive functioning, and contribute to improved overall wellbeing. These benefits align with UK health priorities aimed at reducing health inequalities and promoting holistic, recovery</w:t>
      </w:r>
      <w:r w:rsidRPr="009F3BFF">
        <w:rPr>
          <w:rFonts w:ascii="Cambria Math" w:hAnsi="Cambria Math" w:cs="Cambria Math"/>
          <w:sz w:val="22"/>
        </w:rPr>
        <w:t>‑</w:t>
      </w:r>
      <w:r w:rsidRPr="009F3BFF">
        <w:rPr>
          <w:rFonts w:asciiTheme="minorBidi" w:hAnsiTheme="minorBidi"/>
          <w:sz w:val="22"/>
        </w:rPr>
        <w:t xml:space="preserve">focused care. The findings also highlight that social support and structural factors are critical determinants of exercise engagement, </w:t>
      </w:r>
      <w:r w:rsidRPr="009F3BFF">
        <w:rPr>
          <w:rFonts w:asciiTheme="minorBidi" w:hAnsiTheme="minorBidi"/>
          <w:sz w:val="22"/>
        </w:rPr>
        <w:lastRenderedPageBreak/>
        <w:t>underscoring the need for supportive, accessible, and well</w:t>
      </w:r>
      <w:r w:rsidRPr="009F3BFF">
        <w:rPr>
          <w:rFonts w:ascii="Cambria Math" w:hAnsi="Cambria Math" w:cs="Cambria Math"/>
          <w:sz w:val="22"/>
        </w:rPr>
        <w:t>‑</w:t>
      </w:r>
      <w:r w:rsidRPr="009F3BFF">
        <w:rPr>
          <w:rFonts w:asciiTheme="minorBidi" w:hAnsiTheme="minorBidi"/>
          <w:sz w:val="22"/>
        </w:rPr>
        <w:t>designed interventions. While the evidence is promising, the limited number of UK</w:t>
      </w:r>
      <w:r w:rsidRPr="009F3BFF">
        <w:rPr>
          <w:rFonts w:ascii="Cambria Math" w:hAnsi="Cambria Math" w:cs="Cambria Math"/>
          <w:sz w:val="22"/>
        </w:rPr>
        <w:t>‑</w:t>
      </w:r>
      <w:r w:rsidRPr="009F3BFF">
        <w:rPr>
          <w:rFonts w:asciiTheme="minorBidi" w:hAnsiTheme="minorBidi"/>
          <w:sz w:val="22"/>
        </w:rPr>
        <w:t>specific studies indicates a need for further research to understand how exercise can be effectively integrated into UK mental health services.</w:t>
      </w:r>
    </w:p>
    <w:p w14:paraId="429AB529" w14:textId="77777777" w:rsidR="009F3BFF" w:rsidRPr="009F3BFF" w:rsidRDefault="009F3BFF" w:rsidP="009F3BFF">
      <w:pPr>
        <w:tabs>
          <w:tab w:val="left" w:pos="6540"/>
        </w:tabs>
        <w:spacing w:line="360" w:lineRule="auto"/>
        <w:rPr>
          <w:rFonts w:asciiTheme="minorBidi" w:hAnsiTheme="minorBidi"/>
          <w:b/>
          <w:bCs/>
          <w:sz w:val="22"/>
        </w:rPr>
      </w:pPr>
      <w:r w:rsidRPr="009F3BFF">
        <w:rPr>
          <w:rFonts w:asciiTheme="minorBidi" w:hAnsiTheme="minorBidi"/>
          <w:b/>
          <w:bCs/>
          <w:sz w:val="22"/>
        </w:rPr>
        <w:t>Recommendations</w:t>
      </w:r>
    </w:p>
    <w:p w14:paraId="4424B325" w14:textId="77777777" w:rsidR="009F3BFF" w:rsidRPr="009F3BFF" w:rsidRDefault="009F3BFF" w:rsidP="009F3BFF">
      <w:pPr>
        <w:tabs>
          <w:tab w:val="left" w:pos="6540"/>
        </w:tabs>
        <w:spacing w:line="360" w:lineRule="auto"/>
        <w:rPr>
          <w:rFonts w:asciiTheme="minorBidi" w:hAnsiTheme="minorBidi"/>
          <w:sz w:val="22"/>
        </w:rPr>
      </w:pPr>
      <w:r w:rsidRPr="009F3BFF">
        <w:rPr>
          <w:rFonts w:asciiTheme="minorBidi" w:hAnsiTheme="minorBidi"/>
          <w:sz w:val="22"/>
        </w:rPr>
        <w:t>For Policy</w:t>
      </w:r>
    </w:p>
    <w:p w14:paraId="4EF976B2" w14:textId="77777777" w:rsidR="009F3BFF" w:rsidRPr="009F3BFF" w:rsidRDefault="009F3BFF" w:rsidP="009F3BFF">
      <w:pPr>
        <w:pStyle w:val="ListParagraph"/>
        <w:numPr>
          <w:ilvl w:val="0"/>
          <w:numId w:val="5"/>
        </w:numPr>
        <w:tabs>
          <w:tab w:val="left" w:pos="6540"/>
        </w:tabs>
        <w:spacing w:line="360" w:lineRule="auto"/>
        <w:rPr>
          <w:rFonts w:asciiTheme="minorBidi" w:hAnsiTheme="minorBidi"/>
          <w:sz w:val="22"/>
        </w:rPr>
      </w:pPr>
      <w:r w:rsidRPr="009F3BFF">
        <w:rPr>
          <w:rFonts w:asciiTheme="minorBidi" w:hAnsiTheme="minorBidi"/>
          <w:sz w:val="22"/>
        </w:rPr>
        <w:t>Integrate exercise into national mental health strategies, ensuring it is recognised as a core component of schizophrenia care.</w:t>
      </w:r>
    </w:p>
    <w:p w14:paraId="534B65DA" w14:textId="77777777" w:rsidR="009F3BFF" w:rsidRPr="009F3BFF" w:rsidRDefault="009F3BFF" w:rsidP="009F3BFF">
      <w:pPr>
        <w:pStyle w:val="ListParagraph"/>
        <w:numPr>
          <w:ilvl w:val="0"/>
          <w:numId w:val="5"/>
        </w:numPr>
        <w:tabs>
          <w:tab w:val="left" w:pos="6540"/>
        </w:tabs>
        <w:spacing w:line="360" w:lineRule="auto"/>
        <w:rPr>
          <w:rFonts w:asciiTheme="minorBidi" w:hAnsiTheme="minorBidi"/>
          <w:sz w:val="22"/>
        </w:rPr>
      </w:pPr>
      <w:r w:rsidRPr="009F3BFF">
        <w:rPr>
          <w:rFonts w:asciiTheme="minorBidi" w:hAnsiTheme="minorBidi"/>
          <w:sz w:val="22"/>
        </w:rPr>
        <w:t>Increase funding for exercise</w:t>
      </w:r>
      <w:r w:rsidRPr="009F3BFF">
        <w:rPr>
          <w:rFonts w:ascii="Cambria Math" w:hAnsi="Cambria Math" w:cs="Cambria Math"/>
          <w:sz w:val="22"/>
        </w:rPr>
        <w:t>‑</w:t>
      </w:r>
      <w:r w:rsidRPr="009F3BFF">
        <w:rPr>
          <w:rFonts w:asciiTheme="minorBidi" w:hAnsiTheme="minorBidi"/>
          <w:sz w:val="22"/>
        </w:rPr>
        <w:t>based interventions within NHS mental health services, including community and inpatient settings.</w:t>
      </w:r>
    </w:p>
    <w:p w14:paraId="0E8F3836" w14:textId="77777777" w:rsidR="009F3BFF" w:rsidRPr="009F3BFF" w:rsidRDefault="009F3BFF" w:rsidP="009F3BFF">
      <w:pPr>
        <w:pStyle w:val="ListParagraph"/>
        <w:numPr>
          <w:ilvl w:val="0"/>
          <w:numId w:val="5"/>
        </w:numPr>
        <w:tabs>
          <w:tab w:val="left" w:pos="6540"/>
        </w:tabs>
        <w:spacing w:line="360" w:lineRule="auto"/>
        <w:rPr>
          <w:rFonts w:asciiTheme="minorBidi" w:hAnsiTheme="minorBidi"/>
          <w:sz w:val="22"/>
        </w:rPr>
      </w:pPr>
      <w:r w:rsidRPr="009F3BFF">
        <w:rPr>
          <w:rFonts w:asciiTheme="minorBidi" w:hAnsiTheme="minorBidi"/>
          <w:sz w:val="22"/>
        </w:rPr>
        <w:t>Develop national guidelines outlining best practice for delivering exercise programmes for people with severe mental illness.</w:t>
      </w:r>
    </w:p>
    <w:p w14:paraId="276C2531" w14:textId="77777777" w:rsidR="009F3BFF" w:rsidRPr="009F3BFF" w:rsidRDefault="009F3BFF" w:rsidP="009F3BFF">
      <w:pPr>
        <w:tabs>
          <w:tab w:val="left" w:pos="6540"/>
        </w:tabs>
        <w:spacing w:line="360" w:lineRule="auto"/>
        <w:rPr>
          <w:rFonts w:asciiTheme="minorBidi" w:hAnsiTheme="minorBidi"/>
          <w:sz w:val="22"/>
        </w:rPr>
      </w:pPr>
      <w:r w:rsidRPr="009F3BFF">
        <w:rPr>
          <w:rFonts w:asciiTheme="minorBidi" w:hAnsiTheme="minorBidi"/>
          <w:sz w:val="22"/>
        </w:rPr>
        <w:t>For Health and Social Care Practice</w:t>
      </w:r>
    </w:p>
    <w:p w14:paraId="7ADB9DC4" w14:textId="77777777" w:rsidR="009F3BFF" w:rsidRPr="009F3BFF" w:rsidRDefault="009F3BFF" w:rsidP="009F3BFF">
      <w:pPr>
        <w:pStyle w:val="ListParagraph"/>
        <w:numPr>
          <w:ilvl w:val="0"/>
          <w:numId w:val="6"/>
        </w:numPr>
        <w:tabs>
          <w:tab w:val="left" w:pos="6540"/>
        </w:tabs>
        <w:spacing w:line="360" w:lineRule="auto"/>
        <w:rPr>
          <w:rFonts w:asciiTheme="minorBidi" w:hAnsiTheme="minorBidi"/>
          <w:sz w:val="22"/>
        </w:rPr>
      </w:pPr>
      <w:r w:rsidRPr="009F3BFF">
        <w:rPr>
          <w:rFonts w:asciiTheme="minorBidi" w:hAnsiTheme="minorBidi"/>
          <w:sz w:val="22"/>
        </w:rPr>
        <w:t>Embed physical activity specialists (e.g., physiotherapists, exercise therapists) within multidisciplinary mental health teams.</w:t>
      </w:r>
    </w:p>
    <w:p w14:paraId="564067A8" w14:textId="77777777" w:rsidR="009F3BFF" w:rsidRPr="009F3BFF" w:rsidRDefault="009F3BFF" w:rsidP="009F3BFF">
      <w:pPr>
        <w:pStyle w:val="ListParagraph"/>
        <w:numPr>
          <w:ilvl w:val="0"/>
          <w:numId w:val="6"/>
        </w:numPr>
        <w:tabs>
          <w:tab w:val="left" w:pos="6540"/>
        </w:tabs>
        <w:spacing w:line="360" w:lineRule="auto"/>
        <w:rPr>
          <w:rFonts w:asciiTheme="minorBidi" w:hAnsiTheme="minorBidi"/>
          <w:sz w:val="22"/>
        </w:rPr>
      </w:pPr>
      <w:r w:rsidRPr="009F3BFF">
        <w:rPr>
          <w:rFonts w:asciiTheme="minorBidi" w:hAnsiTheme="minorBidi"/>
          <w:sz w:val="22"/>
        </w:rPr>
        <w:t>Provide structured, supervised exercise programmes tailored to individual needs, with a focus on motivation and engagement.</w:t>
      </w:r>
    </w:p>
    <w:p w14:paraId="7FD570D1" w14:textId="77777777" w:rsidR="009F3BFF" w:rsidRPr="009F3BFF" w:rsidRDefault="009F3BFF" w:rsidP="009F3BFF">
      <w:pPr>
        <w:pStyle w:val="ListParagraph"/>
        <w:numPr>
          <w:ilvl w:val="0"/>
          <w:numId w:val="6"/>
        </w:numPr>
        <w:tabs>
          <w:tab w:val="left" w:pos="6540"/>
        </w:tabs>
        <w:spacing w:line="360" w:lineRule="auto"/>
        <w:rPr>
          <w:rFonts w:asciiTheme="minorBidi" w:hAnsiTheme="minorBidi"/>
          <w:sz w:val="22"/>
        </w:rPr>
      </w:pPr>
      <w:r w:rsidRPr="009F3BFF">
        <w:rPr>
          <w:rFonts w:asciiTheme="minorBidi" w:hAnsiTheme="minorBidi"/>
          <w:sz w:val="22"/>
        </w:rPr>
        <w:t>Improve access to safe, affordable exercise environments, including partnerships with leisure centres and community organisations.</w:t>
      </w:r>
    </w:p>
    <w:p w14:paraId="3A560B7F" w14:textId="77777777" w:rsidR="009F3BFF" w:rsidRPr="009F3BFF" w:rsidRDefault="009F3BFF" w:rsidP="009F3BFF">
      <w:pPr>
        <w:pStyle w:val="ListParagraph"/>
        <w:numPr>
          <w:ilvl w:val="0"/>
          <w:numId w:val="6"/>
        </w:numPr>
        <w:tabs>
          <w:tab w:val="left" w:pos="6540"/>
        </w:tabs>
        <w:spacing w:line="360" w:lineRule="auto"/>
        <w:rPr>
          <w:rFonts w:asciiTheme="minorBidi" w:hAnsiTheme="minorBidi"/>
          <w:sz w:val="22"/>
        </w:rPr>
      </w:pPr>
      <w:r w:rsidRPr="009F3BFF">
        <w:rPr>
          <w:rFonts w:asciiTheme="minorBidi" w:hAnsiTheme="minorBidi"/>
          <w:sz w:val="22"/>
        </w:rPr>
        <w:t>Train mental health professionals to understand the benefits of exercise and how to support service users in engaging with physical activity.</w:t>
      </w:r>
    </w:p>
    <w:p w14:paraId="3966E11C" w14:textId="1203CD7F" w:rsidR="00DF502A" w:rsidRPr="009F3BFF" w:rsidRDefault="009F3BFF" w:rsidP="009F3BFF">
      <w:pPr>
        <w:pStyle w:val="ListParagraph"/>
        <w:numPr>
          <w:ilvl w:val="0"/>
          <w:numId w:val="6"/>
        </w:numPr>
        <w:tabs>
          <w:tab w:val="left" w:pos="6540"/>
        </w:tabs>
        <w:spacing w:line="360" w:lineRule="auto"/>
        <w:rPr>
          <w:rFonts w:asciiTheme="minorBidi" w:hAnsiTheme="minorBidi"/>
          <w:sz w:val="22"/>
        </w:rPr>
      </w:pPr>
      <w:r w:rsidRPr="009F3BFF">
        <w:rPr>
          <w:rFonts w:asciiTheme="minorBidi" w:hAnsiTheme="minorBidi"/>
          <w:sz w:val="22"/>
        </w:rPr>
        <w:t>Address barriers such as stigma, low motivation, and medication side effects through personalised support and recovery</w:t>
      </w:r>
      <w:r w:rsidRPr="009F3BFF">
        <w:rPr>
          <w:rFonts w:ascii="Cambria Math" w:hAnsi="Cambria Math" w:cs="Cambria Math"/>
          <w:sz w:val="22"/>
        </w:rPr>
        <w:t>‑</w:t>
      </w:r>
      <w:r w:rsidRPr="009F3BFF">
        <w:rPr>
          <w:rFonts w:asciiTheme="minorBidi" w:hAnsiTheme="minorBidi"/>
          <w:sz w:val="22"/>
        </w:rPr>
        <w:t>oriented approaches.</w:t>
      </w:r>
    </w:p>
    <w:p w14:paraId="18999130" w14:textId="77777777" w:rsidR="00CD33A8" w:rsidRDefault="00CD33A8">
      <w:pPr>
        <w:rPr>
          <w:rFonts w:asciiTheme="minorBidi" w:eastAsiaTheme="majorEastAsia" w:hAnsiTheme="minorBidi"/>
          <w:b/>
          <w:sz w:val="28"/>
        </w:rPr>
      </w:pPr>
      <w:r>
        <w:br w:type="page"/>
      </w:r>
    </w:p>
    <w:p w14:paraId="17D97F9E" w14:textId="72A0AF3E" w:rsidR="0035170E" w:rsidRDefault="00B87E75" w:rsidP="007C613C">
      <w:pPr>
        <w:pStyle w:val="Heading1"/>
      </w:pPr>
      <w:r w:rsidRPr="00CD33A8">
        <w:lastRenderedPageBreak/>
        <w:t>References</w:t>
      </w:r>
    </w:p>
    <w:p w14:paraId="2E00F3F7" w14:textId="77777777" w:rsidR="0035170E" w:rsidRDefault="0035170E" w:rsidP="0035170E">
      <w:pPr>
        <w:tabs>
          <w:tab w:val="left" w:pos="6540"/>
        </w:tabs>
        <w:spacing w:line="360" w:lineRule="auto"/>
      </w:pPr>
    </w:p>
    <w:p w14:paraId="7043B37B" w14:textId="3684CDCE" w:rsidR="0035170E" w:rsidRDefault="0035170E" w:rsidP="00497253">
      <w:pPr>
        <w:pStyle w:val="ListParagraph"/>
        <w:numPr>
          <w:ilvl w:val="0"/>
          <w:numId w:val="7"/>
        </w:numPr>
        <w:tabs>
          <w:tab w:val="left" w:pos="6540"/>
        </w:tabs>
        <w:spacing w:line="360" w:lineRule="auto"/>
      </w:pPr>
      <w:proofErr w:type="spellStart"/>
      <w:r>
        <w:t>Aboraya</w:t>
      </w:r>
      <w:proofErr w:type="spellEnd"/>
      <w:r>
        <w:t xml:space="preserve">, A. (2018) “S104. the reliability and validity of the core schizophrenia symptoms scale of the standard for clinicians’ interview in psychiatry,” </w:t>
      </w:r>
      <w:r w:rsidRPr="00497253">
        <w:rPr>
          <w:i/>
          <w:iCs/>
        </w:rPr>
        <w:t>Schizophrenia bulletin, 44(suppl_1)</w:t>
      </w:r>
      <w:r>
        <w:t xml:space="preserve">, pp. S365–S366. Available at: </w:t>
      </w:r>
      <w:hyperlink r:id="rId9" w:history="1">
        <w:r w:rsidR="002E029D" w:rsidRPr="00D10712">
          <w:rPr>
            <w:rStyle w:val="Hyperlink"/>
          </w:rPr>
          <w:t>https://doi.org/10.1093/schbul/sby018.891</w:t>
        </w:r>
      </w:hyperlink>
      <w:r>
        <w:t>.</w:t>
      </w:r>
    </w:p>
    <w:p w14:paraId="0D9D70D7" w14:textId="519C421A" w:rsidR="007C613C" w:rsidRDefault="007C613C" w:rsidP="007C613C">
      <w:pPr>
        <w:pStyle w:val="ListParagraph"/>
        <w:numPr>
          <w:ilvl w:val="0"/>
          <w:numId w:val="7"/>
        </w:numPr>
        <w:tabs>
          <w:tab w:val="left" w:pos="6540"/>
        </w:tabs>
        <w:spacing w:line="360" w:lineRule="auto"/>
      </w:pPr>
      <w:proofErr w:type="spellStart"/>
      <w:r>
        <w:t>Ajnakina</w:t>
      </w:r>
      <w:proofErr w:type="spellEnd"/>
      <w:r>
        <w:t xml:space="preserve">, O. et al. (2017) </w:t>
      </w:r>
      <w:r>
        <w:t>‘</w:t>
      </w:r>
      <w:r>
        <w:t>Only a small proportion of patients with first episode psychosis come via prodromal services: a retrospective survey of a large UK mental health programme</w:t>
      </w:r>
      <w:r>
        <w:t>’,</w:t>
      </w:r>
      <w:r>
        <w:t xml:space="preserve"> </w:t>
      </w:r>
      <w:r w:rsidRPr="007C613C">
        <w:rPr>
          <w:i/>
          <w:iCs/>
        </w:rPr>
        <w:t>BMC psychiatry</w:t>
      </w:r>
      <w:r>
        <w:t>, 17(1). Available at: https://doi.org/10.1186/s12888-017-1468-y.</w:t>
      </w:r>
    </w:p>
    <w:p w14:paraId="164009C6" w14:textId="4AE08A3C" w:rsidR="00497253" w:rsidRDefault="00497253" w:rsidP="00497253">
      <w:pPr>
        <w:pStyle w:val="ListParagraph"/>
        <w:numPr>
          <w:ilvl w:val="0"/>
          <w:numId w:val="7"/>
        </w:numPr>
        <w:tabs>
          <w:tab w:val="left" w:pos="6540"/>
        </w:tabs>
        <w:spacing w:line="360" w:lineRule="auto"/>
      </w:pPr>
      <w:r>
        <w:t xml:space="preserve">Bredin, S., Warburton, D. and Lang, D. (2013) </w:t>
      </w:r>
      <w:r>
        <w:t>‘</w:t>
      </w:r>
      <w:r>
        <w:t>The Health Benefits and Challenges of Exercise Training in Persons Living with Schizophrenia: A Pilot Study</w:t>
      </w:r>
      <w:r>
        <w:t xml:space="preserve">’, </w:t>
      </w:r>
      <w:r w:rsidRPr="00497253">
        <w:rPr>
          <w:i/>
          <w:iCs/>
        </w:rPr>
        <w:t>Brain sciences</w:t>
      </w:r>
      <w:r>
        <w:t xml:space="preserve">, 3(2), pp. 821–848. Available at: </w:t>
      </w:r>
      <w:hyperlink r:id="rId10" w:history="1">
        <w:r w:rsidRPr="008E0C39">
          <w:rPr>
            <w:rStyle w:val="Hyperlink"/>
          </w:rPr>
          <w:t>https://doi.org/10.3390/brainsci3020821</w:t>
        </w:r>
      </w:hyperlink>
      <w:r>
        <w:t>.</w:t>
      </w:r>
      <w:r>
        <w:t xml:space="preserve"> </w:t>
      </w:r>
    </w:p>
    <w:p w14:paraId="4026488A" w14:textId="30E315FC" w:rsidR="002E029D" w:rsidRDefault="002E029D" w:rsidP="00497253">
      <w:pPr>
        <w:pStyle w:val="ListParagraph"/>
        <w:numPr>
          <w:ilvl w:val="0"/>
          <w:numId w:val="7"/>
        </w:numPr>
        <w:tabs>
          <w:tab w:val="left" w:pos="6540"/>
        </w:tabs>
        <w:spacing w:line="360" w:lineRule="auto"/>
      </w:pPr>
      <w:proofErr w:type="spellStart"/>
      <w:r>
        <w:t>Dauwan</w:t>
      </w:r>
      <w:proofErr w:type="spellEnd"/>
      <w:r>
        <w:t xml:space="preserve">, M. et al. (2016) “Exercise Improves Clinical Symptoms, Quality of Life, Global Functioning, and Depression in Schizophrenia: A Systematic Review and Meta-analysis,” </w:t>
      </w:r>
      <w:r w:rsidRPr="00497253">
        <w:rPr>
          <w:i/>
          <w:iCs/>
        </w:rPr>
        <w:t>Schizophrenia bulletin,</w:t>
      </w:r>
      <w:r>
        <w:t xml:space="preserve"> 42(3), pp. 588–599. Available at: </w:t>
      </w:r>
      <w:hyperlink r:id="rId11" w:history="1">
        <w:r w:rsidRPr="00D10712">
          <w:rPr>
            <w:rStyle w:val="Hyperlink"/>
          </w:rPr>
          <w:t>https://doi.org/10.1093/schbul/sbv164</w:t>
        </w:r>
      </w:hyperlink>
      <w:r>
        <w:t xml:space="preserve">. </w:t>
      </w:r>
    </w:p>
    <w:p w14:paraId="2C2F7EE6" w14:textId="11693CD9" w:rsidR="007C613C" w:rsidRDefault="007C613C" w:rsidP="007C613C">
      <w:pPr>
        <w:pStyle w:val="ListParagraph"/>
        <w:numPr>
          <w:ilvl w:val="0"/>
          <w:numId w:val="7"/>
        </w:numPr>
        <w:tabs>
          <w:tab w:val="left" w:pos="6540"/>
        </w:tabs>
        <w:spacing w:line="360" w:lineRule="auto"/>
      </w:pPr>
      <w:r>
        <w:t xml:space="preserve"> </w:t>
      </w:r>
      <w:proofErr w:type="spellStart"/>
      <w:r>
        <w:t>Detanac</w:t>
      </w:r>
      <w:proofErr w:type="spellEnd"/>
      <w:r>
        <w:t xml:space="preserve">, M. et al. (2024) </w:t>
      </w:r>
      <w:r>
        <w:t>‘</w:t>
      </w:r>
      <w:r>
        <w:t>Prevalence of treatment-resistant schizophrenia among people with early psychosis and its clinical and demographic correlates</w:t>
      </w:r>
      <w:r>
        <w:t xml:space="preserve">’, </w:t>
      </w:r>
      <w:r w:rsidRPr="007C613C">
        <w:rPr>
          <w:i/>
          <w:iCs/>
        </w:rPr>
        <w:t>Australian and New Zealand journal of psychiatry</w:t>
      </w:r>
      <w:r>
        <w:t>, 58(12), pp. 1080–1089. Available at: https://doi.org/10.1177/00048674241274314.</w:t>
      </w:r>
    </w:p>
    <w:p w14:paraId="1283BB3E" w14:textId="775E7D6F" w:rsidR="002E029D" w:rsidRDefault="002E029D" w:rsidP="00497253">
      <w:pPr>
        <w:pStyle w:val="ListParagraph"/>
        <w:numPr>
          <w:ilvl w:val="0"/>
          <w:numId w:val="7"/>
        </w:numPr>
        <w:tabs>
          <w:tab w:val="left" w:pos="6540"/>
        </w:tabs>
        <w:spacing w:line="360" w:lineRule="auto"/>
      </w:pPr>
      <w:r>
        <w:t xml:space="preserve">Gallardo-Gómez, D. et al. (2023) </w:t>
      </w:r>
      <w:r w:rsidR="00A7212D">
        <w:t>‘</w:t>
      </w:r>
      <w:r>
        <w:t>Optimal dose and type of physical activity to improve functional capacity and minimise adverse events in acutely hospitalised older adults: a systematic review with dose-response network meta-analysis of randomised controlled trials</w:t>
      </w:r>
      <w:r w:rsidR="00A7212D">
        <w:t xml:space="preserve">’, </w:t>
      </w:r>
      <w:r w:rsidRPr="00497253">
        <w:rPr>
          <w:i/>
          <w:iCs/>
        </w:rPr>
        <w:t>British journal of sports medicine,</w:t>
      </w:r>
      <w:r>
        <w:t xml:space="preserve"> 57(19), pp. 1272–1278. Available at: </w:t>
      </w:r>
      <w:hyperlink r:id="rId12" w:history="1">
        <w:r w:rsidRPr="00D10712">
          <w:rPr>
            <w:rStyle w:val="Hyperlink"/>
          </w:rPr>
          <w:t>https://doi.org/10.1136/bjsports-2022-106409</w:t>
        </w:r>
      </w:hyperlink>
      <w:r>
        <w:t xml:space="preserve">. </w:t>
      </w:r>
    </w:p>
    <w:p w14:paraId="53E273C5" w14:textId="248F3BFE" w:rsidR="00497253" w:rsidRDefault="00497253" w:rsidP="00497253">
      <w:pPr>
        <w:pStyle w:val="ListParagraph"/>
        <w:numPr>
          <w:ilvl w:val="0"/>
          <w:numId w:val="7"/>
        </w:numPr>
        <w:tabs>
          <w:tab w:val="left" w:pos="6540"/>
        </w:tabs>
        <w:spacing w:line="360" w:lineRule="auto"/>
      </w:pPr>
      <w:r>
        <w:t xml:space="preserve">Gibbs, G. (2018) </w:t>
      </w:r>
      <w:proofErr w:type="spellStart"/>
      <w:r w:rsidRPr="00497253">
        <w:rPr>
          <w:i/>
          <w:iCs/>
        </w:rPr>
        <w:t>Analyzing</w:t>
      </w:r>
      <w:proofErr w:type="spellEnd"/>
      <w:r w:rsidRPr="00497253">
        <w:rPr>
          <w:i/>
          <w:iCs/>
        </w:rPr>
        <w:t xml:space="preserve"> qualitative data. 2nd edition</w:t>
      </w:r>
      <w:r>
        <w:t>. London: SAGE Publications Ltd.</w:t>
      </w:r>
    </w:p>
    <w:p w14:paraId="1425F4AC" w14:textId="527F23AE" w:rsidR="001D7C03" w:rsidRPr="007C613C" w:rsidRDefault="0035170E" w:rsidP="00497253">
      <w:pPr>
        <w:pStyle w:val="ListParagraph"/>
        <w:numPr>
          <w:ilvl w:val="0"/>
          <w:numId w:val="7"/>
        </w:numPr>
        <w:tabs>
          <w:tab w:val="left" w:pos="6540"/>
        </w:tabs>
        <w:spacing w:line="360" w:lineRule="auto"/>
        <w:rPr>
          <w:rFonts w:ascii="Arial" w:hAnsi="Arial" w:cs="Arial"/>
          <w:color w:val="3A3A3A"/>
          <w:sz w:val="23"/>
          <w:szCs w:val="23"/>
          <w:shd w:val="clear" w:color="auto" w:fill="FFFFFF"/>
        </w:rPr>
      </w:pPr>
      <w:r w:rsidRPr="007C613C">
        <w:rPr>
          <w:rFonts w:ascii="Arial" w:hAnsi="Arial" w:cs="Arial"/>
          <w:color w:val="3A3A3A"/>
          <w:sz w:val="23"/>
          <w:szCs w:val="23"/>
          <w:shd w:val="clear" w:color="auto" w:fill="FFFFFF"/>
        </w:rPr>
        <w:t xml:space="preserve">Hegde, G. and </w:t>
      </w:r>
      <w:proofErr w:type="spellStart"/>
      <w:r w:rsidRPr="007C613C">
        <w:rPr>
          <w:rFonts w:ascii="Arial" w:hAnsi="Arial" w:cs="Arial"/>
          <w:color w:val="3A3A3A"/>
          <w:sz w:val="23"/>
          <w:szCs w:val="23"/>
          <w:shd w:val="clear" w:color="auto" w:fill="FFFFFF"/>
        </w:rPr>
        <w:t>Sahithya</w:t>
      </w:r>
      <w:proofErr w:type="spellEnd"/>
      <w:r w:rsidRPr="007C613C">
        <w:rPr>
          <w:rFonts w:ascii="Arial" w:hAnsi="Arial" w:cs="Arial"/>
          <w:color w:val="3A3A3A"/>
          <w:sz w:val="23"/>
          <w:szCs w:val="23"/>
          <w:shd w:val="clear" w:color="auto" w:fill="FFFFFF"/>
        </w:rPr>
        <w:t xml:space="preserve">, B.R. (2024) </w:t>
      </w:r>
      <w:r w:rsidR="00A7212D" w:rsidRPr="007C613C">
        <w:rPr>
          <w:rFonts w:ascii="Arial" w:hAnsi="Arial" w:cs="Arial"/>
          <w:color w:val="3A3A3A"/>
          <w:sz w:val="23"/>
          <w:szCs w:val="23"/>
          <w:shd w:val="clear" w:color="auto" w:fill="FFFFFF"/>
        </w:rPr>
        <w:t>‘</w:t>
      </w:r>
      <w:r w:rsidRPr="007C613C">
        <w:rPr>
          <w:rFonts w:ascii="Arial" w:hAnsi="Arial" w:cs="Arial"/>
          <w:color w:val="3A3A3A"/>
          <w:sz w:val="23"/>
          <w:szCs w:val="23"/>
          <w:shd w:val="clear" w:color="auto" w:fill="FFFFFF"/>
        </w:rPr>
        <w:t>Integrated Psychological Rehabilitation Program on Neurocognition, Social Skill, and Functional Disability in Persons with Schizophrenia: A Pilot Study</w:t>
      </w:r>
      <w:r w:rsidR="00A7212D" w:rsidRPr="007C613C">
        <w:rPr>
          <w:rFonts w:ascii="Arial" w:hAnsi="Arial" w:cs="Arial"/>
          <w:color w:val="3A3A3A"/>
          <w:sz w:val="23"/>
          <w:szCs w:val="23"/>
          <w:shd w:val="clear" w:color="auto" w:fill="FFFFFF"/>
        </w:rPr>
        <w:t xml:space="preserve">’, </w:t>
      </w:r>
      <w:r w:rsidRPr="007C613C">
        <w:rPr>
          <w:rFonts w:ascii="Arial" w:hAnsi="Arial" w:cs="Arial"/>
          <w:i/>
          <w:iCs/>
          <w:color w:val="3A3A3A"/>
          <w:sz w:val="23"/>
          <w:szCs w:val="23"/>
        </w:rPr>
        <w:t>Journal of Mental Health and Human Behaviour</w:t>
      </w:r>
      <w:r w:rsidRPr="007C613C">
        <w:rPr>
          <w:rFonts w:ascii="Arial" w:hAnsi="Arial" w:cs="Arial"/>
          <w:color w:val="3A3A3A"/>
          <w:sz w:val="23"/>
          <w:szCs w:val="23"/>
          <w:shd w:val="clear" w:color="auto" w:fill="FFFFFF"/>
        </w:rPr>
        <w:t xml:space="preserve">. 2nd ed, 29(1), pp. 16–23. Available at: </w:t>
      </w:r>
      <w:hyperlink r:id="rId13" w:history="1">
        <w:r w:rsidRPr="007C613C">
          <w:rPr>
            <w:rStyle w:val="Hyperlink"/>
            <w:rFonts w:ascii="Arial" w:hAnsi="Arial" w:cs="Arial"/>
            <w:sz w:val="23"/>
            <w:szCs w:val="23"/>
            <w:shd w:val="clear" w:color="auto" w:fill="FFFFFF"/>
          </w:rPr>
          <w:t>https://doi.org/10.4103/jmhhb.jmhhb_273_23</w:t>
        </w:r>
      </w:hyperlink>
      <w:r w:rsidRPr="007C613C">
        <w:rPr>
          <w:rFonts w:ascii="Arial" w:hAnsi="Arial" w:cs="Arial"/>
          <w:color w:val="3A3A3A"/>
          <w:sz w:val="23"/>
          <w:szCs w:val="23"/>
          <w:shd w:val="clear" w:color="auto" w:fill="FFFFFF"/>
        </w:rPr>
        <w:t xml:space="preserve">. </w:t>
      </w:r>
    </w:p>
    <w:p w14:paraId="4AE8A3E4" w14:textId="2D3A1689" w:rsidR="00497253" w:rsidRPr="007C613C" w:rsidRDefault="00497253" w:rsidP="00497253">
      <w:pPr>
        <w:pStyle w:val="ListParagraph"/>
        <w:numPr>
          <w:ilvl w:val="0"/>
          <w:numId w:val="7"/>
        </w:numPr>
        <w:tabs>
          <w:tab w:val="left" w:pos="6540"/>
        </w:tabs>
        <w:spacing w:line="360" w:lineRule="auto"/>
        <w:rPr>
          <w:rFonts w:ascii="Arial" w:hAnsi="Arial" w:cs="Arial"/>
          <w:color w:val="3A3A3A"/>
          <w:sz w:val="23"/>
          <w:szCs w:val="23"/>
          <w:shd w:val="clear" w:color="auto" w:fill="FFFFFF"/>
        </w:rPr>
      </w:pPr>
      <w:proofErr w:type="spellStart"/>
      <w:r w:rsidRPr="007C613C">
        <w:rPr>
          <w:rFonts w:ascii="Arial" w:hAnsi="Arial" w:cs="Arial"/>
          <w:color w:val="3A3A3A"/>
          <w:sz w:val="23"/>
          <w:szCs w:val="23"/>
          <w:shd w:val="clear" w:color="auto" w:fill="FFFFFF"/>
        </w:rPr>
        <w:lastRenderedPageBreak/>
        <w:t>Iphofen</w:t>
      </w:r>
      <w:proofErr w:type="spellEnd"/>
      <w:r w:rsidRPr="007C613C">
        <w:rPr>
          <w:rFonts w:ascii="Arial" w:hAnsi="Arial" w:cs="Arial"/>
          <w:color w:val="3A3A3A"/>
          <w:sz w:val="23"/>
          <w:szCs w:val="23"/>
          <w:shd w:val="clear" w:color="auto" w:fill="FFFFFF"/>
        </w:rPr>
        <w:t xml:space="preserve">, R. and </w:t>
      </w:r>
      <w:proofErr w:type="spellStart"/>
      <w:r w:rsidRPr="007C613C">
        <w:rPr>
          <w:rFonts w:ascii="Arial" w:hAnsi="Arial" w:cs="Arial"/>
          <w:color w:val="3A3A3A"/>
          <w:sz w:val="23"/>
          <w:szCs w:val="23"/>
          <w:shd w:val="clear" w:color="auto" w:fill="FFFFFF"/>
        </w:rPr>
        <w:t>Tolich</w:t>
      </w:r>
      <w:proofErr w:type="spellEnd"/>
      <w:r w:rsidRPr="007C613C">
        <w:rPr>
          <w:rFonts w:ascii="Arial" w:hAnsi="Arial" w:cs="Arial"/>
          <w:color w:val="3A3A3A"/>
          <w:sz w:val="23"/>
          <w:szCs w:val="23"/>
          <w:shd w:val="clear" w:color="auto" w:fill="FFFFFF"/>
        </w:rPr>
        <w:t>, M. (eds.) (2019) The SAGE handbook of qualitative research ethics. First edition. Thousand Oaks, California: SAGE Incorporated.</w:t>
      </w:r>
    </w:p>
    <w:p w14:paraId="0139143E" w14:textId="0774E2A4" w:rsidR="007C613C" w:rsidRPr="007C613C" w:rsidRDefault="007C613C" w:rsidP="007C613C">
      <w:pPr>
        <w:pStyle w:val="ListParagraph"/>
        <w:numPr>
          <w:ilvl w:val="0"/>
          <w:numId w:val="7"/>
        </w:numPr>
        <w:tabs>
          <w:tab w:val="left" w:pos="6540"/>
        </w:tabs>
        <w:spacing w:line="360" w:lineRule="auto"/>
        <w:rPr>
          <w:rFonts w:ascii="Arial" w:hAnsi="Arial" w:cs="Arial"/>
          <w:color w:val="3A3A3A"/>
          <w:sz w:val="23"/>
          <w:szCs w:val="23"/>
          <w:shd w:val="clear" w:color="auto" w:fill="FFFFFF"/>
        </w:rPr>
      </w:pPr>
      <w:r w:rsidRPr="007C613C">
        <w:rPr>
          <w:rFonts w:ascii="Arial" w:hAnsi="Arial" w:cs="Arial"/>
          <w:color w:val="3A3A3A"/>
          <w:sz w:val="23"/>
          <w:szCs w:val="23"/>
          <w:shd w:val="clear" w:color="auto" w:fill="FFFFFF"/>
        </w:rPr>
        <w:t xml:space="preserve">Ho, P.A., </w:t>
      </w:r>
      <w:proofErr w:type="spellStart"/>
      <w:r w:rsidRPr="007C613C">
        <w:rPr>
          <w:rFonts w:ascii="Arial" w:hAnsi="Arial" w:cs="Arial"/>
          <w:color w:val="3A3A3A"/>
          <w:sz w:val="23"/>
          <w:szCs w:val="23"/>
          <w:shd w:val="clear" w:color="auto" w:fill="FFFFFF"/>
        </w:rPr>
        <w:t>Dahle</w:t>
      </w:r>
      <w:proofErr w:type="spellEnd"/>
      <w:r w:rsidRPr="007C613C">
        <w:rPr>
          <w:rFonts w:ascii="Arial" w:hAnsi="Arial" w:cs="Arial"/>
          <w:color w:val="3A3A3A"/>
          <w:sz w:val="23"/>
          <w:szCs w:val="23"/>
          <w:shd w:val="clear" w:color="auto" w:fill="FFFFFF"/>
        </w:rPr>
        <w:t xml:space="preserve">, D.N. and </w:t>
      </w:r>
      <w:proofErr w:type="spellStart"/>
      <w:r w:rsidRPr="007C613C">
        <w:rPr>
          <w:rFonts w:ascii="Arial" w:hAnsi="Arial" w:cs="Arial"/>
          <w:color w:val="3A3A3A"/>
          <w:sz w:val="23"/>
          <w:szCs w:val="23"/>
          <w:shd w:val="clear" w:color="auto" w:fill="FFFFFF"/>
        </w:rPr>
        <w:t>Noordsy</w:t>
      </w:r>
      <w:proofErr w:type="spellEnd"/>
      <w:r w:rsidRPr="007C613C">
        <w:rPr>
          <w:rFonts w:ascii="Arial" w:hAnsi="Arial" w:cs="Arial"/>
          <w:color w:val="3A3A3A"/>
          <w:sz w:val="23"/>
          <w:szCs w:val="23"/>
          <w:shd w:val="clear" w:color="auto" w:fill="FFFFFF"/>
        </w:rPr>
        <w:t xml:space="preserve">, D.L. (2018) </w:t>
      </w:r>
      <w:r>
        <w:rPr>
          <w:rFonts w:ascii="Arial" w:hAnsi="Arial" w:cs="Arial"/>
          <w:color w:val="3A3A3A"/>
          <w:sz w:val="23"/>
          <w:szCs w:val="23"/>
          <w:shd w:val="clear" w:color="auto" w:fill="FFFFFF"/>
        </w:rPr>
        <w:t>‘</w:t>
      </w:r>
      <w:r w:rsidRPr="007C613C">
        <w:rPr>
          <w:rFonts w:ascii="Arial" w:hAnsi="Arial" w:cs="Arial"/>
          <w:color w:val="3A3A3A"/>
          <w:sz w:val="23"/>
          <w:szCs w:val="23"/>
          <w:shd w:val="clear" w:color="auto" w:fill="FFFFFF"/>
        </w:rPr>
        <w:t xml:space="preserve">Why Do People </w:t>
      </w:r>
      <w:proofErr w:type="gramStart"/>
      <w:r w:rsidRPr="007C613C">
        <w:rPr>
          <w:rFonts w:ascii="Arial" w:hAnsi="Arial" w:cs="Arial"/>
          <w:color w:val="3A3A3A"/>
          <w:sz w:val="23"/>
          <w:szCs w:val="23"/>
          <w:shd w:val="clear" w:color="auto" w:fill="FFFFFF"/>
        </w:rPr>
        <w:t>With</w:t>
      </w:r>
      <w:proofErr w:type="gramEnd"/>
      <w:r w:rsidRPr="007C613C">
        <w:rPr>
          <w:rFonts w:ascii="Arial" w:hAnsi="Arial" w:cs="Arial"/>
          <w:color w:val="3A3A3A"/>
          <w:sz w:val="23"/>
          <w:szCs w:val="23"/>
          <w:shd w:val="clear" w:color="auto" w:fill="FFFFFF"/>
        </w:rPr>
        <w:t xml:space="preserve"> Schizophrenia Exercise? A Mixed Methods Analysis Among Community Dwelling Regular Exercisers</w:t>
      </w:r>
      <w:r>
        <w:rPr>
          <w:rFonts w:ascii="Arial" w:hAnsi="Arial" w:cs="Arial"/>
          <w:color w:val="3A3A3A"/>
          <w:sz w:val="23"/>
          <w:szCs w:val="23"/>
          <w:shd w:val="clear" w:color="auto" w:fill="FFFFFF"/>
        </w:rPr>
        <w:t xml:space="preserve">’, </w:t>
      </w:r>
      <w:r w:rsidRPr="007C613C">
        <w:rPr>
          <w:rFonts w:ascii="Arial" w:hAnsi="Arial" w:cs="Arial"/>
          <w:i/>
          <w:iCs/>
          <w:color w:val="3A3A3A"/>
          <w:sz w:val="23"/>
          <w:szCs w:val="23"/>
          <w:shd w:val="clear" w:color="auto" w:fill="FFFFFF"/>
        </w:rPr>
        <w:t>Frontiers in psychiatry,</w:t>
      </w:r>
      <w:r w:rsidRPr="007C613C">
        <w:rPr>
          <w:rFonts w:ascii="Arial" w:hAnsi="Arial" w:cs="Arial"/>
          <w:color w:val="3A3A3A"/>
          <w:sz w:val="23"/>
          <w:szCs w:val="23"/>
          <w:shd w:val="clear" w:color="auto" w:fill="FFFFFF"/>
        </w:rPr>
        <w:t xml:space="preserve"> 9, p. 596. Available at: https://doi.org/10.3389/fpsyt.2018.00596.</w:t>
      </w:r>
    </w:p>
    <w:p w14:paraId="3D0B3A27" w14:textId="5B1E6D92" w:rsidR="007C613C" w:rsidRDefault="007C613C" w:rsidP="007C613C">
      <w:pPr>
        <w:pStyle w:val="ListParagraph"/>
        <w:numPr>
          <w:ilvl w:val="0"/>
          <w:numId w:val="7"/>
        </w:numPr>
        <w:tabs>
          <w:tab w:val="left" w:pos="6540"/>
        </w:tabs>
        <w:spacing w:line="360" w:lineRule="auto"/>
        <w:rPr>
          <w:rFonts w:ascii="Arial" w:hAnsi="Arial" w:cs="Arial"/>
          <w:color w:val="3A3A3A"/>
          <w:sz w:val="23"/>
          <w:szCs w:val="23"/>
          <w:shd w:val="clear" w:color="auto" w:fill="FFFFFF"/>
        </w:rPr>
      </w:pPr>
      <w:r w:rsidRPr="007C613C">
        <w:rPr>
          <w:rFonts w:ascii="Arial" w:hAnsi="Arial" w:cs="Arial"/>
          <w:color w:val="3A3A3A"/>
          <w:sz w:val="23"/>
          <w:szCs w:val="23"/>
          <w:shd w:val="clear" w:color="auto" w:fill="FFFFFF"/>
        </w:rPr>
        <w:t xml:space="preserve">Liu, X. and Wang, S. (2023) </w:t>
      </w:r>
      <w:r>
        <w:rPr>
          <w:rFonts w:ascii="Arial" w:hAnsi="Arial" w:cs="Arial"/>
          <w:color w:val="3A3A3A"/>
          <w:sz w:val="23"/>
          <w:szCs w:val="23"/>
          <w:shd w:val="clear" w:color="auto" w:fill="FFFFFF"/>
        </w:rPr>
        <w:t>‘</w:t>
      </w:r>
      <w:r w:rsidRPr="007C613C">
        <w:rPr>
          <w:rFonts w:ascii="Arial" w:hAnsi="Arial" w:cs="Arial"/>
          <w:color w:val="3A3A3A"/>
          <w:sz w:val="23"/>
          <w:szCs w:val="23"/>
          <w:shd w:val="clear" w:color="auto" w:fill="FFFFFF"/>
        </w:rPr>
        <w:t>Effects of Aerobic Exercise Combined with Attentional Bias Training on Cognitive Function and Psychiatric Symptoms of Individuals with Methamphetamine Dependency: a Randomized Controlled Trial</w:t>
      </w:r>
      <w:proofErr w:type="gramStart"/>
      <w:r>
        <w:rPr>
          <w:rFonts w:ascii="Arial" w:hAnsi="Arial" w:cs="Arial"/>
          <w:color w:val="3A3A3A"/>
          <w:sz w:val="23"/>
          <w:szCs w:val="23"/>
          <w:shd w:val="clear" w:color="auto" w:fill="FFFFFF"/>
        </w:rPr>
        <w:t xml:space="preserve">’, </w:t>
      </w:r>
      <w:r w:rsidRPr="007C613C">
        <w:rPr>
          <w:rFonts w:ascii="Arial" w:hAnsi="Arial" w:cs="Arial"/>
          <w:color w:val="3A3A3A"/>
          <w:sz w:val="23"/>
          <w:szCs w:val="23"/>
          <w:shd w:val="clear" w:color="auto" w:fill="FFFFFF"/>
        </w:rPr>
        <w:t xml:space="preserve"> </w:t>
      </w:r>
      <w:r w:rsidRPr="007C613C">
        <w:rPr>
          <w:rFonts w:ascii="Arial" w:hAnsi="Arial" w:cs="Arial"/>
          <w:i/>
          <w:iCs/>
          <w:color w:val="3A3A3A"/>
          <w:sz w:val="23"/>
          <w:szCs w:val="23"/>
          <w:shd w:val="clear" w:color="auto" w:fill="FFFFFF"/>
        </w:rPr>
        <w:t>International</w:t>
      </w:r>
      <w:proofErr w:type="gramEnd"/>
      <w:r w:rsidRPr="007C613C">
        <w:rPr>
          <w:rFonts w:ascii="Arial" w:hAnsi="Arial" w:cs="Arial"/>
          <w:i/>
          <w:iCs/>
          <w:color w:val="3A3A3A"/>
          <w:sz w:val="23"/>
          <w:szCs w:val="23"/>
          <w:shd w:val="clear" w:color="auto" w:fill="FFFFFF"/>
        </w:rPr>
        <w:t xml:space="preserve"> journal of mental health and addiction,</w:t>
      </w:r>
      <w:r w:rsidRPr="007C613C">
        <w:rPr>
          <w:rFonts w:ascii="Arial" w:hAnsi="Arial" w:cs="Arial"/>
          <w:color w:val="3A3A3A"/>
          <w:sz w:val="23"/>
          <w:szCs w:val="23"/>
          <w:shd w:val="clear" w:color="auto" w:fill="FFFFFF"/>
        </w:rPr>
        <w:t xml:space="preserve"> 21(3), pp. 1727–1745. Available at: </w:t>
      </w:r>
      <w:hyperlink r:id="rId14" w:history="1">
        <w:r w:rsidRPr="007C613C">
          <w:rPr>
            <w:rStyle w:val="Hyperlink"/>
            <w:rFonts w:ascii="Arial" w:hAnsi="Arial" w:cs="Arial"/>
            <w:sz w:val="23"/>
            <w:szCs w:val="23"/>
            <w:shd w:val="clear" w:color="auto" w:fill="FFFFFF"/>
          </w:rPr>
          <w:t>https://doi.org/10.1007/s11469-021-00686-w</w:t>
        </w:r>
      </w:hyperlink>
      <w:r w:rsidRPr="007C613C">
        <w:rPr>
          <w:rFonts w:ascii="Arial" w:hAnsi="Arial" w:cs="Arial"/>
          <w:color w:val="3A3A3A"/>
          <w:sz w:val="23"/>
          <w:szCs w:val="23"/>
          <w:shd w:val="clear" w:color="auto" w:fill="FFFFFF"/>
        </w:rPr>
        <w:t>.</w:t>
      </w:r>
      <w:r w:rsidRPr="007C613C">
        <w:rPr>
          <w:rFonts w:ascii="Arial" w:hAnsi="Arial" w:cs="Arial"/>
          <w:color w:val="3A3A3A"/>
          <w:sz w:val="23"/>
          <w:szCs w:val="23"/>
          <w:shd w:val="clear" w:color="auto" w:fill="FFFFFF"/>
        </w:rPr>
        <w:t xml:space="preserve"> </w:t>
      </w:r>
    </w:p>
    <w:p w14:paraId="1CE729F3" w14:textId="326D518D" w:rsidR="007C613C" w:rsidRPr="007C613C" w:rsidRDefault="007C613C" w:rsidP="007C613C">
      <w:pPr>
        <w:pStyle w:val="ListParagraph"/>
        <w:numPr>
          <w:ilvl w:val="0"/>
          <w:numId w:val="7"/>
        </w:numPr>
        <w:tabs>
          <w:tab w:val="left" w:pos="6540"/>
        </w:tabs>
        <w:spacing w:line="360" w:lineRule="auto"/>
        <w:rPr>
          <w:rFonts w:ascii="Arial" w:hAnsi="Arial" w:cs="Arial"/>
          <w:color w:val="3A3A3A"/>
          <w:sz w:val="23"/>
          <w:szCs w:val="23"/>
          <w:shd w:val="clear" w:color="auto" w:fill="FFFFFF"/>
        </w:rPr>
      </w:pPr>
      <w:r w:rsidRPr="007C613C">
        <w:rPr>
          <w:rFonts w:ascii="Arial" w:hAnsi="Arial" w:cs="Arial"/>
          <w:color w:val="3A3A3A"/>
          <w:sz w:val="23"/>
          <w:szCs w:val="23"/>
          <w:shd w:val="clear" w:color="auto" w:fill="FFFFFF"/>
        </w:rPr>
        <w:t xml:space="preserve">McNamee, L. et al. (2013) </w:t>
      </w:r>
      <w:r>
        <w:rPr>
          <w:rFonts w:ascii="Arial" w:hAnsi="Arial" w:cs="Arial"/>
          <w:color w:val="3A3A3A"/>
          <w:sz w:val="23"/>
          <w:szCs w:val="23"/>
          <w:shd w:val="clear" w:color="auto" w:fill="FFFFFF"/>
        </w:rPr>
        <w:t>‘</w:t>
      </w:r>
      <w:r w:rsidRPr="007C613C">
        <w:rPr>
          <w:rFonts w:ascii="Arial" w:hAnsi="Arial" w:cs="Arial"/>
          <w:color w:val="3A3A3A"/>
          <w:sz w:val="23"/>
          <w:szCs w:val="23"/>
          <w:shd w:val="clear" w:color="auto" w:fill="FFFFFF"/>
        </w:rPr>
        <w:t>Schizophrenia, poor physical health and physical activity: evidence-based interventions are required to reduce major health inequalities</w:t>
      </w:r>
      <w:r>
        <w:rPr>
          <w:rFonts w:ascii="Arial" w:hAnsi="Arial" w:cs="Arial"/>
          <w:color w:val="3A3A3A"/>
          <w:sz w:val="23"/>
          <w:szCs w:val="23"/>
          <w:shd w:val="clear" w:color="auto" w:fill="FFFFFF"/>
        </w:rPr>
        <w:t xml:space="preserve">’, </w:t>
      </w:r>
      <w:r w:rsidRPr="007C613C">
        <w:rPr>
          <w:rFonts w:ascii="Arial" w:hAnsi="Arial" w:cs="Arial"/>
          <w:i/>
          <w:iCs/>
          <w:color w:val="3A3A3A"/>
          <w:sz w:val="23"/>
          <w:szCs w:val="23"/>
          <w:shd w:val="clear" w:color="auto" w:fill="FFFFFF"/>
        </w:rPr>
        <w:t>British journal of psychiatry</w:t>
      </w:r>
      <w:r w:rsidRPr="007C613C">
        <w:rPr>
          <w:rFonts w:ascii="Arial" w:hAnsi="Arial" w:cs="Arial"/>
          <w:color w:val="3A3A3A"/>
          <w:sz w:val="23"/>
          <w:szCs w:val="23"/>
          <w:shd w:val="clear" w:color="auto" w:fill="FFFFFF"/>
        </w:rPr>
        <w:t>, 203(4), pp. 239–241. Available at: https://doi.org/10.1192/bjp.bp.112.125070.</w:t>
      </w:r>
    </w:p>
    <w:p w14:paraId="19336E2D" w14:textId="350C349D" w:rsidR="00A7212D" w:rsidRPr="00497253" w:rsidRDefault="00A7212D" w:rsidP="00497253">
      <w:pPr>
        <w:pStyle w:val="ListParagraph"/>
        <w:numPr>
          <w:ilvl w:val="0"/>
          <w:numId w:val="7"/>
        </w:numPr>
        <w:tabs>
          <w:tab w:val="left" w:pos="6540"/>
        </w:tabs>
        <w:spacing w:line="360" w:lineRule="auto"/>
        <w:rPr>
          <w:rFonts w:ascii="Source Sans Pro" w:hAnsi="Source Sans Pro"/>
          <w:i/>
          <w:iCs/>
          <w:color w:val="3A3A3A"/>
          <w:sz w:val="23"/>
          <w:szCs w:val="23"/>
          <w:shd w:val="clear" w:color="auto" w:fill="FFFFFF"/>
        </w:rPr>
      </w:pPr>
      <w:r w:rsidRPr="00497253">
        <w:rPr>
          <w:rFonts w:asciiTheme="minorBidi" w:hAnsiTheme="minorBidi"/>
          <w:sz w:val="22"/>
        </w:rPr>
        <w:t>NHS England</w:t>
      </w:r>
      <w:r w:rsidRPr="00497253">
        <w:rPr>
          <w:rFonts w:asciiTheme="minorBidi" w:hAnsiTheme="minorBidi"/>
          <w:sz w:val="22"/>
        </w:rPr>
        <w:t xml:space="preserve"> (</w:t>
      </w:r>
      <w:r w:rsidRPr="00497253">
        <w:rPr>
          <w:rFonts w:asciiTheme="minorBidi" w:hAnsiTheme="minorBidi"/>
          <w:sz w:val="22"/>
        </w:rPr>
        <w:t>2024</w:t>
      </w:r>
      <w:r w:rsidRPr="00497253">
        <w:rPr>
          <w:rFonts w:asciiTheme="minorBidi" w:hAnsiTheme="minorBidi"/>
          <w:sz w:val="22"/>
        </w:rPr>
        <w:t xml:space="preserve">) </w:t>
      </w:r>
      <w:r w:rsidRPr="00497253">
        <w:rPr>
          <w:rFonts w:asciiTheme="minorBidi" w:hAnsiTheme="minorBidi"/>
          <w:i/>
          <w:iCs/>
          <w:sz w:val="22"/>
        </w:rPr>
        <w:t>Improving the physical health of people living with severe mental illness</w:t>
      </w:r>
      <w:r w:rsidRPr="00497253">
        <w:rPr>
          <w:rFonts w:asciiTheme="minorBidi" w:hAnsiTheme="minorBidi"/>
          <w:i/>
          <w:iCs/>
          <w:sz w:val="22"/>
        </w:rPr>
        <w:t xml:space="preserve"> </w:t>
      </w:r>
      <w:r>
        <w:t>Available at:</w:t>
      </w:r>
      <w:r>
        <w:t xml:space="preserve"> </w:t>
      </w:r>
      <w:hyperlink r:id="rId15" w:history="1">
        <w:r w:rsidRPr="008E0C39">
          <w:rPr>
            <w:rStyle w:val="Hyperlink"/>
          </w:rPr>
          <w:t>https://www.england.nhs.uk/long-read/improving-the-physical-health-of-people-living-with-severe-mental-illness/</w:t>
        </w:r>
      </w:hyperlink>
      <w:r>
        <w:t xml:space="preserve"> (Accessed: 23 April 2026). </w:t>
      </w:r>
    </w:p>
    <w:p w14:paraId="0B4B854D" w14:textId="6429CE72" w:rsidR="00F81E6E" w:rsidRPr="00497253" w:rsidRDefault="00F81E6E" w:rsidP="00497253">
      <w:pPr>
        <w:pStyle w:val="ListParagraph"/>
        <w:numPr>
          <w:ilvl w:val="0"/>
          <w:numId w:val="7"/>
        </w:numPr>
        <w:tabs>
          <w:tab w:val="left" w:pos="6540"/>
        </w:tabs>
        <w:spacing w:line="360" w:lineRule="auto"/>
        <w:rPr>
          <w:rFonts w:ascii="Source Sans Pro" w:hAnsi="Source Sans Pro"/>
          <w:color w:val="3A3A3A"/>
          <w:sz w:val="23"/>
          <w:szCs w:val="23"/>
          <w:shd w:val="clear" w:color="auto" w:fill="FFFFFF"/>
        </w:rPr>
      </w:pPr>
      <w:r w:rsidRPr="00497253">
        <w:rPr>
          <w:rFonts w:ascii="Source Sans Pro" w:hAnsi="Source Sans Pro"/>
          <w:color w:val="3A3A3A"/>
          <w:sz w:val="23"/>
          <w:szCs w:val="23"/>
          <w:shd w:val="clear" w:color="auto" w:fill="FFFFFF"/>
        </w:rPr>
        <w:t xml:space="preserve">NHS (2025) </w:t>
      </w:r>
      <w:r w:rsidRPr="00497253">
        <w:rPr>
          <w:rFonts w:ascii="Source Sans Pro" w:hAnsi="Source Sans Pro"/>
          <w:i/>
          <w:iCs/>
          <w:color w:val="3A3A3A"/>
          <w:sz w:val="23"/>
          <w:szCs w:val="23"/>
          <w:shd w:val="clear" w:color="auto" w:fill="FFFFFF"/>
        </w:rPr>
        <w:t xml:space="preserve">Fit for the Future: 10 Year Health Plan for England. </w:t>
      </w:r>
      <w:r w:rsidRPr="00497253">
        <w:rPr>
          <w:rFonts w:asciiTheme="minorBidi" w:hAnsiTheme="minorBidi"/>
          <w:sz w:val="22"/>
        </w:rPr>
        <w:t xml:space="preserve">Available at: </w:t>
      </w:r>
      <w:hyperlink r:id="rId16" w:history="1">
        <w:r w:rsidRPr="00497253">
          <w:rPr>
            <w:rStyle w:val="Hyperlink"/>
            <w:rFonts w:asciiTheme="minorBidi" w:hAnsiTheme="minorBidi"/>
            <w:sz w:val="22"/>
          </w:rPr>
          <w:t>https://www.england.nhs.uk/long-term-plan/</w:t>
        </w:r>
      </w:hyperlink>
      <w:r w:rsidRPr="00497253">
        <w:rPr>
          <w:rFonts w:asciiTheme="minorBidi" w:hAnsiTheme="minorBidi"/>
          <w:sz w:val="22"/>
        </w:rPr>
        <w:t xml:space="preserve"> (Accessed: 2 April 2026).</w:t>
      </w:r>
    </w:p>
    <w:p w14:paraId="1C042948" w14:textId="7ACA44F2" w:rsidR="00A7212D" w:rsidRPr="00497253" w:rsidRDefault="0035170E" w:rsidP="00A7212D">
      <w:pPr>
        <w:pStyle w:val="ListParagraph"/>
        <w:numPr>
          <w:ilvl w:val="0"/>
          <w:numId w:val="7"/>
        </w:numPr>
        <w:tabs>
          <w:tab w:val="left" w:pos="6540"/>
        </w:tabs>
        <w:spacing w:line="360" w:lineRule="auto"/>
        <w:rPr>
          <w:rFonts w:asciiTheme="minorBidi" w:hAnsiTheme="minorBidi"/>
          <w:sz w:val="22"/>
        </w:rPr>
      </w:pPr>
      <w:r w:rsidRPr="00497253">
        <w:rPr>
          <w:rFonts w:asciiTheme="minorBidi" w:hAnsiTheme="minorBidi"/>
          <w:sz w:val="22"/>
        </w:rPr>
        <w:t>N</w:t>
      </w:r>
      <w:r w:rsidR="00F81E6E" w:rsidRPr="00497253">
        <w:rPr>
          <w:rFonts w:asciiTheme="minorBidi" w:hAnsiTheme="minorBidi"/>
          <w:sz w:val="22"/>
        </w:rPr>
        <w:t>HS</w:t>
      </w:r>
      <w:r w:rsidRPr="00497253">
        <w:rPr>
          <w:rFonts w:asciiTheme="minorBidi" w:hAnsiTheme="minorBidi"/>
          <w:sz w:val="22"/>
        </w:rPr>
        <w:t xml:space="preserve"> (2024) </w:t>
      </w:r>
      <w:r w:rsidRPr="00497253">
        <w:rPr>
          <w:rFonts w:asciiTheme="minorBidi" w:hAnsiTheme="minorBidi"/>
          <w:i/>
          <w:iCs/>
          <w:sz w:val="22"/>
        </w:rPr>
        <w:t xml:space="preserve">Improving the physical health of people living with severe mental illness. </w:t>
      </w:r>
      <w:r w:rsidRPr="00497253">
        <w:rPr>
          <w:rFonts w:asciiTheme="minorBidi" w:hAnsiTheme="minorBidi"/>
          <w:sz w:val="22"/>
        </w:rPr>
        <w:t xml:space="preserve">Available at: </w:t>
      </w:r>
      <w:hyperlink r:id="rId17" w:anchor=":~:text=People%20living%20with%20SMI%20face,their%20physical%20and%20mental%20health" w:history="1">
        <w:r w:rsidRPr="00497253">
          <w:rPr>
            <w:rStyle w:val="Hyperlink"/>
            <w:rFonts w:asciiTheme="minorBidi" w:hAnsiTheme="minorBidi"/>
            <w:sz w:val="22"/>
          </w:rPr>
          <w:t>https://www.england.nhs.uk/long-read/improving-the-physical-health-of-people-living-with-severe-mental-illness/#:~:text=People%20living%20with%20SMI%20face,their%20physical%20and%20mental%20health</w:t>
        </w:r>
      </w:hyperlink>
      <w:r w:rsidRPr="00497253">
        <w:rPr>
          <w:rFonts w:asciiTheme="minorBidi" w:hAnsiTheme="minorBidi"/>
          <w:sz w:val="22"/>
        </w:rPr>
        <w:t xml:space="preserve"> (Accessed: 2 April 2026). </w:t>
      </w:r>
    </w:p>
    <w:p w14:paraId="0243D175" w14:textId="5486C42A" w:rsidR="002E029D" w:rsidRPr="00497253" w:rsidRDefault="00A7212D" w:rsidP="00497253">
      <w:pPr>
        <w:pStyle w:val="ListParagraph"/>
        <w:numPr>
          <w:ilvl w:val="0"/>
          <w:numId w:val="7"/>
        </w:numPr>
        <w:tabs>
          <w:tab w:val="left" w:pos="6540"/>
        </w:tabs>
        <w:spacing w:line="360" w:lineRule="auto"/>
        <w:rPr>
          <w:rFonts w:asciiTheme="minorBidi" w:hAnsiTheme="minorBidi"/>
          <w:sz w:val="22"/>
        </w:rPr>
      </w:pPr>
      <w:r w:rsidRPr="00497253">
        <w:rPr>
          <w:rFonts w:asciiTheme="minorBidi" w:hAnsiTheme="minorBidi"/>
          <w:sz w:val="22"/>
        </w:rPr>
        <w:t xml:space="preserve">Shiers, D., Bradshaw, T. and Campion, J. (2015) </w:t>
      </w:r>
      <w:r w:rsidRPr="00497253">
        <w:rPr>
          <w:rFonts w:asciiTheme="minorBidi" w:hAnsiTheme="minorBidi"/>
          <w:sz w:val="22"/>
        </w:rPr>
        <w:t>‘</w:t>
      </w:r>
      <w:r w:rsidRPr="00497253">
        <w:rPr>
          <w:rFonts w:asciiTheme="minorBidi" w:hAnsiTheme="minorBidi"/>
          <w:sz w:val="22"/>
        </w:rPr>
        <w:t xml:space="preserve">Health inequalities and psychosis: Time </w:t>
      </w:r>
      <w:proofErr w:type="spellStart"/>
      <w:r w:rsidRPr="00497253">
        <w:rPr>
          <w:rFonts w:asciiTheme="minorBidi" w:hAnsiTheme="minorBidi"/>
          <w:sz w:val="22"/>
        </w:rPr>
        <w:t>foraction</w:t>
      </w:r>
      <w:proofErr w:type="spellEnd"/>
      <w:r w:rsidRPr="00497253">
        <w:rPr>
          <w:rFonts w:asciiTheme="minorBidi" w:hAnsiTheme="minorBidi"/>
          <w:sz w:val="22"/>
        </w:rPr>
        <w:t xml:space="preserve">’, </w:t>
      </w:r>
      <w:r w:rsidRPr="00497253">
        <w:rPr>
          <w:rFonts w:asciiTheme="minorBidi" w:hAnsiTheme="minorBidi"/>
          <w:i/>
          <w:iCs/>
          <w:sz w:val="22"/>
        </w:rPr>
        <w:t>British journal of psychiatry</w:t>
      </w:r>
      <w:r w:rsidRPr="00497253">
        <w:rPr>
          <w:rFonts w:asciiTheme="minorBidi" w:hAnsiTheme="minorBidi"/>
          <w:sz w:val="22"/>
        </w:rPr>
        <w:t>, 207(6), pp. 471–473. Available at: https://doi.org/10.1192/bjp.bp.114.152595.</w:t>
      </w:r>
    </w:p>
    <w:p w14:paraId="370CB187" w14:textId="5575A4B6" w:rsidR="002E029D" w:rsidRDefault="002E029D" w:rsidP="00497253">
      <w:pPr>
        <w:pStyle w:val="ListParagraph"/>
        <w:numPr>
          <w:ilvl w:val="0"/>
          <w:numId w:val="7"/>
        </w:numPr>
        <w:tabs>
          <w:tab w:val="left" w:pos="6540"/>
        </w:tabs>
        <w:spacing w:line="360" w:lineRule="auto"/>
        <w:rPr>
          <w:rFonts w:asciiTheme="minorBidi" w:hAnsiTheme="minorBidi"/>
          <w:sz w:val="22"/>
        </w:rPr>
      </w:pPr>
      <w:proofErr w:type="spellStart"/>
      <w:r w:rsidRPr="00497253">
        <w:rPr>
          <w:rFonts w:asciiTheme="minorBidi" w:hAnsiTheme="minorBidi"/>
          <w:sz w:val="22"/>
        </w:rPr>
        <w:t>Soundy</w:t>
      </w:r>
      <w:proofErr w:type="spellEnd"/>
      <w:r w:rsidRPr="00497253">
        <w:rPr>
          <w:rFonts w:asciiTheme="minorBidi" w:hAnsiTheme="minorBidi"/>
          <w:sz w:val="22"/>
        </w:rPr>
        <w:t xml:space="preserve">, A. et al. (2014) “The value of social support to encourage people with schizophrenia to engage in physical activity: an international insight from specialist mental health physiotherapists,” </w:t>
      </w:r>
      <w:r w:rsidRPr="00497253">
        <w:rPr>
          <w:rFonts w:asciiTheme="minorBidi" w:hAnsiTheme="minorBidi"/>
          <w:i/>
          <w:iCs/>
          <w:sz w:val="22"/>
        </w:rPr>
        <w:t>Journal of mental health (Abingdon, England),</w:t>
      </w:r>
      <w:r w:rsidRPr="00497253">
        <w:rPr>
          <w:rFonts w:asciiTheme="minorBidi" w:hAnsiTheme="minorBidi"/>
          <w:sz w:val="22"/>
        </w:rPr>
        <w:t xml:space="preserve"> 23(5), pp. 256–260. Available at: </w:t>
      </w:r>
      <w:hyperlink r:id="rId18" w:history="1">
        <w:r w:rsidRPr="00497253">
          <w:rPr>
            <w:rStyle w:val="Hyperlink"/>
            <w:rFonts w:asciiTheme="minorBidi" w:hAnsiTheme="minorBidi"/>
            <w:sz w:val="22"/>
          </w:rPr>
          <w:t>https://doi.org/10.3109/09638237.2014.951481</w:t>
        </w:r>
      </w:hyperlink>
      <w:r w:rsidRPr="00497253">
        <w:rPr>
          <w:rFonts w:asciiTheme="minorBidi" w:hAnsiTheme="minorBidi"/>
          <w:sz w:val="22"/>
        </w:rPr>
        <w:t xml:space="preserve">. </w:t>
      </w:r>
    </w:p>
    <w:p w14:paraId="426FF705" w14:textId="340D4385" w:rsidR="007C613C" w:rsidRPr="007C613C" w:rsidRDefault="00497253" w:rsidP="007C613C">
      <w:pPr>
        <w:pStyle w:val="ListParagraph"/>
        <w:numPr>
          <w:ilvl w:val="0"/>
          <w:numId w:val="7"/>
        </w:numPr>
        <w:tabs>
          <w:tab w:val="left" w:pos="6540"/>
        </w:tabs>
        <w:spacing w:line="360" w:lineRule="auto"/>
        <w:rPr>
          <w:rFonts w:asciiTheme="minorBidi" w:hAnsiTheme="minorBidi"/>
          <w:sz w:val="22"/>
        </w:rPr>
      </w:pPr>
      <w:r w:rsidRPr="00497253">
        <w:rPr>
          <w:rFonts w:asciiTheme="minorBidi" w:hAnsiTheme="minorBidi"/>
          <w:sz w:val="22"/>
        </w:rPr>
        <w:t xml:space="preserve">Tilly, L. (ed.) (2022) </w:t>
      </w:r>
      <w:r w:rsidRPr="00497253">
        <w:rPr>
          <w:rFonts w:asciiTheme="minorBidi" w:hAnsiTheme="minorBidi"/>
          <w:i/>
          <w:iCs/>
          <w:sz w:val="22"/>
        </w:rPr>
        <w:t xml:space="preserve">Health and social care research methods in </w:t>
      </w:r>
      <w:proofErr w:type="gramStart"/>
      <w:r w:rsidRPr="00497253">
        <w:rPr>
          <w:rFonts w:asciiTheme="minorBidi" w:hAnsiTheme="minorBidi"/>
          <w:i/>
          <w:iCs/>
          <w:sz w:val="22"/>
        </w:rPr>
        <w:t>context :</w:t>
      </w:r>
      <w:proofErr w:type="gramEnd"/>
      <w:r w:rsidRPr="00497253">
        <w:rPr>
          <w:rFonts w:asciiTheme="minorBidi" w:hAnsiTheme="minorBidi"/>
          <w:i/>
          <w:iCs/>
          <w:sz w:val="22"/>
        </w:rPr>
        <w:t xml:space="preserve"> applying research to practice.</w:t>
      </w:r>
      <w:r w:rsidRPr="00497253">
        <w:rPr>
          <w:rFonts w:asciiTheme="minorBidi" w:hAnsiTheme="minorBidi"/>
          <w:sz w:val="22"/>
        </w:rPr>
        <w:t xml:space="preserve"> Oxon, </w:t>
      </w:r>
      <w:proofErr w:type="gramStart"/>
      <w:r w:rsidRPr="00497253">
        <w:rPr>
          <w:rFonts w:asciiTheme="minorBidi" w:hAnsiTheme="minorBidi"/>
          <w:sz w:val="22"/>
        </w:rPr>
        <w:t>UK ;</w:t>
      </w:r>
      <w:proofErr w:type="gramEnd"/>
      <w:r w:rsidRPr="00497253">
        <w:rPr>
          <w:rFonts w:asciiTheme="minorBidi" w:hAnsiTheme="minorBidi"/>
          <w:sz w:val="22"/>
        </w:rPr>
        <w:t xml:space="preserve"> Routledge, Taylor &amp; Francis Group.</w:t>
      </w:r>
    </w:p>
    <w:p w14:paraId="249B6FF0" w14:textId="1E040972" w:rsidR="0035170E" w:rsidRDefault="0035170E" w:rsidP="00497253">
      <w:pPr>
        <w:pStyle w:val="ListParagraph"/>
        <w:numPr>
          <w:ilvl w:val="0"/>
          <w:numId w:val="7"/>
        </w:numPr>
        <w:tabs>
          <w:tab w:val="left" w:pos="6540"/>
        </w:tabs>
        <w:spacing w:line="360" w:lineRule="auto"/>
        <w:rPr>
          <w:rFonts w:asciiTheme="minorBidi" w:hAnsiTheme="minorBidi"/>
          <w:sz w:val="22"/>
        </w:rPr>
      </w:pPr>
      <w:r w:rsidRPr="00497253">
        <w:rPr>
          <w:rFonts w:asciiTheme="minorBidi" w:hAnsiTheme="minorBidi"/>
          <w:sz w:val="22"/>
        </w:rPr>
        <w:lastRenderedPageBreak/>
        <w:t xml:space="preserve">Zhan, Z., Wang, J. and Shen, T. (2025) “Results of the Global Burden of Disease study for schizophrenia: trends from 1990 to 2021 and projections to 2050,” </w:t>
      </w:r>
      <w:r w:rsidRPr="00497253">
        <w:rPr>
          <w:rFonts w:asciiTheme="minorBidi" w:hAnsiTheme="minorBidi"/>
          <w:i/>
          <w:iCs/>
          <w:sz w:val="22"/>
        </w:rPr>
        <w:t>Frontiers in psychiatry,</w:t>
      </w:r>
      <w:r w:rsidRPr="00497253">
        <w:rPr>
          <w:rFonts w:asciiTheme="minorBidi" w:hAnsiTheme="minorBidi"/>
          <w:sz w:val="22"/>
        </w:rPr>
        <w:t xml:space="preserve"> 16, p. 1629032. Available at: </w:t>
      </w:r>
      <w:hyperlink r:id="rId19" w:history="1">
        <w:r w:rsidRPr="00497253">
          <w:rPr>
            <w:rStyle w:val="Hyperlink"/>
            <w:rFonts w:asciiTheme="minorBidi" w:hAnsiTheme="minorBidi"/>
            <w:sz w:val="22"/>
          </w:rPr>
          <w:t>https://doi.org/10.3389/fpsyt.2025.1629032</w:t>
        </w:r>
      </w:hyperlink>
      <w:r w:rsidRPr="00497253">
        <w:rPr>
          <w:rFonts w:asciiTheme="minorBidi" w:hAnsiTheme="minorBidi"/>
          <w:sz w:val="22"/>
        </w:rPr>
        <w:t xml:space="preserve">. </w:t>
      </w:r>
    </w:p>
    <w:p w14:paraId="7891FE74" w14:textId="5A61C703" w:rsidR="007C613C" w:rsidRPr="007C613C" w:rsidRDefault="007C613C" w:rsidP="007C613C">
      <w:pPr>
        <w:pStyle w:val="ListParagraph"/>
        <w:numPr>
          <w:ilvl w:val="0"/>
          <w:numId w:val="7"/>
        </w:numPr>
        <w:tabs>
          <w:tab w:val="left" w:pos="6540"/>
        </w:tabs>
        <w:spacing w:line="360" w:lineRule="auto"/>
        <w:rPr>
          <w:rFonts w:asciiTheme="minorBidi" w:hAnsiTheme="minorBidi"/>
          <w:sz w:val="22"/>
        </w:rPr>
      </w:pPr>
      <w:r w:rsidRPr="007C613C">
        <w:rPr>
          <w:rFonts w:asciiTheme="minorBidi" w:hAnsiTheme="minorBidi"/>
          <w:sz w:val="22"/>
        </w:rPr>
        <w:t xml:space="preserve"> Yamada, Y. et al. (2022) </w:t>
      </w:r>
      <w:r>
        <w:rPr>
          <w:rFonts w:asciiTheme="minorBidi" w:hAnsiTheme="minorBidi"/>
          <w:sz w:val="22"/>
        </w:rPr>
        <w:t>‘</w:t>
      </w:r>
      <w:r w:rsidRPr="007C613C">
        <w:rPr>
          <w:rFonts w:asciiTheme="minorBidi" w:hAnsiTheme="minorBidi"/>
          <w:sz w:val="22"/>
        </w:rPr>
        <w:t xml:space="preserve">Patients’ acceptability and implementation outcomes of a case management approach to encourage participation in colorectal cancer screening for people with schizophrenia: a qualitative secondary analysis of a </w:t>
      </w:r>
      <w:proofErr w:type="gramStart"/>
      <w:r w:rsidRPr="007C613C">
        <w:rPr>
          <w:rFonts w:asciiTheme="minorBidi" w:hAnsiTheme="minorBidi"/>
          <w:sz w:val="22"/>
        </w:rPr>
        <w:t>mixed-method</w:t>
      </w:r>
      <w:proofErr w:type="gramEnd"/>
      <w:r w:rsidRPr="007C613C">
        <w:rPr>
          <w:rFonts w:asciiTheme="minorBidi" w:hAnsiTheme="minorBidi"/>
          <w:sz w:val="22"/>
        </w:rPr>
        <w:t xml:space="preserve"> randomised clinical trial</w:t>
      </w:r>
      <w:r>
        <w:rPr>
          <w:rFonts w:asciiTheme="minorBidi" w:hAnsiTheme="minorBidi"/>
          <w:sz w:val="22"/>
        </w:rPr>
        <w:t xml:space="preserve">’, </w:t>
      </w:r>
      <w:r w:rsidRPr="007C613C">
        <w:rPr>
          <w:rFonts w:asciiTheme="minorBidi" w:hAnsiTheme="minorBidi"/>
          <w:i/>
          <w:iCs/>
          <w:sz w:val="22"/>
        </w:rPr>
        <w:t xml:space="preserve">BMJ open, </w:t>
      </w:r>
      <w:r w:rsidRPr="007C613C">
        <w:rPr>
          <w:rFonts w:asciiTheme="minorBidi" w:hAnsiTheme="minorBidi"/>
          <w:sz w:val="22"/>
        </w:rPr>
        <w:t>12(6), p. e060621. Available at: https://doi.org/10.1136/bmjopen-2021-060621.</w:t>
      </w:r>
    </w:p>
    <w:sectPr w:rsidR="007C613C" w:rsidRPr="007C613C" w:rsidSect="00E620E7">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334301" w14:textId="77777777" w:rsidR="00DE0CC0" w:rsidRDefault="00DE0CC0" w:rsidP="003E4ECF">
      <w:pPr>
        <w:spacing w:after="0" w:line="240" w:lineRule="auto"/>
      </w:pPr>
      <w:r>
        <w:separator/>
      </w:r>
    </w:p>
  </w:endnote>
  <w:endnote w:type="continuationSeparator" w:id="0">
    <w:p w14:paraId="50FB42D4" w14:textId="77777777" w:rsidR="00DE0CC0" w:rsidRDefault="00DE0CC0"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2FF" w:usb1="420024FF"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9A5E79" w14:textId="77777777" w:rsidR="00DE0CC0" w:rsidRDefault="00DE0CC0" w:rsidP="003E4ECF">
      <w:pPr>
        <w:spacing w:after="0" w:line="240" w:lineRule="auto"/>
      </w:pPr>
      <w:r>
        <w:separator/>
      </w:r>
    </w:p>
  </w:footnote>
  <w:footnote w:type="continuationSeparator" w:id="0">
    <w:p w14:paraId="3BF78D62" w14:textId="77777777" w:rsidR="00DE0CC0" w:rsidRDefault="00DE0CC0"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9A0D3E"/>
    <w:multiLevelType w:val="hybridMultilevel"/>
    <w:tmpl w:val="B65C8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7302DD"/>
    <w:multiLevelType w:val="hybridMultilevel"/>
    <w:tmpl w:val="1F6CB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7556B6"/>
    <w:multiLevelType w:val="hybridMultilevel"/>
    <w:tmpl w:val="9C1C4F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AB6AB9"/>
    <w:multiLevelType w:val="hybridMultilevel"/>
    <w:tmpl w:val="00DC6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194C7A"/>
    <w:multiLevelType w:val="hybridMultilevel"/>
    <w:tmpl w:val="5F2C9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003260"/>
    <w:multiLevelType w:val="hybridMultilevel"/>
    <w:tmpl w:val="9A505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37517F"/>
    <w:multiLevelType w:val="hybridMultilevel"/>
    <w:tmpl w:val="A1A00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6248071">
    <w:abstractNumId w:val="3"/>
  </w:num>
  <w:num w:numId="2" w16cid:durableId="1637644288">
    <w:abstractNumId w:val="5"/>
  </w:num>
  <w:num w:numId="3" w16cid:durableId="1478111213">
    <w:abstractNumId w:val="4"/>
  </w:num>
  <w:num w:numId="4" w16cid:durableId="1074816630">
    <w:abstractNumId w:val="0"/>
  </w:num>
  <w:num w:numId="5" w16cid:durableId="995569079">
    <w:abstractNumId w:val="6"/>
  </w:num>
  <w:num w:numId="6" w16cid:durableId="2145272723">
    <w:abstractNumId w:val="1"/>
  </w:num>
  <w:num w:numId="7" w16cid:durableId="494208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0E2ABA"/>
    <w:rsid w:val="001D7C03"/>
    <w:rsid w:val="00216C85"/>
    <w:rsid w:val="0026393A"/>
    <w:rsid w:val="00273EDD"/>
    <w:rsid w:val="002C3965"/>
    <w:rsid w:val="002E029D"/>
    <w:rsid w:val="00321C4C"/>
    <w:rsid w:val="0035170E"/>
    <w:rsid w:val="00392BBC"/>
    <w:rsid w:val="003E4ECF"/>
    <w:rsid w:val="00497253"/>
    <w:rsid w:val="004A736E"/>
    <w:rsid w:val="004F5D65"/>
    <w:rsid w:val="00551F1A"/>
    <w:rsid w:val="005A7760"/>
    <w:rsid w:val="006925AA"/>
    <w:rsid w:val="00725177"/>
    <w:rsid w:val="007314B8"/>
    <w:rsid w:val="007C613C"/>
    <w:rsid w:val="00814A9E"/>
    <w:rsid w:val="0090040D"/>
    <w:rsid w:val="00962CFC"/>
    <w:rsid w:val="009D052C"/>
    <w:rsid w:val="009D1D1E"/>
    <w:rsid w:val="009F3BFF"/>
    <w:rsid w:val="00A035FD"/>
    <w:rsid w:val="00A7212D"/>
    <w:rsid w:val="00B87E75"/>
    <w:rsid w:val="00BB2656"/>
    <w:rsid w:val="00BD6112"/>
    <w:rsid w:val="00CD33A8"/>
    <w:rsid w:val="00DE0CC0"/>
    <w:rsid w:val="00DF502A"/>
    <w:rsid w:val="00E05FCC"/>
    <w:rsid w:val="00E569FD"/>
    <w:rsid w:val="00E620E7"/>
    <w:rsid w:val="00F66E1B"/>
    <w:rsid w:val="00F81E6E"/>
    <w:rsid w:val="00FC21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customStyle="1" w:styleId="apple-converted-space">
    <w:name w:val="apple-converted-space"/>
    <w:basedOn w:val="DefaultParagraphFont"/>
    <w:rsid w:val="0035170E"/>
  </w:style>
  <w:style w:type="character" w:styleId="Hyperlink">
    <w:name w:val="Hyperlink"/>
    <w:basedOn w:val="DefaultParagraphFont"/>
    <w:uiPriority w:val="99"/>
    <w:unhideWhenUsed/>
    <w:rsid w:val="0035170E"/>
    <w:rPr>
      <w:color w:val="0563C1" w:themeColor="hyperlink"/>
      <w:u w:val="single"/>
    </w:rPr>
  </w:style>
  <w:style w:type="character" w:styleId="UnresolvedMention">
    <w:name w:val="Unresolved Mention"/>
    <w:basedOn w:val="DefaultParagraphFont"/>
    <w:uiPriority w:val="99"/>
    <w:semiHidden/>
    <w:unhideWhenUsed/>
    <w:rsid w:val="0035170E"/>
    <w:rPr>
      <w:color w:val="605E5C"/>
      <w:shd w:val="clear" w:color="auto" w:fill="E1DFDD"/>
    </w:rPr>
  </w:style>
  <w:style w:type="paragraph" w:styleId="ListParagraph">
    <w:name w:val="List Paragraph"/>
    <w:basedOn w:val="Normal"/>
    <w:uiPriority w:val="34"/>
    <w:qFormat/>
    <w:rsid w:val="005A7760"/>
    <w:pPr>
      <w:ind w:left="720"/>
      <w:contextualSpacing/>
    </w:pPr>
  </w:style>
  <w:style w:type="paragraph" w:styleId="NormalWeb">
    <w:name w:val="Normal (Web)"/>
    <w:basedOn w:val="Normal"/>
    <w:uiPriority w:val="99"/>
    <w:semiHidden/>
    <w:unhideWhenUsed/>
    <w:rsid w:val="00962CFC"/>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5027610">
      <w:bodyDiv w:val="1"/>
      <w:marLeft w:val="0"/>
      <w:marRight w:val="0"/>
      <w:marTop w:val="0"/>
      <w:marBottom w:val="0"/>
      <w:divBdr>
        <w:top w:val="none" w:sz="0" w:space="0" w:color="auto"/>
        <w:left w:val="none" w:sz="0" w:space="0" w:color="auto"/>
        <w:bottom w:val="none" w:sz="0" w:space="0" w:color="auto"/>
        <w:right w:val="none" w:sz="0" w:space="0" w:color="auto"/>
      </w:divBdr>
    </w:div>
    <w:div w:id="431123101">
      <w:bodyDiv w:val="1"/>
      <w:marLeft w:val="0"/>
      <w:marRight w:val="0"/>
      <w:marTop w:val="0"/>
      <w:marBottom w:val="0"/>
      <w:divBdr>
        <w:top w:val="none" w:sz="0" w:space="0" w:color="auto"/>
        <w:left w:val="none" w:sz="0" w:space="0" w:color="auto"/>
        <w:bottom w:val="none" w:sz="0" w:space="0" w:color="auto"/>
        <w:right w:val="none" w:sz="0" w:space="0" w:color="auto"/>
      </w:divBdr>
      <w:divsChild>
        <w:div w:id="1509906285">
          <w:marLeft w:val="0"/>
          <w:marRight w:val="0"/>
          <w:marTop w:val="0"/>
          <w:marBottom w:val="0"/>
          <w:divBdr>
            <w:top w:val="none" w:sz="0" w:space="0" w:color="auto"/>
            <w:left w:val="none" w:sz="0" w:space="0" w:color="auto"/>
            <w:bottom w:val="none" w:sz="0" w:space="0" w:color="auto"/>
            <w:right w:val="none" w:sz="0" w:space="0" w:color="auto"/>
          </w:divBdr>
          <w:divsChild>
            <w:div w:id="806170463">
              <w:marLeft w:val="0"/>
              <w:marRight w:val="0"/>
              <w:marTop w:val="0"/>
              <w:marBottom w:val="0"/>
              <w:divBdr>
                <w:top w:val="none" w:sz="0" w:space="0" w:color="auto"/>
                <w:left w:val="none" w:sz="0" w:space="0" w:color="auto"/>
                <w:bottom w:val="none" w:sz="0" w:space="0" w:color="auto"/>
                <w:right w:val="none" w:sz="0" w:space="0" w:color="auto"/>
              </w:divBdr>
              <w:divsChild>
                <w:div w:id="1023092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506214">
      <w:bodyDiv w:val="1"/>
      <w:marLeft w:val="0"/>
      <w:marRight w:val="0"/>
      <w:marTop w:val="0"/>
      <w:marBottom w:val="0"/>
      <w:divBdr>
        <w:top w:val="none" w:sz="0" w:space="0" w:color="auto"/>
        <w:left w:val="none" w:sz="0" w:space="0" w:color="auto"/>
        <w:bottom w:val="none" w:sz="0" w:space="0" w:color="auto"/>
        <w:right w:val="none" w:sz="0" w:space="0" w:color="auto"/>
      </w:divBdr>
      <w:divsChild>
        <w:div w:id="1090807102">
          <w:marLeft w:val="0"/>
          <w:marRight w:val="0"/>
          <w:marTop w:val="0"/>
          <w:marBottom w:val="0"/>
          <w:divBdr>
            <w:top w:val="none" w:sz="0" w:space="0" w:color="auto"/>
            <w:left w:val="none" w:sz="0" w:space="0" w:color="auto"/>
            <w:bottom w:val="none" w:sz="0" w:space="0" w:color="auto"/>
            <w:right w:val="none" w:sz="0" w:space="0" w:color="auto"/>
          </w:divBdr>
          <w:divsChild>
            <w:div w:id="40790165">
              <w:marLeft w:val="0"/>
              <w:marRight w:val="0"/>
              <w:marTop w:val="0"/>
              <w:marBottom w:val="0"/>
              <w:divBdr>
                <w:top w:val="none" w:sz="0" w:space="0" w:color="auto"/>
                <w:left w:val="none" w:sz="0" w:space="0" w:color="auto"/>
                <w:bottom w:val="none" w:sz="0" w:space="0" w:color="auto"/>
                <w:right w:val="none" w:sz="0" w:space="0" w:color="auto"/>
              </w:divBdr>
              <w:divsChild>
                <w:div w:id="1716469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967499">
      <w:bodyDiv w:val="1"/>
      <w:marLeft w:val="0"/>
      <w:marRight w:val="0"/>
      <w:marTop w:val="0"/>
      <w:marBottom w:val="0"/>
      <w:divBdr>
        <w:top w:val="none" w:sz="0" w:space="0" w:color="auto"/>
        <w:left w:val="none" w:sz="0" w:space="0" w:color="auto"/>
        <w:bottom w:val="none" w:sz="0" w:space="0" w:color="auto"/>
        <w:right w:val="none" w:sz="0" w:space="0" w:color="auto"/>
      </w:divBdr>
      <w:divsChild>
        <w:div w:id="1177885165">
          <w:marLeft w:val="0"/>
          <w:marRight w:val="0"/>
          <w:marTop w:val="0"/>
          <w:marBottom w:val="0"/>
          <w:divBdr>
            <w:top w:val="none" w:sz="0" w:space="0" w:color="auto"/>
            <w:left w:val="none" w:sz="0" w:space="0" w:color="auto"/>
            <w:bottom w:val="none" w:sz="0" w:space="0" w:color="auto"/>
            <w:right w:val="none" w:sz="0" w:space="0" w:color="auto"/>
          </w:divBdr>
          <w:divsChild>
            <w:div w:id="1156189283">
              <w:marLeft w:val="0"/>
              <w:marRight w:val="0"/>
              <w:marTop w:val="0"/>
              <w:marBottom w:val="0"/>
              <w:divBdr>
                <w:top w:val="none" w:sz="0" w:space="0" w:color="auto"/>
                <w:left w:val="none" w:sz="0" w:space="0" w:color="auto"/>
                <w:bottom w:val="none" w:sz="0" w:space="0" w:color="auto"/>
                <w:right w:val="none" w:sz="0" w:space="0" w:color="auto"/>
              </w:divBdr>
              <w:divsChild>
                <w:div w:id="575356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4231212">
      <w:bodyDiv w:val="1"/>
      <w:marLeft w:val="0"/>
      <w:marRight w:val="0"/>
      <w:marTop w:val="0"/>
      <w:marBottom w:val="0"/>
      <w:divBdr>
        <w:top w:val="none" w:sz="0" w:space="0" w:color="auto"/>
        <w:left w:val="none" w:sz="0" w:space="0" w:color="auto"/>
        <w:bottom w:val="none" w:sz="0" w:space="0" w:color="auto"/>
        <w:right w:val="none" w:sz="0" w:space="0" w:color="auto"/>
      </w:divBdr>
    </w:div>
    <w:div w:id="1284002841">
      <w:bodyDiv w:val="1"/>
      <w:marLeft w:val="0"/>
      <w:marRight w:val="0"/>
      <w:marTop w:val="0"/>
      <w:marBottom w:val="0"/>
      <w:divBdr>
        <w:top w:val="none" w:sz="0" w:space="0" w:color="auto"/>
        <w:left w:val="none" w:sz="0" w:space="0" w:color="auto"/>
        <w:bottom w:val="none" w:sz="0" w:space="0" w:color="auto"/>
        <w:right w:val="none" w:sz="0" w:space="0" w:color="auto"/>
      </w:divBdr>
    </w:div>
    <w:div w:id="1571425298">
      <w:bodyDiv w:val="1"/>
      <w:marLeft w:val="0"/>
      <w:marRight w:val="0"/>
      <w:marTop w:val="0"/>
      <w:marBottom w:val="0"/>
      <w:divBdr>
        <w:top w:val="none" w:sz="0" w:space="0" w:color="auto"/>
        <w:left w:val="none" w:sz="0" w:space="0" w:color="auto"/>
        <w:bottom w:val="none" w:sz="0" w:space="0" w:color="auto"/>
        <w:right w:val="none" w:sz="0" w:space="0" w:color="auto"/>
      </w:divBdr>
      <w:divsChild>
        <w:div w:id="1028870125">
          <w:marLeft w:val="0"/>
          <w:marRight w:val="0"/>
          <w:marTop w:val="0"/>
          <w:marBottom w:val="0"/>
          <w:divBdr>
            <w:top w:val="none" w:sz="0" w:space="0" w:color="auto"/>
            <w:left w:val="none" w:sz="0" w:space="0" w:color="auto"/>
            <w:bottom w:val="none" w:sz="0" w:space="0" w:color="auto"/>
            <w:right w:val="none" w:sz="0" w:space="0" w:color="auto"/>
          </w:divBdr>
          <w:divsChild>
            <w:div w:id="692920070">
              <w:marLeft w:val="0"/>
              <w:marRight w:val="0"/>
              <w:marTop w:val="0"/>
              <w:marBottom w:val="0"/>
              <w:divBdr>
                <w:top w:val="none" w:sz="0" w:space="0" w:color="auto"/>
                <w:left w:val="none" w:sz="0" w:space="0" w:color="auto"/>
                <w:bottom w:val="none" w:sz="0" w:space="0" w:color="auto"/>
                <w:right w:val="none" w:sz="0" w:space="0" w:color="auto"/>
              </w:divBdr>
              <w:divsChild>
                <w:div w:id="42675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4103/jmhhb.jmhhb_273_23" TargetMode="External"/><Relationship Id="rId18" Type="http://schemas.openxmlformats.org/officeDocument/2006/relationships/hyperlink" Target="https://doi.org/10.3109/09638237.2014.951481"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oi.org/10.1136/bjsports-2022-106409" TargetMode="External"/><Relationship Id="rId17" Type="http://schemas.openxmlformats.org/officeDocument/2006/relationships/hyperlink" Target="https://www.england.nhs.uk/long-read/improving-the-physical-health-of-people-living-with-severe-mental-illness/" TargetMode="External"/><Relationship Id="rId2" Type="http://schemas.openxmlformats.org/officeDocument/2006/relationships/styles" Target="styles.xml"/><Relationship Id="rId16" Type="http://schemas.openxmlformats.org/officeDocument/2006/relationships/hyperlink" Target="https://www.england.nhs.uk/long-term-plan/"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93/schbul/sbv164" TargetMode="External"/><Relationship Id="rId5" Type="http://schemas.openxmlformats.org/officeDocument/2006/relationships/footnotes" Target="footnotes.xml"/><Relationship Id="rId15" Type="http://schemas.openxmlformats.org/officeDocument/2006/relationships/hyperlink" Target="https://www.england.nhs.uk/long-read/improving-the-physical-health-of-people-living-with-severe-mental-illness/" TargetMode="External"/><Relationship Id="rId10" Type="http://schemas.openxmlformats.org/officeDocument/2006/relationships/hyperlink" Target="https://doi.org/10.3390/brainsci3020821" TargetMode="External"/><Relationship Id="rId19" Type="http://schemas.openxmlformats.org/officeDocument/2006/relationships/hyperlink" Target="https://doi.org/10.3389/fpsyt.2025.1629032" TargetMode="External"/><Relationship Id="rId4" Type="http://schemas.openxmlformats.org/officeDocument/2006/relationships/webSettings" Target="webSettings.xml"/><Relationship Id="rId9" Type="http://schemas.openxmlformats.org/officeDocument/2006/relationships/hyperlink" Target="https://doi.org/10.1093/schbul/sby018.891" TargetMode="External"/><Relationship Id="rId14" Type="http://schemas.openxmlformats.org/officeDocument/2006/relationships/hyperlink" Target="https://doi.org/10.1007/s11469-021-00686-w"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16</Pages>
  <Words>4082</Words>
  <Characters>26862</Characters>
  <Application>Microsoft Office Word</Application>
  <DocSecurity>0</DocSecurity>
  <Lines>559</Lines>
  <Paragraphs>202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Bianca Sanfilippo</cp:lastModifiedBy>
  <cp:revision>2</cp:revision>
  <dcterms:created xsi:type="dcterms:W3CDTF">2026-04-23T11:39:00Z</dcterms:created>
  <dcterms:modified xsi:type="dcterms:W3CDTF">2026-04-23T11:39:00Z</dcterms:modified>
</cp:coreProperties>
</file>