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0D4E9" w14:textId="13020886" w:rsidR="009656EE" w:rsidRPr="007517FF" w:rsidRDefault="009656EE">
      <w:pPr>
        <w:rPr>
          <w:b/>
          <w:bCs/>
          <w:sz w:val="28"/>
          <w:szCs w:val="28"/>
          <w:u w:val="single"/>
        </w:rPr>
      </w:pPr>
      <w:r w:rsidRPr="007517FF">
        <w:rPr>
          <w:b/>
          <w:bCs/>
          <w:sz w:val="28"/>
          <w:szCs w:val="28"/>
          <w:u w:val="single"/>
        </w:rPr>
        <w:t xml:space="preserve">Reflective </w:t>
      </w:r>
      <w:r w:rsidR="00092CE4">
        <w:rPr>
          <w:b/>
          <w:bCs/>
          <w:sz w:val="28"/>
          <w:szCs w:val="28"/>
          <w:u w:val="single"/>
        </w:rPr>
        <w:t>E</w:t>
      </w:r>
      <w:r w:rsidRPr="007517FF">
        <w:rPr>
          <w:b/>
          <w:bCs/>
          <w:sz w:val="28"/>
          <w:szCs w:val="28"/>
          <w:u w:val="single"/>
        </w:rPr>
        <w:t xml:space="preserve">ssay </w:t>
      </w:r>
      <w:r w:rsidR="007517FF" w:rsidRPr="007517FF">
        <w:rPr>
          <w:b/>
          <w:bCs/>
          <w:sz w:val="28"/>
          <w:szCs w:val="28"/>
          <w:u w:val="single"/>
        </w:rPr>
        <w:t>– Elizabeth Langshaw</w:t>
      </w:r>
    </w:p>
    <w:p w14:paraId="492B8BD4" w14:textId="65345A80" w:rsidR="009656EE" w:rsidRPr="007517FF" w:rsidRDefault="009656EE">
      <w:pPr>
        <w:rPr>
          <w:u w:val="single"/>
        </w:rPr>
      </w:pPr>
      <w:r w:rsidRPr="007517FF">
        <w:rPr>
          <w:u w:val="single"/>
        </w:rPr>
        <w:t xml:space="preserve">MHRA referencing </w:t>
      </w:r>
      <w:r w:rsidR="004831D0" w:rsidRPr="007517FF">
        <w:rPr>
          <w:u w:val="single"/>
        </w:rPr>
        <w:t>style.</w:t>
      </w:r>
      <w:r w:rsidRPr="007517FF">
        <w:rPr>
          <w:u w:val="single"/>
        </w:rPr>
        <w:t xml:space="preserve"> </w:t>
      </w:r>
    </w:p>
    <w:p w14:paraId="574F8A32" w14:textId="08FCBB02" w:rsidR="00906F76" w:rsidRPr="007517FF" w:rsidRDefault="009656EE">
      <w:pPr>
        <w:rPr>
          <w:sz w:val="24"/>
          <w:szCs w:val="24"/>
        </w:rPr>
      </w:pPr>
      <w:r w:rsidRPr="007517FF">
        <w:rPr>
          <w:sz w:val="24"/>
          <w:szCs w:val="24"/>
        </w:rPr>
        <w:t xml:space="preserve">This essay will </w:t>
      </w:r>
      <w:r w:rsidR="005D4086" w:rsidRPr="007517FF">
        <w:rPr>
          <w:sz w:val="24"/>
          <w:szCs w:val="24"/>
        </w:rPr>
        <w:t>reflect</w:t>
      </w:r>
      <w:r w:rsidRPr="007517FF">
        <w:rPr>
          <w:sz w:val="24"/>
          <w:szCs w:val="24"/>
        </w:rPr>
        <w:t xml:space="preserve"> my experience and observations whilst being on placement </w:t>
      </w:r>
      <w:r w:rsidR="007517FF">
        <w:rPr>
          <w:sz w:val="24"/>
          <w:szCs w:val="24"/>
        </w:rPr>
        <w:t>in</w:t>
      </w:r>
      <w:r w:rsidRPr="007517FF">
        <w:rPr>
          <w:sz w:val="24"/>
          <w:szCs w:val="24"/>
        </w:rPr>
        <w:t xml:space="preserve"> a foundation level </w:t>
      </w:r>
      <w:r w:rsidR="004831D0" w:rsidRPr="007517FF">
        <w:rPr>
          <w:sz w:val="24"/>
          <w:szCs w:val="24"/>
        </w:rPr>
        <w:t xml:space="preserve">Anthropology </w:t>
      </w:r>
      <w:r w:rsidRPr="007517FF">
        <w:rPr>
          <w:sz w:val="24"/>
          <w:szCs w:val="24"/>
        </w:rPr>
        <w:t>class (level 3</w:t>
      </w:r>
      <w:r w:rsidR="008222A7" w:rsidRPr="007517FF">
        <w:rPr>
          <w:sz w:val="24"/>
          <w:szCs w:val="24"/>
        </w:rPr>
        <w:t xml:space="preserve"> higher education</w:t>
      </w:r>
      <w:r w:rsidRPr="007517FF">
        <w:rPr>
          <w:sz w:val="24"/>
          <w:szCs w:val="24"/>
        </w:rPr>
        <w:t>)</w:t>
      </w:r>
      <w:r w:rsidR="004831D0" w:rsidRPr="007517FF">
        <w:rPr>
          <w:sz w:val="24"/>
          <w:szCs w:val="24"/>
        </w:rPr>
        <w:t>,</w:t>
      </w:r>
      <w:r w:rsidR="002D3EA9" w:rsidRPr="007517FF">
        <w:rPr>
          <w:sz w:val="24"/>
          <w:szCs w:val="24"/>
        </w:rPr>
        <w:t xml:space="preserve"> </w:t>
      </w:r>
      <w:r w:rsidR="009B5FAB">
        <w:rPr>
          <w:sz w:val="24"/>
          <w:szCs w:val="24"/>
        </w:rPr>
        <w:t xml:space="preserve">who are currently </w:t>
      </w:r>
      <w:r w:rsidR="002D3EA9" w:rsidRPr="009B5FAB">
        <w:rPr>
          <w:sz w:val="24"/>
          <w:szCs w:val="24"/>
        </w:rPr>
        <w:t>studying a</w:t>
      </w:r>
      <w:r w:rsidR="002D3EA9" w:rsidRPr="007517FF">
        <w:rPr>
          <w:sz w:val="24"/>
          <w:szCs w:val="24"/>
        </w:rPr>
        <w:t xml:space="preserve"> module called ‘Being Human’</w:t>
      </w:r>
      <w:r w:rsidRPr="007517FF">
        <w:rPr>
          <w:sz w:val="24"/>
          <w:szCs w:val="24"/>
        </w:rPr>
        <w:t xml:space="preserve">. </w:t>
      </w:r>
      <w:r w:rsidR="00DE6F8D" w:rsidRPr="007517FF">
        <w:rPr>
          <w:sz w:val="24"/>
          <w:szCs w:val="24"/>
        </w:rPr>
        <w:t xml:space="preserve">Foundation level falls under the </w:t>
      </w:r>
      <w:r w:rsidR="005D4086" w:rsidRPr="007517FF">
        <w:rPr>
          <w:sz w:val="24"/>
          <w:szCs w:val="24"/>
        </w:rPr>
        <w:t>category</w:t>
      </w:r>
      <w:r w:rsidR="00DE6F8D" w:rsidRPr="007517FF">
        <w:rPr>
          <w:sz w:val="24"/>
          <w:szCs w:val="24"/>
        </w:rPr>
        <w:t xml:space="preserve"> of </w:t>
      </w:r>
      <w:r w:rsidR="004831D0" w:rsidRPr="007517FF">
        <w:rPr>
          <w:sz w:val="24"/>
          <w:szCs w:val="24"/>
        </w:rPr>
        <w:t>higher</w:t>
      </w:r>
      <w:r w:rsidR="00DE6F8D" w:rsidRPr="007517FF">
        <w:rPr>
          <w:sz w:val="24"/>
          <w:szCs w:val="24"/>
        </w:rPr>
        <w:t xml:space="preserve"> education and therefore it has been necessary to </w:t>
      </w:r>
      <w:r w:rsidR="00DE6F8D" w:rsidRPr="009B5FAB">
        <w:rPr>
          <w:sz w:val="24"/>
          <w:szCs w:val="24"/>
        </w:rPr>
        <w:t>refer</w:t>
      </w:r>
      <w:r w:rsidR="00DE6F8D" w:rsidRPr="007517FF">
        <w:rPr>
          <w:sz w:val="24"/>
          <w:szCs w:val="24"/>
        </w:rPr>
        <w:t xml:space="preserve"> to the professional standards that we have in Wales</w:t>
      </w:r>
      <w:r w:rsidR="009B5FAB">
        <w:rPr>
          <w:sz w:val="24"/>
          <w:szCs w:val="24"/>
        </w:rPr>
        <w:t xml:space="preserve"> which relate to </w:t>
      </w:r>
      <w:r w:rsidR="004831D0" w:rsidRPr="007517FF">
        <w:rPr>
          <w:sz w:val="24"/>
          <w:szCs w:val="24"/>
        </w:rPr>
        <w:t>higher</w:t>
      </w:r>
      <w:r w:rsidR="00DE6F8D" w:rsidRPr="007517FF">
        <w:rPr>
          <w:sz w:val="24"/>
          <w:szCs w:val="24"/>
        </w:rPr>
        <w:t xml:space="preserve"> education. According to the </w:t>
      </w:r>
      <w:r w:rsidR="009B5FAB">
        <w:rPr>
          <w:sz w:val="24"/>
          <w:szCs w:val="24"/>
        </w:rPr>
        <w:t>W</w:t>
      </w:r>
      <w:r w:rsidR="00DE6F8D" w:rsidRPr="007517FF">
        <w:rPr>
          <w:sz w:val="24"/>
          <w:szCs w:val="24"/>
        </w:rPr>
        <w:t xml:space="preserve">elsh </w:t>
      </w:r>
      <w:r w:rsidR="009B5FAB">
        <w:rPr>
          <w:sz w:val="24"/>
          <w:szCs w:val="24"/>
        </w:rPr>
        <w:t>G</w:t>
      </w:r>
      <w:r w:rsidR="00DE6F8D" w:rsidRPr="007517FF">
        <w:rPr>
          <w:sz w:val="24"/>
          <w:szCs w:val="24"/>
        </w:rPr>
        <w:t>overnment</w:t>
      </w:r>
      <w:r w:rsidR="005F5BE5">
        <w:rPr>
          <w:sz w:val="24"/>
          <w:szCs w:val="24"/>
        </w:rPr>
        <w:t>’</w:t>
      </w:r>
      <w:r w:rsidR="00DE6F8D" w:rsidRPr="007517FF">
        <w:rPr>
          <w:sz w:val="24"/>
          <w:szCs w:val="24"/>
        </w:rPr>
        <w:t xml:space="preserve">s professional standards for further education in Wales, </w:t>
      </w:r>
      <w:r w:rsidR="007517FF">
        <w:rPr>
          <w:sz w:val="24"/>
          <w:szCs w:val="24"/>
        </w:rPr>
        <w:t>their purpose is</w:t>
      </w:r>
      <w:r w:rsidR="00DE6F8D" w:rsidRPr="007517FF">
        <w:rPr>
          <w:sz w:val="24"/>
          <w:szCs w:val="24"/>
        </w:rPr>
        <w:t xml:space="preserve"> to provide a framework to encourage professional learning, promote self-reflection to improve practice and are in place to ensure a high-quality of assessment, learning and high-quality teaching.</w:t>
      </w:r>
      <w:r w:rsidR="004831D0" w:rsidRPr="007517FF">
        <w:rPr>
          <w:rStyle w:val="FootnoteReference"/>
          <w:sz w:val="24"/>
          <w:szCs w:val="24"/>
        </w:rPr>
        <w:footnoteReference w:id="1"/>
      </w:r>
      <w:r w:rsidR="00DE6F8D" w:rsidRPr="007517FF">
        <w:rPr>
          <w:sz w:val="24"/>
          <w:szCs w:val="24"/>
        </w:rPr>
        <w:t xml:space="preserve"> </w:t>
      </w:r>
      <w:r w:rsidR="00B379FD" w:rsidRPr="007517FF">
        <w:rPr>
          <w:sz w:val="24"/>
          <w:szCs w:val="24"/>
        </w:rPr>
        <w:t>I will draw upon the professional standards for further education</w:t>
      </w:r>
      <w:r w:rsidR="007517FF">
        <w:rPr>
          <w:sz w:val="24"/>
          <w:szCs w:val="24"/>
        </w:rPr>
        <w:t xml:space="preserve"> and for education practitioners in </w:t>
      </w:r>
      <w:r w:rsidR="007517FF" w:rsidRPr="009B5FAB">
        <w:rPr>
          <w:sz w:val="24"/>
          <w:szCs w:val="24"/>
        </w:rPr>
        <w:t>Wales</w:t>
      </w:r>
      <w:r w:rsidR="00B379FD" w:rsidRPr="009B5FAB">
        <w:rPr>
          <w:sz w:val="24"/>
          <w:szCs w:val="24"/>
        </w:rPr>
        <w:t xml:space="preserve"> to</w:t>
      </w:r>
      <w:r w:rsidR="009B5FAB" w:rsidRPr="009B5FAB">
        <w:rPr>
          <w:sz w:val="24"/>
          <w:szCs w:val="24"/>
        </w:rPr>
        <w:t xml:space="preserve"> support my reflection</w:t>
      </w:r>
      <w:r w:rsidR="009B5FAB">
        <w:rPr>
          <w:sz w:val="24"/>
          <w:szCs w:val="24"/>
        </w:rPr>
        <w:t xml:space="preserve"> on</w:t>
      </w:r>
      <w:r w:rsidR="00B379FD" w:rsidRPr="007517FF">
        <w:rPr>
          <w:sz w:val="24"/>
          <w:szCs w:val="24"/>
        </w:rPr>
        <w:t xml:space="preserve"> the teaching that I have observed during my placement.</w:t>
      </w:r>
      <w:r w:rsidR="005D4086" w:rsidRPr="007517FF">
        <w:rPr>
          <w:sz w:val="24"/>
          <w:szCs w:val="24"/>
        </w:rPr>
        <w:t xml:space="preserve"> During my time on </w:t>
      </w:r>
      <w:r w:rsidR="00A4045C" w:rsidRPr="007517FF">
        <w:rPr>
          <w:sz w:val="24"/>
          <w:szCs w:val="24"/>
        </w:rPr>
        <w:t>placement,</w:t>
      </w:r>
      <w:r w:rsidR="005D4086" w:rsidRPr="007517FF">
        <w:rPr>
          <w:sz w:val="24"/>
          <w:szCs w:val="24"/>
        </w:rPr>
        <w:t xml:space="preserve"> I have been keeping a notebook to record my observations which I will be using as a tool </w:t>
      </w:r>
      <w:r w:rsidR="005D4086" w:rsidRPr="009B5FAB">
        <w:rPr>
          <w:sz w:val="24"/>
          <w:szCs w:val="24"/>
        </w:rPr>
        <w:t xml:space="preserve">to </w:t>
      </w:r>
      <w:r w:rsidR="009B5FAB">
        <w:rPr>
          <w:sz w:val="24"/>
          <w:szCs w:val="24"/>
        </w:rPr>
        <w:t>aid my reflection and</w:t>
      </w:r>
      <w:r w:rsidR="005D4086" w:rsidRPr="007517FF">
        <w:rPr>
          <w:sz w:val="24"/>
          <w:szCs w:val="24"/>
        </w:rPr>
        <w:t xml:space="preserve"> to help me </w:t>
      </w:r>
      <w:r w:rsidR="009B5FAB">
        <w:rPr>
          <w:sz w:val="24"/>
          <w:szCs w:val="24"/>
        </w:rPr>
        <w:t>analyse</w:t>
      </w:r>
      <w:r w:rsidR="005D4086" w:rsidRPr="007517FF">
        <w:rPr>
          <w:sz w:val="24"/>
          <w:szCs w:val="24"/>
        </w:rPr>
        <w:t xml:space="preserve"> thoughts and feelings </w:t>
      </w:r>
      <w:r w:rsidR="009B5FAB">
        <w:rPr>
          <w:sz w:val="24"/>
          <w:szCs w:val="24"/>
        </w:rPr>
        <w:t>in relation to</w:t>
      </w:r>
      <w:r w:rsidR="005D4086" w:rsidRPr="007517FF">
        <w:rPr>
          <w:sz w:val="24"/>
          <w:szCs w:val="24"/>
        </w:rPr>
        <w:t xml:space="preserve"> the placement opportunity. Reflection is an important skill within the education </w:t>
      </w:r>
      <w:r w:rsidR="00906F76" w:rsidRPr="007517FF">
        <w:rPr>
          <w:sz w:val="24"/>
          <w:szCs w:val="24"/>
        </w:rPr>
        <w:t>sector, Donald A. Schön writes about the importance of reflection in his book “The Reflective Practitioner” where he argues that education should be centred around “reflection-in-action” which Schön describes as being learning by doing</w:t>
      </w:r>
      <w:r w:rsidR="009B5FAB">
        <w:rPr>
          <w:sz w:val="24"/>
          <w:szCs w:val="24"/>
        </w:rPr>
        <w:t>, advocating</w:t>
      </w:r>
      <w:r w:rsidR="004E6A82">
        <w:rPr>
          <w:sz w:val="24"/>
          <w:szCs w:val="24"/>
        </w:rPr>
        <w:t xml:space="preserve"> it</w:t>
      </w:r>
      <w:r w:rsidR="00906F76" w:rsidRPr="007517FF">
        <w:rPr>
          <w:sz w:val="24"/>
          <w:szCs w:val="24"/>
        </w:rPr>
        <w:t xml:space="preserve"> offers education professionals a reflective approach to teaching </w:t>
      </w:r>
      <w:r w:rsidR="00057661" w:rsidRPr="007517FF">
        <w:rPr>
          <w:sz w:val="24"/>
          <w:szCs w:val="24"/>
        </w:rPr>
        <w:t>to</w:t>
      </w:r>
      <w:r w:rsidR="00906F76" w:rsidRPr="007517FF">
        <w:rPr>
          <w:sz w:val="24"/>
          <w:szCs w:val="24"/>
        </w:rPr>
        <w:t xml:space="preserve"> support students to handle problems they may face with confidence, </w:t>
      </w:r>
      <w:r w:rsidR="004831D0" w:rsidRPr="007517FF">
        <w:rPr>
          <w:sz w:val="24"/>
          <w:szCs w:val="24"/>
        </w:rPr>
        <w:t>skill,</w:t>
      </w:r>
      <w:r w:rsidR="00906F76" w:rsidRPr="007517FF">
        <w:rPr>
          <w:sz w:val="24"/>
          <w:szCs w:val="24"/>
        </w:rPr>
        <w:t xml:space="preserve"> and care.</w:t>
      </w:r>
      <w:r w:rsidR="00A25890" w:rsidRPr="007517FF">
        <w:rPr>
          <w:rStyle w:val="FootnoteReference"/>
          <w:sz w:val="24"/>
          <w:szCs w:val="24"/>
        </w:rPr>
        <w:footnoteReference w:id="2"/>
      </w:r>
    </w:p>
    <w:p w14:paraId="1464DF5F" w14:textId="1B6D409A" w:rsidR="00DD5570" w:rsidRPr="007517FF" w:rsidRDefault="00ED7618" w:rsidP="002067BF">
      <w:pPr>
        <w:rPr>
          <w:sz w:val="24"/>
          <w:szCs w:val="24"/>
        </w:rPr>
      </w:pPr>
      <w:r w:rsidRPr="007517FF">
        <w:rPr>
          <w:sz w:val="24"/>
          <w:szCs w:val="24"/>
        </w:rPr>
        <w:t>During my placement I have found it interesting to observe</w:t>
      </w:r>
      <w:r w:rsidR="005351BB" w:rsidRPr="007517FF">
        <w:rPr>
          <w:sz w:val="24"/>
          <w:szCs w:val="24"/>
        </w:rPr>
        <w:t xml:space="preserve"> the</w:t>
      </w:r>
      <w:r w:rsidRPr="007517FF">
        <w:rPr>
          <w:sz w:val="24"/>
          <w:szCs w:val="24"/>
        </w:rPr>
        <w:t xml:space="preserve"> </w:t>
      </w:r>
      <w:r w:rsidR="005351BB" w:rsidRPr="007517FF">
        <w:rPr>
          <w:sz w:val="24"/>
          <w:szCs w:val="24"/>
        </w:rPr>
        <w:t>style of teaching that the lecturer uses</w:t>
      </w:r>
      <w:r w:rsidRPr="007517FF">
        <w:rPr>
          <w:sz w:val="24"/>
          <w:szCs w:val="24"/>
        </w:rPr>
        <w:t xml:space="preserve">. Carrying out a placement observation at a higher educational level is new to me and although many teaching practices that apply to primary and secondary education also apply to higher education, I was </w:t>
      </w:r>
      <w:r w:rsidR="003427DF" w:rsidRPr="007517FF">
        <w:rPr>
          <w:sz w:val="24"/>
          <w:szCs w:val="24"/>
        </w:rPr>
        <w:t>intrigued</w:t>
      </w:r>
      <w:r w:rsidRPr="007517FF">
        <w:rPr>
          <w:sz w:val="24"/>
          <w:szCs w:val="24"/>
        </w:rPr>
        <w:t xml:space="preserve"> to see how they may differ in their </w:t>
      </w:r>
      <w:r w:rsidR="00B25259">
        <w:rPr>
          <w:sz w:val="24"/>
          <w:szCs w:val="24"/>
        </w:rPr>
        <w:t>teaching</w:t>
      </w:r>
      <w:r w:rsidRPr="007517FF">
        <w:rPr>
          <w:sz w:val="24"/>
          <w:szCs w:val="24"/>
        </w:rPr>
        <w:t xml:space="preserve"> </w:t>
      </w:r>
      <w:r w:rsidRPr="00B25259">
        <w:rPr>
          <w:sz w:val="24"/>
          <w:szCs w:val="24"/>
        </w:rPr>
        <w:t>styles.</w:t>
      </w:r>
      <w:r w:rsidRPr="007517FF">
        <w:rPr>
          <w:sz w:val="24"/>
          <w:szCs w:val="24"/>
        </w:rPr>
        <w:t xml:space="preserve"> Having this in mind, during my observations I noted how the lecturer chose to deliver their sessions to the students and found t</w:t>
      </w:r>
      <w:r w:rsidR="00AB2073" w:rsidRPr="007517FF">
        <w:rPr>
          <w:sz w:val="24"/>
          <w:szCs w:val="24"/>
        </w:rPr>
        <w:t xml:space="preserve">he lectures to be </w:t>
      </w:r>
      <w:r w:rsidR="003427DF" w:rsidRPr="007517FF">
        <w:rPr>
          <w:sz w:val="24"/>
          <w:szCs w:val="24"/>
        </w:rPr>
        <w:t>predominantly</w:t>
      </w:r>
      <w:r w:rsidR="00AB2073" w:rsidRPr="007517FF">
        <w:rPr>
          <w:sz w:val="24"/>
          <w:szCs w:val="24"/>
        </w:rPr>
        <w:t xml:space="preserve"> student-led. </w:t>
      </w:r>
      <w:r w:rsidR="003427DF" w:rsidRPr="007517FF">
        <w:rPr>
          <w:sz w:val="24"/>
          <w:szCs w:val="24"/>
        </w:rPr>
        <w:t>Brown, Bull and Pendlebury argue that one of the ways students learn is through discussion with others which I found to feature in the lectures observed frequently.</w:t>
      </w:r>
      <w:r w:rsidR="008F4879" w:rsidRPr="007517FF">
        <w:rPr>
          <w:rStyle w:val="FootnoteReference"/>
          <w:sz w:val="24"/>
          <w:szCs w:val="24"/>
        </w:rPr>
        <w:footnoteReference w:id="3"/>
      </w:r>
      <w:r w:rsidR="00DF57DE" w:rsidRPr="007517FF">
        <w:rPr>
          <w:sz w:val="24"/>
          <w:szCs w:val="24"/>
        </w:rPr>
        <w:t xml:space="preserve"> Mazzolini and Maddison write about a ‘sage or stage’ approach that a Lecturer may take </w:t>
      </w:r>
      <w:r w:rsidR="00DF57DE" w:rsidRPr="00B25259">
        <w:rPr>
          <w:sz w:val="24"/>
          <w:szCs w:val="24"/>
        </w:rPr>
        <w:t xml:space="preserve">where the lecturer </w:t>
      </w:r>
      <w:r w:rsidR="00B25259" w:rsidRPr="00B25259">
        <w:rPr>
          <w:sz w:val="24"/>
          <w:szCs w:val="24"/>
        </w:rPr>
        <w:t>focuses</w:t>
      </w:r>
      <w:r w:rsidR="00DF57DE" w:rsidRPr="00B25259">
        <w:rPr>
          <w:sz w:val="24"/>
          <w:szCs w:val="24"/>
        </w:rPr>
        <w:t xml:space="preserve"> the discussion and closes it off when appropriate</w:t>
      </w:r>
      <w:r w:rsidR="00DF57DE" w:rsidRPr="007517FF">
        <w:rPr>
          <w:sz w:val="24"/>
          <w:szCs w:val="24"/>
        </w:rPr>
        <w:t>,</w:t>
      </w:r>
      <w:r w:rsidR="00DF57DE" w:rsidRPr="007517FF">
        <w:rPr>
          <w:rStyle w:val="FootnoteReference"/>
          <w:sz w:val="24"/>
          <w:szCs w:val="24"/>
        </w:rPr>
        <w:footnoteReference w:id="4"/>
      </w:r>
      <w:r w:rsidR="00DF57DE" w:rsidRPr="007517FF">
        <w:rPr>
          <w:sz w:val="24"/>
          <w:szCs w:val="24"/>
        </w:rPr>
        <w:t xml:space="preserve"> I found this technique used during placement where</w:t>
      </w:r>
      <w:r w:rsidR="003427DF" w:rsidRPr="007517FF">
        <w:rPr>
          <w:sz w:val="24"/>
          <w:szCs w:val="24"/>
        </w:rPr>
        <w:t xml:space="preserve"> </w:t>
      </w:r>
      <w:r w:rsidR="00DF57DE" w:rsidRPr="007517FF">
        <w:rPr>
          <w:sz w:val="24"/>
          <w:szCs w:val="24"/>
        </w:rPr>
        <w:t>t</w:t>
      </w:r>
      <w:r w:rsidR="003427DF" w:rsidRPr="007517FF">
        <w:rPr>
          <w:sz w:val="24"/>
          <w:szCs w:val="24"/>
        </w:rPr>
        <w:t>he lecture</w:t>
      </w:r>
      <w:r w:rsidR="008F4879" w:rsidRPr="007517FF">
        <w:rPr>
          <w:sz w:val="24"/>
          <w:szCs w:val="24"/>
        </w:rPr>
        <w:t>r</w:t>
      </w:r>
      <w:r w:rsidR="003427DF" w:rsidRPr="007517FF">
        <w:rPr>
          <w:sz w:val="24"/>
          <w:szCs w:val="24"/>
        </w:rPr>
        <w:t xml:space="preserve"> would prompt discussion within the group through a power point presentation and would then frequently pause to allow the students to discuss amongst themselves.</w:t>
      </w:r>
      <w:r w:rsidR="00DD6FF6" w:rsidRPr="007517FF">
        <w:rPr>
          <w:sz w:val="24"/>
          <w:szCs w:val="24"/>
        </w:rPr>
        <w:t xml:space="preserve"> Goldschmid and Goldschmid write </w:t>
      </w:r>
      <w:r w:rsidR="005F5BE5">
        <w:rPr>
          <w:sz w:val="24"/>
          <w:szCs w:val="24"/>
        </w:rPr>
        <w:t>a</w:t>
      </w:r>
      <w:r w:rsidR="00DD6FF6" w:rsidRPr="007517FF">
        <w:rPr>
          <w:sz w:val="24"/>
          <w:szCs w:val="24"/>
        </w:rPr>
        <w:t xml:space="preserve"> </w:t>
      </w:r>
      <w:r w:rsidR="000930AD" w:rsidRPr="007517FF">
        <w:rPr>
          <w:sz w:val="24"/>
          <w:szCs w:val="24"/>
        </w:rPr>
        <w:t>supportive</w:t>
      </w:r>
      <w:r w:rsidR="00DD6FF6" w:rsidRPr="007517FF">
        <w:rPr>
          <w:sz w:val="24"/>
          <w:szCs w:val="24"/>
        </w:rPr>
        <w:t xml:space="preserve"> argument for student-led teaching/learning suggesting that it encourages students to have an active involvement in the learning which increases co-operation, </w:t>
      </w:r>
      <w:r w:rsidR="005351BB" w:rsidRPr="007517FF">
        <w:rPr>
          <w:sz w:val="24"/>
          <w:szCs w:val="24"/>
        </w:rPr>
        <w:t>motivation,</w:t>
      </w:r>
      <w:r w:rsidR="00DD6FF6" w:rsidRPr="007517FF">
        <w:rPr>
          <w:sz w:val="24"/>
          <w:szCs w:val="24"/>
        </w:rPr>
        <w:t xml:space="preserve"> and self-confidence </w:t>
      </w:r>
      <w:r w:rsidR="00DD6FF6" w:rsidRPr="007517FF">
        <w:rPr>
          <w:sz w:val="24"/>
          <w:szCs w:val="24"/>
        </w:rPr>
        <w:lastRenderedPageBreak/>
        <w:t>amongst students.</w:t>
      </w:r>
      <w:r w:rsidR="00383207" w:rsidRPr="007517FF">
        <w:rPr>
          <w:sz w:val="24"/>
          <w:szCs w:val="24"/>
        </w:rPr>
        <w:t xml:space="preserve"> Goldschmid and Goldschmid also draw upon the work of Piaget, in agreement with his advocation for active learning, knowledge deriving from doing/participating.</w:t>
      </w:r>
      <w:r w:rsidR="00383207" w:rsidRPr="007517FF">
        <w:rPr>
          <w:rStyle w:val="FootnoteReference"/>
          <w:sz w:val="24"/>
          <w:szCs w:val="24"/>
        </w:rPr>
        <w:footnoteReference w:id="5"/>
      </w:r>
      <w:r w:rsidR="002067BF" w:rsidRPr="007517FF">
        <w:rPr>
          <w:sz w:val="24"/>
          <w:szCs w:val="24"/>
        </w:rPr>
        <w:t xml:space="preserve"> Although the lecturer encouraged student-led learning, it was </w:t>
      </w:r>
      <w:r w:rsidR="00B25259">
        <w:rPr>
          <w:sz w:val="24"/>
          <w:szCs w:val="24"/>
        </w:rPr>
        <w:t xml:space="preserve">obvious </w:t>
      </w:r>
      <w:r w:rsidR="002067BF" w:rsidRPr="007517FF">
        <w:rPr>
          <w:sz w:val="24"/>
          <w:szCs w:val="24"/>
        </w:rPr>
        <w:t>a clear structure for the lecture</w:t>
      </w:r>
      <w:r w:rsidR="00B25259" w:rsidRPr="00B25259">
        <w:rPr>
          <w:sz w:val="24"/>
          <w:szCs w:val="24"/>
        </w:rPr>
        <w:t>,</w:t>
      </w:r>
      <w:r w:rsidR="002067BF" w:rsidRPr="00B25259">
        <w:rPr>
          <w:sz w:val="24"/>
          <w:szCs w:val="24"/>
        </w:rPr>
        <w:t xml:space="preserve"> directed discussions</w:t>
      </w:r>
      <w:r w:rsidR="00B25259">
        <w:rPr>
          <w:sz w:val="24"/>
          <w:szCs w:val="24"/>
        </w:rPr>
        <w:t xml:space="preserve"> was in place </w:t>
      </w:r>
      <w:r w:rsidR="005F5BE5">
        <w:rPr>
          <w:sz w:val="24"/>
          <w:szCs w:val="24"/>
        </w:rPr>
        <w:t xml:space="preserve">to ensure </w:t>
      </w:r>
      <w:r w:rsidR="00B25259" w:rsidRPr="00B25259">
        <w:rPr>
          <w:sz w:val="24"/>
          <w:szCs w:val="24"/>
        </w:rPr>
        <w:t>students</w:t>
      </w:r>
      <w:r w:rsidR="002067BF" w:rsidRPr="00CD7317">
        <w:rPr>
          <w:sz w:val="24"/>
          <w:szCs w:val="24"/>
          <w:highlight w:val="yellow"/>
        </w:rPr>
        <w:t xml:space="preserve"> </w:t>
      </w:r>
      <w:r w:rsidR="00B25259">
        <w:rPr>
          <w:sz w:val="24"/>
          <w:szCs w:val="24"/>
        </w:rPr>
        <w:t>remained</w:t>
      </w:r>
      <w:r w:rsidR="002067BF" w:rsidRPr="007517FF">
        <w:rPr>
          <w:sz w:val="24"/>
          <w:szCs w:val="24"/>
        </w:rPr>
        <w:t xml:space="preserve"> on topic. This was good to observe as section </w:t>
      </w:r>
      <w:r w:rsidR="002067BF" w:rsidRPr="007517FF">
        <w:rPr>
          <w:sz w:val="24"/>
          <w:szCs w:val="24"/>
        </w:rPr>
        <w:t>44</w:t>
      </w:r>
      <w:r w:rsidR="002067BF" w:rsidRPr="007517FF">
        <w:rPr>
          <w:sz w:val="24"/>
          <w:szCs w:val="24"/>
        </w:rPr>
        <w:t xml:space="preserve"> of the </w:t>
      </w:r>
      <w:r w:rsidR="002067BF" w:rsidRPr="007517FF">
        <w:rPr>
          <w:sz w:val="24"/>
          <w:szCs w:val="24"/>
        </w:rPr>
        <w:t>professional standards for education practitioners in Wales</w:t>
      </w:r>
      <w:r w:rsidR="002067BF" w:rsidRPr="007517FF">
        <w:rPr>
          <w:sz w:val="24"/>
          <w:szCs w:val="24"/>
        </w:rPr>
        <w:t xml:space="preserve"> states “</w:t>
      </w:r>
      <w:r w:rsidR="002067BF" w:rsidRPr="007517FF">
        <w:rPr>
          <w:sz w:val="24"/>
          <w:szCs w:val="24"/>
        </w:rPr>
        <w:t>Teach clearly structured lessons or sequences of work so that all learners</w:t>
      </w:r>
      <w:r w:rsidR="002067BF" w:rsidRPr="007517FF">
        <w:rPr>
          <w:sz w:val="24"/>
          <w:szCs w:val="24"/>
        </w:rPr>
        <w:t xml:space="preserve"> u</w:t>
      </w:r>
      <w:r w:rsidR="002067BF" w:rsidRPr="007517FF">
        <w:rPr>
          <w:sz w:val="24"/>
          <w:szCs w:val="24"/>
        </w:rPr>
        <w:t>nderstand and meet the intended learning objectives</w:t>
      </w:r>
      <w:r w:rsidR="002067BF" w:rsidRPr="007517FF">
        <w:rPr>
          <w:sz w:val="24"/>
          <w:szCs w:val="24"/>
        </w:rPr>
        <w:t>”.</w:t>
      </w:r>
      <w:r w:rsidR="002067BF" w:rsidRPr="007517FF">
        <w:rPr>
          <w:rStyle w:val="FootnoteReference"/>
          <w:sz w:val="24"/>
          <w:szCs w:val="24"/>
        </w:rPr>
        <w:footnoteReference w:id="6"/>
      </w:r>
    </w:p>
    <w:p w14:paraId="2526B076" w14:textId="68DD05BF" w:rsidR="00011888" w:rsidRPr="007517FF" w:rsidRDefault="005351BB" w:rsidP="00011888">
      <w:pPr>
        <w:rPr>
          <w:sz w:val="24"/>
          <w:szCs w:val="24"/>
        </w:rPr>
      </w:pPr>
      <w:r w:rsidRPr="007517FF">
        <w:rPr>
          <w:sz w:val="24"/>
          <w:szCs w:val="24"/>
        </w:rPr>
        <w:t xml:space="preserve"> An example of the student-led learning I observed was a lecture where the group began by asking the lecturer any questions they had regarding the material and assignments they </w:t>
      </w:r>
      <w:r w:rsidR="00057661" w:rsidRPr="007517FF">
        <w:rPr>
          <w:sz w:val="24"/>
          <w:szCs w:val="24"/>
        </w:rPr>
        <w:t>discussed</w:t>
      </w:r>
      <w:r w:rsidRPr="007517FF">
        <w:rPr>
          <w:sz w:val="24"/>
          <w:szCs w:val="24"/>
        </w:rPr>
        <w:t xml:space="preserve"> </w:t>
      </w:r>
      <w:r w:rsidR="005F5BE5">
        <w:rPr>
          <w:sz w:val="24"/>
          <w:szCs w:val="24"/>
        </w:rPr>
        <w:t xml:space="preserve">in the previous </w:t>
      </w:r>
      <w:r w:rsidR="005F5BE5" w:rsidRPr="00B25259">
        <w:rPr>
          <w:sz w:val="24"/>
          <w:szCs w:val="24"/>
        </w:rPr>
        <w:t>lecture</w:t>
      </w:r>
      <w:r w:rsidR="00B25259" w:rsidRPr="00B25259">
        <w:rPr>
          <w:sz w:val="24"/>
          <w:szCs w:val="24"/>
        </w:rPr>
        <w:t>.</w:t>
      </w:r>
      <w:r w:rsidR="007434C4" w:rsidRPr="00B25259">
        <w:rPr>
          <w:sz w:val="24"/>
          <w:szCs w:val="24"/>
        </w:rPr>
        <w:t xml:space="preserve"> </w:t>
      </w:r>
      <w:r w:rsidR="00B25259" w:rsidRPr="00B25259">
        <w:rPr>
          <w:sz w:val="24"/>
          <w:szCs w:val="24"/>
        </w:rPr>
        <w:t>A</w:t>
      </w:r>
      <w:r w:rsidR="007434C4" w:rsidRPr="00B25259">
        <w:rPr>
          <w:sz w:val="24"/>
          <w:szCs w:val="24"/>
        </w:rPr>
        <w:t>gain</w:t>
      </w:r>
      <w:r w:rsidR="00B25259">
        <w:rPr>
          <w:sz w:val="24"/>
          <w:szCs w:val="24"/>
        </w:rPr>
        <w:t>,</w:t>
      </w:r>
      <w:r w:rsidR="007434C4" w:rsidRPr="007517FF">
        <w:rPr>
          <w:sz w:val="24"/>
          <w:szCs w:val="24"/>
        </w:rPr>
        <w:t xml:space="preserve"> this was student led where the students re-capped through a discussion amongst themselves about the material they had discussed the day before. The lecturer did also get involved in the discussion, </w:t>
      </w:r>
      <w:r w:rsidR="007434C4" w:rsidRPr="00B25259">
        <w:rPr>
          <w:sz w:val="24"/>
          <w:szCs w:val="24"/>
        </w:rPr>
        <w:t>however</w:t>
      </w:r>
      <w:r w:rsidR="00B25259" w:rsidRPr="00B25259">
        <w:rPr>
          <w:sz w:val="24"/>
          <w:szCs w:val="24"/>
        </w:rPr>
        <w:t xml:space="preserve"> </w:t>
      </w:r>
      <w:r w:rsidR="007434C4" w:rsidRPr="007517FF">
        <w:rPr>
          <w:sz w:val="24"/>
          <w:szCs w:val="24"/>
        </w:rPr>
        <w:t xml:space="preserve">students </w:t>
      </w:r>
      <w:r w:rsidR="00B25259">
        <w:rPr>
          <w:sz w:val="24"/>
          <w:szCs w:val="24"/>
        </w:rPr>
        <w:t xml:space="preserve">were able to </w:t>
      </w:r>
      <w:r w:rsidR="007434C4" w:rsidRPr="007517FF">
        <w:rPr>
          <w:sz w:val="24"/>
          <w:szCs w:val="24"/>
        </w:rPr>
        <w:t xml:space="preserve">lead the direction of the discussion. The lecturer then moved on to present their power point presentation which was about ‘the self’ and how and if the idea of a ‘self’ truly exists. He transitioned to the presentation naturally and did not need to interrupt discussion, rather chose the appropriate time to move the lecture forward. </w:t>
      </w:r>
      <w:r w:rsidR="00427C68" w:rsidRPr="007517FF">
        <w:rPr>
          <w:sz w:val="24"/>
          <w:szCs w:val="24"/>
        </w:rPr>
        <w:t xml:space="preserve">Even though a </w:t>
      </w:r>
      <w:r w:rsidR="00EF0F86" w:rsidRPr="007517FF">
        <w:rPr>
          <w:sz w:val="24"/>
          <w:szCs w:val="24"/>
        </w:rPr>
        <w:t>presentation</w:t>
      </w:r>
      <w:r w:rsidR="00427C68" w:rsidRPr="007517FF">
        <w:rPr>
          <w:sz w:val="24"/>
          <w:szCs w:val="24"/>
        </w:rPr>
        <w:t xml:space="preserve"> is a more formal style of teaching, where the students are learning through observation and listening the lecturer took frequent pauses for discussion, where the students again would lead. The pause for discussion took place almost on every slide of the </w:t>
      </w:r>
      <w:r w:rsidR="00EF0F86" w:rsidRPr="007517FF">
        <w:rPr>
          <w:sz w:val="24"/>
          <w:szCs w:val="24"/>
        </w:rPr>
        <w:t>PowerPoint</w:t>
      </w:r>
      <w:r w:rsidR="00427C68" w:rsidRPr="007517FF">
        <w:rPr>
          <w:sz w:val="24"/>
          <w:szCs w:val="24"/>
        </w:rPr>
        <w:t xml:space="preserve">. For </w:t>
      </w:r>
      <w:r w:rsidR="00EF0F86" w:rsidRPr="007517FF">
        <w:rPr>
          <w:sz w:val="24"/>
          <w:szCs w:val="24"/>
        </w:rPr>
        <w:t>example,</w:t>
      </w:r>
      <w:r w:rsidR="00427C68" w:rsidRPr="007517FF">
        <w:rPr>
          <w:sz w:val="24"/>
          <w:szCs w:val="24"/>
        </w:rPr>
        <w:t xml:space="preserve"> at the beginning, the lecturer explained a case study of a man that had committed a murder in his teenage years but was not found guilty of the crime until he was in his 90’s. This case study then sparked discussion amongst the students as to whether the man was the same person today as he was over 70 years ago when he committed the crime, and whether punishing him now was appropriate. </w:t>
      </w:r>
      <w:r w:rsidR="002B663F" w:rsidRPr="007517FF">
        <w:rPr>
          <w:sz w:val="24"/>
          <w:szCs w:val="24"/>
        </w:rPr>
        <w:t xml:space="preserve">Students shared their thoughts and opinions on the </w:t>
      </w:r>
      <w:r w:rsidR="002B663F" w:rsidRPr="00B25259">
        <w:rPr>
          <w:sz w:val="24"/>
          <w:szCs w:val="24"/>
        </w:rPr>
        <w:t>matter</w:t>
      </w:r>
      <w:r w:rsidR="00B25259" w:rsidRPr="00B25259">
        <w:rPr>
          <w:sz w:val="24"/>
          <w:szCs w:val="24"/>
        </w:rPr>
        <w:t>.</w:t>
      </w:r>
      <w:r w:rsidR="002B663F" w:rsidRPr="00B25259">
        <w:rPr>
          <w:sz w:val="24"/>
          <w:szCs w:val="24"/>
        </w:rPr>
        <w:t xml:space="preserve"> </w:t>
      </w:r>
      <w:r w:rsidR="00B25259">
        <w:rPr>
          <w:sz w:val="24"/>
          <w:szCs w:val="24"/>
        </w:rPr>
        <w:t>Several</w:t>
      </w:r>
      <w:r w:rsidR="002B663F" w:rsidRPr="007517FF">
        <w:rPr>
          <w:sz w:val="24"/>
          <w:szCs w:val="24"/>
        </w:rPr>
        <w:t xml:space="preserve"> students argu</w:t>
      </w:r>
      <w:r w:rsidR="00B25259">
        <w:rPr>
          <w:sz w:val="24"/>
          <w:szCs w:val="24"/>
        </w:rPr>
        <w:t>ed</w:t>
      </w:r>
      <w:r w:rsidR="002B663F" w:rsidRPr="007517FF">
        <w:rPr>
          <w:sz w:val="24"/>
          <w:szCs w:val="24"/>
        </w:rPr>
        <w:t xml:space="preserve"> he could be a completely different person now, and to give him a prison sentence would not achieve anything as he is an elderly man who does not have long left to live. </w:t>
      </w:r>
      <w:r w:rsidR="00B25259">
        <w:rPr>
          <w:sz w:val="24"/>
          <w:szCs w:val="24"/>
        </w:rPr>
        <w:t xml:space="preserve">Conversely several </w:t>
      </w:r>
      <w:r w:rsidR="002B663F" w:rsidRPr="007517FF">
        <w:rPr>
          <w:sz w:val="24"/>
          <w:szCs w:val="24"/>
        </w:rPr>
        <w:t xml:space="preserve">students disagreed and argued that as he committed the crime he should be punished, regardless of his age or whether his character had changed, one student also argued that for the </w:t>
      </w:r>
      <w:r w:rsidR="00EF0F86" w:rsidRPr="007517FF">
        <w:rPr>
          <w:sz w:val="24"/>
          <w:szCs w:val="24"/>
        </w:rPr>
        <w:t>victim’s</w:t>
      </w:r>
      <w:r w:rsidR="002B663F" w:rsidRPr="007517FF">
        <w:rPr>
          <w:sz w:val="24"/>
          <w:szCs w:val="24"/>
        </w:rPr>
        <w:t xml:space="preserve"> family it would be necessary to have some sort of justice for the crime committed. Whilst observing the discuss</w:t>
      </w:r>
      <w:r w:rsidR="00EF0F86" w:rsidRPr="007517FF">
        <w:rPr>
          <w:sz w:val="24"/>
          <w:szCs w:val="24"/>
        </w:rPr>
        <w:t>ion</w:t>
      </w:r>
      <w:r w:rsidR="002B663F" w:rsidRPr="007517FF">
        <w:rPr>
          <w:sz w:val="24"/>
          <w:szCs w:val="24"/>
        </w:rPr>
        <w:t xml:space="preserve"> I thought that </w:t>
      </w:r>
      <w:r w:rsidR="008F1458" w:rsidRPr="007517FF">
        <w:rPr>
          <w:sz w:val="24"/>
          <w:szCs w:val="24"/>
        </w:rPr>
        <w:t>most</w:t>
      </w:r>
      <w:r w:rsidR="00EF0F86" w:rsidRPr="007517FF">
        <w:rPr>
          <w:sz w:val="24"/>
          <w:szCs w:val="24"/>
        </w:rPr>
        <w:t xml:space="preserve"> </w:t>
      </w:r>
      <w:r w:rsidR="002B663F" w:rsidRPr="007517FF">
        <w:rPr>
          <w:sz w:val="24"/>
          <w:szCs w:val="24"/>
        </w:rPr>
        <w:t xml:space="preserve">students were very respectful of </w:t>
      </w:r>
      <w:r w:rsidR="00EF0F86" w:rsidRPr="007517FF">
        <w:rPr>
          <w:sz w:val="24"/>
          <w:szCs w:val="24"/>
        </w:rPr>
        <w:t>each other’s</w:t>
      </w:r>
      <w:r w:rsidR="002B663F" w:rsidRPr="007517FF">
        <w:rPr>
          <w:sz w:val="24"/>
          <w:szCs w:val="24"/>
        </w:rPr>
        <w:t xml:space="preserve"> opinions and even when opposing an </w:t>
      </w:r>
      <w:r w:rsidR="009D1CB2" w:rsidRPr="007517FF">
        <w:rPr>
          <w:sz w:val="24"/>
          <w:szCs w:val="24"/>
        </w:rPr>
        <w:t>argument,</w:t>
      </w:r>
      <w:r w:rsidR="002B663F" w:rsidRPr="007517FF">
        <w:rPr>
          <w:sz w:val="24"/>
          <w:szCs w:val="24"/>
        </w:rPr>
        <w:t xml:space="preserve"> </w:t>
      </w:r>
      <w:r w:rsidR="00EF0F86" w:rsidRPr="007517FF">
        <w:rPr>
          <w:sz w:val="24"/>
          <w:szCs w:val="24"/>
        </w:rPr>
        <w:t xml:space="preserve">they </w:t>
      </w:r>
      <w:r w:rsidR="002B663F" w:rsidRPr="007517FF">
        <w:rPr>
          <w:sz w:val="24"/>
          <w:szCs w:val="24"/>
        </w:rPr>
        <w:t>did so in a</w:t>
      </w:r>
      <w:r w:rsidR="00B25259">
        <w:rPr>
          <w:sz w:val="24"/>
          <w:szCs w:val="24"/>
        </w:rPr>
        <w:t xml:space="preserve"> polite</w:t>
      </w:r>
      <w:r w:rsidR="002B663F" w:rsidRPr="007517FF">
        <w:rPr>
          <w:sz w:val="24"/>
          <w:szCs w:val="24"/>
        </w:rPr>
        <w:t xml:space="preserve"> </w:t>
      </w:r>
      <w:r w:rsidR="002B663F" w:rsidRPr="00B25259">
        <w:rPr>
          <w:sz w:val="24"/>
          <w:szCs w:val="24"/>
        </w:rPr>
        <w:t>manne</w:t>
      </w:r>
      <w:r w:rsidR="002B663F" w:rsidRPr="007517FF">
        <w:rPr>
          <w:sz w:val="24"/>
          <w:szCs w:val="24"/>
        </w:rPr>
        <w:t xml:space="preserve">r. </w:t>
      </w:r>
      <w:r w:rsidR="009D1CB2" w:rsidRPr="007517FF">
        <w:rPr>
          <w:sz w:val="24"/>
          <w:szCs w:val="24"/>
        </w:rPr>
        <w:t xml:space="preserve">Upon reflection of my </w:t>
      </w:r>
      <w:r w:rsidR="008F1458" w:rsidRPr="007517FF">
        <w:rPr>
          <w:sz w:val="24"/>
          <w:szCs w:val="24"/>
        </w:rPr>
        <w:t>observation,</w:t>
      </w:r>
      <w:r w:rsidR="009D1CB2" w:rsidRPr="007517FF">
        <w:rPr>
          <w:sz w:val="24"/>
          <w:szCs w:val="24"/>
        </w:rPr>
        <w:t xml:space="preserve"> I analysed my thoughts by drawing correlations between the lecture and the professional standards for education practitioners in Wales.</w:t>
      </w:r>
    </w:p>
    <w:p w14:paraId="7933DFA3" w14:textId="4AA38733" w:rsidR="00FA5050" w:rsidRPr="007517FF" w:rsidRDefault="00011888" w:rsidP="009656EE">
      <w:pPr>
        <w:rPr>
          <w:sz w:val="24"/>
          <w:szCs w:val="24"/>
        </w:rPr>
      </w:pPr>
      <w:r w:rsidRPr="00B25259">
        <w:rPr>
          <w:sz w:val="24"/>
          <w:szCs w:val="24"/>
        </w:rPr>
        <w:t>I</w:t>
      </w:r>
      <w:r w:rsidR="00B25259" w:rsidRPr="00B25259">
        <w:rPr>
          <w:sz w:val="24"/>
          <w:szCs w:val="24"/>
        </w:rPr>
        <w:t xml:space="preserve"> </w:t>
      </w:r>
      <w:r w:rsidRPr="00B25259">
        <w:rPr>
          <w:sz w:val="24"/>
          <w:szCs w:val="24"/>
        </w:rPr>
        <w:t>used Gibbs’</w:t>
      </w:r>
      <w:r w:rsidRPr="007517FF">
        <w:rPr>
          <w:sz w:val="24"/>
          <w:szCs w:val="24"/>
        </w:rPr>
        <w:t xml:space="preserve"> reflective cycle to </w:t>
      </w:r>
      <w:r w:rsidR="00B25259">
        <w:rPr>
          <w:sz w:val="24"/>
          <w:szCs w:val="24"/>
        </w:rPr>
        <w:t>focus my reflection</w:t>
      </w:r>
      <w:r w:rsidR="000D2E25" w:rsidRPr="007517FF">
        <w:rPr>
          <w:sz w:val="24"/>
          <w:szCs w:val="24"/>
        </w:rPr>
        <w:t xml:space="preserve"> </w:t>
      </w:r>
      <w:r w:rsidR="00AE3F3B" w:rsidRPr="007517FF">
        <w:rPr>
          <w:sz w:val="24"/>
          <w:szCs w:val="24"/>
        </w:rPr>
        <w:t>o</w:t>
      </w:r>
      <w:r w:rsidR="000D2E25" w:rsidRPr="007517FF">
        <w:rPr>
          <w:sz w:val="24"/>
          <w:szCs w:val="24"/>
        </w:rPr>
        <w:t>n my observations during my placement experience and have found it to be a good tool to spark my reflective practice.</w:t>
      </w:r>
      <w:r w:rsidR="00CB6818" w:rsidRPr="007517FF">
        <w:rPr>
          <w:rStyle w:val="FootnoteReference"/>
          <w:sz w:val="24"/>
          <w:szCs w:val="24"/>
        </w:rPr>
        <w:footnoteReference w:id="7"/>
      </w:r>
      <w:r w:rsidR="000D2E25" w:rsidRPr="007517FF">
        <w:rPr>
          <w:sz w:val="24"/>
          <w:szCs w:val="24"/>
        </w:rPr>
        <w:t xml:space="preserve"> Specifically, I refer to his 6 stages, I will provide an example of how I have put this cycle into practice</w:t>
      </w:r>
      <w:r w:rsidR="00AE3F3B" w:rsidRPr="007517FF">
        <w:rPr>
          <w:sz w:val="24"/>
          <w:szCs w:val="24"/>
        </w:rPr>
        <w:t xml:space="preserve"> </w:t>
      </w:r>
      <w:r w:rsidR="008F1458" w:rsidRPr="007517FF">
        <w:rPr>
          <w:sz w:val="24"/>
          <w:szCs w:val="24"/>
        </w:rPr>
        <w:t>regarding</w:t>
      </w:r>
      <w:r w:rsidR="00AE3F3B" w:rsidRPr="007517FF">
        <w:rPr>
          <w:sz w:val="24"/>
          <w:szCs w:val="24"/>
        </w:rPr>
        <w:t xml:space="preserve"> student participation during lectures</w:t>
      </w:r>
      <w:r w:rsidR="000D2E25" w:rsidRPr="007517FF">
        <w:rPr>
          <w:sz w:val="24"/>
          <w:szCs w:val="24"/>
        </w:rPr>
        <w:t>.</w:t>
      </w:r>
      <w:r w:rsidR="00AE3F3B" w:rsidRPr="007517FF">
        <w:rPr>
          <w:sz w:val="24"/>
          <w:szCs w:val="24"/>
        </w:rPr>
        <w:t xml:space="preserve"> Stage 1 is a description </w:t>
      </w:r>
      <w:r w:rsidR="00AE3F3B" w:rsidRPr="00B25259">
        <w:rPr>
          <w:sz w:val="24"/>
          <w:szCs w:val="24"/>
        </w:rPr>
        <w:t>of w</w:t>
      </w:r>
      <w:r w:rsidR="00AE3F3B" w:rsidRPr="007517FF">
        <w:rPr>
          <w:sz w:val="24"/>
          <w:szCs w:val="24"/>
        </w:rPr>
        <w:t xml:space="preserve">hat </w:t>
      </w:r>
      <w:r w:rsidR="00AE3F3B" w:rsidRPr="007517FF">
        <w:rPr>
          <w:sz w:val="24"/>
          <w:szCs w:val="24"/>
        </w:rPr>
        <w:lastRenderedPageBreak/>
        <w:t xml:space="preserve">took place, the students attended an online lecture, </w:t>
      </w:r>
      <w:r w:rsidR="008F1458" w:rsidRPr="007517FF">
        <w:rPr>
          <w:sz w:val="24"/>
          <w:szCs w:val="24"/>
        </w:rPr>
        <w:t>most</w:t>
      </w:r>
      <w:r w:rsidR="00AE3F3B" w:rsidRPr="007517FF">
        <w:rPr>
          <w:sz w:val="24"/>
          <w:szCs w:val="24"/>
        </w:rPr>
        <w:t xml:space="preserve"> students had their </w:t>
      </w:r>
      <w:r w:rsidR="008F1458" w:rsidRPr="007517FF">
        <w:rPr>
          <w:sz w:val="24"/>
          <w:szCs w:val="24"/>
        </w:rPr>
        <w:t>cameras</w:t>
      </w:r>
      <w:r w:rsidR="00AE3F3B" w:rsidRPr="007517FF">
        <w:rPr>
          <w:sz w:val="24"/>
          <w:szCs w:val="24"/>
        </w:rPr>
        <w:t xml:space="preserve"> turned off so the lecturer and other students could not see them. There were </w:t>
      </w:r>
      <w:r w:rsidR="006B7565">
        <w:rPr>
          <w:sz w:val="24"/>
          <w:szCs w:val="24"/>
        </w:rPr>
        <w:t>three</w:t>
      </w:r>
      <w:r w:rsidR="00AE3F3B" w:rsidRPr="007517FF">
        <w:rPr>
          <w:sz w:val="24"/>
          <w:szCs w:val="24"/>
        </w:rPr>
        <w:t xml:space="preserve"> students who had </w:t>
      </w:r>
      <w:r w:rsidR="008F1458" w:rsidRPr="007517FF">
        <w:rPr>
          <w:sz w:val="24"/>
          <w:szCs w:val="24"/>
        </w:rPr>
        <w:t>their</w:t>
      </w:r>
      <w:r w:rsidR="00AE3F3B" w:rsidRPr="007517FF">
        <w:rPr>
          <w:sz w:val="24"/>
          <w:szCs w:val="24"/>
        </w:rPr>
        <w:t xml:space="preserve"> cameras </w:t>
      </w:r>
      <w:r w:rsidR="00057661" w:rsidRPr="007517FF">
        <w:rPr>
          <w:sz w:val="24"/>
          <w:szCs w:val="24"/>
        </w:rPr>
        <w:t>on,</w:t>
      </w:r>
      <w:r w:rsidR="00AE3F3B" w:rsidRPr="007517FF">
        <w:rPr>
          <w:sz w:val="24"/>
          <w:szCs w:val="24"/>
        </w:rPr>
        <w:t xml:space="preserve"> and it became clear early on that it was these students who participated more frequently in discussion. </w:t>
      </w:r>
      <w:r w:rsidR="008F1458" w:rsidRPr="007517FF">
        <w:rPr>
          <w:sz w:val="24"/>
          <w:szCs w:val="24"/>
        </w:rPr>
        <w:t>After noting down my observations I th</w:t>
      </w:r>
      <w:r w:rsidR="00527E9A" w:rsidRPr="007517FF">
        <w:rPr>
          <w:sz w:val="24"/>
          <w:szCs w:val="24"/>
        </w:rPr>
        <w:t>en</w:t>
      </w:r>
      <w:r w:rsidR="008F1458" w:rsidRPr="007517FF">
        <w:rPr>
          <w:sz w:val="24"/>
          <w:szCs w:val="24"/>
        </w:rPr>
        <w:t xml:space="preserve"> moved on to stage 2 of Gibbs’ reflective cycle and began to think about my thoughts and feelings. Now that most of the </w:t>
      </w:r>
      <w:r w:rsidR="00527E9A" w:rsidRPr="007517FF">
        <w:rPr>
          <w:sz w:val="24"/>
          <w:szCs w:val="24"/>
        </w:rPr>
        <w:t>students’</w:t>
      </w:r>
      <w:r w:rsidR="008F1458" w:rsidRPr="007517FF">
        <w:rPr>
          <w:sz w:val="24"/>
          <w:szCs w:val="24"/>
        </w:rPr>
        <w:t xml:space="preserve"> lectures take place online, I can understand that for some, it may be uncomfortable to have your camera on whilst at home</w:t>
      </w:r>
      <w:r w:rsidR="002A5C3B" w:rsidRPr="007517FF">
        <w:rPr>
          <w:sz w:val="24"/>
          <w:szCs w:val="24"/>
        </w:rPr>
        <w:t xml:space="preserve"> or some may be unable to due to technology issues or a busy home</w:t>
      </w:r>
      <w:r w:rsidR="001A19D5" w:rsidRPr="007517FF">
        <w:rPr>
          <w:sz w:val="24"/>
          <w:szCs w:val="24"/>
        </w:rPr>
        <w:t xml:space="preserve">. However, at stage 3, when evaluating my </w:t>
      </w:r>
      <w:r w:rsidR="00057661" w:rsidRPr="007517FF">
        <w:rPr>
          <w:sz w:val="24"/>
          <w:szCs w:val="24"/>
        </w:rPr>
        <w:t>observations,</w:t>
      </w:r>
      <w:r w:rsidR="001A19D5" w:rsidRPr="007517FF">
        <w:rPr>
          <w:sz w:val="24"/>
          <w:szCs w:val="24"/>
        </w:rPr>
        <w:t xml:space="preserve"> I </w:t>
      </w:r>
      <w:r w:rsidR="001A19D5" w:rsidRPr="006B7565">
        <w:rPr>
          <w:sz w:val="24"/>
          <w:szCs w:val="24"/>
        </w:rPr>
        <w:t>think that m</w:t>
      </w:r>
      <w:r w:rsidR="006B7565">
        <w:rPr>
          <w:sz w:val="24"/>
          <w:szCs w:val="24"/>
        </w:rPr>
        <w:t>any</w:t>
      </w:r>
      <w:r w:rsidR="001A19D5" w:rsidRPr="007517FF">
        <w:rPr>
          <w:sz w:val="24"/>
          <w:szCs w:val="24"/>
        </w:rPr>
        <w:t xml:space="preserve"> students who did not</w:t>
      </w:r>
      <w:r w:rsidR="006B7565">
        <w:rPr>
          <w:sz w:val="24"/>
          <w:szCs w:val="24"/>
        </w:rPr>
        <w:t xml:space="preserve"> actively</w:t>
      </w:r>
      <w:r w:rsidR="001A19D5" w:rsidRPr="007517FF">
        <w:rPr>
          <w:sz w:val="24"/>
          <w:szCs w:val="24"/>
        </w:rPr>
        <w:t xml:space="preserve"> participate in group discussions were able to</w:t>
      </w:r>
      <w:r w:rsidR="006B7565">
        <w:rPr>
          <w:sz w:val="24"/>
          <w:szCs w:val="24"/>
        </w:rPr>
        <w:t xml:space="preserve"> opt out due to the nature of online lectures. These students</w:t>
      </w:r>
      <w:r w:rsidR="001A19D5" w:rsidRPr="007517FF">
        <w:rPr>
          <w:sz w:val="24"/>
          <w:szCs w:val="24"/>
        </w:rPr>
        <w:t xml:space="preserve"> were able to sit back and observe others interacting</w:t>
      </w:r>
      <w:r w:rsidR="006B7565">
        <w:rPr>
          <w:sz w:val="24"/>
          <w:szCs w:val="24"/>
        </w:rPr>
        <w:t>, however,</w:t>
      </w:r>
      <w:r w:rsidR="001A19D5" w:rsidRPr="007517FF">
        <w:rPr>
          <w:sz w:val="24"/>
          <w:szCs w:val="24"/>
        </w:rPr>
        <w:t xml:space="preserve"> if any students were asked a </w:t>
      </w:r>
      <w:r w:rsidR="004831D0" w:rsidRPr="007517FF">
        <w:rPr>
          <w:sz w:val="24"/>
          <w:szCs w:val="24"/>
        </w:rPr>
        <w:t>question,</w:t>
      </w:r>
      <w:r w:rsidR="001A19D5" w:rsidRPr="007517FF">
        <w:rPr>
          <w:sz w:val="24"/>
          <w:szCs w:val="24"/>
        </w:rPr>
        <w:t xml:space="preserve"> they were able to answer the lecturer with no issues.</w:t>
      </w:r>
      <w:r w:rsidR="00164AEF" w:rsidRPr="007517FF">
        <w:rPr>
          <w:sz w:val="24"/>
          <w:szCs w:val="24"/>
        </w:rPr>
        <w:t xml:space="preserve"> </w:t>
      </w:r>
      <w:r w:rsidR="00575AD9" w:rsidRPr="007517FF">
        <w:rPr>
          <w:sz w:val="24"/>
          <w:szCs w:val="24"/>
        </w:rPr>
        <w:t>Koç</w:t>
      </w:r>
      <w:r w:rsidR="00575AD9" w:rsidRPr="007517FF">
        <w:rPr>
          <w:sz w:val="24"/>
          <w:szCs w:val="24"/>
        </w:rPr>
        <w:t xml:space="preserve"> carried out a research study into online education and found that an increase of student participation in discussion was necessary to increase student success. </w:t>
      </w:r>
      <w:r w:rsidR="00575AD9" w:rsidRPr="007517FF">
        <w:rPr>
          <w:sz w:val="24"/>
          <w:szCs w:val="24"/>
        </w:rPr>
        <w:t>Koç</w:t>
      </w:r>
      <w:r w:rsidR="00575AD9" w:rsidRPr="007517FF">
        <w:rPr>
          <w:sz w:val="24"/>
          <w:szCs w:val="24"/>
        </w:rPr>
        <w:t xml:space="preserve"> suggested that to do this, online lectures should include engaging learning activities, reflecting on the group I have been observing I think that more engaging activities may have encouraged those students who participated less in discussions to get involved more often.</w:t>
      </w:r>
      <w:r w:rsidR="00FD037D" w:rsidRPr="007517FF">
        <w:rPr>
          <w:rStyle w:val="FootnoteReference"/>
          <w:sz w:val="24"/>
          <w:szCs w:val="24"/>
        </w:rPr>
        <w:footnoteReference w:id="8"/>
      </w:r>
      <w:r w:rsidR="006A7E11" w:rsidRPr="007517FF">
        <w:rPr>
          <w:sz w:val="24"/>
          <w:szCs w:val="24"/>
        </w:rPr>
        <w:t xml:space="preserve"> </w:t>
      </w:r>
      <w:r w:rsidR="006A7E11" w:rsidRPr="006B7565">
        <w:rPr>
          <w:sz w:val="24"/>
          <w:szCs w:val="24"/>
        </w:rPr>
        <w:t xml:space="preserve">Whilst </w:t>
      </w:r>
      <w:r w:rsidR="00A33DDC" w:rsidRPr="006B7565">
        <w:rPr>
          <w:sz w:val="24"/>
          <w:szCs w:val="24"/>
        </w:rPr>
        <w:t xml:space="preserve">researching this study I was </w:t>
      </w:r>
      <w:r w:rsidR="006B7565" w:rsidRPr="006B7565">
        <w:rPr>
          <w:sz w:val="24"/>
          <w:szCs w:val="24"/>
        </w:rPr>
        <w:t>implementing</w:t>
      </w:r>
      <w:r w:rsidR="00A33DDC" w:rsidRPr="006B7565">
        <w:rPr>
          <w:sz w:val="24"/>
          <w:szCs w:val="24"/>
        </w:rPr>
        <w:t xml:space="preserve"> stage 4 of Gibbs’ reflective cycle</w:t>
      </w:r>
      <w:r w:rsidR="006B7565" w:rsidRPr="006B7565">
        <w:rPr>
          <w:sz w:val="24"/>
          <w:szCs w:val="24"/>
        </w:rPr>
        <w:t>, I have read</w:t>
      </w:r>
      <w:r w:rsidR="00A33DDC" w:rsidRPr="006B7565">
        <w:rPr>
          <w:sz w:val="24"/>
          <w:szCs w:val="24"/>
        </w:rPr>
        <w:t xml:space="preserve"> articles and books regarding student participation and online learning help</w:t>
      </w:r>
      <w:r w:rsidR="006B7565" w:rsidRPr="006B7565">
        <w:rPr>
          <w:sz w:val="24"/>
          <w:szCs w:val="24"/>
        </w:rPr>
        <w:t>ing</w:t>
      </w:r>
      <w:r w:rsidR="00A33DDC" w:rsidRPr="006B7565">
        <w:rPr>
          <w:sz w:val="24"/>
          <w:szCs w:val="24"/>
        </w:rPr>
        <w:t xml:space="preserve"> me to make sense of my observations</w:t>
      </w:r>
      <w:r w:rsidR="006B7565" w:rsidRPr="006B7565">
        <w:rPr>
          <w:sz w:val="24"/>
          <w:szCs w:val="24"/>
        </w:rPr>
        <w:t>.</w:t>
      </w:r>
      <w:r w:rsidR="00A33DDC" w:rsidRPr="006B7565">
        <w:rPr>
          <w:sz w:val="24"/>
          <w:szCs w:val="24"/>
        </w:rPr>
        <w:t xml:space="preserve"> </w:t>
      </w:r>
      <w:r w:rsidR="006B7565" w:rsidRPr="006B7565">
        <w:rPr>
          <w:sz w:val="24"/>
          <w:szCs w:val="24"/>
        </w:rPr>
        <w:t>This</w:t>
      </w:r>
      <w:r w:rsidR="00A33DDC" w:rsidRPr="006B7565">
        <w:rPr>
          <w:sz w:val="24"/>
          <w:szCs w:val="24"/>
        </w:rPr>
        <w:t xml:space="preserve"> </w:t>
      </w:r>
      <w:r w:rsidR="006B7565" w:rsidRPr="006B7565">
        <w:rPr>
          <w:sz w:val="24"/>
          <w:szCs w:val="24"/>
        </w:rPr>
        <w:t>helped</w:t>
      </w:r>
      <w:r w:rsidR="00A33DDC" w:rsidRPr="006B7565">
        <w:rPr>
          <w:sz w:val="24"/>
          <w:szCs w:val="24"/>
        </w:rPr>
        <w:t xml:space="preserve"> me</w:t>
      </w:r>
      <w:r w:rsidR="006B7565" w:rsidRPr="006B7565">
        <w:rPr>
          <w:sz w:val="24"/>
          <w:szCs w:val="24"/>
        </w:rPr>
        <w:t xml:space="preserve"> draw conclusions</w:t>
      </w:r>
      <w:r w:rsidR="00A33DDC" w:rsidRPr="006B7565">
        <w:rPr>
          <w:sz w:val="24"/>
          <w:szCs w:val="24"/>
        </w:rPr>
        <w:t xml:space="preserve"> which is stage 5</w:t>
      </w:r>
      <w:r w:rsidR="006B7565" w:rsidRPr="006B7565">
        <w:rPr>
          <w:sz w:val="24"/>
          <w:szCs w:val="24"/>
        </w:rPr>
        <w:t xml:space="preserve"> of the cycle. My conclusion is, </w:t>
      </w:r>
      <w:r w:rsidR="009F4736" w:rsidRPr="006B7565">
        <w:rPr>
          <w:sz w:val="24"/>
          <w:szCs w:val="24"/>
        </w:rPr>
        <w:t>to</w:t>
      </w:r>
      <w:r w:rsidR="00A33DDC" w:rsidRPr="006B7565">
        <w:rPr>
          <w:sz w:val="24"/>
          <w:szCs w:val="24"/>
        </w:rPr>
        <w:t xml:space="preserve"> promote student success, student participation in discussions and lectures is essential and to do this the lecturer should prepare activities which allows this to happen.</w:t>
      </w:r>
      <w:r w:rsidR="00A33DDC" w:rsidRPr="007517FF">
        <w:rPr>
          <w:sz w:val="24"/>
          <w:szCs w:val="24"/>
        </w:rPr>
        <w:t xml:space="preserve"> </w:t>
      </w:r>
      <w:r w:rsidR="006F13EA" w:rsidRPr="007517FF">
        <w:rPr>
          <w:sz w:val="24"/>
          <w:szCs w:val="24"/>
        </w:rPr>
        <w:t xml:space="preserve">In future, I would ask the lecturer </w:t>
      </w:r>
      <w:r w:rsidR="006B7565">
        <w:rPr>
          <w:sz w:val="24"/>
          <w:szCs w:val="24"/>
        </w:rPr>
        <w:t xml:space="preserve">for </w:t>
      </w:r>
      <w:r w:rsidR="006F13EA" w:rsidRPr="007517FF">
        <w:rPr>
          <w:sz w:val="24"/>
          <w:szCs w:val="24"/>
        </w:rPr>
        <w:t xml:space="preserve">more detail about the module and students </w:t>
      </w:r>
      <w:r w:rsidR="005046B1">
        <w:rPr>
          <w:sz w:val="24"/>
          <w:szCs w:val="24"/>
        </w:rPr>
        <w:t>prior to</w:t>
      </w:r>
      <w:r w:rsidR="006F13EA" w:rsidRPr="007517FF">
        <w:rPr>
          <w:sz w:val="24"/>
          <w:szCs w:val="24"/>
        </w:rPr>
        <w:t xml:space="preserve"> the observation t</w:t>
      </w:r>
      <w:r w:rsidR="005046B1">
        <w:rPr>
          <w:sz w:val="24"/>
          <w:szCs w:val="24"/>
        </w:rPr>
        <w:t>aking</w:t>
      </w:r>
      <w:r w:rsidR="006F13EA" w:rsidRPr="007517FF">
        <w:rPr>
          <w:sz w:val="24"/>
          <w:szCs w:val="24"/>
        </w:rPr>
        <w:t xml:space="preserve"> place </w:t>
      </w:r>
      <w:r w:rsidR="005046B1">
        <w:rPr>
          <w:sz w:val="24"/>
          <w:szCs w:val="24"/>
        </w:rPr>
        <w:t>to</w:t>
      </w:r>
      <w:r w:rsidR="006B7565">
        <w:rPr>
          <w:sz w:val="24"/>
          <w:szCs w:val="24"/>
        </w:rPr>
        <w:t xml:space="preserve"> develop</w:t>
      </w:r>
      <w:r w:rsidR="006F13EA" w:rsidRPr="007517FF">
        <w:rPr>
          <w:sz w:val="24"/>
          <w:szCs w:val="24"/>
        </w:rPr>
        <w:t xml:space="preserve"> a deeper understanding of the information being taught. </w:t>
      </w:r>
    </w:p>
    <w:p w14:paraId="5104000E" w14:textId="0B99A1CD" w:rsidR="00205D5E" w:rsidRPr="007517FF" w:rsidRDefault="00205D5E" w:rsidP="008222A7">
      <w:pPr>
        <w:rPr>
          <w:sz w:val="24"/>
          <w:szCs w:val="24"/>
        </w:rPr>
      </w:pPr>
      <w:r w:rsidRPr="007517FF">
        <w:rPr>
          <w:sz w:val="24"/>
          <w:szCs w:val="24"/>
        </w:rPr>
        <w:t xml:space="preserve">In this reflective essay I have focused on the style of teaching, whereby the lectures that I observed involved a lot of student-led discussion. The lecturer took a ‘sage or stage’ approach whereby they began the discussion and then closed it off at the appropriate time. The discussions that I observed showed good communication between students, whereby they listened to one and </w:t>
      </w:r>
      <w:r w:rsidR="00A4045C" w:rsidRPr="007517FF">
        <w:rPr>
          <w:sz w:val="24"/>
          <w:szCs w:val="24"/>
        </w:rPr>
        <w:t>another’s</w:t>
      </w:r>
      <w:r w:rsidRPr="007517FF">
        <w:rPr>
          <w:sz w:val="24"/>
          <w:szCs w:val="24"/>
        </w:rPr>
        <w:t xml:space="preserve"> opinions in a respectful manner. To refer to the </w:t>
      </w:r>
      <w:r w:rsidRPr="007517FF">
        <w:rPr>
          <w:sz w:val="24"/>
          <w:szCs w:val="24"/>
        </w:rPr>
        <w:t>professional</w:t>
      </w:r>
      <w:r w:rsidRPr="007517FF">
        <w:rPr>
          <w:sz w:val="24"/>
          <w:szCs w:val="24"/>
        </w:rPr>
        <w:t xml:space="preserve"> </w:t>
      </w:r>
      <w:r w:rsidRPr="007517FF">
        <w:rPr>
          <w:sz w:val="24"/>
          <w:szCs w:val="24"/>
        </w:rPr>
        <w:t>standards for education</w:t>
      </w:r>
      <w:r w:rsidRPr="007517FF">
        <w:rPr>
          <w:sz w:val="24"/>
          <w:szCs w:val="24"/>
        </w:rPr>
        <w:t xml:space="preserve"> </w:t>
      </w:r>
      <w:r w:rsidRPr="007517FF">
        <w:rPr>
          <w:sz w:val="24"/>
          <w:szCs w:val="24"/>
        </w:rPr>
        <w:t>practitioners in Wales</w:t>
      </w:r>
      <w:r w:rsidRPr="007517FF">
        <w:rPr>
          <w:sz w:val="24"/>
          <w:szCs w:val="24"/>
        </w:rPr>
        <w:t>, section 27 includes “</w:t>
      </w:r>
      <w:r w:rsidR="008222A7" w:rsidRPr="007517FF">
        <w:rPr>
          <w:sz w:val="24"/>
          <w:szCs w:val="24"/>
        </w:rPr>
        <w:t>Identify resources to support learning that will stimulate and motivate all</w:t>
      </w:r>
      <w:r w:rsidRPr="007517FF">
        <w:rPr>
          <w:sz w:val="24"/>
          <w:szCs w:val="24"/>
        </w:rPr>
        <w:t xml:space="preserve"> </w:t>
      </w:r>
      <w:r w:rsidR="008222A7" w:rsidRPr="007517FF">
        <w:rPr>
          <w:sz w:val="24"/>
          <w:szCs w:val="24"/>
        </w:rPr>
        <w:t>learners to achieve desired outcome</w:t>
      </w:r>
      <w:r w:rsidRPr="007517FF">
        <w:rPr>
          <w:sz w:val="24"/>
          <w:szCs w:val="24"/>
        </w:rPr>
        <w:t>s”</w:t>
      </w:r>
      <w:r w:rsidR="00D21893" w:rsidRPr="007517FF">
        <w:rPr>
          <w:rStyle w:val="FootnoteReference"/>
          <w:sz w:val="24"/>
          <w:szCs w:val="24"/>
        </w:rPr>
        <w:footnoteReference w:id="9"/>
      </w:r>
      <w:r w:rsidR="00D21893" w:rsidRPr="007517FF">
        <w:rPr>
          <w:sz w:val="24"/>
          <w:szCs w:val="24"/>
        </w:rPr>
        <w:t xml:space="preserve">, I think that the lecturer tried to use case studies to spark discussion between the students which worked well, however I do not think it stimulated and motivated </w:t>
      </w:r>
      <w:r w:rsidR="007517FF" w:rsidRPr="007517FF">
        <w:rPr>
          <w:sz w:val="24"/>
          <w:szCs w:val="24"/>
        </w:rPr>
        <w:t>all</w:t>
      </w:r>
      <w:r w:rsidR="00D21893" w:rsidRPr="007517FF">
        <w:rPr>
          <w:sz w:val="24"/>
          <w:szCs w:val="24"/>
        </w:rPr>
        <w:t xml:space="preserve"> the students in attendance and some did not participate in the discussions. </w:t>
      </w:r>
    </w:p>
    <w:p w14:paraId="50700B08" w14:textId="385EFEA1" w:rsidR="00FA5050" w:rsidRDefault="00FA5050" w:rsidP="009656EE">
      <w:pPr>
        <w:rPr>
          <w:sz w:val="24"/>
          <w:szCs w:val="24"/>
        </w:rPr>
      </w:pPr>
    </w:p>
    <w:p w14:paraId="2F5B3D55" w14:textId="77777777" w:rsidR="009F4736" w:rsidRPr="007517FF" w:rsidRDefault="009F4736" w:rsidP="009656EE">
      <w:pPr>
        <w:rPr>
          <w:sz w:val="24"/>
          <w:szCs w:val="24"/>
        </w:rPr>
      </w:pPr>
    </w:p>
    <w:p w14:paraId="0C13F885" w14:textId="77777777" w:rsidR="009F4736" w:rsidRDefault="009F4736" w:rsidP="009656EE">
      <w:pPr>
        <w:rPr>
          <w:b/>
          <w:bCs/>
          <w:sz w:val="28"/>
          <w:szCs w:val="28"/>
          <w:u w:val="single"/>
        </w:rPr>
      </w:pPr>
    </w:p>
    <w:p w14:paraId="7C2B854C" w14:textId="7E869520" w:rsidR="00FA5050" w:rsidRPr="007517FF" w:rsidRDefault="00FA5050" w:rsidP="009656EE">
      <w:pPr>
        <w:rPr>
          <w:b/>
          <w:bCs/>
          <w:sz w:val="28"/>
          <w:szCs w:val="28"/>
          <w:u w:val="single"/>
        </w:rPr>
      </w:pPr>
      <w:r w:rsidRPr="007517FF">
        <w:rPr>
          <w:b/>
          <w:bCs/>
          <w:sz w:val="28"/>
          <w:szCs w:val="28"/>
          <w:u w:val="single"/>
        </w:rPr>
        <w:lastRenderedPageBreak/>
        <w:t>Bibliography</w:t>
      </w:r>
    </w:p>
    <w:p w14:paraId="37DDABC9" w14:textId="0A7746A9" w:rsidR="002B46AC" w:rsidRPr="007517FF" w:rsidRDefault="002B46AC" w:rsidP="009656EE">
      <w:pPr>
        <w:rPr>
          <w:sz w:val="24"/>
          <w:szCs w:val="24"/>
        </w:rPr>
      </w:pPr>
      <w:r w:rsidRPr="007517FF">
        <w:rPr>
          <w:sz w:val="24"/>
          <w:szCs w:val="24"/>
        </w:rPr>
        <w:t xml:space="preserve">Anderson, Terry, </w:t>
      </w:r>
      <w:r w:rsidRPr="007517FF">
        <w:rPr>
          <w:i/>
          <w:iCs/>
          <w:sz w:val="24"/>
          <w:szCs w:val="24"/>
        </w:rPr>
        <w:t xml:space="preserve">The Theory </w:t>
      </w:r>
      <w:r w:rsidRPr="007517FF">
        <w:rPr>
          <w:i/>
          <w:iCs/>
          <w:sz w:val="24"/>
          <w:szCs w:val="24"/>
        </w:rPr>
        <w:t>a</w:t>
      </w:r>
      <w:r w:rsidRPr="007517FF">
        <w:rPr>
          <w:i/>
          <w:iCs/>
          <w:sz w:val="24"/>
          <w:szCs w:val="24"/>
        </w:rPr>
        <w:t xml:space="preserve">nd Practice </w:t>
      </w:r>
      <w:r w:rsidRPr="007517FF">
        <w:rPr>
          <w:i/>
          <w:iCs/>
          <w:sz w:val="24"/>
          <w:szCs w:val="24"/>
        </w:rPr>
        <w:t>o</w:t>
      </w:r>
      <w:r w:rsidRPr="007517FF">
        <w:rPr>
          <w:i/>
          <w:iCs/>
          <w:sz w:val="24"/>
          <w:szCs w:val="24"/>
        </w:rPr>
        <w:t>f Online Learning</w:t>
      </w:r>
      <w:r w:rsidRPr="007517FF">
        <w:rPr>
          <w:sz w:val="24"/>
          <w:szCs w:val="24"/>
        </w:rPr>
        <w:t xml:space="preserve"> (Edmonton: AU Press, Athabasca University, 2004)</w:t>
      </w:r>
    </w:p>
    <w:p w14:paraId="4E14165C" w14:textId="58E80862" w:rsidR="002B46AC" w:rsidRPr="007517FF" w:rsidRDefault="002B46AC" w:rsidP="009656EE">
      <w:pPr>
        <w:rPr>
          <w:sz w:val="24"/>
          <w:szCs w:val="24"/>
        </w:rPr>
      </w:pPr>
      <w:r w:rsidRPr="007517FF">
        <w:rPr>
          <w:sz w:val="24"/>
          <w:szCs w:val="24"/>
        </w:rPr>
        <w:t xml:space="preserve">Brown, George A, Joanna Bull, and Malcolm Pendlebury, </w:t>
      </w:r>
      <w:r w:rsidRPr="007517FF">
        <w:rPr>
          <w:i/>
          <w:iCs/>
          <w:sz w:val="24"/>
          <w:szCs w:val="24"/>
        </w:rPr>
        <w:t xml:space="preserve">Assessing Student Learning </w:t>
      </w:r>
      <w:r w:rsidRPr="007517FF">
        <w:rPr>
          <w:i/>
          <w:iCs/>
          <w:sz w:val="24"/>
          <w:szCs w:val="24"/>
        </w:rPr>
        <w:t>i</w:t>
      </w:r>
      <w:r w:rsidRPr="007517FF">
        <w:rPr>
          <w:i/>
          <w:iCs/>
          <w:sz w:val="24"/>
          <w:szCs w:val="24"/>
        </w:rPr>
        <w:t>n Higher Education</w:t>
      </w:r>
      <w:r w:rsidRPr="007517FF">
        <w:rPr>
          <w:sz w:val="24"/>
          <w:szCs w:val="24"/>
        </w:rPr>
        <w:t xml:space="preserve"> (Oxon: Routledge, 1997)</w:t>
      </w:r>
    </w:p>
    <w:p w14:paraId="1A486107" w14:textId="2E371B74" w:rsidR="002B46AC" w:rsidRPr="007517FF" w:rsidRDefault="002B46AC" w:rsidP="009656EE">
      <w:pPr>
        <w:rPr>
          <w:sz w:val="24"/>
          <w:szCs w:val="24"/>
        </w:rPr>
      </w:pPr>
      <w:r w:rsidRPr="007517FF">
        <w:rPr>
          <w:sz w:val="24"/>
          <w:szCs w:val="24"/>
        </w:rPr>
        <w:t>"</w:t>
      </w:r>
      <w:r w:rsidRPr="007517FF">
        <w:rPr>
          <w:i/>
          <w:iCs/>
          <w:sz w:val="24"/>
          <w:szCs w:val="24"/>
        </w:rPr>
        <w:t>Gibbs’ Reflective Cycle</w:t>
      </w:r>
      <w:r w:rsidRPr="007517FF">
        <w:rPr>
          <w:sz w:val="24"/>
          <w:szCs w:val="24"/>
        </w:rPr>
        <w:t xml:space="preserve">", University </w:t>
      </w:r>
      <w:r w:rsidRPr="007517FF">
        <w:rPr>
          <w:sz w:val="24"/>
          <w:szCs w:val="24"/>
        </w:rPr>
        <w:t>o</w:t>
      </w:r>
      <w:r w:rsidRPr="007517FF">
        <w:rPr>
          <w:sz w:val="24"/>
          <w:szCs w:val="24"/>
        </w:rPr>
        <w:t>f Cumbria, 1988</w:t>
      </w:r>
    </w:p>
    <w:p w14:paraId="73AAA72D" w14:textId="0A4A2F7F" w:rsidR="002B46AC" w:rsidRPr="007517FF" w:rsidRDefault="002B46AC" w:rsidP="009656EE">
      <w:pPr>
        <w:rPr>
          <w:sz w:val="24"/>
          <w:szCs w:val="24"/>
        </w:rPr>
      </w:pPr>
      <w:r w:rsidRPr="007517FF">
        <w:rPr>
          <w:sz w:val="24"/>
          <w:szCs w:val="24"/>
        </w:rPr>
        <w:t xml:space="preserve">Goldschmid, Barbara, and Marcel L. Goldschmid, "Peer Teaching </w:t>
      </w:r>
      <w:r w:rsidRPr="007517FF">
        <w:rPr>
          <w:sz w:val="24"/>
          <w:szCs w:val="24"/>
        </w:rPr>
        <w:t>i</w:t>
      </w:r>
      <w:r w:rsidRPr="007517FF">
        <w:rPr>
          <w:sz w:val="24"/>
          <w:szCs w:val="24"/>
        </w:rPr>
        <w:t xml:space="preserve">n Higher Education: A Review", </w:t>
      </w:r>
      <w:r w:rsidRPr="007517FF">
        <w:rPr>
          <w:i/>
          <w:iCs/>
          <w:sz w:val="24"/>
          <w:szCs w:val="24"/>
        </w:rPr>
        <w:t>Higher Education</w:t>
      </w:r>
      <w:r w:rsidRPr="007517FF">
        <w:rPr>
          <w:sz w:val="24"/>
          <w:szCs w:val="24"/>
        </w:rPr>
        <w:t>, 5 (1976)</w:t>
      </w:r>
    </w:p>
    <w:p w14:paraId="74DC6ECB" w14:textId="6A7AC8F9" w:rsidR="002B46AC" w:rsidRPr="007517FF" w:rsidRDefault="002B46AC" w:rsidP="009656EE">
      <w:pPr>
        <w:rPr>
          <w:sz w:val="24"/>
          <w:szCs w:val="24"/>
        </w:rPr>
      </w:pPr>
      <w:r w:rsidRPr="007517FF">
        <w:rPr>
          <w:sz w:val="24"/>
          <w:szCs w:val="24"/>
        </w:rPr>
        <w:t xml:space="preserve">Koç, Mustafa, "Learning Analytics </w:t>
      </w:r>
      <w:r w:rsidRPr="007517FF">
        <w:rPr>
          <w:sz w:val="24"/>
          <w:szCs w:val="24"/>
        </w:rPr>
        <w:t>o</w:t>
      </w:r>
      <w:r w:rsidRPr="007517FF">
        <w:rPr>
          <w:sz w:val="24"/>
          <w:szCs w:val="24"/>
        </w:rPr>
        <w:t xml:space="preserve">f Student Participation </w:t>
      </w:r>
      <w:r w:rsidRPr="007517FF">
        <w:rPr>
          <w:sz w:val="24"/>
          <w:szCs w:val="24"/>
        </w:rPr>
        <w:t>a</w:t>
      </w:r>
      <w:r w:rsidRPr="007517FF">
        <w:rPr>
          <w:sz w:val="24"/>
          <w:szCs w:val="24"/>
        </w:rPr>
        <w:t xml:space="preserve">nd Achievement </w:t>
      </w:r>
      <w:r w:rsidRPr="007517FF">
        <w:rPr>
          <w:sz w:val="24"/>
          <w:szCs w:val="24"/>
        </w:rPr>
        <w:t>i</w:t>
      </w:r>
      <w:r w:rsidRPr="007517FF">
        <w:rPr>
          <w:sz w:val="24"/>
          <w:szCs w:val="24"/>
        </w:rPr>
        <w:t xml:space="preserve">n Online Distance Education: A Structural Equation </w:t>
      </w:r>
      <w:r w:rsidRPr="007517FF">
        <w:rPr>
          <w:sz w:val="24"/>
          <w:szCs w:val="24"/>
        </w:rPr>
        <w:t>Modelling</w:t>
      </w:r>
      <w:r w:rsidRPr="007517FF">
        <w:rPr>
          <w:sz w:val="24"/>
          <w:szCs w:val="24"/>
        </w:rPr>
        <w:t xml:space="preserve">", </w:t>
      </w:r>
      <w:r w:rsidRPr="007517FF">
        <w:rPr>
          <w:i/>
          <w:iCs/>
          <w:sz w:val="24"/>
          <w:szCs w:val="24"/>
        </w:rPr>
        <w:t xml:space="preserve">Educational </w:t>
      </w:r>
      <w:r w:rsidRPr="007517FF">
        <w:rPr>
          <w:i/>
          <w:iCs/>
          <w:sz w:val="24"/>
          <w:szCs w:val="24"/>
        </w:rPr>
        <w:t>Sciences:</w:t>
      </w:r>
      <w:r w:rsidRPr="007517FF">
        <w:rPr>
          <w:i/>
          <w:iCs/>
          <w:sz w:val="24"/>
          <w:szCs w:val="24"/>
        </w:rPr>
        <w:t xml:space="preserve"> Theory &amp; Practice,</w:t>
      </w:r>
      <w:r w:rsidRPr="007517FF">
        <w:rPr>
          <w:sz w:val="24"/>
          <w:szCs w:val="24"/>
        </w:rPr>
        <w:t xml:space="preserve"> 17 (2017)</w:t>
      </w:r>
    </w:p>
    <w:p w14:paraId="47934EEB" w14:textId="0652AF9D" w:rsidR="002B46AC" w:rsidRPr="007517FF" w:rsidRDefault="002B46AC" w:rsidP="009656EE">
      <w:pPr>
        <w:rPr>
          <w:sz w:val="24"/>
          <w:szCs w:val="24"/>
        </w:rPr>
      </w:pPr>
      <w:r w:rsidRPr="007517FF">
        <w:rPr>
          <w:sz w:val="24"/>
          <w:szCs w:val="24"/>
        </w:rPr>
        <w:t xml:space="preserve">Mazzolini, Margaret, and Sarah Maddison, "Sage, Guide </w:t>
      </w:r>
      <w:r w:rsidRPr="007517FF">
        <w:rPr>
          <w:sz w:val="24"/>
          <w:szCs w:val="24"/>
        </w:rPr>
        <w:t>o</w:t>
      </w:r>
      <w:r w:rsidRPr="007517FF">
        <w:rPr>
          <w:sz w:val="24"/>
          <w:szCs w:val="24"/>
        </w:rPr>
        <w:t xml:space="preserve">r Ghost? The Effect </w:t>
      </w:r>
      <w:r w:rsidRPr="007517FF">
        <w:rPr>
          <w:sz w:val="24"/>
          <w:szCs w:val="24"/>
        </w:rPr>
        <w:t>o</w:t>
      </w:r>
      <w:r w:rsidRPr="007517FF">
        <w:rPr>
          <w:sz w:val="24"/>
          <w:szCs w:val="24"/>
        </w:rPr>
        <w:t xml:space="preserve">f Instructor Intervention </w:t>
      </w:r>
      <w:r w:rsidRPr="007517FF">
        <w:rPr>
          <w:sz w:val="24"/>
          <w:szCs w:val="24"/>
        </w:rPr>
        <w:t>o</w:t>
      </w:r>
      <w:r w:rsidRPr="007517FF">
        <w:rPr>
          <w:sz w:val="24"/>
          <w:szCs w:val="24"/>
        </w:rPr>
        <w:t xml:space="preserve">n Student Participation </w:t>
      </w:r>
      <w:r w:rsidRPr="007517FF">
        <w:rPr>
          <w:sz w:val="24"/>
          <w:szCs w:val="24"/>
        </w:rPr>
        <w:t>i</w:t>
      </w:r>
      <w:r w:rsidRPr="007517FF">
        <w:rPr>
          <w:sz w:val="24"/>
          <w:szCs w:val="24"/>
        </w:rPr>
        <w:t xml:space="preserve">n Online Discussion Forums", </w:t>
      </w:r>
      <w:r w:rsidRPr="007517FF">
        <w:rPr>
          <w:i/>
          <w:iCs/>
          <w:sz w:val="24"/>
          <w:szCs w:val="24"/>
        </w:rPr>
        <w:t>Computers &amp; Education</w:t>
      </w:r>
      <w:r w:rsidRPr="007517FF">
        <w:rPr>
          <w:sz w:val="24"/>
          <w:szCs w:val="24"/>
        </w:rPr>
        <w:t>, 40 (2003)</w:t>
      </w:r>
    </w:p>
    <w:p w14:paraId="794759DF" w14:textId="7DEC8871" w:rsidR="002B46AC" w:rsidRPr="007517FF" w:rsidRDefault="002B46AC" w:rsidP="009656EE">
      <w:pPr>
        <w:rPr>
          <w:sz w:val="24"/>
          <w:szCs w:val="24"/>
        </w:rPr>
      </w:pPr>
      <w:r w:rsidRPr="007517FF">
        <w:rPr>
          <w:sz w:val="24"/>
          <w:szCs w:val="24"/>
        </w:rPr>
        <w:t xml:space="preserve">Schon, Donald A, </w:t>
      </w:r>
      <w:r w:rsidRPr="007517FF">
        <w:rPr>
          <w:i/>
          <w:iCs/>
          <w:sz w:val="24"/>
          <w:szCs w:val="24"/>
        </w:rPr>
        <w:t>Educating the Reflective Practitioner: Toward A New Design for Teaching and Learning in The Professions</w:t>
      </w:r>
      <w:r w:rsidRPr="007517FF">
        <w:rPr>
          <w:sz w:val="24"/>
          <w:szCs w:val="24"/>
        </w:rPr>
        <w:t xml:space="preserve"> (San Francisco: Jossey-Bass, 1987)</w:t>
      </w:r>
    </w:p>
    <w:p w14:paraId="414FAB4F" w14:textId="39985133" w:rsidR="002B46AC" w:rsidRPr="007517FF" w:rsidRDefault="002B46AC" w:rsidP="009656EE">
      <w:pPr>
        <w:rPr>
          <w:sz w:val="24"/>
          <w:szCs w:val="24"/>
        </w:rPr>
      </w:pPr>
      <w:r w:rsidRPr="007517FF">
        <w:rPr>
          <w:sz w:val="24"/>
          <w:szCs w:val="24"/>
        </w:rPr>
        <w:t xml:space="preserve">Welsh Government, </w:t>
      </w:r>
      <w:r w:rsidRPr="007517FF">
        <w:rPr>
          <w:i/>
          <w:iCs/>
          <w:sz w:val="24"/>
          <w:szCs w:val="24"/>
        </w:rPr>
        <w:t>Professional Standards for Further Education Teachers and Work-Based Learning Practitioners in Wales</w:t>
      </w:r>
      <w:r w:rsidRPr="007517FF">
        <w:rPr>
          <w:sz w:val="24"/>
          <w:szCs w:val="24"/>
        </w:rPr>
        <w:t xml:space="preserve"> (Cardiff: Crown, 2017</w:t>
      </w:r>
    </w:p>
    <w:p w14:paraId="286BD3BC" w14:textId="3AE61ED0" w:rsidR="002B46AC" w:rsidRPr="007517FF" w:rsidRDefault="002B46AC" w:rsidP="009656EE">
      <w:pPr>
        <w:rPr>
          <w:sz w:val="24"/>
          <w:szCs w:val="24"/>
        </w:rPr>
      </w:pPr>
      <w:r w:rsidRPr="007517FF">
        <w:rPr>
          <w:sz w:val="24"/>
          <w:szCs w:val="24"/>
        </w:rPr>
        <w:t xml:space="preserve">Welsh Government, </w:t>
      </w:r>
      <w:r w:rsidRPr="007517FF">
        <w:rPr>
          <w:i/>
          <w:iCs/>
          <w:sz w:val="24"/>
          <w:szCs w:val="24"/>
        </w:rPr>
        <w:t xml:space="preserve">Revised Professional Standards </w:t>
      </w:r>
      <w:r w:rsidRPr="007517FF">
        <w:rPr>
          <w:i/>
          <w:iCs/>
          <w:sz w:val="24"/>
          <w:szCs w:val="24"/>
        </w:rPr>
        <w:t>f</w:t>
      </w:r>
      <w:r w:rsidRPr="007517FF">
        <w:rPr>
          <w:i/>
          <w:iCs/>
          <w:sz w:val="24"/>
          <w:szCs w:val="24"/>
        </w:rPr>
        <w:t xml:space="preserve">or Education Practitioners </w:t>
      </w:r>
      <w:r w:rsidRPr="007517FF">
        <w:rPr>
          <w:i/>
          <w:iCs/>
          <w:sz w:val="24"/>
          <w:szCs w:val="24"/>
        </w:rPr>
        <w:t>i</w:t>
      </w:r>
      <w:r w:rsidRPr="007517FF">
        <w:rPr>
          <w:i/>
          <w:iCs/>
          <w:sz w:val="24"/>
          <w:szCs w:val="24"/>
        </w:rPr>
        <w:t>n Wales</w:t>
      </w:r>
      <w:r w:rsidRPr="007517FF">
        <w:rPr>
          <w:sz w:val="24"/>
          <w:szCs w:val="24"/>
        </w:rPr>
        <w:t xml:space="preserve"> (Cardiff: Crown, 2011)</w:t>
      </w:r>
    </w:p>
    <w:sectPr w:rsidR="002B46AC" w:rsidRPr="007517F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009C3" w14:textId="77777777" w:rsidR="009F6322" w:rsidRDefault="009F6322" w:rsidP="00B379FD">
      <w:pPr>
        <w:spacing w:after="0" w:line="240" w:lineRule="auto"/>
      </w:pPr>
      <w:r>
        <w:separator/>
      </w:r>
    </w:p>
  </w:endnote>
  <w:endnote w:type="continuationSeparator" w:id="0">
    <w:p w14:paraId="0148C983" w14:textId="77777777" w:rsidR="009F6322" w:rsidRDefault="009F6322" w:rsidP="00B3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728439"/>
      <w:docPartObj>
        <w:docPartGallery w:val="Page Numbers (Bottom of Page)"/>
        <w:docPartUnique/>
      </w:docPartObj>
    </w:sdtPr>
    <w:sdtEndPr>
      <w:rPr>
        <w:color w:val="7F7F7F" w:themeColor="background1" w:themeShade="7F"/>
        <w:spacing w:val="60"/>
      </w:rPr>
    </w:sdtEndPr>
    <w:sdtContent>
      <w:p w14:paraId="337B1162" w14:textId="01C151CB" w:rsidR="00E97EFD" w:rsidRDefault="00E97EF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F5840E6" w14:textId="77777777" w:rsidR="00E97EFD" w:rsidRDefault="00E97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42FD4" w14:textId="77777777" w:rsidR="009F6322" w:rsidRDefault="009F6322" w:rsidP="00B379FD">
      <w:pPr>
        <w:spacing w:after="0" w:line="240" w:lineRule="auto"/>
      </w:pPr>
      <w:r>
        <w:separator/>
      </w:r>
    </w:p>
  </w:footnote>
  <w:footnote w:type="continuationSeparator" w:id="0">
    <w:p w14:paraId="4DDA8AC8" w14:textId="77777777" w:rsidR="009F6322" w:rsidRDefault="009F6322" w:rsidP="00B379FD">
      <w:pPr>
        <w:spacing w:after="0" w:line="240" w:lineRule="auto"/>
      </w:pPr>
      <w:r>
        <w:continuationSeparator/>
      </w:r>
    </w:p>
  </w:footnote>
  <w:footnote w:id="1">
    <w:p w14:paraId="1D177975" w14:textId="5711BBD5" w:rsidR="004831D0" w:rsidRDefault="004831D0">
      <w:pPr>
        <w:pStyle w:val="FootnoteText"/>
      </w:pPr>
      <w:r>
        <w:rPr>
          <w:rStyle w:val="FootnoteReference"/>
        </w:rPr>
        <w:footnoteRef/>
      </w:r>
      <w:r>
        <w:t xml:space="preserve"> </w:t>
      </w:r>
      <w:r w:rsidRPr="004831D0">
        <w:t xml:space="preserve">Welsh Government, </w:t>
      </w:r>
      <w:r w:rsidRPr="004831D0">
        <w:rPr>
          <w:i/>
          <w:iCs/>
        </w:rPr>
        <w:t xml:space="preserve">Professional Standards </w:t>
      </w:r>
      <w:r w:rsidR="00323C8E" w:rsidRPr="004831D0">
        <w:rPr>
          <w:i/>
          <w:iCs/>
        </w:rPr>
        <w:t>for</w:t>
      </w:r>
      <w:r w:rsidRPr="004831D0">
        <w:rPr>
          <w:i/>
          <w:iCs/>
        </w:rPr>
        <w:t xml:space="preserve"> Further Education Teachers </w:t>
      </w:r>
      <w:r w:rsidR="00323C8E" w:rsidRPr="004831D0">
        <w:rPr>
          <w:i/>
          <w:iCs/>
        </w:rPr>
        <w:t>and</w:t>
      </w:r>
      <w:r w:rsidRPr="004831D0">
        <w:rPr>
          <w:i/>
          <w:iCs/>
        </w:rPr>
        <w:t xml:space="preserve"> Work-Based Learning Practitioners </w:t>
      </w:r>
      <w:r w:rsidR="00323C8E" w:rsidRPr="004831D0">
        <w:rPr>
          <w:i/>
          <w:iCs/>
        </w:rPr>
        <w:t>in</w:t>
      </w:r>
      <w:r w:rsidRPr="004831D0">
        <w:rPr>
          <w:i/>
          <w:iCs/>
        </w:rPr>
        <w:t xml:space="preserve"> Wales</w:t>
      </w:r>
      <w:r w:rsidRPr="004831D0">
        <w:t xml:space="preserve"> (Cardiff: Crown, 2017), p. 6.</w:t>
      </w:r>
    </w:p>
  </w:footnote>
  <w:footnote w:id="2">
    <w:p w14:paraId="1ED9B01F" w14:textId="4A720563" w:rsidR="00A25890" w:rsidRDefault="00A25890">
      <w:pPr>
        <w:pStyle w:val="FootnoteText"/>
      </w:pPr>
      <w:r>
        <w:rPr>
          <w:rStyle w:val="FootnoteReference"/>
        </w:rPr>
        <w:footnoteRef/>
      </w:r>
      <w:r>
        <w:t xml:space="preserve"> </w:t>
      </w:r>
      <w:r w:rsidRPr="00A25890">
        <w:t xml:space="preserve">Donald A Schon, </w:t>
      </w:r>
      <w:r w:rsidRPr="00A25890">
        <w:rPr>
          <w:i/>
          <w:iCs/>
        </w:rPr>
        <w:t xml:space="preserve">Educating </w:t>
      </w:r>
      <w:r w:rsidR="00323C8E" w:rsidRPr="00A25890">
        <w:rPr>
          <w:i/>
          <w:iCs/>
        </w:rPr>
        <w:t>the</w:t>
      </w:r>
      <w:r w:rsidRPr="00A25890">
        <w:rPr>
          <w:i/>
          <w:iCs/>
        </w:rPr>
        <w:t xml:space="preserve"> Reflective Practitioner: Toward A New Design </w:t>
      </w:r>
      <w:r w:rsidR="00323C8E" w:rsidRPr="00A25890">
        <w:rPr>
          <w:i/>
          <w:iCs/>
        </w:rPr>
        <w:t>for</w:t>
      </w:r>
      <w:r w:rsidRPr="00A25890">
        <w:rPr>
          <w:i/>
          <w:iCs/>
        </w:rPr>
        <w:t xml:space="preserve"> Teaching </w:t>
      </w:r>
      <w:r w:rsidR="00323C8E" w:rsidRPr="00A25890">
        <w:rPr>
          <w:i/>
          <w:iCs/>
        </w:rPr>
        <w:t>and</w:t>
      </w:r>
      <w:r w:rsidRPr="00A25890">
        <w:rPr>
          <w:i/>
          <w:iCs/>
        </w:rPr>
        <w:t xml:space="preserve"> Learning </w:t>
      </w:r>
      <w:r w:rsidR="00323C8E" w:rsidRPr="00A25890">
        <w:rPr>
          <w:i/>
          <w:iCs/>
        </w:rPr>
        <w:t>in</w:t>
      </w:r>
      <w:r w:rsidRPr="00A25890">
        <w:rPr>
          <w:i/>
          <w:iCs/>
        </w:rPr>
        <w:t xml:space="preserve"> The Professions</w:t>
      </w:r>
      <w:r w:rsidRPr="00A25890">
        <w:t xml:space="preserve"> (San Francisco: Jossey-Bass, 1987), pp. 5-15.</w:t>
      </w:r>
    </w:p>
  </w:footnote>
  <w:footnote w:id="3">
    <w:p w14:paraId="4513A296" w14:textId="1E6E1D49" w:rsidR="008F4879" w:rsidRDefault="008F4879">
      <w:pPr>
        <w:pStyle w:val="FootnoteText"/>
      </w:pPr>
      <w:r>
        <w:rPr>
          <w:rStyle w:val="FootnoteReference"/>
        </w:rPr>
        <w:footnoteRef/>
      </w:r>
      <w:r>
        <w:t xml:space="preserve"> </w:t>
      </w:r>
      <w:r w:rsidRPr="008F4879">
        <w:t xml:space="preserve">George A Brown, Joanna Bull and Malcolm Pendlebury, </w:t>
      </w:r>
      <w:r w:rsidRPr="00DD6FF6">
        <w:rPr>
          <w:i/>
          <w:iCs/>
        </w:rPr>
        <w:t xml:space="preserve">Assessing Student Learning </w:t>
      </w:r>
      <w:r w:rsidR="00323C8E" w:rsidRPr="00DD6FF6">
        <w:rPr>
          <w:i/>
          <w:iCs/>
        </w:rPr>
        <w:t>in</w:t>
      </w:r>
      <w:r w:rsidRPr="00DD6FF6">
        <w:rPr>
          <w:i/>
          <w:iCs/>
        </w:rPr>
        <w:t xml:space="preserve"> Higher Education</w:t>
      </w:r>
      <w:r w:rsidRPr="008F4879">
        <w:t xml:space="preserve"> (Oxon: Routledge, 1997), p. 21.</w:t>
      </w:r>
    </w:p>
  </w:footnote>
  <w:footnote w:id="4">
    <w:p w14:paraId="0B9107C0" w14:textId="39E2E1F3" w:rsidR="00DF57DE" w:rsidRDefault="00DF57DE">
      <w:pPr>
        <w:pStyle w:val="FootnoteText"/>
      </w:pPr>
      <w:r>
        <w:rPr>
          <w:rStyle w:val="FootnoteReference"/>
        </w:rPr>
        <w:footnoteRef/>
      </w:r>
      <w:r>
        <w:t xml:space="preserve"> </w:t>
      </w:r>
      <w:r w:rsidR="00057661" w:rsidRPr="00057661">
        <w:t xml:space="preserve">Margaret Mazzolini and Sarah Maddison, "Sage, Guide </w:t>
      </w:r>
      <w:r w:rsidR="00323C8E" w:rsidRPr="00057661">
        <w:t>or</w:t>
      </w:r>
      <w:r w:rsidR="00057661" w:rsidRPr="00057661">
        <w:t xml:space="preserve"> Ghost? The Effect </w:t>
      </w:r>
      <w:r w:rsidR="00323C8E" w:rsidRPr="00057661">
        <w:t>of</w:t>
      </w:r>
      <w:r w:rsidR="00057661" w:rsidRPr="00057661">
        <w:t xml:space="preserve"> Instructor Intervention </w:t>
      </w:r>
      <w:r w:rsidR="00323C8E" w:rsidRPr="00057661">
        <w:t>on</w:t>
      </w:r>
      <w:r w:rsidR="00057661" w:rsidRPr="00057661">
        <w:t xml:space="preserve"> Student Participation </w:t>
      </w:r>
      <w:r w:rsidR="00323C8E" w:rsidRPr="00057661">
        <w:t>in</w:t>
      </w:r>
      <w:r w:rsidR="00057661" w:rsidRPr="00057661">
        <w:t xml:space="preserve"> Online Discussion Forums", </w:t>
      </w:r>
      <w:r w:rsidR="00057661" w:rsidRPr="00057661">
        <w:rPr>
          <w:i/>
          <w:iCs/>
        </w:rPr>
        <w:t>Computers &amp; Education</w:t>
      </w:r>
      <w:r w:rsidR="00057661" w:rsidRPr="00057661">
        <w:t>, 40.3 (2003), 238.</w:t>
      </w:r>
    </w:p>
  </w:footnote>
  <w:footnote w:id="5">
    <w:p w14:paraId="4D87993E" w14:textId="6F69CF42" w:rsidR="00383207" w:rsidRDefault="00383207">
      <w:pPr>
        <w:pStyle w:val="FootnoteText"/>
      </w:pPr>
      <w:r>
        <w:rPr>
          <w:rStyle w:val="FootnoteReference"/>
        </w:rPr>
        <w:footnoteRef/>
      </w:r>
      <w:r>
        <w:t xml:space="preserve"> </w:t>
      </w:r>
      <w:r w:rsidRPr="00383207">
        <w:t xml:space="preserve">Barbara Goldschmid and Marcel L. Goldschmid, "Peer Teaching </w:t>
      </w:r>
      <w:r w:rsidR="00323C8E" w:rsidRPr="00383207">
        <w:t>in</w:t>
      </w:r>
      <w:r w:rsidRPr="00383207">
        <w:t xml:space="preserve"> Higher Education: A Review", </w:t>
      </w:r>
      <w:r w:rsidRPr="00383207">
        <w:rPr>
          <w:i/>
          <w:iCs/>
        </w:rPr>
        <w:t>Higher Education</w:t>
      </w:r>
      <w:r w:rsidRPr="00383207">
        <w:t>, 5.1 (1976), 12.</w:t>
      </w:r>
    </w:p>
  </w:footnote>
  <w:footnote w:id="6">
    <w:p w14:paraId="1E748A3C" w14:textId="6F36FEC2" w:rsidR="002067BF" w:rsidRDefault="002067BF">
      <w:pPr>
        <w:pStyle w:val="FootnoteText"/>
      </w:pPr>
      <w:r>
        <w:rPr>
          <w:rStyle w:val="FootnoteReference"/>
        </w:rPr>
        <w:footnoteRef/>
      </w:r>
      <w:r>
        <w:t xml:space="preserve"> </w:t>
      </w:r>
      <w:r w:rsidRPr="002067BF">
        <w:t xml:space="preserve">Welsh Government, </w:t>
      </w:r>
      <w:r w:rsidRPr="002067BF">
        <w:rPr>
          <w:i/>
          <w:iCs/>
        </w:rPr>
        <w:t xml:space="preserve">Revised Professional Standards </w:t>
      </w:r>
      <w:r w:rsidR="00323C8E" w:rsidRPr="002067BF">
        <w:rPr>
          <w:i/>
          <w:iCs/>
        </w:rPr>
        <w:t>for</w:t>
      </w:r>
      <w:r w:rsidRPr="002067BF">
        <w:rPr>
          <w:i/>
          <w:iCs/>
        </w:rPr>
        <w:t xml:space="preserve"> Education Practitioners </w:t>
      </w:r>
      <w:r w:rsidR="00323C8E" w:rsidRPr="002067BF">
        <w:rPr>
          <w:i/>
          <w:iCs/>
        </w:rPr>
        <w:t>in</w:t>
      </w:r>
      <w:r w:rsidRPr="002067BF">
        <w:rPr>
          <w:i/>
          <w:iCs/>
        </w:rPr>
        <w:t xml:space="preserve"> Wales</w:t>
      </w:r>
      <w:r w:rsidRPr="002067BF">
        <w:t xml:space="preserve"> (Cardiff: Crown, 2011), p. </w:t>
      </w:r>
      <w:r>
        <w:t>7.</w:t>
      </w:r>
    </w:p>
  </w:footnote>
  <w:footnote w:id="7">
    <w:p w14:paraId="51C3EC19" w14:textId="061AEDC8" w:rsidR="00CB6818" w:rsidRDefault="00CB6818">
      <w:pPr>
        <w:pStyle w:val="FootnoteText"/>
      </w:pPr>
      <w:r>
        <w:rPr>
          <w:rStyle w:val="FootnoteReference"/>
        </w:rPr>
        <w:footnoteRef/>
      </w:r>
      <w:r>
        <w:t xml:space="preserve"> </w:t>
      </w:r>
      <w:r w:rsidRPr="00CB6818">
        <w:t>"</w:t>
      </w:r>
      <w:r w:rsidRPr="00CB6818">
        <w:rPr>
          <w:i/>
          <w:iCs/>
        </w:rPr>
        <w:t>Gibbs’ Reflective Cycle</w:t>
      </w:r>
      <w:r w:rsidRPr="00CB6818">
        <w:t xml:space="preserve">", University </w:t>
      </w:r>
      <w:r w:rsidR="00323C8E" w:rsidRPr="00CB6818">
        <w:t>of</w:t>
      </w:r>
      <w:r w:rsidRPr="00CB6818">
        <w:t xml:space="preserve"> Cumbria, 1988.</w:t>
      </w:r>
    </w:p>
  </w:footnote>
  <w:footnote w:id="8">
    <w:p w14:paraId="7FD04938" w14:textId="1BE1C982" w:rsidR="00FD037D" w:rsidRDefault="00FD037D">
      <w:pPr>
        <w:pStyle w:val="FootnoteText"/>
      </w:pPr>
      <w:r>
        <w:rPr>
          <w:rStyle w:val="FootnoteReference"/>
        </w:rPr>
        <w:footnoteRef/>
      </w:r>
      <w:r>
        <w:t xml:space="preserve"> </w:t>
      </w:r>
      <w:r w:rsidRPr="00FD037D">
        <w:t xml:space="preserve">Mustafa Koç, "Learning Analytics </w:t>
      </w:r>
      <w:r w:rsidR="00323C8E" w:rsidRPr="00FD037D">
        <w:t>of</w:t>
      </w:r>
      <w:r w:rsidRPr="00FD037D">
        <w:t xml:space="preserve"> Student Participation </w:t>
      </w:r>
      <w:r w:rsidR="00323C8E" w:rsidRPr="00FD037D">
        <w:t>and</w:t>
      </w:r>
      <w:r w:rsidRPr="00FD037D">
        <w:t xml:space="preserve"> Achievement </w:t>
      </w:r>
      <w:r w:rsidR="00323C8E" w:rsidRPr="00FD037D">
        <w:t>in</w:t>
      </w:r>
      <w:r w:rsidRPr="00FD037D">
        <w:t xml:space="preserve"> Online Distance Education: A Structural Equation </w:t>
      </w:r>
      <w:r w:rsidR="00323C8E" w:rsidRPr="00FD037D">
        <w:t>Modelling</w:t>
      </w:r>
      <w:r w:rsidRPr="00FD037D">
        <w:t xml:space="preserve">", </w:t>
      </w:r>
      <w:r w:rsidRPr="00FD037D">
        <w:rPr>
          <w:i/>
          <w:iCs/>
        </w:rPr>
        <w:t>Educational Sciences: Theory &amp; Practice</w:t>
      </w:r>
      <w:r w:rsidRPr="00FD037D">
        <w:t>, 17.6 (2017), 1907.</w:t>
      </w:r>
    </w:p>
  </w:footnote>
  <w:footnote w:id="9">
    <w:p w14:paraId="6881F83D" w14:textId="19245423" w:rsidR="00D21893" w:rsidRDefault="00D21893">
      <w:pPr>
        <w:pStyle w:val="FootnoteText"/>
      </w:pPr>
      <w:r>
        <w:rPr>
          <w:rStyle w:val="FootnoteReference"/>
        </w:rPr>
        <w:footnoteRef/>
      </w:r>
      <w:r>
        <w:t xml:space="preserve"> </w:t>
      </w:r>
      <w:r w:rsidRPr="00D21893">
        <w:t xml:space="preserve">Welsh Government, </w:t>
      </w:r>
      <w:r w:rsidRPr="00D21893">
        <w:rPr>
          <w:i/>
          <w:iCs/>
        </w:rPr>
        <w:t xml:space="preserve">Revised Professional Standards </w:t>
      </w:r>
      <w:r w:rsidR="00323C8E" w:rsidRPr="00D21893">
        <w:rPr>
          <w:i/>
          <w:iCs/>
        </w:rPr>
        <w:t>for</w:t>
      </w:r>
      <w:r w:rsidRPr="00D21893">
        <w:rPr>
          <w:i/>
          <w:iCs/>
        </w:rPr>
        <w:t xml:space="preserve"> Education Practitioners </w:t>
      </w:r>
      <w:r w:rsidR="00323C8E" w:rsidRPr="00D21893">
        <w:rPr>
          <w:i/>
          <w:iCs/>
        </w:rPr>
        <w:t>in</w:t>
      </w:r>
      <w:r w:rsidRPr="00D21893">
        <w:rPr>
          <w:i/>
          <w:iCs/>
        </w:rPr>
        <w:t xml:space="preserve"> Wales</w:t>
      </w:r>
      <w:r w:rsidRPr="00D21893">
        <w:t xml:space="preserve"> (Cardiff: Crown, 2011), p.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6EE"/>
    <w:rsid w:val="00011888"/>
    <w:rsid w:val="00057661"/>
    <w:rsid w:val="00092CE4"/>
    <w:rsid w:val="000930AD"/>
    <w:rsid w:val="00097FFC"/>
    <w:rsid w:val="000D2E25"/>
    <w:rsid w:val="00164AEF"/>
    <w:rsid w:val="001A19D5"/>
    <w:rsid w:val="001F39E9"/>
    <w:rsid w:val="00205D5E"/>
    <w:rsid w:val="002067BF"/>
    <w:rsid w:val="002878CD"/>
    <w:rsid w:val="002A5C3B"/>
    <w:rsid w:val="002B46AC"/>
    <w:rsid w:val="002B663F"/>
    <w:rsid w:val="002D3EA9"/>
    <w:rsid w:val="00323C8E"/>
    <w:rsid w:val="003427DF"/>
    <w:rsid w:val="00367BFF"/>
    <w:rsid w:val="00383207"/>
    <w:rsid w:val="00427C68"/>
    <w:rsid w:val="004831D0"/>
    <w:rsid w:val="004E6A82"/>
    <w:rsid w:val="005046B1"/>
    <w:rsid w:val="00527E9A"/>
    <w:rsid w:val="005351BB"/>
    <w:rsid w:val="00575AD9"/>
    <w:rsid w:val="005D4086"/>
    <w:rsid w:val="005F5BE5"/>
    <w:rsid w:val="006634D6"/>
    <w:rsid w:val="006A7E11"/>
    <w:rsid w:val="006B7565"/>
    <w:rsid w:val="006F13EA"/>
    <w:rsid w:val="007434C4"/>
    <w:rsid w:val="007517FF"/>
    <w:rsid w:val="007838D6"/>
    <w:rsid w:val="008222A7"/>
    <w:rsid w:val="00841F02"/>
    <w:rsid w:val="008F1458"/>
    <w:rsid w:val="008F4879"/>
    <w:rsid w:val="00906F76"/>
    <w:rsid w:val="009656EE"/>
    <w:rsid w:val="009B5FAB"/>
    <w:rsid w:val="009D1CB2"/>
    <w:rsid w:val="009E709C"/>
    <w:rsid w:val="009F4736"/>
    <w:rsid w:val="009F6322"/>
    <w:rsid w:val="00A25890"/>
    <w:rsid w:val="00A33DDC"/>
    <w:rsid w:val="00A4045C"/>
    <w:rsid w:val="00AB2073"/>
    <w:rsid w:val="00AE3F3B"/>
    <w:rsid w:val="00B25259"/>
    <w:rsid w:val="00B379FD"/>
    <w:rsid w:val="00CB6818"/>
    <w:rsid w:val="00CD7317"/>
    <w:rsid w:val="00D21893"/>
    <w:rsid w:val="00DD5570"/>
    <w:rsid w:val="00DD6FF6"/>
    <w:rsid w:val="00DE6F8D"/>
    <w:rsid w:val="00DF57DE"/>
    <w:rsid w:val="00E56E71"/>
    <w:rsid w:val="00E97EFD"/>
    <w:rsid w:val="00ED7618"/>
    <w:rsid w:val="00EF0F86"/>
    <w:rsid w:val="00FA5050"/>
    <w:rsid w:val="00FD0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D7113"/>
  <w15:chartTrackingRefBased/>
  <w15:docId w15:val="{EB93208D-A25E-40C6-BA26-02FFE9A8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379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79FD"/>
    <w:rPr>
      <w:sz w:val="20"/>
      <w:szCs w:val="20"/>
    </w:rPr>
  </w:style>
  <w:style w:type="character" w:styleId="FootnoteReference">
    <w:name w:val="footnote reference"/>
    <w:basedOn w:val="DefaultParagraphFont"/>
    <w:uiPriority w:val="99"/>
    <w:semiHidden/>
    <w:unhideWhenUsed/>
    <w:rsid w:val="00B379FD"/>
    <w:rPr>
      <w:vertAlign w:val="superscript"/>
    </w:rPr>
  </w:style>
  <w:style w:type="character" w:styleId="CommentReference">
    <w:name w:val="annotation reference"/>
    <w:basedOn w:val="DefaultParagraphFont"/>
    <w:uiPriority w:val="99"/>
    <w:semiHidden/>
    <w:unhideWhenUsed/>
    <w:rsid w:val="009D1CB2"/>
    <w:rPr>
      <w:sz w:val="16"/>
      <w:szCs w:val="16"/>
    </w:rPr>
  </w:style>
  <w:style w:type="paragraph" w:styleId="CommentText">
    <w:name w:val="annotation text"/>
    <w:basedOn w:val="Normal"/>
    <w:link w:val="CommentTextChar"/>
    <w:uiPriority w:val="99"/>
    <w:semiHidden/>
    <w:unhideWhenUsed/>
    <w:rsid w:val="009D1CB2"/>
    <w:pPr>
      <w:spacing w:line="240" w:lineRule="auto"/>
    </w:pPr>
    <w:rPr>
      <w:sz w:val="20"/>
      <w:szCs w:val="20"/>
    </w:rPr>
  </w:style>
  <w:style w:type="character" w:customStyle="1" w:styleId="CommentTextChar">
    <w:name w:val="Comment Text Char"/>
    <w:basedOn w:val="DefaultParagraphFont"/>
    <w:link w:val="CommentText"/>
    <w:uiPriority w:val="99"/>
    <w:semiHidden/>
    <w:rsid w:val="009D1CB2"/>
    <w:rPr>
      <w:sz w:val="20"/>
      <w:szCs w:val="20"/>
    </w:rPr>
  </w:style>
  <w:style w:type="paragraph" w:styleId="CommentSubject">
    <w:name w:val="annotation subject"/>
    <w:basedOn w:val="CommentText"/>
    <w:next w:val="CommentText"/>
    <w:link w:val="CommentSubjectChar"/>
    <w:uiPriority w:val="99"/>
    <w:semiHidden/>
    <w:unhideWhenUsed/>
    <w:rsid w:val="009D1CB2"/>
    <w:rPr>
      <w:b/>
      <w:bCs/>
    </w:rPr>
  </w:style>
  <w:style w:type="character" w:customStyle="1" w:styleId="CommentSubjectChar">
    <w:name w:val="Comment Subject Char"/>
    <w:basedOn w:val="CommentTextChar"/>
    <w:link w:val="CommentSubject"/>
    <w:uiPriority w:val="99"/>
    <w:semiHidden/>
    <w:rsid w:val="009D1CB2"/>
    <w:rPr>
      <w:b/>
      <w:bCs/>
      <w:sz w:val="20"/>
      <w:szCs w:val="20"/>
    </w:rPr>
  </w:style>
  <w:style w:type="paragraph" w:styleId="Header">
    <w:name w:val="header"/>
    <w:basedOn w:val="Normal"/>
    <w:link w:val="HeaderChar"/>
    <w:uiPriority w:val="99"/>
    <w:unhideWhenUsed/>
    <w:rsid w:val="00E97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EFD"/>
  </w:style>
  <w:style w:type="paragraph" w:styleId="Footer">
    <w:name w:val="footer"/>
    <w:basedOn w:val="Normal"/>
    <w:link w:val="FooterChar"/>
    <w:uiPriority w:val="99"/>
    <w:unhideWhenUsed/>
    <w:rsid w:val="00E97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0509E-68F0-4E71-8D09-C6FDF1ED5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4</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langshaw</dc:creator>
  <cp:keywords/>
  <dc:description/>
  <cp:lastModifiedBy>lizzie langshaw</cp:lastModifiedBy>
  <cp:revision>34</cp:revision>
  <dcterms:created xsi:type="dcterms:W3CDTF">2021-04-19T16:01:00Z</dcterms:created>
  <dcterms:modified xsi:type="dcterms:W3CDTF">2021-04-22T20:32:00Z</dcterms:modified>
</cp:coreProperties>
</file>