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B3B243" w14:textId="080306D4" w:rsidR="00D3499C" w:rsidRDefault="00D3499C">
      <w:pPr>
        <w:rPr>
          <w:b/>
          <w:bCs/>
        </w:rPr>
      </w:pPr>
      <w:r>
        <w:rPr>
          <w:b/>
          <w:bCs/>
        </w:rPr>
        <w:t>Ben Evans, 2236194</w:t>
      </w:r>
    </w:p>
    <w:p w14:paraId="511E8574" w14:textId="77777777" w:rsidR="00D3499C" w:rsidRDefault="00D3499C">
      <w:pPr>
        <w:rPr>
          <w:b/>
          <w:bCs/>
        </w:rPr>
      </w:pPr>
    </w:p>
    <w:p w14:paraId="3458CEF8" w14:textId="38CAA4BC" w:rsidR="00426959" w:rsidRDefault="00445D2D" w:rsidP="00BC7BED">
      <w:pPr>
        <w:jc w:val="both"/>
        <w:rPr>
          <w:b/>
          <w:bCs/>
        </w:rPr>
      </w:pPr>
      <w:r>
        <w:rPr>
          <w:b/>
          <w:bCs/>
        </w:rPr>
        <w:t>Essay one:</w:t>
      </w:r>
    </w:p>
    <w:p w14:paraId="38E5A8AC" w14:textId="1EBAF9C3" w:rsidR="00445D2D" w:rsidRDefault="00445D2D" w:rsidP="00BC7BED">
      <w:pPr>
        <w:jc w:val="both"/>
        <w:rPr>
          <w:b/>
          <w:bCs/>
        </w:rPr>
      </w:pPr>
      <w:r>
        <w:rPr>
          <w:b/>
          <w:bCs/>
        </w:rPr>
        <w:t>How effectively has the police service adapted to accommodate diversity within the UK? Consider the police force itself and/or the way police engage with diverse communities. Your answer must be based on academic research. Word limit:1000 words.</w:t>
      </w:r>
    </w:p>
    <w:p w14:paraId="2434CFA4" w14:textId="77777777" w:rsidR="00445D2D" w:rsidRDefault="00445D2D" w:rsidP="00BC7BED">
      <w:pPr>
        <w:jc w:val="both"/>
        <w:rPr>
          <w:b/>
          <w:bCs/>
        </w:rPr>
      </w:pPr>
    </w:p>
    <w:p w14:paraId="60DF5E08" w14:textId="5AAABA14" w:rsidR="00445D2D" w:rsidRDefault="00445D2D" w:rsidP="00BC7BED">
      <w:pPr>
        <w:jc w:val="both"/>
      </w:pPr>
      <w:r>
        <w:t>The UK has increasingly become a country that has welcomed diversity through varying ethnicities and ever-growing religions and communities, and it is a country where everyone should be able to reach their full potential no matter of the colour of their skin, where they’ve come from, or how they identify. Recent census data shows that the UK is currently more diverse than ever before with 18% of people in England and Wales coming from ethnic minority groups, which is an increased percentage from 14% in the 2011 census (Gov, 2023). Further statistics from the 2023 census show that in 10 years the mixed ethnicity population increased by 40% in England and 2.4 million households now being multi-ethnic. These statistics demonstrate the ever-growing diversity within the UK, which relates to the challenges faced by police officers to adapt and accommodate such diversity within their police force to effectively provide a sufficient service to every member of the public.</w:t>
      </w:r>
    </w:p>
    <w:p w14:paraId="4EB3D675" w14:textId="77777777" w:rsidR="00445D2D" w:rsidRDefault="00445D2D" w:rsidP="00BC7BED">
      <w:pPr>
        <w:jc w:val="both"/>
      </w:pPr>
    </w:p>
    <w:p w14:paraId="2595537C" w14:textId="3BE33A8D" w:rsidR="00167F0E" w:rsidRDefault="00445D2D" w:rsidP="00BC7BED">
      <w:pPr>
        <w:jc w:val="both"/>
      </w:pPr>
      <w:r>
        <w:t xml:space="preserve">In March 2022 the UK government published the inclusive Britain strategy which detailed </w:t>
      </w:r>
      <w:r w:rsidR="009002ED">
        <w:t>74 actions that the government committed to, to improve trust and equality between ethnic minority groups. A year on from publishing, 32 of the 74 actions had been delivered through efforts with numerous public sector organisations. A focus in this strategy was to improve the confidence of policing among the black ethnic group</w:t>
      </w:r>
      <w:r w:rsidR="00167F0E">
        <w:t xml:space="preserve">. Previous research from Sharp and Atherton (2007) states that young black adults would refuse to report crime and rather solve </w:t>
      </w:r>
      <w:r w:rsidR="00824393">
        <w:t>it themselves</w:t>
      </w:r>
      <w:r w:rsidR="00167F0E">
        <w:t xml:space="preserve"> due to previous negative interactions with the police where they have not been taken seriously or believed due to the colour of their skin.</w:t>
      </w:r>
      <w:r w:rsidR="00824393">
        <w:t xml:space="preserve"> Police officers will always be under scrutiny from the public and media when dealing with ethnic minority backgrounds However, the government have taken action to improve this by pursuing accurate vetting and appropriate consequences of officers who do not meet professional standards (Gov, 2023).</w:t>
      </w:r>
    </w:p>
    <w:p w14:paraId="0B1B9DDC" w14:textId="77777777" w:rsidR="00824393" w:rsidRDefault="00824393" w:rsidP="00BC7BED">
      <w:pPr>
        <w:jc w:val="both"/>
      </w:pPr>
    </w:p>
    <w:p w14:paraId="3C681021" w14:textId="46B1F911" w:rsidR="00256E98" w:rsidRDefault="00AA3048" w:rsidP="00BC7BED">
      <w:pPr>
        <w:jc w:val="both"/>
      </w:pPr>
      <w:r>
        <w:t>Stop and search is a power utilised by police officers to tackle crime, and to keep the street and members of public safe. In the year ending March 2022</w:t>
      </w:r>
      <w:r w:rsidR="000A4386">
        <w:t>,</w:t>
      </w:r>
      <w:r>
        <w:t xml:space="preserve"> 66,772 stop and searches led to an arrest (Gov, 2023). </w:t>
      </w:r>
      <w:r w:rsidR="00256E98">
        <w:t>Recent statistics from Gov.uk (2023) show that improvements have been made around ethnic minority groups being disproportionally subject to the use of stop and search. The rate of black ethnic groups being stopped and searched decreased to 4.9 times higher than persons of a white ethnic group in the year ending March 2022 across England and Wales.</w:t>
      </w:r>
      <w:r w:rsidR="00CF2E84">
        <w:t xml:space="preserve"> A resource that has supported this progression is the use of body worn video, which ensures officers are executing their powers correctly alongside protecting their decisions by recording their interactions that have previously been labelled negative or providing the community with no confidence in the police. However, </w:t>
      </w:r>
      <w:r w:rsidR="0000473E">
        <w:t xml:space="preserve">Barber and Tankabe (2024) sampled 150 stop searches recorded on body worn video and noted inconsistencies in officers display of procedural justice elements; The trustworthy motive refers to the public’s perception that officers are motivated to </w:t>
      </w:r>
      <w:r w:rsidR="0000473E">
        <w:lastRenderedPageBreak/>
        <w:t>do what is right for the community. Therefore, a negative or poor treatment may undermine the confidence of the public and ethnic minor</w:t>
      </w:r>
      <w:r w:rsidR="000A4386">
        <w:t>ity</w:t>
      </w:r>
      <w:r w:rsidR="0000473E">
        <w:t xml:space="preserve"> groups that officers are doing what is good for the people and the community.</w:t>
      </w:r>
    </w:p>
    <w:p w14:paraId="04D53EE4" w14:textId="77777777" w:rsidR="007C0FE6" w:rsidRDefault="007C0FE6" w:rsidP="00BC7BED">
      <w:pPr>
        <w:jc w:val="both"/>
      </w:pPr>
    </w:p>
    <w:p w14:paraId="0B6BA522" w14:textId="773F5B7B" w:rsidR="008179C8" w:rsidRDefault="007C0FE6" w:rsidP="00BC7BED">
      <w:pPr>
        <w:jc w:val="both"/>
      </w:pPr>
      <w:r>
        <w:t>South Wales Police conducted 841 stop and searches between January 2024 and March 2024 with 226 of these having a police outcome. The data between these two months provides a</w:t>
      </w:r>
      <w:r w:rsidR="00533C7A">
        <w:t xml:space="preserve"> statistic of</w:t>
      </w:r>
      <w:r>
        <w:t xml:space="preserve"> number</w:t>
      </w:r>
      <w:r w:rsidR="00533C7A">
        <w:t>s</w:t>
      </w:r>
      <w:r>
        <w:t xml:space="preserve"> of stop and searches per 1000 resident population broken down by ethnic group; Black or black British ethnic group had the highest number of stop searches, however Asian or Asian British had the lowest (Police.uk, 2024)</w:t>
      </w:r>
      <w:r w:rsidR="00533C7A">
        <w:t>. The perception of the public is that police officers are using their stop and search powers too much on certain ethnic groups. Across England and Wales, around a third of non-white British groups and around 42% among black, minority ethnic groups perceive the power is used to much on their ethnic groups (criminal Justice Inspectorates, 20</w:t>
      </w:r>
      <w:r w:rsidR="00BC7BED">
        <w:t>2</w:t>
      </w:r>
      <w:r w:rsidR="00533C7A">
        <w:t xml:space="preserve">3). The public’s perception </w:t>
      </w:r>
      <w:r w:rsidR="008416C3">
        <w:t>can be based on personal experiences whereby they have been subject to a stop and search. However, as previously highlighted the rate at which black ethnic groups are being stop searched has decreased, and the most recent statistics state Asian or Asian British are the ethnic group with the lowest number of stop searches. Therefore, evidence states that police forces and officers are aware of the diversity challenges they are faced with and are adapting to their communities.</w:t>
      </w:r>
    </w:p>
    <w:p w14:paraId="3BF131E2" w14:textId="77777777" w:rsidR="008416C3" w:rsidRDefault="008416C3" w:rsidP="00BC7BED">
      <w:pPr>
        <w:jc w:val="both"/>
      </w:pPr>
    </w:p>
    <w:p w14:paraId="7F39E0DB" w14:textId="77777777" w:rsidR="009243B4" w:rsidRDefault="008416C3" w:rsidP="00BC7BED">
      <w:pPr>
        <w:jc w:val="both"/>
      </w:pPr>
      <w:r>
        <w:t xml:space="preserve">South Wales police </w:t>
      </w:r>
      <w:r w:rsidR="008179C8">
        <w:t>have</w:t>
      </w:r>
      <w:r>
        <w:t xml:space="preserve"> a strong commitment to equality, diversity and inclusion, focusing on staff, officers and volunteers to feel represented and supported.</w:t>
      </w:r>
      <w:r w:rsidR="008179C8">
        <w:t xml:space="preserve"> There is a range of associations and networks that south Wales police are involved in, some to mention; the national women of colour in policing and the gender equality network (South Wales Police, 2023). An action plan was set out until 2027 with the vision for the force to be the best at understanding and responding to our communities needs, and this is a joint effort through the force. Police Community Support Officers</w:t>
      </w:r>
      <w:r w:rsidR="009243B4">
        <w:t xml:space="preserve"> (PCSO’s)</w:t>
      </w:r>
      <w:r w:rsidR="008179C8">
        <w:t xml:space="preserve"> provide a presence within communities allowing the public to have confidence that areas are being patrolled and understood for their specific needs by engaging with the people (O’Neill, 2017). The crime commissioner has focused on encouraging diversity into South Wales Police, and monitoring stop and search use (South Wales Police and Crime Commissioner, 2024). </w:t>
      </w:r>
    </w:p>
    <w:p w14:paraId="03643D18" w14:textId="77777777" w:rsidR="009243B4" w:rsidRDefault="009243B4" w:rsidP="00BC7BED">
      <w:pPr>
        <w:jc w:val="both"/>
      </w:pPr>
    </w:p>
    <w:p w14:paraId="18701F4A" w14:textId="788F06C0" w:rsidR="008416C3" w:rsidRDefault="00D04248" w:rsidP="00BC7BED">
      <w:pPr>
        <w:jc w:val="both"/>
      </w:pPr>
      <w:r>
        <w:t>To summarise</w:t>
      </w:r>
      <w:r w:rsidR="009243B4">
        <w:t>, there are actions being taken nationally focusing on ensuring all officers are executing their powers correctly such as stop and searches and having resources available to them to protect their decisions such as Body Worn Video when dealing with an ethnic minority group. Continuation of community engagement from PCSO’s is vital to improve the public’s confidence in the police and to provide the public with an understanding of the role the police are taken within their community. With these provisions in place in place, it has allowed the police to adapt and to accommodate the diversity within the communities in force areas.</w:t>
      </w:r>
    </w:p>
    <w:p w14:paraId="343686BE" w14:textId="0D09A5D4" w:rsidR="00445D2D" w:rsidRDefault="00445D2D" w:rsidP="00BC7BED">
      <w:pPr>
        <w:jc w:val="both"/>
      </w:pPr>
    </w:p>
    <w:p w14:paraId="08D44B76" w14:textId="7C2120A5" w:rsidR="00824393" w:rsidRDefault="000A7CE2" w:rsidP="00BC7BED">
      <w:pPr>
        <w:jc w:val="both"/>
      </w:pPr>
      <w:r w:rsidRPr="00BC7BED">
        <w:rPr>
          <w:b/>
          <w:bCs/>
        </w:rPr>
        <w:t>Word count:</w:t>
      </w:r>
      <w:r>
        <w:t xml:space="preserve"> 990</w:t>
      </w:r>
    </w:p>
    <w:p w14:paraId="0B17B892" w14:textId="77777777" w:rsidR="000B720E" w:rsidRDefault="000B720E" w:rsidP="00BC7BED">
      <w:pPr>
        <w:jc w:val="both"/>
      </w:pPr>
    </w:p>
    <w:p w14:paraId="2E9CEC42" w14:textId="77777777" w:rsidR="00BC7BED" w:rsidRDefault="00BC7BED" w:rsidP="00BC7BED">
      <w:pPr>
        <w:jc w:val="both"/>
      </w:pPr>
    </w:p>
    <w:p w14:paraId="4FB8EE6C" w14:textId="77777777" w:rsidR="00BC7BED" w:rsidRDefault="00BC7BED" w:rsidP="00BC7BED">
      <w:pPr>
        <w:jc w:val="both"/>
        <w:rPr>
          <w:b/>
          <w:bCs/>
        </w:rPr>
      </w:pPr>
    </w:p>
    <w:p w14:paraId="592E5977" w14:textId="11D5BCCE" w:rsidR="000B720E" w:rsidRDefault="000B720E" w:rsidP="00BC7BED">
      <w:pPr>
        <w:jc w:val="both"/>
        <w:rPr>
          <w:b/>
          <w:bCs/>
        </w:rPr>
      </w:pPr>
      <w:r>
        <w:rPr>
          <w:b/>
          <w:bCs/>
        </w:rPr>
        <w:lastRenderedPageBreak/>
        <w:t>Essay Two:</w:t>
      </w:r>
    </w:p>
    <w:p w14:paraId="5E1CCD6B" w14:textId="72D1304D" w:rsidR="000B720E" w:rsidRDefault="000B720E" w:rsidP="00BC7BED">
      <w:pPr>
        <w:jc w:val="both"/>
        <w:rPr>
          <w:b/>
          <w:bCs/>
        </w:rPr>
      </w:pPr>
      <w:r>
        <w:rPr>
          <w:b/>
          <w:bCs/>
        </w:rPr>
        <w:t>Response policing – Why is it important to manage mental wellbeing in policing? What can be the consequences if mental wellbeing is not managed appropriately?</w:t>
      </w:r>
    </w:p>
    <w:p w14:paraId="7CCF719C" w14:textId="77777777" w:rsidR="000B720E" w:rsidRDefault="000B720E" w:rsidP="00BC7BED">
      <w:pPr>
        <w:jc w:val="both"/>
        <w:rPr>
          <w:b/>
          <w:bCs/>
        </w:rPr>
      </w:pPr>
    </w:p>
    <w:p w14:paraId="3BF75410" w14:textId="7691A201" w:rsidR="00070E52" w:rsidRDefault="000B720E" w:rsidP="00BC7BED">
      <w:pPr>
        <w:jc w:val="both"/>
      </w:pPr>
      <w:r>
        <w:t>Managing mental wellbeing is important to everyone in any day-to-day life, and managing the wellbeing appropriately in policing for officers or staff is fundamental to achieving a less stressful, psychological and physiological demanding lifestyle.</w:t>
      </w:r>
      <w:r w:rsidR="0082171D">
        <w:t xml:space="preserve"> Research conducted from multiple countries suggests that during any given year, a person has a one in five chance of experiencing a mental illness, and the likelihood of this increases to a one in two chance over a person’s lifetime (Thomas and Kesic, 2020). Management of mental wellbeing is key to a healthy lifestyle, however especially crucial for a police officers mental wellbeing due to the added pressure they suffer from constantly having to be vigilant and attentive to all minor details, which can lead to psychological exhaustion and burnout if not managed correctly (College of Policing, 2018).</w:t>
      </w:r>
      <w:r w:rsidR="009D1F84">
        <w:t xml:space="preserve"> </w:t>
      </w:r>
      <w:r w:rsidR="00070E52">
        <w:t>The college of police further state the UK’s resourcing number of officers has significantly been reduced, thus managing the mental wellbeing of those officers is important to reduce that psychological exhaustion and burnout, without the correct management the resourcing numbers will continue to decrease.</w:t>
      </w:r>
    </w:p>
    <w:p w14:paraId="5C771852" w14:textId="77777777" w:rsidR="00070E52" w:rsidRDefault="00070E52" w:rsidP="00BC7BED">
      <w:pPr>
        <w:jc w:val="both"/>
      </w:pPr>
    </w:p>
    <w:p w14:paraId="1D001DAC" w14:textId="32285AB0" w:rsidR="00070E52" w:rsidRDefault="00235E3B" w:rsidP="00BC7BED">
      <w:pPr>
        <w:jc w:val="both"/>
      </w:pPr>
      <w:r>
        <w:t>Poor management</w:t>
      </w:r>
      <w:r w:rsidR="0076438D">
        <w:t xml:space="preserve"> </w:t>
      </w:r>
      <w:r>
        <w:t xml:space="preserve">of a person’s mental wellbeing can cause significant difficulties in all aspects of someone’s life. This can include relationships with family, friends and the community, along side health issues such as lack of sleep due to high levels of stress from work (World Health Organization, 2024). The World Health Organization (2024) describe mental health as “a state of mental wellbeing that enables people to cope with the stresses of life, realise their abilities, learn well and work well”. </w:t>
      </w:r>
      <w:r w:rsidR="0076438D">
        <w:t xml:space="preserve">Police officers are exposed to traumatic and distressing events throughout their role, and absences due to psychological ill-health and stress nearly doubled </w:t>
      </w:r>
      <w:r w:rsidR="005331D9">
        <w:t xml:space="preserve">in 2021 </w:t>
      </w:r>
      <w:r w:rsidR="0076438D">
        <w:t xml:space="preserve">over a </w:t>
      </w:r>
      <w:r w:rsidR="005331D9">
        <w:t>ten-year</w:t>
      </w:r>
      <w:r w:rsidR="0076438D">
        <w:t xml:space="preserve"> </w:t>
      </w:r>
      <w:r w:rsidR="005331D9">
        <w:t>period,</w:t>
      </w:r>
      <w:r w:rsidR="0076438D">
        <w:t xml:space="preserve"> with 39% of those taking a period of absence due to their ill-health </w:t>
      </w:r>
      <w:r w:rsidR="005331D9">
        <w:t xml:space="preserve">more than likely </w:t>
      </w:r>
      <w:r w:rsidR="0076438D">
        <w:t>will go</w:t>
      </w:r>
      <w:r w:rsidR="005331D9">
        <w:t>ing</w:t>
      </w:r>
      <w:r w:rsidR="0076438D">
        <w:t xml:space="preserve"> on to take further absences from their role (</w:t>
      </w:r>
      <w:r w:rsidR="005331D9">
        <w:t xml:space="preserve">Cartwright and Roach, 2021). Cartwright and Roach also state there is a stigma surrounding emergency workers not reporting mental illnesses; Therefore, proving how important providing appropriate management of wellbeing </w:t>
      </w:r>
      <w:r w:rsidR="00771E26">
        <w:t xml:space="preserve">is to </w:t>
      </w:r>
      <w:r w:rsidR="005331D9">
        <w:t xml:space="preserve">allowing </w:t>
      </w:r>
      <w:r w:rsidR="00771E26">
        <w:t>officers to</w:t>
      </w:r>
      <w:r w:rsidR="005331D9">
        <w:t xml:space="preserve"> </w:t>
      </w:r>
      <w:r w:rsidR="00771E26">
        <w:t xml:space="preserve">feel confidence in reporting their illnesses </w:t>
      </w:r>
      <w:r w:rsidR="005331D9">
        <w:t>to tackle the issues before becoming seriously unwell through it.</w:t>
      </w:r>
    </w:p>
    <w:p w14:paraId="0C94C930" w14:textId="77777777" w:rsidR="00865825" w:rsidRDefault="00865825" w:rsidP="00BC7BED">
      <w:pPr>
        <w:jc w:val="both"/>
      </w:pPr>
    </w:p>
    <w:p w14:paraId="1375FED5" w14:textId="7B33F62F" w:rsidR="00865825" w:rsidRDefault="00865825" w:rsidP="00BC7BED">
      <w:pPr>
        <w:jc w:val="both"/>
      </w:pPr>
      <w:r>
        <w:t>The role of a response police officer regularly exposes them to traumatic incidents such as murders, suicides and domestic violence, and will often be the first to respond to the above incidents (College of Police, 2018)</w:t>
      </w:r>
      <w:r w:rsidR="00883856">
        <w:t>. Due to the pressures of the role, officers are often dealing with incidents alone, and occasionally have time to engage with colleagues. Evans et al (2013) states that a lack of social support is one of the greatest risk factors for Post Traumatic Stress Disorder (PTSD) after exposure to trauma, therefore highlighting the importance of allowing police officers time to discuss and converse with colleagues and express how they feel after dealing with a traumatic incident</w:t>
      </w:r>
      <w:r w:rsidR="001F0EE8">
        <w:t>.</w:t>
      </w:r>
    </w:p>
    <w:p w14:paraId="09B42546" w14:textId="77777777" w:rsidR="001F0EE8" w:rsidRDefault="001F0EE8" w:rsidP="00BC7BED">
      <w:pPr>
        <w:jc w:val="both"/>
      </w:pPr>
    </w:p>
    <w:p w14:paraId="1FA00EE0" w14:textId="0DEBE488" w:rsidR="001F0EE8" w:rsidRDefault="001F0EE8" w:rsidP="00BC7BED">
      <w:pPr>
        <w:jc w:val="both"/>
      </w:pPr>
      <w:r>
        <w:t xml:space="preserve">Response police officers account for the most sickness absences due to the demand and requirements of their day-to-day duties. The Home Office (2017) stated that there were </w:t>
      </w:r>
      <w:r>
        <w:lastRenderedPageBreak/>
        <w:t>approximately 11,000 officers absent from work due to illness and restriction</w:t>
      </w:r>
      <w:r w:rsidR="00DE4D79">
        <w:t>s</w:t>
      </w:r>
      <w:r>
        <w:t xml:space="preserve"> where previously the main reason for </w:t>
      </w:r>
      <w:r w:rsidR="00DE4D79">
        <w:t xml:space="preserve">such </w:t>
      </w:r>
      <w:r>
        <w:t xml:space="preserve">absences was due to physical injury from the role, however mental health conditions has now become the main proportion of absences. </w:t>
      </w:r>
      <w:r w:rsidR="009C6044">
        <w:t xml:space="preserve">The college of Police (2018) carried out a screening with officers and highlighted there is an increase in traumatic stress, compassion fatigue and burnout all due to the growing demands placed on each police officer attempting to achieve their roles. Regehr et al (2021) states that due to </w:t>
      </w:r>
      <w:r w:rsidR="00472760">
        <w:t>the training policing organisations provide officers to build resilience and make them aware of what to expect in the role, rates of PTSD in police officers are lower than those of civilians experiencing the same traumatic events. However, Regehr et al (2021) goes on to state that studies have identified mental health conditions such as PTSD continue to rise in some groups as time goes by post traumatic event. Therefore, this would suggest that providing initial correct management of mental wellbeing is beneficial, but providing appropriate management long term through a life span is crucial to taking care of mental wellbeing.</w:t>
      </w:r>
      <w:r w:rsidR="008C3E20">
        <w:t xml:space="preserve"> Police forces have support for officers called Trauma Risk Management (TRIM) which allows them to raise any issues with councillors after a traumatic </w:t>
      </w:r>
      <w:r w:rsidR="00AB6383">
        <w:t>experience and</w:t>
      </w:r>
      <w:r w:rsidR="008C3E20">
        <w:t xml:space="preserve"> can also be provided with any needs of further support. </w:t>
      </w:r>
      <w:r w:rsidR="00AB6383">
        <w:t>Hunt et al (2013) highlights in his finding from 717 officers that engagement in the TRIM process had an association to a reduction is sickness absence. Furthermore, Watson and Andrews (2018) identify the importance of the TRIM process by stating the beneficial effects, and importantly no detrimental effects one person would experience by using the service. Therefore, evidence highlighting the importance of providing support to reduce menta health illnesses and improving the resourcing numbers of officers by correct management.</w:t>
      </w:r>
    </w:p>
    <w:p w14:paraId="6107DFD3" w14:textId="77777777" w:rsidR="00472760" w:rsidRDefault="00472760" w:rsidP="00BC7BED">
      <w:pPr>
        <w:jc w:val="both"/>
      </w:pPr>
    </w:p>
    <w:p w14:paraId="517AADA4" w14:textId="7C05C5E0" w:rsidR="008704D5" w:rsidRDefault="00472760" w:rsidP="00BC7BED">
      <w:pPr>
        <w:jc w:val="both"/>
      </w:pPr>
      <w:r>
        <w:t xml:space="preserve">In conclusion, with the number of response police officers and staff reducing, it is creating an </w:t>
      </w:r>
      <w:r w:rsidR="008704D5">
        <w:t>ever-growing</w:t>
      </w:r>
      <w:r>
        <w:t xml:space="preserve"> demand on the working officers and staff</w:t>
      </w:r>
      <w:r w:rsidR="008704D5">
        <w:t xml:space="preserve"> therefore placing them at a greater risk of suffering from their mental health. Due to the increased demand that is put on those officers and staff, it will expose them to enhanced stressors in work, and inevitably cause them to take time off work through sickness. It is a constant cycle of reduced staff levels, greater demand, increased sickness levels, which leads back around to the beginning of the cycle again. Without managing the wellbeing of police officers correctly, whether that’s increasing staffing levels, ensuring social engagement time, or providing support for conditions throughout an officer’s life span, the current constant cycle will not be broken, and officers will continue to struggle mentally due to the demands and exposures of the job.</w:t>
      </w:r>
    </w:p>
    <w:p w14:paraId="02081F77" w14:textId="77777777" w:rsidR="008704D5" w:rsidRDefault="008704D5" w:rsidP="00BC7BED">
      <w:pPr>
        <w:jc w:val="both"/>
      </w:pPr>
    </w:p>
    <w:p w14:paraId="3656890F" w14:textId="06B756B5" w:rsidR="008704D5" w:rsidRDefault="008704D5" w:rsidP="00BC7BED">
      <w:pPr>
        <w:jc w:val="both"/>
      </w:pPr>
      <w:r>
        <w:rPr>
          <w:b/>
          <w:bCs/>
        </w:rPr>
        <w:t xml:space="preserve">Word count: </w:t>
      </w:r>
      <w:r w:rsidR="00AB6383">
        <w:t>947</w:t>
      </w:r>
    </w:p>
    <w:p w14:paraId="3A04B12B" w14:textId="77777777" w:rsidR="000C346F" w:rsidRDefault="000C346F" w:rsidP="00BC7BED">
      <w:pPr>
        <w:jc w:val="both"/>
      </w:pPr>
    </w:p>
    <w:p w14:paraId="624B30C7" w14:textId="77777777" w:rsidR="000C346F" w:rsidRDefault="000C346F" w:rsidP="00BC7BED">
      <w:pPr>
        <w:jc w:val="both"/>
      </w:pPr>
    </w:p>
    <w:p w14:paraId="51B23212" w14:textId="77777777" w:rsidR="000C346F" w:rsidRDefault="000C346F" w:rsidP="00BC7BED">
      <w:pPr>
        <w:jc w:val="both"/>
      </w:pPr>
    </w:p>
    <w:p w14:paraId="411470A2" w14:textId="77777777" w:rsidR="000C346F" w:rsidRDefault="000C346F" w:rsidP="00BC7BED">
      <w:pPr>
        <w:jc w:val="both"/>
      </w:pPr>
    </w:p>
    <w:p w14:paraId="3AC6A079" w14:textId="77777777" w:rsidR="000C346F" w:rsidRDefault="000C346F" w:rsidP="00BC7BED">
      <w:pPr>
        <w:jc w:val="both"/>
      </w:pPr>
    </w:p>
    <w:p w14:paraId="375DC2D2" w14:textId="77777777" w:rsidR="000C346F" w:rsidRDefault="000C346F" w:rsidP="00BC7BED">
      <w:pPr>
        <w:jc w:val="both"/>
      </w:pPr>
    </w:p>
    <w:p w14:paraId="793B0D2E" w14:textId="77777777" w:rsidR="000C346F" w:rsidRDefault="000C346F" w:rsidP="00BC7BED">
      <w:pPr>
        <w:jc w:val="both"/>
      </w:pPr>
    </w:p>
    <w:p w14:paraId="06949662" w14:textId="6D1AB407" w:rsidR="000C346F" w:rsidRDefault="000C346F" w:rsidP="00BC7BED">
      <w:pPr>
        <w:jc w:val="both"/>
        <w:rPr>
          <w:b/>
          <w:bCs/>
        </w:rPr>
      </w:pPr>
      <w:r>
        <w:rPr>
          <w:b/>
          <w:bCs/>
        </w:rPr>
        <w:lastRenderedPageBreak/>
        <w:t>Essay three:</w:t>
      </w:r>
    </w:p>
    <w:p w14:paraId="2EED637B" w14:textId="6FEFDBA8" w:rsidR="000C346F" w:rsidRDefault="000C346F" w:rsidP="00BC7BED">
      <w:pPr>
        <w:jc w:val="both"/>
        <w:rPr>
          <w:b/>
          <w:bCs/>
        </w:rPr>
      </w:pPr>
      <w:r>
        <w:rPr>
          <w:b/>
          <w:bCs/>
        </w:rPr>
        <w:t>How might personal attitudes, values and bias impact upon the effective investigation of volume crime? Your answer must be based on academic research, but you may refer to relevant, recent examples. Word limit: 1000 words.</w:t>
      </w:r>
    </w:p>
    <w:p w14:paraId="7B402E08" w14:textId="77777777" w:rsidR="000C346F" w:rsidRDefault="000C346F" w:rsidP="00BC7BED">
      <w:pPr>
        <w:jc w:val="both"/>
        <w:rPr>
          <w:b/>
          <w:bCs/>
        </w:rPr>
      </w:pPr>
    </w:p>
    <w:p w14:paraId="540D6B0B" w14:textId="5D5DA00A" w:rsidR="00824393" w:rsidRDefault="00F74B22" w:rsidP="00BC7BED">
      <w:pPr>
        <w:jc w:val="both"/>
      </w:pPr>
      <w:r>
        <w:t xml:space="preserve">All police officers are investigators and have a responsibility to investigate </w:t>
      </w:r>
      <w:r w:rsidR="002A034E">
        <w:t>crime</w:t>
      </w:r>
      <w:r>
        <w:t xml:space="preserve"> and offences that have been committed with fairness, an unbiased </w:t>
      </w:r>
      <w:r w:rsidR="000A4386">
        <w:t xml:space="preserve">view </w:t>
      </w:r>
      <w:r>
        <w:t xml:space="preserve">and impartiality. An investigator should ensure that they apply impartiality when conducting </w:t>
      </w:r>
      <w:r w:rsidR="005D27D0">
        <w:t>an investigation</w:t>
      </w:r>
      <w:r>
        <w:t xml:space="preserve"> through the evaluation of evidence and any assumptions made throughout </w:t>
      </w:r>
      <w:r w:rsidRPr="002162E5">
        <w:t>(College of police, 2014).</w:t>
      </w:r>
      <w:r>
        <w:t xml:space="preserve"> Volume crime has been defined in the Volume Crime Management Model in College of Policing, professionalizing investigations programme as “any crime that, through its sheer volume, has a significant impact on the community and the ability of the local police to tackle </w:t>
      </w:r>
      <w:r w:rsidRPr="002162E5">
        <w:t>it” (College of Police, 2018)</w:t>
      </w:r>
      <w:r w:rsidR="005D27D0" w:rsidRPr="002162E5">
        <w:t>.</w:t>
      </w:r>
      <w:r w:rsidR="005D27D0">
        <w:t xml:space="preserve"> Bias can be defined as “a particular tendency, trend, inclination, feeling or opinion, especially one that is preconceived or unreasoned (Dictionary, 2024). Therefore, an officer might have personal attitudes, or biases that may not agree with persons they’re dealing with which can cause issues when investigating crime due to the public not willing to support officers or be as forthcoming with information for an investigation.</w:t>
      </w:r>
    </w:p>
    <w:p w14:paraId="50AAD46C" w14:textId="77777777" w:rsidR="003A2C53" w:rsidRDefault="003A2C53" w:rsidP="00BC7BED">
      <w:pPr>
        <w:jc w:val="both"/>
      </w:pPr>
    </w:p>
    <w:p w14:paraId="55A73D50" w14:textId="01CF98BE" w:rsidR="00824393" w:rsidRDefault="004172A0" w:rsidP="00BC7BED">
      <w:pPr>
        <w:jc w:val="both"/>
      </w:pPr>
      <w:r>
        <w:t xml:space="preserve">Jansson (2005) states that a high proportion of suspects are arrested based off the initial actions taken by attending officers. Gill et al (1996) delved into officers’ perceptions of important actions to detecting crime incidents. This involved interviewing 268 officers who had investigated burglaries, the actions taken at scene, and the outcomes of the investigations. </w:t>
      </w:r>
      <w:r w:rsidR="008E1823">
        <w:t>Officers’</w:t>
      </w:r>
      <w:r>
        <w:t xml:space="preserve"> perceptions were that witness statements returned the best outcomes with results stating that 47% of incidents where a statement was obtained, an arrest of the subject was made. Therefore, the personal attitudes of officers towards actions at scene impact the outcomes. If an officer’s personal attitude or Baias towards witness statements is negative, then there will be less detections and positive outcomes, further reducing the confidence of the public in the police. Officers may have methods they use for certain incidents they </w:t>
      </w:r>
      <w:r w:rsidR="008E1823">
        <w:t>have a bias towards as</w:t>
      </w:r>
      <w:r>
        <w:t xml:space="preserve"> most effective for </w:t>
      </w:r>
      <w:r w:rsidR="008E1823">
        <w:t xml:space="preserve">investigations, however no incident is the same as the previous. Therefore, being open minded to each incident is crucial to understanding positive actions for an outcome. This is supported by The </w:t>
      </w:r>
      <w:r w:rsidR="008E1823" w:rsidRPr="002162E5">
        <w:t>Code of Ethics outlined by the College of Policing (2014)</w:t>
      </w:r>
      <w:r w:rsidR="008E1823">
        <w:t xml:space="preserve"> which was created to support officers in dealing with situations ethically whilst maintaining the policing values. Openness is a principle outlined in the code of ethics, which is important when dealing with the public who might have varying attitudes and values. However, officers must be open to this and deal with each member of the public equally regardless of their attitudes or values.</w:t>
      </w:r>
    </w:p>
    <w:p w14:paraId="605F1AEC" w14:textId="77777777" w:rsidR="00824393" w:rsidRDefault="00824393" w:rsidP="00BC7BED">
      <w:pPr>
        <w:jc w:val="both"/>
      </w:pPr>
    </w:p>
    <w:p w14:paraId="6C940837" w14:textId="73238AD9" w:rsidR="00824393" w:rsidRDefault="00D22F95" w:rsidP="00BC7BED">
      <w:pPr>
        <w:jc w:val="both"/>
      </w:pPr>
      <w:r>
        <w:t xml:space="preserve">The National Decision Model is designed to provide officers with a framework for all decisions made in policing at all levels (College of Policing, 2014b). This model is centred by the code of ethics ensuring that officers take into consideration their force values and professional standards (Edwards, 2021). Poor decision making is one of the commonly cited causes of miscarriages of justice, but more specifically to poor decision making, the influence of cognitive biases of hypotheses during investigations (Edwards, 2021). </w:t>
      </w:r>
    </w:p>
    <w:p w14:paraId="556FA3CE" w14:textId="77777777" w:rsidR="006E6363" w:rsidRDefault="006E6363" w:rsidP="00BC7BED">
      <w:pPr>
        <w:jc w:val="both"/>
      </w:pPr>
    </w:p>
    <w:p w14:paraId="0347B1C9" w14:textId="66F3443D" w:rsidR="00AF0343" w:rsidRDefault="006E6363" w:rsidP="00BC7BED">
      <w:pPr>
        <w:jc w:val="both"/>
      </w:pPr>
      <w:r>
        <w:lastRenderedPageBreak/>
        <w:t xml:space="preserve">However, personal attitudes, biases and values from the members of public can further have a negative impact on the effectiveness of an investigation. The public might not report crime that is occurring due to them lacking in confidence of the police, and having a belief or assumption that the police aren’t going deal with their issues with their expected outcome. Furthermore, </w:t>
      </w:r>
      <w:r w:rsidR="00AF0343">
        <w:t xml:space="preserve">the negative bias towards police that the public hold can make it difficult for officers dealing with investigations due to having to gain the person’s trust and understanding. Hanway and Hambly (2023) state how confidence is described as representing a generalised support for the police as an institution. Furthermore, Hohl et al (2010) supports this by stating to include the views of not just those who come into direct contact with police. </w:t>
      </w:r>
    </w:p>
    <w:p w14:paraId="60FAEFC6" w14:textId="77777777" w:rsidR="00AF0343" w:rsidRDefault="00AF0343" w:rsidP="00BC7BED">
      <w:pPr>
        <w:jc w:val="both"/>
      </w:pPr>
    </w:p>
    <w:p w14:paraId="026E8842" w14:textId="06FF0567" w:rsidR="00AF0343" w:rsidRDefault="00AF0343" w:rsidP="00BC7BED">
      <w:pPr>
        <w:jc w:val="both"/>
      </w:pPr>
      <w:r>
        <w:t>A more recent example of</w:t>
      </w:r>
      <w:r w:rsidR="00471332">
        <w:t xml:space="preserve"> how the public’s perception, attitudes and bias towards the police impacted officers when dealing with an incident at Manchester Airport in 2024. The persons </w:t>
      </w:r>
      <w:r w:rsidR="00E155FB">
        <w:t>officers</w:t>
      </w:r>
      <w:r w:rsidR="00471332">
        <w:t xml:space="preserve"> were dealing with became aggressive and violent by assaulting the officers, therefore officers have taken positive action against them. However, footage of the positive action was shortened and released on the news and social media, only showing the actions of the officers, and not the lead up of the incident, making the officers out to be unjustified in their actions. This caused </w:t>
      </w:r>
      <w:r w:rsidR="00E155FB">
        <w:t xml:space="preserve">outrage amongst the public who already had a bias and personal attitudes towards </w:t>
      </w:r>
      <w:r w:rsidR="007B78D4">
        <w:t>police and</w:t>
      </w:r>
      <w:r w:rsidR="00E155FB">
        <w:t xml:space="preserve"> provided them with further </w:t>
      </w:r>
      <w:r w:rsidR="00E97FF9">
        <w:t>assumptions of the police which resulted in protests at the local stations. Incidents as such make it extremely difficult for police officers in the UK due to the fact that the public generalise the police as one whole force. This has an increasing impact on officers when attempting to deal with incidents effectively due to the portray</w:t>
      </w:r>
      <w:r w:rsidR="007B78D4">
        <w:t>ed</w:t>
      </w:r>
      <w:r w:rsidR="00E97FF9">
        <w:t xml:space="preserve"> </w:t>
      </w:r>
      <w:r w:rsidR="007B78D4">
        <w:t xml:space="preserve">views </w:t>
      </w:r>
      <w:r w:rsidR="00E97FF9">
        <w:t>and bias</w:t>
      </w:r>
      <w:r w:rsidR="007B78D4">
        <w:t>es</w:t>
      </w:r>
      <w:r w:rsidR="00E97FF9">
        <w:t xml:space="preserve"> of the public towards all police officers and forces.</w:t>
      </w:r>
    </w:p>
    <w:p w14:paraId="22483F64" w14:textId="77777777" w:rsidR="007B78D4" w:rsidRDefault="007B78D4" w:rsidP="00BC7BED">
      <w:pPr>
        <w:jc w:val="both"/>
      </w:pPr>
    </w:p>
    <w:p w14:paraId="541752FF" w14:textId="46D56F82" w:rsidR="007B78D4" w:rsidRDefault="002A034E" w:rsidP="00BC7BED">
      <w:pPr>
        <w:jc w:val="both"/>
      </w:pPr>
      <w:r>
        <w:t xml:space="preserve">In conclusion, it is fundamental that police officers do not allow their personal attitudes, values or bias to hinder the effectiveness of an investigation. By having an understanding of the values of policing and having an openness to evaluate, make decisions and investigate, this will allow officers to effectively investigate incidents, therefore providing the public with confidence in the police. The public’s perception of the police and their personal attitudes and biases towards police proves difficulty for officers when dealing with an investigation effectively due to that lack of trust and confidence. However, </w:t>
      </w:r>
      <w:r w:rsidR="001F6E5A">
        <w:t>it is important</w:t>
      </w:r>
      <w:r>
        <w:t xml:space="preserve"> to deal with each member of the public </w:t>
      </w:r>
      <w:r w:rsidR="001F6E5A">
        <w:t>fairly and understand their personal values, this in turn will support officers to effectively investigate. Although police forces continue to struggle against the public’s attitudes, officers need to continue to work with the communities’ desires in an unbiased way to increase the confidence in police and provide effective investigations.</w:t>
      </w:r>
    </w:p>
    <w:p w14:paraId="417262B0" w14:textId="77777777" w:rsidR="001F6E5A" w:rsidRDefault="001F6E5A" w:rsidP="00BC7BED">
      <w:pPr>
        <w:jc w:val="both"/>
      </w:pPr>
    </w:p>
    <w:p w14:paraId="3DB5EEB7" w14:textId="628C1652" w:rsidR="001F6E5A" w:rsidRDefault="001F6E5A" w:rsidP="00BC7BED">
      <w:pPr>
        <w:jc w:val="both"/>
      </w:pPr>
      <w:r>
        <w:rPr>
          <w:b/>
          <w:bCs/>
        </w:rPr>
        <w:t>Word Count:</w:t>
      </w:r>
      <w:r w:rsidRPr="001F6E5A">
        <w:t xml:space="preserve"> 95</w:t>
      </w:r>
      <w:r w:rsidR="000A4386">
        <w:t>9</w:t>
      </w:r>
    </w:p>
    <w:p w14:paraId="5E84AB80" w14:textId="77777777" w:rsidR="00CA27C4" w:rsidRDefault="00CA27C4" w:rsidP="00BC7BED">
      <w:pPr>
        <w:jc w:val="both"/>
      </w:pPr>
    </w:p>
    <w:p w14:paraId="75C5F5B8" w14:textId="77777777" w:rsidR="00CA27C4" w:rsidRDefault="00CA27C4" w:rsidP="00BC7BED">
      <w:pPr>
        <w:jc w:val="both"/>
      </w:pPr>
    </w:p>
    <w:p w14:paraId="694B1254" w14:textId="77777777" w:rsidR="00CA27C4" w:rsidRDefault="00CA27C4" w:rsidP="00BC7BED">
      <w:pPr>
        <w:jc w:val="both"/>
      </w:pPr>
    </w:p>
    <w:p w14:paraId="40922277" w14:textId="77777777" w:rsidR="00CA27C4" w:rsidRDefault="00CA27C4" w:rsidP="00BC7BED">
      <w:pPr>
        <w:jc w:val="both"/>
      </w:pPr>
    </w:p>
    <w:p w14:paraId="74EF182D" w14:textId="77777777" w:rsidR="00BC7BED" w:rsidRDefault="00BC7BED" w:rsidP="00BC7BED">
      <w:pPr>
        <w:jc w:val="both"/>
        <w:rPr>
          <w:b/>
          <w:bCs/>
        </w:rPr>
      </w:pPr>
    </w:p>
    <w:p w14:paraId="73D29BB4" w14:textId="049F78EF" w:rsidR="00CA27C4" w:rsidRDefault="00CA27C4" w:rsidP="00BC7BED">
      <w:pPr>
        <w:jc w:val="both"/>
        <w:rPr>
          <w:b/>
          <w:bCs/>
        </w:rPr>
      </w:pPr>
      <w:r>
        <w:rPr>
          <w:b/>
          <w:bCs/>
        </w:rPr>
        <w:lastRenderedPageBreak/>
        <w:t>Essay Four:</w:t>
      </w:r>
    </w:p>
    <w:p w14:paraId="6331E510" w14:textId="5217B331" w:rsidR="00824393" w:rsidRDefault="00CA27C4" w:rsidP="00BC7BED">
      <w:pPr>
        <w:jc w:val="both"/>
        <w:rPr>
          <w:b/>
          <w:bCs/>
        </w:rPr>
      </w:pPr>
      <w:r>
        <w:rPr>
          <w:b/>
          <w:bCs/>
        </w:rPr>
        <w:t>Outline potential links between serious and organised crime and public protection issues. What characteristics make some people more vulnerable to exploitation by serious and organised crime gangs? Your answer must be based on academic research. Word limit: 1000.</w:t>
      </w:r>
    </w:p>
    <w:p w14:paraId="7508E4BE" w14:textId="7597F0A9" w:rsidR="00CA27C4" w:rsidRDefault="00CA27C4" w:rsidP="00BC7BED">
      <w:pPr>
        <w:jc w:val="both"/>
      </w:pPr>
      <w:r>
        <w:t xml:space="preserve">Serious and organised crime groups will exploit and use vulnerable people for county lines, which is the distribution and supply of controlled substances. Organised crime gangs will also target and exploit vulnerable adults and ‘cuckoo’ for them for their home (Olver and Cockbain, 2021). </w:t>
      </w:r>
      <w:r w:rsidR="00761081">
        <w:t xml:space="preserve">Vulnerability characteristics can be categorised in to four categories which can be defined as “poor health, experiencing negative life events, having a financial resilience or having low capability” (St James’ Place, 2022). Mackenzie and Rogers (2014) identify that human life is conditioned by vulnerability, down to humans having needs, and as sociopolitical beings, we are vulnerable to exploitation and manipulation. </w:t>
      </w:r>
      <w:r w:rsidR="000A0A99">
        <w:t xml:space="preserve">McEwan (2018) supports that people with </w:t>
      </w:r>
      <w:r w:rsidR="00623364">
        <w:t>such characteristics</w:t>
      </w:r>
      <w:r w:rsidR="000A0A99">
        <w:t xml:space="preserve"> are often targeted by organised crime groups due to them being easily influenced and replaceable. </w:t>
      </w:r>
    </w:p>
    <w:p w14:paraId="54287F23" w14:textId="77777777" w:rsidR="000A0A99" w:rsidRDefault="000A0A99" w:rsidP="00BC7BED">
      <w:pPr>
        <w:jc w:val="both"/>
      </w:pPr>
    </w:p>
    <w:p w14:paraId="5DF8640C" w14:textId="6932F256" w:rsidR="000A0A99" w:rsidRPr="00CA27C4" w:rsidRDefault="000A0A99" w:rsidP="00BC7BED">
      <w:pPr>
        <w:jc w:val="both"/>
      </w:pPr>
      <w:r>
        <w:t>However, public protection</w:t>
      </w:r>
      <w:r w:rsidR="00623364">
        <w:t xml:space="preserve"> notices are </w:t>
      </w:r>
      <w:r w:rsidR="004C5BAD">
        <w:t xml:space="preserve">an assessment carried out by police officers to ensure correct safeguarding is put in place for a vulnerable person, whether that is a vulnerable adult, a child at risk, or a victim of domestic abuse. </w:t>
      </w:r>
      <w:r w:rsidR="0064294C">
        <w:t>These notices are an information sharing document recording the safeguarding concerns which are shared with partner agencies to inform a multi-agency response (Criminal Justice Inspectorates, 2023)</w:t>
      </w:r>
      <w:r w:rsidR="00F272F6">
        <w:t>. The importance of accurately recording a person’s vulnerabilities is critical to providing that person with the correct support. Precise information sharing can provide agencies with suitable management plans for each individual and their specific needs. However, if failing to provide full accurate details of the vulnerabilities and situation the individual is in, then it is difficult for practitioners to reduce their risk of suffering from further harm (Vulnerability, Knowledge &amp; Practice programme, 2020).</w:t>
      </w:r>
    </w:p>
    <w:p w14:paraId="2E01A322" w14:textId="77777777" w:rsidR="00CA27C4" w:rsidRDefault="00CA27C4" w:rsidP="00BC7BED">
      <w:pPr>
        <w:jc w:val="both"/>
        <w:rPr>
          <w:b/>
          <w:bCs/>
        </w:rPr>
      </w:pPr>
    </w:p>
    <w:p w14:paraId="42CFBFB7" w14:textId="18146C13" w:rsidR="00CA27C4" w:rsidRDefault="00127119" w:rsidP="00BC7BED">
      <w:pPr>
        <w:jc w:val="both"/>
      </w:pPr>
      <w:r>
        <w:t xml:space="preserve">Furthermore, the responsibilities of the multi-agency public protection arrangement </w:t>
      </w:r>
      <w:r w:rsidR="00654F75">
        <w:t>incorporates</w:t>
      </w:r>
      <w:r>
        <w:t xml:space="preserve"> the human rights act 1998 stating </w:t>
      </w:r>
      <w:r w:rsidR="00654F75">
        <w:t xml:space="preserve">that the </w:t>
      </w:r>
      <w:r>
        <w:t xml:space="preserve">police and </w:t>
      </w:r>
      <w:r w:rsidR="00654F75">
        <w:t xml:space="preserve">other </w:t>
      </w:r>
      <w:r>
        <w:t>public authorities carry a duty of care for the public allowing them to expect the police and authorities to protect life and individuals rights against degrading treatment (College of Police, 2017) However, Ford et al (2020)</w:t>
      </w:r>
      <w:r w:rsidR="00654F75">
        <w:t xml:space="preserve"> discovered that over a year period in a Welsh local authority, only 4.8% of safeguarding notifications submitted by police officers </w:t>
      </w:r>
      <w:r w:rsidR="003A3555">
        <w:t xml:space="preserve">for vulnerable people </w:t>
      </w:r>
      <w:r w:rsidR="00654F75">
        <w:t xml:space="preserve">resulted in direct action from social services. This highlights the importance of having a correct understanding of someone’s vulnerabilities to be able to refer correctly to the appropriate service to be able to provide further safeguarding. </w:t>
      </w:r>
      <w:r w:rsidR="003A3555">
        <w:t>It is clear to see that the police are dealing with an increasing demand of vulnerable people, however risk thresholds relating to vulnerability and safeguarding seem to not</w:t>
      </w:r>
      <w:r w:rsidR="004A32B9">
        <w:t xml:space="preserve"> </w:t>
      </w:r>
      <w:r w:rsidR="003A3555">
        <w:t xml:space="preserve">be aligned across the police and agencies such as social services (Ford et al, 2020). Therefore, actions to improve these thresholds are apparent, and having processes in place to provide early intervention for those in need of support and </w:t>
      </w:r>
      <w:r w:rsidR="004A32B9">
        <w:t>safeguarding are</w:t>
      </w:r>
      <w:r w:rsidR="003A3555">
        <w:t xml:space="preserve"> detrimental for those individuals who may not meet the threshold held by social services. </w:t>
      </w:r>
      <w:r w:rsidR="004A32B9">
        <w:t xml:space="preserve">Without these processes placed by the police, there is no further support for those vulnerable people, increasing the risk of their vulnerabilities escalating and becoming a victim </w:t>
      </w:r>
      <w:r w:rsidR="008E6466">
        <w:t xml:space="preserve">or manipulated for organised crime gangs </w:t>
      </w:r>
      <w:r w:rsidR="004A32B9">
        <w:t>through their characteristics.</w:t>
      </w:r>
    </w:p>
    <w:p w14:paraId="280C6617" w14:textId="42EEC737" w:rsidR="004A32B9" w:rsidRDefault="008E6466" w:rsidP="00BC7BED">
      <w:pPr>
        <w:jc w:val="both"/>
      </w:pPr>
      <w:r>
        <w:lastRenderedPageBreak/>
        <w:t>The police are often the first agency vulnerable people reach out to, giving the opportunity to identify those requiring safeguarding from perpetrators, and often act as the front end whose actions can provide intervention from services (Asquith et el, 2016)</w:t>
      </w:r>
      <w:r w:rsidR="004B29D4">
        <w:t>. This is supported by</w:t>
      </w:r>
      <w:r>
        <w:t xml:space="preserve"> </w:t>
      </w:r>
      <w:r w:rsidR="004B29D4">
        <w:t>t</w:t>
      </w:r>
      <w:r>
        <w:t xml:space="preserve">he Care Act 2014 </w:t>
      </w:r>
      <w:r w:rsidR="004B29D4">
        <w:t xml:space="preserve">which </w:t>
      </w:r>
      <w:r>
        <w:t xml:space="preserve">provides a framework </w:t>
      </w:r>
      <w:r w:rsidR="004B29D4">
        <w:t>that officers can</w:t>
      </w:r>
      <w:r>
        <w:t xml:space="preserve"> follow to provide vulnerable adults with the support they need to protect them from the abuse of their perpetrators (College of Police, 2021). </w:t>
      </w:r>
      <w:r w:rsidR="004B29D4">
        <w:t xml:space="preserve">Therefore, without correctly identifying those who are vulnerable and require appropriate safeguarding, then nothing further can be done to support them from repeat victimisation from perpetrators who take advantage of vulnerabilities and can manipulate into situations. </w:t>
      </w:r>
    </w:p>
    <w:p w14:paraId="30D6DF13" w14:textId="77777777" w:rsidR="00D02F3A" w:rsidRDefault="00D02F3A" w:rsidP="00BC7BED">
      <w:pPr>
        <w:jc w:val="both"/>
      </w:pPr>
    </w:p>
    <w:p w14:paraId="1D70B06D" w14:textId="67B947C4" w:rsidR="00D02F3A" w:rsidRDefault="00051BB7" w:rsidP="00BC7BED">
      <w:pPr>
        <w:jc w:val="both"/>
      </w:pPr>
      <w:r>
        <w:t xml:space="preserve">Hadjisergis et al (2023) has identified that young people have more access to online and offline spaces which provides serious and organised crime groups </w:t>
      </w:r>
      <w:r w:rsidR="00F52F71">
        <w:t xml:space="preserve">a larger population </w:t>
      </w:r>
      <w:r>
        <w:t>to recruit people by building trust with them</w:t>
      </w:r>
      <w:r w:rsidR="00F52F71">
        <w:t xml:space="preserve">, due to the young people seeking self-worth. This can be supported by Van Dijk et al, (2018) who goes on to state that there is a lack of positive role models for young vulnerable people which can lead to a distorted self-image.  With the influence of negative role models this can lead to deviant behaviour, and due to pressures of social structures this can lead young people into offending or very vulnerable to serious and organised crime groups due to cultural goals and opportunities (Williams and Finlay, 2019). Therefore, </w:t>
      </w:r>
      <w:r w:rsidR="00E442F6">
        <w:t>young people in communities where there is a lack of positive role models, or a lack of opportunities to achieve something, have vulnerabilities that serious and organised crime groups recruit to offend for them. However, young people with such vulnerabilities can be supported in their communities by being pro-actively educated about the risks associated with engaging with such groups, having role models and setting an example of how to stay safe, or providing young vulnerable people with resources that can provide the correct support to lead a positive life (Hadjisergis et al, 2023).</w:t>
      </w:r>
    </w:p>
    <w:p w14:paraId="4F3022E2" w14:textId="77777777" w:rsidR="00A167D3" w:rsidRDefault="00A167D3" w:rsidP="00BC7BED">
      <w:pPr>
        <w:jc w:val="both"/>
      </w:pPr>
    </w:p>
    <w:p w14:paraId="01E13211" w14:textId="3BF9D4A0" w:rsidR="00A167D3" w:rsidRDefault="00A167D3" w:rsidP="00BC7BED">
      <w:pPr>
        <w:jc w:val="both"/>
      </w:pPr>
      <w:r>
        <w:t>In conclusion, vulnerable</w:t>
      </w:r>
      <w:r w:rsidR="00D3499C">
        <w:t xml:space="preserve"> adults and young</w:t>
      </w:r>
      <w:r>
        <w:t xml:space="preserve"> people are at risk of falling victim to serious and organised crime g</w:t>
      </w:r>
      <w:r w:rsidR="002130A6">
        <w:t>roup</w:t>
      </w:r>
      <w:r>
        <w:t>s due to their characteristics</w:t>
      </w:r>
      <w:r w:rsidR="00D3499C">
        <w:t>, pressures of social structures and lack of support from within the communities.</w:t>
      </w:r>
      <w:r>
        <w:t xml:space="preserve"> Therefore, safeguarding from the police and partner agencies such as social services is detrimental to the safety of those vulnerable people. However, there are issues surrounding the risk thresholds between the police and public authorities which provides the safeguarding, with a vast number of vulnerable people not </w:t>
      </w:r>
      <w:r w:rsidR="002130A6">
        <w:t>receiving appropriate or suitable safeguarding</w:t>
      </w:r>
      <w:r>
        <w:t xml:space="preserve"> due to the thresholds</w:t>
      </w:r>
      <w:r w:rsidR="002130A6">
        <w:t xml:space="preserve"> of agencies</w:t>
      </w:r>
      <w:r>
        <w:t xml:space="preserve"> not aligning. </w:t>
      </w:r>
      <w:r w:rsidR="002130A6">
        <w:t>This in turn, provides apparent are</w:t>
      </w:r>
      <w:r w:rsidR="00D02F3A">
        <w:t>as for improvement to reduce the risk of repeat victimisation for vulnerable people.</w:t>
      </w:r>
    </w:p>
    <w:p w14:paraId="242289CF" w14:textId="77777777" w:rsidR="00D3499C" w:rsidRDefault="00D3499C" w:rsidP="00BC7BED">
      <w:pPr>
        <w:jc w:val="both"/>
      </w:pPr>
    </w:p>
    <w:p w14:paraId="0F8C45A4" w14:textId="1C51EA67" w:rsidR="00D3499C" w:rsidRPr="00D3499C" w:rsidRDefault="00D3499C" w:rsidP="00BC7BED">
      <w:pPr>
        <w:jc w:val="both"/>
        <w:rPr>
          <w:b/>
          <w:bCs/>
        </w:rPr>
      </w:pPr>
      <w:r>
        <w:rPr>
          <w:b/>
          <w:bCs/>
        </w:rPr>
        <w:t xml:space="preserve">Word count: </w:t>
      </w:r>
      <w:r w:rsidRPr="00D3499C">
        <w:t>945</w:t>
      </w:r>
    </w:p>
    <w:p w14:paraId="4795139A" w14:textId="77777777" w:rsidR="00CA27C4" w:rsidRDefault="00CA27C4">
      <w:pPr>
        <w:rPr>
          <w:b/>
          <w:bCs/>
        </w:rPr>
      </w:pPr>
    </w:p>
    <w:p w14:paraId="3BD23C31" w14:textId="77777777" w:rsidR="00CA27C4" w:rsidRDefault="00CA27C4">
      <w:pPr>
        <w:rPr>
          <w:b/>
          <w:bCs/>
        </w:rPr>
      </w:pPr>
    </w:p>
    <w:p w14:paraId="64603FC3" w14:textId="77777777" w:rsidR="00CA27C4" w:rsidRDefault="00CA27C4">
      <w:pPr>
        <w:rPr>
          <w:b/>
          <w:bCs/>
        </w:rPr>
      </w:pPr>
    </w:p>
    <w:p w14:paraId="1CB06684" w14:textId="77777777" w:rsidR="00CA27C4" w:rsidRDefault="00CA27C4">
      <w:pPr>
        <w:rPr>
          <w:b/>
          <w:bCs/>
        </w:rPr>
      </w:pPr>
    </w:p>
    <w:p w14:paraId="25FF7B5B" w14:textId="77777777" w:rsidR="00CA27C4" w:rsidRDefault="00CA27C4">
      <w:pPr>
        <w:rPr>
          <w:b/>
          <w:bCs/>
        </w:rPr>
      </w:pPr>
    </w:p>
    <w:p w14:paraId="1AC8DE6C" w14:textId="77777777" w:rsidR="00BC7BED" w:rsidRDefault="00BC7BED">
      <w:pPr>
        <w:rPr>
          <w:b/>
          <w:bCs/>
        </w:rPr>
      </w:pPr>
    </w:p>
    <w:p w14:paraId="35C58928" w14:textId="77777777" w:rsidR="00BC7BED" w:rsidRDefault="00BC7BED">
      <w:pPr>
        <w:rPr>
          <w:b/>
          <w:bCs/>
        </w:rPr>
      </w:pPr>
    </w:p>
    <w:p w14:paraId="577A81E3" w14:textId="270995D3" w:rsidR="00BC7BED" w:rsidRDefault="00BC7BED">
      <w:pPr>
        <w:rPr>
          <w:b/>
          <w:bCs/>
        </w:rPr>
      </w:pPr>
      <w:r>
        <w:rPr>
          <w:b/>
          <w:bCs/>
        </w:rPr>
        <w:lastRenderedPageBreak/>
        <w:t>Bibliography:</w:t>
      </w:r>
    </w:p>
    <w:p w14:paraId="2F117583" w14:textId="77777777" w:rsidR="002162E5" w:rsidRDefault="002162E5" w:rsidP="00B717F6">
      <w:pPr>
        <w:jc w:val="both"/>
      </w:pPr>
      <w:r w:rsidRPr="008E6466">
        <w:t>Asquith, N.L., Bartkowiak-Theron, I. and Roberts, K., 2016. Vulnerability and the criminal justice system. </w:t>
      </w:r>
      <w:r w:rsidRPr="008E6466">
        <w:rPr>
          <w:i/>
          <w:iCs/>
        </w:rPr>
        <w:t>Journal of criminological research, policy and practice</w:t>
      </w:r>
      <w:r w:rsidRPr="008E6466">
        <w:t>, pp.161-163.</w:t>
      </w:r>
    </w:p>
    <w:p w14:paraId="4BD5DE62" w14:textId="77777777" w:rsidR="002162E5" w:rsidRDefault="002162E5" w:rsidP="00B717F6">
      <w:pPr>
        <w:jc w:val="both"/>
      </w:pPr>
      <w:r w:rsidRPr="0000473E">
        <w:t>Barber, M. and Tankebe, J., 2024. Tracking procedural justice in stop and search pedestrian encounters with police body-camera records. </w:t>
      </w:r>
      <w:r w:rsidRPr="0000473E">
        <w:rPr>
          <w:i/>
          <w:iCs/>
        </w:rPr>
        <w:t>Policing: A Journal of Policy and Practice</w:t>
      </w:r>
      <w:r w:rsidRPr="0000473E">
        <w:t>, </w:t>
      </w:r>
      <w:r w:rsidRPr="0000473E">
        <w:rPr>
          <w:i/>
          <w:iCs/>
        </w:rPr>
        <w:t>18</w:t>
      </w:r>
      <w:r w:rsidRPr="0000473E">
        <w:t>, p.paae074.</w:t>
      </w:r>
    </w:p>
    <w:p w14:paraId="66C12D7E" w14:textId="77777777" w:rsidR="002162E5" w:rsidRDefault="002162E5" w:rsidP="00B717F6">
      <w:pPr>
        <w:jc w:val="both"/>
      </w:pPr>
      <w:r w:rsidRPr="005331D9">
        <w:t>Cartwright, A. and Roach, J., 2021. The wellbeing of UK police: a study of recorded absences from work of UK police employees due to psychological illness and stress using freedom of information act data. </w:t>
      </w:r>
      <w:r w:rsidRPr="005331D9">
        <w:rPr>
          <w:i/>
          <w:iCs/>
        </w:rPr>
        <w:t>Policing: A Journal of Policy and Practice</w:t>
      </w:r>
      <w:r w:rsidRPr="005331D9">
        <w:t>, </w:t>
      </w:r>
      <w:r w:rsidRPr="005331D9">
        <w:rPr>
          <w:i/>
          <w:iCs/>
        </w:rPr>
        <w:t>15</w:t>
      </w:r>
      <w:r w:rsidRPr="005331D9">
        <w:t>(2), pp.1326-1338.</w:t>
      </w:r>
    </w:p>
    <w:p w14:paraId="1BFB1716" w14:textId="77777777" w:rsidR="002162E5" w:rsidRPr="002162E5" w:rsidRDefault="002162E5" w:rsidP="00B717F6">
      <w:pPr>
        <w:jc w:val="both"/>
        <w:rPr>
          <w:i/>
          <w:iCs/>
        </w:rPr>
      </w:pPr>
      <w:r>
        <w:rPr>
          <w:i/>
          <w:iCs/>
        </w:rPr>
        <w:t xml:space="preserve">College of Policing (2014) The Code of Ethics – Summary. Available at: </w:t>
      </w:r>
      <w:hyperlink r:id="rId4" w:history="1">
        <w:r w:rsidRPr="002162E5">
          <w:rPr>
            <w:rStyle w:val="Hyperlink"/>
            <w:i/>
            <w:iCs/>
          </w:rPr>
          <w:t>code_of_ethics_summary.pdf (college.police.uk)</w:t>
        </w:r>
      </w:hyperlink>
    </w:p>
    <w:p w14:paraId="0AB17871" w14:textId="77777777" w:rsidR="002162E5" w:rsidRPr="00370FAA" w:rsidRDefault="002162E5" w:rsidP="00B717F6">
      <w:pPr>
        <w:jc w:val="both"/>
        <w:rPr>
          <w:i/>
          <w:iCs/>
        </w:rPr>
      </w:pPr>
      <w:r w:rsidRPr="00370FAA">
        <w:rPr>
          <w:i/>
          <w:iCs/>
        </w:rPr>
        <w:t xml:space="preserve">College of Policing (2014b) National Decision Model. [online] available at: </w:t>
      </w:r>
      <w:hyperlink r:id="rId5" w:history="1">
        <w:r w:rsidRPr="00370FAA">
          <w:rPr>
            <w:rStyle w:val="Hyperlink"/>
            <w:i/>
            <w:iCs/>
          </w:rPr>
          <w:t>https://www.app.college.police.uk/app-content/national-decision-model/</w:t>
        </w:r>
      </w:hyperlink>
      <w:r w:rsidRPr="00370FAA">
        <w:rPr>
          <w:i/>
          <w:iCs/>
        </w:rPr>
        <w:t xml:space="preserve"> [Accessed on 17 October 2019] </w:t>
      </w:r>
    </w:p>
    <w:p w14:paraId="55664B89" w14:textId="77777777" w:rsidR="002162E5" w:rsidRDefault="002162E5" w:rsidP="00B717F6">
      <w:pPr>
        <w:jc w:val="both"/>
        <w:rPr>
          <w:rStyle w:val="Hyperlink"/>
          <w:i/>
          <w:iCs/>
        </w:rPr>
      </w:pPr>
      <w:r w:rsidRPr="00370FAA">
        <w:rPr>
          <w:i/>
          <w:iCs/>
        </w:rPr>
        <w:t xml:space="preserve">College of Policing (2017) Multi Agency Public Protection Arrangements (MAPPA). Available at: </w:t>
      </w:r>
      <w:hyperlink r:id="rId6" w:history="1">
        <w:r w:rsidRPr="00370FAA">
          <w:rPr>
            <w:rStyle w:val="Hyperlink"/>
            <w:i/>
            <w:iCs/>
          </w:rPr>
          <w:t>Multi-agency public protection arrangements (MAPPA) | College of Policing</w:t>
        </w:r>
      </w:hyperlink>
    </w:p>
    <w:p w14:paraId="506CA15B" w14:textId="77777777" w:rsidR="002162E5" w:rsidRDefault="002162E5" w:rsidP="00B717F6">
      <w:pPr>
        <w:jc w:val="both"/>
        <w:rPr>
          <w:i/>
          <w:iCs/>
        </w:rPr>
      </w:pPr>
      <w:r w:rsidRPr="002162E5">
        <w:rPr>
          <w:rStyle w:val="Hyperlink"/>
          <w:i/>
          <w:iCs/>
          <w:color w:val="auto"/>
          <w:u w:val="none"/>
        </w:rPr>
        <w:t xml:space="preserve">College of Policing (2018) Professionalising Investigations Programme. Available at: </w:t>
      </w:r>
      <w:hyperlink r:id="rId7" w:history="1">
        <w:r w:rsidRPr="002162E5">
          <w:rPr>
            <w:rStyle w:val="Hyperlink"/>
            <w:i/>
            <w:iCs/>
          </w:rPr>
          <w:t>Professionalising-Investigations-Progamme.pdf (college.police.uk)</w:t>
        </w:r>
      </w:hyperlink>
    </w:p>
    <w:p w14:paraId="7277110C" w14:textId="77777777" w:rsidR="002162E5" w:rsidRPr="00370FAA" w:rsidRDefault="002162E5" w:rsidP="00B717F6">
      <w:pPr>
        <w:jc w:val="both"/>
        <w:rPr>
          <w:rStyle w:val="Hyperlink"/>
          <w:i/>
          <w:iCs/>
        </w:rPr>
      </w:pPr>
      <w:r w:rsidRPr="00370FAA">
        <w:rPr>
          <w:i/>
          <w:iCs/>
        </w:rPr>
        <w:t xml:space="preserve">College of Policing (2018) Responding To Trauma In Policing. Available at: </w:t>
      </w:r>
      <w:hyperlink r:id="rId8" w:history="1">
        <w:r w:rsidRPr="00370FAA">
          <w:rPr>
            <w:rStyle w:val="Hyperlink"/>
            <w:i/>
            <w:iCs/>
          </w:rPr>
          <w:t>responding-to-trauma-in-policing.pdf (college.police.uk)</w:t>
        </w:r>
      </w:hyperlink>
    </w:p>
    <w:p w14:paraId="5CD5F643" w14:textId="77777777" w:rsidR="002162E5" w:rsidRPr="00370FAA" w:rsidRDefault="002162E5" w:rsidP="00B717F6">
      <w:pPr>
        <w:jc w:val="both"/>
        <w:rPr>
          <w:i/>
          <w:iCs/>
        </w:rPr>
      </w:pPr>
      <w:r>
        <w:rPr>
          <w:i/>
          <w:iCs/>
        </w:rPr>
        <w:t xml:space="preserve">College of Policing (2021) Briefing note for adults at risk: Initial response and safeguarding. Available at: </w:t>
      </w:r>
      <w:hyperlink r:id="rId9" w:history="1">
        <w:r w:rsidRPr="00370FAA">
          <w:rPr>
            <w:rStyle w:val="Hyperlink"/>
            <w:i/>
            <w:iCs/>
          </w:rPr>
          <w:t>Briefing-note-adults-at-risk-initial-response-2021.pdf (college.police.uk)</w:t>
        </w:r>
      </w:hyperlink>
    </w:p>
    <w:p w14:paraId="175560C1" w14:textId="77777777" w:rsidR="002162E5" w:rsidRPr="00370FAA" w:rsidRDefault="002162E5" w:rsidP="00B717F6">
      <w:pPr>
        <w:jc w:val="both"/>
        <w:rPr>
          <w:i/>
          <w:iCs/>
        </w:rPr>
      </w:pPr>
      <w:r w:rsidRPr="00370FAA">
        <w:rPr>
          <w:i/>
          <w:iCs/>
        </w:rPr>
        <w:t xml:space="preserve">Criminal Justice Inspecorates (2023) Public Protection Notice (PPN). Available at: </w:t>
      </w:r>
      <w:hyperlink r:id="rId10" w:anchor=":~:text=A%20PPN%20is%20an%20information,inform%20a%20multi%2Dagency%20response." w:history="1">
        <w:r w:rsidRPr="00370FAA">
          <w:rPr>
            <w:rStyle w:val="Hyperlink"/>
            <w:i/>
            <w:iCs/>
          </w:rPr>
          <w:t>Public protection notice (PPN) - His Majesty’s Inspectorate of Constabulary and Fire &amp; Rescue Services (justiceinspectorates.gov.uk)</w:t>
        </w:r>
      </w:hyperlink>
    </w:p>
    <w:p w14:paraId="416D7B9E" w14:textId="77777777" w:rsidR="002162E5" w:rsidRPr="00370FAA" w:rsidRDefault="002162E5" w:rsidP="00B717F6">
      <w:pPr>
        <w:jc w:val="both"/>
        <w:rPr>
          <w:i/>
          <w:iCs/>
        </w:rPr>
      </w:pPr>
      <w:r w:rsidRPr="00370FAA">
        <w:rPr>
          <w:i/>
          <w:iCs/>
        </w:rPr>
        <w:t xml:space="preserve">Criminal Justice Inspectorates (2023) Stop and Search Report. Available at: </w:t>
      </w:r>
      <w:hyperlink r:id="rId11" w:history="1">
        <w:r w:rsidRPr="00370FAA">
          <w:rPr>
            <w:rStyle w:val="Hyperlink"/>
            <w:i/>
            <w:iCs/>
          </w:rPr>
          <w:t>IMPACT Programme Main Document Template L only (justiceinspectorates.gov.uk)</w:t>
        </w:r>
      </w:hyperlink>
    </w:p>
    <w:p w14:paraId="202C3C62" w14:textId="77777777" w:rsidR="002162E5" w:rsidRDefault="002162E5" w:rsidP="00B717F6">
      <w:pPr>
        <w:jc w:val="both"/>
        <w:rPr>
          <w:i/>
          <w:iCs/>
        </w:rPr>
      </w:pPr>
      <w:r w:rsidRPr="00370FAA">
        <w:rPr>
          <w:i/>
          <w:iCs/>
        </w:rPr>
        <w:t>Edwards, J., 2021. Practitioner perspectives of the utility of the national decision model in relation to criminal investigations and response policing (Master's thesis, Canterbury Christ Church University (United Kingdom)).</w:t>
      </w:r>
    </w:p>
    <w:p w14:paraId="5C15493A" w14:textId="77777777" w:rsidR="002162E5" w:rsidRDefault="002162E5" w:rsidP="00B717F6">
      <w:pPr>
        <w:jc w:val="both"/>
      </w:pPr>
      <w:r w:rsidRPr="00883856">
        <w:t>Evans, R., Pistrang, N. and Billings, J., 2013. Police officers’ experiences of supportive and unsupportive social interactions following traumatic incidents. </w:t>
      </w:r>
      <w:r w:rsidRPr="00883856">
        <w:rPr>
          <w:i/>
          <w:iCs/>
        </w:rPr>
        <w:t>European Journal of psychotraumatology</w:t>
      </w:r>
      <w:r w:rsidRPr="00883856">
        <w:t>, </w:t>
      </w:r>
      <w:r w:rsidRPr="00883856">
        <w:rPr>
          <w:i/>
          <w:iCs/>
        </w:rPr>
        <w:t>4</w:t>
      </w:r>
      <w:r w:rsidRPr="00883856">
        <w:t>(1), p.19696.</w:t>
      </w:r>
    </w:p>
    <w:p w14:paraId="37A716CE" w14:textId="77777777" w:rsidR="002162E5" w:rsidRDefault="002162E5" w:rsidP="00B717F6">
      <w:pPr>
        <w:jc w:val="both"/>
        <w:rPr>
          <w:i/>
          <w:iCs/>
        </w:rPr>
      </w:pPr>
      <w:r w:rsidRPr="00B717F6">
        <w:rPr>
          <w:i/>
          <w:iCs/>
        </w:rPr>
        <w:t>Ford, K., Newbury, A., Meredith, Z., Evans, J., Hughes, K., Roderick, J., Davies, A.R. and Bellis, M.A., 2020. Understanding the outcome of police safeguarding notifications to social services in South Wales. The Police Journal, 93(2), pp.87-108.</w:t>
      </w:r>
    </w:p>
    <w:p w14:paraId="2022A36C" w14:textId="77777777" w:rsidR="002162E5" w:rsidRPr="00370FAA" w:rsidRDefault="002162E5" w:rsidP="00B717F6">
      <w:pPr>
        <w:jc w:val="both"/>
        <w:rPr>
          <w:i/>
          <w:iCs/>
        </w:rPr>
      </w:pPr>
      <w:r w:rsidRPr="00370FAA">
        <w:rPr>
          <w:i/>
          <w:iCs/>
        </w:rPr>
        <w:t>Gill, M., Hart, J., ALivingstone, K. and Stevens, J., 1996. The crime allocation system: police investigations into burglary and auto crime.</w:t>
      </w:r>
    </w:p>
    <w:p w14:paraId="6BE41DC1" w14:textId="77777777" w:rsidR="002162E5" w:rsidRDefault="002162E5" w:rsidP="00B717F6">
      <w:pPr>
        <w:jc w:val="both"/>
        <w:rPr>
          <w:rStyle w:val="Hyperlink"/>
          <w:i/>
          <w:iCs/>
        </w:rPr>
      </w:pPr>
      <w:r w:rsidRPr="00370FAA">
        <w:rPr>
          <w:i/>
          <w:iCs/>
        </w:rPr>
        <w:lastRenderedPageBreak/>
        <w:t xml:space="preserve">Gov.uk (2023) Inclusive Britain update report. Available at: </w:t>
      </w:r>
      <w:hyperlink w:history="1">
        <w:r w:rsidRPr="00370FAA">
          <w:rPr>
            <w:rStyle w:val="Hyperlink"/>
            <w:i/>
            <w:iCs/>
          </w:rPr>
          <w:t>Inclusive Britain update report – April 2023 - GOV.UK (www.gov.uk)</w:t>
        </w:r>
      </w:hyperlink>
    </w:p>
    <w:p w14:paraId="295665CF" w14:textId="77777777" w:rsidR="002162E5" w:rsidRDefault="002162E5" w:rsidP="00B717F6">
      <w:pPr>
        <w:jc w:val="both"/>
      </w:pPr>
      <w:r w:rsidRPr="00F52F71">
        <w:t>Hadjisergis, K., Caulfield, L. and Uppal, P., 2023. Building resilience and addressing vulnerabilities to serious and organised crime: the case of community coordinators.</w:t>
      </w:r>
    </w:p>
    <w:p w14:paraId="728C70DE" w14:textId="77777777" w:rsidR="002162E5" w:rsidRDefault="002162E5" w:rsidP="00B717F6">
      <w:pPr>
        <w:jc w:val="both"/>
      </w:pPr>
      <w:r w:rsidRPr="007C09A9">
        <w:t>Hanway, P. and Hambly, O., Research and analysis Public perceptions of policing: A review of research and literature.</w:t>
      </w:r>
    </w:p>
    <w:p w14:paraId="10D2D71C" w14:textId="77777777" w:rsidR="002162E5" w:rsidRDefault="002162E5" w:rsidP="00B717F6">
      <w:pPr>
        <w:jc w:val="both"/>
      </w:pPr>
      <w:r w:rsidRPr="007C09A9">
        <w:t>Hohl, K., Bradford, B. and Stanko, E.A., 2010. Influencing trust and confidence in the London Metropolitan Police: Results from an experiment testing the effect of leaflet drops on public opinion. </w:t>
      </w:r>
      <w:r w:rsidRPr="007C09A9">
        <w:rPr>
          <w:i/>
          <w:iCs/>
        </w:rPr>
        <w:t>The British journal of criminology</w:t>
      </w:r>
      <w:r w:rsidRPr="007C09A9">
        <w:t>, </w:t>
      </w:r>
      <w:r w:rsidRPr="007C09A9">
        <w:rPr>
          <w:i/>
          <w:iCs/>
        </w:rPr>
        <w:t>50</w:t>
      </w:r>
      <w:r w:rsidRPr="007C09A9">
        <w:t>(3), pp.491-513.</w:t>
      </w:r>
    </w:p>
    <w:p w14:paraId="0392F45D" w14:textId="77777777" w:rsidR="002162E5" w:rsidRPr="00370FAA" w:rsidRDefault="002162E5" w:rsidP="00B717F6">
      <w:pPr>
        <w:jc w:val="both"/>
        <w:rPr>
          <w:i/>
          <w:iCs/>
        </w:rPr>
      </w:pPr>
      <w:r w:rsidRPr="00370FAA">
        <w:rPr>
          <w:i/>
          <w:iCs/>
        </w:rPr>
        <w:t xml:space="preserve">Home Office (2017) Police Workforce, England and Wales, Statistical Bulletin 10/17. Available at https://www.gov.uk/government/uploads/system/ uploads/attachment_data/file/630471/hosb1017-police-workforce.pdf [Accessed 7 February 2017] </w:t>
      </w:r>
    </w:p>
    <w:p w14:paraId="37B54730" w14:textId="77777777" w:rsidR="002162E5" w:rsidRDefault="002162E5" w:rsidP="00B717F6">
      <w:pPr>
        <w:jc w:val="both"/>
      </w:pPr>
      <w:r w:rsidRPr="00AB6383">
        <w:t>Hunt, E., Jones, N., Hastings, V. and Greenberg, N., 2013. TRiM: An organizational response to traumatic events in Cumbria Constabulary. </w:t>
      </w:r>
      <w:r w:rsidRPr="00AB6383">
        <w:rPr>
          <w:i/>
          <w:iCs/>
        </w:rPr>
        <w:t>Occupational Medicine</w:t>
      </w:r>
      <w:r w:rsidRPr="00AB6383">
        <w:t>, </w:t>
      </w:r>
      <w:r w:rsidRPr="00AB6383">
        <w:rPr>
          <w:i/>
          <w:iCs/>
        </w:rPr>
        <w:t>63</w:t>
      </w:r>
      <w:r w:rsidRPr="00AB6383">
        <w:t>(8), pp.549-555.</w:t>
      </w:r>
    </w:p>
    <w:p w14:paraId="4078C724" w14:textId="77777777" w:rsidR="002162E5" w:rsidRDefault="002162E5" w:rsidP="00B717F6">
      <w:pPr>
        <w:jc w:val="both"/>
        <w:rPr>
          <w:i/>
          <w:iCs/>
        </w:rPr>
      </w:pPr>
      <w:r w:rsidRPr="00370FAA">
        <w:rPr>
          <w:i/>
          <w:iCs/>
        </w:rPr>
        <w:t>Jansson, K., 2005. Volume crime investigations: a review of the research literature (Vol. 44, No. 05). London: Home Office.</w:t>
      </w:r>
    </w:p>
    <w:p w14:paraId="747C8D96" w14:textId="77777777" w:rsidR="002162E5" w:rsidRDefault="002162E5" w:rsidP="00B717F6">
      <w:pPr>
        <w:jc w:val="both"/>
      </w:pPr>
      <w:r w:rsidRPr="00761081">
        <w:t>Mackenzie, C., Rogers, W. and Dodds, S., 2014. Introduction: What is vulnerability and why does it matter for moral theory. </w:t>
      </w:r>
      <w:r w:rsidRPr="00761081">
        <w:rPr>
          <w:i/>
          <w:iCs/>
        </w:rPr>
        <w:t>Vulnerability: New essays in ethics and feminist philosophy</w:t>
      </w:r>
      <w:r w:rsidRPr="00761081">
        <w:t>, pp.1-29.</w:t>
      </w:r>
    </w:p>
    <w:p w14:paraId="6950A7B4" w14:textId="77777777" w:rsidR="002162E5" w:rsidRPr="00370FAA" w:rsidRDefault="002162E5" w:rsidP="00B717F6">
      <w:pPr>
        <w:jc w:val="both"/>
        <w:rPr>
          <w:i/>
          <w:iCs/>
        </w:rPr>
      </w:pPr>
      <w:r w:rsidRPr="00370FAA">
        <w:rPr>
          <w:i/>
          <w:iCs/>
        </w:rPr>
        <w:t>McEwan, D., 2018. Diverting Children and Young People from Serious and Organised Crime (SOC): Guidance for Practice on Recognising and Preventing the Exploitation of Children by SOC.</w:t>
      </w:r>
    </w:p>
    <w:p w14:paraId="563E9A1A" w14:textId="77777777" w:rsidR="002162E5" w:rsidRPr="00370FAA" w:rsidRDefault="002162E5" w:rsidP="00B717F6">
      <w:pPr>
        <w:jc w:val="both"/>
        <w:rPr>
          <w:i/>
          <w:iCs/>
        </w:rPr>
      </w:pPr>
      <w:r w:rsidRPr="00370FAA">
        <w:rPr>
          <w:i/>
          <w:iCs/>
        </w:rPr>
        <w:t xml:space="preserve">Merriam-Webster (2024) Bias. Available at: </w:t>
      </w:r>
      <w:hyperlink r:id="rId12" w:anchor=":~:text=bias%20implies%20an%20unreasoned%20and,against%20a%20person%20or%20thing." w:history="1">
        <w:r w:rsidRPr="00370FAA">
          <w:rPr>
            <w:rStyle w:val="Hyperlink"/>
            <w:i/>
            <w:iCs/>
          </w:rPr>
          <w:t>Bias Definition &amp; Meaning - Merriam-Webster</w:t>
        </w:r>
      </w:hyperlink>
    </w:p>
    <w:p w14:paraId="3AAABEFF" w14:textId="77777777" w:rsidR="002162E5" w:rsidRDefault="002162E5" w:rsidP="00B717F6">
      <w:pPr>
        <w:jc w:val="both"/>
        <w:rPr>
          <w:i/>
          <w:iCs/>
        </w:rPr>
      </w:pPr>
      <w:r w:rsidRPr="00370FAA">
        <w:rPr>
          <w:i/>
          <w:iCs/>
        </w:rPr>
        <w:t>Olver, K. and Cockbain, E., 2021. Professionals' Views on Responding to County Lines</w:t>
      </w:r>
      <w:r w:rsidRPr="00370FAA">
        <w:rPr>
          <w:rFonts w:ascii="Cambria Math" w:hAnsi="Cambria Math" w:cs="Cambria Math"/>
          <w:i/>
          <w:iCs/>
        </w:rPr>
        <w:t>‐</w:t>
      </w:r>
      <w:r w:rsidRPr="00370FAA">
        <w:rPr>
          <w:i/>
          <w:iCs/>
        </w:rPr>
        <w:t>Related Criminal Exploitation in the West Midlands, UK.</w:t>
      </w:r>
      <w:r w:rsidRPr="00370FAA">
        <w:rPr>
          <w:rFonts w:ascii="Aptos" w:hAnsi="Aptos" w:cs="Aptos"/>
          <w:i/>
          <w:iCs/>
        </w:rPr>
        <w:t> </w:t>
      </w:r>
      <w:r w:rsidRPr="00370FAA">
        <w:rPr>
          <w:i/>
          <w:iCs/>
        </w:rPr>
        <w:t>Child Abuse Review, 30(4), pp.347-362.</w:t>
      </w:r>
    </w:p>
    <w:p w14:paraId="436E1786" w14:textId="77777777" w:rsidR="002162E5" w:rsidRDefault="002162E5" w:rsidP="00B717F6">
      <w:pPr>
        <w:jc w:val="both"/>
      </w:pPr>
      <w:r w:rsidRPr="008179C8">
        <w:t>O'Neill, M., 2017. Police community support officers in England: a dramaturgical analysis. </w:t>
      </w:r>
      <w:r w:rsidRPr="008179C8">
        <w:rPr>
          <w:i/>
          <w:iCs/>
        </w:rPr>
        <w:t>Policing and society</w:t>
      </w:r>
      <w:r w:rsidRPr="008179C8">
        <w:t>, </w:t>
      </w:r>
      <w:r w:rsidRPr="008179C8">
        <w:rPr>
          <w:i/>
          <w:iCs/>
        </w:rPr>
        <w:t>27</w:t>
      </w:r>
      <w:r w:rsidRPr="008179C8">
        <w:t>(1), pp.21-39.</w:t>
      </w:r>
    </w:p>
    <w:p w14:paraId="7189562E" w14:textId="77777777" w:rsidR="002162E5" w:rsidRDefault="002162E5" w:rsidP="00B717F6">
      <w:pPr>
        <w:jc w:val="both"/>
        <w:rPr>
          <w:rStyle w:val="Hyperlink"/>
          <w:i/>
          <w:iCs/>
        </w:rPr>
      </w:pPr>
      <w:r w:rsidRPr="00370FAA">
        <w:rPr>
          <w:i/>
          <w:iCs/>
        </w:rPr>
        <w:t xml:space="preserve">Police And Crime Commissioner South Wales (2024) Equity, Diversity &amp; Inclusion. Available at: </w:t>
      </w:r>
      <w:hyperlink r:id="rId13" w:history="1">
        <w:r w:rsidRPr="00370FAA">
          <w:rPr>
            <w:rStyle w:val="Hyperlink"/>
            <w:i/>
            <w:iCs/>
          </w:rPr>
          <w:t>Equity, Diversity &amp; Inclusion - South Wales Police and Crime Commissioner (southwalescommissioner.org.uk)</w:t>
        </w:r>
      </w:hyperlink>
    </w:p>
    <w:p w14:paraId="3CBC0F22" w14:textId="77777777" w:rsidR="002162E5" w:rsidRDefault="002162E5" w:rsidP="00B717F6">
      <w:pPr>
        <w:jc w:val="both"/>
        <w:rPr>
          <w:rStyle w:val="Hyperlink"/>
          <w:i/>
          <w:iCs/>
        </w:rPr>
      </w:pPr>
      <w:r w:rsidRPr="00370FAA">
        <w:rPr>
          <w:i/>
          <w:iCs/>
        </w:rPr>
        <w:t xml:space="preserve">Police.uk (2024) Stop and Search In South Wales Police. Available at: </w:t>
      </w:r>
      <w:hyperlink w:history="1">
        <w:r w:rsidRPr="00370FAA">
          <w:rPr>
            <w:rStyle w:val="Hyperlink"/>
            <w:i/>
            <w:iCs/>
          </w:rPr>
          <w:t>Stop and search | Police.uk (www.police.uk)</w:t>
        </w:r>
      </w:hyperlink>
    </w:p>
    <w:p w14:paraId="159D5EE6" w14:textId="77777777" w:rsidR="002162E5" w:rsidRDefault="002162E5" w:rsidP="00B717F6">
      <w:pPr>
        <w:jc w:val="both"/>
      </w:pPr>
      <w:r w:rsidRPr="00472760">
        <w:t>Regehr, C., Carey, M.G., Wagner, S., Alden, L.E., Buys, N., Corneil, W., Fyfe, T., Matthews, L., Randall, C., White, M. and Fraess-Phillips, A., 2021. A systematic review of mental health symptoms in police officers following extreme traumatic exposures. </w:t>
      </w:r>
      <w:r w:rsidRPr="00472760">
        <w:rPr>
          <w:i/>
          <w:iCs/>
        </w:rPr>
        <w:t>Police practice and research</w:t>
      </w:r>
      <w:r w:rsidRPr="00472760">
        <w:t>, </w:t>
      </w:r>
      <w:r w:rsidRPr="00472760">
        <w:rPr>
          <w:i/>
          <w:iCs/>
        </w:rPr>
        <w:t>22</w:t>
      </w:r>
      <w:r w:rsidRPr="00472760">
        <w:t>(1), pp.225-239.</w:t>
      </w:r>
    </w:p>
    <w:p w14:paraId="514E6556" w14:textId="77777777" w:rsidR="002162E5" w:rsidRDefault="002162E5" w:rsidP="00B717F6">
      <w:pPr>
        <w:jc w:val="both"/>
      </w:pPr>
      <w:r w:rsidRPr="00824393">
        <w:t>Sharp, D. and Atherton, S., 2007. To serve and protect? The experiences of policing in the community of young people from black and other ethnic minority groups. </w:t>
      </w:r>
      <w:r w:rsidRPr="00824393">
        <w:rPr>
          <w:i/>
          <w:iCs/>
        </w:rPr>
        <w:t>The British Journal of Criminology</w:t>
      </w:r>
      <w:r w:rsidRPr="00824393">
        <w:t>, </w:t>
      </w:r>
      <w:r w:rsidRPr="00824393">
        <w:rPr>
          <w:i/>
          <w:iCs/>
        </w:rPr>
        <w:t>47</w:t>
      </w:r>
      <w:r w:rsidRPr="00824393">
        <w:t>(5), pp.746-763.</w:t>
      </w:r>
    </w:p>
    <w:p w14:paraId="47926E88" w14:textId="77777777" w:rsidR="002162E5" w:rsidRPr="00370FAA" w:rsidRDefault="002162E5" w:rsidP="00B717F6">
      <w:pPr>
        <w:jc w:val="both"/>
        <w:rPr>
          <w:i/>
          <w:iCs/>
        </w:rPr>
      </w:pPr>
      <w:r w:rsidRPr="00370FAA">
        <w:rPr>
          <w:i/>
          <w:iCs/>
        </w:rPr>
        <w:lastRenderedPageBreak/>
        <w:t xml:space="preserve">South Wales Police (2023) SWP Staff Networks – Leading The Way For Inclusion. Available at: </w:t>
      </w:r>
      <w:hyperlink r:id="rId14" w:anchor=":~:text=The%20Network%20collaborates%20with%20other,a%20voice%20within%20the%20LGBT%2B" w:history="1">
        <w:r w:rsidRPr="00370FAA">
          <w:rPr>
            <w:rStyle w:val="Hyperlink"/>
            <w:i/>
            <w:iCs/>
          </w:rPr>
          <w:t>SWP Staff Networks – Leading the way for inclusion | South Wales Police (south-wales.police.uk)</w:t>
        </w:r>
      </w:hyperlink>
    </w:p>
    <w:p w14:paraId="57A72C86" w14:textId="77777777" w:rsidR="002162E5" w:rsidRPr="00370FAA" w:rsidRDefault="002162E5" w:rsidP="00B717F6">
      <w:pPr>
        <w:jc w:val="both"/>
        <w:rPr>
          <w:i/>
          <w:iCs/>
        </w:rPr>
      </w:pPr>
      <w:r w:rsidRPr="00370FAA">
        <w:rPr>
          <w:i/>
          <w:iCs/>
        </w:rPr>
        <w:t xml:space="preserve">St.James’s Place (2022) Understanding Vulnerability. Available at: </w:t>
      </w:r>
      <w:hyperlink r:id="rId15" w:history="1">
        <w:r w:rsidRPr="00370FAA">
          <w:rPr>
            <w:rStyle w:val="Hyperlink"/>
            <w:i/>
            <w:iCs/>
          </w:rPr>
          <w:t>Understanding vulnerability | St. James's Place Asia (sjp.asia)</w:t>
        </w:r>
      </w:hyperlink>
    </w:p>
    <w:p w14:paraId="4363F7B5" w14:textId="77777777" w:rsidR="002162E5" w:rsidRPr="00370FAA" w:rsidRDefault="002162E5" w:rsidP="00B717F6">
      <w:pPr>
        <w:jc w:val="both"/>
        <w:rPr>
          <w:i/>
          <w:iCs/>
        </w:rPr>
      </w:pPr>
      <w:r w:rsidRPr="00370FAA">
        <w:rPr>
          <w:i/>
          <w:iCs/>
        </w:rPr>
        <w:t>Thomas, S.D. and Kesic, D., 2020. International models of police response to mental illness. In Policing and Mental Health (pp. 23-37). Routledge.</w:t>
      </w:r>
    </w:p>
    <w:p w14:paraId="6D22AB39" w14:textId="77777777" w:rsidR="002162E5" w:rsidRDefault="002162E5" w:rsidP="00B717F6">
      <w:pPr>
        <w:jc w:val="both"/>
      </w:pPr>
      <w:r w:rsidRPr="00F52F71">
        <w:t>van Dijk, M., Kleemans, E. and Eichelsheim, V., 2019. Children of organized crime offenders: Like father, like child? An explorative and qualitative study into mechanisms of intergenerational (dis) continuity in organized crime families. </w:t>
      </w:r>
      <w:r w:rsidRPr="00F52F71">
        <w:rPr>
          <w:i/>
          <w:iCs/>
        </w:rPr>
        <w:t>European Journal on criminal policy and research</w:t>
      </w:r>
      <w:r w:rsidRPr="00F52F71">
        <w:t>, </w:t>
      </w:r>
      <w:r w:rsidRPr="00F52F71">
        <w:rPr>
          <w:i/>
          <w:iCs/>
        </w:rPr>
        <w:t>25</w:t>
      </w:r>
      <w:r w:rsidRPr="00F52F71">
        <w:t>, pp.345-363.</w:t>
      </w:r>
    </w:p>
    <w:p w14:paraId="660FAD0E" w14:textId="77777777" w:rsidR="002162E5" w:rsidRPr="00370FAA" w:rsidRDefault="002162E5" w:rsidP="00B717F6">
      <w:pPr>
        <w:jc w:val="both"/>
        <w:rPr>
          <w:i/>
          <w:iCs/>
        </w:rPr>
      </w:pPr>
      <w:r w:rsidRPr="00370FAA">
        <w:rPr>
          <w:i/>
          <w:iCs/>
        </w:rPr>
        <w:t xml:space="preserve">Vulnerability Knowledge &amp; practice Programme (2020) Learning for the police from safeguarding adult revies. Available at: </w:t>
      </w:r>
      <w:hyperlink r:id="rId16" w:history="1">
        <w:r w:rsidRPr="00370FAA">
          <w:rPr>
            <w:rStyle w:val="Hyperlink"/>
            <w:i/>
            <w:iCs/>
          </w:rPr>
          <w:t>Learning for the police from Safeguarding Adult Reviews – January 2020 (vkpp.org.uk)</w:t>
        </w:r>
      </w:hyperlink>
    </w:p>
    <w:p w14:paraId="026EDBF7" w14:textId="77777777" w:rsidR="002162E5" w:rsidRDefault="002162E5" w:rsidP="00B717F6">
      <w:pPr>
        <w:jc w:val="both"/>
      </w:pPr>
      <w:r w:rsidRPr="00AB6383">
        <w:t>Watson, L. and Andrews, L., 2018. The effect of a Trauma Risk Management (TRiM) program on stigma and barriers to help-seeking in the police. </w:t>
      </w:r>
      <w:r w:rsidRPr="00AB6383">
        <w:rPr>
          <w:i/>
          <w:iCs/>
        </w:rPr>
        <w:t>International journal of stress management</w:t>
      </w:r>
      <w:r w:rsidRPr="00AB6383">
        <w:t>, </w:t>
      </w:r>
      <w:r w:rsidRPr="00AB6383">
        <w:rPr>
          <w:i/>
          <w:iCs/>
        </w:rPr>
        <w:t>25</w:t>
      </w:r>
      <w:r w:rsidRPr="00AB6383">
        <w:t>(4), p.348.</w:t>
      </w:r>
    </w:p>
    <w:p w14:paraId="71F93917" w14:textId="77777777" w:rsidR="002162E5" w:rsidRDefault="002162E5" w:rsidP="00B717F6">
      <w:pPr>
        <w:jc w:val="both"/>
      </w:pPr>
      <w:r w:rsidRPr="00F52F71">
        <w:t>Williams, A.G. and Finlay, F., 2019. County lines: how gang crime is affecting our young people. </w:t>
      </w:r>
      <w:r w:rsidRPr="00F52F71">
        <w:rPr>
          <w:i/>
          <w:iCs/>
        </w:rPr>
        <w:t>Archives of disease in childhood</w:t>
      </w:r>
      <w:r w:rsidRPr="00F52F71">
        <w:t>, </w:t>
      </w:r>
      <w:r w:rsidRPr="00F52F71">
        <w:rPr>
          <w:i/>
          <w:iCs/>
        </w:rPr>
        <w:t>104</w:t>
      </w:r>
      <w:r w:rsidRPr="00F52F71">
        <w:t>(8), pp.730-732.</w:t>
      </w:r>
    </w:p>
    <w:p w14:paraId="01102790" w14:textId="77777777" w:rsidR="002162E5" w:rsidRPr="00370FAA" w:rsidRDefault="002162E5" w:rsidP="00B717F6">
      <w:pPr>
        <w:jc w:val="both"/>
        <w:rPr>
          <w:rStyle w:val="Hyperlink"/>
          <w:i/>
          <w:iCs/>
        </w:rPr>
      </w:pPr>
      <w:r w:rsidRPr="00370FAA">
        <w:rPr>
          <w:i/>
          <w:iCs/>
        </w:rPr>
        <w:t xml:space="preserve">World Health Organization (2024) Mental Health. Available at: </w:t>
      </w:r>
      <w:hyperlink r:id="rId17" w:anchor="tab=tab_1" w:history="1">
        <w:r w:rsidRPr="00370FAA">
          <w:rPr>
            <w:rStyle w:val="Hyperlink"/>
            <w:i/>
            <w:iCs/>
          </w:rPr>
          <w:t>Mental health (who.int)</w:t>
        </w:r>
      </w:hyperlink>
    </w:p>
    <w:p w14:paraId="64B1A580" w14:textId="77777777" w:rsidR="00B717F6" w:rsidRPr="00370FAA" w:rsidRDefault="00B717F6" w:rsidP="00924A94">
      <w:pPr>
        <w:rPr>
          <w:i/>
          <w:iCs/>
        </w:rPr>
      </w:pPr>
    </w:p>
    <w:p w14:paraId="32F33DA4" w14:textId="77777777" w:rsidR="00924A94" w:rsidRPr="00370FAA" w:rsidRDefault="00924A94" w:rsidP="00BC7BED">
      <w:pPr>
        <w:rPr>
          <w:i/>
          <w:iCs/>
        </w:rPr>
      </w:pPr>
    </w:p>
    <w:p w14:paraId="3B8D643A" w14:textId="77777777" w:rsidR="00BC7BED" w:rsidRPr="00370FAA" w:rsidRDefault="00BC7BED" w:rsidP="00BC7BED">
      <w:pPr>
        <w:rPr>
          <w:i/>
          <w:iCs/>
        </w:rPr>
      </w:pPr>
    </w:p>
    <w:p w14:paraId="32448349" w14:textId="77777777" w:rsidR="00BC7BED" w:rsidRPr="00445D2D" w:rsidRDefault="00BC7BED"/>
    <w:sectPr w:rsidR="00BC7BED" w:rsidRPr="00445D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D2D"/>
    <w:rsid w:val="0000473E"/>
    <w:rsid w:val="00051BB7"/>
    <w:rsid w:val="00070E52"/>
    <w:rsid w:val="0008700D"/>
    <w:rsid w:val="00087238"/>
    <w:rsid w:val="000A0A99"/>
    <w:rsid w:val="000A4386"/>
    <w:rsid w:val="000A7CE2"/>
    <w:rsid w:val="000B720E"/>
    <w:rsid w:val="000C346F"/>
    <w:rsid w:val="00127119"/>
    <w:rsid w:val="00167F0E"/>
    <w:rsid w:val="001B3CD6"/>
    <w:rsid w:val="001F0EE8"/>
    <w:rsid w:val="001F6E5A"/>
    <w:rsid w:val="002130A6"/>
    <w:rsid w:val="002162E5"/>
    <w:rsid w:val="00235E3B"/>
    <w:rsid w:val="00254F8C"/>
    <w:rsid w:val="00256E98"/>
    <w:rsid w:val="002A034E"/>
    <w:rsid w:val="003A2C53"/>
    <w:rsid w:val="003A3555"/>
    <w:rsid w:val="003F195E"/>
    <w:rsid w:val="004172A0"/>
    <w:rsid w:val="00426959"/>
    <w:rsid w:val="00445D2D"/>
    <w:rsid w:val="00471332"/>
    <w:rsid w:val="00472760"/>
    <w:rsid w:val="004A32B9"/>
    <w:rsid w:val="004B29D4"/>
    <w:rsid w:val="004C5BAD"/>
    <w:rsid w:val="005331D9"/>
    <w:rsid w:val="00533C7A"/>
    <w:rsid w:val="005D27D0"/>
    <w:rsid w:val="00623364"/>
    <w:rsid w:val="0064294C"/>
    <w:rsid w:val="00654F75"/>
    <w:rsid w:val="006E6363"/>
    <w:rsid w:val="00761081"/>
    <w:rsid w:val="0076438D"/>
    <w:rsid w:val="00771E26"/>
    <w:rsid w:val="007B78D4"/>
    <w:rsid w:val="007C09A9"/>
    <w:rsid w:val="007C0FE6"/>
    <w:rsid w:val="007E54DB"/>
    <w:rsid w:val="008179C8"/>
    <w:rsid w:val="0082171D"/>
    <w:rsid w:val="00824393"/>
    <w:rsid w:val="008416C3"/>
    <w:rsid w:val="00865825"/>
    <w:rsid w:val="008704D5"/>
    <w:rsid w:val="00883856"/>
    <w:rsid w:val="008C3E20"/>
    <w:rsid w:val="008E1823"/>
    <w:rsid w:val="008E6466"/>
    <w:rsid w:val="009002ED"/>
    <w:rsid w:val="009243B4"/>
    <w:rsid w:val="00924A94"/>
    <w:rsid w:val="009530C7"/>
    <w:rsid w:val="009B4DD6"/>
    <w:rsid w:val="009C6044"/>
    <w:rsid w:val="009D1F84"/>
    <w:rsid w:val="009F421F"/>
    <w:rsid w:val="00A167D3"/>
    <w:rsid w:val="00AA3048"/>
    <w:rsid w:val="00AB6383"/>
    <w:rsid w:val="00AF0343"/>
    <w:rsid w:val="00B717F6"/>
    <w:rsid w:val="00BC7BED"/>
    <w:rsid w:val="00BD29BB"/>
    <w:rsid w:val="00CA27C4"/>
    <w:rsid w:val="00CF2E84"/>
    <w:rsid w:val="00D02F3A"/>
    <w:rsid w:val="00D04248"/>
    <w:rsid w:val="00D22F95"/>
    <w:rsid w:val="00D3499C"/>
    <w:rsid w:val="00DE4D79"/>
    <w:rsid w:val="00E155FB"/>
    <w:rsid w:val="00E442F6"/>
    <w:rsid w:val="00E97FF9"/>
    <w:rsid w:val="00F272F6"/>
    <w:rsid w:val="00F52F71"/>
    <w:rsid w:val="00F74B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4B2B1"/>
  <w15:chartTrackingRefBased/>
  <w15:docId w15:val="{C786ABEB-C913-4327-9256-CDD588469F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5D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5D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5D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5D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5D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5D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5D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5D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5D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5D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5D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5D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5D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5D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5D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5D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5D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5D2D"/>
    <w:rPr>
      <w:rFonts w:eastAsiaTheme="majorEastAsia" w:cstheme="majorBidi"/>
      <w:color w:val="272727" w:themeColor="text1" w:themeTint="D8"/>
    </w:rPr>
  </w:style>
  <w:style w:type="paragraph" w:styleId="Title">
    <w:name w:val="Title"/>
    <w:basedOn w:val="Normal"/>
    <w:next w:val="Normal"/>
    <w:link w:val="TitleChar"/>
    <w:uiPriority w:val="10"/>
    <w:qFormat/>
    <w:rsid w:val="00445D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5D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5D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5D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5D2D"/>
    <w:pPr>
      <w:spacing w:before="160"/>
      <w:jc w:val="center"/>
    </w:pPr>
    <w:rPr>
      <w:i/>
      <w:iCs/>
      <w:color w:val="404040" w:themeColor="text1" w:themeTint="BF"/>
    </w:rPr>
  </w:style>
  <w:style w:type="character" w:customStyle="1" w:styleId="QuoteChar">
    <w:name w:val="Quote Char"/>
    <w:basedOn w:val="DefaultParagraphFont"/>
    <w:link w:val="Quote"/>
    <w:uiPriority w:val="29"/>
    <w:rsid w:val="00445D2D"/>
    <w:rPr>
      <w:i/>
      <w:iCs/>
      <w:color w:val="404040" w:themeColor="text1" w:themeTint="BF"/>
    </w:rPr>
  </w:style>
  <w:style w:type="paragraph" w:styleId="ListParagraph">
    <w:name w:val="List Paragraph"/>
    <w:basedOn w:val="Normal"/>
    <w:uiPriority w:val="34"/>
    <w:qFormat/>
    <w:rsid w:val="00445D2D"/>
    <w:pPr>
      <w:ind w:left="720"/>
      <w:contextualSpacing/>
    </w:pPr>
  </w:style>
  <w:style w:type="character" w:styleId="IntenseEmphasis">
    <w:name w:val="Intense Emphasis"/>
    <w:basedOn w:val="DefaultParagraphFont"/>
    <w:uiPriority w:val="21"/>
    <w:qFormat/>
    <w:rsid w:val="00445D2D"/>
    <w:rPr>
      <w:i/>
      <w:iCs/>
      <w:color w:val="0F4761" w:themeColor="accent1" w:themeShade="BF"/>
    </w:rPr>
  </w:style>
  <w:style w:type="paragraph" w:styleId="IntenseQuote">
    <w:name w:val="Intense Quote"/>
    <w:basedOn w:val="Normal"/>
    <w:next w:val="Normal"/>
    <w:link w:val="IntenseQuoteChar"/>
    <w:uiPriority w:val="30"/>
    <w:qFormat/>
    <w:rsid w:val="00445D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5D2D"/>
    <w:rPr>
      <w:i/>
      <w:iCs/>
      <w:color w:val="0F4761" w:themeColor="accent1" w:themeShade="BF"/>
    </w:rPr>
  </w:style>
  <w:style w:type="character" w:styleId="IntenseReference">
    <w:name w:val="Intense Reference"/>
    <w:basedOn w:val="DefaultParagraphFont"/>
    <w:uiPriority w:val="32"/>
    <w:qFormat/>
    <w:rsid w:val="00445D2D"/>
    <w:rPr>
      <w:b/>
      <w:bCs/>
      <w:smallCaps/>
      <w:color w:val="0F4761" w:themeColor="accent1" w:themeShade="BF"/>
      <w:spacing w:val="5"/>
    </w:rPr>
  </w:style>
  <w:style w:type="character" w:styleId="Hyperlink">
    <w:name w:val="Hyperlink"/>
    <w:basedOn w:val="DefaultParagraphFont"/>
    <w:uiPriority w:val="99"/>
    <w:unhideWhenUsed/>
    <w:rsid w:val="00BC7BED"/>
    <w:rPr>
      <w:color w:val="467886" w:themeColor="hyperlink"/>
      <w:u w:val="single"/>
    </w:rPr>
  </w:style>
  <w:style w:type="character" w:styleId="UnresolvedMention">
    <w:name w:val="Unresolved Mention"/>
    <w:basedOn w:val="DefaultParagraphFont"/>
    <w:uiPriority w:val="99"/>
    <w:semiHidden/>
    <w:unhideWhenUsed/>
    <w:rsid w:val="002162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college.police.uk/s3fs-public/2021-02/responding-to-trauma-in-policing.pdf" TargetMode="External"/><Relationship Id="rId13" Type="http://schemas.openxmlformats.org/officeDocument/2006/relationships/hyperlink" Target="https://www.southwalescommissioner.org.uk/equity-diversity-inclusion/"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assets.college.police.uk/s3fs-public/2020-11/Professionalising-Investigations-Progamme.pdf" TargetMode="External"/><Relationship Id="rId12" Type="http://schemas.openxmlformats.org/officeDocument/2006/relationships/hyperlink" Target="https://www.merriam-webster.com/dictionary/bias" TargetMode="External"/><Relationship Id="rId17" Type="http://schemas.openxmlformats.org/officeDocument/2006/relationships/hyperlink" Target="https://www.who.int/health-topics/mental-health" TargetMode="External"/><Relationship Id="rId2" Type="http://schemas.openxmlformats.org/officeDocument/2006/relationships/settings" Target="settings.xml"/><Relationship Id="rId16" Type="http://schemas.openxmlformats.org/officeDocument/2006/relationships/hyperlink" Target="https://www.vkpp.org.uk/assets/Files/Publications/VKPP-SAR-Briefing-Jan-2020.pdf" TargetMode="External"/><Relationship Id="rId1" Type="http://schemas.openxmlformats.org/officeDocument/2006/relationships/styles" Target="styles.xml"/><Relationship Id="rId6" Type="http://schemas.openxmlformats.org/officeDocument/2006/relationships/hyperlink" Target="https://www.college.police.uk/app/major-investigation-and-public-protection/managing-sexual-offenders-and-violent-offenders/multi-agency-public-protection-arrangements-mappa" TargetMode="External"/><Relationship Id="rId11" Type="http://schemas.openxmlformats.org/officeDocument/2006/relationships/hyperlink" Target="https://assets-hmicfrs.justiceinspectorates.gov.uk/uploads/stop-and-search-survey-summary.pdf" TargetMode="External"/><Relationship Id="rId5" Type="http://schemas.openxmlformats.org/officeDocument/2006/relationships/hyperlink" Target="https://gbr01.safelinks.protection.outlook.com/?url=https%3A%2F%2Fwww.app.college.police.uk%2Fapp-content%2Fnational-decision-model%2F&amp;data=05%7C02%7Cben.evans%40south-wales.police.uk%7C940a31e9db9149137b2008dcc9c12c79%7C270c2f4dfd0c4f0892a9e5bdd8a87e09%7C0%7C0%7C638607078713066405%7CUnknown%7CTWFpbGZsb3d8eyJWIjoiMC4wLjAwMDAiLCJQIjoiV2luMzIiLCJBTiI6Ik1haWwiLCJXVCI6Mn0%3D%7C0%7C%7C%7C&amp;sdata=wejUcZcWe3owRpbkCmo2dk1mmJQ86P6Os4E2zRjoebA%3D&amp;reserved=0" TargetMode="External"/><Relationship Id="rId15" Type="http://schemas.openxmlformats.org/officeDocument/2006/relationships/hyperlink" Target="https://www.sjp.asia/sg/discover/news-insights/understanding-vulnerability" TargetMode="External"/><Relationship Id="rId10" Type="http://schemas.openxmlformats.org/officeDocument/2006/relationships/hyperlink" Target="https://hmicfrs.justiceinspectorates.gov.uk/glossary/public-protection-notice/" TargetMode="External"/><Relationship Id="rId19" Type="http://schemas.openxmlformats.org/officeDocument/2006/relationships/theme" Target="theme/theme1.xml"/><Relationship Id="rId4" Type="http://schemas.openxmlformats.org/officeDocument/2006/relationships/hyperlink" Target="https://assets.college.police.uk/s3fs-public/2021-02/code_of_ethics_summary.pdf" TargetMode="External"/><Relationship Id="rId9" Type="http://schemas.openxmlformats.org/officeDocument/2006/relationships/hyperlink" Target="https://library.college.police.uk/docs/college-of-policing/Briefing-note-adults-at-risk-initial-response-2021.pdf" TargetMode="External"/><Relationship Id="rId14" Type="http://schemas.openxmlformats.org/officeDocument/2006/relationships/hyperlink" Target="https://www.south-wales.police.uk/news/south-wales/news/2023/hyd-oct/swp-staff-networks--leading-the-way-for-inclu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7907</TotalTime>
  <Pages>11</Pages>
  <Words>5212</Words>
  <Characters>29709</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Evans,Ben swp8556</dc:creator>
  <cp:keywords/>
  <dc:description/>
  <cp:lastModifiedBy>Evans,Ben swp8556</cp:lastModifiedBy>
  <cp:revision>28</cp:revision>
  <dcterms:created xsi:type="dcterms:W3CDTF">2024-09-30T11:38:00Z</dcterms:created>
  <dcterms:modified xsi:type="dcterms:W3CDTF">2024-10-07T20:19:00Z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2024-09-30T15:25:17Z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d4b69533-812b-474e-b2c1-9271cb6765ba</vt:lpwstr>
  </property>
  <property fmtid="{D5CDD505-2E9C-101B-9397-08002B2CF9AE}" pid="8" name="MSIP_Label_66cf8fe5-b7b7-4df7-b38d-1c61ac2f6639_ContentBits">
    <vt:lpwstr>0</vt:lpwstr>
  </property>
</Properties>
</file>