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B87B97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3B31EC">
              <w:rPr>
                <w:b/>
                <w:color w:val="auto"/>
                <w:sz w:val="32"/>
              </w:rPr>
              <w:t>HOLLIE-JANE FLANNIGAN</w:t>
            </w:r>
          </w:p>
          <w:p w14:paraId="44290483" w14:textId="77777777" w:rsidR="00FF6BE0" w:rsidRDefault="00FF6BE0" w:rsidP="00340E9A">
            <w:pPr>
              <w:overflowPunct/>
              <w:autoSpaceDE/>
              <w:autoSpaceDN/>
              <w:adjustRightInd/>
              <w:ind w:right="237"/>
              <w:textAlignment w:val="auto"/>
              <w:rPr>
                <w:b/>
                <w:color w:val="auto"/>
                <w:sz w:val="32"/>
              </w:rPr>
            </w:pPr>
          </w:p>
          <w:p w14:paraId="62B156C9" w14:textId="77777777" w:rsidR="003B31EC"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B95F3A9" w:rsidR="005A1BA3" w:rsidRDefault="003B31EC" w:rsidP="00340E9A">
            <w:pPr>
              <w:overflowPunct/>
              <w:autoSpaceDE/>
              <w:autoSpaceDN/>
              <w:adjustRightInd/>
              <w:ind w:right="237"/>
              <w:textAlignment w:val="auto"/>
              <w:rPr>
                <w:b/>
                <w:color w:val="auto"/>
                <w:sz w:val="32"/>
              </w:rPr>
            </w:pPr>
            <w:r>
              <w:rPr>
                <w:b/>
                <w:color w:val="auto"/>
                <w:sz w:val="32"/>
              </w:rPr>
              <w:t>2222265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034B28C0" w:rsidR="00FF7784" w:rsidRDefault="003B31EC" w:rsidP="003B31EC">
      <w:pPr>
        <w:pStyle w:val="ListParagraph"/>
        <w:numPr>
          <w:ilvl w:val="0"/>
          <w:numId w:val="5"/>
        </w:numPr>
        <w:ind w:right="237"/>
        <w:jc w:val="both"/>
        <w:rPr>
          <w:sz w:val="24"/>
          <w:szCs w:val="24"/>
        </w:rPr>
      </w:pPr>
      <w:r>
        <w:rPr>
          <w:sz w:val="24"/>
          <w:szCs w:val="24"/>
        </w:rPr>
        <w:t xml:space="preserve">FINAL YEAR CHANGED (paired with new recruits that have just left </w:t>
      </w:r>
      <w:proofErr w:type="spellStart"/>
      <w:r>
        <w:rPr>
          <w:sz w:val="24"/>
          <w:szCs w:val="24"/>
        </w:rPr>
        <w:t>tutorships</w:t>
      </w:r>
      <w:proofErr w:type="spellEnd"/>
      <w:r>
        <w:rPr>
          <w:sz w:val="24"/>
          <w:szCs w:val="24"/>
        </w:rPr>
        <w:t>, therefore, leadership</w:t>
      </w:r>
    </w:p>
    <w:p w14:paraId="0A0052C2" w14:textId="73FBE735" w:rsidR="003B31EC" w:rsidRPr="003B31EC" w:rsidRDefault="003B31EC" w:rsidP="003B31EC">
      <w:pPr>
        <w:pStyle w:val="ListParagraph"/>
        <w:numPr>
          <w:ilvl w:val="0"/>
          <w:numId w:val="5"/>
        </w:numPr>
        <w:ind w:right="237"/>
        <w:jc w:val="both"/>
        <w:rPr>
          <w:sz w:val="24"/>
          <w:szCs w:val="24"/>
        </w:rPr>
      </w:pPr>
      <w:r>
        <w:rPr>
          <w:sz w:val="24"/>
          <w:szCs w:val="24"/>
        </w:rPr>
        <w:t xml:space="preserve">Now have blue light therefore paired with less experienced officers </w:t>
      </w:r>
    </w:p>
    <w:p w14:paraId="19FBAC4F" w14:textId="77777777" w:rsidR="00FF7784" w:rsidRDefault="00FF7784" w:rsidP="00340E9A">
      <w:pPr>
        <w:ind w:right="237"/>
        <w:jc w:val="both"/>
        <w:rPr>
          <w:sz w:val="24"/>
          <w:szCs w:val="24"/>
        </w:rPr>
      </w:pPr>
    </w:p>
    <w:p w14:paraId="19C3815B" w14:textId="77777777" w:rsidR="003B31EC" w:rsidRDefault="003B31EC" w:rsidP="00340E9A">
      <w:pPr>
        <w:ind w:right="237"/>
        <w:jc w:val="both"/>
        <w:rPr>
          <w:sz w:val="24"/>
          <w:szCs w:val="24"/>
        </w:rPr>
      </w:pPr>
    </w:p>
    <w:p w14:paraId="2F307E0B" w14:textId="77777777" w:rsidR="003B31EC" w:rsidRDefault="003B31EC" w:rsidP="00340E9A">
      <w:pPr>
        <w:ind w:right="237"/>
        <w:jc w:val="both"/>
        <w:rPr>
          <w:sz w:val="24"/>
          <w:szCs w:val="24"/>
        </w:rPr>
      </w:pPr>
    </w:p>
    <w:p w14:paraId="6F059B36" w14:textId="72AC7279" w:rsidR="003B31EC" w:rsidRDefault="003B31EC" w:rsidP="00340E9A">
      <w:pPr>
        <w:ind w:right="237"/>
        <w:jc w:val="both"/>
        <w:rPr>
          <w:sz w:val="24"/>
          <w:szCs w:val="24"/>
        </w:rPr>
      </w:pPr>
      <w:r>
        <w:rPr>
          <w:sz w:val="24"/>
          <w:szCs w:val="24"/>
        </w:rPr>
        <w:t>The policing vision 2025: college of policing</w:t>
      </w:r>
    </w:p>
    <w:p w14:paraId="790F9478" w14:textId="77777777" w:rsidR="003B31EC" w:rsidRDefault="003B31EC" w:rsidP="00340E9A">
      <w:pPr>
        <w:ind w:right="237"/>
        <w:jc w:val="both"/>
        <w:rPr>
          <w:sz w:val="24"/>
          <w:szCs w:val="24"/>
        </w:rPr>
      </w:pPr>
    </w:p>
    <w:p w14:paraId="04AA0F6A" w14:textId="6C12FF0A" w:rsidR="003B31EC" w:rsidRPr="00270EEB" w:rsidRDefault="003B31EC" w:rsidP="00340E9A">
      <w:pPr>
        <w:ind w:right="237"/>
        <w:jc w:val="both"/>
        <w:rPr>
          <w:sz w:val="24"/>
          <w:szCs w:val="24"/>
        </w:rPr>
      </w:pPr>
      <w:r>
        <w:rPr>
          <w:sz w:val="24"/>
          <w:szCs w:val="24"/>
        </w:rPr>
        <w:t>-focus on prevention, vulnerability and effective management of risk.</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525EF7D" w:rsidR="00AA666E" w:rsidRPr="00270EEB" w:rsidRDefault="00FF5306" w:rsidP="00340E9A">
      <w:pPr>
        <w:ind w:right="237"/>
        <w:jc w:val="both"/>
        <w:rPr>
          <w:sz w:val="24"/>
          <w:szCs w:val="24"/>
        </w:rPr>
      </w:pPr>
      <w:r>
        <w:rPr>
          <w:sz w:val="24"/>
          <w:szCs w:val="24"/>
        </w:rPr>
        <w:t>T</w:t>
      </w:r>
      <w:r w:rsidRPr="00FF5306">
        <w:rPr>
          <w:sz w:val="24"/>
          <w:szCs w:val="24"/>
        </w:rPr>
        <w:t xml:space="preserve">he use of social media by police forces has become increasingly significant in recent years as a means of enhancing communication, informing the public, and engaging communities in a more direct and accessible way. In my experience, social media has provided a unique platform to engage with the community, promote policy initiatives, and build transparency and trust. However, its use also raises challenges and risks, including issues around professionalism, privacy, and the potential for miscommunication. In this evaluation, I will critically reflect on my experience of using social media as a tool for professional communication in policing, consider the associated force policies, and </w:t>
      </w:r>
      <w:r w:rsidRPr="00FF5306">
        <w:rPr>
          <w:sz w:val="24"/>
          <w:szCs w:val="24"/>
        </w:rPr>
        <w:t>analyse</w:t>
      </w:r>
      <w:r w:rsidRPr="00FF5306">
        <w:rPr>
          <w:sz w:val="24"/>
          <w:szCs w:val="24"/>
        </w:rPr>
        <w:t xml:space="preserve"> the benefits and risks involved.</w:t>
      </w:r>
    </w:p>
    <w:p w14:paraId="607A0D29" w14:textId="77777777" w:rsidR="00AA666E" w:rsidRDefault="00AA666E" w:rsidP="00340E9A">
      <w:pPr>
        <w:ind w:right="237"/>
        <w:jc w:val="both"/>
        <w:rPr>
          <w:sz w:val="24"/>
          <w:szCs w:val="24"/>
        </w:rPr>
      </w:pPr>
    </w:p>
    <w:p w14:paraId="17CA5719" w14:textId="77777777" w:rsidR="00FF5306" w:rsidRPr="00FF5306" w:rsidRDefault="00FF5306" w:rsidP="00FF5306">
      <w:pPr>
        <w:ind w:right="237"/>
        <w:jc w:val="both"/>
        <w:rPr>
          <w:sz w:val="24"/>
          <w:szCs w:val="24"/>
        </w:rPr>
      </w:pPr>
      <w:r w:rsidRPr="00FF5306">
        <w:rPr>
          <w:sz w:val="24"/>
          <w:szCs w:val="24"/>
        </w:rPr>
        <w:t xml:space="preserve">Social media platforms, including Twitter, Facebook, Instagram, and YouTube, have become integral tools in policing for various purposes. These platforms provide opportunities to inform the public, share real-time updates during critical incidents, promote community initiatives, and engage directly with the public. The use of social media in policing supports greater transparency and offers an efficient way for police forces to communicate with both the </w:t>
      </w:r>
      <w:proofErr w:type="gramStart"/>
      <w:r w:rsidRPr="00FF5306">
        <w:rPr>
          <w:sz w:val="24"/>
          <w:szCs w:val="24"/>
        </w:rPr>
        <w:t>general public</w:t>
      </w:r>
      <w:proofErr w:type="gramEnd"/>
      <w:r w:rsidRPr="00FF5306">
        <w:rPr>
          <w:sz w:val="24"/>
          <w:szCs w:val="24"/>
        </w:rPr>
        <w:t xml:space="preserve"> and targeted communities.</w:t>
      </w:r>
    </w:p>
    <w:p w14:paraId="487C070A" w14:textId="77777777" w:rsidR="00FF5306" w:rsidRPr="00FF5306" w:rsidRDefault="00FF5306" w:rsidP="00FF5306">
      <w:pPr>
        <w:ind w:right="237"/>
        <w:jc w:val="both"/>
        <w:rPr>
          <w:sz w:val="24"/>
          <w:szCs w:val="24"/>
        </w:rPr>
      </w:pPr>
      <w:r w:rsidRPr="00FF5306">
        <w:rPr>
          <w:sz w:val="24"/>
          <w:szCs w:val="24"/>
        </w:rPr>
        <w:t>For example, through Twitter, I have been able to share updates about incidents, community events, and public safety campaigns in real time. This allows for a quick dissemination of information, such as missing persons alerts or traffic disruptions, to a large audience. Facebook and Instagram allow for more in-depth engagement, with officers able to post articles, pictures, and videos that showcase police work or community outreach programs. YouTube serves as a platform for disseminating more complex information, such as interviews, safety tips, or even community policing strategies that might not be suited to shorter posts on other platforms.</w:t>
      </w:r>
    </w:p>
    <w:p w14:paraId="4586F2CA" w14:textId="77777777" w:rsidR="00FF5306" w:rsidRDefault="00FF5306" w:rsidP="00340E9A">
      <w:pPr>
        <w:ind w:right="237"/>
        <w:jc w:val="both"/>
        <w:rPr>
          <w:sz w:val="24"/>
          <w:szCs w:val="24"/>
        </w:rPr>
      </w:pPr>
    </w:p>
    <w:p w14:paraId="733E501F" w14:textId="5C76A607" w:rsidR="00FF5306" w:rsidRDefault="00FF5306" w:rsidP="001D2947">
      <w:pPr>
        <w:ind w:right="237"/>
        <w:jc w:val="both"/>
        <w:rPr>
          <w:sz w:val="24"/>
          <w:szCs w:val="24"/>
        </w:rPr>
      </w:pPr>
      <w:r w:rsidRPr="00FF5306">
        <w:rPr>
          <w:sz w:val="24"/>
          <w:szCs w:val="24"/>
        </w:rPr>
        <w:lastRenderedPageBreak/>
        <w:t>In the police service, it is critical that social media use adheres to strict professional standards to avoid potential issues surrounding privacy, defamation, or inappropriate conduct. Most police forces have clear policies that outline the proper use of social media for professional purposes. These policies typically focus on</w:t>
      </w:r>
      <w:r w:rsidR="00CD26E2">
        <w:rPr>
          <w:sz w:val="24"/>
          <w:szCs w:val="24"/>
        </w:rPr>
        <w:t xml:space="preserve"> </w:t>
      </w:r>
      <w:proofErr w:type="gramStart"/>
      <w:r w:rsidR="00CD26E2">
        <w:rPr>
          <w:sz w:val="24"/>
          <w:szCs w:val="24"/>
        </w:rPr>
        <w:t>thing</w:t>
      </w:r>
      <w:proofErr w:type="gramEnd"/>
      <w:r w:rsidR="00CD26E2">
        <w:rPr>
          <w:sz w:val="24"/>
          <w:szCs w:val="24"/>
        </w:rPr>
        <w:t xml:space="preserve"> such as c</w:t>
      </w:r>
      <w:r w:rsidRPr="00FF5306">
        <w:rPr>
          <w:sz w:val="24"/>
          <w:szCs w:val="24"/>
        </w:rPr>
        <w:t>onfidentiality and</w:t>
      </w:r>
      <w:r w:rsidR="00CD26E2">
        <w:rPr>
          <w:sz w:val="24"/>
          <w:szCs w:val="24"/>
        </w:rPr>
        <w:t xml:space="preserve"> p</w:t>
      </w:r>
      <w:r w:rsidRPr="00FF5306">
        <w:rPr>
          <w:sz w:val="24"/>
          <w:szCs w:val="24"/>
        </w:rPr>
        <w:t>rivacy</w:t>
      </w:r>
      <w:r w:rsidR="00CD26E2">
        <w:rPr>
          <w:sz w:val="24"/>
          <w:szCs w:val="24"/>
        </w:rPr>
        <w:t xml:space="preserve"> where o</w:t>
      </w:r>
      <w:r w:rsidRPr="00FF5306">
        <w:rPr>
          <w:sz w:val="24"/>
          <w:szCs w:val="24"/>
        </w:rPr>
        <w:t>fficers are prohibited from sharing any confidential or sensitive information about ongoing investigations or personal details of citizens unless authorized.</w:t>
      </w:r>
      <w:r w:rsidR="00CD26E2">
        <w:rPr>
          <w:sz w:val="24"/>
          <w:szCs w:val="24"/>
        </w:rPr>
        <w:t xml:space="preserve"> </w:t>
      </w:r>
      <w:r w:rsidR="00CD26E2" w:rsidRPr="00CD26E2">
        <w:rPr>
          <w:sz w:val="24"/>
          <w:szCs w:val="24"/>
        </w:rPr>
        <w:t>Officers and the public may unknowingly expose personal information through social media, risking privacy violations. For instance, sharing locations, sensitive operational details, or personal thoughts could put officers or investigations at risk. Hackers and cybercriminals can target police accounts to spread misinformation, causing reputational damage or endangering ongoing investigations (Fisher &amp; Alpert, 2017).</w:t>
      </w:r>
    </w:p>
    <w:p w14:paraId="10C9D81F" w14:textId="77777777" w:rsidR="00CD26E2" w:rsidRDefault="00CD26E2" w:rsidP="001D2947">
      <w:pPr>
        <w:ind w:right="237"/>
        <w:jc w:val="both"/>
        <w:rPr>
          <w:sz w:val="24"/>
          <w:szCs w:val="24"/>
        </w:rPr>
      </w:pPr>
    </w:p>
    <w:p w14:paraId="602AC0CD" w14:textId="77777777" w:rsidR="00CD26E2" w:rsidRPr="00FF5306" w:rsidRDefault="00CD26E2" w:rsidP="001D2947">
      <w:pPr>
        <w:ind w:right="237"/>
        <w:jc w:val="both"/>
        <w:rPr>
          <w:sz w:val="24"/>
          <w:szCs w:val="24"/>
        </w:rPr>
      </w:pPr>
    </w:p>
    <w:p w14:paraId="38949997" w14:textId="1DE67EFA" w:rsidR="00FF5306" w:rsidRDefault="00FF5306" w:rsidP="00CD26E2">
      <w:pPr>
        <w:ind w:right="237"/>
        <w:jc w:val="both"/>
        <w:rPr>
          <w:sz w:val="24"/>
          <w:szCs w:val="24"/>
        </w:rPr>
      </w:pPr>
      <w:r w:rsidRPr="00FF5306">
        <w:rPr>
          <w:sz w:val="24"/>
          <w:szCs w:val="24"/>
        </w:rPr>
        <w:t>Professionalism</w:t>
      </w:r>
      <w:r w:rsidR="00CD26E2" w:rsidRPr="00CD26E2">
        <w:rPr>
          <w:sz w:val="24"/>
          <w:szCs w:val="24"/>
        </w:rPr>
        <w:t xml:space="preserve"> is also considered and</w:t>
      </w:r>
      <w:r w:rsidRPr="00FF5306">
        <w:rPr>
          <w:sz w:val="24"/>
          <w:szCs w:val="24"/>
        </w:rPr>
        <w:t xml:space="preserve"> </w:t>
      </w:r>
      <w:r w:rsidR="00CD26E2">
        <w:rPr>
          <w:sz w:val="24"/>
          <w:szCs w:val="24"/>
        </w:rPr>
        <w:t>p</w:t>
      </w:r>
      <w:r w:rsidRPr="00FF5306">
        <w:rPr>
          <w:sz w:val="24"/>
          <w:szCs w:val="24"/>
        </w:rPr>
        <w:t>osts made by officers must reflect the professional conduct expected of them. Police officers are advised to avoid sharing personal opinions, particularly on controversial or politically sensitive issues, as this can undermine public trust.</w:t>
      </w:r>
      <w:r w:rsidR="00CD26E2">
        <w:rPr>
          <w:sz w:val="24"/>
          <w:szCs w:val="24"/>
        </w:rPr>
        <w:t xml:space="preserve"> </w:t>
      </w:r>
      <w:r w:rsidR="00CD26E2" w:rsidRPr="00CD26E2">
        <w:rPr>
          <w:sz w:val="24"/>
          <w:szCs w:val="24"/>
        </w:rPr>
        <w:t>Social media provides an open platform for officers to express personal views, which can sometimes result in public backlash. Officers may post controversial opinions or engage in inappropriate conduct, leading to a loss of public trust in the department. Even isolated incidents can be magnified and lead to significant reputational harm (Binns, 2018).</w:t>
      </w:r>
    </w:p>
    <w:p w14:paraId="05F78735" w14:textId="77777777" w:rsidR="00CD26E2" w:rsidRDefault="00CD26E2" w:rsidP="00CD26E2">
      <w:pPr>
        <w:ind w:right="237"/>
        <w:jc w:val="both"/>
        <w:rPr>
          <w:sz w:val="24"/>
          <w:szCs w:val="24"/>
        </w:rPr>
      </w:pPr>
    </w:p>
    <w:p w14:paraId="2BCA6AAA" w14:textId="77777777" w:rsidR="00CD26E2" w:rsidRPr="00FF5306" w:rsidRDefault="00CD26E2" w:rsidP="00CD26E2">
      <w:pPr>
        <w:ind w:right="237"/>
        <w:jc w:val="both"/>
        <w:rPr>
          <w:sz w:val="24"/>
          <w:szCs w:val="24"/>
        </w:rPr>
      </w:pPr>
    </w:p>
    <w:p w14:paraId="37D51816" w14:textId="6B980246" w:rsidR="00FF5306" w:rsidRPr="00FF5306" w:rsidRDefault="00FF5306" w:rsidP="00CD26E2">
      <w:pPr>
        <w:ind w:right="237"/>
        <w:jc w:val="both"/>
        <w:rPr>
          <w:sz w:val="24"/>
          <w:szCs w:val="24"/>
        </w:rPr>
      </w:pPr>
      <w:r w:rsidRPr="00FF5306">
        <w:rPr>
          <w:sz w:val="24"/>
          <w:szCs w:val="24"/>
        </w:rPr>
        <w:t>Engagement and Interaction</w:t>
      </w:r>
      <w:r w:rsidR="00CD26E2">
        <w:rPr>
          <w:sz w:val="24"/>
          <w:szCs w:val="24"/>
        </w:rPr>
        <w:t xml:space="preserve"> is also </w:t>
      </w:r>
      <w:proofErr w:type="gramStart"/>
      <w:r w:rsidR="00CD26E2">
        <w:rPr>
          <w:sz w:val="24"/>
          <w:szCs w:val="24"/>
        </w:rPr>
        <w:t>important</w:t>
      </w:r>
      <w:proofErr w:type="gramEnd"/>
      <w:r w:rsidR="00CD26E2">
        <w:rPr>
          <w:sz w:val="24"/>
          <w:szCs w:val="24"/>
        </w:rPr>
        <w:t xml:space="preserve"> and o</w:t>
      </w:r>
      <w:r w:rsidRPr="00FF5306">
        <w:rPr>
          <w:sz w:val="24"/>
          <w:szCs w:val="24"/>
        </w:rPr>
        <w:t>fficers are encouraged to engage with the public, answer questions, and respond to comments but must remain neutral and avoid engaging in arguments or inappropriate conversations. The tone and content should align with the values of the police service and maintain public confidence.</w:t>
      </w:r>
    </w:p>
    <w:p w14:paraId="0509E2DB" w14:textId="77777777" w:rsidR="00FF5306" w:rsidRPr="00FF5306" w:rsidRDefault="00FF5306" w:rsidP="00FF5306">
      <w:pPr>
        <w:ind w:right="237"/>
        <w:jc w:val="both"/>
        <w:rPr>
          <w:sz w:val="24"/>
          <w:szCs w:val="24"/>
        </w:rPr>
      </w:pPr>
      <w:r w:rsidRPr="00FF5306">
        <w:rPr>
          <w:sz w:val="24"/>
          <w:szCs w:val="24"/>
        </w:rPr>
        <w:t>In my experience, adhering to these policies has been important in maintaining the integrity of the force. Social media posts are often reviewed by supervisors or social media managers to ensure compliance with professional standards and guidelines. The policies also aim to protect officers from potential misuse of social media and help safeguard their personal privacy and safety.</w:t>
      </w:r>
    </w:p>
    <w:p w14:paraId="100A5FD7" w14:textId="77777777" w:rsidR="00FF5306" w:rsidRDefault="00FF5306" w:rsidP="00340E9A">
      <w:pPr>
        <w:ind w:right="237"/>
        <w:jc w:val="both"/>
        <w:rPr>
          <w:sz w:val="24"/>
          <w:szCs w:val="24"/>
        </w:rPr>
      </w:pPr>
    </w:p>
    <w:p w14:paraId="1F699A93" w14:textId="7812CE91" w:rsidR="00CD26E2" w:rsidRPr="00270EEB" w:rsidRDefault="00CD26E2" w:rsidP="00340E9A">
      <w:pPr>
        <w:ind w:right="237"/>
        <w:jc w:val="both"/>
        <w:rPr>
          <w:sz w:val="24"/>
          <w:szCs w:val="24"/>
        </w:rPr>
      </w:pPr>
      <w:r w:rsidRPr="00CD26E2">
        <w:rPr>
          <w:sz w:val="24"/>
          <w:szCs w:val="24"/>
        </w:rPr>
        <w:t>Social media provides law enforcement with a direct channel to communicate with the public, offering real-time updates on incidents, public safety alerts, and ongoing investigations. It allows the police to engage with citizens in a more accessible and less formal way, fostering transparency and building trust (Meijer, Wessels, &amp; de Lange, 2019). By responding to community concerns and sharing updates on their work, police forces can improve their relationship with the public.</w:t>
      </w:r>
    </w:p>
    <w:p w14:paraId="4557CCDD" w14:textId="77777777" w:rsidR="008B28E7" w:rsidRDefault="008B28E7" w:rsidP="00340E9A">
      <w:pPr>
        <w:ind w:right="237"/>
        <w:jc w:val="both"/>
        <w:rPr>
          <w:sz w:val="24"/>
          <w:szCs w:val="24"/>
        </w:rPr>
      </w:pPr>
    </w:p>
    <w:p w14:paraId="1A98424F" w14:textId="0FDB7DCC" w:rsidR="00CD26E2" w:rsidRDefault="00CD26E2" w:rsidP="00340E9A">
      <w:pPr>
        <w:ind w:right="237"/>
        <w:jc w:val="both"/>
        <w:rPr>
          <w:sz w:val="24"/>
          <w:szCs w:val="24"/>
        </w:rPr>
      </w:pPr>
      <w:r w:rsidRPr="00CD26E2">
        <w:rPr>
          <w:sz w:val="24"/>
          <w:szCs w:val="24"/>
        </w:rPr>
        <w:t>Social media is a powerful tool for crime prevention, providing a means for officers to identify trends, collect public tips, and gather intelligence. Platforms like Twitter and Facebook can be used to crowdsource information, solve crimes, and locate missing persons (</w:t>
      </w:r>
      <w:proofErr w:type="spellStart"/>
      <w:r w:rsidRPr="00CD26E2">
        <w:rPr>
          <w:sz w:val="24"/>
          <w:szCs w:val="24"/>
        </w:rPr>
        <w:t>Boulianne</w:t>
      </w:r>
      <w:proofErr w:type="spellEnd"/>
      <w:r w:rsidRPr="00CD26E2">
        <w:rPr>
          <w:sz w:val="24"/>
          <w:szCs w:val="24"/>
        </w:rPr>
        <w:t>, 2019). Moreover, it allows for the rapid distribution of information, aiding in the resolution of ongoing investigations.</w:t>
      </w:r>
    </w:p>
    <w:p w14:paraId="2B29FA76" w14:textId="77777777" w:rsidR="00CD26E2" w:rsidRDefault="00CD26E2" w:rsidP="00340E9A">
      <w:pPr>
        <w:ind w:right="237"/>
        <w:jc w:val="both"/>
        <w:rPr>
          <w:sz w:val="24"/>
          <w:szCs w:val="24"/>
        </w:rPr>
      </w:pPr>
    </w:p>
    <w:p w14:paraId="667AD563" w14:textId="4EABD42C" w:rsidR="00CD26E2" w:rsidRDefault="00CD26E2" w:rsidP="00340E9A">
      <w:pPr>
        <w:ind w:right="237"/>
        <w:jc w:val="both"/>
        <w:rPr>
          <w:sz w:val="24"/>
          <w:szCs w:val="24"/>
        </w:rPr>
      </w:pPr>
      <w:r w:rsidRPr="00CD26E2">
        <w:rPr>
          <w:sz w:val="24"/>
          <w:szCs w:val="24"/>
        </w:rPr>
        <w:t xml:space="preserve">Social media offers police departments a platform for community engagement and fostering stronger relationships with the public. It is especially beneficial for </w:t>
      </w:r>
      <w:r w:rsidRPr="00CD26E2">
        <w:rPr>
          <w:sz w:val="24"/>
          <w:szCs w:val="24"/>
        </w:rPr>
        <w:lastRenderedPageBreak/>
        <w:t>community policing initiatives, which focus on building trust and collaborating with citizens. Officers can use social media to engage with different community groups, highlight positive stories, and humanize their work (</w:t>
      </w:r>
      <w:proofErr w:type="spellStart"/>
      <w:r w:rsidRPr="00CD26E2">
        <w:rPr>
          <w:sz w:val="24"/>
          <w:szCs w:val="24"/>
        </w:rPr>
        <w:t>Tufekci</w:t>
      </w:r>
      <w:proofErr w:type="spellEnd"/>
      <w:r w:rsidRPr="00CD26E2">
        <w:rPr>
          <w:sz w:val="24"/>
          <w:szCs w:val="24"/>
        </w:rPr>
        <w:t>, 2018).</w:t>
      </w:r>
    </w:p>
    <w:p w14:paraId="16F32937" w14:textId="77777777" w:rsidR="00CD26E2" w:rsidRDefault="00CD26E2" w:rsidP="00340E9A">
      <w:pPr>
        <w:ind w:right="237"/>
        <w:jc w:val="both"/>
        <w:rPr>
          <w:sz w:val="24"/>
          <w:szCs w:val="24"/>
        </w:rPr>
      </w:pPr>
    </w:p>
    <w:p w14:paraId="22D743D1" w14:textId="0C61E27A" w:rsidR="00471A74" w:rsidRDefault="00CD26E2" w:rsidP="00340E9A">
      <w:pPr>
        <w:ind w:right="237"/>
        <w:jc w:val="both"/>
        <w:rPr>
          <w:sz w:val="24"/>
          <w:szCs w:val="24"/>
        </w:rPr>
      </w:pPr>
      <w:r w:rsidRPr="00CD26E2">
        <w:rPr>
          <w:sz w:val="24"/>
          <w:szCs w:val="24"/>
        </w:rPr>
        <w:t>The use of social media within the police force offers significant benefits, such as improved communication, enhanced public engagement, and more efficient crime-solving. However, the risks are equally important, including privacy concerns, reputational damage, cybersecurity threats, and legal liabilities. To maximize the benefits while minimizing the risks, police departments must implement clear policies, provide training, and continuously monitor and assess their social media strategies.</w:t>
      </w:r>
    </w:p>
    <w:p w14:paraId="33D027B6" w14:textId="77777777" w:rsidR="00D2372B" w:rsidRDefault="00D2372B" w:rsidP="00340E9A">
      <w:pPr>
        <w:ind w:right="237"/>
        <w:jc w:val="both"/>
        <w:rPr>
          <w:sz w:val="24"/>
          <w:szCs w:val="24"/>
        </w:rPr>
      </w:pPr>
    </w:p>
    <w:p w14:paraId="547ECF6A" w14:textId="77777777" w:rsidR="00D2372B" w:rsidRPr="00270EEB" w:rsidRDefault="00D2372B"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182A13D5" w:rsidR="00025650" w:rsidRPr="00270EEB" w:rsidRDefault="00471A74" w:rsidP="00340E9A">
      <w:pPr>
        <w:ind w:right="237"/>
        <w:jc w:val="both"/>
        <w:rPr>
          <w:sz w:val="24"/>
          <w:szCs w:val="24"/>
        </w:rPr>
      </w:pPr>
      <w:r w:rsidRPr="00471A74">
        <w:rPr>
          <w:sz w:val="24"/>
          <w:szCs w:val="24"/>
        </w:rPr>
        <w:t xml:space="preserve">Leadership in policing is dynamic and must be adaptable to meet the varied challenges officers face </w:t>
      </w:r>
      <w:proofErr w:type="gramStart"/>
      <w:r w:rsidRPr="00471A74">
        <w:rPr>
          <w:sz w:val="24"/>
          <w:szCs w:val="24"/>
        </w:rPr>
        <w:t>on a daily basis</w:t>
      </w:r>
      <w:proofErr w:type="gramEnd"/>
      <w:r w:rsidRPr="00471A74">
        <w:rPr>
          <w:sz w:val="24"/>
          <w:szCs w:val="24"/>
        </w:rPr>
        <w:t>. A successful leader in policing must demonstrate flexibility in leadership style, tailoring their approach depending on the operational situation, the team they are managing, and the environment they are working in. Throughout my experiences in the police force, I have honed a leadership style that is flexible, responsive, and rooted in evidence-based practices. This essay will critically evaluate my leadership flexibility, the strategies I have developed to manage different operational situations, and how I apply leadership models commonly used in policing. Furthermore, I will discuss how I have adapted my leadership style in response to changing circumstances, with references to relevant leadership theories.</w:t>
      </w:r>
    </w:p>
    <w:p w14:paraId="1967E2A8" w14:textId="77777777" w:rsidR="00025650" w:rsidRDefault="00025650" w:rsidP="00340E9A">
      <w:pPr>
        <w:ind w:right="237"/>
        <w:jc w:val="both"/>
        <w:rPr>
          <w:sz w:val="24"/>
          <w:szCs w:val="24"/>
        </w:rPr>
      </w:pPr>
    </w:p>
    <w:p w14:paraId="6D8C38D9" w14:textId="78B0D512" w:rsidR="00784877" w:rsidRDefault="00784877" w:rsidP="00340E9A">
      <w:pPr>
        <w:ind w:right="237"/>
        <w:jc w:val="both"/>
        <w:rPr>
          <w:sz w:val="24"/>
          <w:szCs w:val="24"/>
        </w:rPr>
      </w:pPr>
      <w:r>
        <w:rPr>
          <w:sz w:val="24"/>
          <w:szCs w:val="24"/>
        </w:rPr>
        <w:t xml:space="preserve">Due to the fast pace and </w:t>
      </w:r>
      <w:proofErr w:type="gramStart"/>
      <w:r>
        <w:rPr>
          <w:sz w:val="24"/>
          <w:szCs w:val="24"/>
        </w:rPr>
        <w:t>ever changing</w:t>
      </w:r>
      <w:proofErr w:type="gramEnd"/>
      <w:r>
        <w:rPr>
          <w:sz w:val="24"/>
          <w:szCs w:val="24"/>
        </w:rPr>
        <w:t xml:space="preserve"> structure of response, there are continually new recruits added to a response team. Although being a probationer myself, I quickly found myself in the role where I become one of the more experienced officers on my team and therefore, needed to coach new recruits. Particular in my third year of probation, my supervisor paired me with newly fledged recruits that had just completed their initial </w:t>
      </w:r>
      <w:proofErr w:type="gramStart"/>
      <w:r>
        <w:rPr>
          <w:sz w:val="24"/>
          <w:szCs w:val="24"/>
        </w:rPr>
        <w:t>12 week</w:t>
      </w:r>
      <w:proofErr w:type="gramEnd"/>
      <w:r>
        <w:rPr>
          <w:sz w:val="24"/>
          <w:szCs w:val="24"/>
        </w:rPr>
        <w:t xml:space="preserve"> tutorship, in order to give them guidance and pass on knowledge and skills that I had developed. </w:t>
      </w:r>
      <w:r w:rsidRPr="00784877">
        <w:rPr>
          <w:sz w:val="24"/>
          <w:szCs w:val="24"/>
        </w:rPr>
        <w:t xml:space="preserve">Probationers are newly qualified officers who are still in the process of developing their practical skills, understanding of policing procedures, and their capacity to make decisions in real-world situations. </w:t>
      </w:r>
      <w:r>
        <w:rPr>
          <w:sz w:val="24"/>
          <w:szCs w:val="24"/>
        </w:rPr>
        <w:t>Taking on a leadership role,</w:t>
      </w:r>
      <w:r w:rsidRPr="00784877">
        <w:rPr>
          <w:sz w:val="24"/>
          <w:szCs w:val="24"/>
        </w:rPr>
        <w:t xml:space="preserve"> I</w:t>
      </w:r>
      <w:r>
        <w:rPr>
          <w:sz w:val="24"/>
          <w:szCs w:val="24"/>
        </w:rPr>
        <w:t xml:space="preserve"> have had to </w:t>
      </w:r>
      <w:r w:rsidRPr="00784877">
        <w:rPr>
          <w:sz w:val="24"/>
          <w:szCs w:val="24"/>
        </w:rPr>
        <w:t xml:space="preserve">ensure that they receive the support they need while also encouraging them to develop independence and confidence. The </w:t>
      </w:r>
      <w:r w:rsidRPr="00784877">
        <w:rPr>
          <w:sz w:val="24"/>
          <w:szCs w:val="24"/>
        </w:rPr>
        <w:lastRenderedPageBreak/>
        <w:t>goal is to strike a balance between providing guidance and allowing the probationers to gradually take on more responsibility. Effective leadership plays a pivotal role in fostering their growth, maintaining morale, and ensuring that the probationer has a positive experience during their transition into full-time policing.</w:t>
      </w:r>
    </w:p>
    <w:p w14:paraId="00A8E308" w14:textId="77777777" w:rsidR="00784877" w:rsidRDefault="00784877" w:rsidP="00340E9A">
      <w:pPr>
        <w:ind w:right="237"/>
        <w:jc w:val="both"/>
        <w:rPr>
          <w:sz w:val="24"/>
          <w:szCs w:val="24"/>
        </w:rPr>
      </w:pPr>
    </w:p>
    <w:p w14:paraId="100D2F52" w14:textId="625FEC05" w:rsidR="00784877" w:rsidRDefault="00784877" w:rsidP="00340E9A">
      <w:pPr>
        <w:ind w:right="237"/>
        <w:jc w:val="both"/>
        <w:rPr>
          <w:sz w:val="24"/>
          <w:szCs w:val="24"/>
        </w:rPr>
      </w:pPr>
      <w:r w:rsidRPr="00784877">
        <w:rPr>
          <w:sz w:val="24"/>
          <w:szCs w:val="24"/>
        </w:rPr>
        <w:t>A key leadership strategy when working with probationers is to set clear expectations for their performance. As leaders, it is essential to provide them with a structured environment where they can clearly understand their roles, responsibilities, and what is expected of them. I use Situational Leadership Theory (Hersey &amp; Blanchard, 1969) to guide my interactions with probationers. According to this model, the leader adjusts their leadership style depending on the maturity and development level of the individual. When probationers are new to the role, I take on a more directive leadership style, clearly outlining tasks, expectations, and policing procedures. This provides them with the necessary structure to perform their tasks confidently.</w:t>
      </w:r>
    </w:p>
    <w:p w14:paraId="629AE456" w14:textId="0D7C922B" w:rsidR="00471A74" w:rsidRDefault="00471A74" w:rsidP="00340E9A">
      <w:pPr>
        <w:ind w:right="237"/>
        <w:jc w:val="both"/>
        <w:rPr>
          <w:sz w:val="24"/>
          <w:szCs w:val="24"/>
        </w:rPr>
      </w:pPr>
    </w:p>
    <w:p w14:paraId="652EF2B7" w14:textId="71CC2FE9" w:rsidR="00784877" w:rsidRPr="00784877" w:rsidRDefault="00FF5306" w:rsidP="00784877">
      <w:pPr>
        <w:ind w:right="237"/>
        <w:jc w:val="both"/>
        <w:rPr>
          <w:sz w:val="24"/>
          <w:szCs w:val="24"/>
        </w:rPr>
      </w:pPr>
      <w:r>
        <w:rPr>
          <w:noProof/>
        </w:rPr>
        <w:drawing>
          <wp:anchor distT="0" distB="0" distL="114300" distR="114300" simplePos="0" relativeHeight="251660288" behindDoc="0" locked="0" layoutInCell="1" allowOverlap="1" wp14:anchorId="257E5B8B" wp14:editId="317441C1">
            <wp:simplePos x="0" y="0"/>
            <wp:positionH relativeFrom="margin">
              <wp:posOffset>3727450</wp:posOffset>
            </wp:positionH>
            <wp:positionV relativeFrom="paragraph">
              <wp:posOffset>205740</wp:posOffset>
            </wp:positionV>
            <wp:extent cx="1642110" cy="1644650"/>
            <wp:effectExtent l="0" t="0" r="0" b="0"/>
            <wp:wrapSquare wrapText="bothSides"/>
            <wp:docPr id="1" name="Picture 1" descr="Transformational Leadership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nsformational Leadership Model | Download Scientific Diagram"/>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642110" cy="1644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4877" w:rsidRPr="00784877">
        <w:rPr>
          <w:sz w:val="24"/>
          <w:szCs w:val="24"/>
        </w:rPr>
        <w:t>While structure and clarity are important, it is equally important to offer support and foster the development of new probationers. As leaders, we must mentor them, providing opportunities for professional growth. Transformational Leadership (Bass,1990)</w:t>
      </w:r>
      <w:r>
        <w:rPr>
          <w:sz w:val="24"/>
          <w:szCs w:val="24"/>
        </w:rPr>
        <w:t xml:space="preserve"> </w:t>
      </w:r>
      <w:r w:rsidR="00784877" w:rsidRPr="00784877">
        <w:rPr>
          <w:sz w:val="24"/>
          <w:szCs w:val="24"/>
        </w:rPr>
        <w:t xml:space="preserve">is highly relevant when leading probationers because it focuses on inspiring and motivating individuals to achieve their full potential. By </w:t>
      </w:r>
      <w:r w:rsidR="00784877" w:rsidRPr="00784877">
        <w:rPr>
          <w:sz w:val="24"/>
          <w:szCs w:val="24"/>
        </w:rPr>
        <w:t>modelling</w:t>
      </w:r>
      <w:r w:rsidR="00784877" w:rsidRPr="00784877">
        <w:rPr>
          <w:sz w:val="24"/>
          <w:szCs w:val="24"/>
        </w:rPr>
        <w:t xml:space="preserve"> professional </w:t>
      </w:r>
      <w:r w:rsidR="00784877" w:rsidRPr="00784877">
        <w:rPr>
          <w:sz w:val="24"/>
          <w:szCs w:val="24"/>
        </w:rPr>
        <w:t>behaviours</w:t>
      </w:r>
      <w:r w:rsidR="00784877" w:rsidRPr="00784877">
        <w:rPr>
          <w:sz w:val="24"/>
          <w:szCs w:val="24"/>
        </w:rPr>
        <w:t>, offering feedback, and recognizing achievements, I encourage probationers to strive for excellence and develop a sense of pride in their work.</w:t>
      </w:r>
    </w:p>
    <w:p w14:paraId="55223903" w14:textId="77777777" w:rsidR="00784877" w:rsidRPr="00784877" w:rsidRDefault="00784877" w:rsidP="00784877">
      <w:pPr>
        <w:ind w:right="237"/>
        <w:jc w:val="both"/>
        <w:rPr>
          <w:sz w:val="24"/>
          <w:szCs w:val="24"/>
        </w:rPr>
      </w:pPr>
      <w:r w:rsidRPr="00784877">
        <w:rPr>
          <w:sz w:val="24"/>
          <w:szCs w:val="24"/>
        </w:rPr>
        <w:t>During the probation period, probationers need constant feedback. This feedback should be both constructive and positive, reinforcing their strengths while addressing areas for improvement. For instance, if a probationer demonstrates strong communication skills during interactions with the public, I highlight this as a strength, ensuring they are aware of their success. If there are areas for improvement, such as following procedural protocols, I provide specific feedback and work with them to help develop those skills. Regular feedback reinforces good practices and helps probationers understand where they need to focus their attention.</w:t>
      </w:r>
    </w:p>
    <w:p w14:paraId="41587A27" w14:textId="77777777" w:rsidR="00471A74" w:rsidRDefault="00471A74" w:rsidP="00340E9A">
      <w:pPr>
        <w:ind w:right="237"/>
        <w:jc w:val="both"/>
        <w:rPr>
          <w:sz w:val="24"/>
          <w:szCs w:val="24"/>
        </w:rPr>
      </w:pPr>
    </w:p>
    <w:p w14:paraId="5F0F83EA" w14:textId="77777777" w:rsidR="00471A74" w:rsidRDefault="00471A74" w:rsidP="00340E9A">
      <w:pPr>
        <w:ind w:right="237"/>
        <w:jc w:val="both"/>
        <w:rPr>
          <w:sz w:val="24"/>
          <w:szCs w:val="24"/>
        </w:rPr>
      </w:pPr>
    </w:p>
    <w:p w14:paraId="20085B2F" w14:textId="3C906397" w:rsidR="00784877" w:rsidRDefault="00784877" w:rsidP="00340E9A">
      <w:pPr>
        <w:ind w:right="237"/>
        <w:jc w:val="both"/>
        <w:rPr>
          <w:sz w:val="24"/>
          <w:szCs w:val="24"/>
        </w:rPr>
      </w:pPr>
    </w:p>
    <w:p w14:paraId="7C908332" w14:textId="0A496A48" w:rsidR="00784877" w:rsidRPr="00784877" w:rsidRDefault="00FF5306" w:rsidP="00784877">
      <w:pPr>
        <w:ind w:right="237"/>
        <w:jc w:val="both"/>
        <w:rPr>
          <w:sz w:val="24"/>
          <w:szCs w:val="24"/>
        </w:rPr>
      </w:pPr>
      <w:r>
        <w:rPr>
          <w:noProof/>
        </w:rPr>
        <w:drawing>
          <wp:anchor distT="0" distB="0" distL="114300" distR="114300" simplePos="0" relativeHeight="251661312" behindDoc="0" locked="0" layoutInCell="1" allowOverlap="1" wp14:anchorId="7C0D1036" wp14:editId="5A3B568D">
            <wp:simplePos x="0" y="0"/>
            <wp:positionH relativeFrom="margin">
              <wp:posOffset>2918460</wp:posOffset>
            </wp:positionH>
            <wp:positionV relativeFrom="paragraph">
              <wp:posOffset>125095</wp:posOffset>
            </wp:positionV>
            <wp:extent cx="3027680" cy="1892935"/>
            <wp:effectExtent l="0" t="0" r="1270" b="0"/>
            <wp:wrapSquare wrapText="bothSides"/>
            <wp:docPr id="2" name="Picture 1" descr="Servant Leadership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rvant Leadership Theor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27680" cy="1892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4877" w:rsidRPr="00784877">
        <w:rPr>
          <w:sz w:val="24"/>
          <w:szCs w:val="24"/>
        </w:rPr>
        <w:t xml:space="preserve">The transition from training to active duty can be overwhelming for new probationers, and they may face stress or uncertainty. As a leader, it is important to foster a supportive and safe environment where probationers feel comfortable seeking guidance, asking questions, and making mistakes. I use the </w:t>
      </w:r>
      <w:proofErr w:type="gramStart"/>
      <w:r w:rsidR="00784877" w:rsidRPr="00784877">
        <w:rPr>
          <w:b/>
          <w:bCs/>
          <w:sz w:val="24"/>
          <w:szCs w:val="24"/>
        </w:rPr>
        <w:t>Servant</w:t>
      </w:r>
      <w:r w:rsidRPr="00FF5306">
        <w:rPr>
          <w:noProof/>
        </w:rPr>
        <w:t xml:space="preserve"> </w:t>
      </w:r>
      <w:r w:rsidR="00784877" w:rsidRPr="00784877">
        <w:rPr>
          <w:b/>
          <w:bCs/>
          <w:sz w:val="24"/>
          <w:szCs w:val="24"/>
        </w:rPr>
        <w:t xml:space="preserve"> Leadership</w:t>
      </w:r>
      <w:proofErr w:type="gramEnd"/>
      <w:r w:rsidR="00784877" w:rsidRPr="00784877">
        <w:rPr>
          <w:sz w:val="24"/>
          <w:szCs w:val="24"/>
        </w:rPr>
        <w:t xml:space="preserve"> model (Greenleaf, 1977), which focuses on putting the needs of others first and encouraging a culture of </w:t>
      </w:r>
      <w:r w:rsidR="00784877" w:rsidRPr="00784877">
        <w:rPr>
          <w:sz w:val="24"/>
          <w:szCs w:val="24"/>
        </w:rPr>
        <w:lastRenderedPageBreak/>
        <w:t>listening, empathy, and support. When probationers are in challenging situations, I strive to offer emotional and professional support to help them navigate difficult situations. A strong support system ensures that probationers feel safe to develop, make mistakes, and grow as officers.</w:t>
      </w:r>
    </w:p>
    <w:p w14:paraId="4F06046F" w14:textId="5C3B2E4B" w:rsidR="00784877" w:rsidRDefault="00784877" w:rsidP="00784877">
      <w:pPr>
        <w:ind w:right="237"/>
        <w:jc w:val="both"/>
        <w:rPr>
          <w:sz w:val="24"/>
          <w:szCs w:val="24"/>
        </w:rPr>
      </w:pPr>
      <w:r w:rsidRPr="00784877">
        <w:rPr>
          <w:sz w:val="24"/>
          <w:szCs w:val="24"/>
        </w:rPr>
        <w:t>This can be seen in how I approach high-stress situations. When probationers struggle during more intense or challenging moments, such as dealing with difficult members of the public or managing emergency calls, I provide immediate debriefs and encourage open discussion about what went well and what could be done differently in the future. This reflective practice helps probationers learn from experience while knowing that they are supported.</w:t>
      </w:r>
    </w:p>
    <w:p w14:paraId="03A27BAF" w14:textId="54214C20" w:rsidR="00AD158F" w:rsidRDefault="00AD158F" w:rsidP="00784877">
      <w:pPr>
        <w:ind w:right="237"/>
        <w:jc w:val="both"/>
        <w:rPr>
          <w:sz w:val="24"/>
          <w:szCs w:val="24"/>
        </w:rPr>
      </w:pPr>
    </w:p>
    <w:p w14:paraId="101EC142" w14:textId="77777777" w:rsidR="001D2947" w:rsidRPr="001D2947" w:rsidRDefault="001D2947" w:rsidP="001D2947">
      <w:pPr>
        <w:ind w:right="237"/>
        <w:jc w:val="both"/>
        <w:rPr>
          <w:sz w:val="24"/>
          <w:szCs w:val="24"/>
        </w:rPr>
      </w:pPr>
      <w:r w:rsidRPr="001D2947">
        <w:rPr>
          <w:sz w:val="24"/>
          <w:szCs w:val="24"/>
        </w:rPr>
        <w:t>For example, I’ve observed a shift in dynamics within my team as I’ve gained more experience and have become one of the most seasoned officers. Recently, two new recruits joined our team, having already undergone 12 weeks of training. However, as probationers, they were still unfamiliar with the job and lacked practical experience. I noticed that my supervisor regularly paired me with these new recruits, which led me to take on a mentoring and coaching role. It became crucial for me to ensure they developed as officers, while also being mindful that they might struggle with officer safety instincts and problem-solving in real-world scenarios.</w:t>
      </w:r>
    </w:p>
    <w:p w14:paraId="06E8BA13" w14:textId="77777777" w:rsidR="001D2947" w:rsidRPr="001D2947" w:rsidRDefault="001D2947" w:rsidP="001D2947">
      <w:pPr>
        <w:ind w:right="237"/>
        <w:jc w:val="both"/>
        <w:rPr>
          <w:sz w:val="24"/>
          <w:szCs w:val="24"/>
        </w:rPr>
      </w:pPr>
      <w:r w:rsidRPr="001D2947">
        <w:rPr>
          <w:sz w:val="24"/>
          <w:szCs w:val="24"/>
        </w:rPr>
        <w:t>I witnessed this firsthand with one of the probationers when we responded to an emergency call regarding a woman experiencing a mental health crisis. On the way to the scene, I asked the probationer if he had any prior experience with mental health-related calls and what his understanding was of the process for sectioning someone, in case that became necessary. Once I was confident in his understanding, I felt comfortable allowing him to take the lead in attending to the call.</w:t>
      </w:r>
    </w:p>
    <w:p w14:paraId="29372E1D" w14:textId="77777777" w:rsidR="001D2947" w:rsidRPr="001D2947" w:rsidRDefault="001D2947" w:rsidP="001D2947">
      <w:pPr>
        <w:ind w:right="237"/>
        <w:jc w:val="both"/>
        <w:rPr>
          <w:sz w:val="24"/>
          <w:szCs w:val="24"/>
        </w:rPr>
      </w:pPr>
      <w:r w:rsidRPr="001D2947">
        <w:rPr>
          <w:sz w:val="24"/>
          <w:szCs w:val="24"/>
        </w:rPr>
        <w:t>I believe I demonstrated strong leadership skills during this situation. Although the probationer admitted he had never sectioned someone before, he seemed confident in the procedures. I decided to step back and allow him to handle the call, taking a more observational role while supporting him where needed. I could sense when he required reassurance, as he would glance toward me during the incident. I guided him on how to approach the woman, who was becoming aggressive, and discussed strategies for placing her in handcuffs safely.</w:t>
      </w:r>
    </w:p>
    <w:p w14:paraId="44F0E5C0" w14:textId="77777777" w:rsidR="001D2947" w:rsidRPr="001D2947" w:rsidRDefault="001D2947" w:rsidP="001D2947">
      <w:pPr>
        <w:ind w:right="237"/>
        <w:jc w:val="both"/>
        <w:rPr>
          <w:sz w:val="24"/>
          <w:szCs w:val="24"/>
        </w:rPr>
      </w:pPr>
      <w:r w:rsidRPr="001D2947">
        <w:rPr>
          <w:sz w:val="24"/>
          <w:szCs w:val="24"/>
        </w:rPr>
        <w:t>After the woman was handcuffed and placed in the police van, I drove towards the hospital. During transit, the probationer suddenly panicked and informed me that the woman had slipped one of her handcuffs. I immediately pulled over, reassured him, and developed a strategy for safely reopening the cage doors and reapplying the handcuffs. During this process, the woman became extremely aggressive, striking both of us. Fortunately, there were no major injuries, but this situation could have been avoided had the handcuffs been more thoroughly checked.</w:t>
      </w:r>
    </w:p>
    <w:p w14:paraId="68AAE112" w14:textId="77777777" w:rsidR="001D2947" w:rsidRPr="001D2947" w:rsidRDefault="001D2947" w:rsidP="001D2947">
      <w:pPr>
        <w:ind w:right="237"/>
        <w:jc w:val="both"/>
        <w:rPr>
          <w:sz w:val="24"/>
          <w:szCs w:val="24"/>
        </w:rPr>
      </w:pPr>
      <w:r w:rsidRPr="001D2947">
        <w:rPr>
          <w:sz w:val="24"/>
          <w:szCs w:val="24"/>
        </w:rPr>
        <w:t>In this instance, I employed a transitional leadership approach. Despite the probationer’s small mistake, I remained supportive and encouraging. After the call, I fostered a safe environment for reflection, offering constructive feedback. I believe this approach was effective, as it helped strengthen our professional relationship and built mutual trust. It also encouraged the probationer to feel comfortable seeking my support and guidance should they encounter challenges in the future.</w:t>
      </w:r>
    </w:p>
    <w:p w14:paraId="30835712" w14:textId="77777777" w:rsidR="00471A74" w:rsidRDefault="00471A74" w:rsidP="00340E9A">
      <w:pPr>
        <w:ind w:right="237"/>
        <w:jc w:val="both"/>
        <w:rPr>
          <w:sz w:val="24"/>
          <w:szCs w:val="24"/>
        </w:rPr>
      </w:pPr>
    </w:p>
    <w:p w14:paraId="33C6E4B8" w14:textId="77777777" w:rsidR="00471A74" w:rsidRDefault="00471A74" w:rsidP="00340E9A">
      <w:pPr>
        <w:ind w:right="237"/>
        <w:jc w:val="both"/>
        <w:rPr>
          <w:sz w:val="24"/>
          <w:szCs w:val="24"/>
        </w:rPr>
      </w:pPr>
    </w:p>
    <w:p w14:paraId="0E30DB3B" w14:textId="77777777" w:rsidR="00471A74" w:rsidRDefault="00471A74" w:rsidP="00340E9A">
      <w:pPr>
        <w:ind w:right="237"/>
        <w:jc w:val="both"/>
        <w:rPr>
          <w:sz w:val="24"/>
          <w:szCs w:val="24"/>
        </w:rPr>
      </w:pPr>
    </w:p>
    <w:p w14:paraId="3EA3DBAA" w14:textId="1E6A625E" w:rsidR="00471A74" w:rsidRPr="00270EEB" w:rsidRDefault="00471A74" w:rsidP="00340E9A">
      <w:pPr>
        <w:ind w:right="237"/>
        <w:jc w:val="both"/>
        <w:rPr>
          <w:sz w:val="24"/>
          <w:szCs w:val="24"/>
        </w:rPr>
      </w:pPr>
      <w:r w:rsidRPr="00471A74">
        <w:rPr>
          <w:sz w:val="24"/>
          <w:szCs w:val="24"/>
        </w:rPr>
        <w:lastRenderedPageBreak/>
        <w:t xml:space="preserve">In conclusion, my leadership style in policing has evolved over time to reflect the diverse range of situations and challenges encountered. Flexibility in leadership, the application of various leadership models, and the ability to adapt my strategy in response to changing circumstances have been central to my development as a leader. By utilizing models such as </w:t>
      </w:r>
      <w:r w:rsidRPr="00471A74">
        <w:rPr>
          <w:b/>
          <w:bCs/>
          <w:sz w:val="24"/>
          <w:szCs w:val="24"/>
        </w:rPr>
        <w:t>Situational Leadership</w:t>
      </w:r>
      <w:r w:rsidRPr="00471A74">
        <w:rPr>
          <w:sz w:val="24"/>
          <w:szCs w:val="24"/>
        </w:rPr>
        <w:t xml:space="preserve">, </w:t>
      </w:r>
      <w:r w:rsidRPr="00471A74">
        <w:rPr>
          <w:b/>
          <w:bCs/>
          <w:sz w:val="24"/>
          <w:szCs w:val="24"/>
        </w:rPr>
        <w:t>Transformational Leadership</w:t>
      </w:r>
      <w:r w:rsidRPr="00471A74">
        <w:rPr>
          <w:sz w:val="24"/>
          <w:szCs w:val="24"/>
        </w:rPr>
        <w:t xml:space="preserve">, and </w:t>
      </w:r>
      <w:r w:rsidRPr="00471A74">
        <w:rPr>
          <w:b/>
          <w:bCs/>
          <w:sz w:val="24"/>
          <w:szCs w:val="24"/>
        </w:rPr>
        <w:t>Servant Leadership</w:t>
      </w:r>
      <w:r w:rsidRPr="00471A74">
        <w:rPr>
          <w:sz w:val="24"/>
          <w:szCs w:val="24"/>
        </w:rPr>
        <w:t>, I have been able to manage different operational situations effectively, fostering team cohesion and ensuring positive outcomes. The ability to adapt leadership styles based on context is crucial in policing, where challenges are often unpredictable and require swift, decisive, and informed decision-making.</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11D5A58" w:rsidR="00025650" w:rsidRDefault="00025650" w:rsidP="00340E9A">
      <w:pPr>
        <w:ind w:right="237"/>
        <w:jc w:val="both"/>
        <w:rPr>
          <w:sz w:val="24"/>
          <w:szCs w:val="24"/>
        </w:rPr>
      </w:pPr>
    </w:p>
    <w:p w14:paraId="7F848D6A" w14:textId="2B102EC4" w:rsidR="00FD6BF2" w:rsidRDefault="00FD6BF2" w:rsidP="00340E9A">
      <w:pPr>
        <w:ind w:right="237"/>
        <w:jc w:val="both"/>
        <w:rPr>
          <w:sz w:val="24"/>
          <w:szCs w:val="24"/>
        </w:rPr>
      </w:pPr>
      <w:r w:rsidRPr="00FD6BF2">
        <w:rPr>
          <w:sz w:val="24"/>
          <w:szCs w:val="24"/>
        </w:rPr>
        <w:t>Throughout my three years on probation as a police officer, mentoring and coaching have been central to my development, both personally and professionally. Reflecting on this journey, I recognize that the guidance I received from mentors and coaches played a crucial role in shaping my abilities, helping me meet personal and organizational goals, and facilitating my overall growth within the policing environment</w:t>
      </w:r>
      <w:r>
        <w:rPr>
          <w:sz w:val="24"/>
          <w:szCs w:val="24"/>
        </w:rPr>
        <w:t>.</w:t>
      </w:r>
    </w:p>
    <w:p w14:paraId="6DED74F6" w14:textId="696A2CFC" w:rsidR="00FD6BF2" w:rsidRDefault="00FD6BF2" w:rsidP="00340E9A">
      <w:pPr>
        <w:ind w:right="237"/>
        <w:jc w:val="both"/>
        <w:rPr>
          <w:sz w:val="24"/>
          <w:szCs w:val="24"/>
        </w:rPr>
      </w:pPr>
    </w:p>
    <w:p w14:paraId="42FB73B1" w14:textId="56D27847" w:rsidR="00794A90" w:rsidRDefault="00BF6A63" w:rsidP="00340E9A">
      <w:pPr>
        <w:ind w:right="237"/>
        <w:jc w:val="both"/>
        <w:rPr>
          <w:sz w:val="24"/>
          <w:szCs w:val="24"/>
        </w:rPr>
      </w:pPr>
      <w:proofErr w:type="gramStart"/>
      <w:r>
        <w:rPr>
          <w:sz w:val="24"/>
          <w:szCs w:val="24"/>
        </w:rPr>
        <w:t>For the purpose of</w:t>
      </w:r>
      <w:proofErr w:type="gramEnd"/>
      <w:r>
        <w:rPr>
          <w:sz w:val="24"/>
          <w:szCs w:val="24"/>
        </w:rPr>
        <w:t xml:space="preserve"> this essay, I will refer to mentoring as</w:t>
      </w:r>
      <w:r w:rsidRPr="00BF6A63">
        <w:rPr>
          <w:sz w:val="24"/>
          <w:szCs w:val="24"/>
        </w:rPr>
        <w:t xml:space="preserve"> a developmental relationship in which an experienced individual (the mentor) provides guidance, support, and advice to a less experienced person (the mentee) to help them grow personally and professionally. This relationship often focuses on long-term career development, skill enhancement, and personal growth. Mentoring is typically more holistic, encompassing career guidance, emotional support, and offering wisdom based on the mentor's own experiences</w:t>
      </w:r>
      <w:r w:rsidR="00794A90">
        <w:rPr>
          <w:sz w:val="24"/>
          <w:szCs w:val="24"/>
        </w:rPr>
        <w:t xml:space="preserve"> (Klasen and Clutterbuck, 2002). </w:t>
      </w:r>
    </w:p>
    <w:p w14:paraId="19775E51" w14:textId="3C99778E" w:rsidR="00794A90" w:rsidRDefault="00794A90" w:rsidP="00340E9A">
      <w:pPr>
        <w:ind w:right="237"/>
        <w:jc w:val="both"/>
        <w:rPr>
          <w:sz w:val="24"/>
          <w:szCs w:val="24"/>
        </w:rPr>
      </w:pPr>
      <w:r>
        <w:rPr>
          <w:sz w:val="24"/>
          <w:szCs w:val="24"/>
        </w:rPr>
        <w:t xml:space="preserve">I will also refer to coaching as </w:t>
      </w:r>
      <w:r w:rsidRPr="00794A90">
        <w:rPr>
          <w:sz w:val="24"/>
          <w:szCs w:val="24"/>
        </w:rPr>
        <w:t xml:space="preserve">a focused, goal-oriented process in which a coach helps an individual achieve specific objectives by improving their performance, developing their skills, and overcoming challenges. Unlike mentoring, which often emphasizes long-term development, coaching tends to focus on more immediate performance improvement and achieving specific goals. Coaches provide structured feedback and use techniques such as questioning, active listening, and </w:t>
      </w:r>
      <w:proofErr w:type="gramStart"/>
      <w:r w:rsidRPr="00794A90">
        <w:rPr>
          <w:sz w:val="24"/>
          <w:szCs w:val="24"/>
        </w:rPr>
        <w:t>goal-setting</w:t>
      </w:r>
      <w:proofErr w:type="gramEnd"/>
      <w:r w:rsidRPr="00794A90">
        <w:rPr>
          <w:sz w:val="24"/>
          <w:szCs w:val="24"/>
        </w:rPr>
        <w:t xml:space="preserve"> to guide the </w:t>
      </w:r>
      <w:r>
        <w:rPr>
          <w:sz w:val="24"/>
          <w:szCs w:val="24"/>
        </w:rPr>
        <w:t xml:space="preserve">individuals </w:t>
      </w:r>
      <w:r w:rsidRPr="00794A90">
        <w:rPr>
          <w:sz w:val="24"/>
          <w:szCs w:val="24"/>
        </w:rPr>
        <w:t>progress</w:t>
      </w:r>
      <w:r>
        <w:rPr>
          <w:sz w:val="24"/>
          <w:szCs w:val="24"/>
        </w:rPr>
        <w:t xml:space="preserve"> (</w:t>
      </w:r>
      <w:r w:rsidRPr="00794A90">
        <w:rPr>
          <w:sz w:val="24"/>
          <w:szCs w:val="24"/>
        </w:rPr>
        <w:t>Whitmore, 2009</w:t>
      </w:r>
      <w:r>
        <w:rPr>
          <w:sz w:val="24"/>
          <w:szCs w:val="24"/>
        </w:rPr>
        <w:t xml:space="preserve">). </w:t>
      </w:r>
    </w:p>
    <w:p w14:paraId="13DD04AB" w14:textId="345F1AB4" w:rsidR="00794A90" w:rsidRDefault="00794A90" w:rsidP="00340E9A">
      <w:pPr>
        <w:ind w:right="237"/>
        <w:jc w:val="both"/>
        <w:rPr>
          <w:sz w:val="24"/>
          <w:szCs w:val="24"/>
        </w:rPr>
      </w:pPr>
    </w:p>
    <w:p w14:paraId="7F1A694A" w14:textId="77777777" w:rsidR="00BF6A63" w:rsidRDefault="00BF6A63" w:rsidP="00340E9A">
      <w:pPr>
        <w:ind w:right="237"/>
        <w:jc w:val="both"/>
        <w:rPr>
          <w:sz w:val="24"/>
          <w:szCs w:val="24"/>
        </w:rPr>
      </w:pPr>
    </w:p>
    <w:p w14:paraId="2A72F32F" w14:textId="77777777" w:rsidR="00BF6A63" w:rsidRDefault="00BF6A63" w:rsidP="00340E9A">
      <w:pPr>
        <w:ind w:right="237"/>
        <w:jc w:val="both"/>
        <w:rPr>
          <w:sz w:val="24"/>
          <w:szCs w:val="24"/>
        </w:rPr>
      </w:pPr>
    </w:p>
    <w:p w14:paraId="2523B4F8" w14:textId="6BD586A3" w:rsidR="001C1188" w:rsidRDefault="00FD6BF2" w:rsidP="00340E9A">
      <w:pPr>
        <w:ind w:right="237"/>
        <w:jc w:val="both"/>
        <w:rPr>
          <w:sz w:val="24"/>
          <w:szCs w:val="24"/>
        </w:rPr>
      </w:pPr>
      <w:r w:rsidRPr="00FD6BF2">
        <w:rPr>
          <w:sz w:val="24"/>
          <w:szCs w:val="24"/>
        </w:rPr>
        <w:t xml:space="preserve">Mentoring and coaching provided me with a structured and supportive framework for learning. One of the most significant benefits was the opportunity to observe and </w:t>
      </w:r>
      <w:r w:rsidRPr="00FD6BF2">
        <w:rPr>
          <w:sz w:val="24"/>
          <w:szCs w:val="24"/>
        </w:rPr>
        <w:lastRenderedPageBreak/>
        <w:t>learn from experienced officers. In my first year, I was assigned a tutor</w:t>
      </w:r>
      <w:r>
        <w:rPr>
          <w:sz w:val="24"/>
          <w:szCs w:val="24"/>
        </w:rPr>
        <w:t xml:space="preserve"> for 12 weeks</w:t>
      </w:r>
      <w:r w:rsidRPr="00FD6BF2">
        <w:rPr>
          <w:sz w:val="24"/>
          <w:szCs w:val="24"/>
        </w:rPr>
        <w:t xml:space="preserve"> who guided me through the fundamental aspects of policing, including emergency call procedures, communication with the public, and adherence to protocols. This direct, hands-on guidance enabled me to build a solid foundation in policing skills.</w:t>
      </w:r>
      <w:r>
        <w:rPr>
          <w:sz w:val="24"/>
          <w:szCs w:val="24"/>
        </w:rPr>
        <w:t xml:space="preserve"> </w:t>
      </w:r>
      <w:r w:rsidR="000E0897" w:rsidRPr="000E0897">
        <w:rPr>
          <w:sz w:val="24"/>
          <w:szCs w:val="24"/>
        </w:rPr>
        <w:t>I essentially mirrored my tutor’s communication style and approach, closely following the guidance and instructions he provided.</w:t>
      </w:r>
      <w:r w:rsidR="000E0897">
        <w:rPr>
          <w:sz w:val="24"/>
          <w:szCs w:val="24"/>
        </w:rPr>
        <w:t xml:space="preserve"> </w:t>
      </w:r>
    </w:p>
    <w:p w14:paraId="38445E4F" w14:textId="77777777" w:rsidR="001C1188" w:rsidRDefault="001C1188" w:rsidP="00340E9A">
      <w:pPr>
        <w:ind w:right="237"/>
        <w:jc w:val="both"/>
        <w:rPr>
          <w:sz w:val="24"/>
          <w:szCs w:val="24"/>
        </w:rPr>
      </w:pPr>
    </w:p>
    <w:p w14:paraId="4E09BC32" w14:textId="49AB476A" w:rsidR="00DE70EA" w:rsidRDefault="0069666D" w:rsidP="0069666D">
      <w:pPr>
        <w:ind w:right="237"/>
        <w:jc w:val="both"/>
        <w:rPr>
          <w:sz w:val="24"/>
          <w:szCs w:val="24"/>
        </w:rPr>
      </w:pPr>
      <w:r w:rsidRPr="0069666D">
        <w:rPr>
          <w:sz w:val="24"/>
          <w:szCs w:val="24"/>
        </w:rPr>
        <w:t xml:space="preserve">In the second half of my tutorship, the focus shifted towards my tutor stepping back and observing me during response calls. This approach was designed to ensure that I had absorbed the essential skills and could apply them with minimal guidance. This phase was when I received the most valuable feedback. After each call, my tutor would review the </w:t>
      </w:r>
      <w:r>
        <w:rPr>
          <w:sz w:val="24"/>
          <w:szCs w:val="24"/>
        </w:rPr>
        <w:t>incident that we had attended</w:t>
      </w:r>
      <w:r w:rsidRPr="0069666D">
        <w:rPr>
          <w:sz w:val="24"/>
          <w:szCs w:val="24"/>
        </w:rPr>
        <w:t xml:space="preserve"> with me, typically asking what I felt I had done well and what I might have done differently if given another chance. I found this feedback particularly useful because it was always framed as </w:t>
      </w:r>
      <w:r w:rsidR="00973ED0">
        <w:rPr>
          <w:noProof/>
        </w:rPr>
        <w:drawing>
          <wp:anchor distT="0" distB="0" distL="114300" distR="114300" simplePos="0" relativeHeight="251658240" behindDoc="0" locked="0" layoutInCell="1" allowOverlap="1" wp14:anchorId="6B7063E8" wp14:editId="22F750C9">
            <wp:simplePos x="0" y="0"/>
            <wp:positionH relativeFrom="column">
              <wp:posOffset>3705860</wp:posOffset>
            </wp:positionH>
            <wp:positionV relativeFrom="paragraph">
              <wp:posOffset>0</wp:posOffset>
            </wp:positionV>
            <wp:extent cx="2247900" cy="1830568"/>
            <wp:effectExtent l="0" t="0" r="0" b="0"/>
            <wp:wrapSquare wrapText="bothSides"/>
            <wp:docPr id="929433570" name="Picture 2" descr="Diagram of Kolb's cycle of experiential learning. | Download Scientifi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Kolb's cycle of experiential learning. | Download Scientific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247900" cy="1830568"/>
                    </a:xfrm>
                    <a:prstGeom prst="rect">
                      <a:avLst/>
                    </a:prstGeom>
                    <a:noFill/>
                    <a:ln>
                      <a:noFill/>
                    </a:ln>
                  </pic:spPr>
                </pic:pic>
              </a:graphicData>
            </a:graphic>
          </wp:anchor>
        </w:drawing>
      </w:r>
      <w:r w:rsidRPr="0069666D">
        <w:rPr>
          <w:sz w:val="24"/>
          <w:szCs w:val="24"/>
        </w:rPr>
        <w:t>constructive criticism rather than reprimand.</w:t>
      </w:r>
      <w:r w:rsidR="00DE70EA">
        <w:rPr>
          <w:sz w:val="24"/>
          <w:szCs w:val="24"/>
        </w:rPr>
        <w:t xml:space="preserve"> This </w:t>
      </w:r>
      <w:proofErr w:type="gramStart"/>
      <w:r w:rsidR="00DE70EA">
        <w:rPr>
          <w:sz w:val="24"/>
          <w:szCs w:val="24"/>
        </w:rPr>
        <w:t>particular method</w:t>
      </w:r>
      <w:proofErr w:type="gramEnd"/>
      <w:r w:rsidR="00DE70EA">
        <w:rPr>
          <w:sz w:val="24"/>
          <w:szCs w:val="24"/>
        </w:rPr>
        <w:t xml:space="preserve"> reflects the Kolb’s experiential Learning theory which emphasises learning through experience by reflecting on them and applying lessons learned for future situations. This theory encourages officers to actively engage in the learning process by reflecting on real-life experiences, such as handling emergency calls and integrating those lessons into future performance. </w:t>
      </w:r>
    </w:p>
    <w:p w14:paraId="6489187D" w14:textId="77777777" w:rsidR="00FD6BF2" w:rsidRDefault="00FD6BF2" w:rsidP="0069666D">
      <w:pPr>
        <w:ind w:right="237"/>
        <w:jc w:val="both"/>
        <w:rPr>
          <w:sz w:val="24"/>
          <w:szCs w:val="24"/>
        </w:rPr>
      </w:pPr>
    </w:p>
    <w:p w14:paraId="35F20BF0" w14:textId="61E437B7" w:rsidR="00FD6BF2" w:rsidRDefault="00FD6BF2" w:rsidP="0069666D">
      <w:pPr>
        <w:ind w:right="237"/>
        <w:jc w:val="both"/>
        <w:rPr>
          <w:sz w:val="24"/>
          <w:szCs w:val="24"/>
        </w:rPr>
      </w:pPr>
    </w:p>
    <w:p w14:paraId="44E56F79" w14:textId="6CCC556B" w:rsidR="00DE70EA" w:rsidRPr="0069666D" w:rsidRDefault="00DE70EA" w:rsidP="0069666D">
      <w:pPr>
        <w:ind w:right="237"/>
        <w:jc w:val="both"/>
        <w:rPr>
          <w:b/>
          <w:bCs/>
          <w:sz w:val="24"/>
          <w:szCs w:val="24"/>
        </w:rPr>
      </w:pPr>
    </w:p>
    <w:p w14:paraId="1CC121BE" w14:textId="79939136" w:rsidR="0069666D" w:rsidRPr="0069666D" w:rsidRDefault="0069666D" w:rsidP="0069666D">
      <w:pPr>
        <w:ind w:right="237"/>
        <w:jc w:val="both"/>
        <w:rPr>
          <w:sz w:val="24"/>
          <w:szCs w:val="24"/>
        </w:rPr>
      </w:pPr>
      <w:r w:rsidRPr="0069666D">
        <w:rPr>
          <w:sz w:val="24"/>
          <w:szCs w:val="24"/>
        </w:rPr>
        <w:t>Towards the end of the tutorship, as I was approaching the point of being deemed ready for lone patrol, my tutor sought feedback on his own performance as a mentor. I used this opportunity to express my desire for more independence during my final calls to ensure I was confident in handling situations without guidance. I felt that my tutor had been overly involved in my decision-making, and I needed the space to complete tasks on my own. After our discussion, he agreed to step back further during response calls. This shift was incredibly beneficial, as it allowed me to demonstrate that I could apply the skills I had learned without assistance. It not only boosted my confidence but also pushed me to problem-solve independently—an essential skill for a successful career in policing.</w:t>
      </w:r>
    </w:p>
    <w:p w14:paraId="06CC8312" w14:textId="033BA6E1" w:rsidR="00C75FF8" w:rsidRDefault="00C75FF8" w:rsidP="00340E9A">
      <w:pPr>
        <w:ind w:right="237"/>
        <w:jc w:val="both"/>
        <w:rPr>
          <w:sz w:val="24"/>
          <w:szCs w:val="24"/>
        </w:rPr>
      </w:pPr>
    </w:p>
    <w:p w14:paraId="0EAD91B5" w14:textId="227DA8A8" w:rsidR="00CD6E4F" w:rsidRDefault="00973ED0" w:rsidP="00340E9A">
      <w:pPr>
        <w:ind w:right="237"/>
        <w:jc w:val="both"/>
        <w:rPr>
          <w:sz w:val="24"/>
          <w:szCs w:val="24"/>
        </w:rPr>
      </w:pPr>
      <w:r>
        <w:rPr>
          <w:noProof/>
        </w:rPr>
        <w:drawing>
          <wp:anchor distT="0" distB="0" distL="114300" distR="114300" simplePos="0" relativeHeight="251659264" behindDoc="0" locked="0" layoutInCell="1" allowOverlap="1" wp14:anchorId="53BFB076" wp14:editId="66E9525B">
            <wp:simplePos x="0" y="0"/>
            <wp:positionH relativeFrom="page">
              <wp:posOffset>488950</wp:posOffset>
            </wp:positionH>
            <wp:positionV relativeFrom="paragraph">
              <wp:posOffset>542290</wp:posOffset>
            </wp:positionV>
            <wp:extent cx="2533015" cy="1878330"/>
            <wp:effectExtent l="0" t="0" r="635" b="7620"/>
            <wp:wrapSquare wrapText="bothSides"/>
            <wp:docPr id="6" name="Picture 2" descr="Situational Leadership Theory Hersey And Blanchard 1982 - Design 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ituational Leadership Theory Hersey And Blanchard 1982 - Design Tal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33015" cy="18783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D6E4F">
        <w:rPr>
          <w:sz w:val="24"/>
          <w:szCs w:val="24"/>
        </w:rPr>
        <w:t xml:space="preserve">This time in tutorship reflected the situational leadership theory which has a different method developmental level of the individual being mentored or coached. In the context of policing, the tutor would adjust their approach based on the </w:t>
      </w:r>
      <w:proofErr w:type="gramStart"/>
      <w:r w:rsidR="00CD6E4F">
        <w:rPr>
          <w:sz w:val="24"/>
          <w:szCs w:val="24"/>
        </w:rPr>
        <w:t>officers</w:t>
      </w:r>
      <w:proofErr w:type="gramEnd"/>
      <w:r w:rsidR="00CD6E4F">
        <w:rPr>
          <w:sz w:val="24"/>
          <w:szCs w:val="24"/>
        </w:rPr>
        <w:t xml:space="preserve"> competency such as experience, skill level and confidence. For the first half of my tutor ship, this would reflect more of a direct approach where clear instructions and close supervision is needed. However, for the second half of the tutorship, a delegative or supportive approach may be used </w:t>
      </w:r>
      <w:proofErr w:type="gramStart"/>
      <w:r w:rsidR="00CD6E4F">
        <w:rPr>
          <w:sz w:val="24"/>
          <w:szCs w:val="24"/>
        </w:rPr>
        <w:t>in order to</w:t>
      </w:r>
      <w:proofErr w:type="gramEnd"/>
      <w:r w:rsidR="00CD6E4F">
        <w:rPr>
          <w:sz w:val="24"/>
          <w:szCs w:val="24"/>
        </w:rPr>
        <w:t xml:space="preserve"> encourage without micromanaging and to </w:t>
      </w:r>
      <w:r w:rsidR="00CD6E4F">
        <w:rPr>
          <w:sz w:val="24"/>
          <w:szCs w:val="24"/>
        </w:rPr>
        <w:lastRenderedPageBreak/>
        <w:t>encourage independence (Hersey and Blanchard, 1969).</w:t>
      </w:r>
    </w:p>
    <w:p w14:paraId="1612F9E6" w14:textId="7DCE65FB" w:rsidR="00CD6E4F" w:rsidRDefault="00CD6E4F" w:rsidP="00340E9A">
      <w:pPr>
        <w:ind w:right="237"/>
        <w:jc w:val="both"/>
        <w:rPr>
          <w:sz w:val="24"/>
          <w:szCs w:val="24"/>
        </w:rPr>
      </w:pPr>
    </w:p>
    <w:p w14:paraId="6CA90491" w14:textId="77777777" w:rsidR="00CD6E4F" w:rsidRDefault="00CD6E4F" w:rsidP="00340E9A">
      <w:pPr>
        <w:ind w:right="237"/>
        <w:jc w:val="both"/>
        <w:rPr>
          <w:sz w:val="24"/>
          <w:szCs w:val="24"/>
        </w:rPr>
      </w:pPr>
    </w:p>
    <w:p w14:paraId="48611C25" w14:textId="77777777" w:rsidR="00C75FF8" w:rsidRDefault="00C75FF8" w:rsidP="00340E9A">
      <w:pPr>
        <w:ind w:right="237"/>
        <w:jc w:val="both"/>
        <w:rPr>
          <w:sz w:val="24"/>
          <w:szCs w:val="24"/>
        </w:rPr>
      </w:pPr>
    </w:p>
    <w:p w14:paraId="210F81AA" w14:textId="7B05F486" w:rsidR="0069666D" w:rsidRDefault="00AE7E57" w:rsidP="00340E9A">
      <w:pPr>
        <w:ind w:right="237"/>
        <w:jc w:val="both"/>
        <w:rPr>
          <w:sz w:val="24"/>
          <w:szCs w:val="24"/>
        </w:rPr>
      </w:pPr>
      <w:r>
        <w:rPr>
          <w:sz w:val="24"/>
          <w:szCs w:val="24"/>
        </w:rPr>
        <w:t>A</w:t>
      </w:r>
      <w:r w:rsidR="00C75FF8" w:rsidRPr="00C75FF8">
        <w:rPr>
          <w:sz w:val="24"/>
          <w:szCs w:val="24"/>
        </w:rPr>
        <w:t>fter completing my initial tutorship, I was assigned to a double-</w:t>
      </w:r>
      <w:proofErr w:type="spellStart"/>
      <w:r w:rsidR="00C75FF8" w:rsidRPr="00C75FF8">
        <w:rPr>
          <w:sz w:val="24"/>
          <w:szCs w:val="24"/>
        </w:rPr>
        <w:t>crewed</w:t>
      </w:r>
      <w:proofErr w:type="spellEnd"/>
      <w:r w:rsidR="00C75FF8" w:rsidRPr="00C75FF8">
        <w:rPr>
          <w:sz w:val="24"/>
          <w:szCs w:val="24"/>
        </w:rPr>
        <w:t xml:space="preserve"> unit with officers who were not my original mentor. While I gained a variety of skills during my tutorship, I believe my greatest growth occurred during this phase, as I had the opportunity to observe and learn from different officers with varying approaches to policing. My most frequent partner during this time was a male officer with extensive experience in first response. His policing style differed significantly from my initial </w:t>
      </w:r>
      <w:proofErr w:type="gramStart"/>
      <w:r w:rsidR="00C75FF8" w:rsidRPr="00C75FF8">
        <w:rPr>
          <w:sz w:val="24"/>
          <w:szCs w:val="24"/>
        </w:rPr>
        <w:t>tutor's</w:t>
      </w:r>
      <w:proofErr w:type="gramEnd"/>
      <w:r w:rsidR="00C75FF8" w:rsidRPr="00C75FF8">
        <w:rPr>
          <w:sz w:val="24"/>
          <w:szCs w:val="24"/>
        </w:rPr>
        <w:t>, and he introduced me to new methods of engaging with the public. I was particularly motivated to impress this officer, given his wealth of experience, which drove me to work harder and strive toward my personal goal of earning acceptance within the team, especially given his seniority.</w:t>
      </w:r>
      <w:r w:rsidR="0069666D">
        <w:rPr>
          <w:sz w:val="24"/>
          <w:szCs w:val="24"/>
        </w:rPr>
        <w:t xml:space="preserve"> </w:t>
      </w:r>
      <w:r w:rsidR="0069666D" w:rsidRPr="0069666D">
        <w:rPr>
          <w:sz w:val="24"/>
          <w:szCs w:val="24"/>
        </w:rPr>
        <w:t>Mentoring and coaching have been shown to improve job satisfaction by providing officers with a sense of support and growth opportunities. This, in turn, enhances retention rates, as officers feel more valued and motivated in their roles. Effective mentoring creates a strong sense of belonging within the force, leading to reduced turnover</w:t>
      </w:r>
      <w:r w:rsidR="0069666D">
        <w:rPr>
          <w:sz w:val="24"/>
          <w:szCs w:val="24"/>
        </w:rPr>
        <w:t xml:space="preserve"> (Palmiotto and Taylor, 2018). </w:t>
      </w:r>
    </w:p>
    <w:p w14:paraId="6ADF7010" w14:textId="77777777" w:rsidR="0069666D" w:rsidRDefault="0069666D" w:rsidP="00340E9A">
      <w:pPr>
        <w:ind w:right="237"/>
        <w:jc w:val="both"/>
        <w:rPr>
          <w:b/>
          <w:bCs/>
          <w:sz w:val="24"/>
          <w:szCs w:val="24"/>
        </w:rPr>
      </w:pPr>
    </w:p>
    <w:p w14:paraId="4072AE9E" w14:textId="77777777" w:rsidR="0069666D" w:rsidRDefault="0069666D" w:rsidP="00340E9A">
      <w:pPr>
        <w:ind w:right="237"/>
        <w:jc w:val="both"/>
        <w:rPr>
          <w:sz w:val="24"/>
          <w:szCs w:val="24"/>
        </w:rPr>
      </w:pPr>
    </w:p>
    <w:p w14:paraId="052353F7" w14:textId="76A0A516" w:rsidR="00AE7E57" w:rsidRDefault="0069666D" w:rsidP="00340E9A">
      <w:pPr>
        <w:ind w:right="237"/>
        <w:jc w:val="both"/>
        <w:rPr>
          <w:sz w:val="24"/>
          <w:szCs w:val="24"/>
        </w:rPr>
      </w:pPr>
      <w:r>
        <w:rPr>
          <w:sz w:val="24"/>
          <w:szCs w:val="24"/>
        </w:rPr>
        <w:t xml:space="preserve">Although I had passed my initial tutorship phase, being paired with this </w:t>
      </w:r>
      <w:proofErr w:type="gramStart"/>
      <w:r>
        <w:rPr>
          <w:sz w:val="24"/>
          <w:szCs w:val="24"/>
        </w:rPr>
        <w:t>particular officer</w:t>
      </w:r>
      <w:proofErr w:type="gramEnd"/>
      <w:r>
        <w:rPr>
          <w:sz w:val="24"/>
          <w:szCs w:val="24"/>
        </w:rPr>
        <w:t>, I still felt mentored</w:t>
      </w:r>
      <w:r w:rsidR="00AE7E57">
        <w:rPr>
          <w:sz w:val="24"/>
          <w:szCs w:val="24"/>
        </w:rPr>
        <w:t xml:space="preserve"> due to being so young in service,</w:t>
      </w:r>
      <w:r>
        <w:rPr>
          <w:sz w:val="24"/>
          <w:szCs w:val="24"/>
        </w:rPr>
        <w:t xml:space="preserve"> however, in a more independent manner. </w:t>
      </w:r>
      <w:r w:rsidRPr="0069666D">
        <w:rPr>
          <w:sz w:val="24"/>
          <w:szCs w:val="24"/>
        </w:rPr>
        <w:t>Mentoring and coaching are crucial for enhancing officers' skills and knowledge. Senior officers, through mentoring, pass on practical knowledge, tactics, and experience that are often not taught in formal training. This allows less experienced officers to learn how to handle complex situations effectively, such as dealing with challenging community relations</w:t>
      </w:r>
      <w:r>
        <w:rPr>
          <w:sz w:val="24"/>
          <w:szCs w:val="24"/>
        </w:rPr>
        <w:t xml:space="preserve"> (Bradshaw and McGhee, 2019)</w:t>
      </w:r>
      <w:r w:rsidR="00AE7E57">
        <w:rPr>
          <w:sz w:val="24"/>
          <w:szCs w:val="24"/>
        </w:rPr>
        <w:t xml:space="preserve">. </w:t>
      </w:r>
    </w:p>
    <w:p w14:paraId="37D574E0" w14:textId="77777777" w:rsidR="00AE7E57" w:rsidRDefault="00AE7E57" w:rsidP="00AE7E57">
      <w:pPr>
        <w:ind w:right="237"/>
        <w:jc w:val="both"/>
        <w:rPr>
          <w:sz w:val="24"/>
          <w:szCs w:val="24"/>
        </w:rPr>
      </w:pPr>
    </w:p>
    <w:p w14:paraId="45962609" w14:textId="626E8D73" w:rsidR="00AE7E57" w:rsidRDefault="00AE7E57" w:rsidP="00340E9A">
      <w:pPr>
        <w:ind w:right="237"/>
        <w:jc w:val="both"/>
        <w:rPr>
          <w:sz w:val="24"/>
          <w:szCs w:val="24"/>
        </w:rPr>
      </w:pPr>
      <w:r w:rsidRPr="00AE7E57">
        <w:rPr>
          <w:sz w:val="24"/>
          <w:szCs w:val="24"/>
        </w:rPr>
        <w:t xml:space="preserve">This </w:t>
      </w:r>
      <w:proofErr w:type="gramStart"/>
      <w:r w:rsidRPr="00AE7E57">
        <w:rPr>
          <w:sz w:val="24"/>
          <w:szCs w:val="24"/>
        </w:rPr>
        <w:t>particular pairing</w:t>
      </w:r>
      <w:proofErr w:type="gramEnd"/>
      <w:r w:rsidRPr="00AE7E57">
        <w:rPr>
          <w:sz w:val="24"/>
          <w:szCs w:val="24"/>
        </w:rPr>
        <w:t xml:space="preserve"> continued throughout my second year of policing, and I quickly noticed an improvement in my performance. As I worked alongside this officer, I learned his preferred methods of handling situations, which helped refine my skills and enhance my decision-making abilities. Given the respect I had for him, I frequently asked for feedback on my strengths and weaknesses to facilitate further development. This approach, commonly used in mentoring relationships, supported my ongoing growth and directly improved my effectiveness during response calls</w:t>
      </w:r>
      <w:r>
        <w:rPr>
          <w:sz w:val="24"/>
          <w:szCs w:val="24"/>
        </w:rPr>
        <w:t xml:space="preserve"> (Schweitzer and Auerbach, 2022).</w:t>
      </w:r>
    </w:p>
    <w:p w14:paraId="1D7D0CE2" w14:textId="4ED3842E" w:rsidR="00AE7E57" w:rsidRDefault="00AE7E57" w:rsidP="00340E9A">
      <w:pPr>
        <w:ind w:right="237"/>
        <w:jc w:val="both"/>
        <w:rPr>
          <w:sz w:val="24"/>
          <w:szCs w:val="24"/>
        </w:rPr>
      </w:pPr>
    </w:p>
    <w:p w14:paraId="7F47D9D3" w14:textId="554DECA9" w:rsidR="00FD6BF2" w:rsidRDefault="00AE7E57" w:rsidP="00FD6BF2">
      <w:pPr>
        <w:ind w:right="237"/>
        <w:jc w:val="both"/>
        <w:rPr>
          <w:sz w:val="24"/>
          <w:szCs w:val="24"/>
        </w:rPr>
      </w:pPr>
      <w:r>
        <w:rPr>
          <w:sz w:val="24"/>
          <w:szCs w:val="24"/>
        </w:rPr>
        <w:t>Towards the end of my second year of policing, my supervisor began to pair me with other members of the team</w:t>
      </w:r>
      <w:r w:rsidR="00FD6BF2">
        <w:rPr>
          <w:sz w:val="24"/>
          <w:szCs w:val="24"/>
        </w:rPr>
        <w:t xml:space="preserve">, this is where </w:t>
      </w:r>
      <w:r w:rsidR="00FD6BF2" w:rsidRPr="00FD6BF2">
        <w:rPr>
          <w:sz w:val="24"/>
          <w:szCs w:val="24"/>
        </w:rPr>
        <w:t xml:space="preserve">I truly began to experience the full benefits of </w:t>
      </w:r>
      <w:r w:rsidR="00B065B9">
        <w:rPr>
          <w:sz w:val="24"/>
          <w:szCs w:val="24"/>
        </w:rPr>
        <w:t>coaching</w:t>
      </w:r>
      <w:r w:rsidR="00FD6BF2" w:rsidRPr="00FD6BF2">
        <w:rPr>
          <w:sz w:val="24"/>
          <w:szCs w:val="24"/>
        </w:rPr>
        <w:t xml:space="preserve">. </w:t>
      </w:r>
      <w:r w:rsidR="00A61E91">
        <w:rPr>
          <w:sz w:val="24"/>
          <w:szCs w:val="24"/>
        </w:rPr>
        <w:t xml:space="preserve">A particular paring that I felt developed my style as a police officer the most was with a member of my team that had a good level of </w:t>
      </w:r>
      <w:proofErr w:type="gramStart"/>
      <w:r w:rsidR="00A61E91">
        <w:rPr>
          <w:sz w:val="24"/>
          <w:szCs w:val="24"/>
        </w:rPr>
        <w:t>experience,</w:t>
      </w:r>
      <w:proofErr w:type="gramEnd"/>
      <w:r w:rsidR="00A61E91">
        <w:rPr>
          <w:sz w:val="24"/>
          <w:szCs w:val="24"/>
        </w:rPr>
        <w:t xml:space="preserve"> however, not all of this was on response. This meant that although he still needed to coach me on things that I had never dealt with before, he did not have the level of experience where he was taking on a leadership role </w:t>
      </w:r>
      <w:r w:rsidR="00B065B9">
        <w:rPr>
          <w:sz w:val="24"/>
          <w:szCs w:val="24"/>
        </w:rPr>
        <w:t xml:space="preserve">such as mentoring me </w:t>
      </w:r>
      <w:r w:rsidR="00A61E91">
        <w:rPr>
          <w:sz w:val="24"/>
          <w:szCs w:val="24"/>
        </w:rPr>
        <w:t xml:space="preserve">at the incidents that we were attending. </w:t>
      </w:r>
      <w:r w:rsidR="00CD6E4F">
        <w:rPr>
          <w:sz w:val="24"/>
          <w:szCs w:val="24"/>
        </w:rPr>
        <w:t xml:space="preserve">I began meeting goals that I had now that I was taking a more predominate role at calls, I completed more arrests </w:t>
      </w:r>
      <w:r w:rsidR="00FD6BF2">
        <w:rPr>
          <w:sz w:val="24"/>
          <w:szCs w:val="24"/>
        </w:rPr>
        <w:t>and t</w:t>
      </w:r>
      <w:r w:rsidR="00FD6BF2" w:rsidRPr="00FD6BF2">
        <w:rPr>
          <w:sz w:val="24"/>
          <w:szCs w:val="24"/>
        </w:rPr>
        <w:t xml:space="preserve">hrough this relationship, I learned to adapt my approach to policing based on the officer's established methods and techniques. I gained insight into different communication styles and decision-making processes, which allowed me to refine my skills. This </w:t>
      </w:r>
      <w:r w:rsidR="00FD6BF2" w:rsidRPr="00FD6BF2">
        <w:rPr>
          <w:sz w:val="24"/>
          <w:szCs w:val="24"/>
        </w:rPr>
        <w:lastRenderedPageBreak/>
        <w:t>stage of my probation was particularly valuable because it helped me to grow more confident in handling diverse situations, fostering independence while ensuring I still had the guidance I needed.</w:t>
      </w:r>
    </w:p>
    <w:p w14:paraId="7BC306E3" w14:textId="77777777" w:rsidR="00FD6BF2" w:rsidRDefault="00FD6BF2" w:rsidP="00FD6BF2">
      <w:pPr>
        <w:ind w:right="237"/>
        <w:jc w:val="both"/>
        <w:rPr>
          <w:sz w:val="24"/>
          <w:szCs w:val="24"/>
        </w:rPr>
      </w:pPr>
    </w:p>
    <w:p w14:paraId="1438F737" w14:textId="77777777" w:rsidR="00FD6BF2" w:rsidRDefault="00FD6BF2" w:rsidP="00FD6BF2">
      <w:pPr>
        <w:ind w:right="237"/>
        <w:jc w:val="both"/>
        <w:rPr>
          <w:sz w:val="24"/>
          <w:szCs w:val="24"/>
        </w:rPr>
      </w:pPr>
    </w:p>
    <w:p w14:paraId="46442E49" w14:textId="17A28A14" w:rsidR="00FD6BF2" w:rsidRDefault="00FD6BF2" w:rsidP="00FD6BF2">
      <w:pPr>
        <w:ind w:right="237"/>
        <w:jc w:val="both"/>
        <w:rPr>
          <w:sz w:val="24"/>
          <w:szCs w:val="24"/>
        </w:rPr>
      </w:pPr>
      <w:r w:rsidRPr="00FD6BF2">
        <w:rPr>
          <w:sz w:val="24"/>
          <w:szCs w:val="24"/>
        </w:rPr>
        <w:t xml:space="preserve">From an organizational perspective, mentoring and coaching aligned my individual development with the wider goals of the police force. The force's mission to provide public safety and build trust with the community was consistently reinforced throughout my mentoring relationships. My mentors emphasized the importance of integrity, professionalism, and community-focused policing, ensuring that I understood my role within the broader organizational objectives. Additionally, the constructive feedback loop established between </w:t>
      </w:r>
      <w:proofErr w:type="gramStart"/>
      <w:r w:rsidRPr="00FD6BF2">
        <w:rPr>
          <w:sz w:val="24"/>
          <w:szCs w:val="24"/>
        </w:rPr>
        <w:t>myself</w:t>
      </w:r>
      <w:proofErr w:type="gramEnd"/>
      <w:r w:rsidRPr="00FD6BF2">
        <w:rPr>
          <w:sz w:val="24"/>
          <w:szCs w:val="24"/>
        </w:rPr>
        <w:t xml:space="preserve"> and my mentors helped improve my performance, contributing directly to the efficiency and success of the team (Lai &amp; McBride, 2012).</w:t>
      </w:r>
    </w:p>
    <w:p w14:paraId="29CD1E1B" w14:textId="77777777" w:rsidR="00FD6BF2" w:rsidRDefault="00FD6BF2" w:rsidP="00FD6BF2">
      <w:pPr>
        <w:ind w:right="237"/>
        <w:jc w:val="both"/>
        <w:rPr>
          <w:sz w:val="24"/>
          <w:szCs w:val="24"/>
        </w:rPr>
      </w:pPr>
    </w:p>
    <w:p w14:paraId="680525AD" w14:textId="4F4D91B0" w:rsidR="00B065B9" w:rsidRDefault="00B065B9" w:rsidP="00FD6BF2">
      <w:pPr>
        <w:ind w:right="237"/>
        <w:jc w:val="both"/>
        <w:rPr>
          <w:sz w:val="24"/>
          <w:szCs w:val="24"/>
        </w:rPr>
      </w:pPr>
      <w:r>
        <w:rPr>
          <w:sz w:val="24"/>
          <w:szCs w:val="24"/>
        </w:rPr>
        <w:t>Prior to joining the police, I had very little knowledge about the professional standards and expectations of the role, therefore, c</w:t>
      </w:r>
      <w:r w:rsidRPr="00B065B9">
        <w:rPr>
          <w:sz w:val="24"/>
          <w:szCs w:val="24"/>
        </w:rPr>
        <w:t>oaching and mentoring help</w:t>
      </w:r>
      <w:r>
        <w:rPr>
          <w:sz w:val="24"/>
          <w:szCs w:val="24"/>
        </w:rPr>
        <w:t xml:space="preserve">ed me </w:t>
      </w:r>
      <w:r w:rsidRPr="00B065B9">
        <w:rPr>
          <w:sz w:val="24"/>
          <w:szCs w:val="24"/>
        </w:rPr>
        <w:t>instil</w:t>
      </w:r>
      <w:r w:rsidRPr="00B065B9">
        <w:rPr>
          <w:sz w:val="24"/>
          <w:szCs w:val="24"/>
        </w:rPr>
        <w:t xml:space="preserve"> positive values and ethical </w:t>
      </w:r>
      <w:r w:rsidRPr="00B065B9">
        <w:rPr>
          <w:sz w:val="24"/>
          <w:szCs w:val="24"/>
        </w:rPr>
        <w:t>behaviour</w:t>
      </w:r>
      <w:r w:rsidRPr="00B065B9">
        <w:rPr>
          <w:sz w:val="24"/>
          <w:szCs w:val="24"/>
        </w:rPr>
        <w:t xml:space="preserve"> within the police force. By having experienced officers guide new recruits through challenges, the police culture becomes more supportive and accountable. Mentoring also addresses issues such as biases, fostering a more inclusive and diverse police force</w:t>
      </w:r>
      <w:r>
        <w:rPr>
          <w:sz w:val="24"/>
          <w:szCs w:val="24"/>
        </w:rPr>
        <w:t xml:space="preserve"> (Kinsella and Gannon, 2020)</w:t>
      </w:r>
    </w:p>
    <w:p w14:paraId="4DB14476" w14:textId="77777777" w:rsidR="00B065B9" w:rsidRDefault="00B065B9" w:rsidP="00FD6BF2">
      <w:pPr>
        <w:ind w:right="237"/>
        <w:jc w:val="both"/>
        <w:rPr>
          <w:sz w:val="24"/>
          <w:szCs w:val="24"/>
        </w:rPr>
      </w:pPr>
    </w:p>
    <w:p w14:paraId="59BEECA0" w14:textId="77777777" w:rsidR="00FD6BF2" w:rsidRDefault="00FD6BF2" w:rsidP="00FD6BF2">
      <w:pPr>
        <w:ind w:right="237"/>
        <w:jc w:val="both"/>
        <w:rPr>
          <w:sz w:val="24"/>
          <w:szCs w:val="24"/>
        </w:rPr>
      </w:pPr>
    </w:p>
    <w:p w14:paraId="70C248F9" w14:textId="5FDC573E" w:rsidR="00FD6BF2" w:rsidRDefault="00FD6BF2" w:rsidP="00FD6BF2">
      <w:pPr>
        <w:ind w:right="237"/>
        <w:jc w:val="both"/>
        <w:rPr>
          <w:sz w:val="24"/>
          <w:szCs w:val="24"/>
        </w:rPr>
      </w:pPr>
      <w:r w:rsidRPr="00FD6BF2">
        <w:rPr>
          <w:sz w:val="24"/>
          <w:szCs w:val="24"/>
        </w:rPr>
        <w:t>Reflecting on my three-year probation in the police, I can confidently say that mentoring and coaching were pivotal in my growth and development. These relationships not only helped me meet my personal and professional goals but also aligned my progress with organizational objectives. By providing structured learning, continuous feedback, and opportunities for self-reflection, mentoring and coaching have equipped me with the skills and confidence needed to perform effectively in the workplace. Through these experiences, I have not only become a more capable officer but also a more self-aware and resilient individual, ready to continue my journey in policing.</w:t>
      </w:r>
    </w:p>
    <w:p w14:paraId="717839D0" w14:textId="77777777" w:rsidR="00FD6BF2" w:rsidRDefault="00FD6BF2" w:rsidP="00FD6BF2">
      <w:pPr>
        <w:ind w:right="237"/>
        <w:jc w:val="both"/>
        <w:rPr>
          <w:sz w:val="24"/>
          <w:szCs w:val="24"/>
        </w:rPr>
      </w:pPr>
    </w:p>
    <w:p w14:paraId="2D1721B3" w14:textId="77777777" w:rsidR="00FD6BF2" w:rsidRDefault="00FD6BF2" w:rsidP="00340E9A">
      <w:pPr>
        <w:ind w:right="237"/>
        <w:jc w:val="both"/>
        <w:rPr>
          <w:sz w:val="24"/>
          <w:szCs w:val="24"/>
        </w:rPr>
      </w:pPr>
    </w:p>
    <w:p w14:paraId="79074F11" w14:textId="77777777" w:rsidR="0069666D" w:rsidRDefault="0069666D" w:rsidP="00340E9A">
      <w:pPr>
        <w:ind w:right="237"/>
        <w:jc w:val="both"/>
        <w:rPr>
          <w:sz w:val="24"/>
          <w:szCs w:val="24"/>
        </w:rPr>
      </w:pPr>
    </w:p>
    <w:p w14:paraId="0FEEFB0E" w14:textId="77777777" w:rsidR="00025650" w:rsidRDefault="00025650" w:rsidP="00340E9A">
      <w:pPr>
        <w:ind w:right="237"/>
        <w:jc w:val="both"/>
        <w:rPr>
          <w:b/>
          <w:bCs/>
          <w:sz w:val="24"/>
          <w:szCs w:val="24"/>
        </w:rPr>
      </w:pPr>
    </w:p>
    <w:p w14:paraId="0B111F4F" w14:textId="77777777" w:rsidR="0069666D" w:rsidRDefault="0069666D" w:rsidP="00340E9A">
      <w:pPr>
        <w:ind w:right="237"/>
        <w:jc w:val="both"/>
        <w:rPr>
          <w:b/>
          <w:bCs/>
          <w:sz w:val="24"/>
          <w:szCs w:val="24"/>
        </w:rPr>
      </w:pPr>
    </w:p>
    <w:p w14:paraId="0DBC9E4A" w14:textId="77777777" w:rsidR="0069666D" w:rsidRDefault="0069666D" w:rsidP="00340E9A">
      <w:pPr>
        <w:ind w:right="237"/>
        <w:jc w:val="both"/>
        <w:rPr>
          <w:b/>
          <w:bCs/>
          <w:sz w:val="24"/>
          <w:szCs w:val="24"/>
        </w:rPr>
      </w:pPr>
    </w:p>
    <w:p w14:paraId="66E3664E" w14:textId="77777777" w:rsidR="0069666D" w:rsidRDefault="0069666D" w:rsidP="00340E9A">
      <w:pPr>
        <w:ind w:right="237"/>
        <w:jc w:val="both"/>
        <w:rPr>
          <w:b/>
          <w:bCs/>
          <w:sz w:val="24"/>
          <w:szCs w:val="24"/>
        </w:rPr>
      </w:pPr>
    </w:p>
    <w:p w14:paraId="6226A4E6" w14:textId="77777777" w:rsidR="0069666D" w:rsidRDefault="0069666D" w:rsidP="00340E9A">
      <w:pPr>
        <w:ind w:right="237"/>
        <w:jc w:val="both"/>
        <w:rPr>
          <w:b/>
          <w:bCs/>
          <w:sz w:val="24"/>
          <w:szCs w:val="24"/>
        </w:rPr>
      </w:pPr>
    </w:p>
    <w:p w14:paraId="7618F5B6" w14:textId="77777777" w:rsidR="0069666D" w:rsidRDefault="0069666D" w:rsidP="00340E9A">
      <w:pPr>
        <w:ind w:right="237"/>
        <w:jc w:val="both"/>
        <w:rPr>
          <w:b/>
          <w:bCs/>
          <w:sz w:val="24"/>
          <w:szCs w:val="24"/>
        </w:rPr>
      </w:pPr>
    </w:p>
    <w:p w14:paraId="648C670D" w14:textId="77777777" w:rsidR="0069666D" w:rsidRDefault="0069666D" w:rsidP="00340E9A">
      <w:pPr>
        <w:ind w:right="237"/>
        <w:jc w:val="both"/>
        <w:rPr>
          <w:b/>
          <w:bCs/>
          <w:sz w:val="24"/>
          <w:szCs w:val="24"/>
        </w:rPr>
      </w:pPr>
    </w:p>
    <w:p w14:paraId="1884D949" w14:textId="68F5156D" w:rsidR="0069666D" w:rsidRDefault="00794A90" w:rsidP="00340E9A">
      <w:pPr>
        <w:ind w:right="237"/>
        <w:jc w:val="both"/>
        <w:rPr>
          <w:b/>
          <w:bCs/>
          <w:sz w:val="24"/>
          <w:szCs w:val="24"/>
        </w:rPr>
      </w:pPr>
      <w:r w:rsidRPr="00794A90">
        <w:rPr>
          <w:b/>
          <w:bCs/>
          <w:sz w:val="24"/>
          <w:szCs w:val="24"/>
        </w:rPr>
        <w:t xml:space="preserve">Klasen, N., &amp; Clutterbuck, D. (2002). </w:t>
      </w:r>
      <w:r w:rsidRPr="00794A90">
        <w:rPr>
          <w:b/>
          <w:bCs/>
          <w:i/>
          <w:iCs/>
          <w:sz w:val="24"/>
          <w:szCs w:val="24"/>
        </w:rPr>
        <w:t>Implementing Mentoring Schemes: A Practical Guide to Successful Programs</w:t>
      </w:r>
      <w:r w:rsidRPr="00794A90">
        <w:rPr>
          <w:b/>
          <w:bCs/>
          <w:sz w:val="24"/>
          <w:szCs w:val="24"/>
        </w:rPr>
        <w:t>. Gower Publishing.</w:t>
      </w:r>
    </w:p>
    <w:p w14:paraId="308FDF89" w14:textId="77777777" w:rsidR="0069666D" w:rsidRDefault="0069666D" w:rsidP="00340E9A">
      <w:pPr>
        <w:ind w:right="237"/>
        <w:jc w:val="both"/>
        <w:rPr>
          <w:b/>
          <w:bCs/>
          <w:sz w:val="24"/>
          <w:szCs w:val="24"/>
        </w:rPr>
      </w:pPr>
    </w:p>
    <w:p w14:paraId="207DB1CD" w14:textId="38316B8B" w:rsidR="0069666D" w:rsidRPr="00270EEB" w:rsidRDefault="0069666D" w:rsidP="00340E9A">
      <w:pPr>
        <w:ind w:right="237"/>
        <w:jc w:val="both"/>
        <w:rPr>
          <w:sz w:val="24"/>
          <w:szCs w:val="24"/>
        </w:rPr>
      </w:pPr>
      <w:r w:rsidRPr="0069666D">
        <w:rPr>
          <w:b/>
          <w:bCs/>
          <w:sz w:val="24"/>
          <w:szCs w:val="24"/>
        </w:rPr>
        <w:t>Bradshaw, P., &amp; McGhee, D.</w:t>
      </w:r>
      <w:r w:rsidRPr="0069666D">
        <w:rPr>
          <w:sz w:val="24"/>
          <w:szCs w:val="24"/>
        </w:rPr>
        <w:t xml:space="preserve"> (2019). </w:t>
      </w:r>
      <w:r w:rsidRPr="0069666D">
        <w:rPr>
          <w:i/>
          <w:iCs/>
          <w:sz w:val="24"/>
          <w:szCs w:val="24"/>
        </w:rPr>
        <w:t>Police mentoring programs: A review of the literature.</w:t>
      </w:r>
      <w:r w:rsidRPr="0069666D">
        <w:rPr>
          <w:sz w:val="24"/>
          <w:szCs w:val="24"/>
        </w:rPr>
        <w:t xml:space="preserve"> International Journal of Police Science &amp; Management, 21(2), 113-123.</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5A06493C" w:rsidR="00025650" w:rsidRPr="00270EEB" w:rsidRDefault="00B065B9" w:rsidP="00340E9A">
      <w:pPr>
        <w:ind w:right="237"/>
        <w:jc w:val="both"/>
        <w:rPr>
          <w:sz w:val="24"/>
          <w:szCs w:val="24"/>
        </w:rPr>
      </w:pPr>
      <w:r w:rsidRPr="00B065B9">
        <w:rPr>
          <w:b/>
          <w:bCs/>
          <w:sz w:val="24"/>
          <w:szCs w:val="24"/>
        </w:rPr>
        <w:lastRenderedPageBreak/>
        <w:t>Kinsella, E. A., &amp; Gannon, C.</w:t>
      </w:r>
      <w:r w:rsidRPr="00B065B9">
        <w:rPr>
          <w:sz w:val="24"/>
          <w:szCs w:val="24"/>
        </w:rPr>
        <w:t xml:space="preserve"> (2020). </w:t>
      </w:r>
      <w:r w:rsidRPr="00B065B9">
        <w:rPr>
          <w:i/>
          <w:iCs/>
          <w:sz w:val="24"/>
          <w:szCs w:val="24"/>
        </w:rPr>
        <w:t>Mentorship, organizational culture, and police ethics: The role of coaching in fostering accountability.</w:t>
      </w:r>
      <w:r w:rsidRPr="00B065B9">
        <w:rPr>
          <w:sz w:val="24"/>
          <w:szCs w:val="24"/>
        </w:rPr>
        <w:t xml:space="preserve"> Journal of Criminal Justice, 38(4), 302-312.</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5D32146F" w:rsidR="00025650" w:rsidRPr="00025650" w:rsidRDefault="0069666D" w:rsidP="00340E9A">
      <w:pPr>
        <w:ind w:right="237"/>
        <w:jc w:val="both"/>
        <w:rPr>
          <w:b/>
          <w:sz w:val="24"/>
          <w:szCs w:val="24"/>
        </w:rPr>
      </w:pPr>
      <w:r w:rsidRPr="0069666D">
        <w:rPr>
          <w:b/>
          <w:bCs/>
          <w:sz w:val="24"/>
          <w:szCs w:val="24"/>
        </w:rPr>
        <w:t>Palmiotto, M. J., &amp; Taylor, R. W.</w:t>
      </w:r>
      <w:r w:rsidRPr="0069666D">
        <w:rPr>
          <w:b/>
          <w:sz w:val="24"/>
          <w:szCs w:val="24"/>
        </w:rPr>
        <w:t xml:space="preserve"> (2018). </w:t>
      </w:r>
      <w:r w:rsidRPr="0069666D">
        <w:rPr>
          <w:b/>
          <w:i/>
          <w:iCs/>
          <w:sz w:val="24"/>
          <w:szCs w:val="24"/>
        </w:rPr>
        <w:t>Mentorship and law enforcement: An examination of mentorship programs and their impact on police officers.</w:t>
      </w:r>
      <w:r w:rsidRPr="0069666D">
        <w:rPr>
          <w:b/>
          <w:sz w:val="24"/>
          <w:szCs w:val="24"/>
        </w:rPr>
        <w:t xml:space="preserve"> Police Quarterly, 21(3), 277-297.</w:t>
      </w:r>
    </w:p>
    <w:p w14:paraId="6F3C59A0" w14:textId="77777777" w:rsidR="00CD26E2" w:rsidRDefault="00CD26E2" w:rsidP="00340E9A">
      <w:pPr>
        <w:ind w:right="237"/>
      </w:pPr>
    </w:p>
    <w:p w14:paraId="3F4260B2" w14:textId="77777777" w:rsidR="00CD26E2" w:rsidRDefault="00CD26E2" w:rsidP="00340E9A">
      <w:pPr>
        <w:ind w:right="237"/>
      </w:pPr>
    </w:p>
    <w:p w14:paraId="6507E2A6" w14:textId="77777777" w:rsidR="00CD26E2" w:rsidRDefault="00CD26E2" w:rsidP="00340E9A">
      <w:pPr>
        <w:ind w:right="237"/>
      </w:pPr>
      <w:r w:rsidRPr="00CD26E2">
        <w:t>Meijer, A., Wessels, M., &amp; de Lange, R. (2019). Social media for public service delivery: The role of social media for enhancing communication in law enforcement. Public Management Review, 21(1), 1-17</w:t>
      </w:r>
    </w:p>
    <w:p w14:paraId="56674A5A" w14:textId="77777777" w:rsidR="00CD26E2" w:rsidRDefault="00CD26E2" w:rsidP="00340E9A">
      <w:pPr>
        <w:ind w:right="237"/>
      </w:pPr>
    </w:p>
    <w:p w14:paraId="32AE48AA" w14:textId="33357CF7" w:rsidR="00794A90" w:rsidRPr="00794A90" w:rsidRDefault="00CD26E2" w:rsidP="00340E9A">
      <w:pPr>
        <w:ind w:right="237"/>
      </w:pPr>
      <w:proofErr w:type="spellStart"/>
      <w:r w:rsidRPr="00CD26E2">
        <w:t>Boulianne</w:t>
      </w:r>
      <w:proofErr w:type="spellEnd"/>
      <w:r w:rsidRPr="00CD26E2">
        <w:t xml:space="preserve">, S. (2019). </w:t>
      </w:r>
      <w:r w:rsidRPr="00CD26E2">
        <w:rPr>
          <w:i/>
          <w:iCs/>
        </w:rPr>
        <w:t>Social media use and participation: A meta-analysis of current research</w:t>
      </w:r>
      <w:r w:rsidRPr="00CD26E2">
        <w:t xml:space="preserve">. </w:t>
      </w:r>
      <w:r w:rsidRPr="00CD26E2">
        <w:rPr>
          <w:i/>
          <w:iCs/>
        </w:rPr>
        <w:t>Information, Communication &amp; Society</w:t>
      </w:r>
      <w:r w:rsidRPr="00CD26E2">
        <w:t>, 22(5), 629-650.</w:t>
      </w:r>
      <w:r w:rsidR="00025650">
        <w:br w:type="page"/>
      </w:r>
      <w:r w:rsidR="00794A90" w:rsidRPr="00794A90">
        <w:lastRenderedPageBreak/>
        <w:t xml:space="preserve">Whitmore, J. (2009). </w:t>
      </w:r>
      <w:r w:rsidR="00794A90" w:rsidRPr="00794A90">
        <w:rPr>
          <w:i/>
          <w:iCs/>
        </w:rPr>
        <w:t xml:space="preserve">Coaching for Performance: </w:t>
      </w:r>
      <w:proofErr w:type="spellStart"/>
      <w:r w:rsidR="00794A90" w:rsidRPr="00794A90">
        <w:rPr>
          <w:i/>
          <w:iCs/>
        </w:rPr>
        <w:t>GROWing</w:t>
      </w:r>
      <w:proofErr w:type="spellEnd"/>
      <w:r w:rsidR="00794A90" w:rsidRPr="00794A90">
        <w:rPr>
          <w:i/>
          <w:iCs/>
        </w:rPr>
        <w:t xml:space="preserve"> Human Potential and Purpose: The Principles and Practice of Coaching and Leadership</w:t>
      </w:r>
      <w:r w:rsidR="00794A90" w:rsidRPr="00794A90">
        <w:t>. Nicholas Brealey Publishing.</w:t>
      </w:r>
    </w:p>
    <w:p w14:paraId="56059383" w14:textId="623E6980" w:rsidR="00CD6E4F" w:rsidRDefault="00CD6E4F" w:rsidP="00340E9A">
      <w:pPr>
        <w:ind w:right="237"/>
      </w:pPr>
      <w:r w:rsidRPr="00CD6E4F">
        <w:t xml:space="preserve">Hersey, P., &amp; Blanchard, K. H. (1969). </w:t>
      </w:r>
      <w:r w:rsidRPr="00CD6E4F">
        <w:rPr>
          <w:i/>
          <w:iCs/>
        </w:rPr>
        <w:t xml:space="preserve">Management of Organizational </w:t>
      </w:r>
      <w:proofErr w:type="spellStart"/>
      <w:r w:rsidRPr="00CD6E4F">
        <w:rPr>
          <w:i/>
          <w:iCs/>
        </w:rPr>
        <w:t>Behavior</w:t>
      </w:r>
      <w:proofErr w:type="spellEnd"/>
      <w:r w:rsidRPr="00CD6E4F">
        <w:rPr>
          <w:i/>
          <w:iCs/>
        </w:rPr>
        <w:t>: Utilizing Human Resources</w:t>
      </w:r>
      <w:r w:rsidRPr="00CD6E4F">
        <w:t>. Prentice-Hall.</w:t>
      </w:r>
    </w:p>
    <w:p w14:paraId="74F08C95" w14:textId="77777777" w:rsidR="00AE7E57" w:rsidRDefault="00AE7E57" w:rsidP="00340E9A">
      <w:pPr>
        <w:ind w:right="237"/>
        <w:jc w:val="both"/>
        <w:rPr>
          <w:sz w:val="24"/>
          <w:szCs w:val="24"/>
        </w:rPr>
      </w:pPr>
      <w:r w:rsidRPr="00AE7E57">
        <w:rPr>
          <w:b/>
          <w:bCs/>
          <w:sz w:val="24"/>
          <w:szCs w:val="24"/>
        </w:rPr>
        <w:t>Schweitzer, R., &amp; Auerbach, C.</w:t>
      </w:r>
      <w:r w:rsidRPr="00AE7E57">
        <w:rPr>
          <w:sz w:val="24"/>
          <w:szCs w:val="24"/>
        </w:rPr>
        <w:t xml:space="preserve"> (2022). </w:t>
      </w:r>
      <w:r w:rsidRPr="00AE7E57">
        <w:rPr>
          <w:i/>
          <w:iCs/>
          <w:sz w:val="24"/>
          <w:szCs w:val="24"/>
        </w:rPr>
        <w:t>The role of coaching in enhancing police officer performance and engagement.</w:t>
      </w:r>
      <w:r w:rsidRPr="00AE7E57">
        <w:rPr>
          <w:sz w:val="24"/>
          <w:szCs w:val="24"/>
        </w:rPr>
        <w:t xml:space="preserve"> Journal of Law Enforcement Leadership, 14(2), 116-127.</w:t>
      </w:r>
    </w:p>
    <w:p w14:paraId="114502C4" w14:textId="77777777" w:rsidR="00CD26E2" w:rsidRDefault="00CD26E2" w:rsidP="00340E9A">
      <w:pPr>
        <w:ind w:right="237"/>
        <w:jc w:val="both"/>
        <w:rPr>
          <w:sz w:val="24"/>
          <w:szCs w:val="24"/>
        </w:rPr>
      </w:pPr>
    </w:p>
    <w:p w14:paraId="75A9A627" w14:textId="77777777" w:rsidR="00CD26E2" w:rsidRDefault="00CD26E2" w:rsidP="00340E9A">
      <w:pPr>
        <w:ind w:right="237"/>
        <w:jc w:val="both"/>
        <w:rPr>
          <w:sz w:val="24"/>
          <w:szCs w:val="24"/>
        </w:rPr>
      </w:pPr>
      <w:proofErr w:type="spellStart"/>
      <w:r w:rsidRPr="00CD26E2">
        <w:rPr>
          <w:sz w:val="24"/>
          <w:szCs w:val="24"/>
        </w:rPr>
        <w:t>Tufekci</w:t>
      </w:r>
      <w:proofErr w:type="spellEnd"/>
      <w:r w:rsidRPr="00CD26E2">
        <w:rPr>
          <w:sz w:val="24"/>
          <w:szCs w:val="24"/>
        </w:rPr>
        <w:t xml:space="preserve">, Z. (2018). </w:t>
      </w:r>
      <w:r w:rsidRPr="00CD26E2">
        <w:rPr>
          <w:i/>
          <w:iCs/>
          <w:sz w:val="24"/>
          <w:szCs w:val="24"/>
        </w:rPr>
        <w:t>Twitter and Tear Gas: The Power and Fragility of Networked Protest</w:t>
      </w:r>
      <w:r w:rsidRPr="00CD26E2">
        <w:rPr>
          <w:sz w:val="24"/>
          <w:szCs w:val="24"/>
        </w:rPr>
        <w:t>. Yale University Press.</w:t>
      </w:r>
    </w:p>
    <w:p w14:paraId="35F91C89" w14:textId="77777777" w:rsidR="00CD26E2" w:rsidRDefault="00CD26E2" w:rsidP="00340E9A">
      <w:pPr>
        <w:ind w:right="237"/>
        <w:jc w:val="both"/>
        <w:rPr>
          <w:sz w:val="24"/>
          <w:szCs w:val="24"/>
        </w:rPr>
      </w:pPr>
    </w:p>
    <w:p w14:paraId="17E85D69" w14:textId="77777777" w:rsidR="00CD26E2" w:rsidRDefault="00CD26E2" w:rsidP="00340E9A">
      <w:pPr>
        <w:ind w:right="237"/>
        <w:jc w:val="both"/>
        <w:rPr>
          <w:sz w:val="24"/>
          <w:szCs w:val="24"/>
        </w:rPr>
      </w:pPr>
      <w:r w:rsidRPr="00CD26E2">
        <w:rPr>
          <w:sz w:val="24"/>
          <w:szCs w:val="24"/>
        </w:rPr>
        <w:t>Fisher, B. S., &amp; Alpert, G. P. (2017). Social Media and Policing: A Literature Review. Policing: An International Journal, 40(1), 1-18</w:t>
      </w:r>
    </w:p>
    <w:p w14:paraId="61BC810E" w14:textId="77777777" w:rsidR="00CD26E2" w:rsidRDefault="00CD26E2" w:rsidP="00340E9A">
      <w:pPr>
        <w:ind w:right="237"/>
        <w:jc w:val="both"/>
        <w:rPr>
          <w:sz w:val="24"/>
          <w:szCs w:val="24"/>
        </w:rPr>
      </w:pPr>
    </w:p>
    <w:p w14:paraId="592CAEBA" w14:textId="773024E2" w:rsidR="00CD26E2" w:rsidRPr="00270EEB" w:rsidRDefault="00CD26E2" w:rsidP="00340E9A">
      <w:pPr>
        <w:ind w:right="237"/>
        <w:jc w:val="both"/>
        <w:rPr>
          <w:sz w:val="24"/>
          <w:szCs w:val="24"/>
        </w:rPr>
        <w:sectPr w:rsidR="00CD26E2" w:rsidRPr="00270EEB" w:rsidSect="0022001B">
          <w:pgSz w:w="11906" w:h="16838" w:code="9"/>
          <w:pgMar w:top="1440" w:right="1440" w:bottom="1440" w:left="1440" w:header="720" w:footer="720" w:gutter="0"/>
          <w:cols w:space="720"/>
          <w:docGrid w:linePitch="272"/>
        </w:sectPr>
      </w:pPr>
      <w:r w:rsidRPr="00CD26E2">
        <w:rPr>
          <w:sz w:val="24"/>
          <w:szCs w:val="24"/>
        </w:rPr>
        <w:t>Binns, D. (2018). The Impact of Social Media on Policing: Risks and Benefits. International Journal of Police Science &amp; Management, 20(3), 191-199</w:t>
      </w: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41C2A"/>
    <w:multiLevelType w:val="multilevel"/>
    <w:tmpl w:val="3C1A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0D3F25"/>
    <w:multiLevelType w:val="multilevel"/>
    <w:tmpl w:val="6B483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70FC5535"/>
    <w:multiLevelType w:val="hybridMultilevel"/>
    <w:tmpl w:val="EDA8D77A"/>
    <w:lvl w:ilvl="0" w:tplc="DA7A15F6">
      <w:start w:val="1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6"/>
  </w:num>
  <w:num w:numId="2" w16cid:durableId="458649193">
    <w:abstractNumId w:val="3"/>
  </w:num>
  <w:num w:numId="3" w16cid:durableId="1589077822">
    <w:abstractNumId w:val="4"/>
  </w:num>
  <w:num w:numId="4" w16cid:durableId="1226835170">
    <w:abstractNumId w:val="2"/>
  </w:num>
  <w:num w:numId="5" w16cid:durableId="1949043271">
    <w:abstractNumId w:val="5"/>
  </w:num>
  <w:num w:numId="6" w16cid:durableId="1540892102">
    <w:abstractNumId w:val="1"/>
  </w:num>
  <w:num w:numId="7" w16cid:durableId="732044496">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897"/>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1188"/>
    <w:rsid w:val="001C321F"/>
    <w:rsid w:val="001C6CEC"/>
    <w:rsid w:val="001D229F"/>
    <w:rsid w:val="001D2947"/>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3600"/>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31EC"/>
    <w:rsid w:val="003C19F1"/>
    <w:rsid w:val="003C4186"/>
    <w:rsid w:val="003C458C"/>
    <w:rsid w:val="003C6185"/>
    <w:rsid w:val="003D0ABC"/>
    <w:rsid w:val="003D0D2D"/>
    <w:rsid w:val="003D4710"/>
    <w:rsid w:val="003E16D7"/>
    <w:rsid w:val="003E197E"/>
    <w:rsid w:val="004046F0"/>
    <w:rsid w:val="0040668F"/>
    <w:rsid w:val="00412677"/>
    <w:rsid w:val="00417925"/>
    <w:rsid w:val="0042688C"/>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1A74"/>
    <w:rsid w:val="00473153"/>
    <w:rsid w:val="004743AF"/>
    <w:rsid w:val="00482C17"/>
    <w:rsid w:val="004911B4"/>
    <w:rsid w:val="0049196A"/>
    <w:rsid w:val="00491B55"/>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2D44"/>
    <w:rsid w:val="004E44A4"/>
    <w:rsid w:val="004E7B8B"/>
    <w:rsid w:val="004E7BDD"/>
    <w:rsid w:val="004F1E21"/>
    <w:rsid w:val="004F740D"/>
    <w:rsid w:val="004F7B8F"/>
    <w:rsid w:val="004F7D0C"/>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1502"/>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66D"/>
    <w:rsid w:val="00696F65"/>
    <w:rsid w:val="006A7A6D"/>
    <w:rsid w:val="006B5E67"/>
    <w:rsid w:val="006BE8E5"/>
    <w:rsid w:val="006C2EB5"/>
    <w:rsid w:val="006C3261"/>
    <w:rsid w:val="006D18A3"/>
    <w:rsid w:val="006D5970"/>
    <w:rsid w:val="006E3346"/>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877"/>
    <w:rsid w:val="00784EC4"/>
    <w:rsid w:val="007872F2"/>
    <w:rsid w:val="007874BC"/>
    <w:rsid w:val="007908E0"/>
    <w:rsid w:val="00793EB3"/>
    <w:rsid w:val="00794205"/>
    <w:rsid w:val="00794A90"/>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652F6"/>
    <w:rsid w:val="00973ED0"/>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E91"/>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158F"/>
    <w:rsid w:val="00AD336F"/>
    <w:rsid w:val="00AD3550"/>
    <w:rsid w:val="00AD4DB4"/>
    <w:rsid w:val="00AE2564"/>
    <w:rsid w:val="00AE301F"/>
    <w:rsid w:val="00AE3302"/>
    <w:rsid w:val="00AE7077"/>
    <w:rsid w:val="00AE7E57"/>
    <w:rsid w:val="00AF61C2"/>
    <w:rsid w:val="00AF6CC6"/>
    <w:rsid w:val="00B011CD"/>
    <w:rsid w:val="00B0296A"/>
    <w:rsid w:val="00B065B9"/>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4FE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A63"/>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5FF8"/>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6E2"/>
    <w:rsid w:val="00CD5D3F"/>
    <w:rsid w:val="00CD6E4F"/>
    <w:rsid w:val="00CF1E90"/>
    <w:rsid w:val="00CF3DB3"/>
    <w:rsid w:val="00D052BC"/>
    <w:rsid w:val="00D07026"/>
    <w:rsid w:val="00D11C62"/>
    <w:rsid w:val="00D22C8F"/>
    <w:rsid w:val="00D2372B"/>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E70EA"/>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965CF"/>
    <w:rsid w:val="00FA3764"/>
    <w:rsid w:val="00FA56ED"/>
    <w:rsid w:val="00FB5FA6"/>
    <w:rsid w:val="00FC1310"/>
    <w:rsid w:val="00FC2FF3"/>
    <w:rsid w:val="00FC3263"/>
    <w:rsid w:val="00FC51F9"/>
    <w:rsid w:val="00FC5B40"/>
    <w:rsid w:val="00FC5FF8"/>
    <w:rsid w:val="00FC702B"/>
    <w:rsid w:val="00FD3D7C"/>
    <w:rsid w:val="00FD4F8F"/>
    <w:rsid w:val="00FD6BF2"/>
    <w:rsid w:val="00FE0C16"/>
    <w:rsid w:val="00FE14AD"/>
    <w:rsid w:val="00FE14B1"/>
    <w:rsid w:val="00FE1F6A"/>
    <w:rsid w:val="00FF0070"/>
    <w:rsid w:val="00FF31EC"/>
    <w:rsid w:val="00FF5306"/>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E70E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3Char">
    <w:name w:val="Heading 3 Char"/>
    <w:basedOn w:val="DefaultParagraphFont"/>
    <w:link w:val="Heading3"/>
    <w:uiPriority w:val="9"/>
    <w:semiHidden/>
    <w:rsid w:val="00DE70EA"/>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3334827">
      <w:bodyDiv w:val="1"/>
      <w:marLeft w:val="0"/>
      <w:marRight w:val="0"/>
      <w:marTop w:val="0"/>
      <w:marBottom w:val="0"/>
      <w:divBdr>
        <w:top w:val="none" w:sz="0" w:space="0" w:color="auto"/>
        <w:left w:val="none" w:sz="0" w:space="0" w:color="auto"/>
        <w:bottom w:val="none" w:sz="0" w:space="0" w:color="auto"/>
        <w:right w:val="none" w:sz="0" w:space="0" w:color="auto"/>
      </w:divBdr>
    </w:div>
    <w:div w:id="76364516">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315836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09098634">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2874923">
      <w:bodyDiv w:val="1"/>
      <w:marLeft w:val="0"/>
      <w:marRight w:val="0"/>
      <w:marTop w:val="0"/>
      <w:marBottom w:val="0"/>
      <w:divBdr>
        <w:top w:val="none" w:sz="0" w:space="0" w:color="auto"/>
        <w:left w:val="none" w:sz="0" w:space="0" w:color="auto"/>
        <w:bottom w:val="none" w:sz="0" w:space="0" w:color="auto"/>
        <w:right w:val="none" w:sz="0" w:space="0" w:color="auto"/>
      </w:divBdr>
    </w:div>
    <w:div w:id="495923111">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9149677">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1320825">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4811637">
      <w:bodyDiv w:val="1"/>
      <w:marLeft w:val="0"/>
      <w:marRight w:val="0"/>
      <w:marTop w:val="0"/>
      <w:marBottom w:val="0"/>
      <w:divBdr>
        <w:top w:val="none" w:sz="0" w:space="0" w:color="auto"/>
        <w:left w:val="none" w:sz="0" w:space="0" w:color="auto"/>
        <w:bottom w:val="none" w:sz="0" w:space="0" w:color="auto"/>
        <w:right w:val="none" w:sz="0" w:space="0" w:color="auto"/>
      </w:divBdr>
    </w:div>
    <w:div w:id="1180461856">
      <w:bodyDiv w:val="1"/>
      <w:marLeft w:val="0"/>
      <w:marRight w:val="0"/>
      <w:marTop w:val="0"/>
      <w:marBottom w:val="0"/>
      <w:divBdr>
        <w:top w:val="none" w:sz="0" w:space="0" w:color="auto"/>
        <w:left w:val="none" w:sz="0" w:space="0" w:color="auto"/>
        <w:bottom w:val="none" w:sz="0" w:space="0" w:color="auto"/>
        <w:right w:val="none" w:sz="0" w:space="0" w:color="auto"/>
      </w:divBdr>
      <w:divsChild>
        <w:div w:id="1432240451">
          <w:marLeft w:val="0"/>
          <w:marRight w:val="0"/>
          <w:marTop w:val="0"/>
          <w:marBottom w:val="0"/>
          <w:divBdr>
            <w:top w:val="none" w:sz="0" w:space="0" w:color="auto"/>
            <w:left w:val="none" w:sz="0" w:space="0" w:color="auto"/>
            <w:bottom w:val="none" w:sz="0" w:space="0" w:color="auto"/>
            <w:right w:val="none" w:sz="0" w:space="0" w:color="auto"/>
          </w:divBdr>
          <w:divsChild>
            <w:div w:id="757291847">
              <w:marLeft w:val="0"/>
              <w:marRight w:val="0"/>
              <w:marTop w:val="0"/>
              <w:marBottom w:val="0"/>
              <w:divBdr>
                <w:top w:val="none" w:sz="0" w:space="0" w:color="auto"/>
                <w:left w:val="none" w:sz="0" w:space="0" w:color="auto"/>
                <w:bottom w:val="none" w:sz="0" w:space="0" w:color="auto"/>
                <w:right w:val="none" w:sz="0" w:space="0" w:color="auto"/>
              </w:divBdr>
              <w:divsChild>
                <w:div w:id="1988129000">
                  <w:marLeft w:val="0"/>
                  <w:marRight w:val="0"/>
                  <w:marTop w:val="0"/>
                  <w:marBottom w:val="0"/>
                  <w:divBdr>
                    <w:top w:val="none" w:sz="0" w:space="0" w:color="auto"/>
                    <w:left w:val="none" w:sz="0" w:space="0" w:color="auto"/>
                    <w:bottom w:val="none" w:sz="0" w:space="0" w:color="auto"/>
                    <w:right w:val="none" w:sz="0" w:space="0" w:color="auto"/>
                  </w:divBdr>
                  <w:divsChild>
                    <w:div w:id="1430277792">
                      <w:marLeft w:val="0"/>
                      <w:marRight w:val="0"/>
                      <w:marTop w:val="0"/>
                      <w:marBottom w:val="0"/>
                      <w:divBdr>
                        <w:top w:val="none" w:sz="0" w:space="0" w:color="auto"/>
                        <w:left w:val="none" w:sz="0" w:space="0" w:color="auto"/>
                        <w:bottom w:val="none" w:sz="0" w:space="0" w:color="auto"/>
                        <w:right w:val="none" w:sz="0" w:space="0" w:color="auto"/>
                      </w:divBdr>
                      <w:divsChild>
                        <w:div w:id="2111536566">
                          <w:marLeft w:val="0"/>
                          <w:marRight w:val="0"/>
                          <w:marTop w:val="0"/>
                          <w:marBottom w:val="0"/>
                          <w:divBdr>
                            <w:top w:val="none" w:sz="0" w:space="0" w:color="auto"/>
                            <w:left w:val="none" w:sz="0" w:space="0" w:color="auto"/>
                            <w:bottom w:val="none" w:sz="0" w:space="0" w:color="auto"/>
                            <w:right w:val="none" w:sz="0" w:space="0" w:color="auto"/>
                          </w:divBdr>
                          <w:divsChild>
                            <w:div w:id="1619293689">
                              <w:marLeft w:val="0"/>
                              <w:marRight w:val="0"/>
                              <w:marTop w:val="0"/>
                              <w:marBottom w:val="0"/>
                              <w:divBdr>
                                <w:top w:val="none" w:sz="0" w:space="0" w:color="auto"/>
                                <w:left w:val="none" w:sz="0" w:space="0" w:color="auto"/>
                                <w:bottom w:val="none" w:sz="0" w:space="0" w:color="auto"/>
                                <w:right w:val="none" w:sz="0" w:space="0" w:color="auto"/>
                              </w:divBdr>
                              <w:divsChild>
                                <w:div w:id="1204248168">
                                  <w:marLeft w:val="0"/>
                                  <w:marRight w:val="0"/>
                                  <w:marTop w:val="0"/>
                                  <w:marBottom w:val="0"/>
                                  <w:divBdr>
                                    <w:top w:val="none" w:sz="0" w:space="0" w:color="auto"/>
                                    <w:left w:val="none" w:sz="0" w:space="0" w:color="auto"/>
                                    <w:bottom w:val="none" w:sz="0" w:space="0" w:color="auto"/>
                                    <w:right w:val="none" w:sz="0" w:space="0" w:color="auto"/>
                                  </w:divBdr>
                                  <w:divsChild>
                                    <w:div w:id="60739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3269095">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188831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03240682">
      <w:bodyDiv w:val="1"/>
      <w:marLeft w:val="0"/>
      <w:marRight w:val="0"/>
      <w:marTop w:val="0"/>
      <w:marBottom w:val="0"/>
      <w:divBdr>
        <w:top w:val="none" w:sz="0" w:space="0" w:color="auto"/>
        <w:left w:val="none" w:sz="0" w:space="0" w:color="auto"/>
        <w:bottom w:val="none" w:sz="0" w:space="0" w:color="auto"/>
        <w:right w:val="none" w:sz="0" w:space="0" w:color="auto"/>
      </w:divBdr>
    </w:div>
    <w:div w:id="1717967052">
      <w:bodyDiv w:val="1"/>
      <w:marLeft w:val="0"/>
      <w:marRight w:val="0"/>
      <w:marTop w:val="0"/>
      <w:marBottom w:val="0"/>
      <w:divBdr>
        <w:top w:val="none" w:sz="0" w:space="0" w:color="auto"/>
        <w:left w:val="none" w:sz="0" w:space="0" w:color="auto"/>
        <w:bottom w:val="none" w:sz="0" w:space="0" w:color="auto"/>
        <w:right w:val="none" w:sz="0" w:space="0" w:color="auto"/>
      </w:divBdr>
      <w:divsChild>
        <w:div w:id="93940229">
          <w:marLeft w:val="0"/>
          <w:marRight w:val="0"/>
          <w:marTop w:val="0"/>
          <w:marBottom w:val="0"/>
          <w:divBdr>
            <w:top w:val="none" w:sz="0" w:space="0" w:color="auto"/>
            <w:left w:val="none" w:sz="0" w:space="0" w:color="auto"/>
            <w:bottom w:val="none" w:sz="0" w:space="0" w:color="auto"/>
            <w:right w:val="none" w:sz="0" w:space="0" w:color="auto"/>
          </w:divBdr>
          <w:divsChild>
            <w:div w:id="1365131779">
              <w:marLeft w:val="0"/>
              <w:marRight w:val="0"/>
              <w:marTop w:val="0"/>
              <w:marBottom w:val="0"/>
              <w:divBdr>
                <w:top w:val="none" w:sz="0" w:space="0" w:color="auto"/>
                <w:left w:val="none" w:sz="0" w:space="0" w:color="auto"/>
                <w:bottom w:val="none" w:sz="0" w:space="0" w:color="auto"/>
                <w:right w:val="none" w:sz="0" w:space="0" w:color="auto"/>
              </w:divBdr>
              <w:divsChild>
                <w:div w:id="33234031">
                  <w:marLeft w:val="0"/>
                  <w:marRight w:val="0"/>
                  <w:marTop w:val="0"/>
                  <w:marBottom w:val="0"/>
                  <w:divBdr>
                    <w:top w:val="none" w:sz="0" w:space="0" w:color="auto"/>
                    <w:left w:val="none" w:sz="0" w:space="0" w:color="auto"/>
                    <w:bottom w:val="none" w:sz="0" w:space="0" w:color="auto"/>
                    <w:right w:val="none" w:sz="0" w:space="0" w:color="auto"/>
                  </w:divBdr>
                  <w:divsChild>
                    <w:div w:id="619141680">
                      <w:marLeft w:val="0"/>
                      <w:marRight w:val="0"/>
                      <w:marTop w:val="0"/>
                      <w:marBottom w:val="0"/>
                      <w:divBdr>
                        <w:top w:val="none" w:sz="0" w:space="0" w:color="auto"/>
                        <w:left w:val="none" w:sz="0" w:space="0" w:color="auto"/>
                        <w:bottom w:val="none" w:sz="0" w:space="0" w:color="auto"/>
                        <w:right w:val="none" w:sz="0" w:space="0" w:color="auto"/>
                      </w:divBdr>
                      <w:divsChild>
                        <w:div w:id="1180005585">
                          <w:marLeft w:val="0"/>
                          <w:marRight w:val="0"/>
                          <w:marTop w:val="0"/>
                          <w:marBottom w:val="0"/>
                          <w:divBdr>
                            <w:top w:val="none" w:sz="0" w:space="0" w:color="auto"/>
                            <w:left w:val="none" w:sz="0" w:space="0" w:color="auto"/>
                            <w:bottom w:val="none" w:sz="0" w:space="0" w:color="auto"/>
                            <w:right w:val="none" w:sz="0" w:space="0" w:color="auto"/>
                          </w:divBdr>
                          <w:divsChild>
                            <w:div w:id="1371759795">
                              <w:marLeft w:val="0"/>
                              <w:marRight w:val="0"/>
                              <w:marTop w:val="0"/>
                              <w:marBottom w:val="0"/>
                              <w:divBdr>
                                <w:top w:val="none" w:sz="0" w:space="0" w:color="auto"/>
                                <w:left w:val="none" w:sz="0" w:space="0" w:color="auto"/>
                                <w:bottom w:val="none" w:sz="0" w:space="0" w:color="auto"/>
                                <w:right w:val="none" w:sz="0" w:space="0" w:color="auto"/>
                              </w:divBdr>
                              <w:divsChild>
                                <w:div w:id="254899590">
                                  <w:marLeft w:val="0"/>
                                  <w:marRight w:val="0"/>
                                  <w:marTop w:val="0"/>
                                  <w:marBottom w:val="0"/>
                                  <w:divBdr>
                                    <w:top w:val="none" w:sz="0" w:space="0" w:color="auto"/>
                                    <w:left w:val="none" w:sz="0" w:space="0" w:color="auto"/>
                                    <w:bottom w:val="none" w:sz="0" w:space="0" w:color="auto"/>
                                    <w:right w:val="none" w:sz="0" w:space="0" w:color="auto"/>
                                  </w:divBdr>
                                  <w:divsChild>
                                    <w:div w:id="18921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536869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0142177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1819</TotalTime>
  <Pages>23</Pages>
  <Words>5299</Words>
  <Characters>31136</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Flannigan,Hollie-Jane swp8428</cp:lastModifiedBy>
  <cp:revision>4</cp:revision>
  <cp:lastPrinted>2014-08-26T08:55:00Z</cp:lastPrinted>
  <dcterms:created xsi:type="dcterms:W3CDTF">2025-02-03T11:29:00Z</dcterms:created>
  <dcterms:modified xsi:type="dcterms:W3CDTF">2025-03-24T20:06:00Z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2025-02-03T11:29:33Z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f9f00c1a-191e-45c2-92f9-fc8b380f6b97</vt:lpwstr>
  </property>
  <property fmtid="{D5CDD505-2E9C-101B-9397-08002B2CF9AE}" pid="9" name="MSIP_Label_66cf8fe5-b7b7-4df7-b38d-1c61ac2f6639_ContentBits">
    <vt:lpwstr>0</vt:lpwstr>
  </property>
</Properties>
</file>