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PROFESSIONAL CAREER DEVELOPMENT REFLECTION AND APPLICATION</w:t>
      </w:r>
    </w:p>
    <w:p w:rsidR="00000000" w:rsidDel="00000000" w:rsidP="00000000" w:rsidRDefault="00000000" w:rsidRPr="00000000" w14:paraId="00000008">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 Dragos Axente</w:t>
      </w:r>
    </w:p>
    <w:p w:rsidR="00000000" w:rsidDel="00000000" w:rsidP="00000000" w:rsidRDefault="00000000" w:rsidRPr="00000000" w14:paraId="00000009">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Name: 2127563</w:t>
      </w:r>
    </w:p>
    <w:p w:rsidR="00000000" w:rsidDel="00000000" w:rsidP="00000000" w:rsidRDefault="00000000" w:rsidRPr="00000000" w14:paraId="0000000A">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Course Name: BMSW4005</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Fonts w:ascii="Times New Roman" w:cs="Times New Roman" w:eastAsia="Times New Roman" w:hAnsi="Times New Roman"/>
          <w:b w:val="1"/>
          <w:sz w:val="24"/>
          <w:szCs w:val="24"/>
          <w:rtl w:val="0"/>
        </w:rPr>
        <w:t xml:space="preserve"> Executive summary </w:t>
      </w:r>
    </w:p>
    <w:p w:rsidR="00000000" w:rsidDel="00000000" w:rsidP="00000000" w:rsidRDefault="00000000" w:rsidRPr="00000000" w14:paraId="0000000C">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The reflective report outlines the significance of professional career development for individuals. Throughout the report assessment, it has been discovered that the self-assessment models such as Johari Windows, SWOT tool, PDP model, Learning Style questionnaires, SMART goals, and Conversion Strategies ensure individual growth. The VARK model and cognitive-based learning approaches were considered to provide an analytical learning environment for the individual’s self-empowerment and self-actualisation. Based on the chosen job role (</w:t>
      </w:r>
      <w:r w:rsidDel="00000000" w:rsidR="00000000" w:rsidRPr="00000000">
        <w:rPr>
          <w:rFonts w:ascii="Times New Roman" w:cs="Times New Roman" w:eastAsia="Times New Roman" w:hAnsi="Times New Roman"/>
          <w:i w:val="1"/>
          <w:sz w:val="24"/>
          <w:szCs w:val="24"/>
          <w:rtl w:val="0"/>
        </w:rPr>
        <w:t xml:space="preserve">Sales Manager</w:t>
      </w:r>
      <w:r w:rsidDel="00000000" w:rsidR="00000000" w:rsidRPr="00000000">
        <w:rPr>
          <w:rFonts w:ascii="Times New Roman" w:cs="Times New Roman" w:eastAsia="Times New Roman" w:hAnsi="Times New Roman"/>
          <w:sz w:val="24"/>
          <w:szCs w:val="24"/>
          <w:rtl w:val="0"/>
        </w:rPr>
        <w:t xml:space="preserve">), all the model’s implications were also demonstrated.   </w:t>
      </w: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 </w:t>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Calibri" w:cs="Calibri" w:eastAsia="Calibri" w:hAnsi="Calibri"/>
          <w:b w:val="1"/>
          <w:i w:val="0"/>
          <w:smallCaps w:val="0"/>
          <w:strike w:val="0"/>
          <w:color w:val="000000"/>
          <w:sz w:val="28"/>
          <w:szCs w:val="28"/>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1 (C1) – Reflective report</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 detailed demonstration of the model</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 Application of each model in the future professional career choice</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iii. An interpretation of self-learning styles and what you have learnt from the outcomes</w:t>
              <w:tab/>
              <w:t xml:space="preserve">11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iv. Demonstration of a PDP which includes 2 employability skills that are interconnected to the self-SMART goal</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2 (C2)– Preparing for an interview presentation</w:t>
              <w:tab/>
              <w:t xml:space="preserve">17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Job Role</w:t>
              <w:tab/>
              <w:t xml:space="preserve">17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Job description</w:t>
              <w:tab/>
              <w:t xml:space="preserve">17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 specification</w:t>
              <w:tab/>
              <w:t xml:space="preserve">18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2 interview questions</w:t>
              <w:tab/>
              <w:t xml:space="preserve">18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360" w:lineRule="auto"/>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b w:val="0"/>
        </w:rPr>
      </w:pPr>
      <w:bookmarkStart w:colFirst="0" w:colLast="0" w:name="_heading=h.gjdgxs" w:id="0"/>
      <w:bookmarkEnd w:id="0"/>
      <w:r w:rsidDel="00000000" w:rsidR="00000000" w:rsidRPr="00000000">
        <w:rPr>
          <w:rtl w:val="0"/>
        </w:rPr>
        <w:t xml:space="preserve">Component 1 (C1) – Reflective report</w:t>
      </w:r>
      <w:r w:rsidDel="00000000" w:rsidR="00000000" w:rsidRPr="00000000">
        <w:rPr>
          <w:rtl w:val="0"/>
        </w:rPr>
      </w:r>
    </w:p>
    <w:p w:rsidR="00000000" w:rsidDel="00000000" w:rsidP="00000000" w:rsidRDefault="00000000" w:rsidRPr="00000000" w14:paraId="00000022">
      <w:pPr>
        <w:pStyle w:val="Heading2"/>
        <w:spacing w:line="360" w:lineRule="auto"/>
        <w:rPr>
          <w:b w:val="0"/>
        </w:rPr>
      </w:pPr>
      <w:bookmarkStart w:colFirst="0" w:colLast="0" w:name="_heading=h.30j0zll"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Professional Career Development</w:t>
      </w:r>
      <w:r w:rsidDel="00000000" w:rsidR="00000000" w:rsidRPr="00000000">
        <w:rPr>
          <w:rFonts w:ascii="Times New Roman" w:cs="Times New Roman" w:eastAsia="Times New Roman" w:hAnsi="Times New Roman"/>
          <w:sz w:val="24"/>
          <w:szCs w:val="24"/>
          <w:rtl w:val="0"/>
        </w:rPr>
        <w:t xml:space="preserve"> is recognised as a two-credit hour course that provides an effective career planning mechanism for career excellence. The individuals should possess great employability skills, interpersonal skills, and technical skills to sharpen their career enhancement scope.   </w:t>
      </w:r>
    </w:p>
    <w:p w:rsidR="00000000" w:rsidDel="00000000" w:rsidP="00000000" w:rsidRDefault="00000000" w:rsidRPr="00000000" w14:paraId="00000024">
      <w:pPr>
        <w:pStyle w:val="Heading2"/>
        <w:spacing w:line="360" w:lineRule="auto"/>
        <w:rPr/>
      </w:pPr>
      <w:bookmarkStart w:colFirst="0" w:colLast="0" w:name="_heading=h.1fob9te" w:id="2"/>
      <w:bookmarkEnd w:id="2"/>
      <w:r w:rsidDel="00000000" w:rsidR="00000000" w:rsidRPr="00000000">
        <w:rPr>
          <w:rtl w:val="0"/>
        </w:rPr>
        <w:t xml:space="preserve">i. A detailed demonstration of the model</w:t>
      </w:r>
    </w:p>
    <w:p w:rsidR="00000000" w:rsidDel="00000000" w:rsidP="00000000" w:rsidRDefault="00000000" w:rsidRPr="00000000" w14:paraId="00000025">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Johari Window</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identified as a worthwhile mechanism through which the individual’s self-awareness level can be modified. This model has great significance in up-grading the individual’s incredible communication power. The prime importance of using this model is to improve the individual’s self-actualisation power and mutual understanding rate between the groups.    </w:t>
      </w:r>
    </w:p>
    <w:p w:rsidR="00000000" w:rsidDel="00000000" w:rsidP="00000000" w:rsidRDefault="00000000" w:rsidRPr="00000000" w14:paraId="000000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39988" cy="2628900"/>
            <wp:effectExtent b="0" l="0" r="0" t="0"/>
            <wp:docPr id="8"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739988"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1: Concept of Johari Window</w:t>
      </w:r>
    </w:p>
    <w:p w:rsidR="00000000" w:rsidDel="00000000" w:rsidP="00000000" w:rsidRDefault="00000000" w:rsidRPr="00000000" w14:paraId="00000029">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The Johari Window Model, 2022)</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Arena:</w:t>
      </w:r>
      <w:r w:rsidDel="00000000" w:rsidR="00000000" w:rsidRPr="00000000">
        <w:rPr>
          <w:rFonts w:ascii="Times New Roman" w:cs="Times New Roman" w:eastAsia="Times New Roman" w:hAnsi="Times New Roman"/>
          <w:sz w:val="24"/>
          <w:szCs w:val="24"/>
          <w:rtl w:val="0"/>
        </w:rPr>
        <w:t xml:space="preserve"> In this quadrant, the individuals have a known attitude toward their employability skills, technical knowledge, emotions, strategic thinking level, attitudes, and behaviours. Besides, other communicators also know the interpersonal level and professional skill of the individuals, addressing an evaluation of transparency in skill showcasing. The larger arena indicates a more dynamic and effectual relationship with others (</w:t>
      </w:r>
      <w:r w:rsidDel="00000000" w:rsidR="00000000" w:rsidRPr="00000000">
        <w:rPr>
          <w:rFonts w:ascii="Times New Roman" w:cs="Times New Roman" w:eastAsia="Times New Roman" w:hAnsi="Times New Roman"/>
          <w:sz w:val="24"/>
          <w:szCs w:val="24"/>
          <w:highlight w:val="white"/>
          <w:rtl w:val="0"/>
        </w:rPr>
        <w:t xml:space="preserve">Mathew and Sebastian, p. 26</w:t>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i w:val="1"/>
          <w:sz w:val="24"/>
          <w:szCs w:val="24"/>
          <w:rtl w:val="0"/>
        </w:rPr>
        <w:t xml:space="preserve">Feedback Solicitation</w:t>
      </w:r>
      <w:r w:rsidDel="00000000" w:rsidR="00000000" w:rsidRPr="00000000">
        <w:rPr>
          <w:rFonts w:ascii="Times New Roman" w:cs="Times New Roman" w:eastAsia="Times New Roman" w:hAnsi="Times New Roman"/>
          <w:sz w:val="24"/>
          <w:szCs w:val="24"/>
          <w:rtl w:val="0"/>
        </w:rPr>
        <w:t xml:space="preserve">” is the crucial attribute for this quadrant through which critical understanding and active listening are represented in a feedback-asking process. In this way, the open area can be increased in a horizontal approach and the blind spot space can be decreased.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Blind Spot:</w:t>
      </w:r>
      <w:r w:rsidDel="00000000" w:rsidR="00000000" w:rsidRPr="00000000">
        <w:rPr>
          <w:rFonts w:ascii="Times New Roman" w:cs="Times New Roman" w:eastAsia="Times New Roman" w:hAnsi="Times New Roman"/>
          <w:sz w:val="24"/>
          <w:szCs w:val="24"/>
          <w:rtl w:val="0"/>
        </w:rPr>
        <w:t xml:space="preserve"> This quadrant outlines that the individuals’ emotional attitude, interpersonal behaviour, and professional skills are known by others. The blind spot score can be lowered in case a transparent and flawless conversation can be derived between two people.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Hidden Area: </w:t>
      </w:r>
      <w:r w:rsidDel="00000000" w:rsidR="00000000" w:rsidRPr="00000000">
        <w:rPr>
          <w:rFonts w:ascii="Times New Roman" w:cs="Times New Roman" w:eastAsia="Times New Roman" w:hAnsi="Times New Roman"/>
          <w:sz w:val="24"/>
          <w:szCs w:val="24"/>
          <w:rtl w:val="0"/>
        </w:rPr>
        <w:t xml:space="preserve">This quadrant indicates that the individuals' skills and attitudes are known by self but not disclosed in front of others. In this context, personal information, past experiences, secrets, fears, and feelings are confidential and might hurt the relationship generation.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Unknown:</w:t>
      </w:r>
      <w:r w:rsidDel="00000000" w:rsidR="00000000" w:rsidRPr="00000000">
        <w:rPr>
          <w:rFonts w:ascii="Times New Roman" w:cs="Times New Roman" w:eastAsia="Times New Roman" w:hAnsi="Times New Roman"/>
          <w:sz w:val="24"/>
          <w:szCs w:val="24"/>
          <w:rtl w:val="0"/>
        </w:rPr>
        <w:t xml:space="preserve"> This quadrant states that the information such as capabilities, acceptance rate, reaction level, emotions, and feelings are fully unfamiliar to self and other individuals. The individual would have an unaware attitude until the discloses his/her hidden skills and capacities via self or others’ observational method. </w:t>
      </w:r>
    </w:p>
    <w:p w:rsidR="00000000" w:rsidDel="00000000" w:rsidP="00000000" w:rsidRDefault="00000000" w:rsidRPr="00000000" w14:paraId="0000002E">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SWOT and conversion strategies</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personal SWOT is a self-assessment and self-evolutionary tool through which individuals can identify their strong points and weaknesses in interpersonal skills, soft skills, employability competencies, and technical knowledge (</w:t>
      </w:r>
      <w:r w:rsidDel="00000000" w:rsidR="00000000" w:rsidRPr="00000000">
        <w:rPr>
          <w:rFonts w:ascii="Times New Roman" w:cs="Times New Roman" w:eastAsia="Times New Roman" w:hAnsi="Times New Roman"/>
          <w:sz w:val="24"/>
          <w:szCs w:val="24"/>
          <w:highlight w:val="white"/>
          <w:rtl w:val="0"/>
        </w:rPr>
        <w:t xml:space="preserve">Kononiuka</w:t>
      </w:r>
      <w:r w:rsidDel="00000000" w:rsidR="00000000" w:rsidRPr="00000000">
        <w:rPr>
          <w:rFonts w:ascii="Times New Roman" w:cs="Times New Roman" w:eastAsia="Times New Roman" w:hAnsi="Times New Roman"/>
          <w:i w:val="1"/>
          <w:sz w:val="24"/>
          <w:szCs w:val="24"/>
          <w:highlight w:val="white"/>
          <w:rtl w:val="0"/>
        </w:rPr>
        <w:t xml:space="preserve"> et al</w:t>
      </w:r>
      <w:r w:rsidDel="00000000" w:rsidR="00000000" w:rsidRPr="00000000">
        <w:rPr>
          <w:rFonts w:ascii="Times New Roman" w:cs="Times New Roman" w:eastAsia="Times New Roman" w:hAnsi="Times New Roman"/>
          <w:sz w:val="24"/>
          <w:szCs w:val="24"/>
          <w:highlight w:val="white"/>
          <w:rtl w:val="0"/>
        </w:rPr>
        <w:t xml:space="preserve">., 2020, p. 92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097050" cy="2638425"/>
            <wp:effectExtent b="0" l="0" r="0" t="0"/>
            <wp:docPr id="10"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097050" cy="263842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2: SWOT Analysis ideation </w:t>
      </w:r>
    </w:p>
    <w:p w:rsidR="00000000" w:rsidDel="00000000" w:rsidP="00000000" w:rsidRDefault="00000000" w:rsidRPr="00000000" w14:paraId="00000032">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Coaching Tools, 2022)</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SWOT assessment, the individuals can get insights into their present opportunities, foreseeable challenges, and personality strengths to sharpen their career goals. On the other hand, the conversion strategies in the self-assessment are useful to enhance the individual’s strategic thinking level, judgmental skill, and situational decision-making power.    </w:t>
      </w:r>
    </w:p>
    <w:p w:rsidR="00000000" w:rsidDel="00000000" w:rsidP="00000000" w:rsidRDefault="00000000" w:rsidRPr="00000000" w14:paraId="00000034">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SMART goals</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prime significance of using this kind of self-assessment tool is to accelerate the self-performance management rate. </w:t>
      </w:r>
    </w:p>
    <w:p w:rsidR="00000000" w:rsidDel="00000000" w:rsidP="00000000" w:rsidRDefault="00000000" w:rsidRPr="00000000" w14:paraId="0000003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2400300"/>
            <wp:effectExtent b="0" l="0" r="0" t="0"/>
            <wp:docPr id="9"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24003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3: SMART Goal components </w:t>
      </w:r>
    </w:p>
    <w:p w:rsidR="00000000" w:rsidDel="00000000" w:rsidP="00000000" w:rsidRDefault="00000000" w:rsidRPr="00000000" w14:paraId="00000038">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Mulder, 2022)</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implication of this tool, the individual’s career goal-relevant objectives can be attainable within a specific time frame. The benefits of using this tool are to figure out the strengths and gaps, measure the self-progress rate, and gauge their employability skills in career embracement (</w:t>
      </w:r>
      <w:r w:rsidDel="00000000" w:rsidR="00000000" w:rsidRPr="00000000">
        <w:rPr>
          <w:rFonts w:ascii="Times New Roman" w:cs="Times New Roman" w:eastAsia="Times New Roman" w:hAnsi="Times New Roman"/>
          <w:sz w:val="24"/>
          <w:szCs w:val="24"/>
          <w:highlight w:val="white"/>
          <w:rtl w:val="0"/>
        </w:rPr>
        <w:t xml:space="preserve">Chin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2022, p. 771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A">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PDP and Learning Style Questionnaires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t>
      </w:r>
      <w:r w:rsidDel="00000000" w:rsidR="00000000" w:rsidRPr="00000000">
        <w:rPr>
          <w:rFonts w:ascii="Times New Roman" w:cs="Times New Roman" w:eastAsia="Times New Roman" w:hAnsi="Times New Roman"/>
          <w:i w:val="1"/>
          <w:sz w:val="24"/>
          <w:szCs w:val="24"/>
          <w:rtl w:val="0"/>
        </w:rPr>
        <w:t xml:space="preserve">Professional Development Plan</w:t>
      </w:r>
      <w:r w:rsidDel="00000000" w:rsidR="00000000" w:rsidRPr="00000000">
        <w:rPr>
          <w:rFonts w:ascii="Times New Roman" w:cs="Times New Roman" w:eastAsia="Times New Roman" w:hAnsi="Times New Roman"/>
          <w:sz w:val="24"/>
          <w:szCs w:val="24"/>
          <w:rtl w:val="0"/>
        </w:rPr>
        <w:t xml:space="preserve"> is recognised as a set of actionable phases to achieve the individual’s career-oriented goals. Through this tool, individuals can become aware of self-employability, technical, and interpersonal skills by acquiring the particular skill sets for their career growth (</w:t>
      </w:r>
      <w:r w:rsidDel="00000000" w:rsidR="00000000" w:rsidRPr="00000000">
        <w:rPr>
          <w:rFonts w:ascii="Times New Roman" w:cs="Times New Roman" w:eastAsia="Times New Roman" w:hAnsi="Times New Roman"/>
          <w:sz w:val="24"/>
          <w:szCs w:val="24"/>
          <w:highlight w:val="white"/>
          <w:rtl w:val="0"/>
        </w:rPr>
        <w:t xml:space="preserve">Drude</w:t>
      </w:r>
      <w:r w:rsidDel="00000000" w:rsidR="00000000" w:rsidRPr="00000000">
        <w:rPr>
          <w:rFonts w:ascii="Times New Roman" w:cs="Times New Roman" w:eastAsia="Times New Roman" w:hAnsi="Times New Roman"/>
          <w:i w:val="1"/>
          <w:sz w:val="24"/>
          <w:szCs w:val="24"/>
          <w:highlight w:val="white"/>
          <w:rtl w:val="0"/>
        </w:rPr>
        <w:t xml:space="preserve"> et al.</w:t>
      </w:r>
      <w:r w:rsidDel="00000000" w:rsidR="00000000" w:rsidRPr="00000000">
        <w:rPr>
          <w:rFonts w:ascii="Times New Roman" w:cs="Times New Roman" w:eastAsia="Times New Roman" w:hAnsi="Times New Roman"/>
          <w:sz w:val="24"/>
          <w:szCs w:val="24"/>
          <w:highlight w:val="white"/>
          <w:rtl w:val="0"/>
        </w:rPr>
        <w:t xml:space="preserve">, 2019, p. 452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513260" cy="3262313"/>
            <wp:effectExtent b="0" l="0" r="0" t="0"/>
            <wp:docPr id="12"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3513260" cy="3262313"/>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4: PDP concept in self-assessment</w:t>
      </w:r>
    </w:p>
    <w:p w:rsidR="00000000" w:rsidDel="00000000" w:rsidP="00000000" w:rsidRDefault="00000000" w:rsidRPr="00000000" w14:paraId="0000003E">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Asana.com, 2022)</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w:t>
      </w:r>
      <w:r w:rsidDel="00000000" w:rsidR="00000000" w:rsidRPr="00000000">
        <w:rPr>
          <w:rFonts w:ascii="Times New Roman" w:cs="Times New Roman" w:eastAsia="Times New Roman" w:hAnsi="Times New Roman"/>
          <w:i w:val="1"/>
          <w:sz w:val="24"/>
          <w:szCs w:val="24"/>
          <w:rtl w:val="0"/>
        </w:rPr>
        <w:t xml:space="preserve"> learning style questionnaires</w:t>
      </w:r>
      <w:r w:rsidDel="00000000" w:rsidR="00000000" w:rsidRPr="00000000">
        <w:rPr>
          <w:rFonts w:ascii="Times New Roman" w:cs="Times New Roman" w:eastAsia="Times New Roman" w:hAnsi="Times New Roman"/>
          <w:sz w:val="24"/>
          <w:szCs w:val="24"/>
          <w:rtl w:val="0"/>
        </w:rPr>
        <w:t xml:space="preserve"> are needed to develop the required skills through group discussion-based and cognitive learning approaches. The visual, reading and writing, kinaesthetic, and aural learning strategies are also adopted to learn new things in a strategic and logical thinking manner. </w:t>
      </w:r>
    </w:p>
    <w:p w:rsidR="00000000" w:rsidDel="00000000" w:rsidP="00000000" w:rsidRDefault="00000000" w:rsidRPr="00000000" w14:paraId="00000040">
      <w:pPr>
        <w:pStyle w:val="Heading2"/>
        <w:spacing w:line="360" w:lineRule="auto"/>
        <w:rPr/>
      </w:pPr>
      <w:bookmarkStart w:colFirst="0" w:colLast="0" w:name="_heading=h.3znysh7" w:id="3"/>
      <w:bookmarkEnd w:id="3"/>
      <w:r w:rsidDel="00000000" w:rsidR="00000000" w:rsidRPr="00000000">
        <w:rPr>
          <w:rtl w:val="0"/>
        </w:rPr>
        <w:t xml:space="preserve">ii. Application of each model in the future professional career choice</w:t>
      </w:r>
    </w:p>
    <w:p w:rsidR="00000000" w:rsidDel="00000000" w:rsidP="00000000" w:rsidRDefault="00000000" w:rsidRPr="00000000" w14:paraId="00000041">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Johari Window</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Considering the future professional career choice of “</w:t>
      </w:r>
      <w:r w:rsidDel="00000000" w:rsidR="00000000" w:rsidRPr="00000000">
        <w:rPr>
          <w:rFonts w:ascii="Times New Roman" w:cs="Times New Roman" w:eastAsia="Times New Roman" w:hAnsi="Times New Roman"/>
          <w:i w:val="1"/>
          <w:sz w:val="24"/>
          <w:szCs w:val="24"/>
          <w:rtl w:val="0"/>
        </w:rPr>
        <w:t xml:space="preserve">Sales Manager</w:t>
      </w:r>
      <w:r w:rsidDel="00000000" w:rsidR="00000000" w:rsidRPr="00000000">
        <w:rPr>
          <w:rFonts w:ascii="Times New Roman" w:cs="Times New Roman" w:eastAsia="Times New Roman" w:hAnsi="Times New Roman"/>
          <w:sz w:val="24"/>
          <w:szCs w:val="24"/>
          <w:rtl w:val="0"/>
        </w:rPr>
        <w:t xml:space="preserve">”, at first, I have to find myself unfamiliar with other staff in the company. It indicates the shrinkage of the open arena and the blind area while the unknown region and the hidden field are vast.</w:t>
      </w:r>
    </w:p>
    <w:p w:rsidR="00000000" w:rsidDel="00000000" w:rsidP="00000000" w:rsidRDefault="00000000" w:rsidRPr="00000000" w14:paraId="0000004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94410" cy="3157538"/>
            <wp:effectExtent b="0" l="0" r="0" t="0"/>
            <wp:docPr id="11"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3694410" cy="3157538"/>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5: Johari Window-based self-assessment in the first career entry </w:t>
      </w:r>
    </w:p>
    <w:p w:rsidR="00000000" w:rsidDel="00000000" w:rsidP="00000000" w:rsidRDefault="00000000" w:rsidRPr="00000000" w14:paraId="00000045">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Developed by the author)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a year of completion, my professional skills, behavioural attitude, emotional level, technical competency, and interpersonal capabilities can be familiarised in front of my colleagues. Simultaneously, I would be able to assemble more information regarding my colleague’s behaviour, attitude, emotions, and employability expertise range.  </w:t>
      </w:r>
    </w:p>
    <w:p w:rsidR="00000000" w:rsidDel="00000000" w:rsidP="00000000" w:rsidRDefault="00000000" w:rsidRPr="00000000" w14:paraId="0000004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956213" cy="3053164"/>
            <wp:effectExtent b="0" l="0" r="0" t="0"/>
            <wp:docPr id="14"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3956213" cy="3053164"/>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6: Johari Window-based self-assessment in the completion of the first year as a Sales Manager </w:t>
      </w:r>
    </w:p>
    <w:p w:rsidR="00000000" w:rsidDel="00000000" w:rsidP="00000000" w:rsidRDefault="00000000" w:rsidRPr="00000000" w14:paraId="00000049">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Developed by the author)  </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indicates the ultimate expansion of the open area along with the degradation of the hidden field of the Johari Window. These kinds of modifications have been accomplished by generating cordial interpersonal associations, a personal up-gradation mind, consistent interconnectivity, and daily-based feedback.  </w:t>
      </w:r>
    </w:p>
    <w:p w:rsidR="00000000" w:rsidDel="00000000" w:rsidP="00000000" w:rsidRDefault="00000000" w:rsidRPr="00000000" w14:paraId="0000004B">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SWOT and conversion strategies</w:t>
      </w:r>
    </w:p>
    <w:p w:rsidR="00000000" w:rsidDel="00000000" w:rsidP="00000000" w:rsidRDefault="00000000" w:rsidRPr="00000000" w14:paraId="0000004C">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SWOT analysis</w:t>
      </w:r>
    </w:p>
    <w:tbl>
      <w:tblPr>
        <w:tblStyle w:val="Table1"/>
        <w:tblW w:w="900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75"/>
        <w:gridCol w:w="7425"/>
        <w:tblGridChange w:id="0">
          <w:tblGrid>
            <w:gridCol w:w="1575"/>
            <w:gridCol w:w="742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Strengths </w:t>
            </w:r>
          </w:p>
        </w:tc>
        <w:tc>
          <w:tcPr>
            <w:shd w:fill="auto" w:val="clear"/>
            <w:tcMar>
              <w:top w:w="100.0" w:type="dxa"/>
              <w:left w:w="100.0" w:type="dxa"/>
              <w:bottom w:w="100.0" w:type="dxa"/>
              <w:right w:w="100.0" w:type="dxa"/>
            </w:tcMar>
          </w:tcPr>
          <w:p w:rsidR="00000000" w:rsidDel="00000000" w:rsidP="00000000" w:rsidRDefault="00000000" w:rsidRPr="00000000" w14:paraId="0000004E">
            <w:pPr>
              <w:widowControl w:val="0"/>
              <w:numPr>
                <w:ilvl w:val="0"/>
                <w:numId w:val="5"/>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strong communication power, I have zero hesitation to communicate with unknown people while would be involving in my Sales career growth. Also, my great convincing power would help to capture a large number of customers’ attention to modify the company’s growth. </w:t>
            </w:r>
          </w:p>
          <w:p w:rsidR="00000000" w:rsidDel="00000000" w:rsidP="00000000" w:rsidRDefault="00000000" w:rsidRPr="00000000" w14:paraId="0000004F">
            <w:pPr>
              <w:widowControl w:val="0"/>
              <w:numPr>
                <w:ilvl w:val="0"/>
                <w:numId w:val="5"/>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great problem-solving and strategic thinking skills to make a judgment-based decision while would be dealing with any kind of sales-relevant problem.  </w:t>
            </w:r>
          </w:p>
          <w:p w:rsidR="00000000" w:rsidDel="00000000" w:rsidP="00000000" w:rsidRDefault="00000000" w:rsidRPr="00000000" w14:paraId="00000050">
            <w:pPr>
              <w:widowControl w:val="0"/>
              <w:numPr>
                <w:ilvl w:val="0"/>
                <w:numId w:val="5"/>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recognise myself as numeric literate as I can handle multiple accounts and measure the data within a couple of minutes. This skill would be beneficial for me to quickly measure the weekly sales data and understand the graphical presentation.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Weaknesses</w:t>
            </w:r>
          </w:p>
        </w:tc>
        <w:tc>
          <w:tcPr>
            <w:shd w:fill="auto" w:val="clear"/>
            <w:tcMar>
              <w:top w:w="100.0" w:type="dxa"/>
              <w:left w:w="100.0" w:type="dxa"/>
              <w:bottom w:w="100.0" w:type="dxa"/>
              <w:right w:w="100.0" w:type="dxa"/>
            </w:tcMar>
          </w:tcPr>
          <w:p w:rsidR="00000000" w:rsidDel="00000000" w:rsidP="00000000" w:rsidRDefault="00000000" w:rsidRPr="00000000" w14:paraId="00000052">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weak in teamwork, team coordination building, and team leading skills. Therefore, it would create a hindrance in my future Sales Manager type of employment to make a high team collaboration at the workplace. </w:t>
            </w:r>
          </w:p>
          <w:p w:rsidR="00000000" w:rsidDel="00000000" w:rsidP="00000000" w:rsidRDefault="00000000" w:rsidRPr="00000000" w14:paraId="00000053">
            <w:pPr>
              <w:widowControl w:val="0"/>
              <w:numPr>
                <w:ilvl w:val="0"/>
                <w:numId w:val="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not a good multitasking and henceforth, the majority of the time, I fail to complete my work within the estimated timescale. It is one of the crucial drawbacks that can prevent me to pay attention to more than one task at a time and would simply reflect an adverse impact on my future career prospects.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Opportunities </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a great conversational flow, I can simply possess great relationship-building capabilities while would be involved in generating a relationship with suppliers, investors, and customers.</w:t>
            </w:r>
          </w:p>
          <w:p w:rsidR="00000000" w:rsidDel="00000000" w:rsidP="00000000" w:rsidRDefault="00000000" w:rsidRPr="00000000" w14:paraId="00000056">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Acquiring advanced knowledge in presentation skills and great communication power would make me compatible with the customer-handling tactic in my future employability field.  </w:t>
            </w:r>
          </w:p>
        </w:tc>
      </w:tr>
      <w:tr>
        <w:trPr>
          <w:cantSplit w:val="1"/>
          <w:trHeight w:val="640"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5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Threats </w:t>
            </w:r>
          </w:p>
        </w:tc>
        <w:tc>
          <w:tcPr>
            <w:shd w:fill="auto" w:val="clear"/>
            <w:tcMar>
              <w:top w:w="100.0" w:type="dxa"/>
              <w:left w:w="100.0" w:type="dxa"/>
              <w:bottom w:w="100.0" w:type="dxa"/>
              <w:right w:w="100.0" w:type="dxa"/>
            </w:tcMar>
          </w:tcPr>
          <w:p w:rsidR="00000000" w:rsidDel="00000000" w:rsidP="00000000" w:rsidRDefault="00000000" w:rsidRPr="00000000" w14:paraId="00000058">
            <w:pPr>
              <w:widowControl w:val="0"/>
              <w:numPr>
                <w:ilvl w:val="0"/>
                <w:numId w:val="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 have not attended a lot of sales-relevant programmes due to the Covid pandemic and lockdown scenario, I am fearful to take participating in the competitive job market as a Sales Manager.</w:t>
            </w:r>
          </w:p>
          <w:p w:rsidR="00000000" w:rsidDel="00000000" w:rsidP="00000000" w:rsidRDefault="00000000" w:rsidRPr="00000000" w14:paraId="00000059">
            <w:pPr>
              <w:widowControl w:val="0"/>
              <w:numPr>
                <w:ilvl w:val="0"/>
                <w:numId w:val="4"/>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a poor attitude toward team-mentoring, I am also worried to make my team engaged in the undertaken project and deliver them to the clients by the promised date.   </w:t>
            </w:r>
          </w:p>
        </w:tc>
      </w:tr>
    </w:tbl>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implication of the “</w:t>
      </w:r>
      <w:r w:rsidDel="00000000" w:rsidR="00000000" w:rsidRPr="00000000">
        <w:rPr>
          <w:rFonts w:ascii="Times New Roman" w:cs="Times New Roman" w:eastAsia="Times New Roman" w:hAnsi="Times New Roman"/>
          <w:i w:val="1"/>
          <w:sz w:val="24"/>
          <w:szCs w:val="24"/>
          <w:rtl w:val="0"/>
        </w:rPr>
        <w:t xml:space="preserve">Direct Conversion Strategy</w:t>
      </w:r>
      <w:r w:rsidDel="00000000" w:rsidR="00000000" w:rsidRPr="00000000">
        <w:rPr>
          <w:rFonts w:ascii="Times New Roman" w:cs="Times New Roman" w:eastAsia="Times New Roman" w:hAnsi="Times New Roman"/>
          <w:sz w:val="24"/>
          <w:szCs w:val="24"/>
          <w:rtl w:val="0"/>
        </w:rPr>
        <w:t xml:space="preserve">”, I have been able to switch to the advanced learning skill zone to develop new skills and sharpen my existing skills and knowledge. This strategy has been beneficial for me to polish my exiting communication power, strategic decision-making power, and analytical thinking mind. It has also permitted me to develop my teamwork, team-leading, and time-management skill to become survived in my future Sales Manager-based job.     </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SMART goals</w:t>
      </w:r>
      <w:r w:rsidDel="00000000" w:rsidR="00000000" w:rsidRPr="00000000">
        <w:rPr>
          <w:rtl w:val="0"/>
        </w:rPr>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4"/>
        <w:gridCol w:w="1505"/>
        <w:gridCol w:w="1505"/>
        <w:gridCol w:w="1505"/>
        <w:gridCol w:w="1505"/>
        <w:gridCol w:w="1505"/>
        <w:tblGridChange w:id="0">
          <w:tblGrid>
            <w:gridCol w:w="1504"/>
            <w:gridCol w:w="1505"/>
            <w:gridCol w:w="1505"/>
            <w:gridCol w:w="1505"/>
            <w:gridCol w:w="1505"/>
            <w:gridCol w:w="150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Objectives </w:t>
            </w:r>
          </w:p>
        </w:tc>
        <w:tc>
          <w:tcPr>
            <w:shd w:fill="auto" w:val="clear"/>
            <w:tcMar>
              <w:top w:w="100.0" w:type="dxa"/>
              <w:left w:w="100.0" w:type="dxa"/>
              <w:bottom w:w="100.0" w:type="dxa"/>
              <w:right w:w="100.0" w:type="dxa"/>
            </w:tcMar>
          </w:tcPr>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Specific  </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Measurable </w:t>
            </w:r>
          </w:p>
        </w:tc>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Attainable </w:t>
            </w:r>
          </w:p>
        </w:tc>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Relevant </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Time-bound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my team coordinating skills </w:t>
            </w:r>
          </w:p>
        </w:tc>
        <w:tc>
          <w:tcPr>
            <w:shd w:fill="auto" w:val="clear"/>
            <w:tcMar>
              <w:top w:w="100.0" w:type="dxa"/>
              <w:left w:w="100.0" w:type="dxa"/>
              <w:bottom w:w="100.0" w:type="dxa"/>
              <w:right w:w="100.0" w:type="dxa"/>
            </w:tcMar>
          </w:tcPr>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develop my team-based transparency, mutual understanding, and collaboration level.  </w:t>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Creating a “</w:t>
            </w:r>
            <w:r w:rsidDel="00000000" w:rsidR="00000000" w:rsidRPr="00000000">
              <w:rPr>
                <w:rFonts w:ascii="Times New Roman" w:cs="Times New Roman" w:eastAsia="Times New Roman" w:hAnsi="Times New Roman"/>
                <w:i w:val="1"/>
                <w:sz w:val="24"/>
                <w:szCs w:val="24"/>
                <w:rtl w:val="0"/>
              </w:rPr>
              <w:t xml:space="preserve">Roadmap of Team Goals</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i w:val="1"/>
                <w:sz w:val="24"/>
                <w:szCs w:val="24"/>
                <w:rtl w:val="0"/>
              </w:rPr>
              <w:t xml:space="preserve">Task Distribution</w:t>
            </w:r>
            <w:r w:rsidDel="00000000" w:rsidR="00000000" w:rsidRPr="00000000">
              <w:rPr>
                <w:rFonts w:ascii="Times New Roman" w:cs="Times New Roman" w:eastAsia="Times New Roman" w:hAnsi="Times New Roman"/>
                <w:sz w:val="24"/>
                <w:szCs w:val="24"/>
                <w:rtl w:val="0"/>
              </w:rPr>
              <w:t xml:space="preserve">” would improve my teamwork skills  </w:t>
            </w:r>
          </w:p>
        </w:tc>
        <w:tc>
          <w:tcPr>
            <w:shd w:fill="auto" w:val="clear"/>
            <w:tcMar>
              <w:top w:w="100.0" w:type="dxa"/>
              <w:left w:w="100.0" w:type="dxa"/>
              <w:bottom w:w="100.0" w:type="dxa"/>
              <w:right w:w="100.0" w:type="dxa"/>
            </w:tcMar>
          </w:tcPr>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also attend the “</w:t>
            </w:r>
            <w:r w:rsidDel="00000000" w:rsidR="00000000" w:rsidRPr="00000000">
              <w:rPr>
                <w:rFonts w:ascii="Times New Roman" w:cs="Times New Roman" w:eastAsia="Times New Roman" w:hAnsi="Times New Roman"/>
                <w:i w:val="1"/>
                <w:sz w:val="24"/>
                <w:szCs w:val="24"/>
                <w:rtl w:val="0"/>
              </w:rPr>
              <w:t xml:space="preserve">Learn Teamwork”</w:t>
            </w:r>
            <w:r w:rsidDel="00000000" w:rsidR="00000000" w:rsidRPr="00000000">
              <w:rPr>
                <w:rFonts w:ascii="Times New Roman" w:cs="Times New Roman" w:eastAsia="Times New Roman" w:hAnsi="Times New Roman"/>
                <w:sz w:val="24"/>
                <w:szCs w:val="24"/>
                <w:rtl w:val="0"/>
              </w:rPr>
              <w:t xml:space="preserve"> course. </w:t>
            </w:r>
          </w:p>
        </w:tc>
        <w:tc>
          <w:tcPr>
            <w:shd w:fill="auto" w:val="clea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Teamwork skill helps me to complete the jobs via high spirits and group-thinking approaches to make the project successful. </w:t>
            </w:r>
          </w:p>
        </w:tc>
        <w:tc>
          <w:tcPr>
            <w:shd w:fill="auto" w:val="clear"/>
            <w:tcMar>
              <w:top w:w="100.0" w:type="dxa"/>
              <w:left w:w="100.0" w:type="dxa"/>
              <w:bottom w:w="100.0" w:type="dxa"/>
              <w:right w:w="100.0" w:type="dxa"/>
            </w:tcMar>
          </w:tcPr>
          <w:p w:rsidR="00000000" w:rsidDel="00000000" w:rsidP="00000000" w:rsidRDefault="00000000" w:rsidRPr="00000000" w14:paraId="0000006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7-8 months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improve my multitasking skills </w:t>
            </w:r>
          </w:p>
        </w:tc>
        <w:tc>
          <w:tcPr>
            <w:shd w:fill="auto" w:val="clea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become perfect for my time management and task prioritisation skills. </w:t>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Evaluating the Toggl or Clockify software for time-tracking of each task </w:t>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adopt the “</w:t>
            </w:r>
            <w:r w:rsidDel="00000000" w:rsidR="00000000" w:rsidRPr="00000000">
              <w:rPr>
                <w:rFonts w:ascii="Times New Roman" w:cs="Times New Roman" w:eastAsia="Times New Roman" w:hAnsi="Times New Roman"/>
                <w:i w:val="1"/>
                <w:sz w:val="24"/>
                <w:szCs w:val="24"/>
                <w:rtl w:val="0"/>
              </w:rPr>
              <w:t xml:space="preserve">To-do List Strategy</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i w:val="1"/>
                <w:sz w:val="24"/>
                <w:szCs w:val="24"/>
                <w:rtl w:val="0"/>
              </w:rPr>
              <w:t xml:space="preserve">Priority-based Task Defining Strategy</w:t>
            </w:r>
            <w:r w:rsidDel="00000000" w:rsidR="00000000" w:rsidRPr="00000000">
              <w:rPr>
                <w:rFonts w:ascii="Times New Roman" w:cs="Times New Roman" w:eastAsia="Times New Roman" w:hAnsi="Times New Roman"/>
                <w:sz w:val="24"/>
                <w:szCs w:val="24"/>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resources would help me to deliver the project within the promised date and make me recognisable as a trusted employee in my future Company.  </w:t>
            </w:r>
          </w:p>
        </w:tc>
        <w:tc>
          <w:tcPr>
            <w:shd w:fill="auto" w:val="clear"/>
            <w:tcMar>
              <w:top w:w="100.0" w:type="dxa"/>
              <w:left w:w="100.0" w:type="dxa"/>
              <w:bottom w:w="100.0" w:type="dxa"/>
              <w:right w:w="100.0" w:type="dxa"/>
            </w:tcMar>
          </w:tcPr>
          <w:p w:rsidR="00000000" w:rsidDel="00000000" w:rsidP="00000000" w:rsidRDefault="00000000" w:rsidRPr="00000000" w14:paraId="0000006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6-7 months </w:t>
            </w:r>
          </w:p>
        </w:tc>
      </w:tr>
    </w:tbl>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PDP and Learning Style Questionnaires</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i w:val="1"/>
          <w:sz w:val="24"/>
          <w:szCs w:val="24"/>
          <w:rtl w:val="0"/>
        </w:rPr>
        <w:t xml:space="preserve">Cognitive-based learning style questionnaires</w:t>
      </w:r>
      <w:r w:rsidDel="00000000" w:rsidR="00000000" w:rsidRPr="00000000">
        <w:rPr>
          <w:rFonts w:ascii="Times New Roman" w:cs="Times New Roman" w:eastAsia="Times New Roman" w:hAnsi="Times New Roman"/>
          <w:sz w:val="24"/>
          <w:szCs w:val="24"/>
          <w:rtl w:val="0"/>
        </w:rPr>
        <w:t xml:space="preserve">” and PDP plan on self-improvement in teamwork and multitasking skill development by “</w:t>
      </w:r>
      <w:r w:rsidDel="00000000" w:rsidR="00000000" w:rsidRPr="00000000">
        <w:rPr>
          <w:rFonts w:ascii="Times New Roman" w:cs="Times New Roman" w:eastAsia="Times New Roman" w:hAnsi="Times New Roman"/>
          <w:i w:val="1"/>
          <w:sz w:val="24"/>
          <w:szCs w:val="24"/>
          <w:rtl w:val="0"/>
        </w:rPr>
        <w:t xml:space="preserve">Soft Skill Training Attendance</w:t>
      </w:r>
      <w:r w:rsidDel="00000000" w:rsidR="00000000" w:rsidRPr="00000000">
        <w:rPr>
          <w:rFonts w:ascii="Times New Roman" w:cs="Times New Roman" w:eastAsia="Times New Roman" w:hAnsi="Times New Roman"/>
          <w:sz w:val="24"/>
          <w:szCs w:val="24"/>
          <w:rtl w:val="0"/>
        </w:rPr>
        <w:t xml:space="preserve">” would widen my career progression path. Through the implementation of these tools, I have been able to develop my teamwork, team-mentoring, team-leading, and multitasking skills. This would be helpful to involve my sales team in the particular tasks and complete them in a timely and perfect approach, resulting in strengthening my future designation and motivating myself as a valuable employee.    </w:t>
      </w:r>
    </w:p>
    <w:p w:rsidR="00000000" w:rsidDel="00000000" w:rsidP="00000000" w:rsidRDefault="00000000" w:rsidRPr="00000000" w14:paraId="00000072">
      <w:pPr>
        <w:pStyle w:val="Heading2"/>
        <w:spacing w:line="360" w:lineRule="auto"/>
        <w:rPr/>
      </w:pPr>
      <w:bookmarkStart w:colFirst="0" w:colLast="0" w:name="_heading=h.2et92p0" w:id="4"/>
      <w:bookmarkEnd w:id="4"/>
      <w:r w:rsidDel="00000000" w:rsidR="00000000" w:rsidRPr="00000000">
        <w:rPr>
          <w:rtl w:val="0"/>
        </w:rPr>
        <w:t xml:space="preserve">iii. An interpretation of self-learning styles and what you have learnt from the outcomes</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considered the “</w:t>
      </w:r>
      <w:r w:rsidDel="00000000" w:rsidR="00000000" w:rsidRPr="00000000">
        <w:rPr>
          <w:rFonts w:ascii="Times New Roman" w:cs="Times New Roman" w:eastAsia="Times New Roman" w:hAnsi="Times New Roman"/>
          <w:i w:val="1"/>
          <w:sz w:val="24"/>
          <w:szCs w:val="24"/>
          <w:rtl w:val="0"/>
        </w:rPr>
        <w:t xml:space="preserve">VARK Model</w:t>
      </w:r>
      <w:r w:rsidDel="00000000" w:rsidR="00000000" w:rsidRPr="00000000">
        <w:rPr>
          <w:rFonts w:ascii="Times New Roman" w:cs="Times New Roman" w:eastAsia="Times New Roman" w:hAnsi="Times New Roman"/>
          <w:sz w:val="24"/>
          <w:szCs w:val="24"/>
          <w:rtl w:val="0"/>
        </w:rPr>
        <w:t xml:space="preserve">” type of learning strategy to accelerate my future employability skills and the existing interpersonal skills can be developed and upgraded accordingly. The model has helped me to upgrade my considerable future professional skills such as sales skills through the “</w:t>
      </w:r>
      <w:r w:rsidDel="00000000" w:rsidR="00000000" w:rsidRPr="00000000">
        <w:rPr>
          <w:rFonts w:ascii="Times New Roman" w:cs="Times New Roman" w:eastAsia="Times New Roman" w:hAnsi="Times New Roman"/>
          <w:i w:val="1"/>
          <w:sz w:val="24"/>
          <w:szCs w:val="24"/>
          <w:rtl w:val="0"/>
        </w:rPr>
        <w:t xml:space="preserve">Visual Aiding</w:t>
      </w:r>
      <w:r w:rsidDel="00000000" w:rsidR="00000000" w:rsidRPr="00000000">
        <w:rPr>
          <w:rFonts w:ascii="Times New Roman" w:cs="Times New Roman" w:eastAsia="Times New Roman" w:hAnsi="Times New Roman"/>
          <w:sz w:val="24"/>
          <w:szCs w:val="24"/>
          <w:rtl w:val="0"/>
        </w:rPr>
        <w:t xml:space="preserve">” approach. The chart, illustration, video, and diagram-based demonstration directly hit my brain and drilled information into my memory bank. My eye sensational-based observation helped me to acquire the exact knowledge of sales skills such as customer-handling strategies, selling techniques, convincing strategies, and the concept of Salesforce and CRM software. </w:t>
      </w:r>
    </w:p>
    <w:p w:rsidR="00000000" w:rsidDel="00000000" w:rsidP="00000000" w:rsidRDefault="00000000" w:rsidRPr="00000000" w14:paraId="0000007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384824" cy="2843213"/>
            <wp:effectExtent b="0" l="0" r="0" t="0"/>
            <wp:docPr id="13"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4384824" cy="2843213"/>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line="360" w:lineRule="auto"/>
        <w:jc w:val="cente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Figure 7: Concept of VARK model of learning</w:t>
      </w:r>
    </w:p>
    <w:p w:rsidR="00000000" w:rsidDel="00000000" w:rsidP="00000000" w:rsidRDefault="00000000" w:rsidRPr="00000000" w14:paraId="00000076">
      <w:pPr>
        <w:spacing w:line="360" w:lineRule="auto"/>
        <w:jc w:val="cente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(Source: </w:t>
      </w:r>
      <w:r w:rsidDel="00000000" w:rsidR="00000000" w:rsidRPr="00000000">
        <w:rPr>
          <w:rFonts w:ascii="Times New Roman" w:cs="Times New Roman" w:eastAsia="Times New Roman" w:hAnsi="Times New Roman"/>
          <w:sz w:val="20"/>
          <w:szCs w:val="20"/>
          <w:highlight w:val="white"/>
          <w:rtl w:val="0"/>
        </w:rPr>
        <w:t xml:space="preserve">Khongpit </w:t>
      </w:r>
      <w:r w:rsidDel="00000000" w:rsidR="00000000" w:rsidRPr="00000000">
        <w:rPr>
          <w:rFonts w:ascii="Times New Roman" w:cs="Times New Roman" w:eastAsia="Times New Roman" w:hAnsi="Times New Roman"/>
          <w:i w:val="1"/>
          <w:sz w:val="20"/>
          <w:szCs w:val="20"/>
          <w:rtl w:val="0"/>
        </w:rPr>
        <w:t xml:space="preserve">et al</w:t>
      </w:r>
      <w:r w:rsidDel="00000000" w:rsidR="00000000" w:rsidRPr="00000000">
        <w:rPr>
          <w:rFonts w:ascii="Times New Roman" w:cs="Times New Roman" w:eastAsia="Times New Roman" w:hAnsi="Times New Roman"/>
          <w:sz w:val="20"/>
          <w:szCs w:val="20"/>
          <w:rtl w:val="0"/>
        </w:rPr>
        <w:t xml:space="preserve">., 2018, p. 104)</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also involved in “</w:t>
      </w:r>
      <w:r w:rsidDel="00000000" w:rsidR="00000000" w:rsidRPr="00000000">
        <w:rPr>
          <w:rFonts w:ascii="Times New Roman" w:cs="Times New Roman" w:eastAsia="Times New Roman" w:hAnsi="Times New Roman"/>
          <w:i w:val="1"/>
          <w:sz w:val="24"/>
          <w:szCs w:val="24"/>
          <w:rtl w:val="0"/>
        </w:rPr>
        <w:t xml:space="preserve">Aural Strategy</w:t>
      </w:r>
      <w:r w:rsidDel="00000000" w:rsidR="00000000" w:rsidRPr="00000000">
        <w:rPr>
          <w:rFonts w:ascii="Times New Roman" w:cs="Times New Roman" w:eastAsia="Times New Roman" w:hAnsi="Times New Roman"/>
          <w:sz w:val="24"/>
          <w:szCs w:val="24"/>
          <w:rtl w:val="0"/>
        </w:rPr>
        <w:t xml:space="preserve">” by listening to the lecture notes and audio-based presentation and writing down them for further assessment. Through the acceptance of the “</w:t>
      </w:r>
      <w:r w:rsidDel="00000000" w:rsidR="00000000" w:rsidRPr="00000000">
        <w:rPr>
          <w:rFonts w:ascii="Times New Roman" w:cs="Times New Roman" w:eastAsia="Times New Roman" w:hAnsi="Times New Roman"/>
          <w:i w:val="1"/>
          <w:sz w:val="24"/>
          <w:szCs w:val="24"/>
          <w:rtl w:val="0"/>
        </w:rPr>
        <w:t xml:space="preserve">Reading and Writing</w:t>
      </w:r>
      <w:r w:rsidDel="00000000" w:rsidR="00000000" w:rsidRPr="00000000">
        <w:rPr>
          <w:rFonts w:ascii="Times New Roman" w:cs="Times New Roman" w:eastAsia="Times New Roman" w:hAnsi="Times New Roman"/>
          <w:sz w:val="24"/>
          <w:szCs w:val="24"/>
          <w:rtl w:val="0"/>
        </w:rPr>
        <w:t xml:space="preserve">” techniques, I considered the “Cornel Note-taking Method” to place the key points while attending the interpersonal and technical seminars. I have also adopted the “SQ3R Reading Technique” to gather plenty of text-based information on how to maintain professionalism, employment-based soft skills, and knowledge of modern technologies while attending the seminars. I also attended the “</w:t>
      </w:r>
      <w:r w:rsidDel="00000000" w:rsidR="00000000" w:rsidRPr="00000000">
        <w:rPr>
          <w:rFonts w:ascii="Times New Roman" w:cs="Times New Roman" w:eastAsia="Times New Roman" w:hAnsi="Times New Roman"/>
          <w:i w:val="1"/>
          <w:sz w:val="24"/>
          <w:szCs w:val="24"/>
          <w:rtl w:val="0"/>
        </w:rPr>
        <w:t xml:space="preserve">Kinaesthetic Zone</w:t>
      </w:r>
      <w:r w:rsidDel="00000000" w:rsidR="00000000" w:rsidRPr="00000000">
        <w:rPr>
          <w:rFonts w:ascii="Times New Roman" w:cs="Times New Roman" w:eastAsia="Times New Roman" w:hAnsi="Times New Roman"/>
          <w:sz w:val="24"/>
          <w:szCs w:val="24"/>
          <w:rtl w:val="0"/>
        </w:rPr>
        <w:t xml:space="preserve">” to gather knowledge of interpersonal behavioural attitudes, technical competencies, and Sales-relevant employability skills on a hands-on experience basis. The hands-on experience was included in the evaluation of a group discussion through which the challenging sales-relevant situations are placed in front of the learners and make an argumentative discussion to find out a concrete solution (</w:t>
      </w:r>
      <w:r w:rsidDel="00000000" w:rsidR="00000000" w:rsidRPr="00000000">
        <w:rPr>
          <w:rFonts w:ascii="Times New Roman" w:cs="Times New Roman" w:eastAsia="Times New Roman" w:hAnsi="Times New Roman"/>
          <w:sz w:val="24"/>
          <w:szCs w:val="24"/>
          <w:highlight w:val="white"/>
          <w:rtl w:val="0"/>
        </w:rPr>
        <w:t xml:space="preserve">Mirza and Khurshid, 2020, p. 358)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78">
      <w:pPr>
        <w:pStyle w:val="Heading2"/>
        <w:spacing w:line="360" w:lineRule="auto"/>
        <w:rPr/>
      </w:pPr>
      <w:bookmarkStart w:colFirst="0" w:colLast="0" w:name="_heading=h.tyjcwt" w:id="5"/>
      <w:bookmarkEnd w:id="5"/>
      <w:r w:rsidDel="00000000" w:rsidR="00000000" w:rsidRPr="00000000">
        <w:rPr>
          <w:rtl w:val="0"/>
        </w:rPr>
        <w:t xml:space="preserve">iv. Demonstration of a PDP which includes 2 employability skills that are interconnected to the self-SMART goal</w:t>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
        <w:gridCol w:w="1806"/>
        <w:gridCol w:w="1806"/>
        <w:gridCol w:w="1806"/>
        <w:gridCol w:w="1806"/>
        <w:tblGridChange w:id="0">
          <w:tblGrid>
            <w:gridCol w:w="1805"/>
            <w:gridCol w:w="1806"/>
            <w:gridCol w:w="1806"/>
            <w:gridCol w:w="1806"/>
            <w:gridCol w:w="1806"/>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Training and development goals </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Required competencies skills </w:t>
            </w:r>
          </w:p>
        </w:tc>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steps </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Required resources </w:t>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Timescale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self-teamwork and team collaboration skill sets </w:t>
            </w:r>
          </w:p>
        </w:tc>
        <w:tc>
          <w:tcPr>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possess a positive attitude in group thinking, group participation, and team spirits mind. Besides, I have to develop my team communication, team coordination, team mentoring, and team motivation skills to improve the team’s performance. </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Firstly, I have to create incredible communication with my teammates to inform them regarding the team goals and convince them how important is reliability and transparency in teamwork build-up. Next, I have to create a common clan culture and encourage team diversity to generate a high team dynamics concept. Last, but not least, I have to be focus-oriented to improve the team leading qualities. </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Attending the certified “</w:t>
            </w:r>
            <w:r w:rsidDel="00000000" w:rsidR="00000000" w:rsidRPr="00000000">
              <w:rPr>
                <w:rFonts w:ascii="Times New Roman" w:cs="Times New Roman" w:eastAsia="Times New Roman" w:hAnsi="Times New Roman"/>
                <w:i w:val="1"/>
                <w:sz w:val="24"/>
                <w:szCs w:val="24"/>
                <w:rtl w:val="0"/>
              </w:rPr>
              <w:t xml:space="preserve">Teamwork Skill Learning Path</w:t>
            </w:r>
            <w:r w:rsidDel="00000000" w:rsidR="00000000" w:rsidRPr="00000000">
              <w:rPr>
                <w:rFonts w:ascii="Times New Roman" w:cs="Times New Roman" w:eastAsia="Times New Roman" w:hAnsi="Times New Roman"/>
                <w:sz w:val="24"/>
                <w:szCs w:val="24"/>
                <w:rtl w:val="0"/>
              </w:rPr>
              <w:t xml:space="preserve">” based courses</w:t>
            </w:r>
          </w:p>
        </w:tc>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8 months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develop my time-management skill and multi-tasking capabilities </w:t>
            </w:r>
          </w:p>
        </w:tc>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to develop my task prioritisation skills, task scheduling skills, task planning, and task distribution skills to deliver the entire project on time. I have to gather in-depth ideation on the “</w:t>
            </w:r>
            <w:r w:rsidDel="00000000" w:rsidR="00000000" w:rsidRPr="00000000">
              <w:rPr>
                <w:rFonts w:ascii="Times New Roman" w:cs="Times New Roman" w:eastAsia="Times New Roman" w:hAnsi="Times New Roman"/>
                <w:i w:val="1"/>
                <w:sz w:val="24"/>
                <w:szCs w:val="24"/>
                <w:rtl w:val="0"/>
              </w:rPr>
              <w:t xml:space="preserve">Task Segmentation Skill Based on Priority</w:t>
            </w:r>
            <w:r w:rsidDel="00000000" w:rsidR="00000000" w:rsidRPr="00000000">
              <w:rPr>
                <w:rFonts w:ascii="Times New Roman" w:cs="Times New Roman" w:eastAsia="Times New Roman" w:hAnsi="Times New Roman"/>
                <w:sz w:val="24"/>
                <w:szCs w:val="24"/>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Firstly, I have to consider the priority score of the tasks and then schedule and distribute them to the respective teammates. As a result, the more-prioritised, moderately-prioritised, and less-prioritised tasks would be segmented and completed in an on-time approach. </w:t>
            </w:r>
          </w:p>
        </w:tc>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Acceptance of the “To-Do List Strategy” and consideration of the “Toggle” and “Clockify” software. Besides, the knowledge of multitasking can be done by attending the seminar-based session on the “</w:t>
            </w:r>
            <w:r w:rsidDel="00000000" w:rsidR="00000000" w:rsidRPr="00000000">
              <w:rPr>
                <w:rFonts w:ascii="Times New Roman" w:cs="Times New Roman" w:eastAsia="Times New Roman" w:hAnsi="Times New Roman"/>
                <w:i w:val="1"/>
                <w:sz w:val="24"/>
                <w:szCs w:val="24"/>
                <w:rtl w:val="0"/>
              </w:rPr>
              <w:t xml:space="preserve">Pickle Jar Theory of Time Management</w:t>
            </w:r>
            <w:r w:rsidDel="00000000" w:rsidR="00000000" w:rsidRPr="00000000">
              <w:rPr>
                <w:rFonts w:ascii="Times New Roman" w:cs="Times New Roman" w:eastAsia="Times New Roman" w:hAnsi="Times New Roman"/>
                <w:sz w:val="24"/>
                <w:szCs w:val="24"/>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8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6 months </w:t>
            </w:r>
          </w:p>
        </w:tc>
      </w:tr>
    </w:tbl>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pStyle w:val="Heading2"/>
        <w:spacing w:line="360" w:lineRule="auto"/>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reflexive assignment has covered the in-depth explanation of different models such as PDP, SWOT, and Johari Window for self-skills and quality assessment. From the overall interpretation, it has been recommended that the individuals should have a consistent focus on the up-gradation of self interpersonal, technical, and employability skills to survive in the competitive job market.     </w:t>
      </w:r>
    </w:p>
    <w:p w:rsidR="00000000" w:rsidDel="00000000" w:rsidP="00000000" w:rsidRDefault="00000000" w:rsidRPr="00000000" w14:paraId="0000008B">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C">
      <w:pPr>
        <w:pStyle w:val="Heading2"/>
        <w:spacing w:line="360" w:lineRule="auto"/>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Asana.com. 2022. [online] Available at: &lt;https://asana.com/resources/professional-development-plan&gt; [Accessed 16 August 2022].</w:t>
      </w:r>
    </w:p>
    <w:p w:rsidR="00000000" w:rsidDel="00000000" w:rsidP="00000000" w:rsidRDefault="00000000" w:rsidRPr="00000000" w14:paraId="0000008E">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Chin, T., Jawahar, I.M. and Li, G., 2022. Development and validation of a career sustainability scale. </w:t>
      </w:r>
      <w:r w:rsidDel="00000000" w:rsidR="00000000" w:rsidRPr="00000000">
        <w:rPr>
          <w:rFonts w:ascii="Times New Roman" w:cs="Times New Roman" w:eastAsia="Times New Roman" w:hAnsi="Times New Roman"/>
          <w:i w:val="1"/>
          <w:sz w:val="24"/>
          <w:szCs w:val="24"/>
          <w:rtl w:val="0"/>
        </w:rPr>
        <w:t xml:space="preserve">Journal of Career Development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49</w:t>
      </w:r>
      <w:r w:rsidDel="00000000" w:rsidR="00000000" w:rsidRPr="00000000">
        <w:rPr>
          <w:rFonts w:ascii="Times New Roman" w:cs="Times New Roman" w:eastAsia="Times New Roman" w:hAnsi="Times New Roman"/>
          <w:sz w:val="24"/>
          <w:szCs w:val="24"/>
          <w:rtl w:val="0"/>
        </w:rPr>
        <w:t xml:space="preserve">(4), pp.769-787.</w:t>
      </w:r>
      <w:hyperlink r:id="rId14">
        <w:r w:rsidDel="00000000" w:rsidR="00000000" w:rsidRPr="00000000">
          <w:rPr>
            <w:rFonts w:ascii="Times New Roman" w:cs="Times New Roman" w:eastAsia="Times New Roman" w:hAnsi="Times New Roman"/>
            <w:sz w:val="24"/>
            <w:szCs w:val="24"/>
            <w:rtl w:val="0"/>
          </w:rPr>
          <w:t xml:space="preserve"> https://journals.sagepub.com/doi/abs/10.1177/0894845321993234</w:t>
        </w:r>
      </w:hyperlink>
      <w:r w:rsidDel="00000000" w:rsidR="00000000" w:rsidRPr="00000000">
        <w:rPr>
          <w:rtl w:val="0"/>
        </w:rPr>
      </w:r>
    </w:p>
    <w:p w:rsidR="00000000" w:rsidDel="00000000" w:rsidP="00000000" w:rsidRDefault="00000000" w:rsidRPr="00000000" w14:paraId="0000008F">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Theory. 2022. </w:t>
      </w:r>
      <w:r w:rsidDel="00000000" w:rsidR="00000000" w:rsidRPr="00000000">
        <w:rPr>
          <w:rFonts w:ascii="Times New Roman" w:cs="Times New Roman" w:eastAsia="Times New Roman" w:hAnsi="Times New Roman"/>
          <w:i w:val="1"/>
          <w:sz w:val="24"/>
          <w:szCs w:val="24"/>
          <w:rtl w:val="0"/>
        </w:rPr>
        <w:t xml:space="preserve">The Johari Window Model</w:t>
      </w:r>
      <w:r w:rsidDel="00000000" w:rsidR="00000000" w:rsidRPr="00000000">
        <w:rPr>
          <w:rFonts w:ascii="Times New Roman" w:cs="Times New Roman" w:eastAsia="Times New Roman" w:hAnsi="Times New Roman"/>
          <w:sz w:val="24"/>
          <w:szCs w:val="24"/>
          <w:rtl w:val="0"/>
        </w:rPr>
        <w:t xml:space="preserve">. [online] Available at: &lt;https://www.communicationtheory.org/the-johari-window-model/&gt; [Accessed 16 August 2022].</w:t>
      </w:r>
    </w:p>
    <w:p w:rsidR="00000000" w:rsidDel="00000000" w:rsidP="00000000" w:rsidRDefault="00000000" w:rsidRPr="00000000" w14:paraId="00000090">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Drude, K.P., Maheu, M. and Hilty, D.M., 2019. Continuing professional development: Reflections on a lifelong learning process. </w:t>
      </w:r>
      <w:r w:rsidDel="00000000" w:rsidR="00000000" w:rsidRPr="00000000">
        <w:rPr>
          <w:rFonts w:ascii="Times New Roman" w:cs="Times New Roman" w:eastAsia="Times New Roman" w:hAnsi="Times New Roman"/>
          <w:i w:val="1"/>
          <w:sz w:val="24"/>
          <w:szCs w:val="24"/>
          <w:rtl w:val="0"/>
        </w:rPr>
        <w:t xml:space="preserve">Psychiatric Clinics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42</w:t>
      </w:r>
      <w:r w:rsidDel="00000000" w:rsidR="00000000" w:rsidRPr="00000000">
        <w:rPr>
          <w:rFonts w:ascii="Times New Roman" w:cs="Times New Roman" w:eastAsia="Times New Roman" w:hAnsi="Times New Roman"/>
          <w:sz w:val="24"/>
          <w:szCs w:val="24"/>
          <w:rtl w:val="0"/>
        </w:rPr>
        <w:t xml:space="preserve">(3), pp.447-461.</w:t>
      </w:r>
      <w:hyperlink r:id="rId15">
        <w:r w:rsidDel="00000000" w:rsidR="00000000" w:rsidRPr="00000000">
          <w:rPr>
            <w:rFonts w:ascii="Times New Roman" w:cs="Times New Roman" w:eastAsia="Times New Roman" w:hAnsi="Times New Roman"/>
            <w:sz w:val="24"/>
            <w:szCs w:val="24"/>
            <w:rtl w:val="0"/>
          </w:rPr>
          <w:t xml:space="preserve"> https://telehealth.org/wp-content/uploads/2021/02/Continuing-Professional-Development-Reflections-on-a-Lifelong-Learning-Process-2019.pdf</w:t>
        </w:r>
      </w:hyperlink>
      <w:r w:rsidDel="00000000" w:rsidR="00000000" w:rsidRPr="00000000">
        <w:rPr>
          <w:rtl w:val="0"/>
        </w:rPr>
      </w:r>
    </w:p>
    <w:p w:rsidR="00000000" w:rsidDel="00000000" w:rsidP="00000000" w:rsidRDefault="00000000" w:rsidRPr="00000000" w14:paraId="00000091">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Khongpit, V., Sintanakul, K. and Nomphonkrang, T., 2018. The VARK learning style of the university student in computer course. </w:t>
      </w:r>
      <w:r w:rsidDel="00000000" w:rsidR="00000000" w:rsidRPr="00000000">
        <w:rPr>
          <w:rFonts w:ascii="Times New Roman" w:cs="Times New Roman" w:eastAsia="Times New Roman" w:hAnsi="Times New Roman"/>
          <w:i w:val="1"/>
          <w:sz w:val="24"/>
          <w:szCs w:val="24"/>
          <w:rtl w:val="0"/>
        </w:rPr>
        <w:t xml:space="preserve">International Journal of Learning and Teaching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w:t>
      </w:r>
      <w:r w:rsidDel="00000000" w:rsidR="00000000" w:rsidRPr="00000000">
        <w:rPr>
          <w:rFonts w:ascii="Times New Roman" w:cs="Times New Roman" w:eastAsia="Times New Roman" w:hAnsi="Times New Roman"/>
          <w:sz w:val="24"/>
          <w:szCs w:val="24"/>
          <w:rtl w:val="0"/>
        </w:rPr>
        <w:t xml:space="preserve">(2), pp.102-106.</w:t>
      </w:r>
      <w:hyperlink r:id="rId16">
        <w:r w:rsidDel="00000000" w:rsidR="00000000" w:rsidRPr="00000000">
          <w:rPr>
            <w:rFonts w:ascii="Times New Roman" w:cs="Times New Roman" w:eastAsia="Times New Roman" w:hAnsi="Times New Roman"/>
            <w:sz w:val="24"/>
            <w:szCs w:val="24"/>
            <w:rtl w:val="0"/>
          </w:rPr>
          <w:t xml:space="preserve"> https://www.researchgate.net/profile/Krich-Sintanakul/publication/329312226_The_VARK_Learning_Style_of_the_University_Student_in_Computer_Course/links/6192142761f09877209a3acb/The-VARK-Learning-Style-of-the-University-Student-in-Computer-Course.pdf</w:t>
        </w:r>
      </w:hyperlink>
      <w:r w:rsidDel="00000000" w:rsidR="00000000" w:rsidRPr="00000000">
        <w:rPr>
          <w:rtl w:val="0"/>
        </w:rPr>
      </w:r>
    </w:p>
    <w:p w:rsidR="00000000" w:rsidDel="00000000" w:rsidP="00000000" w:rsidRDefault="00000000" w:rsidRPr="00000000" w14:paraId="00000092">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Kononiuka, A., Pająkb, A., Gudanowskaa, A.E., Magruka, A., Kozłowskaa, J. and Sacio-Szymańskab, A., 2020. Foresight for career development. </w:t>
      </w:r>
      <w:r w:rsidDel="00000000" w:rsidR="00000000" w:rsidRPr="00000000">
        <w:rPr>
          <w:rFonts w:ascii="Times New Roman" w:cs="Times New Roman" w:eastAsia="Times New Roman" w:hAnsi="Times New Roman"/>
          <w:i w:val="1"/>
          <w:sz w:val="24"/>
          <w:szCs w:val="24"/>
          <w:rtl w:val="0"/>
        </w:rPr>
        <w:t xml:space="preserve">Форсайт</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(2 (eng)), pp.88-104.</w:t>
      </w:r>
      <w:hyperlink r:id="rId17">
        <w:r w:rsidDel="00000000" w:rsidR="00000000" w:rsidRPr="00000000">
          <w:rPr>
            <w:rFonts w:ascii="Times New Roman" w:cs="Times New Roman" w:eastAsia="Times New Roman" w:hAnsi="Times New Roman"/>
            <w:sz w:val="24"/>
            <w:szCs w:val="24"/>
            <w:rtl w:val="0"/>
          </w:rPr>
          <w:t xml:space="preserve"> https://cyberleninka.ru/article/n/foresight-for-career-development-1</w:t>
        </w:r>
      </w:hyperlink>
      <w:r w:rsidDel="00000000" w:rsidR="00000000" w:rsidRPr="00000000">
        <w:rPr>
          <w:rtl w:val="0"/>
        </w:rPr>
      </w:r>
    </w:p>
    <w:p w:rsidR="00000000" w:rsidDel="00000000" w:rsidP="00000000" w:rsidRDefault="00000000" w:rsidRPr="00000000" w14:paraId="00000093">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Mathew, J. and Sebastian, T., 2020. Johari window models a self-disclosure process to promote teamwork. </w:t>
      </w:r>
      <w:r w:rsidDel="00000000" w:rsidR="00000000" w:rsidRPr="00000000">
        <w:rPr>
          <w:rFonts w:ascii="Times New Roman" w:cs="Times New Roman" w:eastAsia="Times New Roman" w:hAnsi="Times New Roman"/>
          <w:i w:val="1"/>
          <w:sz w:val="24"/>
          <w:szCs w:val="24"/>
          <w:rtl w:val="0"/>
        </w:rPr>
        <w:t xml:space="preserve">TNNMC Journal of Mental Health Nursing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w:t>
      </w:r>
      <w:r w:rsidDel="00000000" w:rsidR="00000000" w:rsidRPr="00000000">
        <w:rPr>
          <w:rFonts w:ascii="Times New Roman" w:cs="Times New Roman" w:eastAsia="Times New Roman" w:hAnsi="Times New Roman"/>
          <w:sz w:val="24"/>
          <w:szCs w:val="24"/>
          <w:rtl w:val="0"/>
        </w:rPr>
        <w:t xml:space="preserve">(1), pp.25-29.</w:t>
      </w:r>
      <w:hyperlink r:id="rId18">
        <w:r w:rsidDel="00000000" w:rsidR="00000000" w:rsidRPr="00000000">
          <w:rPr>
            <w:rFonts w:ascii="Times New Roman" w:cs="Times New Roman" w:eastAsia="Times New Roman" w:hAnsi="Times New Roman"/>
            <w:sz w:val="24"/>
            <w:szCs w:val="24"/>
            <w:rtl w:val="0"/>
          </w:rPr>
          <w:t xml:space="preserve"> https://www.indianjournals.com/ijor.aspx?target=ijor:tnnmcjmhn&amp;volume=8&amp;issue=1&amp;article=007</w:t>
        </w:r>
      </w:hyperlink>
      <w:r w:rsidDel="00000000" w:rsidR="00000000" w:rsidRPr="00000000">
        <w:rPr>
          <w:rtl w:val="0"/>
        </w:rPr>
      </w:r>
    </w:p>
    <w:p w:rsidR="00000000" w:rsidDel="00000000" w:rsidP="00000000" w:rsidRDefault="00000000" w:rsidRPr="00000000" w14:paraId="00000094">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Mirza, M.A. and Khurshid, K., 2020. Impact of VARK learning model at tertiary level education. </w:t>
      </w:r>
      <w:r w:rsidDel="00000000" w:rsidR="00000000" w:rsidRPr="00000000">
        <w:rPr>
          <w:rFonts w:ascii="Times New Roman" w:cs="Times New Roman" w:eastAsia="Times New Roman" w:hAnsi="Times New Roman"/>
          <w:i w:val="1"/>
          <w:sz w:val="24"/>
          <w:szCs w:val="24"/>
          <w:rtl w:val="0"/>
        </w:rPr>
        <w:t xml:space="preserve">International Journal of Educational and Pedagogical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(5), pp.354-361. http://publications.waset.org/10011198/impact-of-vark-learning-model-at-tertiary-level-education</w:t>
      </w:r>
    </w:p>
    <w:p w:rsidR="00000000" w:rsidDel="00000000" w:rsidP="00000000" w:rsidRDefault="00000000" w:rsidRPr="00000000" w14:paraId="00000095">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Mulder, P., 2022. </w:t>
      </w:r>
      <w:r w:rsidDel="00000000" w:rsidR="00000000" w:rsidRPr="00000000">
        <w:rPr>
          <w:rFonts w:ascii="Times New Roman" w:cs="Times New Roman" w:eastAsia="Times New Roman" w:hAnsi="Times New Roman"/>
          <w:i w:val="1"/>
          <w:sz w:val="24"/>
          <w:szCs w:val="24"/>
          <w:rtl w:val="0"/>
        </w:rPr>
        <w:t xml:space="preserve">SMART Goals</w:t>
      </w:r>
      <w:r w:rsidDel="00000000" w:rsidR="00000000" w:rsidRPr="00000000">
        <w:rPr>
          <w:rFonts w:ascii="Times New Roman" w:cs="Times New Roman" w:eastAsia="Times New Roman" w:hAnsi="Times New Roman"/>
          <w:sz w:val="24"/>
          <w:szCs w:val="24"/>
          <w:rtl w:val="0"/>
        </w:rPr>
        <w:t xml:space="preserve">. [online] toolshero. Available at: &lt;https://www.toolshero.com/personal-development/smart-goals/&gt; [Accessed 16 August 2022].</w:t>
      </w:r>
    </w:p>
    <w:p w:rsidR="00000000" w:rsidDel="00000000" w:rsidP="00000000" w:rsidRDefault="00000000" w:rsidRPr="00000000" w14:paraId="00000096">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Coaching Tools Company. 2022. </w:t>
      </w:r>
      <w:r w:rsidDel="00000000" w:rsidR="00000000" w:rsidRPr="00000000">
        <w:rPr>
          <w:rFonts w:ascii="Times New Roman" w:cs="Times New Roman" w:eastAsia="Times New Roman" w:hAnsi="Times New Roman"/>
          <w:i w:val="1"/>
          <w:sz w:val="24"/>
          <w:szCs w:val="24"/>
          <w:rtl w:val="0"/>
        </w:rPr>
        <w:t xml:space="preserve">*UPDATED* Coaching Tools 101: What, How and When to Use SWOT Analysis! (for Strengths &amp; More)</w:t>
      </w:r>
      <w:r w:rsidDel="00000000" w:rsidR="00000000" w:rsidRPr="00000000">
        <w:rPr>
          <w:rFonts w:ascii="Times New Roman" w:cs="Times New Roman" w:eastAsia="Times New Roman" w:hAnsi="Times New Roman"/>
          <w:sz w:val="24"/>
          <w:szCs w:val="24"/>
          <w:rtl w:val="0"/>
        </w:rPr>
        <w:t xml:space="preserve">. [online] Available at: &lt;https://www.thecoachingtoolscompany.com/what-is-a-swot-analysis-everything-you-need-to-know/&gt; [Accessed 16 August 2022].</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9">
      <w:pPr>
        <w:pStyle w:val="Heading1"/>
        <w:rPr/>
      </w:pPr>
      <w:bookmarkStart w:colFirst="0" w:colLast="0" w:name="_heading=h.4d34og8" w:id="8"/>
      <w:bookmarkEnd w:id="8"/>
      <w:r w:rsidDel="00000000" w:rsidR="00000000" w:rsidRPr="00000000">
        <w:rPr>
          <w:rtl w:val="0"/>
        </w:rPr>
        <w:t xml:space="preserve">Component 2 (C2)– Preparing for an interview presentation</w:t>
      </w:r>
    </w:p>
    <w:p w:rsidR="00000000" w:rsidDel="00000000" w:rsidP="00000000" w:rsidRDefault="00000000" w:rsidRPr="00000000" w14:paraId="0000009A">
      <w:pPr>
        <w:pStyle w:val="Heading2"/>
        <w:spacing w:line="360" w:lineRule="auto"/>
        <w:rPr/>
      </w:pPr>
      <w:bookmarkStart w:colFirst="0" w:colLast="0" w:name="_heading=h.2s8eyo1" w:id="9"/>
      <w:bookmarkEnd w:id="9"/>
      <w:r w:rsidDel="00000000" w:rsidR="00000000" w:rsidRPr="00000000">
        <w:rPr>
          <w:rtl w:val="0"/>
        </w:rPr>
        <w:t xml:space="preserve">Introduction </w:t>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Career excel for the student community is highly essential to utilise their academic skill to get their desired employability in future. In the case of evaluating a particular career development goal, the individuals can widen their future employee productivity and motivation skills. Career progress not only creates a scope of financial growth for an individual but also makes them compatible and enriches their survival attitude in the highly competitive labour market.    </w:t>
      </w:r>
    </w:p>
    <w:p w:rsidR="00000000" w:rsidDel="00000000" w:rsidP="00000000" w:rsidRDefault="00000000" w:rsidRPr="00000000" w14:paraId="0000009C">
      <w:pPr>
        <w:pStyle w:val="Heading2"/>
        <w:spacing w:line="360" w:lineRule="auto"/>
        <w:rPr/>
      </w:pPr>
      <w:bookmarkStart w:colFirst="0" w:colLast="0" w:name="_heading=h.17dp8vu" w:id="10"/>
      <w:bookmarkEnd w:id="10"/>
      <w:r w:rsidDel="00000000" w:rsidR="00000000" w:rsidRPr="00000000">
        <w:rPr>
          <w:rtl w:val="0"/>
        </w:rPr>
        <w:t xml:space="preserve">The Job Role </w:t>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considerable job role is the “</w:t>
      </w:r>
      <w:r w:rsidDel="00000000" w:rsidR="00000000" w:rsidRPr="00000000">
        <w:rPr>
          <w:rFonts w:ascii="Times New Roman" w:cs="Times New Roman" w:eastAsia="Times New Roman" w:hAnsi="Times New Roman"/>
          <w:i w:val="1"/>
          <w:sz w:val="24"/>
          <w:szCs w:val="24"/>
          <w:rtl w:val="0"/>
        </w:rPr>
        <w:t xml:space="preserve">Sales Manager</w:t>
      </w:r>
      <w:r w:rsidDel="00000000" w:rsidR="00000000" w:rsidRPr="00000000">
        <w:rPr>
          <w:rFonts w:ascii="Times New Roman" w:cs="Times New Roman" w:eastAsia="Times New Roman" w:hAnsi="Times New Roman"/>
          <w:sz w:val="24"/>
          <w:szCs w:val="24"/>
          <w:rtl w:val="0"/>
        </w:rPr>
        <w:t xml:space="preserve">” through which I would be able to achieve my career growth and hit the sales target through the successful management of the sales team. </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becoming a Sales Manager of my desired company such as Nestle or Amazon, I would be able to expand the customer base of the company and improve its profit score per customer. </w:t>
      </w:r>
    </w:p>
    <w:p w:rsidR="00000000" w:rsidDel="00000000" w:rsidP="00000000" w:rsidRDefault="00000000" w:rsidRPr="00000000" w14:paraId="0000009F">
      <w:pPr>
        <w:pStyle w:val="Heading2"/>
        <w:spacing w:line="360" w:lineRule="auto"/>
        <w:rPr/>
      </w:pPr>
      <w:bookmarkStart w:colFirst="0" w:colLast="0" w:name="_heading=h.3rdcrjn" w:id="11"/>
      <w:bookmarkEnd w:id="11"/>
      <w:r w:rsidDel="00000000" w:rsidR="00000000" w:rsidRPr="00000000">
        <w:rPr>
          <w:rtl w:val="0"/>
        </w:rPr>
        <w:t xml:space="preserve">Job description </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key job responsibilities of becoming a Sales Manager are as follows,</w:t>
      </w:r>
    </w:p>
    <w:p w:rsidR="00000000" w:rsidDel="00000000" w:rsidP="00000000" w:rsidRDefault="00000000" w:rsidRPr="00000000" w14:paraId="000000A1">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Perfectly handling, coordinating, and arranging the sales Events and Sales relevant business meetings</w:t>
      </w:r>
    </w:p>
    <w:p w:rsidR="00000000" w:rsidDel="00000000" w:rsidP="00000000" w:rsidRDefault="00000000" w:rsidRPr="00000000" w14:paraId="000000A2">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Conducting Sales Events by conjugating with the clients</w:t>
      </w:r>
    </w:p>
    <w:p w:rsidR="00000000" w:rsidDel="00000000" w:rsidP="00000000" w:rsidRDefault="00000000" w:rsidRPr="00000000" w14:paraId="000000A3">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External competitor trends and customer demand analysis </w:t>
      </w:r>
    </w:p>
    <w:p w:rsidR="00000000" w:rsidDel="00000000" w:rsidP="00000000" w:rsidRDefault="00000000" w:rsidRPr="00000000" w14:paraId="000000A4">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Internal strengths such as the Sales team's performance level monitoring through the 360-Degree-Feedback-based performance metrics</w:t>
      </w:r>
    </w:p>
    <w:p w:rsidR="00000000" w:rsidDel="00000000" w:rsidP="00000000" w:rsidRDefault="00000000" w:rsidRPr="00000000" w14:paraId="000000A5">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Deployment of existing and probable risk management via RORWA (</w:t>
      </w:r>
      <w:r w:rsidDel="00000000" w:rsidR="00000000" w:rsidRPr="00000000">
        <w:rPr>
          <w:rFonts w:ascii="Times New Roman" w:cs="Times New Roman" w:eastAsia="Times New Roman" w:hAnsi="Times New Roman"/>
          <w:i w:val="1"/>
          <w:sz w:val="24"/>
          <w:szCs w:val="24"/>
          <w:rtl w:val="0"/>
        </w:rPr>
        <w:t xml:space="preserve">R</w:t>
      </w:r>
      <w:r w:rsidDel="00000000" w:rsidR="00000000" w:rsidRPr="00000000">
        <w:rPr>
          <w:rFonts w:ascii="Times New Roman" w:cs="Times New Roman" w:eastAsia="Times New Roman" w:hAnsi="Times New Roman"/>
          <w:i w:val="1"/>
          <w:sz w:val="24"/>
          <w:szCs w:val="24"/>
          <w:highlight w:val="white"/>
          <w:rtl w:val="0"/>
        </w:rPr>
        <w:t xml:space="preserve">eturn-on -Risk-Weighted-Assets</w:t>
      </w:r>
      <w:r w:rsidDel="00000000" w:rsidR="00000000" w:rsidRPr="00000000">
        <w:rPr>
          <w:rFonts w:ascii="Times New Roman" w:cs="Times New Roman" w:eastAsia="Times New Roman" w:hAnsi="Times New Roman"/>
          <w:sz w:val="24"/>
          <w:szCs w:val="24"/>
          <w:rtl w:val="0"/>
        </w:rPr>
        <w:t xml:space="preserve">) method (Sales manager job, 2022)</w:t>
      </w:r>
    </w:p>
    <w:p w:rsidR="00000000" w:rsidDel="00000000" w:rsidP="00000000" w:rsidRDefault="00000000" w:rsidRPr="00000000" w14:paraId="000000A6">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Handling the customers through the CRM (</w:t>
      </w:r>
      <w:r w:rsidDel="00000000" w:rsidR="00000000" w:rsidRPr="00000000">
        <w:rPr>
          <w:rFonts w:ascii="Times New Roman" w:cs="Times New Roman" w:eastAsia="Times New Roman" w:hAnsi="Times New Roman"/>
          <w:i w:val="1"/>
          <w:sz w:val="24"/>
          <w:szCs w:val="24"/>
          <w:rtl w:val="0"/>
        </w:rPr>
        <w:t xml:space="preserve">Customer-Relationship-Management</w:t>
      </w:r>
      <w:r w:rsidDel="00000000" w:rsidR="00000000" w:rsidRPr="00000000">
        <w:rPr>
          <w:rFonts w:ascii="Times New Roman" w:cs="Times New Roman" w:eastAsia="Times New Roman" w:hAnsi="Times New Roman"/>
          <w:sz w:val="24"/>
          <w:szCs w:val="24"/>
          <w:rtl w:val="0"/>
        </w:rPr>
        <w:t xml:space="preserve">) and Salesforce software </w:t>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basic job role of this designation is to build significant connectivity with the customers and transform their non-buying attitude into a frequently purchasing attitude via an exclusive convincing style. Another crucial responsibility of this job is to recruit efficient salespeople and manage month-end or year-end sales targets.    </w:t>
      </w:r>
    </w:p>
    <w:p w:rsidR="00000000" w:rsidDel="00000000" w:rsidP="00000000" w:rsidRDefault="00000000" w:rsidRPr="00000000" w14:paraId="000000A8">
      <w:pPr>
        <w:pStyle w:val="Heading2"/>
        <w:spacing w:line="360" w:lineRule="auto"/>
        <w:rPr/>
      </w:pPr>
      <w:bookmarkStart w:colFirst="0" w:colLast="0" w:name="_heading=h.26in1rg" w:id="12"/>
      <w:bookmarkEnd w:id="12"/>
      <w:r w:rsidDel="00000000" w:rsidR="00000000" w:rsidRPr="00000000">
        <w:rPr>
          <w:rtl w:val="0"/>
        </w:rPr>
        <w:t xml:space="preserve">Person specification</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key specifications that should have in a Sales Manager are as follows,</w:t>
      </w:r>
    </w:p>
    <w:p w:rsidR="00000000" w:rsidDel="00000000" w:rsidP="00000000" w:rsidRDefault="00000000" w:rsidRPr="00000000" w14:paraId="000000AA">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Must possess a degree of MBA in sales and marketing from a reputed university</w:t>
      </w:r>
    </w:p>
    <w:p w:rsidR="00000000" w:rsidDel="00000000" w:rsidP="00000000" w:rsidRDefault="00000000" w:rsidRPr="00000000" w14:paraId="000000AB">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 customer-handling attitude and greater familiarisation with the Salesforce and CRM software </w:t>
      </w:r>
    </w:p>
    <w:p w:rsidR="00000000" w:rsidDel="00000000" w:rsidP="00000000" w:rsidRDefault="00000000" w:rsidRPr="00000000" w14:paraId="000000AC">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 communication power</w:t>
      </w:r>
    </w:p>
    <w:p w:rsidR="00000000" w:rsidDel="00000000" w:rsidP="00000000" w:rsidRDefault="00000000" w:rsidRPr="00000000" w14:paraId="000000AD">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Highly teamwork, team leading, team-mentoring, and team-motivating attitude</w:t>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capability to work under pressure and find out the most valid solution for undesirable challenges is another person-centric specification for this job. The personnel have to possess good analytical skills, extraordinary strategic thinking power, and judgment-based decision-making power.</w:t>
      </w:r>
    </w:p>
    <w:p w:rsidR="00000000" w:rsidDel="00000000" w:rsidP="00000000" w:rsidRDefault="00000000" w:rsidRPr="00000000" w14:paraId="000000AF">
      <w:pPr>
        <w:pStyle w:val="Heading2"/>
        <w:spacing w:line="360" w:lineRule="auto"/>
        <w:rPr/>
      </w:pPr>
      <w:bookmarkStart w:colFirst="0" w:colLast="0" w:name="_heading=h.lnxbz9" w:id="13"/>
      <w:bookmarkEnd w:id="13"/>
      <w:r w:rsidDel="00000000" w:rsidR="00000000" w:rsidRPr="00000000">
        <w:rPr>
          <w:rtl w:val="0"/>
        </w:rPr>
        <w:t xml:space="preserve">Analysis of 2 interview questions </w:t>
      </w:r>
    </w:p>
    <w:p w:rsidR="00000000" w:rsidDel="00000000" w:rsidP="00000000" w:rsidRDefault="00000000" w:rsidRPr="00000000" w14:paraId="000000B0">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What challenges do you think this role could present and how do you propose to overcome them?</w:t>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can experience a “</w:t>
      </w:r>
      <w:r w:rsidDel="00000000" w:rsidR="00000000" w:rsidRPr="00000000">
        <w:rPr>
          <w:rFonts w:ascii="Times New Roman" w:cs="Times New Roman" w:eastAsia="Times New Roman" w:hAnsi="Times New Roman"/>
          <w:i w:val="1"/>
          <w:sz w:val="24"/>
          <w:szCs w:val="24"/>
          <w:rtl w:val="0"/>
        </w:rPr>
        <w:t xml:space="preserve">Discount Offering Challenge</w:t>
      </w:r>
      <w:r w:rsidDel="00000000" w:rsidR="00000000" w:rsidRPr="00000000">
        <w:rPr>
          <w:rFonts w:ascii="Times New Roman" w:cs="Times New Roman" w:eastAsia="Times New Roman" w:hAnsi="Times New Roman"/>
          <w:sz w:val="24"/>
          <w:szCs w:val="24"/>
          <w:rtl w:val="0"/>
        </w:rPr>
        <w:t xml:space="preserve">” that might generate a complexity of price war in the business. The customers are highly desired to get the product with a price-drop or combo-offering approach, but it sometimes generates a less competitive attitude toward the business within the highly saturated marketplaces (Cpsa.com, 2022).</w:t>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proposing to overcome this challenge by offering price-drops for loyal customers and discounts on combo-offering only during the festive seasons, special holidays, and weekend era. Besides, the subscription-based price lowering strategy would avoid the changes of being less competitive for the firm.     </w:t>
      </w:r>
    </w:p>
    <w:p w:rsidR="00000000" w:rsidDel="00000000" w:rsidP="00000000" w:rsidRDefault="00000000" w:rsidRPr="00000000" w14:paraId="000000B3">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What specific skills, knowledge, and experience do you have that equips you for this role?</w:t>
      </w:r>
    </w:p>
    <w:p w:rsidR="00000000" w:rsidDel="00000000" w:rsidP="00000000" w:rsidRDefault="00000000" w:rsidRPr="00000000" w14:paraId="000000B4">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Skills: </w:t>
      </w:r>
    </w:p>
    <w:p w:rsidR="00000000" w:rsidDel="00000000" w:rsidP="00000000" w:rsidRDefault="00000000" w:rsidRPr="00000000" w14:paraId="000000B5">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Excellent people-handling and team coordinating skills</w:t>
      </w:r>
    </w:p>
    <w:p w:rsidR="00000000" w:rsidDel="00000000" w:rsidP="00000000" w:rsidRDefault="00000000" w:rsidRPr="00000000" w14:paraId="000000B6">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Great convincing power and flawless polite conversational flow</w:t>
      </w:r>
    </w:p>
    <w:p w:rsidR="00000000" w:rsidDel="00000000" w:rsidP="00000000" w:rsidRDefault="00000000" w:rsidRPr="00000000" w14:paraId="000000B7">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of emotions during risk-handling </w:t>
      </w:r>
    </w:p>
    <w:p w:rsidR="00000000" w:rsidDel="00000000" w:rsidP="00000000" w:rsidRDefault="00000000" w:rsidRPr="00000000" w14:paraId="000000B8">
      <w:pPr>
        <w:spacing w:line="360" w:lineRule="auto"/>
        <w:jc w:val="both"/>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Knowledge:</w:t>
      </w:r>
    </w:p>
    <w:p w:rsidR="00000000" w:rsidDel="00000000" w:rsidP="00000000" w:rsidRDefault="00000000" w:rsidRPr="00000000" w14:paraId="000000B9">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Salesforce and CRM software</w:t>
      </w:r>
    </w:p>
    <w:p w:rsidR="00000000" w:rsidDel="00000000" w:rsidP="00000000" w:rsidRDefault="00000000" w:rsidRPr="00000000" w14:paraId="000000BA">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 techniques (Social Selling, Warm Call-based Selling, Direct Selling)</w:t>
      </w:r>
    </w:p>
    <w:p w:rsidR="00000000" w:rsidDel="00000000" w:rsidP="00000000" w:rsidRDefault="00000000" w:rsidRPr="00000000" w14:paraId="000000BB">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 selling skills </w:t>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u w:val="single"/>
          <w:rtl w:val="0"/>
        </w:rPr>
        <w:t xml:space="preserve">Experience:</w:t>
      </w:r>
      <w:r w:rsidDel="00000000" w:rsidR="00000000" w:rsidRPr="00000000">
        <w:rPr>
          <w:rtl w:val="0"/>
        </w:rPr>
      </w:r>
    </w:p>
    <w:p w:rsidR="00000000" w:rsidDel="00000000" w:rsidP="00000000" w:rsidRDefault="00000000" w:rsidRPr="00000000" w14:paraId="000000BD">
      <w:pPr>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least more than 3 years as a Sales Personnel and 1 year as a Sales Team Leader before</w:t>
      </w:r>
    </w:p>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i w:val="1"/>
          <w:sz w:val="24"/>
          <w:szCs w:val="24"/>
          <w:rtl w:val="0"/>
        </w:rPr>
        <w:t xml:space="preserve">STAR method</w:t>
      </w:r>
      <w:r w:rsidDel="00000000" w:rsidR="00000000" w:rsidRPr="00000000">
        <w:rPr>
          <w:rFonts w:ascii="Times New Roman" w:cs="Times New Roman" w:eastAsia="Times New Roman" w:hAnsi="Times New Roman"/>
          <w:sz w:val="24"/>
          <w:szCs w:val="24"/>
          <w:rtl w:val="0"/>
        </w:rPr>
        <w:t xml:space="preserve"> would be considered to demonstrate self-behaviour, attitude, personality, and strategic thinking style while placing a challenging real-time scenario during the interview. Having great convincing power, flawless communication, control of emotions and anger, and situational decision-making power would help me to become an efficient Sales Manager.    </w:t>
      </w:r>
    </w:p>
    <w:p w:rsidR="00000000" w:rsidDel="00000000" w:rsidP="00000000" w:rsidRDefault="00000000" w:rsidRPr="00000000" w14:paraId="000000BF">
      <w:pPr>
        <w:pStyle w:val="Heading2"/>
        <w:spacing w:line="360" w:lineRule="auto"/>
        <w:rPr/>
      </w:pPr>
      <w:bookmarkStart w:colFirst="0" w:colLast="0" w:name="_heading=h.35nkun2" w:id="14"/>
      <w:bookmarkEnd w:id="14"/>
      <w:r w:rsidDel="00000000" w:rsidR="00000000" w:rsidRPr="00000000">
        <w:rPr>
          <w:rtl w:val="0"/>
        </w:rPr>
        <w:t xml:space="preserve">Conclusion</w:t>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core responsibility would be mentoring, coaching, motivating, involving, and monitoring my sales team to increase the sales index and sales volume of my future company.  To become a good Sales Manager, I have to also polish my existing professional, interpersonal, and technical skills.   </w:t>
      </w:r>
    </w:p>
    <w:p w:rsidR="00000000" w:rsidDel="00000000" w:rsidP="00000000" w:rsidRDefault="00000000" w:rsidRPr="00000000" w14:paraId="000000C1">
      <w:pPr>
        <w:spacing w:line="360" w:lineRule="auto"/>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2">
      <w:pPr>
        <w:pStyle w:val="Heading2"/>
        <w:spacing w:line="360" w:lineRule="auto"/>
        <w:rPr/>
      </w:pPr>
      <w:bookmarkStart w:colFirst="0" w:colLast="0" w:name="_heading=h.1ksv4uv" w:id="15"/>
      <w:bookmarkEnd w:id="15"/>
      <w:r w:rsidDel="00000000" w:rsidR="00000000" w:rsidRPr="00000000">
        <w:rPr>
          <w:rtl w:val="0"/>
        </w:rPr>
        <w:t xml:space="preserve">References </w:t>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Business.linkedin.com. 2022. </w:t>
      </w:r>
      <w:r w:rsidDel="00000000" w:rsidR="00000000" w:rsidRPr="00000000">
        <w:rPr>
          <w:rFonts w:ascii="Times New Roman" w:cs="Times New Roman" w:eastAsia="Times New Roman" w:hAnsi="Times New Roman"/>
          <w:i w:val="1"/>
          <w:sz w:val="24"/>
          <w:szCs w:val="24"/>
          <w:rtl w:val="0"/>
        </w:rPr>
        <w:t xml:space="preserve">Sales manager job description | LinkedIn Talent Solutions</w:t>
      </w:r>
      <w:r w:rsidDel="00000000" w:rsidR="00000000" w:rsidRPr="00000000">
        <w:rPr>
          <w:rFonts w:ascii="Times New Roman" w:cs="Times New Roman" w:eastAsia="Times New Roman" w:hAnsi="Times New Roman"/>
          <w:sz w:val="24"/>
          <w:szCs w:val="24"/>
          <w:rtl w:val="0"/>
        </w:rPr>
        <w:t xml:space="preserve">. [online] Available at: &lt;https://business.linkedin.com/talent-solutions/resources/how-to-hire-guides/sales-manager/job-description&gt; [Accessed 16 August 2022].</w:t>
      </w:r>
    </w:p>
    <w:p w:rsidR="00000000" w:rsidDel="00000000" w:rsidP="00000000" w:rsidRDefault="00000000" w:rsidRPr="00000000" w14:paraId="000000C4">
      <w:pPr>
        <w:shd w:fill="ffffff" w:val="clea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Cpsa.com. 2022. </w:t>
      </w:r>
      <w:r w:rsidDel="00000000" w:rsidR="00000000" w:rsidRPr="00000000">
        <w:rPr>
          <w:rFonts w:ascii="Times New Roman" w:cs="Times New Roman" w:eastAsia="Times New Roman" w:hAnsi="Times New Roman"/>
          <w:i w:val="1"/>
          <w:sz w:val="24"/>
          <w:szCs w:val="24"/>
          <w:rtl w:val="0"/>
        </w:rPr>
        <w:t xml:space="preserve">5 Challenges in a Sales Career and How to Overcome Them</w:t>
      </w:r>
      <w:r w:rsidDel="00000000" w:rsidR="00000000" w:rsidRPr="00000000">
        <w:rPr>
          <w:rFonts w:ascii="Times New Roman" w:cs="Times New Roman" w:eastAsia="Times New Roman" w:hAnsi="Times New Roman"/>
          <w:sz w:val="24"/>
          <w:szCs w:val="24"/>
          <w:rtl w:val="0"/>
        </w:rPr>
        <w:t xml:space="preserve">. [online] Available at: &lt;https://www.cpsa.com/resources/articles/5-challenges-in-a-sales-career-and-how-to-overcome-them&gt; [Accessed 16 August 2022].</w:t>
      </w:r>
    </w:p>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1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6"/>
      <w:szCs w:val="26"/>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451F58"/>
  </w:style>
  <w:style w:type="paragraph" w:styleId="Heading1">
    <w:name w:val="heading 1"/>
    <w:basedOn w:val="Normal"/>
    <w:next w:val="Normal"/>
    <w:rsid w:val="003D287D"/>
    <w:pPr>
      <w:keepNext w:val="1"/>
      <w:keepLines w:val="1"/>
      <w:spacing w:after="120" w:before="400" w:line="360" w:lineRule="auto"/>
      <w:jc w:val="both"/>
      <w:outlineLvl w:val="0"/>
    </w:pPr>
    <w:rPr>
      <w:rFonts w:ascii="Times New Roman" w:hAnsi="Times New Roman"/>
      <w:b w:val="1"/>
      <w:sz w:val="26"/>
      <w:szCs w:val="40"/>
    </w:rPr>
  </w:style>
  <w:style w:type="paragraph" w:styleId="Heading2">
    <w:name w:val="heading 2"/>
    <w:basedOn w:val="Normal"/>
    <w:next w:val="Normal"/>
    <w:rsid w:val="00A370F6"/>
    <w:pPr>
      <w:keepNext w:val="1"/>
      <w:keepLines w:val="1"/>
      <w:spacing w:after="120" w:before="360"/>
      <w:jc w:val="both"/>
      <w:outlineLvl w:val="1"/>
    </w:pPr>
    <w:rPr>
      <w:rFonts w:ascii="Times New Roman" w:hAnsi="Times New Roman"/>
      <w:b w:val="1"/>
      <w:sz w:val="24"/>
      <w:szCs w:val="32"/>
    </w:rPr>
  </w:style>
  <w:style w:type="paragraph" w:styleId="Heading3">
    <w:name w:val="heading 3"/>
    <w:basedOn w:val="Normal"/>
    <w:next w:val="Normal"/>
    <w:rsid w:val="00451F58"/>
    <w:pPr>
      <w:keepNext w:val="1"/>
      <w:keepLines w:val="1"/>
      <w:spacing w:after="80" w:before="320"/>
      <w:outlineLvl w:val="2"/>
    </w:pPr>
    <w:rPr>
      <w:color w:val="434343"/>
      <w:sz w:val="28"/>
      <w:szCs w:val="28"/>
    </w:rPr>
  </w:style>
  <w:style w:type="paragraph" w:styleId="Heading4">
    <w:name w:val="heading 4"/>
    <w:basedOn w:val="Normal"/>
    <w:next w:val="Normal"/>
    <w:rsid w:val="00451F58"/>
    <w:pPr>
      <w:keepNext w:val="1"/>
      <w:keepLines w:val="1"/>
      <w:spacing w:after="80" w:before="280"/>
      <w:outlineLvl w:val="3"/>
    </w:pPr>
    <w:rPr>
      <w:color w:val="666666"/>
      <w:sz w:val="24"/>
      <w:szCs w:val="24"/>
    </w:rPr>
  </w:style>
  <w:style w:type="paragraph" w:styleId="Heading5">
    <w:name w:val="heading 5"/>
    <w:basedOn w:val="Normal"/>
    <w:next w:val="Normal"/>
    <w:rsid w:val="00451F58"/>
    <w:pPr>
      <w:keepNext w:val="1"/>
      <w:keepLines w:val="1"/>
      <w:spacing w:after="80" w:before="240"/>
      <w:outlineLvl w:val="4"/>
    </w:pPr>
    <w:rPr>
      <w:color w:val="666666"/>
    </w:rPr>
  </w:style>
  <w:style w:type="paragraph" w:styleId="Heading6">
    <w:name w:val="heading 6"/>
    <w:basedOn w:val="Normal"/>
    <w:next w:val="Normal"/>
    <w:rsid w:val="00451F58"/>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451F58"/>
    <w:pPr>
      <w:keepNext w:val="1"/>
      <w:keepLines w:val="1"/>
      <w:spacing w:after="60"/>
    </w:pPr>
    <w:rPr>
      <w:sz w:val="52"/>
      <w:szCs w:val="52"/>
    </w:rPr>
  </w:style>
  <w:style w:type="paragraph" w:styleId="Subtitle">
    <w:name w:val="Subtitle"/>
    <w:basedOn w:val="Normal"/>
    <w:next w:val="Normal"/>
    <w:rsid w:val="00451F58"/>
    <w:pPr>
      <w:keepNext w:val="1"/>
      <w:keepLines w:val="1"/>
      <w:spacing w:after="320"/>
    </w:pPr>
    <w:rPr>
      <w:color w:val="666666"/>
      <w:sz w:val="30"/>
      <w:szCs w:val="30"/>
    </w:rPr>
  </w:style>
  <w:style w:type="table" w:styleId="Table1" w:customStyle="1">
    <w:name w:val="Table1"/>
    <w:basedOn w:val="TableNormal"/>
    <w:rsid w:val="00451F58"/>
    <w:tblPr>
      <w:tblStyleRowBandSize w:val="1"/>
      <w:tblStyleColBandSize w:val="1"/>
      <w:tblInd w:w="0.0" w:type="dxa"/>
      <w:tblCellMar>
        <w:top w:w="100.0" w:type="dxa"/>
        <w:left w:w="100.0" w:type="dxa"/>
        <w:bottom w:w="100.0" w:type="dxa"/>
        <w:right w:w="100.0" w:type="dxa"/>
      </w:tblCellMar>
    </w:tblPr>
  </w:style>
  <w:style w:type="table" w:styleId="Table2" w:customStyle="1">
    <w:name w:val="Table2"/>
    <w:basedOn w:val="TableNormal"/>
    <w:rsid w:val="00451F58"/>
    <w:tblPr>
      <w:tblStyleRowBandSize w:val="1"/>
      <w:tblStyleColBandSize w:val="1"/>
      <w:tblInd w:w="0.0" w:type="dxa"/>
      <w:tblCellMar>
        <w:top w:w="100.0" w:type="dxa"/>
        <w:left w:w="100.0" w:type="dxa"/>
        <w:bottom w:w="100.0" w:type="dxa"/>
        <w:right w:w="100.0" w:type="dxa"/>
      </w:tblCellMar>
    </w:tblPr>
  </w:style>
  <w:style w:type="table" w:styleId="Table3" w:customStyle="1">
    <w:name w:val="Table3"/>
    <w:basedOn w:val="TableNormal"/>
    <w:rsid w:val="00451F58"/>
    <w:tblPr>
      <w:tblStyleRowBandSize w:val="1"/>
      <w:tblStyleColBandSize w:val="1"/>
      <w:tblInd w:w="0.0" w:type="dxa"/>
      <w:tblCellMar>
        <w:top w:w="100.0" w:type="dxa"/>
        <w:left w:w="100.0" w:type="dxa"/>
        <w:bottom w:w="100.0" w:type="dxa"/>
        <w:right w:w="100.0" w:type="dxa"/>
      </w:tblCellMar>
    </w:tblPr>
  </w:style>
  <w:style w:type="paragraph" w:styleId="Header">
    <w:name w:val="header"/>
    <w:basedOn w:val="Normal"/>
    <w:link w:val="HeaderChar"/>
    <w:uiPriority w:val="99"/>
    <w:semiHidden w:val="1"/>
    <w:unhideWhenUsed w:val="1"/>
    <w:rsid w:val="00342441"/>
    <w:pPr>
      <w:tabs>
        <w:tab w:val="center" w:pos="4513"/>
        <w:tab w:val="right" w:pos="9026"/>
      </w:tabs>
      <w:spacing w:line="240" w:lineRule="auto"/>
    </w:pPr>
  </w:style>
  <w:style w:type="character" w:styleId="HeaderChar" w:customStyle="1">
    <w:name w:val="Header Char"/>
    <w:basedOn w:val="DefaultParagraphFont"/>
    <w:link w:val="Header"/>
    <w:uiPriority w:val="99"/>
    <w:semiHidden w:val="1"/>
    <w:rsid w:val="00342441"/>
  </w:style>
  <w:style w:type="paragraph" w:styleId="Footer">
    <w:name w:val="footer"/>
    <w:basedOn w:val="Normal"/>
    <w:link w:val="FooterChar"/>
    <w:uiPriority w:val="99"/>
    <w:unhideWhenUsed w:val="1"/>
    <w:rsid w:val="00342441"/>
    <w:pPr>
      <w:tabs>
        <w:tab w:val="center" w:pos="4513"/>
        <w:tab w:val="right" w:pos="9026"/>
      </w:tabs>
      <w:spacing w:line="240" w:lineRule="auto"/>
    </w:pPr>
  </w:style>
  <w:style w:type="character" w:styleId="FooterChar" w:customStyle="1">
    <w:name w:val="Footer Char"/>
    <w:basedOn w:val="DefaultParagraphFont"/>
    <w:link w:val="Footer"/>
    <w:uiPriority w:val="99"/>
    <w:rsid w:val="00342441"/>
  </w:style>
  <w:style w:type="paragraph" w:styleId="BalloonText">
    <w:name w:val="Balloon Text"/>
    <w:basedOn w:val="Normal"/>
    <w:link w:val="BalloonTextChar"/>
    <w:uiPriority w:val="99"/>
    <w:semiHidden w:val="1"/>
    <w:unhideWhenUsed w:val="1"/>
    <w:rsid w:val="003D287D"/>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3D287D"/>
    <w:rPr>
      <w:rFonts w:ascii="Tahoma" w:cs="Tahoma" w:hAnsi="Tahoma"/>
      <w:sz w:val="16"/>
      <w:szCs w:val="16"/>
    </w:rPr>
  </w:style>
  <w:style w:type="paragraph" w:styleId="TOCHeading">
    <w:name w:val="TOC Heading"/>
    <w:basedOn w:val="Heading1"/>
    <w:next w:val="Normal"/>
    <w:uiPriority w:val="39"/>
    <w:semiHidden w:val="1"/>
    <w:unhideWhenUsed w:val="1"/>
    <w:qFormat w:val="1"/>
    <w:rsid w:val="001B63B0"/>
    <w:pPr>
      <w:spacing w:after="0" w:before="480" w:line="276" w:lineRule="auto"/>
      <w:jc w:val="left"/>
      <w:outlineLvl w:val="9"/>
    </w:pPr>
    <w:rPr>
      <w:rFonts w:asciiTheme="majorHAnsi" w:cstheme="majorBidi" w:eastAsiaTheme="majorEastAsia" w:hAnsiTheme="majorHAnsi"/>
      <w:bCs w:val="1"/>
      <w:color w:val="365f91" w:themeColor="accent1" w:themeShade="0000BF"/>
      <w:sz w:val="28"/>
      <w:szCs w:val="28"/>
      <w:lang w:val="en-US"/>
    </w:rPr>
  </w:style>
  <w:style w:type="paragraph" w:styleId="TOC1">
    <w:name w:val="toc 1"/>
    <w:basedOn w:val="Normal"/>
    <w:next w:val="Normal"/>
    <w:autoRedefine w:val="1"/>
    <w:uiPriority w:val="39"/>
    <w:unhideWhenUsed w:val="1"/>
    <w:rsid w:val="001B63B0"/>
    <w:pPr>
      <w:spacing w:after="100"/>
    </w:pPr>
  </w:style>
  <w:style w:type="paragraph" w:styleId="TOC2">
    <w:name w:val="toc 2"/>
    <w:basedOn w:val="Normal"/>
    <w:next w:val="Normal"/>
    <w:autoRedefine w:val="1"/>
    <w:uiPriority w:val="39"/>
    <w:unhideWhenUsed w:val="1"/>
    <w:rsid w:val="001B63B0"/>
    <w:pPr>
      <w:spacing w:after="100"/>
      <w:ind w:left="220"/>
    </w:pPr>
  </w:style>
  <w:style w:type="character" w:styleId="Hyperlink">
    <w:name w:val="Hyperlink"/>
    <w:basedOn w:val="DefaultParagraphFont"/>
    <w:uiPriority w:val="99"/>
    <w:unhideWhenUsed w:val="1"/>
    <w:rsid w:val="001B63B0"/>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telehealth.org/wp-content/uploads/2021/02/Continuing-Professional-Development-Reflections-on-a-Lifelong-Learning-Process-2019.pdf" TargetMode="External"/><Relationship Id="rId14" Type="http://schemas.openxmlformats.org/officeDocument/2006/relationships/hyperlink" Target="https://journals.sagepub.com/doi/abs/10.1177/0894845321993234" TargetMode="External"/><Relationship Id="rId17" Type="http://schemas.openxmlformats.org/officeDocument/2006/relationships/hyperlink" Target="https://cyberleninka.ru/article/n/foresight-for-career-development-1" TargetMode="External"/><Relationship Id="rId16" Type="http://schemas.openxmlformats.org/officeDocument/2006/relationships/hyperlink" Target="https://www.researchgate.net/profile/Krich-Sintanakul/publication/329312226_The_VARK_Learning_Style_of_the_University_Student_in_Computer_Course/links/6192142761f09877209a3acb/The-VARK-Learning-Style-of-the-University-Student-in-Computer-Course.pdf"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yperlink" Target="https://www.indianjournals.com/ijor.aspx?target=ijor:tnnmcjmhn&amp;volume=8&amp;issue=1&amp;article=007" TargetMode="External"/><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pcIUEcRpMylDbsI6wUr4cqdj+EQ==">AMUW2mXVC3a3lTwXlsgJ1+S5nZX4TuF5MXA2BCXUxnrgsIbpauASDUxHEkFUymrCJQHYhBw7AKNvW/o6obQYxC2Njg6ipQasRWxVe5KZQwCp9vUyXXnnwjpdkpmof5RW2yKVfWbjxzXpTH+bGobtCHTpkBfqjt1mebDeXPG4ixUeLpu7qBRimjNuoTQUrWbr9dMQmYsE8XfU/+E8NJzjYE5CU/GC77vG31/Y24C6H3QwOF/qRml7AU3dnN9DbAii9D2x5b1ylk0X4yxI7oCb8jf9GynA3x2dkCwRX8S+xW2MsewGvvqY2JMjLdEU95oX92UT6lv5bDbyfkO0oD3P53WXAv/e5TJZc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2022-08-16T11:04:00Z</dcterms:created>
</cp:coreProperties>
</file>