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153B31B" w:rsidP="48189EBF" w:rsidRDefault="1153B31B" w14:paraId="478440A4" w14:textId="76AF22AD">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8189EBF" w:rsidR="1153B31B">
        <w:rPr>
          <w:rFonts w:ascii="Arial" w:hAnsi="Arial" w:eastAsia="Arial" w:cs="Arial"/>
          <w:b w:val="1"/>
          <w:bCs w:val="1"/>
          <w:sz w:val="24"/>
          <w:szCs w:val="24"/>
        </w:rPr>
        <w:t xml:space="preserve">Using the pupil profile given, identify how specific aspects of the child’s holistic development could be met within an educational setting. Underpin this with references to relevant theories, research and examples of excellent practice. </w:t>
      </w:r>
    </w:p>
    <w:p w:rsidR="7BA1A188" w:rsidP="48189EBF" w:rsidRDefault="7BA1A188" w14:paraId="5340D582" w14:textId="4F08272E">
      <w:pPr>
        <w:pStyle w:val="Normal"/>
        <w:bidi w:val="0"/>
        <w:spacing w:before="0" w:beforeAutospacing="off" w:after="160" w:afterAutospacing="off" w:line="360" w:lineRule="auto"/>
        <w:ind w:left="0" w:right="0"/>
        <w:jc w:val="left"/>
        <w:rPr>
          <w:rFonts w:ascii="Arial" w:hAnsi="Arial" w:eastAsia="Arial" w:cs="Arial"/>
          <w:sz w:val="24"/>
          <w:szCs w:val="24"/>
        </w:rPr>
      </w:pPr>
      <w:r w:rsidRPr="48189EBF" w:rsidR="7BA1A188">
        <w:rPr>
          <w:rFonts w:ascii="Arial" w:hAnsi="Arial" w:eastAsia="Arial" w:cs="Arial"/>
          <w:sz w:val="24"/>
          <w:szCs w:val="24"/>
        </w:rPr>
        <w:t xml:space="preserve">This essay will examine the educational system and how the teacher's role has changed and evolved. Education is no longer about the imparting of knowledge to others as previously suggested by Aubrey (1968); it has developed into a much more holistic role where teachers have become responsible for much more of a child's development than ever before they have become a counsellor and surrogate parent (Mahmoudi et al., 2012). Within this essay, I will look at the case study of a four-year-old girl named Ella and her educational development concerning her social, </w:t>
      </w:r>
      <w:r w:rsidRPr="48189EBF" w:rsidR="7BA1A188">
        <w:rPr>
          <w:rFonts w:ascii="Arial" w:hAnsi="Arial" w:eastAsia="Arial" w:cs="Arial"/>
          <w:sz w:val="24"/>
          <w:szCs w:val="24"/>
        </w:rPr>
        <w:t>emotional</w:t>
      </w:r>
      <w:r w:rsidRPr="48189EBF" w:rsidR="7BA1A188">
        <w:rPr>
          <w:rFonts w:ascii="Arial" w:hAnsi="Arial" w:eastAsia="Arial" w:cs="Arial"/>
          <w:sz w:val="24"/>
          <w:szCs w:val="24"/>
        </w:rPr>
        <w:t xml:space="preserve"> and cognitive development. This essay will critically look at the educational theories that underpin child development concerning this case study and will give recommendations and practical strategies to develop Ella's social, </w:t>
      </w:r>
      <w:r w:rsidRPr="48189EBF" w:rsidR="7BA1A188">
        <w:rPr>
          <w:rFonts w:ascii="Arial" w:hAnsi="Arial" w:eastAsia="Arial" w:cs="Arial"/>
          <w:sz w:val="24"/>
          <w:szCs w:val="24"/>
        </w:rPr>
        <w:t>emotional</w:t>
      </w:r>
      <w:r w:rsidRPr="48189EBF" w:rsidR="7BA1A188">
        <w:rPr>
          <w:rFonts w:ascii="Arial" w:hAnsi="Arial" w:eastAsia="Arial" w:cs="Arial"/>
          <w:sz w:val="24"/>
          <w:szCs w:val="24"/>
        </w:rPr>
        <w:t xml:space="preserve"> and cognitive development</w:t>
      </w:r>
      <w:r w:rsidRPr="48189EBF" w:rsidR="7BA1A188">
        <w:rPr>
          <w:rFonts w:ascii="Arial" w:hAnsi="Arial" w:eastAsia="Arial" w:cs="Arial"/>
          <w:sz w:val="24"/>
          <w:szCs w:val="24"/>
        </w:rPr>
        <w:t xml:space="preserve">.  </w:t>
      </w:r>
    </w:p>
    <w:p w:rsidR="7BA1A188" w:rsidP="48189EBF" w:rsidRDefault="7BA1A188" w14:paraId="60A1683D" w14:textId="6000ADB6">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The understanding of child development has become an integral part of teachers' education; it allows them to understand the cognitive, emotional, physical, social, and educational growth of humans (Rogpot, 2017). The Department of Education (2021) supports this and says that this understanding will allow teachers to not only support the children they teach but also to offer support and guidance to parents. Furthermore, this will enable the teacher to adapt class work to each developmental need.  </w:t>
      </w:r>
    </w:p>
    <w:p w:rsidR="7BA1A188" w:rsidP="48189EBF" w:rsidRDefault="7BA1A188" w14:paraId="052307B4" w14:textId="779B2956">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There are many educational theorists, such as Piaget, Vygotsky, and Bronfenbrenner, to name just a few. They have all had an impact on the developmental process and guided us on the knowledge and skill of developing the child; they have each had an impact on teaching and education today.  </w:t>
      </w:r>
    </w:p>
    <w:p w:rsidR="7BA1A188" w:rsidP="48189EBF" w:rsidRDefault="7BA1A188" w14:paraId="7EC38880" w14:textId="48C01A1C">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From the profile, we know where Ella is in her educational development. Piaget (Hergenhahn &amp; Olsen,2001) categorises development into stages; in some aspects, Ella is at her educational age, as her profile suggests that she can classify things such as animals; however, she is behind in other aspects as she cannot solve problems without adult guidance. We know Ella is behind because her brief has identified that she does not play with others and only with herself; it further suggests that she does not start a conversation but will answer if spoken to. According to Piaget's stages of development, Ella is behind her age as she does not understand how her decisions affect others or herself. According to teachers' standards (Department of Education, 2011), a teacher should be aware of students' abilities and capabilities and should be able to provide the right resources and challenges for every student to support and aid individual development.  </w:t>
      </w:r>
    </w:p>
    <w:p w:rsidR="7BA1A188" w:rsidP="48189EBF" w:rsidRDefault="7BA1A188" w14:paraId="6226DF85" w14:textId="72422F98">
      <w:pPr>
        <w:pStyle w:val="Normal"/>
        <w:bidi w:val="0"/>
        <w:spacing w:before="0" w:beforeAutospacing="off" w:after="160" w:afterAutospacing="off" w:line="360" w:lineRule="auto"/>
        <w:ind w:left="0" w:right="0"/>
        <w:jc w:val="left"/>
        <w:rPr>
          <w:rFonts w:ascii="Arial" w:hAnsi="Arial" w:eastAsia="Arial" w:cs="Arial"/>
          <w:sz w:val="24"/>
          <w:szCs w:val="24"/>
        </w:rPr>
      </w:pPr>
      <w:r w:rsidRPr="48189EBF" w:rsidR="7BA1A188">
        <w:rPr>
          <w:rFonts w:ascii="Arial" w:hAnsi="Arial" w:eastAsia="Arial" w:cs="Arial"/>
          <w:sz w:val="24"/>
          <w:szCs w:val="24"/>
        </w:rPr>
        <w:t xml:space="preserve">As </w:t>
      </w:r>
      <w:r w:rsidRPr="48189EBF" w:rsidR="7BA1A188">
        <w:rPr>
          <w:rFonts w:ascii="Arial" w:hAnsi="Arial" w:eastAsia="Arial" w:cs="Arial"/>
          <w:sz w:val="24"/>
          <w:szCs w:val="24"/>
        </w:rPr>
        <w:t>established</w:t>
      </w:r>
      <w:r w:rsidRPr="48189EBF" w:rsidR="7BA1A188">
        <w:rPr>
          <w:rFonts w:ascii="Arial" w:hAnsi="Arial" w:eastAsia="Arial" w:cs="Arial"/>
          <w:sz w:val="24"/>
          <w:szCs w:val="24"/>
        </w:rPr>
        <w:t>, Ella's development is behind compared with other children of her age and Piaget's stages of development. According to Piaget's stages of cognitive development</w:t>
      </w:r>
      <w:r w:rsidRPr="48189EBF" w:rsidR="0FD17487">
        <w:rPr>
          <w:rFonts w:ascii="Arial" w:hAnsi="Arial" w:eastAsia="Arial" w:cs="Arial"/>
          <w:sz w:val="24"/>
          <w:szCs w:val="24"/>
        </w:rPr>
        <w:t xml:space="preserve"> (Ginsburg, 1982)</w:t>
      </w:r>
      <w:r w:rsidRPr="48189EBF" w:rsidR="7BA1A188">
        <w:rPr>
          <w:rFonts w:ascii="Arial" w:hAnsi="Arial" w:eastAsia="Arial" w:cs="Arial"/>
          <w:sz w:val="24"/>
          <w:szCs w:val="24"/>
        </w:rPr>
        <w:t xml:space="preserve">, Ella sometimes hits her age milestones and at other times does not. According to Ella's profile, she needs help to negotiate solutions. She can only solve problems independently with adult guidance, which, according to Piaget, she should be able to do by the time she is four, and she is, therefore, a little behind her expected age milestones. However, Piaget says children should be able to classify objects by age two to about four; Ella can </w:t>
      </w:r>
      <w:r w:rsidRPr="48189EBF" w:rsidR="7BA1A188">
        <w:rPr>
          <w:rFonts w:ascii="Arial" w:hAnsi="Arial" w:eastAsia="Arial" w:cs="Arial"/>
          <w:sz w:val="24"/>
          <w:szCs w:val="24"/>
        </w:rPr>
        <w:t>identify</w:t>
      </w:r>
      <w:r w:rsidRPr="48189EBF" w:rsidR="7BA1A188">
        <w:rPr>
          <w:rFonts w:ascii="Arial" w:hAnsi="Arial" w:eastAsia="Arial" w:cs="Arial"/>
          <w:sz w:val="24"/>
          <w:szCs w:val="24"/>
        </w:rPr>
        <w:t xml:space="preserve"> dogs and is, therefore, hitting her age in that respect. Regarding her problem-solving skills, as Ella's teacher, I would </w:t>
      </w:r>
      <w:r w:rsidRPr="48189EBF" w:rsidR="7BA1A188">
        <w:rPr>
          <w:rFonts w:ascii="Arial" w:hAnsi="Arial" w:eastAsia="Arial" w:cs="Arial"/>
          <w:sz w:val="24"/>
          <w:szCs w:val="24"/>
        </w:rPr>
        <w:t>demonstrate</w:t>
      </w:r>
      <w:r w:rsidRPr="48189EBF" w:rsidR="7BA1A188">
        <w:rPr>
          <w:rFonts w:ascii="Arial" w:hAnsi="Arial" w:eastAsia="Arial" w:cs="Arial"/>
          <w:sz w:val="24"/>
          <w:szCs w:val="24"/>
        </w:rPr>
        <w:t xml:space="preserve"> how to negotiate with her peers so she can learn the correct way to solve social problems with them. To further develop her classification skills, I would provide Ella and her parents with tasks to do at home, such as giving pictures and Ella having to match them with the correct labels, for example, cat and dog.  </w:t>
      </w:r>
    </w:p>
    <w:p w:rsidR="7BA1A188" w:rsidP="48189EBF" w:rsidRDefault="7BA1A188" w14:paraId="0EE72686" w14:textId="20336B24">
      <w:pPr>
        <w:pStyle w:val="Normal"/>
        <w:bidi w:val="0"/>
        <w:spacing w:before="0" w:beforeAutospacing="off" w:after="160" w:afterAutospacing="off" w:line="360" w:lineRule="auto"/>
        <w:ind w:left="0" w:right="0"/>
        <w:jc w:val="left"/>
        <w:rPr>
          <w:rFonts w:ascii="Arial" w:hAnsi="Arial" w:eastAsia="Arial" w:cs="Arial"/>
          <w:sz w:val="24"/>
          <w:szCs w:val="24"/>
        </w:rPr>
      </w:pPr>
      <w:r w:rsidRPr="48189EBF" w:rsidR="7BA1A188">
        <w:rPr>
          <w:rFonts w:ascii="Arial" w:hAnsi="Arial" w:eastAsia="Arial" w:cs="Arial"/>
          <w:sz w:val="24"/>
          <w:szCs w:val="24"/>
        </w:rPr>
        <w:t>Alongside her cognitive development is her language development; as Ella attends a Welsh medium school, she is developing in two languages, which can be difficult for any child. Ella understands that 'Bore Da' is a greeting, and to reinforce this, as Ella's teacher, I would use '</w:t>
      </w:r>
      <w:r w:rsidRPr="48189EBF" w:rsidR="7BA1A188">
        <w:rPr>
          <w:rFonts w:ascii="Arial" w:hAnsi="Arial" w:eastAsia="Arial" w:cs="Arial"/>
          <w:sz w:val="24"/>
          <w:szCs w:val="24"/>
        </w:rPr>
        <w:t>Chlonc</w:t>
      </w:r>
      <w:r w:rsidRPr="48189EBF" w:rsidR="7BA1A188">
        <w:rPr>
          <w:rFonts w:ascii="Arial" w:hAnsi="Arial" w:eastAsia="Arial" w:cs="Arial"/>
          <w:sz w:val="24"/>
          <w:szCs w:val="24"/>
        </w:rPr>
        <w:t>', which is a strategy that I saw being used within my bridging school; it is an activity that happens every day in every classroom; it is an activity that involves word of the week, sentence of the week and question of the week. This activity reinforces the daily language, supporting a child's long-term memory. The bridging school also used a similar activity, but with mathematics; this was called '</w:t>
      </w:r>
      <w:r w:rsidRPr="48189EBF" w:rsidR="7BA1A188">
        <w:rPr>
          <w:rFonts w:ascii="Arial" w:hAnsi="Arial" w:eastAsia="Arial" w:cs="Arial"/>
          <w:sz w:val="24"/>
          <w:szCs w:val="24"/>
        </w:rPr>
        <w:t>Clic</w:t>
      </w:r>
      <w:r w:rsidRPr="48189EBF" w:rsidR="7BA1A188">
        <w:rPr>
          <w:rFonts w:ascii="Arial" w:hAnsi="Arial" w:eastAsia="Arial" w:cs="Arial"/>
          <w:sz w:val="24"/>
          <w:szCs w:val="24"/>
        </w:rPr>
        <w:t xml:space="preserve">.' It is the same as the language activity but with numbers and sums instead of words and sentences. From my observations over the last four weeks, it works well, considering the development I </w:t>
      </w:r>
      <w:r w:rsidRPr="48189EBF" w:rsidR="7BA1A188">
        <w:rPr>
          <w:rFonts w:ascii="Arial" w:hAnsi="Arial" w:eastAsia="Arial" w:cs="Arial"/>
          <w:sz w:val="24"/>
          <w:szCs w:val="24"/>
        </w:rPr>
        <w:t>observed</w:t>
      </w:r>
      <w:r w:rsidRPr="48189EBF" w:rsidR="7BA1A188">
        <w:rPr>
          <w:rFonts w:ascii="Arial" w:hAnsi="Arial" w:eastAsia="Arial" w:cs="Arial"/>
          <w:sz w:val="24"/>
          <w:szCs w:val="24"/>
        </w:rPr>
        <w:t xml:space="preserve"> at the beginning of the academic year. According to 'Learning to Talk' (</w:t>
      </w:r>
      <w:hyperlink r:id="Rf8d9d7acab944f2c">
        <w:r w:rsidRPr="48189EBF" w:rsidR="6F23E71F">
          <w:rPr>
            <w:rStyle w:val="Hyperlink"/>
            <w:rFonts w:ascii="Arial" w:hAnsi="Arial" w:eastAsia="Arial" w:cs="Arial"/>
            <w:sz w:val="24"/>
            <w:szCs w:val="24"/>
          </w:rPr>
          <w:t>www.gov.wales</w:t>
        </w:r>
      </w:hyperlink>
      <w:r w:rsidRPr="48189EBF" w:rsidR="7BA1A188">
        <w:rPr>
          <w:rFonts w:ascii="Arial" w:hAnsi="Arial" w:eastAsia="Arial" w:cs="Arial"/>
          <w:sz w:val="24"/>
          <w:szCs w:val="24"/>
        </w:rPr>
        <w:t>,</w:t>
      </w:r>
      <w:r w:rsidRPr="48189EBF" w:rsidR="3980A6C0">
        <w:rPr>
          <w:rFonts w:ascii="Arial" w:hAnsi="Arial" w:eastAsia="Arial" w:cs="Arial"/>
          <w:sz w:val="24"/>
          <w:szCs w:val="24"/>
        </w:rPr>
        <w:t xml:space="preserve"> </w:t>
      </w:r>
      <w:r w:rsidRPr="48189EBF" w:rsidR="7BA1A188">
        <w:rPr>
          <w:rFonts w:ascii="Arial" w:hAnsi="Arial" w:eastAsia="Arial" w:cs="Arial"/>
          <w:sz w:val="24"/>
          <w:szCs w:val="24"/>
        </w:rPr>
        <w:t xml:space="preserve">2021), Ella is behind on her language skills, 'Learning to Talk' has categorised the language skills children will develop and when they develop. According </w:t>
      </w:r>
      <w:r w:rsidRPr="48189EBF" w:rsidR="7BA1A188">
        <w:rPr>
          <w:rFonts w:ascii="Arial" w:hAnsi="Arial" w:eastAsia="Arial" w:cs="Arial"/>
          <w:sz w:val="24"/>
          <w:szCs w:val="24"/>
        </w:rPr>
        <w:t xml:space="preserve">to her profile, compared to 'learning to talk,' Ella fits within the two and three-year-old category as she struggles to understand the concept of sharing and cannot always be understood when speaking.  </w:t>
      </w:r>
    </w:p>
    <w:p w:rsidR="7BA1A188" w:rsidP="48189EBF" w:rsidRDefault="7BA1A188" w14:paraId="1140D71B" w14:textId="4D719492">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Communication is a vital part of child development and interaction with others. According to the profile, Ella can speak and will use sentences when needed. These are short, however, and she does not start a conversation with anybody, but she will answer if spoken to. It has been identified by Speech and Language UK (2023) that Ella's language and communication lean more towards the 2-3 age; however, they do state that all children develop at different rates. Gooden and Kearns (2013) propose that communication is not just the physicality of language and words but also the ability to understand and express themselves through gestures, body movements and facial expressions as well as simple vocalisations. It also considered that it is critical that children develop one of these communication methods before starting school, which Ella has done because she uses gestures to express her needs. As her teacher to support her language and communication development, Ella should be encouraged to take part in more games and musical activities where language is being used throughout, as we know that children learn well from play. (help-for-early-years-providers.education.gov.uk, n.d.)  </w:t>
      </w:r>
    </w:p>
    <w:p w:rsidR="7BA1A188" w:rsidP="48189EBF" w:rsidRDefault="7BA1A188" w14:paraId="1E381A18" w14:textId="363F9E98">
      <w:pPr>
        <w:pStyle w:val="Normal"/>
        <w:bidi w:val="0"/>
        <w:spacing w:before="0" w:beforeAutospacing="off" w:after="160" w:afterAutospacing="off" w:line="360" w:lineRule="auto"/>
        <w:ind w:left="0" w:right="0"/>
        <w:jc w:val="left"/>
        <w:rPr>
          <w:rFonts w:ascii="Arial" w:hAnsi="Arial" w:eastAsia="Arial" w:cs="Arial"/>
          <w:sz w:val="24"/>
          <w:szCs w:val="24"/>
        </w:rPr>
      </w:pPr>
      <w:r w:rsidRPr="48189EBF" w:rsidR="7BA1A188">
        <w:rPr>
          <w:rFonts w:ascii="Arial" w:hAnsi="Arial" w:eastAsia="Arial" w:cs="Arial"/>
          <w:sz w:val="24"/>
          <w:szCs w:val="24"/>
        </w:rPr>
        <w:t xml:space="preserve">Ella does not enjoy or have an interest in building block towers. This could be because of her poor counting skills, which her profile suggests she needs help with. According to </w:t>
      </w:r>
      <w:r w:rsidRPr="48189EBF" w:rsidR="7BA1A188">
        <w:rPr>
          <w:rFonts w:ascii="Arial" w:hAnsi="Arial" w:eastAsia="Arial" w:cs="Arial"/>
          <w:sz w:val="24"/>
          <w:szCs w:val="24"/>
        </w:rPr>
        <w:t>hwb.gov.wales</w:t>
      </w:r>
      <w:r w:rsidRPr="48189EBF" w:rsidR="7BA1A188">
        <w:rPr>
          <w:rFonts w:ascii="Arial" w:hAnsi="Arial" w:eastAsia="Arial" w:cs="Arial"/>
          <w:sz w:val="24"/>
          <w:szCs w:val="24"/>
        </w:rPr>
        <w:t xml:space="preserve"> (20</w:t>
      </w:r>
      <w:r w:rsidRPr="48189EBF" w:rsidR="5F899B44">
        <w:rPr>
          <w:rFonts w:ascii="Arial" w:hAnsi="Arial" w:eastAsia="Arial" w:cs="Arial"/>
          <w:sz w:val="24"/>
          <w:szCs w:val="24"/>
        </w:rPr>
        <w:t>19</w:t>
      </w:r>
      <w:r w:rsidRPr="48189EBF" w:rsidR="7BA1A188">
        <w:rPr>
          <w:rFonts w:ascii="Arial" w:hAnsi="Arial" w:eastAsia="Arial" w:cs="Arial"/>
          <w:sz w:val="24"/>
          <w:szCs w:val="24"/>
        </w:rPr>
        <w:t>), Ella is still in progression 1 of her learning, which does not mean she is behind due to the curriculum being designed around the child. Progression 1 says that the child should be able to notice numbers between 0 and 10. Her profile suggests that Ella cannot do this, showing that she has yet to reach all areas of her Progression 1 learning. (</w:t>
      </w:r>
      <w:r w:rsidRPr="48189EBF" w:rsidR="7BA1A188">
        <w:rPr>
          <w:rFonts w:ascii="Arial" w:hAnsi="Arial" w:eastAsia="Arial" w:cs="Arial"/>
          <w:sz w:val="24"/>
          <w:szCs w:val="24"/>
        </w:rPr>
        <w:t>hwb.gov.wales</w:t>
      </w:r>
      <w:r w:rsidRPr="48189EBF" w:rsidR="7BA1A188">
        <w:rPr>
          <w:rFonts w:ascii="Arial" w:hAnsi="Arial" w:eastAsia="Arial" w:cs="Arial"/>
          <w:sz w:val="24"/>
          <w:szCs w:val="24"/>
        </w:rPr>
        <w:t>, 20</w:t>
      </w:r>
      <w:r w:rsidRPr="48189EBF" w:rsidR="4FCF9377">
        <w:rPr>
          <w:rFonts w:ascii="Arial" w:hAnsi="Arial" w:eastAsia="Arial" w:cs="Arial"/>
          <w:sz w:val="24"/>
          <w:szCs w:val="24"/>
        </w:rPr>
        <w:t>19</w:t>
      </w:r>
      <w:r w:rsidRPr="48189EBF" w:rsidR="7BA1A188">
        <w:rPr>
          <w:rFonts w:ascii="Arial" w:hAnsi="Arial" w:eastAsia="Arial" w:cs="Arial"/>
          <w:sz w:val="24"/>
          <w:szCs w:val="24"/>
        </w:rPr>
        <w:t xml:space="preserve">).  </w:t>
      </w:r>
    </w:p>
    <w:p w:rsidR="7BA1A188" w:rsidP="48189EBF" w:rsidRDefault="7BA1A188" w14:paraId="4910ED98" w14:textId="58D5C235">
      <w:pPr>
        <w:pStyle w:val="Normal"/>
        <w:bidi w:val="0"/>
        <w:spacing w:before="0" w:beforeAutospacing="off" w:after="160" w:afterAutospacing="off" w:line="360" w:lineRule="auto"/>
        <w:ind w:left="0" w:right="0"/>
        <w:jc w:val="left"/>
        <w:rPr>
          <w:rFonts w:ascii="Arial" w:hAnsi="Arial" w:eastAsia="Arial" w:cs="Arial"/>
          <w:sz w:val="24"/>
          <w:szCs w:val="24"/>
        </w:rPr>
      </w:pPr>
      <w:r w:rsidRPr="48189EBF" w:rsidR="7BA1A188">
        <w:rPr>
          <w:rFonts w:ascii="Arial" w:hAnsi="Arial" w:eastAsia="Arial" w:cs="Arial"/>
          <w:sz w:val="24"/>
          <w:szCs w:val="24"/>
        </w:rPr>
        <w:t xml:space="preserve">Emotionally, according to her profile, Ella struggles to </w:t>
      </w:r>
      <w:r w:rsidRPr="48189EBF" w:rsidR="7BA1A188">
        <w:rPr>
          <w:rFonts w:ascii="Arial" w:hAnsi="Arial" w:eastAsia="Arial" w:cs="Arial"/>
          <w:sz w:val="24"/>
          <w:szCs w:val="24"/>
        </w:rPr>
        <w:t>attain</w:t>
      </w:r>
      <w:r w:rsidRPr="48189EBF" w:rsidR="7BA1A188">
        <w:rPr>
          <w:rFonts w:ascii="Arial" w:hAnsi="Arial" w:eastAsia="Arial" w:cs="Arial"/>
          <w:sz w:val="24"/>
          <w:szCs w:val="24"/>
        </w:rPr>
        <w:t xml:space="preserve"> and create relationships with her peers and is reluctant to leave her mum to go to school. According to Bowlby and Ainsworth's research, separation anxiety should 'decline after about 24 months' (Boyd &amp; Bee,</w:t>
      </w:r>
      <w:r w:rsidRPr="48189EBF" w:rsidR="3EDC0DDD">
        <w:rPr>
          <w:rFonts w:ascii="Arial" w:hAnsi="Arial" w:eastAsia="Arial" w:cs="Arial"/>
          <w:sz w:val="24"/>
          <w:szCs w:val="24"/>
        </w:rPr>
        <w:t xml:space="preserve"> </w:t>
      </w:r>
      <w:r w:rsidRPr="48189EBF" w:rsidR="7BA1A188">
        <w:rPr>
          <w:rFonts w:ascii="Arial" w:hAnsi="Arial" w:eastAsia="Arial" w:cs="Arial"/>
          <w:sz w:val="24"/>
          <w:szCs w:val="24"/>
        </w:rPr>
        <w:t>201</w:t>
      </w:r>
      <w:r w:rsidRPr="48189EBF" w:rsidR="1252746F">
        <w:rPr>
          <w:rFonts w:ascii="Arial" w:hAnsi="Arial" w:eastAsia="Arial" w:cs="Arial"/>
          <w:sz w:val="24"/>
          <w:szCs w:val="24"/>
        </w:rPr>
        <w:t>4</w:t>
      </w:r>
      <w:r w:rsidRPr="48189EBF" w:rsidR="7BA1A188">
        <w:rPr>
          <w:rFonts w:ascii="Arial" w:hAnsi="Arial" w:eastAsia="Arial" w:cs="Arial"/>
          <w:sz w:val="24"/>
          <w:szCs w:val="24"/>
        </w:rPr>
        <w:t xml:space="preserve">). However, this has yet to happen for Ella, even though she has reached the age of 4 years, </w:t>
      </w:r>
      <w:r w:rsidRPr="48189EBF" w:rsidR="7BA1A188">
        <w:rPr>
          <w:rFonts w:ascii="Arial" w:hAnsi="Arial" w:eastAsia="Arial" w:cs="Arial"/>
          <w:sz w:val="24"/>
          <w:szCs w:val="24"/>
        </w:rPr>
        <w:t>indicating</w:t>
      </w:r>
      <w:r w:rsidRPr="48189EBF" w:rsidR="7BA1A188">
        <w:rPr>
          <w:rFonts w:ascii="Arial" w:hAnsi="Arial" w:eastAsia="Arial" w:cs="Arial"/>
          <w:sz w:val="24"/>
          <w:szCs w:val="24"/>
        </w:rPr>
        <w:t xml:space="preserve"> she is behind her expected age. </w:t>
      </w:r>
      <w:r w:rsidRPr="48189EBF" w:rsidR="7BA1A188">
        <w:rPr>
          <w:rFonts w:ascii="Arial" w:hAnsi="Arial" w:eastAsia="Arial" w:cs="Arial"/>
          <w:sz w:val="24"/>
          <w:szCs w:val="24"/>
        </w:rPr>
        <w:t>DiGeronimo</w:t>
      </w:r>
      <w:r w:rsidRPr="48189EBF" w:rsidR="7BA1A188">
        <w:rPr>
          <w:rFonts w:ascii="Arial" w:hAnsi="Arial" w:eastAsia="Arial" w:cs="Arial"/>
          <w:sz w:val="24"/>
          <w:szCs w:val="24"/>
        </w:rPr>
        <w:t xml:space="preserve"> and Schaefer (2000) suggest that a routine is good for 3-year-olds who struggle to understand the concept of time and behaviour, and this would work for Ella </w:t>
      </w:r>
      <w:r w:rsidRPr="48189EBF" w:rsidR="7BA1A188">
        <w:rPr>
          <w:rFonts w:ascii="Arial" w:hAnsi="Arial" w:eastAsia="Arial" w:cs="Arial"/>
          <w:sz w:val="24"/>
          <w:szCs w:val="24"/>
        </w:rPr>
        <w:t>regarding</w:t>
      </w:r>
      <w:r w:rsidRPr="48189EBF" w:rsidR="7BA1A188">
        <w:rPr>
          <w:rFonts w:ascii="Arial" w:hAnsi="Arial" w:eastAsia="Arial" w:cs="Arial"/>
          <w:sz w:val="24"/>
          <w:szCs w:val="24"/>
        </w:rPr>
        <w:t xml:space="preserve"> the separation issue she has with her mother. A routine would allow her to understand that, after breakfast, it is time for school and, therefore, time to leave her mum.  </w:t>
      </w:r>
    </w:p>
    <w:p w:rsidR="7BA1A188" w:rsidP="48189EBF" w:rsidRDefault="7BA1A188" w14:paraId="2AE2E6DC" w14:textId="5959AD81">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Ella does not always show respect for her peers and struggles to understand the emotions and feelings of others, although she does acknowledge that they have different feelings than herself. Carpendale J and Lewis C (2006) suggest that by age two, a child should understand that others have feelings, which Ella can do. However, they should also be able to understand what causes these emotions and how to regulate them, which Ella needs help with. Observing classroom practice in the bridging school, I saw that they used a technique called 'mwd mood' where they would use puppets to discuss children's emotions instead of adults. This could be used with Ella as this would show her other children's emotions, and the 'puppets' could demonstrate and explain how they feel, helping Ella to understand the emotions of others alongside her own.  </w:t>
      </w:r>
    </w:p>
    <w:p w:rsidR="7BA1A188" w:rsidP="48189EBF" w:rsidRDefault="7BA1A188" w14:paraId="11AAA44B" w14:textId="73CD1D24">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According to the profile given, Ella is unable to understand how her actions may affect herself or others and is unable to share. As we discussed earlier, Ella is unable to sympathise with others' emotions, and this may have an impact on her inability to share. Buchmann et al. (2012) suggested that the ability of one to share may be influenced by the inability to sympathise with others. However, they also state that how Ella may feel socially in an environment may also impact her ability to share. We know that Ella is a popular student and seems happy in her class; I would, therefore, as her teacher, concentrate on her ability to understand other emotions to improve her ability to share with her peers. </w:t>
      </w:r>
    </w:p>
    <w:p w:rsidR="7BA1A188" w:rsidP="48189EBF" w:rsidRDefault="7BA1A188" w14:paraId="73B865E6" w14:textId="10798ED9">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 </w:t>
      </w:r>
    </w:p>
    <w:p w:rsidR="7BA1A188" w:rsidP="48189EBF" w:rsidRDefault="7BA1A188" w14:paraId="72D925EC" w14:textId="74E5E560">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Ella has been identified as struggling with social interactions, particularly playing and interacting with her peers and playing alongside them.   DiGeronimo T. and Schaefer. C (2000) identified that by the age of 4 years old, most children would be able to interact and acknowledge each other rather than playing in isolation. As Ella's teacher, I suggest that she play with an adult who initiates play between her and another student so that Ella can see and understand the expected behaviour when she is playing alongside her peers. Bandura agrees with this theory of modelling a behaviour but says that the behaviour must attract the attention of Ella; otherwise, it cannot be guaranteed that she will imitate it (Mcleod, 2023).  </w:t>
      </w:r>
    </w:p>
    <w:p w:rsidR="7BA1A188" w:rsidP="48189EBF" w:rsidRDefault="7BA1A188" w14:paraId="3D7285A2" w14:textId="357AA15E">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Ella's profile also suggests that she has a wild imagination, causing her fear to grow into more significant fears that she may not always be able to see; her profile also suggests that she enjoys pretend play. A known theorist who discusses play is Piaget, who, when researching play, he studied his children, meaning his research is biased to one set of children instead of variety. He suggested that pretend play evolves; it will start with the child using themselves as an object and develop into using something else, such as a doll, to imitate their play. This is known as decentration play. On looking at Ella's profile, it suggests that she is at that stage as she uses herself in the decentration play with others as she is 'being taken care of.' As pretend play is not a development stage as such and is the creativity of the child, there are no age expectations for this development. This is supported by the new curriculum built for Wales that suggests that all development is done in the progressions of the child instead of evaluating all children.  </w:t>
      </w:r>
    </w:p>
    <w:p w:rsidR="7BA1A188" w:rsidP="48189EBF" w:rsidRDefault="7BA1A188" w14:paraId="5B7DD0EB" w14:textId="7C35AF4E">
      <w:pPr>
        <w:pStyle w:val="Normal"/>
        <w:bidi w:val="0"/>
        <w:spacing w:before="0" w:beforeAutospacing="off" w:after="160" w:afterAutospacing="off" w:line="360" w:lineRule="auto"/>
        <w:ind w:left="0" w:right="0"/>
        <w:jc w:val="left"/>
      </w:pPr>
      <w:r w:rsidRPr="48189EBF" w:rsidR="7BA1A188">
        <w:rPr>
          <w:rFonts w:ascii="Arial" w:hAnsi="Arial" w:eastAsia="Arial" w:cs="Arial"/>
          <w:sz w:val="24"/>
          <w:szCs w:val="24"/>
        </w:rPr>
        <w:t xml:space="preserve">In conclusion, while concerns have been identified within the brief regarding Ella's development, she is still young. Although she is slightly below the average child her age in some developmental areas, she is meeting many of her expected milestones. Many areas in which Ella is slightly below her target can be supported through play within her educational setting and at home with her parents. Throughout this essay, many theorists have suggested several outcomes and stages of development. Many of these theories were written many years ago, and many are still relevant today. Nevertheless, both the UK and Wales governments (2015,2019), along with Speech and Language UK (2023), have suggested that children should be allowed to develop at their individual rates and no longer get examined in the same manner.  </w:t>
      </w:r>
    </w:p>
    <w:p w:rsidR="48189EBF" w:rsidP="48189EBF" w:rsidRDefault="48189EBF" w14:paraId="5316E97C" w14:textId="1D685CAB">
      <w:pPr>
        <w:pStyle w:val="Normal"/>
        <w:bidi w:val="0"/>
        <w:spacing w:before="0" w:beforeAutospacing="off" w:after="160" w:afterAutospacing="off" w:line="360" w:lineRule="auto"/>
        <w:ind w:left="0" w:right="0"/>
        <w:jc w:val="left"/>
        <w:rPr>
          <w:rFonts w:ascii="Arial" w:hAnsi="Arial" w:eastAsia="Arial" w:cs="Arial"/>
          <w:sz w:val="24"/>
          <w:szCs w:val="24"/>
        </w:rPr>
      </w:pPr>
    </w:p>
    <w:p w:rsidR="48189EBF" w:rsidP="48189EBF" w:rsidRDefault="48189EBF" w14:paraId="476262AE" w14:textId="4D60BFC2">
      <w:pPr>
        <w:pStyle w:val="Normal"/>
        <w:bidi w:val="0"/>
        <w:spacing w:before="0" w:beforeAutospacing="off" w:after="160" w:afterAutospacing="off" w:line="360" w:lineRule="auto"/>
        <w:ind w:left="0" w:right="0"/>
        <w:jc w:val="left"/>
        <w:rPr>
          <w:rFonts w:ascii="Arial" w:hAnsi="Arial" w:eastAsia="Arial" w:cs="Arial"/>
          <w:sz w:val="24"/>
          <w:szCs w:val="24"/>
        </w:rPr>
      </w:pPr>
    </w:p>
    <w:p w:rsidR="48189EBF" w:rsidP="48189EBF" w:rsidRDefault="48189EBF" w14:paraId="0DB89577" w14:textId="21BCEE9D">
      <w:pPr>
        <w:pStyle w:val="Normal"/>
        <w:bidi w:val="0"/>
        <w:spacing w:before="0" w:beforeAutospacing="off" w:after="160" w:afterAutospacing="off" w:line="360" w:lineRule="auto"/>
        <w:ind w:left="0" w:right="0"/>
        <w:jc w:val="left"/>
        <w:rPr>
          <w:rFonts w:ascii="Arial" w:hAnsi="Arial" w:eastAsia="Arial" w:cs="Arial"/>
          <w:sz w:val="24"/>
          <w:szCs w:val="24"/>
        </w:rPr>
      </w:pPr>
    </w:p>
    <w:p w:rsidR="45C0E2FA" w:rsidP="48189EBF" w:rsidRDefault="45C0E2FA" w14:paraId="60189880" w14:textId="0EBF717A">
      <w:pPr>
        <w:pStyle w:val="Normal"/>
        <w:bidi w:val="0"/>
        <w:spacing w:before="0" w:beforeAutospacing="off" w:after="160" w:afterAutospacing="off" w:line="360" w:lineRule="auto"/>
        <w:ind w:left="0" w:right="0"/>
        <w:jc w:val="left"/>
        <w:rPr>
          <w:rFonts w:ascii="Arial" w:hAnsi="Arial" w:eastAsia="Arial" w:cs="Arial"/>
          <w:sz w:val="24"/>
          <w:szCs w:val="24"/>
        </w:rPr>
      </w:pPr>
      <w:r w:rsidRPr="48189EBF" w:rsidR="45C0E2FA">
        <w:rPr>
          <w:rFonts w:ascii="Arial" w:hAnsi="Arial" w:eastAsia="Arial" w:cs="Arial"/>
          <w:sz w:val="24"/>
          <w:szCs w:val="24"/>
        </w:rPr>
        <w:t>References:</w:t>
      </w:r>
    </w:p>
    <w:p w:rsidR="45C0E2FA" w:rsidP="48189EBF" w:rsidRDefault="45C0E2FA" w14:paraId="42EB1285" w14:textId="0BFEF013">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Aubrey, R.F. (1968). What Is the Role of the Elementary-School Teacher?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The Elementary School Journal</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68(6), pp.277–283. Available at: </w:t>
      </w:r>
      <w:hyperlink r:id="R73683068e70446ba">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https://www.jstor.org/stable/1000312</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Oct. 2023]. </w:t>
      </w:r>
    </w:p>
    <w:p w:rsidR="48189EBF" w:rsidP="48189EBF" w:rsidRDefault="48189EBF" w14:paraId="4BE1E3CB" w14:textId="41C2027F">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5C0E2FA" w:rsidP="48189EBF" w:rsidRDefault="45C0E2FA" w14:paraId="45D9851B" w14:textId="34E726E8">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Bone, M. (n.d.).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The Role of Play in Early Child Development: An In-depth View The Role of Play in Early Child Development: An In-depth View</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ba9577ff7878432f">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https://digitalcommons.murraystate.edu/cgi/viewcontent.cgi?article=1350&amp;context=bis437</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20 Oct. 2023]</w:t>
      </w:r>
    </w:p>
    <w:p w:rsidR="45C0E2FA" w:rsidP="48189EBF" w:rsidRDefault="45C0E2FA" w14:paraId="45A40BBF" w14:textId="62E48BB6">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Boyd, D.G. and Bee, H.L. (2014).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The Developing Child</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13th ed. Harlow: Pearson.</w:t>
      </w:r>
    </w:p>
    <w:p w:rsidR="45C0E2FA" w:rsidP="48189EBF" w:rsidRDefault="45C0E2FA" w14:paraId="393BB8B3" w14:textId="7A0549BC">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Carpendale, J.I.M. and Lewis, C. (2006).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How children develop social understanding</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Oxford Blackwell Publ.</w:t>
      </w:r>
    </w:p>
    <w:p w:rsidR="45C0E2FA" w:rsidP="48189EBF" w:rsidRDefault="45C0E2FA" w14:paraId="3530290C" w14:textId="2D882C83">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Childs, G. (1991).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Steiner Education in Theory and Practice</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PhilPapers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Floris Books. Available at: </w:t>
      </w:r>
      <w:hyperlink r:id="Rb89d199236904201">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https://philpapers.org/rec/CHISEI</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23 Oct. 2023]</w:t>
      </w:r>
    </w:p>
    <w:p w:rsidR="45C0E2FA" w:rsidP="48189EBF" w:rsidRDefault="45C0E2FA" w14:paraId="5B8DD729" w14:textId="21D22070">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Department for Education (2011).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Teachers’ Standards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GOV.UK. Available at: </w:t>
      </w:r>
      <w:hyperlink r:id="Rb4c5671b76814d8c">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https://www.gov.uk/government/publications/teachers-standards</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18 Oct. 2023]</w:t>
      </w:r>
    </w:p>
    <w:p w:rsidR="45C0E2FA" w:rsidP="48189EBF" w:rsidRDefault="45C0E2FA" w14:paraId="0CCC6431" w14:textId="565328F8">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Department for Education (2021).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Teachers’ Standards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2202426200134b46">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https://assets.publishing.service.gov.uk/media/5a750668ed915d3c7d529cad/Teachers_standard_information.pdf</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22 Oct. 2023]</w:t>
      </w:r>
    </w:p>
    <w:p w:rsidR="45C0E2FA" w:rsidP="48189EBF" w:rsidRDefault="45C0E2FA" w14:paraId="7AD11A84" w14:textId="55135FEC">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Ginsburg, I.H. (1982). Jean Piaget and Rudolf Steiner: Stages of Child Development and Implications for Pedagogy.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Teachers College Record: The Voice of Scholarship in Education</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84(2), pp.327–337. doi:https://doi.org/10.1177/016146818208400204. Available at: </w:t>
      </w:r>
      <w:hyperlink r:id="Rb2d59aea28d943cd">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https://journals.sagepub.com/doi/10.1177/016146818208400204</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Oct. 2023]</w:t>
      </w:r>
    </w:p>
    <w:p w:rsidR="45C0E2FA" w:rsidP="48189EBF" w:rsidRDefault="45C0E2FA" w14:paraId="4CA872C8" w14:textId="50F8E7D3">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Gooden, C. and Kearns, J. (2013).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The Importance of Communication Skills in Young Children Co-Principle Investigator, Kentucky Early Childhood Data System (KEDS)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fe1963b810f84104">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https://files.eric.ed.gov/fulltext/ED574738.pdf</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19 Oct. 2023]</w:t>
      </w:r>
    </w:p>
    <w:p w:rsidR="45C0E2FA" w:rsidP="48189EBF" w:rsidRDefault="45C0E2FA" w14:paraId="0816B21A" w14:textId="4C969E9C">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help-for-early-years-providers.education.gov.uk. (n.d.).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Exploring language - Help for early years providers - GOV.UK</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w:anchor=":~:text=Songs%20and%20rhymes%20offer%20fun" r:id="R09b9b7a79d634779">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https://help-for-early-years-providers.education.gov.uk/communication-and-language/exploring-language#:~:text=Songs%20and%20rhymes%20offer%20fun</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12 Oct. 2023]</w:t>
      </w:r>
    </w:p>
    <w:p w:rsidR="45C0E2FA" w:rsidP="48189EBF" w:rsidRDefault="45C0E2FA" w14:paraId="29BFB08C" w14:textId="12F3157F">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Hergenhahn, B.R. and Olson, M.H. (2001).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An introduction to theories of learning</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Upper Saddle River, N.J.: Prentice Hall, Cop.  pgs 274-290- stages id dev- 281-283</w:t>
      </w:r>
    </w:p>
    <w:p w:rsidR="45C0E2FA" w:rsidP="48189EBF" w:rsidRDefault="45C0E2FA" w14:paraId="50EEBE48" w14:textId="5238291F">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hwb.gov.wales. (2019).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Descriptions of learning - Hwb</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70d5e04b744e4629">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https://hwb.gov.wales/curriculum-for-wales/mathematics-and-numeracy/descriptions-of-learning/</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10 Oct. 2023]</w:t>
      </w:r>
    </w:p>
    <w:p w:rsidR="45C0E2FA" w:rsidP="48189EBF" w:rsidRDefault="45C0E2FA" w14:paraId="5C554777" w14:textId="4DE3DF60">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Mahmoudi, S., Jafari, E., Nasrabadi, H.A. and Liaghatdar, M.J. (2012). Holistic Education: An Approach for 21 Century.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International Education Studies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[online] 5(3). doi:https://doi.org/10.5539/ies.v5n3p178. [Accessed 28 Oct. 2023]</w:t>
      </w:r>
    </w:p>
    <w:p w:rsidR="45C0E2FA" w:rsidP="48189EBF" w:rsidRDefault="45C0E2FA" w14:paraId="092B498C" w14:textId="172D023A">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Malti, T., Gummerum, M., Keller, M., Chaparro, M.P. and Buchmann, M. (2012). Early Sympathy and Social Acceptance Predict the Development of Sharing in Children.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PLoS ONE</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7(12), p.e52017. doi:https://doi.org/10.1371/journal.pone.0052017. Available at: </w:t>
      </w:r>
      <w:hyperlink r:id="Rd54ae8c352ba4286">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https://journals.plos.org/plosone/article?id=10.1371/journal.pone.0052017</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Oct. 2023]</w:t>
      </w:r>
    </w:p>
    <w:p w:rsidR="45C0E2FA" w:rsidP="48189EBF" w:rsidRDefault="45C0E2FA" w14:paraId="3172EA32" w14:textId="65A742BE">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McLeod, S. (2023).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Albert Bandura’s Social Learning Theory</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Simply Psychology. Available at: </w:t>
      </w:r>
      <w:hyperlink r:id="R14f9111492e440f6">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https://www.simplypsychology.org/bandura.html</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14 Oct. 2023]</w:t>
      </w:r>
    </w:p>
    <w:p w:rsidR="45C0E2FA" w:rsidP="48189EBF" w:rsidRDefault="45C0E2FA" w14:paraId="2C77D0A9" w14:textId="7916BD8A">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Nicol, J. and Taplin, J.T. (2017).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Understanding the Steiner Waldorf Approach: Early Years Education in Practice</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Google Books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Routledge. Available at: </w:t>
      </w:r>
      <w:hyperlink w:anchor="v=onepage&amp;q=steiner%20waldorf&amp;f=false" r:id="R6f9de326821a47bd">
        <w:r w:rsidRPr="48189EBF" w:rsidR="45C0E2FA">
          <w:rPr>
            <w:rStyle w:val="Hyperlink"/>
            <w:rFonts w:ascii="Arial" w:hAnsi="Arial" w:eastAsia="Arial" w:cs="Arial"/>
            <w:b w:val="0"/>
            <w:bCs w:val="0"/>
            <w:i w:val="0"/>
            <w:iCs w:val="0"/>
            <w:caps w:val="0"/>
            <w:smallCaps w:val="0"/>
            <w:noProof w:val="0"/>
            <w:sz w:val="24"/>
            <w:szCs w:val="24"/>
            <w:lang w:val="en-US"/>
          </w:rPr>
          <w:t>https://books.google.co.uk/books?hl=en&amp;lr=&amp;id=oCEzDwAAQBAJ&amp;oi=fnd&amp;pg=PT11&amp;dq=steiner+waldorf&amp;ots=2GV8I4tCd9&amp;sig=E7ezX21iQR2Qtlx8-2L5RlDj5Kg&amp;redir_esc=y#v=onepage&amp;q=steiner%20waldorf&amp;f=false</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Oct. 2023].</w:t>
      </w:r>
    </w:p>
    <w:p w:rsidR="45C0E2FA" w:rsidP="48189EBF" w:rsidRDefault="45C0E2FA" w14:paraId="247174AB" w14:textId="50BA4944">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Ragpot, L. (2017). Knowledge of child development in the interface of theory and practice in foundation phase teacher education.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South African Journal of Childhood Education</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7(1), p.6. doi:https://doi.org/10.4102/sajce.v7i1.501. Available at: </w:t>
      </w:r>
      <w:hyperlink r:id="R8d5e0b2facfd40e7">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https://sajce.co.za/index.php/sajce/article/view/501</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29 Oct. 2023]</w:t>
      </w:r>
    </w:p>
    <w:p w:rsidR="45C0E2FA" w:rsidP="48189EBF" w:rsidRDefault="45C0E2FA" w14:paraId="186FC164" w14:textId="71CEDA6B">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Schaefer, C.E. and Theresa Foy Digeronimo (2000).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Ages and stages : a parent’s guide to normal childhood development</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New York: John Wiley.</w:t>
      </w:r>
    </w:p>
    <w:p w:rsidR="45C0E2FA" w:rsidP="48189EBF" w:rsidRDefault="45C0E2FA" w14:paraId="64B97443" w14:textId="2BF19AD7">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Schneider, B. (2016).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Childhood Friendships and Peer Relations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Routledge.</w:t>
      </w:r>
    </w:p>
    <w:p w:rsidR="45C0E2FA" w:rsidP="48189EBF" w:rsidRDefault="45C0E2FA" w14:paraId="056D1E64" w14:textId="446541C9">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speech and language uk (2023).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Ages and stages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Speech and Language UK: Changing young lives. Available at: </w:t>
      </w:r>
      <w:hyperlink r:id="R4c70ae89a48247f6">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https://speechandlanguage.org.uk/talking-point/parents/ages-and-stages/</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15 Oct. 2023]</w:t>
      </w:r>
    </w:p>
    <w:p w:rsidR="45C0E2FA" w:rsidP="48189EBF" w:rsidRDefault="45C0E2FA" w14:paraId="7450D208" w14:textId="22453755">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(2015).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Foundation Phase Framework Curriculum for Wales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713afafd31754a4e">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https://hwb.gov.wales/api/storage/d5d8e39c-b534-40cb-a3f5-7e2e126d8077/foundation-phase-framework.pdf</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[Accessed 24 Oct. 2023]</w:t>
      </w:r>
    </w:p>
    <w:p w:rsidR="45C0E2FA" w:rsidP="48189EBF" w:rsidRDefault="45C0E2FA" w14:paraId="20F40B06" w14:textId="4FBF975A">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hyperlink r:id="Re7cbe70a01a94b4a">
        <w:r w:rsidRPr="48189EBF" w:rsidR="45C0E2FA">
          <w:rPr>
            <w:rStyle w:val="Hyperlink"/>
            <w:rFonts w:ascii="Arial" w:hAnsi="Arial" w:eastAsia="Arial" w:cs="Arial"/>
            <w:b w:val="0"/>
            <w:bCs w:val="0"/>
            <w:i w:val="0"/>
            <w:iCs w:val="0"/>
            <w:caps w:val="0"/>
            <w:smallCaps w:val="0"/>
            <w:strike w:val="0"/>
            <w:dstrike w:val="0"/>
            <w:noProof w:val="0"/>
            <w:sz w:val="24"/>
            <w:szCs w:val="24"/>
            <w:lang w:val="en-US"/>
          </w:rPr>
          <w:t>www.gov.wales</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(2021). </w:t>
      </w:r>
      <w:r w:rsidRPr="48189EBF" w:rsidR="45C0E2FA">
        <w:rPr>
          <w:rFonts w:ascii="Arial" w:hAnsi="Arial" w:eastAsia="Arial" w:cs="Arial"/>
          <w:b w:val="0"/>
          <w:bCs w:val="0"/>
          <w:i w:val="1"/>
          <w:iCs w:val="1"/>
          <w:caps w:val="0"/>
          <w:smallCaps w:val="0"/>
          <w:noProof w:val="0"/>
          <w:color w:val="000000" w:themeColor="text1" w:themeTint="FF" w:themeShade="FF"/>
          <w:sz w:val="24"/>
          <w:szCs w:val="24"/>
          <w:lang w:val="en-US"/>
        </w:rPr>
        <w:t>Learning to talk: stages of speech and language development | GOV.WALES</w:t>
      </w:r>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f421efb3d12497e">
        <w:r w:rsidRPr="48189EBF" w:rsidR="45C0E2FA">
          <w:rPr>
            <w:rStyle w:val="Hyperlink"/>
            <w:rFonts w:ascii="Arial" w:hAnsi="Arial" w:eastAsia="Arial" w:cs="Arial"/>
            <w:b w:val="0"/>
            <w:bCs w:val="0"/>
            <w:i w:val="0"/>
            <w:iCs w:val="0"/>
            <w:caps w:val="0"/>
            <w:smallCaps w:val="0"/>
            <w:strike w:val="0"/>
            <w:dstrike w:val="0"/>
            <w:noProof w:val="0"/>
            <w:sz w:val="24"/>
            <w:szCs w:val="24"/>
            <w:lang w:val="en-US"/>
          </w:rPr>
          <w:t>https://www.gov.wales/learning-talk-stages-speech-and-language-development</w:t>
        </w:r>
      </w:hyperlink>
      <w:r w:rsidRPr="48189EBF"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30 Oct. 2023].</w:t>
      </w:r>
    </w:p>
    <w:p w:rsidR="48189EBF" w:rsidP="48189EBF" w:rsidRDefault="48189EBF" w14:paraId="40A53011" w14:textId="54DF880B">
      <w:pPr>
        <w:pStyle w:val="Normal"/>
        <w:bidi w:val="0"/>
        <w:spacing w:before="0" w:beforeAutospacing="off" w:after="160" w:afterAutospacing="off" w:line="360" w:lineRule="auto"/>
        <w:ind w:left="0" w:right="0"/>
        <w:jc w:val="left"/>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699cdd388be94a8a"/>
      <w:footerReference w:type="default" r:id="R391a75a2b13040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8189EBF" w:rsidTr="48189EBF" w14:paraId="2E12AD25">
      <w:trPr>
        <w:trHeight w:val="300"/>
      </w:trPr>
      <w:tc>
        <w:tcPr>
          <w:tcW w:w="3120" w:type="dxa"/>
          <w:tcMar/>
        </w:tcPr>
        <w:p w:rsidR="48189EBF" w:rsidP="48189EBF" w:rsidRDefault="48189EBF" w14:paraId="0F08F8DB" w14:textId="4EA7F0DF">
          <w:pPr>
            <w:pStyle w:val="Header"/>
            <w:bidi w:val="0"/>
            <w:ind w:left="-115"/>
            <w:jc w:val="left"/>
          </w:pPr>
        </w:p>
      </w:tc>
      <w:tc>
        <w:tcPr>
          <w:tcW w:w="3120" w:type="dxa"/>
          <w:tcMar/>
        </w:tcPr>
        <w:p w:rsidR="48189EBF" w:rsidP="48189EBF" w:rsidRDefault="48189EBF" w14:paraId="09F95B93" w14:textId="44B492F0">
          <w:pPr>
            <w:pStyle w:val="Header"/>
            <w:bidi w:val="0"/>
            <w:jc w:val="center"/>
          </w:pPr>
          <w:r>
            <w:fldChar w:fldCharType="begin"/>
          </w:r>
          <w:r>
            <w:instrText xml:space="preserve">PAGE</w:instrText>
          </w:r>
          <w:r>
            <w:fldChar w:fldCharType="separate"/>
          </w:r>
          <w:r>
            <w:fldChar w:fldCharType="end"/>
          </w:r>
        </w:p>
      </w:tc>
      <w:tc>
        <w:tcPr>
          <w:tcW w:w="3120" w:type="dxa"/>
          <w:tcMar/>
        </w:tcPr>
        <w:p w:rsidR="48189EBF" w:rsidP="48189EBF" w:rsidRDefault="48189EBF" w14:paraId="7A0B1993" w14:textId="0C274EE8">
          <w:pPr>
            <w:pStyle w:val="Header"/>
            <w:bidi w:val="0"/>
            <w:ind w:right="-115"/>
            <w:jc w:val="right"/>
          </w:pPr>
        </w:p>
      </w:tc>
    </w:tr>
  </w:tbl>
  <w:p w:rsidR="48189EBF" w:rsidP="48189EBF" w:rsidRDefault="48189EBF" w14:paraId="2663BEC7" w14:textId="309655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8189EBF" w:rsidTr="48189EBF" w14:paraId="3AB2F288">
      <w:trPr>
        <w:trHeight w:val="300"/>
      </w:trPr>
      <w:tc>
        <w:tcPr>
          <w:tcW w:w="3120" w:type="dxa"/>
          <w:tcMar/>
        </w:tcPr>
        <w:p w:rsidR="48189EBF" w:rsidP="48189EBF" w:rsidRDefault="48189EBF" w14:paraId="5857CF88" w14:textId="6FF76060">
          <w:pPr>
            <w:pStyle w:val="Header"/>
            <w:bidi w:val="0"/>
            <w:ind w:left="-115"/>
            <w:jc w:val="left"/>
          </w:pPr>
        </w:p>
      </w:tc>
      <w:tc>
        <w:tcPr>
          <w:tcW w:w="3120" w:type="dxa"/>
          <w:tcMar/>
        </w:tcPr>
        <w:p w:rsidR="48189EBF" w:rsidP="48189EBF" w:rsidRDefault="48189EBF" w14:paraId="17A261FB" w14:textId="25F5F751">
          <w:pPr>
            <w:pStyle w:val="Header"/>
            <w:bidi w:val="0"/>
            <w:jc w:val="center"/>
          </w:pPr>
        </w:p>
      </w:tc>
      <w:tc>
        <w:tcPr>
          <w:tcW w:w="3120" w:type="dxa"/>
          <w:tcMar/>
        </w:tcPr>
        <w:p w:rsidR="48189EBF" w:rsidP="48189EBF" w:rsidRDefault="48189EBF" w14:paraId="2BAAF203" w14:textId="38E48F9D">
          <w:pPr>
            <w:pStyle w:val="Header"/>
            <w:bidi w:val="0"/>
            <w:ind w:right="-115"/>
            <w:jc w:val="right"/>
          </w:pPr>
        </w:p>
      </w:tc>
    </w:tr>
  </w:tbl>
  <w:p w:rsidR="48189EBF" w:rsidP="48189EBF" w:rsidRDefault="48189EBF" w14:paraId="19A84AD3" w14:textId="70A10142">
    <w:pPr>
      <w:pStyle w:val="Header"/>
      <w:bidi w:val="0"/>
    </w:pPr>
  </w:p>
</w:hdr>
</file>

<file path=word/intelligence2.xml><?xml version="1.0" encoding="utf-8"?>
<int2:intelligence xmlns:int2="http://schemas.microsoft.com/office/intelligence/2020/intelligence">
  <int2:observations>
    <int2:textHash int2:hashCode="/rqp0uoDX4M6bY" int2:id="zgBmsEka">
      <int2:state int2:type="AugLoop_Text_Critique" int2:value="Rejected"/>
    </int2:textHash>
    <int2:textHash int2:hashCode="boN8uaqOqlq2q5" int2:id="G9uyXy3B">
      <int2:state int2:type="AugLoop_Text_Critique" int2:value="Rejected"/>
    </int2:textHash>
    <int2:textHash int2:hashCode="7XsT5cZqb9Mhs7" int2:id="AMvI7e3q">
      <int2:state int2:type="AugLoop_Text_Critique" int2:value="Rejected"/>
    </int2:textHash>
    <int2:textHash int2:hashCode="B/FmUZaz/k2tq3" int2:id="pG51CPfs">
      <int2:state int2:type="AugLoop_Text_Critique" int2:value="Rejected"/>
    </int2:textHash>
    <int2:textHash int2:hashCode="+Di/BB4UUWCUP+" int2:id="8xoWJJ7J">
      <int2:state int2:type="AugLoop_Text_Critique" int2:value="Rejected"/>
    </int2:textHash>
    <int2:textHash int2:hashCode="z3Pt7rn00SDm+P" int2:id="9pnw0zg7">
      <int2:state int2:type="AugLoop_Text_Critique" int2:value="Rejected"/>
    </int2:textHash>
    <int2:textHash int2:hashCode="Id8zxDMUG6K0uZ" int2:id="QcsKAPSs">
      <int2:state int2:type="AugLoop_Text_Critique" int2:value="Rejected"/>
    </int2:textHash>
    <int2:bookmark int2:bookmarkName="_Int_EK7SXg88" int2:invalidationBookmarkName="" int2:hashCode="chYP3yXGv2Qot4" int2:id="3O9RbzA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2078CB"/>
    <w:rsid w:val="00D8FB3D"/>
    <w:rsid w:val="0201E6F5"/>
    <w:rsid w:val="0238976A"/>
    <w:rsid w:val="0256DAD3"/>
    <w:rsid w:val="02A5353E"/>
    <w:rsid w:val="0632DA50"/>
    <w:rsid w:val="07AD884D"/>
    <w:rsid w:val="084831FA"/>
    <w:rsid w:val="08C79659"/>
    <w:rsid w:val="08D9B99B"/>
    <w:rsid w:val="08E5A939"/>
    <w:rsid w:val="0A0CF8DA"/>
    <w:rsid w:val="0A5CF48A"/>
    <w:rsid w:val="0A7589FC"/>
    <w:rsid w:val="0A7FDD83"/>
    <w:rsid w:val="0AD65155"/>
    <w:rsid w:val="0B2EEE77"/>
    <w:rsid w:val="0B4E0B21"/>
    <w:rsid w:val="0C1BADE4"/>
    <w:rsid w:val="0C8DA672"/>
    <w:rsid w:val="0D4C8722"/>
    <w:rsid w:val="0E0DF217"/>
    <w:rsid w:val="0E381786"/>
    <w:rsid w:val="0EAF11FD"/>
    <w:rsid w:val="0FD17487"/>
    <w:rsid w:val="0FEF4320"/>
    <w:rsid w:val="107C3A5E"/>
    <w:rsid w:val="108427E4"/>
    <w:rsid w:val="1153B31B"/>
    <w:rsid w:val="11611795"/>
    <w:rsid w:val="12180ABF"/>
    <w:rsid w:val="1252746F"/>
    <w:rsid w:val="13B3DB20"/>
    <w:rsid w:val="13C6F1EB"/>
    <w:rsid w:val="140D130E"/>
    <w:rsid w:val="1494055C"/>
    <w:rsid w:val="149F12CC"/>
    <w:rsid w:val="14F2521E"/>
    <w:rsid w:val="1562C24C"/>
    <w:rsid w:val="15F5F9BA"/>
    <w:rsid w:val="16BA23E2"/>
    <w:rsid w:val="16EE9EB0"/>
    <w:rsid w:val="17CBA61E"/>
    <w:rsid w:val="188A6F11"/>
    <w:rsid w:val="18EA56DB"/>
    <w:rsid w:val="19E7FF92"/>
    <w:rsid w:val="1A9A04E3"/>
    <w:rsid w:val="1B0346E0"/>
    <w:rsid w:val="1B2078CB"/>
    <w:rsid w:val="1B95374A"/>
    <w:rsid w:val="1BC20FD3"/>
    <w:rsid w:val="1C1D486B"/>
    <w:rsid w:val="1C2B45E9"/>
    <w:rsid w:val="1C35D544"/>
    <w:rsid w:val="1ECD234D"/>
    <w:rsid w:val="1F4D153C"/>
    <w:rsid w:val="1F57B33B"/>
    <w:rsid w:val="1F6D7606"/>
    <w:rsid w:val="2068F3AE"/>
    <w:rsid w:val="209A4BAE"/>
    <w:rsid w:val="20F3839C"/>
    <w:rsid w:val="21094667"/>
    <w:rsid w:val="218DC998"/>
    <w:rsid w:val="2204C40F"/>
    <w:rsid w:val="223BC888"/>
    <w:rsid w:val="228F53FD"/>
    <w:rsid w:val="23F8514B"/>
    <w:rsid w:val="2420865F"/>
    <w:rsid w:val="2427DB72"/>
    <w:rsid w:val="242B245E"/>
    <w:rsid w:val="24B6C9A7"/>
    <w:rsid w:val="253C64D1"/>
    <w:rsid w:val="25BC56C0"/>
    <w:rsid w:val="25C6F4BF"/>
    <w:rsid w:val="27582721"/>
    <w:rsid w:val="2762C520"/>
    <w:rsid w:val="28740593"/>
    <w:rsid w:val="293B123C"/>
    <w:rsid w:val="2A0FD5F4"/>
    <w:rsid w:val="2A3572D0"/>
    <w:rsid w:val="2A6792CF"/>
    <w:rsid w:val="2A8FC7E3"/>
    <w:rsid w:val="2A9A65E2"/>
    <w:rsid w:val="2B7FA4F2"/>
    <w:rsid w:val="2BBF16D3"/>
    <w:rsid w:val="2C2B9844"/>
    <w:rsid w:val="2CB798EB"/>
    <w:rsid w:val="2D13C536"/>
    <w:rsid w:val="2D4CAB84"/>
    <w:rsid w:val="2D6D1392"/>
    <w:rsid w:val="2D8BE581"/>
    <w:rsid w:val="2E62C8B8"/>
    <w:rsid w:val="2ED1D96F"/>
    <w:rsid w:val="2EE1306F"/>
    <w:rsid w:val="2EE87BE5"/>
    <w:rsid w:val="2F08E3F3"/>
    <w:rsid w:val="2FC4CF35"/>
    <w:rsid w:val="3063BA6D"/>
    <w:rsid w:val="3189D6BE"/>
    <w:rsid w:val="318B0A0E"/>
    <w:rsid w:val="31EF756C"/>
    <w:rsid w:val="320961C1"/>
    <w:rsid w:val="322E5857"/>
    <w:rsid w:val="324F5C9C"/>
    <w:rsid w:val="339B5B2F"/>
    <w:rsid w:val="33CEEE15"/>
    <w:rsid w:val="33EB2CFD"/>
    <w:rsid w:val="34C2AAD0"/>
    <w:rsid w:val="35358F79"/>
    <w:rsid w:val="35372B90"/>
    <w:rsid w:val="35D97E3D"/>
    <w:rsid w:val="365E7B31"/>
    <w:rsid w:val="37289CFA"/>
    <w:rsid w:val="37435868"/>
    <w:rsid w:val="377D8D84"/>
    <w:rsid w:val="38DF28C9"/>
    <w:rsid w:val="3980A6C0"/>
    <w:rsid w:val="3A0F567F"/>
    <w:rsid w:val="3A603DBC"/>
    <w:rsid w:val="3AFDAD5D"/>
    <w:rsid w:val="3B971BAA"/>
    <w:rsid w:val="3C217480"/>
    <w:rsid w:val="3CCDBCB5"/>
    <w:rsid w:val="3CFEBC7E"/>
    <w:rsid w:val="3D4C1468"/>
    <w:rsid w:val="3DBD44E1"/>
    <w:rsid w:val="3DCBF789"/>
    <w:rsid w:val="3E25EB06"/>
    <w:rsid w:val="3EDC0DDD"/>
    <w:rsid w:val="3FDC4C11"/>
    <w:rsid w:val="405E89D2"/>
    <w:rsid w:val="406A8CCD"/>
    <w:rsid w:val="40EA3AAE"/>
    <w:rsid w:val="40F4E5A3"/>
    <w:rsid w:val="41FA5A33"/>
    <w:rsid w:val="42515DF6"/>
    <w:rsid w:val="4290B604"/>
    <w:rsid w:val="441D2875"/>
    <w:rsid w:val="4435B95A"/>
    <w:rsid w:val="44CD1376"/>
    <w:rsid w:val="45064182"/>
    <w:rsid w:val="454239AD"/>
    <w:rsid w:val="4588FEB8"/>
    <w:rsid w:val="45C0E2FA"/>
    <w:rsid w:val="45D189BB"/>
    <w:rsid w:val="467CCE5E"/>
    <w:rsid w:val="46C70DBB"/>
    <w:rsid w:val="47E35FA2"/>
    <w:rsid w:val="48189EBF"/>
    <w:rsid w:val="487CC840"/>
    <w:rsid w:val="48E9D6A2"/>
    <w:rsid w:val="4A00510C"/>
    <w:rsid w:val="4A195C99"/>
    <w:rsid w:val="4ACDEC5E"/>
    <w:rsid w:val="4BBEF85D"/>
    <w:rsid w:val="4EECCDBC"/>
    <w:rsid w:val="4FCF9377"/>
    <w:rsid w:val="500B94F8"/>
    <w:rsid w:val="507208B6"/>
    <w:rsid w:val="52186B83"/>
    <w:rsid w:val="5299D9BE"/>
    <w:rsid w:val="533D1669"/>
    <w:rsid w:val="53817464"/>
    <w:rsid w:val="545EBC62"/>
    <w:rsid w:val="54D8E6CA"/>
    <w:rsid w:val="55A1923E"/>
    <w:rsid w:val="55D833BB"/>
    <w:rsid w:val="5605587B"/>
    <w:rsid w:val="56234946"/>
    <w:rsid w:val="56E14A3A"/>
    <w:rsid w:val="56F7DFA1"/>
    <w:rsid w:val="573C4BF5"/>
    <w:rsid w:val="57965D24"/>
    <w:rsid w:val="57BF19A7"/>
    <w:rsid w:val="57CA8CB1"/>
    <w:rsid w:val="59318FD5"/>
    <w:rsid w:val="5B268D8C"/>
    <w:rsid w:val="5B81DB54"/>
    <w:rsid w:val="5C9CE84F"/>
    <w:rsid w:val="5C9DFDD4"/>
    <w:rsid w:val="5CE40A4D"/>
    <w:rsid w:val="5D1DABB5"/>
    <w:rsid w:val="5DB1DBD5"/>
    <w:rsid w:val="5DC40A0E"/>
    <w:rsid w:val="5DE7B5AA"/>
    <w:rsid w:val="5EB97C16"/>
    <w:rsid w:val="5F475DDA"/>
    <w:rsid w:val="5F7B453C"/>
    <w:rsid w:val="5F899B44"/>
    <w:rsid w:val="5FCA2B8C"/>
    <w:rsid w:val="5FECDD86"/>
    <w:rsid w:val="6020706C"/>
    <w:rsid w:val="604B09D6"/>
    <w:rsid w:val="6050997C"/>
    <w:rsid w:val="60554C77"/>
    <w:rsid w:val="6063ED2A"/>
    <w:rsid w:val="61795C7D"/>
    <w:rsid w:val="61DE4EF0"/>
    <w:rsid w:val="61F11CD8"/>
    <w:rsid w:val="637A1F51"/>
    <w:rsid w:val="6394DABF"/>
    <w:rsid w:val="64AA1F0B"/>
    <w:rsid w:val="64B0FD3F"/>
    <w:rsid w:val="651E7AF9"/>
    <w:rsid w:val="6627F747"/>
    <w:rsid w:val="664CCDA0"/>
    <w:rsid w:val="66A787E0"/>
    <w:rsid w:val="67A0F6C3"/>
    <w:rsid w:val="67D2089A"/>
    <w:rsid w:val="691F3F0C"/>
    <w:rsid w:val="6A1D79E0"/>
    <w:rsid w:val="6A86D076"/>
    <w:rsid w:val="6A91FE07"/>
    <w:rsid w:val="6AD89785"/>
    <w:rsid w:val="6B92B4AB"/>
    <w:rsid w:val="6C38ECB9"/>
    <w:rsid w:val="6CB00C29"/>
    <w:rsid w:val="6D31268D"/>
    <w:rsid w:val="6ED2DA6B"/>
    <w:rsid w:val="6F23E71F"/>
    <w:rsid w:val="6F656F2A"/>
    <w:rsid w:val="6FC3F222"/>
    <w:rsid w:val="6FF7EBA3"/>
    <w:rsid w:val="708C2BA0"/>
    <w:rsid w:val="708C9886"/>
    <w:rsid w:val="71013F8B"/>
    <w:rsid w:val="7193BC04"/>
    <w:rsid w:val="71CBA601"/>
    <w:rsid w:val="729D0FEC"/>
    <w:rsid w:val="732B50A8"/>
    <w:rsid w:val="73CEEE92"/>
    <w:rsid w:val="74C203E2"/>
    <w:rsid w:val="74CB5CC6"/>
    <w:rsid w:val="75EA4630"/>
    <w:rsid w:val="77861691"/>
    <w:rsid w:val="7914C365"/>
    <w:rsid w:val="7921E6F2"/>
    <w:rsid w:val="793E4ED4"/>
    <w:rsid w:val="79F6D50F"/>
    <w:rsid w:val="7ABDB753"/>
    <w:rsid w:val="7ACD7491"/>
    <w:rsid w:val="7B558F25"/>
    <w:rsid w:val="7BA1A188"/>
    <w:rsid w:val="7C111593"/>
    <w:rsid w:val="7C5987B4"/>
    <w:rsid w:val="7D2E75D1"/>
    <w:rsid w:val="7DA15A7A"/>
    <w:rsid w:val="7DACE5F4"/>
    <w:rsid w:val="7E48E38A"/>
    <w:rsid w:val="7F3D2ADB"/>
    <w:rsid w:val="7F48B655"/>
    <w:rsid w:val="7F5A23FD"/>
    <w:rsid w:val="7F6D947B"/>
    <w:rsid w:val="7FED8E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078CB"/>
  <w15:chartTrackingRefBased/>
  <w15:docId w15:val="{9AF0C4C7-B40D-4406-AEB6-CFB9A38505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8189EB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8189EBF"/>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8189EBF"/>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8189EBF"/>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8189EBF"/>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8189EBF"/>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8189EBF"/>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8189EBF"/>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8189EBF"/>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8189EBF"/>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8189EB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8189EB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8189EB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8189EB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8189EBF"/>
    <w:pPr>
      <w:spacing/>
      <w:ind w:left="720"/>
      <w:contextualSpacing/>
    </w:pPr>
  </w:style>
  <w:style w:type="character" w:styleId="Heading1Char" w:customStyle="true">
    <w:uiPriority w:val="9"/>
    <w:name w:val="Heading 1 Char"/>
    <w:basedOn w:val="DefaultParagraphFont"/>
    <w:link w:val="Heading1"/>
    <w:rsid w:val="48189EBF"/>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8189EBF"/>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8189EBF"/>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8189EBF"/>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8189EBF"/>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8189EBF"/>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8189EBF"/>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8189EBF"/>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8189EBF"/>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8189EBF"/>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8189EBF"/>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8189EB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8189EBF"/>
    <w:rPr>
      <w:i w:val="1"/>
      <w:iCs w:val="1"/>
      <w:noProof w:val="0"/>
      <w:color w:val="4472C4" w:themeColor="accent1" w:themeTint="FF" w:themeShade="FF"/>
      <w:lang w:val="en-GB"/>
    </w:rPr>
  </w:style>
  <w:style w:type="paragraph" w:styleId="TOC1">
    <w:uiPriority w:val="39"/>
    <w:name w:val="toc 1"/>
    <w:basedOn w:val="Normal"/>
    <w:next w:val="Normal"/>
    <w:unhideWhenUsed/>
    <w:rsid w:val="48189EBF"/>
    <w:pPr>
      <w:spacing w:after="100"/>
    </w:pPr>
  </w:style>
  <w:style w:type="paragraph" w:styleId="TOC2">
    <w:uiPriority w:val="39"/>
    <w:name w:val="toc 2"/>
    <w:basedOn w:val="Normal"/>
    <w:next w:val="Normal"/>
    <w:unhideWhenUsed/>
    <w:rsid w:val="48189EBF"/>
    <w:pPr>
      <w:spacing w:after="100"/>
      <w:ind w:left="220"/>
    </w:pPr>
  </w:style>
  <w:style w:type="paragraph" w:styleId="TOC3">
    <w:uiPriority w:val="39"/>
    <w:name w:val="toc 3"/>
    <w:basedOn w:val="Normal"/>
    <w:next w:val="Normal"/>
    <w:unhideWhenUsed/>
    <w:rsid w:val="48189EBF"/>
    <w:pPr>
      <w:spacing w:after="100"/>
      <w:ind w:left="440"/>
    </w:pPr>
  </w:style>
  <w:style w:type="paragraph" w:styleId="TOC4">
    <w:uiPriority w:val="39"/>
    <w:name w:val="toc 4"/>
    <w:basedOn w:val="Normal"/>
    <w:next w:val="Normal"/>
    <w:unhideWhenUsed/>
    <w:rsid w:val="48189EBF"/>
    <w:pPr>
      <w:spacing w:after="100"/>
      <w:ind w:left="660"/>
    </w:pPr>
  </w:style>
  <w:style w:type="paragraph" w:styleId="TOC5">
    <w:uiPriority w:val="39"/>
    <w:name w:val="toc 5"/>
    <w:basedOn w:val="Normal"/>
    <w:next w:val="Normal"/>
    <w:unhideWhenUsed/>
    <w:rsid w:val="48189EBF"/>
    <w:pPr>
      <w:spacing w:after="100"/>
      <w:ind w:left="880"/>
    </w:pPr>
  </w:style>
  <w:style w:type="paragraph" w:styleId="TOC6">
    <w:uiPriority w:val="39"/>
    <w:name w:val="toc 6"/>
    <w:basedOn w:val="Normal"/>
    <w:next w:val="Normal"/>
    <w:unhideWhenUsed/>
    <w:rsid w:val="48189EBF"/>
    <w:pPr>
      <w:spacing w:after="100"/>
      <w:ind w:left="1100"/>
    </w:pPr>
  </w:style>
  <w:style w:type="paragraph" w:styleId="TOC7">
    <w:uiPriority w:val="39"/>
    <w:name w:val="toc 7"/>
    <w:basedOn w:val="Normal"/>
    <w:next w:val="Normal"/>
    <w:unhideWhenUsed/>
    <w:rsid w:val="48189EBF"/>
    <w:pPr>
      <w:spacing w:after="100"/>
      <w:ind w:left="1320"/>
    </w:pPr>
  </w:style>
  <w:style w:type="paragraph" w:styleId="TOC8">
    <w:uiPriority w:val="39"/>
    <w:name w:val="toc 8"/>
    <w:basedOn w:val="Normal"/>
    <w:next w:val="Normal"/>
    <w:unhideWhenUsed/>
    <w:rsid w:val="48189EBF"/>
    <w:pPr>
      <w:spacing w:after="100"/>
      <w:ind w:left="1540"/>
    </w:pPr>
  </w:style>
  <w:style w:type="paragraph" w:styleId="TOC9">
    <w:uiPriority w:val="39"/>
    <w:name w:val="toc 9"/>
    <w:basedOn w:val="Normal"/>
    <w:next w:val="Normal"/>
    <w:unhideWhenUsed/>
    <w:rsid w:val="48189EBF"/>
    <w:pPr>
      <w:spacing w:after="100"/>
      <w:ind w:left="1760"/>
    </w:pPr>
  </w:style>
  <w:style w:type="paragraph" w:styleId="EndnoteText">
    <w:uiPriority w:val="99"/>
    <w:name w:val="endnote text"/>
    <w:basedOn w:val="Normal"/>
    <w:semiHidden/>
    <w:unhideWhenUsed/>
    <w:link w:val="EndnoteTextChar"/>
    <w:rsid w:val="48189EBF"/>
    <w:rPr>
      <w:sz w:val="20"/>
      <w:szCs w:val="20"/>
    </w:rPr>
    <w:pPr>
      <w:spacing w:after="0"/>
    </w:pPr>
  </w:style>
  <w:style w:type="character" w:styleId="EndnoteTextChar" w:customStyle="true">
    <w:uiPriority w:val="99"/>
    <w:name w:val="Endnote Text Char"/>
    <w:basedOn w:val="DefaultParagraphFont"/>
    <w:semiHidden/>
    <w:link w:val="EndnoteText"/>
    <w:rsid w:val="48189EBF"/>
    <w:rPr>
      <w:noProof w:val="0"/>
      <w:sz w:val="20"/>
      <w:szCs w:val="20"/>
      <w:lang w:val="en-GB"/>
    </w:rPr>
  </w:style>
  <w:style w:type="paragraph" w:styleId="Footer">
    <w:uiPriority w:val="99"/>
    <w:name w:val="footer"/>
    <w:basedOn w:val="Normal"/>
    <w:unhideWhenUsed/>
    <w:link w:val="FooterChar"/>
    <w:rsid w:val="48189EB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8189EBF"/>
    <w:rPr>
      <w:noProof w:val="0"/>
      <w:lang w:val="en-GB"/>
    </w:rPr>
  </w:style>
  <w:style w:type="paragraph" w:styleId="FootnoteText">
    <w:uiPriority w:val="99"/>
    <w:name w:val="footnote text"/>
    <w:basedOn w:val="Normal"/>
    <w:semiHidden/>
    <w:unhideWhenUsed/>
    <w:link w:val="FootnoteTextChar"/>
    <w:rsid w:val="48189EBF"/>
    <w:rPr>
      <w:sz w:val="20"/>
      <w:szCs w:val="20"/>
    </w:rPr>
    <w:pPr>
      <w:spacing w:after="0"/>
    </w:pPr>
  </w:style>
  <w:style w:type="character" w:styleId="FootnoteTextChar" w:customStyle="true">
    <w:uiPriority w:val="99"/>
    <w:name w:val="Footnote Text Char"/>
    <w:basedOn w:val="DefaultParagraphFont"/>
    <w:semiHidden/>
    <w:link w:val="FootnoteText"/>
    <w:rsid w:val="48189EBF"/>
    <w:rPr>
      <w:noProof w:val="0"/>
      <w:sz w:val="20"/>
      <w:szCs w:val="20"/>
      <w:lang w:val="en-GB"/>
    </w:rPr>
  </w:style>
  <w:style w:type="paragraph" w:styleId="Header">
    <w:uiPriority w:val="99"/>
    <w:name w:val="header"/>
    <w:basedOn w:val="Normal"/>
    <w:unhideWhenUsed/>
    <w:link w:val="HeaderChar"/>
    <w:rsid w:val="48189EB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8189EBF"/>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gov.wales" TargetMode="External" Id="Rf8d9d7acab944f2c" /><Relationship Type="http://schemas.openxmlformats.org/officeDocument/2006/relationships/hyperlink" Target="https://www.jstor.org/stable/1000312" TargetMode="External" Id="R73683068e70446ba" /><Relationship Type="http://schemas.openxmlformats.org/officeDocument/2006/relationships/hyperlink" Target="https://digitalcommons.murraystate.edu/cgi/viewcontent.cgi?article=1350&amp;context=bis437" TargetMode="External" Id="Rba9577ff7878432f" /><Relationship Type="http://schemas.openxmlformats.org/officeDocument/2006/relationships/hyperlink" Target="https://philpapers.org/rec/CHISEI" TargetMode="External" Id="Rb89d199236904201" /><Relationship Type="http://schemas.openxmlformats.org/officeDocument/2006/relationships/hyperlink" Target="https://www.gov.uk/government/publications/teachers-standards" TargetMode="External" Id="Rb4c5671b76814d8c" /><Relationship Type="http://schemas.openxmlformats.org/officeDocument/2006/relationships/hyperlink" Target="https://assets.publishing.service.gov.uk/media/5a750668ed915d3c7d529cad/Teachers_standard_information.pdf" TargetMode="External" Id="R2202426200134b46" /><Relationship Type="http://schemas.openxmlformats.org/officeDocument/2006/relationships/hyperlink" Target="https://journals.sagepub.com/doi/10.1177/016146818208400204" TargetMode="External" Id="Rb2d59aea28d943cd" /><Relationship Type="http://schemas.openxmlformats.org/officeDocument/2006/relationships/hyperlink" Target="https://files.eric.ed.gov/fulltext/ED574738.pdf" TargetMode="External" Id="Rfe1963b810f84104" /><Relationship Type="http://schemas.openxmlformats.org/officeDocument/2006/relationships/hyperlink" Target="https://help-for-early-years-providers.education.gov.uk/communication-and-language/exploring-language" TargetMode="External" Id="R09b9b7a79d634779" /><Relationship Type="http://schemas.openxmlformats.org/officeDocument/2006/relationships/hyperlink" Target="https://hwb.gov.wales/curriculum-for-wales/mathematics-and-numeracy/descriptions-of-learning/" TargetMode="External" Id="R70d5e04b744e4629" /><Relationship Type="http://schemas.openxmlformats.org/officeDocument/2006/relationships/hyperlink" Target="https://journals.plos.org/plosone/article?id=10.1371/journal.pone.0052017" TargetMode="External" Id="Rd54ae8c352ba4286" /><Relationship Type="http://schemas.openxmlformats.org/officeDocument/2006/relationships/hyperlink" Target="https://www.simplypsychology.org/bandura.html" TargetMode="External" Id="R14f9111492e440f6" /><Relationship Type="http://schemas.openxmlformats.org/officeDocument/2006/relationships/hyperlink" Target="https://books.google.co.uk/books?hl=en&amp;lr=&amp;id=oCEzDwAAQBAJ&amp;oi=fnd&amp;pg=PT11&amp;dq=steiner+waldorf&amp;ots=2GV8I4tCd9&amp;sig=E7ezX21iQR2Qtlx8-2L5RlDj5Kg&amp;redir_esc=y" TargetMode="External" Id="R6f9de326821a47bd" /><Relationship Type="http://schemas.openxmlformats.org/officeDocument/2006/relationships/hyperlink" Target="https://sajce.co.za/index.php/sajce/article/view/501" TargetMode="External" Id="R8d5e0b2facfd40e7" /><Relationship Type="http://schemas.openxmlformats.org/officeDocument/2006/relationships/hyperlink" Target="https://speechandlanguage.org.uk/talking-point/parents/ages-and-stages/" TargetMode="External" Id="R4c70ae89a48247f6" /><Relationship Type="http://schemas.openxmlformats.org/officeDocument/2006/relationships/hyperlink" Target="https://hwb.gov.wales/api/storage/d5d8e39c-b534-40cb-a3f5-7e2e126d8077/foundation-phase-framework.pdf" TargetMode="External" Id="R713afafd31754a4e" /><Relationship Type="http://schemas.openxmlformats.org/officeDocument/2006/relationships/hyperlink" Target="https://ukc-word-edit.officeapps.live.com/we/www.gov.wales" TargetMode="External" Id="Re7cbe70a01a94b4a" /><Relationship Type="http://schemas.openxmlformats.org/officeDocument/2006/relationships/hyperlink" Target="https://www.gov.wales/learning-talk-stages-speech-and-language-development" TargetMode="External" Id="Rcf421efb3d12497e" /><Relationship Type="http://schemas.openxmlformats.org/officeDocument/2006/relationships/header" Target="header.xml" Id="R699cdd388be94a8a" /><Relationship Type="http://schemas.openxmlformats.org/officeDocument/2006/relationships/footer" Target="footer.xml" Id="R391a75a2b13040f4" /><Relationship Type="http://schemas.microsoft.com/office/2020/10/relationships/intelligence" Target="intelligence2.xml" Id="R2cd9f567c5ce45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2023-10-24T17:47:20.0023276Z</dcterms:created>
  <dcterms:modified xsi:type="dcterms:W3CDTF">2023-10-31T19:21:26.6465227Z</dcterms:modified>
  <dc:creator>Niamh Gregory (2306786)</dc:creator>
  <lastModifiedBy>Niamh Gregory (2306786)</lastModifiedBy>
</coreProperties>
</file>