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5B6B1E" w14:textId="77777777" w:rsidR="00140556" w:rsidRPr="00414CE2" w:rsidRDefault="00140556" w:rsidP="00414CE2">
      <w:pPr>
        <w:spacing w:line="480" w:lineRule="auto"/>
        <w:rPr>
          <w:rFonts w:asciiTheme="minorBidi" w:hAnsiTheme="minorBidi" w:cstheme="minorBidi"/>
          <w:b/>
          <w:sz w:val="36"/>
          <w:szCs w:val="36"/>
        </w:rPr>
      </w:pPr>
    </w:p>
    <w:p w14:paraId="5CBA18F6" w14:textId="77777777" w:rsidR="001616CA" w:rsidRPr="00414CE2" w:rsidRDefault="001616CA" w:rsidP="001616CA">
      <w:pPr>
        <w:spacing w:line="480" w:lineRule="auto"/>
        <w:rPr>
          <w:rFonts w:asciiTheme="minorBidi" w:hAnsiTheme="minorBidi" w:cstheme="minorBidi"/>
          <w:b/>
          <w:sz w:val="36"/>
          <w:szCs w:val="36"/>
          <w:lang w:val="en-GB"/>
        </w:rPr>
      </w:pPr>
      <w:r w:rsidRPr="00414CE2">
        <w:rPr>
          <w:rFonts w:asciiTheme="minorBidi" w:hAnsiTheme="minorBidi" w:cstheme="minorBidi"/>
          <w:b/>
          <w:sz w:val="36"/>
          <w:szCs w:val="36"/>
          <w:lang w:val="en-GB"/>
        </w:rPr>
        <w:t>Student name: Hamad Al-Jorani</w:t>
      </w:r>
    </w:p>
    <w:p w14:paraId="6A5C7366" w14:textId="77777777" w:rsidR="001616CA" w:rsidRPr="00414CE2" w:rsidRDefault="001616CA" w:rsidP="001616CA">
      <w:pPr>
        <w:spacing w:line="480" w:lineRule="auto"/>
        <w:rPr>
          <w:rFonts w:asciiTheme="minorBidi" w:hAnsiTheme="minorBidi" w:cstheme="minorBidi"/>
          <w:b/>
          <w:sz w:val="36"/>
          <w:szCs w:val="36"/>
        </w:rPr>
      </w:pPr>
      <w:r w:rsidRPr="00414CE2">
        <w:rPr>
          <w:rFonts w:asciiTheme="minorBidi" w:hAnsiTheme="minorBidi" w:cstheme="minorBidi"/>
          <w:b/>
          <w:sz w:val="36"/>
          <w:szCs w:val="36"/>
        </w:rPr>
        <w:t>Student ID number: 2310312</w:t>
      </w:r>
    </w:p>
    <w:p w14:paraId="77C40EAE" w14:textId="77777777" w:rsidR="001616CA" w:rsidRPr="00414CE2" w:rsidRDefault="001616CA" w:rsidP="001616CA">
      <w:pPr>
        <w:spacing w:line="480" w:lineRule="auto"/>
        <w:rPr>
          <w:rFonts w:asciiTheme="minorBidi" w:hAnsiTheme="minorBidi" w:cstheme="minorBidi"/>
          <w:b/>
          <w:sz w:val="36"/>
          <w:szCs w:val="36"/>
        </w:rPr>
      </w:pPr>
      <w:proofErr w:type="spellStart"/>
      <w:r w:rsidRPr="00414CE2">
        <w:rPr>
          <w:rFonts w:asciiTheme="minorBidi" w:hAnsiTheme="minorBidi" w:cstheme="minorBidi"/>
          <w:b/>
          <w:sz w:val="36"/>
          <w:szCs w:val="36"/>
        </w:rPr>
        <w:t>Programme</w:t>
      </w:r>
      <w:proofErr w:type="spellEnd"/>
      <w:r w:rsidRPr="00414CE2">
        <w:rPr>
          <w:rFonts w:asciiTheme="minorBidi" w:hAnsiTheme="minorBidi" w:cstheme="minorBidi"/>
          <w:b/>
          <w:sz w:val="36"/>
          <w:szCs w:val="36"/>
        </w:rPr>
        <w:t>: BA Leadership and Management</w:t>
      </w:r>
    </w:p>
    <w:p w14:paraId="3774285D" w14:textId="32E898D5" w:rsidR="001616CA" w:rsidRPr="00414CE2" w:rsidRDefault="001616CA" w:rsidP="001616CA">
      <w:pPr>
        <w:spacing w:line="480" w:lineRule="auto"/>
        <w:rPr>
          <w:rFonts w:asciiTheme="minorBidi" w:hAnsiTheme="minorBidi" w:cstheme="minorBidi"/>
          <w:b/>
          <w:sz w:val="36"/>
          <w:szCs w:val="36"/>
        </w:rPr>
      </w:pPr>
      <w:r w:rsidRPr="00414CE2">
        <w:rPr>
          <w:rFonts w:asciiTheme="minorBidi" w:hAnsiTheme="minorBidi" w:cstheme="minorBidi"/>
          <w:b/>
          <w:sz w:val="36"/>
          <w:szCs w:val="36"/>
        </w:rPr>
        <w:t>Module: Strategic Management for Business</w:t>
      </w:r>
    </w:p>
    <w:p w14:paraId="7E3D5B10" w14:textId="7D763437" w:rsidR="001616CA" w:rsidRPr="00414CE2" w:rsidRDefault="001616CA" w:rsidP="001616CA">
      <w:pPr>
        <w:spacing w:line="480" w:lineRule="auto"/>
        <w:rPr>
          <w:rFonts w:asciiTheme="minorBidi" w:hAnsiTheme="minorBidi" w:cstheme="minorBidi"/>
          <w:b/>
          <w:sz w:val="36"/>
          <w:szCs w:val="36"/>
        </w:rPr>
      </w:pPr>
      <w:r w:rsidRPr="00414CE2">
        <w:rPr>
          <w:rFonts w:asciiTheme="minorBidi" w:hAnsiTheme="minorBidi" w:cstheme="minorBidi"/>
          <w:b/>
          <w:sz w:val="36"/>
          <w:szCs w:val="36"/>
        </w:rPr>
        <w:t>Module code: LCLM 600</w:t>
      </w:r>
      <w:r w:rsidR="00414CE2" w:rsidRPr="00414CE2">
        <w:rPr>
          <w:rFonts w:asciiTheme="minorBidi" w:hAnsiTheme="minorBidi" w:cstheme="minorBidi"/>
          <w:b/>
          <w:sz w:val="36"/>
          <w:szCs w:val="36"/>
        </w:rPr>
        <w:t>1</w:t>
      </w:r>
    </w:p>
    <w:p w14:paraId="12DB6881" w14:textId="7BCDFD47" w:rsidR="001616CA" w:rsidRPr="00414CE2" w:rsidRDefault="001616CA" w:rsidP="00414CE2">
      <w:pPr>
        <w:spacing w:line="480" w:lineRule="auto"/>
        <w:rPr>
          <w:rFonts w:asciiTheme="minorBidi" w:hAnsiTheme="minorBidi" w:cstheme="minorBidi"/>
          <w:b/>
          <w:sz w:val="36"/>
          <w:szCs w:val="36"/>
        </w:rPr>
      </w:pPr>
      <w:r w:rsidRPr="00414CE2">
        <w:rPr>
          <w:rFonts w:asciiTheme="minorBidi" w:hAnsiTheme="minorBidi" w:cstheme="minorBidi"/>
          <w:b/>
          <w:sz w:val="36"/>
          <w:szCs w:val="36"/>
        </w:rPr>
        <w:t xml:space="preserve">Module Lecture: </w:t>
      </w:r>
      <w:proofErr w:type="spellStart"/>
      <w:r w:rsidR="00414CE2" w:rsidRPr="00414CE2">
        <w:rPr>
          <w:rFonts w:asciiTheme="minorBidi" w:hAnsiTheme="minorBidi" w:cstheme="minorBidi"/>
          <w:b/>
          <w:sz w:val="36"/>
          <w:szCs w:val="36"/>
        </w:rPr>
        <w:t>Mr</w:t>
      </w:r>
      <w:proofErr w:type="spellEnd"/>
      <w:r w:rsidR="00414CE2" w:rsidRPr="00414CE2">
        <w:rPr>
          <w:rFonts w:asciiTheme="minorBidi" w:hAnsiTheme="minorBidi" w:cstheme="minorBidi"/>
          <w:b/>
          <w:sz w:val="36"/>
          <w:szCs w:val="36"/>
        </w:rPr>
        <w:t xml:space="preserve"> </w:t>
      </w:r>
      <w:r w:rsidR="00414CE2" w:rsidRPr="00414CE2">
        <w:rPr>
          <w:rFonts w:asciiTheme="minorBidi" w:hAnsiTheme="minorBidi" w:cstheme="minorBidi"/>
          <w:b/>
          <w:sz w:val="36"/>
          <w:szCs w:val="36"/>
        </w:rPr>
        <w:t>Yohan Mendis</w:t>
      </w:r>
    </w:p>
    <w:p w14:paraId="2DBC47BC" w14:textId="77777777" w:rsidR="00414CE2" w:rsidRPr="00414CE2" w:rsidRDefault="001616CA" w:rsidP="00414CE2">
      <w:pPr>
        <w:spacing w:before="120" w:after="120"/>
        <w:jc w:val="both"/>
        <w:rPr>
          <w:rFonts w:asciiTheme="minorBidi" w:hAnsiTheme="minorBidi" w:cstheme="minorBidi"/>
          <w:b/>
          <w:sz w:val="36"/>
          <w:szCs w:val="36"/>
        </w:rPr>
      </w:pPr>
      <w:r w:rsidRPr="00414CE2">
        <w:rPr>
          <w:rFonts w:asciiTheme="minorBidi" w:hAnsiTheme="minorBidi" w:cstheme="minorBidi"/>
          <w:b/>
          <w:sz w:val="36"/>
          <w:szCs w:val="36"/>
        </w:rPr>
        <w:t xml:space="preserve">Assignment Title: </w:t>
      </w:r>
      <w:r w:rsidR="00414CE2" w:rsidRPr="00414CE2">
        <w:rPr>
          <w:rFonts w:asciiTheme="minorBidi" w:hAnsiTheme="minorBidi" w:cstheme="minorBidi"/>
          <w:b/>
          <w:sz w:val="36"/>
          <w:szCs w:val="36"/>
        </w:rPr>
        <w:t>Individual Report</w:t>
      </w:r>
    </w:p>
    <w:p w14:paraId="7429D077" w14:textId="34B98559" w:rsidR="00414CE2" w:rsidRPr="00414CE2" w:rsidRDefault="00000000" w:rsidP="00414CE2">
      <w:pPr>
        <w:spacing w:line="480" w:lineRule="auto"/>
        <w:rPr>
          <w:rFonts w:asciiTheme="minorBidi" w:hAnsiTheme="minorBidi" w:cstheme="minorBidi"/>
          <w:b/>
          <w:bCs/>
          <w:sz w:val="22"/>
          <w:szCs w:val="22"/>
        </w:rPr>
      </w:pPr>
      <w:r w:rsidRPr="00BC27EF">
        <w:br w:type="page"/>
      </w:r>
    </w:p>
    <w:p w14:paraId="2A6A6E00" w14:textId="77777777" w:rsidR="00140556" w:rsidRPr="00BC27EF" w:rsidRDefault="00000000" w:rsidP="00BC27EF">
      <w:pPr>
        <w:pStyle w:val="TOCHeading"/>
        <w:spacing w:line="480" w:lineRule="auto"/>
        <w:jc w:val="center"/>
        <w:rPr>
          <w:rFonts w:ascii="Times New Roman" w:eastAsia="Times New Roman" w:hAnsi="Times New Roman" w:cs="Times New Roman"/>
          <w:b/>
          <w:color w:val="auto"/>
          <w:sz w:val="24"/>
          <w:szCs w:val="24"/>
        </w:rPr>
      </w:pPr>
      <w:r w:rsidRPr="00BC27EF">
        <w:rPr>
          <w:rFonts w:ascii="Times New Roman" w:eastAsia="Times New Roman" w:hAnsi="Times New Roman" w:cs="Times New Roman"/>
          <w:b/>
          <w:color w:val="auto"/>
          <w:sz w:val="24"/>
          <w:szCs w:val="24"/>
        </w:rPr>
        <w:lastRenderedPageBreak/>
        <w:t>Strategic Management for Business</w:t>
      </w:r>
    </w:p>
    <w:sdt>
      <w:sdtPr>
        <w:rPr>
          <w:rFonts w:ascii="Times New Roman" w:eastAsia="Times New Roman" w:hAnsi="Times New Roman" w:cs="Times New Roman"/>
          <w:color w:val="auto"/>
          <w:sz w:val="24"/>
          <w:szCs w:val="24"/>
        </w:rPr>
        <w:id w:val="-2122753880"/>
        <w:docPartObj>
          <w:docPartGallery w:val="Table of Contents"/>
          <w:docPartUnique/>
        </w:docPartObj>
      </w:sdtPr>
      <w:sdtEndPr>
        <w:rPr>
          <w:b/>
          <w:bCs/>
          <w:noProof/>
        </w:rPr>
      </w:sdtEndPr>
      <w:sdtContent>
        <w:p w14:paraId="693264F8" w14:textId="2901AFAB" w:rsidR="005C195E" w:rsidRPr="00BC27EF" w:rsidRDefault="005C195E" w:rsidP="00BC27EF">
          <w:pPr>
            <w:pStyle w:val="TOCHeading"/>
            <w:spacing w:line="480" w:lineRule="auto"/>
            <w:rPr>
              <w:rFonts w:ascii="Times New Roman" w:hAnsi="Times New Roman" w:cs="Times New Roman"/>
              <w:sz w:val="24"/>
              <w:szCs w:val="24"/>
            </w:rPr>
          </w:pPr>
          <w:r w:rsidRPr="00BC27EF">
            <w:rPr>
              <w:rFonts w:ascii="Times New Roman" w:hAnsi="Times New Roman" w:cs="Times New Roman"/>
              <w:sz w:val="24"/>
              <w:szCs w:val="24"/>
            </w:rPr>
            <w:t>Contents</w:t>
          </w:r>
        </w:p>
        <w:p w14:paraId="1B6645B0" w14:textId="2B09F079" w:rsidR="005C195E" w:rsidRPr="00BC27EF" w:rsidRDefault="005C195E" w:rsidP="00BC27EF">
          <w:pPr>
            <w:pStyle w:val="TOC1"/>
            <w:tabs>
              <w:tab w:val="right" w:leader="dot" w:pos="9350"/>
            </w:tabs>
            <w:spacing w:line="480" w:lineRule="auto"/>
            <w:rPr>
              <w:rFonts w:eastAsiaTheme="minorEastAsia"/>
              <w:noProof/>
              <w:kern w:val="2"/>
              <w14:ligatures w14:val="standardContextual"/>
            </w:rPr>
          </w:pPr>
          <w:r w:rsidRPr="00BC27EF">
            <w:fldChar w:fldCharType="begin"/>
          </w:r>
          <w:r w:rsidRPr="00BC27EF">
            <w:instrText xml:space="preserve"> TOC \o "1-3" \h \z \u </w:instrText>
          </w:r>
          <w:r w:rsidRPr="00BC27EF">
            <w:fldChar w:fldCharType="separate"/>
          </w:r>
          <w:hyperlink w:anchor="_Toc212656400" w:history="1">
            <w:r w:rsidRPr="00BC27EF">
              <w:rPr>
                <w:rStyle w:val="Hyperlink"/>
                <w:noProof/>
              </w:rPr>
              <w:t>Executive Summary</w:t>
            </w:r>
            <w:r w:rsidRPr="00BC27EF">
              <w:rPr>
                <w:noProof/>
                <w:webHidden/>
              </w:rPr>
              <w:tab/>
            </w:r>
            <w:r w:rsidRPr="00BC27EF">
              <w:rPr>
                <w:noProof/>
                <w:webHidden/>
              </w:rPr>
              <w:fldChar w:fldCharType="begin"/>
            </w:r>
            <w:r w:rsidRPr="00BC27EF">
              <w:rPr>
                <w:noProof/>
                <w:webHidden/>
              </w:rPr>
              <w:instrText xml:space="preserve"> PAGEREF _Toc212656400 \h </w:instrText>
            </w:r>
            <w:r w:rsidRPr="00BC27EF">
              <w:rPr>
                <w:noProof/>
                <w:webHidden/>
              </w:rPr>
            </w:r>
            <w:r w:rsidRPr="00BC27EF">
              <w:rPr>
                <w:noProof/>
                <w:webHidden/>
              </w:rPr>
              <w:fldChar w:fldCharType="separate"/>
            </w:r>
            <w:r w:rsidRPr="00BC27EF">
              <w:rPr>
                <w:noProof/>
                <w:webHidden/>
              </w:rPr>
              <w:t>3</w:t>
            </w:r>
            <w:r w:rsidRPr="00BC27EF">
              <w:rPr>
                <w:noProof/>
                <w:webHidden/>
              </w:rPr>
              <w:fldChar w:fldCharType="end"/>
            </w:r>
          </w:hyperlink>
        </w:p>
        <w:p w14:paraId="3D8C338D" w14:textId="3C30EADF" w:rsidR="005C195E" w:rsidRPr="00BC27EF" w:rsidRDefault="005C195E" w:rsidP="00BC27EF">
          <w:pPr>
            <w:pStyle w:val="TOC1"/>
            <w:tabs>
              <w:tab w:val="right" w:leader="dot" w:pos="9350"/>
            </w:tabs>
            <w:spacing w:line="480" w:lineRule="auto"/>
            <w:rPr>
              <w:rFonts w:eastAsiaTheme="minorEastAsia"/>
              <w:noProof/>
              <w:kern w:val="2"/>
              <w14:ligatures w14:val="standardContextual"/>
            </w:rPr>
          </w:pPr>
          <w:hyperlink w:anchor="_Toc212656401" w:history="1">
            <w:r w:rsidRPr="00BC27EF">
              <w:rPr>
                <w:rStyle w:val="Hyperlink"/>
                <w:noProof/>
              </w:rPr>
              <w:t>Introduction</w:t>
            </w:r>
            <w:r w:rsidRPr="00BC27EF">
              <w:rPr>
                <w:noProof/>
                <w:webHidden/>
              </w:rPr>
              <w:tab/>
            </w:r>
            <w:r w:rsidRPr="00BC27EF">
              <w:rPr>
                <w:noProof/>
                <w:webHidden/>
              </w:rPr>
              <w:fldChar w:fldCharType="begin"/>
            </w:r>
            <w:r w:rsidRPr="00BC27EF">
              <w:rPr>
                <w:noProof/>
                <w:webHidden/>
              </w:rPr>
              <w:instrText xml:space="preserve"> PAGEREF _Toc212656401 \h </w:instrText>
            </w:r>
            <w:r w:rsidRPr="00BC27EF">
              <w:rPr>
                <w:noProof/>
                <w:webHidden/>
              </w:rPr>
            </w:r>
            <w:r w:rsidRPr="00BC27EF">
              <w:rPr>
                <w:noProof/>
                <w:webHidden/>
              </w:rPr>
              <w:fldChar w:fldCharType="separate"/>
            </w:r>
            <w:r w:rsidRPr="00BC27EF">
              <w:rPr>
                <w:noProof/>
                <w:webHidden/>
              </w:rPr>
              <w:t>3</w:t>
            </w:r>
            <w:r w:rsidRPr="00BC27EF">
              <w:rPr>
                <w:noProof/>
                <w:webHidden/>
              </w:rPr>
              <w:fldChar w:fldCharType="end"/>
            </w:r>
          </w:hyperlink>
        </w:p>
        <w:p w14:paraId="46A26E0E" w14:textId="4FE757BA" w:rsidR="005C195E" w:rsidRPr="00BC27EF" w:rsidRDefault="005C195E" w:rsidP="00BC27EF">
          <w:pPr>
            <w:pStyle w:val="TOC1"/>
            <w:tabs>
              <w:tab w:val="right" w:leader="dot" w:pos="9350"/>
            </w:tabs>
            <w:spacing w:line="480" w:lineRule="auto"/>
            <w:rPr>
              <w:rFonts w:eastAsiaTheme="minorEastAsia"/>
              <w:noProof/>
              <w:kern w:val="2"/>
              <w14:ligatures w14:val="standardContextual"/>
            </w:rPr>
          </w:pPr>
          <w:hyperlink w:anchor="_Toc212656402" w:history="1">
            <w:r w:rsidRPr="00BC27EF">
              <w:rPr>
                <w:rStyle w:val="Hyperlink"/>
                <w:noProof/>
              </w:rPr>
              <w:t>Assessment of the present Strategic Direction.</w:t>
            </w:r>
            <w:r w:rsidRPr="00BC27EF">
              <w:rPr>
                <w:noProof/>
                <w:webHidden/>
              </w:rPr>
              <w:tab/>
            </w:r>
            <w:r w:rsidRPr="00BC27EF">
              <w:rPr>
                <w:noProof/>
                <w:webHidden/>
              </w:rPr>
              <w:fldChar w:fldCharType="begin"/>
            </w:r>
            <w:r w:rsidRPr="00BC27EF">
              <w:rPr>
                <w:noProof/>
                <w:webHidden/>
              </w:rPr>
              <w:instrText xml:space="preserve"> PAGEREF _Toc212656402 \h </w:instrText>
            </w:r>
            <w:r w:rsidRPr="00BC27EF">
              <w:rPr>
                <w:noProof/>
                <w:webHidden/>
              </w:rPr>
            </w:r>
            <w:r w:rsidRPr="00BC27EF">
              <w:rPr>
                <w:noProof/>
                <w:webHidden/>
              </w:rPr>
              <w:fldChar w:fldCharType="separate"/>
            </w:r>
            <w:r w:rsidRPr="00BC27EF">
              <w:rPr>
                <w:noProof/>
                <w:webHidden/>
              </w:rPr>
              <w:t>3</w:t>
            </w:r>
            <w:r w:rsidRPr="00BC27EF">
              <w:rPr>
                <w:noProof/>
                <w:webHidden/>
              </w:rPr>
              <w:fldChar w:fldCharType="end"/>
            </w:r>
          </w:hyperlink>
        </w:p>
        <w:p w14:paraId="6064F403" w14:textId="75C04BDD" w:rsidR="005C195E" w:rsidRPr="00BC27EF" w:rsidRDefault="005C195E" w:rsidP="00BC27EF">
          <w:pPr>
            <w:pStyle w:val="TOC2"/>
            <w:tabs>
              <w:tab w:val="right" w:leader="dot" w:pos="9350"/>
            </w:tabs>
            <w:spacing w:line="480" w:lineRule="auto"/>
            <w:rPr>
              <w:rFonts w:eastAsiaTheme="minorEastAsia"/>
              <w:noProof/>
              <w:kern w:val="2"/>
              <w14:ligatures w14:val="standardContextual"/>
            </w:rPr>
          </w:pPr>
          <w:hyperlink w:anchor="_Toc212656403" w:history="1">
            <w:r w:rsidRPr="00BC27EF">
              <w:rPr>
                <w:rStyle w:val="Hyperlink"/>
                <w:noProof/>
              </w:rPr>
              <w:t>Vision</w:t>
            </w:r>
            <w:r w:rsidRPr="00BC27EF">
              <w:rPr>
                <w:noProof/>
                <w:webHidden/>
              </w:rPr>
              <w:tab/>
            </w:r>
            <w:r w:rsidRPr="00BC27EF">
              <w:rPr>
                <w:noProof/>
                <w:webHidden/>
              </w:rPr>
              <w:fldChar w:fldCharType="begin"/>
            </w:r>
            <w:r w:rsidRPr="00BC27EF">
              <w:rPr>
                <w:noProof/>
                <w:webHidden/>
              </w:rPr>
              <w:instrText xml:space="preserve"> PAGEREF _Toc212656403 \h </w:instrText>
            </w:r>
            <w:r w:rsidRPr="00BC27EF">
              <w:rPr>
                <w:noProof/>
                <w:webHidden/>
              </w:rPr>
            </w:r>
            <w:r w:rsidRPr="00BC27EF">
              <w:rPr>
                <w:noProof/>
                <w:webHidden/>
              </w:rPr>
              <w:fldChar w:fldCharType="separate"/>
            </w:r>
            <w:r w:rsidRPr="00BC27EF">
              <w:rPr>
                <w:noProof/>
                <w:webHidden/>
              </w:rPr>
              <w:t>3</w:t>
            </w:r>
            <w:r w:rsidRPr="00BC27EF">
              <w:rPr>
                <w:noProof/>
                <w:webHidden/>
              </w:rPr>
              <w:fldChar w:fldCharType="end"/>
            </w:r>
          </w:hyperlink>
        </w:p>
        <w:p w14:paraId="1BF20AA2" w14:textId="33F3530E" w:rsidR="005C195E" w:rsidRPr="00BC27EF" w:rsidRDefault="005C195E" w:rsidP="00BC27EF">
          <w:pPr>
            <w:pStyle w:val="TOC1"/>
            <w:tabs>
              <w:tab w:val="right" w:leader="dot" w:pos="9350"/>
            </w:tabs>
            <w:spacing w:line="480" w:lineRule="auto"/>
            <w:rPr>
              <w:rFonts w:eastAsiaTheme="minorEastAsia"/>
              <w:noProof/>
              <w:kern w:val="2"/>
              <w14:ligatures w14:val="standardContextual"/>
            </w:rPr>
          </w:pPr>
          <w:hyperlink w:anchor="_Toc212656404" w:history="1">
            <w:r w:rsidRPr="00BC27EF">
              <w:rPr>
                <w:rStyle w:val="Hyperlink"/>
                <w:noProof/>
              </w:rPr>
              <w:t>Environmental Scan and Competitive Positioning.</w:t>
            </w:r>
            <w:r w:rsidRPr="00BC27EF">
              <w:rPr>
                <w:noProof/>
                <w:webHidden/>
              </w:rPr>
              <w:tab/>
            </w:r>
            <w:r w:rsidRPr="00BC27EF">
              <w:rPr>
                <w:noProof/>
                <w:webHidden/>
              </w:rPr>
              <w:fldChar w:fldCharType="begin"/>
            </w:r>
            <w:r w:rsidRPr="00BC27EF">
              <w:rPr>
                <w:noProof/>
                <w:webHidden/>
              </w:rPr>
              <w:instrText xml:space="preserve"> PAGEREF _Toc212656404 \h </w:instrText>
            </w:r>
            <w:r w:rsidRPr="00BC27EF">
              <w:rPr>
                <w:noProof/>
                <w:webHidden/>
              </w:rPr>
            </w:r>
            <w:r w:rsidRPr="00BC27EF">
              <w:rPr>
                <w:noProof/>
                <w:webHidden/>
              </w:rPr>
              <w:fldChar w:fldCharType="separate"/>
            </w:r>
            <w:r w:rsidRPr="00BC27EF">
              <w:rPr>
                <w:noProof/>
                <w:webHidden/>
              </w:rPr>
              <w:t>4</w:t>
            </w:r>
            <w:r w:rsidRPr="00BC27EF">
              <w:rPr>
                <w:noProof/>
                <w:webHidden/>
              </w:rPr>
              <w:fldChar w:fldCharType="end"/>
            </w:r>
          </w:hyperlink>
        </w:p>
        <w:p w14:paraId="2F8E9FC6" w14:textId="008785AC" w:rsidR="005C195E" w:rsidRPr="00BC27EF" w:rsidRDefault="005C195E" w:rsidP="00BC27EF">
          <w:pPr>
            <w:pStyle w:val="TOC2"/>
            <w:tabs>
              <w:tab w:val="right" w:leader="dot" w:pos="9350"/>
            </w:tabs>
            <w:spacing w:line="480" w:lineRule="auto"/>
            <w:rPr>
              <w:rFonts w:eastAsiaTheme="minorEastAsia"/>
              <w:noProof/>
              <w:kern w:val="2"/>
              <w14:ligatures w14:val="standardContextual"/>
            </w:rPr>
          </w:pPr>
          <w:hyperlink w:anchor="_Toc212656405" w:history="1">
            <w:r w:rsidRPr="00BC27EF">
              <w:rPr>
                <w:rStyle w:val="Hyperlink"/>
                <w:noProof/>
              </w:rPr>
              <w:t>The External Environment Analysis</w:t>
            </w:r>
            <w:r w:rsidRPr="00BC27EF">
              <w:rPr>
                <w:noProof/>
                <w:webHidden/>
              </w:rPr>
              <w:tab/>
            </w:r>
            <w:r w:rsidRPr="00BC27EF">
              <w:rPr>
                <w:noProof/>
                <w:webHidden/>
              </w:rPr>
              <w:fldChar w:fldCharType="begin"/>
            </w:r>
            <w:r w:rsidRPr="00BC27EF">
              <w:rPr>
                <w:noProof/>
                <w:webHidden/>
              </w:rPr>
              <w:instrText xml:space="preserve"> PAGEREF _Toc212656405 \h </w:instrText>
            </w:r>
            <w:r w:rsidRPr="00BC27EF">
              <w:rPr>
                <w:noProof/>
                <w:webHidden/>
              </w:rPr>
            </w:r>
            <w:r w:rsidRPr="00BC27EF">
              <w:rPr>
                <w:noProof/>
                <w:webHidden/>
              </w:rPr>
              <w:fldChar w:fldCharType="separate"/>
            </w:r>
            <w:r w:rsidRPr="00BC27EF">
              <w:rPr>
                <w:noProof/>
                <w:webHidden/>
              </w:rPr>
              <w:t>4</w:t>
            </w:r>
            <w:r w:rsidRPr="00BC27EF">
              <w:rPr>
                <w:noProof/>
                <w:webHidden/>
              </w:rPr>
              <w:fldChar w:fldCharType="end"/>
            </w:r>
          </w:hyperlink>
        </w:p>
        <w:p w14:paraId="0D944E3E" w14:textId="62A2BB0E" w:rsidR="005C195E" w:rsidRPr="00BC27EF" w:rsidRDefault="005C195E" w:rsidP="00BC27EF">
          <w:pPr>
            <w:pStyle w:val="TOC3"/>
            <w:tabs>
              <w:tab w:val="right" w:leader="dot" w:pos="9350"/>
            </w:tabs>
            <w:spacing w:line="480" w:lineRule="auto"/>
            <w:rPr>
              <w:rFonts w:eastAsiaTheme="minorEastAsia"/>
              <w:noProof/>
              <w:kern w:val="2"/>
              <w14:ligatures w14:val="standardContextual"/>
            </w:rPr>
          </w:pPr>
          <w:hyperlink w:anchor="_Toc212656406" w:history="1">
            <w:r w:rsidRPr="00BC27EF">
              <w:rPr>
                <w:rStyle w:val="Hyperlink"/>
                <w:i/>
                <w:iCs/>
                <w:noProof/>
              </w:rPr>
              <w:t>SWOT Analysis</w:t>
            </w:r>
            <w:r w:rsidRPr="00BC27EF">
              <w:rPr>
                <w:noProof/>
                <w:webHidden/>
              </w:rPr>
              <w:tab/>
            </w:r>
            <w:r w:rsidRPr="00BC27EF">
              <w:rPr>
                <w:noProof/>
                <w:webHidden/>
              </w:rPr>
              <w:fldChar w:fldCharType="begin"/>
            </w:r>
            <w:r w:rsidRPr="00BC27EF">
              <w:rPr>
                <w:noProof/>
                <w:webHidden/>
              </w:rPr>
              <w:instrText xml:space="preserve"> PAGEREF _Toc212656406 \h </w:instrText>
            </w:r>
            <w:r w:rsidRPr="00BC27EF">
              <w:rPr>
                <w:noProof/>
                <w:webHidden/>
              </w:rPr>
            </w:r>
            <w:r w:rsidRPr="00BC27EF">
              <w:rPr>
                <w:noProof/>
                <w:webHidden/>
              </w:rPr>
              <w:fldChar w:fldCharType="separate"/>
            </w:r>
            <w:r w:rsidRPr="00BC27EF">
              <w:rPr>
                <w:noProof/>
                <w:webHidden/>
              </w:rPr>
              <w:t>4</w:t>
            </w:r>
            <w:r w:rsidRPr="00BC27EF">
              <w:rPr>
                <w:noProof/>
                <w:webHidden/>
              </w:rPr>
              <w:fldChar w:fldCharType="end"/>
            </w:r>
          </w:hyperlink>
        </w:p>
        <w:p w14:paraId="0D8A55CD" w14:textId="42837117" w:rsidR="005C195E" w:rsidRPr="00BC27EF" w:rsidRDefault="005C195E" w:rsidP="00BC27EF">
          <w:pPr>
            <w:pStyle w:val="TOC3"/>
            <w:tabs>
              <w:tab w:val="right" w:leader="dot" w:pos="9350"/>
            </w:tabs>
            <w:spacing w:line="480" w:lineRule="auto"/>
            <w:rPr>
              <w:rFonts w:eastAsiaTheme="minorEastAsia"/>
              <w:noProof/>
              <w:kern w:val="2"/>
              <w14:ligatures w14:val="standardContextual"/>
            </w:rPr>
          </w:pPr>
          <w:hyperlink w:anchor="_Toc212656407" w:history="1">
            <w:r w:rsidRPr="00BC27EF">
              <w:rPr>
                <w:rStyle w:val="Hyperlink"/>
                <w:i/>
                <w:iCs/>
                <w:noProof/>
              </w:rPr>
              <w:t>Table: SWOT Analysis of Awan Wholesale</w:t>
            </w:r>
            <w:r w:rsidRPr="00BC27EF">
              <w:rPr>
                <w:noProof/>
                <w:webHidden/>
              </w:rPr>
              <w:tab/>
            </w:r>
            <w:r w:rsidRPr="00BC27EF">
              <w:rPr>
                <w:noProof/>
                <w:webHidden/>
              </w:rPr>
              <w:fldChar w:fldCharType="begin"/>
            </w:r>
            <w:r w:rsidRPr="00BC27EF">
              <w:rPr>
                <w:noProof/>
                <w:webHidden/>
              </w:rPr>
              <w:instrText xml:space="preserve"> PAGEREF _Toc212656407 \h </w:instrText>
            </w:r>
            <w:r w:rsidRPr="00BC27EF">
              <w:rPr>
                <w:noProof/>
                <w:webHidden/>
              </w:rPr>
            </w:r>
            <w:r w:rsidRPr="00BC27EF">
              <w:rPr>
                <w:noProof/>
                <w:webHidden/>
              </w:rPr>
              <w:fldChar w:fldCharType="separate"/>
            </w:r>
            <w:r w:rsidRPr="00BC27EF">
              <w:rPr>
                <w:noProof/>
                <w:webHidden/>
              </w:rPr>
              <w:t>5</w:t>
            </w:r>
            <w:r w:rsidRPr="00BC27EF">
              <w:rPr>
                <w:noProof/>
                <w:webHidden/>
              </w:rPr>
              <w:fldChar w:fldCharType="end"/>
            </w:r>
          </w:hyperlink>
        </w:p>
        <w:p w14:paraId="0F0A5292" w14:textId="6B8FDFDD" w:rsidR="005C195E" w:rsidRPr="00BC27EF" w:rsidRDefault="005C195E" w:rsidP="00BC27EF">
          <w:pPr>
            <w:pStyle w:val="TOC3"/>
            <w:tabs>
              <w:tab w:val="right" w:leader="dot" w:pos="9350"/>
            </w:tabs>
            <w:spacing w:line="480" w:lineRule="auto"/>
            <w:rPr>
              <w:rFonts w:eastAsiaTheme="minorEastAsia"/>
              <w:noProof/>
              <w:kern w:val="2"/>
              <w14:ligatures w14:val="standardContextual"/>
            </w:rPr>
          </w:pPr>
          <w:hyperlink w:anchor="_Toc212656408" w:history="1">
            <w:r w:rsidRPr="00BC27EF">
              <w:rPr>
                <w:rStyle w:val="Hyperlink"/>
                <w:i/>
                <w:iCs/>
                <w:noProof/>
              </w:rPr>
              <w:t>Value Chain Analysis</w:t>
            </w:r>
            <w:r w:rsidRPr="00BC27EF">
              <w:rPr>
                <w:noProof/>
                <w:webHidden/>
              </w:rPr>
              <w:tab/>
            </w:r>
            <w:r w:rsidRPr="00BC27EF">
              <w:rPr>
                <w:noProof/>
                <w:webHidden/>
              </w:rPr>
              <w:fldChar w:fldCharType="begin"/>
            </w:r>
            <w:r w:rsidRPr="00BC27EF">
              <w:rPr>
                <w:noProof/>
                <w:webHidden/>
              </w:rPr>
              <w:instrText xml:space="preserve"> PAGEREF _Toc212656408 \h </w:instrText>
            </w:r>
            <w:r w:rsidRPr="00BC27EF">
              <w:rPr>
                <w:noProof/>
                <w:webHidden/>
              </w:rPr>
            </w:r>
            <w:r w:rsidRPr="00BC27EF">
              <w:rPr>
                <w:noProof/>
                <w:webHidden/>
              </w:rPr>
              <w:fldChar w:fldCharType="separate"/>
            </w:r>
            <w:r w:rsidRPr="00BC27EF">
              <w:rPr>
                <w:noProof/>
                <w:webHidden/>
              </w:rPr>
              <w:t>5</w:t>
            </w:r>
            <w:r w:rsidRPr="00BC27EF">
              <w:rPr>
                <w:noProof/>
                <w:webHidden/>
              </w:rPr>
              <w:fldChar w:fldCharType="end"/>
            </w:r>
          </w:hyperlink>
        </w:p>
        <w:p w14:paraId="1A0E6E41" w14:textId="5CB48F32" w:rsidR="005C195E" w:rsidRPr="00BC27EF" w:rsidRDefault="005C195E" w:rsidP="00BC27EF">
          <w:pPr>
            <w:pStyle w:val="TOC1"/>
            <w:tabs>
              <w:tab w:val="right" w:leader="dot" w:pos="9350"/>
            </w:tabs>
            <w:spacing w:line="480" w:lineRule="auto"/>
            <w:rPr>
              <w:rFonts w:eastAsiaTheme="minorEastAsia"/>
              <w:noProof/>
              <w:kern w:val="2"/>
              <w14:ligatures w14:val="standardContextual"/>
            </w:rPr>
          </w:pPr>
          <w:hyperlink w:anchor="_Toc212656409" w:history="1">
            <w:r w:rsidRPr="00BC27EF">
              <w:rPr>
                <w:rStyle w:val="Hyperlink"/>
                <w:noProof/>
              </w:rPr>
              <w:t>External Environment Analysis</w:t>
            </w:r>
            <w:r w:rsidRPr="00BC27EF">
              <w:rPr>
                <w:noProof/>
                <w:webHidden/>
              </w:rPr>
              <w:tab/>
            </w:r>
            <w:r w:rsidRPr="00BC27EF">
              <w:rPr>
                <w:noProof/>
                <w:webHidden/>
              </w:rPr>
              <w:fldChar w:fldCharType="begin"/>
            </w:r>
            <w:r w:rsidRPr="00BC27EF">
              <w:rPr>
                <w:noProof/>
                <w:webHidden/>
              </w:rPr>
              <w:instrText xml:space="preserve"> PAGEREF _Toc212656409 \h </w:instrText>
            </w:r>
            <w:r w:rsidRPr="00BC27EF">
              <w:rPr>
                <w:noProof/>
                <w:webHidden/>
              </w:rPr>
            </w:r>
            <w:r w:rsidRPr="00BC27EF">
              <w:rPr>
                <w:noProof/>
                <w:webHidden/>
              </w:rPr>
              <w:fldChar w:fldCharType="separate"/>
            </w:r>
            <w:r w:rsidRPr="00BC27EF">
              <w:rPr>
                <w:noProof/>
                <w:webHidden/>
              </w:rPr>
              <w:t>6</w:t>
            </w:r>
            <w:r w:rsidRPr="00BC27EF">
              <w:rPr>
                <w:noProof/>
                <w:webHidden/>
              </w:rPr>
              <w:fldChar w:fldCharType="end"/>
            </w:r>
          </w:hyperlink>
        </w:p>
        <w:p w14:paraId="36A86478" w14:textId="438CA0D9" w:rsidR="005C195E" w:rsidRPr="00BC27EF" w:rsidRDefault="005C195E" w:rsidP="00BC27EF">
          <w:pPr>
            <w:pStyle w:val="TOC2"/>
            <w:tabs>
              <w:tab w:val="right" w:leader="dot" w:pos="9350"/>
            </w:tabs>
            <w:spacing w:line="480" w:lineRule="auto"/>
            <w:rPr>
              <w:rFonts w:eastAsiaTheme="minorEastAsia"/>
              <w:noProof/>
              <w:kern w:val="2"/>
              <w14:ligatures w14:val="standardContextual"/>
            </w:rPr>
          </w:pPr>
          <w:hyperlink w:anchor="_Toc212656410" w:history="1">
            <w:r w:rsidRPr="00BC27EF">
              <w:rPr>
                <w:rStyle w:val="Hyperlink"/>
                <w:noProof/>
              </w:rPr>
              <w:t>PESTEL Analysis</w:t>
            </w:r>
            <w:r w:rsidRPr="00BC27EF">
              <w:rPr>
                <w:noProof/>
                <w:webHidden/>
              </w:rPr>
              <w:tab/>
            </w:r>
            <w:r w:rsidRPr="00BC27EF">
              <w:rPr>
                <w:noProof/>
                <w:webHidden/>
              </w:rPr>
              <w:fldChar w:fldCharType="begin"/>
            </w:r>
            <w:r w:rsidRPr="00BC27EF">
              <w:rPr>
                <w:noProof/>
                <w:webHidden/>
              </w:rPr>
              <w:instrText xml:space="preserve"> PAGEREF _Toc212656410 \h </w:instrText>
            </w:r>
            <w:r w:rsidRPr="00BC27EF">
              <w:rPr>
                <w:noProof/>
                <w:webHidden/>
              </w:rPr>
            </w:r>
            <w:r w:rsidRPr="00BC27EF">
              <w:rPr>
                <w:noProof/>
                <w:webHidden/>
              </w:rPr>
              <w:fldChar w:fldCharType="separate"/>
            </w:r>
            <w:r w:rsidRPr="00BC27EF">
              <w:rPr>
                <w:noProof/>
                <w:webHidden/>
              </w:rPr>
              <w:t>6</w:t>
            </w:r>
            <w:r w:rsidRPr="00BC27EF">
              <w:rPr>
                <w:noProof/>
                <w:webHidden/>
              </w:rPr>
              <w:fldChar w:fldCharType="end"/>
            </w:r>
          </w:hyperlink>
        </w:p>
        <w:p w14:paraId="7523138D" w14:textId="71FFBF93" w:rsidR="005C195E" w:rsidRPr="00BC27EF" w:rsidRDefault="005C195E" w:rsidP="00BC27EF">
          <w:pPr>
            <w:pStyle w:val="TOC3"/>
            <w:tabs>
              <w:tab w:val="right" w:leader="dot" w:pos="9350"/>
            </w:tabs>
            <w:spacing w:line="480" w:lineRule="auto"/>
            <w:rPr>
              <w:rFonts w:eastAsiaTheme="minorEastAsia"/>
              <w:noProof/>
              <w:kern w:val="2"/>
              <w14:ligatures w14:val="standardContextual"/>
            </w:rPr>
          </w:pPr>
          <w:hyperlink w:anchor="_Toc212656411" w:history="1">
            <w:r w:rsidRPr="00BC27EF">
              <w:rPr>
                <w:rStyle w:val="Hyperlink"/>
                <w:i/>
                <w:iCs/>
                <w:noProof/>
              </w:rPr>
              <w:t>Table: PESTEL Analysis for Awan Wholesale</w:t>
            </w:r>
            <w:r w:rsidRPr="00BC27EF">
              <w:rPr>
                <w:noProof/>
                <w:webHidden/>
              </w:rPr>
              <w:tab/>
            </w:r>
            <w:r w:rsidRPr="00BC27EF">
              <w:rPr>
                <w:noProof/>
                <w:webHidden/>
              </w:rPr>
              <w:fldChar w:fldCharType="begin"/>
            </w:r>
            <w:r w:rsidRPr="00BC27EF">
              <w:rPr>
                <w:noProof/>
                <w:webHidden/>
              </w:rPr>
              <w:instrText xml:space="preserve"> PAGEREF _Toc212656411 \h </w:instrText>
            </w:r>
            <w:r w:rsidRPr="00BC27EF">
              <w:rPr>
                <w:noProof/>
                <w:webHidden/>
              </w:rPr>
            </w:r>
            <w:r w:rsidRPr="00BC27EF">
              <w:rPr>
                <w:noProof/>
                <w:webHidden/>
              </w:rPr>
              <w:fldChar w:fldCharType="separate"/>
            </w:r>
            <w:r w:rsidRPr="00BC27EF">
              <w:rPr>
                <w:noProof/>
                <w:webHidden/>
              </w:rPr>
              <w:t>6</w:t>
            </w:r>
            <w:r w:rsidRPr="00BC27EF">
              <w:rPr>
                <w:noProof/>
                <w:webHidden/>
              </w:rPr>
              <w:fldChar w:fldCharType="end"/>
            </w:r>
          </w:hyperlink>
        </w:p>
        <w:p w14:paraId="5DB1FEC2" w14:textId="7DB1A2E0" w:rsidR="005C195E" w:rsidRPr="00BC27EF" w:rsidRDefault="005C195E" w:rsidP="00BC27EF">
          <w:pPr>
            <w:pStyle w:val="TOC2"/>
            <w:tabs>
              <w:tab w:val="right" w:leader="dot" w:pos="9350"/>
            </w:tabs>
            <w:spacing w:line="480" w:lineRule="auto"/>
            <w:rPr>
              <w:rFonts w:eastAsiaTheme="minorEastAsia"/>
              <w:noProof/>
              <w:kern w:val="2"/>
              <w14:ligatures w14:val="standardContextual"/>
            </w:rPr>
          </w:pPr>
          <w:hyperlink w:anchor="_Toc212656412" w:history="1">
            <w:r w:rsidRPr="00BC27EF">
              <w:rPr>
                <w:rStyle w:val="Hyperlink"/>
                <w:noProof/>
              </w:rPr>
              <w:t>Porter's Five Forces</w:t>
            </w:r>
            <w:r w:rsidRPr="00BC27EF">
              <w:rPr>
                <w:noProof/>
                <w:webHidden/>
              </w:rPr>
              <w:tab/>
            </w:r>
            <w:r w:rsidRPr="00BC27EF">
              <w:rPr>
                <w:noProof/>
                <w:webHidden/>
              </w:rPr>
              <w:fldChar w:fldCharType="begin"/>
            </w:r>
            <w:r w:rsidRPr="00BC27EF">
              <w:rPr>
                <w:noProof/>
                <w:webHidden/>
              </w:rPr>
              <w:instrText xml:space="preserve"> PAGEREF _Toc212656412 \h </w:instrText>
            </w:r>
            <w:r w:rsidRPr="00BC27EF">
              <w:rPr>
                <w:noProof/>
                <w:webHidden/>
              </w:rPr>
            </w:r>
            <w:r w:rsidRPr="00BC27EF">
              <w:rPr>
                <w:noProof/>
                <w:webHidden/>
              </w:rPr>
              <w:fldChar w:fldCharType="separate"/>
            </w:r>
            <w:r w:rsidRPr="00BC27EF">
              <w:rPr>
                <w:noProof/>
                <w:webHidden/>
              </w:rPr>
              <w:t>6</w:t>
            </w:r>
            <w:r w:rsidRPr="00BC27EF">
              <w:rPr>
                <w:noProof/>
                <w:webHidden/>
              </w:rPr>
              <w:fldChar w:fldCharType="end"/>
            </w:r>
          </w:hyperlink>
        </w:p>
        <w:p w14:paraId="1087401B" w14:textId="17B15DFF" w:rsidR="005C195E" w:rsidRPr="00BC27EF" w:rsidRDefault="005C195E" w:rsidP="00BC27EF">
          <w:pPr>
            <w:pStyle w:val="TOC1"/>
            <w:tabs>
              <w:tab w:val="right" w:leader="dot" w:pos="9350"/>
            </w:tabs>
            <w:spacing w:line="480" w:lineRule="auto"/>
            <w:rPr>
              <w:rFonts w:eastAsiaTheme="minorEastAsia"/>
              <w:noProof/>
              <w:kern w:val="2"/>
              <w14:ligatures w14:val="standardContextual"/>
            </w:rPr>
          </w:pPr>
          <w:hyperlink w:anchor="_Toc212656413" w:history="1">
            <w:r w:rsidRPr="00BC27EF">
              <w:rPr>
                <w:rStyle w:val="Hyperlink"/>
                <w:noProof/>
              </w:rPr>
              <w:t>Strategic Growth Alternatives and New Strategy Proposal</w:t>
            </w:r>
            <w:r w:rsidRPr="00BC27EF">
              <w:rPr>
                <w:noProof/>
                <w:webHidden/>
              </w:rPr>
              <w:tab/>
            </w:r>
            <w:r w:rsidRPr="00BC27EF">
              <w:rPr>
                <w:noProof/>
                <w:webHidden/>
              </w:rPr>
              <w:fldChar w:fldCharType="begin"/>
            </w:r>
            <w:r w:rsidRPr="00BC27EF">
              <w:rPr>
                <w:noProof/>
                <w:webHidden/>
              </w:rPr>
              <w:instrText xml:space="preserve"> PAGEREF _Toc212656413 \h </w:instrText>
            </w:r>
            <w:r w:rsidRPr="00BC27EF">
              <w:rPr>
                <w:noProof/>
                <w:webHidden/>
              </w:rPr>
            </w:r>
            <w:r w:rsidRPr="00BC27EF">
              <w:rPr>
                <w:noProof/>
                <w:webHidden/>
              </w:rPr>
              <w:fldChar w:fldCharType="separate"/>
            </w:r>
            <w:r w:rsidRPr="00BC27EF">
              <w:rPr>
                <w:noProof/>
                <w:webHidden/>
              </w:rPr>
              <w:t>7</w:t>
            </w:r>
            <w:r w:rsidRPr="00BC27EF">
              <w:rPr>
                <w:noProof/>
                <w:webHidden/>
              </w:rPr>
              <w:fldChar w:fldCharType="end"/>
            </w:r>
          </w:hyperlink>
        </w:p>
        <w:p w14:paraId="2FB3074E" w14:textId="7E78A030" w:rsidR="005C195E" w:rsidRPr="00BC27EF" w:rsidRDefault="005C195E" w:rsidP="00BC27EF">
          <w:pPr>
            <w:pStyle w:val="TOC2"/>
            <w:tabs>
              <w:tab w:val="right" w:leader="dot" w:pos="9350"/>
            </w:tabs>
            <w:spacing w:line="480" w:lineRule="auto"/>
            <w:rPr>
              <w:rFonts w:eastAsiaTheme="minorEastAsia"/>
              <w:noProof/>
              <w:kern w:val="2"/>
              <w14:ligatures w14:val="standardContextual"/>
            </w:rPr>
          </w:pPr>
          <w:hyperlink w:anchor="_Toc212656414" w:history="1">
            <w:r w:rsidRPr="00BC27EF">
              <w:rPr>
                <w:rStyle w:val="Hyperlink"/>
                <w:noProof/>
              </w:rPr>
              <w:t>Strategic Growth Alternatives to SMEs</w:t>
            </w:r>
            <w:r w:rsidRPr="00BC27EF">
              <w:rPr>
                <w:noProof/>
                <w:webHidden/>
              </w:rPr>
              <w:tab/>
            </w:r>
            <w:r w:rsidRPr="00BC27EF">
              <w:rPr>
                <w:noProof/>
                <w:webHidden/>
              </w:rPr>
              <w:fldChar w:fldCharType="begin"/>
            </w:r>
            <w:r w:rsidRPr="00BC27EF">
              <w:rPr>
                <w:noProof/>
                <w:webHidden/>
              </w:rPr>
              <w:instrText xml:space="preserve"> PAGEREF _Toc212656414 \h </w:instrText>
            </w:r>
            <w:r w:rsidRPr="00BC27EF">
              <w:rPr>
                <w:noProof/>
                <w:webHidden/>
              </w:rPr>
            </w:r>
            <w:r w:rsidRPr="00BC27EF">
              <w:rPr>
                <w:noProof/>
                <w:webHidden/>
              </w:rPr>
              <w:fldChar w:fldCharType="separate"/>
            </w:r>
            <w:r w:rsidRPr="00BC27EF">
              <w:rPr>
                <w:noProof/>
                <w:webHidden/>
              </w:rPr>
              <w:t>7</w:t>
            </w:r>
            <w:r w:rsidRPr="00BC27EF">
              <w:rPr>
                <w:noProof/>
                <w:webHidden/>
              </w:rPr>
              <w:fldChar w:fldCharType="end"/>
            </w:r>
          </w:hyperlink>
        </w:p>
        <w:p w14:paraId="022BF75C" w14:textId="2D2C2004" w:rsidR="005C195E" w:rsidRPr="00BC27EF" w:rsidRDefault="005C195E" w:rsidP="00BC27EF">
          <w:pPr>
            <w:pStyle w:val="TOC2"/>
            <w:tabs>
              <w:tab w:val="right" w:leader="dot" w:pos="9350"/>
            </w:tabs>
            <w:spacing w:line="480" w:lineRule="auto"/>
            <w:rPr>
              <w:rFonts w:eastAsiaTheme="minorEastAsia"/>
              <w:noProof/>
              <w:kern w:val="2"/>
              <w14:ligatures w14:val="standardContextual"/>
            </w:rPr>
          </w:pPr>
          <w:hyperlink w:anchor="_Toc212656415" w:history="1">
            <w:r w:rsidRPr="00BC27EF">
              <w:rPr>
                <w:rStyle w:val="Hyperlink"/>
                <w:noProof/>
              </w:rPr>
              <w:t>Recommended Growth Strategy</w:t>
            </w:r>
            <w:r w:rsidRPr="00BC27EF">
              <w:rPr>
                <w:noProof/>
                <w:webHidden/>
              </w:rPr>
              <w:tab/>
            </w:r>
            <w:r w:rsidRPr="00BC27EF">
              <w:rPr>
                <w:noProof/>
                <w:webHidden/>
              </w:rPr>
              <w:fldChar w:fldCharType="begin"/>
            </w:r>
            <w:r w:rsidRPr="00BC27EF">
              <w:rPr>
                <w:noProof/>
                <w:webHidden/>
              </w:rPr>
              <w:instrText xml:space="preserve"> PAGEREF _Toc212656415 \h </w:instrText>
            </w:r>
            <w:r w:rsidRPr="00BC27EF">
              <w:rPr>
                <w:noProof/>
                <w:webHidden/>
              </w:rPr>
            </w:r>
            <w:r w:rsidRPr="00BC27EF">
              <w:rPr>
                <w:noProof/>
                <w:webHidden/>
              </w:rPr>
              <w:fldChar w:fldCharType="separate"/>
            </w:r>
            <w:r w:rsidRPr="00BC27EF">
              <w:rPr>
                <w:noProof/>
                <w:webHidden/>
              </w:rPr>
              <w:t>7</w:t>
            </w:r>
            <w:r w:rsidRPr="00BC27EF">
              <w:rPr>
                <w:noProof/>
                <w:webHidden/>
              </w:rPr>
              <w:fldChar w:fldCharType="end"/>
            </w:r>
          </w:hyperlink>
        </w:p>
        <w:p w14:paraId="6BBD247D" w14:textId="586C0043" w:rsidR="005C195E" w:rsidRPr="00BC27EF" w:rsidRDefault="005C195E" w:rsidP="00BC27EF">
          <w:pPr>
            <w:pStyle w:val="TOC1"/>
            <w:tabs>
              <w:tab w:val="right" w:leader="dot" w:pos="9350"/>
            </w:tabs>
            <w:spacing w:line="480" w:lineRule="auto"/>
            <w:rPr>
              <w:rFonts w:eastAsiaTheme="minorEastAsia"/>
              <w:noProof/>
              <w:kern w:val="2"/>
              <w14:ligatures w14:val="standardContextual"/>
            </w:rPr>
          </w:pPr>
          <w:hyperlink w:anchor="_Toc212656416" w:history="1">
            <w:r w:rsidRPr="00BC27EF">
              <w:rPr>
                <w:rStyle w:val="Hyperlink"/>
                <w:noProof/>
              </w:rPr>
              <w:t>Stakeholder Analysis</w:t>
            </w:r>
            <w:r w:rsidRPr="00BC27EF">
              <w:rPr>
                <w:noProof/>
                <w:webHidden/>
              </w:rPr>
              <w:tab/>
            </w:r>
            <w:r w:rsidRPr="00BC27EF">
              <w:rPr>
                <w:noProof/>
                <w:webHidden/>
              </w:rPr>
              <w:fldChar w:fldCharType="begin"/>
            </w:r>
            <w:r w:rsidRPr="00BC27EF">
              <w:rPr>
                <w:noProof/>
                <w:webHidden/>
              </w:rPr>
              <w:instrText xml:space="preserve"> PAGEREF _Toc212656416 \h </w:instrText>
            </w:r>
            <w:r w:rsidRPr="00BC27EF">
              <w:rPr>
                <w:noProof/>
                <w:webHidden/>
              </w:rPr>
            </w:r>
            <w:r w:rsidRPr="00BC27EF">
              <w:rPr>
                <w:noProof/>
                <w:webHidden/>
              </w:rPr>
              <w:fldChar w:fldCharType="separate"/>
            </w:r>
            <w:r w:rsidRPr="00BC27EF">
              <w:rPr>
                <w:noProof/>
                <w:webHidden/>
              </w:rPr>
              <w:t>8</w:t>
            </w:r>
            <w:r w:rsidRPr="00BC27EF">
              <w:rPr>
                <w:noProof/>
                <w:webHidden/>
              </w:rPr>
              <w:fldChar w:fldCharType="end"/>
            </w:r>
          </w:hyperlink>
        </w:p>
        <w:p w14:paraId="522DC5B9" w14:textId="046123D9" w:rsidR="005C195E" w:rsidRPr="00BC27EF" w:rsidRDefault="005C195E" w:rsidP="00BC27EF">
          <w:pPr>
            <w:pStyle w:val="TOC1"/>
            <w:tabs>
              <w:tab w:val="right" w:leader="dot" w:pos="9350"/>
            </w:tabs>
            <w:spacing w:line="480" w:lineRule="auto"/>
            <w:rPr>
              <w:rFonts w:eastAsiaTheme="minorEastAsia"/>
              <w:noProof/>
              <w:kern w:val="2"/>
              <w14:ligatures w14:val="standardContextual"/>
            </w:rPr>
          </w:pPr>
          <w:hyperlink w:anchor="_Toc212656417" w:history="1">
            <w:r w:rsidRPr="00BC27EF">
              <w:rPr>
                <w:rStyle w:val="Hyperlink"/>
                <w:noProof/>
              </w:rPr>
              <w:t>Strategic Recommendations</w:t>
            </w:r>
            <w:r w:rsidRPr="00BC27EF">
              <w:rPr>
                <w:noProof/>
                <w:webHidden/>
              </w:rPr>
              <w:tab/>
            </w:r>
            <w:r w:rsidRPr="00BC27EF">
              <w:rPr>
                <w:noProof/>
                <w:webHidden/>
              </w:rPr>
              <w:fldChar w:fldCharType="begin"/>
            </w:r>
            <w:r w:rsidRPr="00BC27EF">
              <w:rPr>
                <w:noProof/>
                <w:webHidden/>
              </w:rPr>
              <w:instrText xml:space="preserve"> PAGEREF _Toc212656417 \h </w:instrText>
            </w:r>
            <w:r w:rsidRPr="00BC27EF">
              <w:rPr>
                <w:noProof/>
                <w:webHidden/>
              </w:rPr>
            </w:r>
            <w:r w:rsidRPr="00BC27EF">
              <w:rPr>
                <w:noProof/>
                <w:webHidden/>
              </w:rPr>
              <w:fldChar w:fldCharType="separate"/>
            </w:r>
            <w:r w:rsidRPr="00BC27EF">
              <w:rPr>
                <w:noProof/>
                <w:webHidden/>
              </w:rPr>
              <w:t>8</w:t>
            </w:r>
            <w:r w:rsidRPr="00BC27EF">
              <w:rPr>
                <w:noProof/>
                <w:webHidden/>
              </w:rPr>
              <w:fldChar w:fldCharType="end"/>
            </w:r>
          </w:hyperlink>
        </w:p>
        <w:p w14:paraId="410733C8" w14:textId="74CEFCEC" w:rsidR="005C195E" w:rsidRPr="00BC27EF" w:rsidRDefault="005C195E" w:rsidP="00BC27EF">
          <w:pPr>
            <w:pStyle w:val="TOC2"/>
            <w:tabs>
              <w:tab w:val="right" w:leader="dot" w:pos="9350"/>
            </w:tabs>
            <w:spacing w:line="480" w:lineRule="auto"/>
            <w:rPr>
              <w:rFonts w:eastAsiaTheme="minorEastAsia"/>
              <w:noProof/>
              <w:kern w:val="2"/>
              <w14:ligatures w14:val="standardContextual"/>
            </w:rPr>
          </w:pPr>
          <w:hyperlink w:anchor="_Toc212656418" w:history="1">
            <w:r w:rsidRPr="00BC27EF">
              <w:rPr>
                <w:rStyle w:val="Hyperlink"/>
                <w:noProof/>
              </w:rPr>
              <w:t>Diversification into Online Retail</w:t>
            </w:r>
            <w:r w:rsidRPr="00BC27EF">
              <w:rPr>
                <w:noProof/>
                <w:webHidden/>
              </w:rPr>
              <w:tab/>
            </w:r>
            <w:r w:rsidRPr="00BC27EF">
              <w:rPr>
                <w:noProof/>
                <w:webHidden/>
              </w:rPr>
              <w:fldChar w:fldCharType="begin"/>
            </w:r>
            <w:r w:rsidRPr="00BC27EF">
              <w:rPr>
                <w:noProof/>
                <w:webHidden/>
              </w:rPr>
              <w:instrText xml:space="preserve"> PAGEREF _Toc212656418 \h </w:instrText>
            </w:r>
            <w:r w:rsidRPr="00BC27EF">
              <w:rPr>
                <w:noProof/>
                <w:webHidden/>
              </w:rPr>
            </w:r>
            <w:r w:rsidRPr="00BC27EF">
              <w:rPr>
                <w:noProof/>
                <w:webHidden/>
              </w:rPr>
              <w:fldChar w:fldCharType="separate"/>
            </w:r>
            <w:r w:rsidRPr="00BC27EF">
              <w:rPr>
                <w:noProof/>
                <w:webHidden/>
              </w:rPr>
              <w:t>8</w:t>
            </w:r>
            <w:r w:rsidRPr="00BC27EF">
              <w:rPr>
                <w:noProof/>
                <w:webHidden/>
              </w:rPr>
              <w:fldChar w:fldCharType="end"/>
            </w:r>
          </w:hyperlink>
        </w:p>
        <w:p w14:paraId="4C5A56DF" w14:textId="2FF8DDC9" w:rsidR="005C195E" w:rsidRPr="00BC27EF" w:rsidRDefault="005C195E" w:rsidP="00BC27EF">
          <w:pPr>
            <w:pStyle w:val="TOC2"/>
            <w:tabs>
              <w:tab w:val="right" w:leader="dot" w:pos="9350"/>
            </w:tabs>
            <w:spacing w:line="480" w:lineRule="auto"/>
            <w:rPr>
              <w:rFonts w:eastAsiaTheme="minorEastAsia"/>
              <w:noProof/>
              <w:kern w:val="2"/>
              <w14:ligatures w14:val="standardContextual"/>
            </w:rPr>
          </w:pPr>
          <w:hyperlink w:anchor="_Toc212656419" w:history="1">
            <w:r w:rsidRPr="00BC27EF">
              <w:rPr>
                <w:rStyle w:val="Hyperlink"/>
                <w:noProof/>
              </w:rPr>
              <w:t>Cost Leadership through Operational Efficiency</w:t>
            </w:r>
            <w:r w:rsidRPr="00BC27EF">
              <w:rPr>
                <w:noProof/>
                <w:webHidden/>
              </w:rPr>
              <w:tab/>
            </w:r>
            <w:r w:rsidRPr="00BC27EF">
              <w:rPr>
                <w:noProof/>
                <w:webHidden/>
              </w:rPr>
              <w:fldChar w:fldCharType="begin"/>
            </w:r>
            <w:r w:rsidRPr="00BC27EF">
              <w:rPr>
                <w:noProof/>
                <w:webHidden/>
              </w:rPr>
              <w:instrText xml:space="preserve"> PAGEREF _Toc212656419 \h </w:instrText>
            </w:r>
            <w:r w:rsidRPr="00BC27EF">
              <w:rPr>
                <w:noProof/>
                <w:webHidden/>
              </w:rPr>
            </w:r>
            <w:r w:rsidRPr="00BC27EF">
              <w:rPr>
                <w:noProof/>
                <w:webHidden/>
              </w:rPr>
              <w:fldChar w:fldCharType="separate"/>
            </w:r>
            <w:r w:rsidRPr="00BC27EF">
              <w:rPr>
                <w:noProof/>
                <w:webHidden/>
              </w:rPr>
              <w:t>9</w:t>
            </w:r>
            <w:r w:rsidRPr="00BC27EF">
              <w:rPr>
                <w:noProof/>
                <w:webHidden/>
              </w:rPr>
              <w:fldChar w:fldCharType="end"/>
            </w:r>
          </w:hyperlink>
        </w:p>
        <w:p w14:paraId="40C39356" w14:textId="22ACCC28" w:rsidR="005C195E" w:rsidRPr="00BC27EF" w:rsidRDefault="005C195E" w:rsidP="00BC27EF">
          <w:pPr>
            <w:pStyle w:val="TOC2"/>
            <w:tabs>
              <w:tab w:val="right" w:leader="dot" w:pos="9350"/>
            </w:tabs>
            <w:spacing w:line="480" w:lineRule="auto"/>
            <w:rPr>
              <w:rFonts w:eastAsiaTheme="minorEastAsia"/>
              <w:noProof/>
              <w:kern w:val="2"/>
              <w14:ligatures w14:val="standardContextual"/>
            </w:rPr>
          </w:pPr>
          <w:hyperlink w:anchor="_Toc212656420" w:history="1">
            <w:r w:rsidRPr="00BC27EF">
              <w:rPr>
                <w:rStyle w:val="Hyperlink"/>
                <w:noProof/>
              </w:rPr>
              <w:t>Strategic Alliances and Partnerships.</w:t>
            </w:r>
            <w:r w:rsidRPr="00BC27EF">
              <w:rPr>
                <w:noProof/>
                <w:webHidden/>
              </w:rPr>
              <w:tab/>
            </w:r>
            <w:r w:rsidRPr="00BC27EF">
              <w:rPr>
                <w:noProof/>
                <w:webHidden/>
              </w:rPr>
              <w:fldChar w:fldCharType="begin"/>
            </w:r>
            <w:r w:rsidRPr="00BC27EF">
              <w:rPr>
                <w:noProof/>
                <w:webHidden/>
              </w:rPr>
              <w:instrText xml:space="preserve"> PAGEREF _Toc212656420 \h </w:instrText>
            </w:r>
            <w:r w:rsidRPr="00BC27EF">
              <w:rPr>
                <w:noProof/>
                <w:webHidden/>
              </w:rPr>
            </w:r>
            <w:r w:rsidRPr="00BC27EF">
              <w:rPr>
                <w:noProof/>
                <w:webHidden/>
              </w:rPr>
              <w:fldChar w:fldCharType="separate"/>
            </w:r>
            <w:r w:rsidRPr="00BC27EF">
              <w:rPr>
                <w:noProof/>
                <w:webHidden/>
              </w:rPr>
              <w:t>9</w:t>
            </w:r>
            <w:r w:rsidRPr="00BC27EF">
              <w:rPr>
                <w:noProof/>
                <w:webHidden/>
              </w:rPr>
              <w:fldChar w:fldCharType="end"/>
            </w:r>
          </w:hyperlink>
        </w:p>
        <w:p w14:paraId="29F81A6B" w14:textId="3B0CCC0D" w:rsidR="005C195E" w:rsidRPr="00BC27EF" w:rsidRDefault="005C195E" w:rsidP="00BC27EF">
          <w:pPr>
            <w:pStyle w:val="TOC1"/>
            <w:tabs>
              <w:tab w:val="right" w:leader="dot" w:pos="9350"/>
            </w:tabs>
            <w:spacing w:line="480" w:lineRule="auto"/>
            <w:rPr>
              <w:rFonts w:eastAsiaTheme="minorEastAsia"/>
              <w:noProof/>
              <w:kern w:val="2"/>
              <w14:ligatures w14:val="standardContextual"/>
            </w:rPr>
          </w:pPr>
          <w:hyperlink w:anchor="_Toc212656421" w:history="1">
            <w:r w:rsidRPr="00BC27EF">
              <w:rPr>
                <w:rStyle w:val="Hyperlink"/>
                <w:noProof/>
              </w:rPr>
              <w:t>Conclusion</w:t>
            </w:r>
            <w:r w:rsidRPr="00BC27EF">
              <w:rPr>
                <w:noProof/>
                <w:webHidden/>
              </w:rPr>
              <w:tab/>
            </w:r>
            <w:r w:rsidRPr="00BC27EF">
              <w:rPr>
                <w:noProof/>
                <w:webHidden/>
              </w:rPr>
              <w:fldChar w:fldCharType="begin"/>
            </w:r>
            <w:r w:rsidRPr="00BC27EF">
              <w:rPr>
                <w:noProof/>
                <w:webHidden/>
              </w:rPr>
              <w:instrText xml:space="preserve"> PAGEREF _Toc212656421 \h </w:instrText>
            </w:r>
            <w:r w:rsidRPr="00BC27EF">
              <w:rPr>
                <w:noProof/>
                <w:webHidden/>
              </w:rPr>
            </w:r>
            <w:r w:rsidRPr="00BC27EF">
              <w:rPr>
                <w:noProof/>
                <w:webHidden/>
              </w:rPr>
              <w:fldChar w:fldCharType="separate"/>
            </w:r>
            <w:r w:rsidRPr="00BC27EF">
              <w:rPr>
                <w:noProof/>
                <w:webHidden/>
              </w:rPr>
              <w:t>9</w:t>
            </w:r>
            <w:r w:rsidRPr="00BC27EF">
              <w:rPr>
                <w:noProof/>
                <w:webHidden/>
              </w:rPr>
              <w:fldChar w:fldCharType="end"/>
            </w:r>
          </w:hyperlink>
        </w:p>
        <w:p w14:paraId="2E1A3BFC" w14:textId="226A90E8" w:rsidR="005C195E" w:rsidRPr="00BC27EF" w:rsidRDefault="005C195E" w:rsidP="00BC27EF">
          <w:pPr>
            <w:pStyle w:val="TOC1"/>
            <w:tabs>
              <w:tab w:val="right" w:leader="dot" w:pos="9350"/>
            </w:tabs>
            <w:spacing w:line="480" w:lineRule="auto"/>
            <w:rPr>
              <w:rFonts w:eastAsiaTheme="minorEastAsia"/>
              <w:noProof/>
              <w:kern w:val="2"/>
              <w14:ligatures w14:val="standardContextual"/>
            </w:rPr>
          </w:pPr>
          <w:hyperlink w:anchor="_Toc212656422" w:history="1">
            <w:r w:rsidRPr="00BC27EF">
              <w:rPr>
                <w:rStyle w:val="Hyperlink"/>
                <w:noProof/>
              </w:rPr>
              <w:t>Reference List</w:t>
            </w:r>
            <w:r w:rsidRPr="00BC27EF">
              <w:rPr>
                <w:noProof/>
                <w:webHidden/>
              </w:rPr>
              <w:tab/>
            </w:r>
            <w:r w:rsidRPr="00BC27EF">
              <w:rPr>
                <w:noProof/>
                <w:webHidden/>
              </w:rPr>
              <w:fldChar w:fldCharType="begin"/>
            </w:r>
            <w:r w:rsidRPr="00BC27EF">
              <w:rPr>
                <w:noProof/>
                <w:webHidden/>
              </w:rPr>
              <w:instrText xml:space="preserve"> PAGEREF _Toc212656422 \h </w:instrText>
            </w:r>
            <w:r w:rsidRPr="00BC27EF">
              <w:rPr>
                <w:noProof/>
                <w:webHidden/>
              </w:rPr>
            </w:r>
            <w:r w:rsidRPr="00BC27EF">
              <w:rPr>
                <w:noProof/>
                <w:webHidden/>
              </w:rPr>
              <w:fldChar w:fldCharType="separate"/>
            </w:r>
            <w:r w:rsidRPr="00BC27EF">
              <w:rPr>
                <w:noProof/>
                <w:webHidden/>
              </w:rPr>
              <w:t>10</w:t>
            </w:r>
            <w:r w:rsidRPr="00BC27EF">
              <w:rPr>
                <w:noProof/>
                <w:webHidden/>
              </w:rPr>
              <w:fldChar w:fldCharType="end"/>
            </w:r>
          </w:hyperlink>
        </w:p>
        <w:p w14:paraId="4D58663E" w14:textId="6D45C774" w:rsidR="005C195E" w:rsidRPr="00BC27EF" w:rsidRDefault="005C195E" w:rsidP="00BC27EF">
          <w:pPr>
            <w:spacing w:line="480" w:lineRule="auto"/>
          </w:pPr>
          <w:r w:rsidRPr="00BC27EF">
            <w:rPr>
              <w:b/>
              <w:bCs/>
              <w:noProof/>
            </w:rPr>
            <w:fldChar w:fldCharType="end"/>
          </w:r>
        </w:p>
      </w:sdtContent>
    </w:sdt>
    <w:p w14:paraId="39E2D9A3" w14:textId="77777777" w:rsidR="00140556" w:rsidRPr="00BC27EF" w:rsidRDefault="00140556" w:rsidP="00BC27EF">
      <w:pPr>
        <w:pStyle w:val="Heading1"/>
        <w:spacing w:line="480" w:lineRule="auto"/>
        <w:jc w:val="center"/>
        <w:rPr>
          <w:b w:val="0"/>
          <w:bCs w:val="0"/>
          <w:color w:val="000000" w:themeColor="text1"/>
          <w:sz w:val="24"/>
          <w:szCs w:val="24"/>
        </w:rPr>
      </w:pPr>
    </w:p>
    <w:p w14:paraId="0B146FB5" w14:textId="77777777" w:rsidR="00140556" w:rsidRPr="00BC27EF" w:rsidRDefault="00000000" w:rsidP="00BC27EF">
      <w:pPr>
        <w:spacing w:line="480" w:lineRule="auto"/>
        <w:rPr>
          <w:color w:val="000000" w:themeColor="text1"/>
          <w:kern w:val="36"/>
        </w:rPr>
      </w:pPr>
      <w:r w:rsidRPr="00BC27EF">
        <w:rPr>
          <w:b/>
          <w:bCs/>
          <w:color w:val="000000" w:themeColor="text1"/>
        </w:rPr>
        <w:br w:type="page"/>
      </w:r>
    </w:p>
    <w:p w14:paraId="4EC4147C" w14:textId="7FF8E920" w:rsidR="00140556" w:rsidRPr="001616CA" w:rsidRDefault="00000000" w:rsidP="001616CA">
      <w:pPr>
        <w:pStyle w:val="Heading1"/>
        <w:spacing w:line="360" w:lineRule="auto"/>
        <w:jc w:val="center"/>
        <w:rPr>
          <w:rFonts w:asciiTheme="minorBidi" w:hAnsiTheme="minorBidi" w:cstheme="minorBidi"/>
          <w:color w:val="000000" w:themeColor="text1"/>
          <w:sz w:val="22"/>
          <w:szCs w:val="22"/>
        </w:rPr>
      </w:pPr>
      <w:bookmarkStart w:id="0" w:name="_Toc212656400"/>
      <w:r w:rsidRPr="001616CA">
        <w:rPr>
          <w:rFonts w:asciiTheme="minorBidi" w:hAnsiTheme="minorBidi" w:cstheme="minorBidi"/>
          <w:color w:val="000000" w:themeColor="text1"/>
          <w:sz w:val="22"/>
          <w:szCs w:val="22"/>
        </w:rPr>
        <w:lastRenderedPageBreak/>
        <w:t>Executive Summary</w:t>
      </w:r>
      <w:bookmarkEnd w:id="0"/>
    </w:p>
    <w:p w14:paraId="5352C3D2" w14:textId="33CF7CF8" w:rsidR="00140556" w:rsidRPr="001616CA" w:rsidRDefault="00000000" w:rsidP="001616CA">
      <w:pPr>
        <w:spacing w:line="360" w:lineRule="auto"/>
        <w:jc w:val="both"/>
        <w:rPr>
          <w:rFonts w:asciiTheme="minorBidi" w:hAnsiTheme="minorBidi" w:cstheme="minorBidi"/>
          <w:sz w:val="22"/>
          <w:szCs w:val="22"/>
        </w:rPr>
      </w:pPr>
      <w:r w:rsidRPr="001616CA">
        <w:rPr>
          <w:rFonts w:asciiTheme="minorBidi" w:hAnsiTheme="minorBidi" w:cstheme="minorBidi"/>
          <w:sz w:val="22"/>
          <w:szCs w:val="22"/>
        </w:rPr>
        <w:t xml:space="preserve">Awan Wholesale is a major UK supplier of an assorted product portfolio of DIY tools, electrical devices, domestic accessories, and seasonal items. Serves retail as well as end-consumer customers- Awan Wholesale will operate under a business-to-business (B2B) platform since it will mainly deal with quality products at reasonable prices. The company is unique due to the vast variety of inventory, service to the customers, and the capacity to </w:t>
      </w:r>
      <w:r w:rsidR="001616CA">
        <w:rPr>
          <w:rFonts w:asciiTheme="minorBidi" w:hAnsiTheme="minorBidi" w:cstheme="minorBidi"/>
          <w:sz w:val="22"/>
          <w:szCs w:val="22"/>
        </w:rPr>
        <w:t>fulfil</w:t>
      </w:r>
      <w:r w:rsidRPr="001616CA">
        <w:rPr>
          <w:rFonts w:asciiTheme="minorBidi" w:hAnsiTheme="minorBidi" w:cstheme="minorBidi"/>
          <w:sz w:val="22"/>
          <w:szCs w:val="22"/>
        </w:rPr>
        <w:t xml:space="preserve"> bulk orders to diverse industries.</w:t>
      </w:r>
    </w:p>
    <w:p w14:paraId="105B1366" w14:textId="0F7449A6" w:rsidR="00140556" w:rsidRPr="001616CA" w:rsidRDefault="00000000" w:rsidP="001616CA">
      <w:pPr>
        <w:spacing w:line="360" w:lineRule="auto"/>
        <w:jc w:val="both"/>
        <w:rPr>
          <w:rFonts w:asciiTheme="minorBidi" w:hAnsiTheme="minorBidi" w:cstheme="minorBidi"/>
          <w:sz w:val="22"/>
          <w:szCs w:val="22"/>
        </w:rPr>
      </w:pPr>
      <w:r w:rsidRPr="001616CA">
        <w:rPr>
          <w:rFonts w:asciiTheme="minorBidi" w:hAnsiTheme="minorBidi" w:cstheme="minorBidi"/>
          <w:sz w:val="22"/>
          <w:szCs w:val="22"/>
        </w:rPr>
        <w:t>The strategic plan of Awan Wholesale is based on the vision that it will be regarded as a reliable supplier among UK companies. Its mission is focused on the provision of good service and quality goods, and its objectives are to expand the market and achieve efficiency in operations. However, there is still a possibility to improve the alignment between strategic goals and the dynamic environment of the market. This paper presents the strategic development alternatives, such as market expansion and diversification, which will allow long-term survivability and solve the problems of SMEs in implementing their strategies.</w:t>
      </w:r>
    </w:p>
    <w:p w14:paraId="1103DFDD" w14:textId="77777777" w:rsidR="00140556" w:rsidRPr="001616CA" w:rsidRDefault="00000000" w:rsidP="001616CA">
      <w:pPr>
        <w:pStyle w:val="Heading1"/>
        <w:spacing w:line="360" w:lineRule="auto"/>
        <w:jc w:val="center"/>
        <w:rPr>
          <w:rFonts w:asciiTheme="minorBidi" w:hAnsiTheme="minorBidi" w:cstheme="minorBidi"/>
          <w:color w:val="000000" w:themeColor="text1"/>
          <w:sz w:val="22"/>
          <w:szCs w:val="22"/>
        </w:rPr>
      </w:pPr>
      <w:bookmarkStart w:id="1" w:name="_Toc212656401"/>
      <w:r w:rsidRPr="001616CA">
        <w:rPr>
          <w:rFonts w:asciiTheme="minorBidi" w:hAnsiTheme="minorBidi" w:cstheme="minorBidi"/>
          <w:color w:val="000000" w:themeColor="text1"/>
          <w:sz w:val="22"/>
          <w:szCs w:val="22"/>
        </w:rPr>
        <w:t>Introduction</w:t>
      </w:r>
      <w:bookmarkEnd w:id="1"/>
    </w:p>
    <w:p w14:paraId="5CAFD06A" w14:textId="49BE916B" w:rsidR="00140556" w:rsidRPr="001616CA" w:rsidRDefault="00CC7714" w:rsidP="001616CA">
      <w:pPr>
        <w:spacing w:line="360" w:lineRule="auto"/>
        <w:jc w:val="both"/>
        <w:rPr>
          <w:rFonts w:asciiTheme="minorBidi" w:hAnsiTheme="minorBidi" w:cstheme="minorBidi"/>
          <w:sz w:val="22"/>
          <w:szCs w:val="22"/>
        </w:rPr>
      </w:pPr>
      <w:r w:rsidRPr="001616CA">
        <w:rPr>
          <w:rFonts w:asciiTheme="minorBidi" w:hAnsiTheme="minorBidi" w:cstheme="minorBidi"/>
          <w:sz w:val="22"/>
          <w:szCs w:val="22"/>
        </w:rPr>
        <w:t xml:space="preserve">Strategic management is instrumental in supporting businesses to grow and develop sustainably in the long term. The special challenges of the small and medium-sized enterprises (SMEs) regarding the development and the adoption of effective strategies are based on the limitations of available resources, market rivalry, and the unstable nature of the external environment. The business is Awan Wholesale, which is a British wholesaler of multiple products and services, such as DIY equipment, household supplies, and plays a leading role in its business. The report is a critical analysis of the existing strategic plan of Awan Wholesale and critically assesses the vision, mission, and goals. It also examines the external and internal environment of the company through the various strategic instruments like SWOT, PESTEL, and Porter's Five Forces. On this, strategic expansion opportunities are </w:t>
      </w:r>
      <w:proofErr w:type="spellStart"/>
      <w:r w:rsidR="001616CA">
        <w:rPr>
          <w:rFonts w:asciiTheme="minorBidi" w:hAnsiTheme="minorBidi" w:cstheme="minorBidi"/>
          <w:sz w:val="22"/>
          <w:szCs w:val="22"/>
        </w:rPr>
        <w:t>analysed</w:t>
      </w:r>
      <w:proofErr w:type="spellEnd"/>
      <w:r w:rsidRPr="001616CA">
        <w:rPr>
          <w:rFonts w:asciiTheme="minorBidi" w:hAnsiTheme="minorBidi" w:cstheme="minorBidi"/>
          <w:sz w:val="22"/>
          <w:szCs w:val="22"/>
        </w:rPr>
        <w:t>, and new suggestions are made to ensure the continued success of Awan Wholesale and long-term growth, and ensure that the challenges affecting SMEs more often during the implementation of strategies are countered.</w:t>
      </w:r>
    </w:p>
    <w:p w14:paraId="5FDB5603" w14:textId="77777777" w:rsidR="00140556" w:rsidRPr="001616CA" w:rsidRDefault="00000000" w:rsidP="001616CA">
      <w:pPr>
        <w:pStyle w:val="Heading1"/>
        <w:spacing w:line="360" w:lineRule="auto"/>
        <w:jc w:val="center"/>
        <w:rPr>
          <w:rFonts w:asciiTheme="minorBidi" w:hAnsiTheme="minorBidi" w:cstheme="minorBidi"/>
          <w:color w:val="000000" w:themeColor="text1"/>
          <w:sz w:val="22"/>
          <w:szCs w:val="22"/>
        </w:rPr>
      </w:pPr>
      <w:bookmarkStart w:id="2" w:name="_Toc212656402"/>
      <w:r w:rsidRPr="001616CA">
        <w:rPr>
          <w:rFonts w:asciiTheme="minorBidi" w:hAnsiTheme="minorBidi" w:cstheme="minorBidi"/>
          <w:color w:val="000000" w:themeColor="text1"/>
          <w:sz w:val="22"/>
          <w:szCs w:val="22"/>
        </w:rPr>
        <w:t>Assessment of the present Strategic Direction.</w:t>
      </w:r>
      <w:bookmarkEnd w:id="2"/>
    </w:p>
    <w:p w14:paraId="7C7F9351" w14:textId="77777777" w:rsidR="00140556" w:rsidRPr="001616CA" w:rsidRDefault="00000000" w:rsidP="001616CA">
      <w:pPr>
        <w:pStyle w:val="Heading2"/>
        <w:spacing w:line="360" w:lineRule="auto"/>
        <w:rPr>
          <w:rFonts w:asciiTheme="minorBidi" w:hAnsiTheme="minorBidi" w:cstheme="minorBidi"/>
          <w:color w:val="000000" w:themeColor="text1"/>
          <w:sz w:val="22"/>
          <w:szCs w:val="22"/>
        </w:rPr>
      </w:pPr>
      <w:bookmarkStart w:id="3" w:name="_Toc212656403"/>
      <w:r w:rsidRPr="001616CA">
        <w:rPr>
          <w:rFonts w:asciiTheme="minorBidi" w:hAnsiTheme="minorBidi" w:cstheme="minorBidi"/>
          <w:color w:val="000000" w:themeColor="text1"/>
          <w:sz w:val="22"/>
          <w:szCs w:val="22"/>
        </w:rPr>
        <w:t>Vision</w:t>
      </w:r>
      <w:bookmarkEnd w:id="3"/>
    </w:p>
    <w:p w14:paraId="19820F44" w14:textId="77777777" w:rsidR="005D63B4" w:rsidRDefault="005D63B4" w:rsidP="001616CA">
      <w:pPr>
        <w:spacing w:line="360" w:lineRule="auto"/>
        <w:jc w:val="both"/>
        <w:rPr>
          <w:rFonts w:asciiTheme="minorBidi" w:hAnsiTheme="minorBidi" w:cstheme="minorBidi"/>
          <w:sz w:val="22"/>
          <w:szCs w:val="22"/>
        </w:rPr>
      </w:pPr>
      <w:r w:rsidRPr="001616CA">
        <w:rPr>
          <w:rFonts w:asciiTheme="minorBidi" w:hAnsiTheme="minorBidi" w:cstheme="minorBidi"/>
          <w:sz w:val="22"/>
          <w:szCs w:val="22"/>
        </w:rPr>
        <w:t xml:space="preserve">According to the vision statement of Awan Wholesale, its focus would be on being a major wholesaler of quality wholesale products in the UK, to different types of industries in the UK, such as DIY and housewares, among others (Awan Marketing PLC, 2025). Though the company's vision is growth and competitiveness, it would be fruitful to have the company clarify how it will be </w:t>
      </w:r>
      <w:r w:rsidRPr="001616CA">
        <w:rPr>
          <w:rFonts w:asciiTheme="minorBidi" w:hAnsiTheme="minorBidi" w:cstheme="minorBidi"/>
          <w:sz w:val="22"/>
          <w:szCs w:val="22"/>
        </w:rPr>
        <w:lastRenderedPageBreak/>
        <w:t>innovative and capable of following the market innovations. To place it more in the long-term perspective, it would be advisable to broaden the vision to include future concerns such as digital transformation or sustainability.</w:t>
      </w:r>
    </w:p>
    <w:p w14:paraId="79851E8B" w14:textId="77777777" w:rsidR="001616CA" w:rsidRPr="001616CA" w:rsidRDefault="001616CA" w:rsidP="001616CA">
      <w:pPr>
        <w:spacing w:line="360" w:lineRule="auto"/>
        <w:jc w:val="both"/>
        <w:rPr>
          <w:rFonts w:asciiTheme="minorBidi" w:hAnsiTheme="minorBidi" w:cstheme="minorBidi"/>
          <w:sz w:val="22"/>
          <w:szCs w:val="22"/>
        </w:rPr>
      </w:pPr>
    </w:p>
    <w:p w14:paraId="0BFC3494" w14:textId="6579BDAD" w:rsidR="001616CA" w:rsidRPr="001616CA" w:rsidRDefault="005D63B4" w:rsidP="001616CA">
      <w:pPr>
        <w:spacing w:line="360" w:lineRule="auto"/>
        <w:jc w:val="both"/>
        <w:rPr>
          <w:rFonts w:asciiTheme="minorBidi" w:hAnsiTheme="minorBidi" w:cstheme="minorBidi"/>
          <w:b/>
          <w:bCs/>
          <w:sz w:val="22"/>
          <w:szCs w:val="22"/>
        </w:rPr>
      </w:pPr>
      <w:r w:rsidRPr="001616CA">
        <w:rPr>
          <w:rFonts w:asciiTheme="minorBidi" w:hAnsiTheme="minorBidi" w:cstheme="minorBidi"/>
          <w:b/>
          <w:bCs/>
          <w:sz w:val="22"/>
          <w:szCs w:val="22"/>
        </w:rPr>
        <w:t>Mission</w:t>
      </w:r>
    </w:p>
    <w:p w14:paraId="1772BA1B" w14:textId="30DFB11F" w:rsidR="005D63B4" w:rsidRDefault="005D63B4" w:rsidP="001616CA">
      <w:pPr>
        <w:spacing w:line="360" w:lineRule="auto"/>
        <w:jc w:val="both"/>
        <w:rPr>
          <w:rFonts w:asciiTheme="minorBidi" w:hAnsiTheme="minorBidi" w:cstheme="minorBidi"/>
          <w:sz w:val="22"/>
          <w:szCs w:val="22"/>
        </w:rPr>
      </w:pPr>
      <w:r w:rsidRPr="001616CA">
        <w:rPr>
          <w:rFonts w:asciiTheme="minorBidi" w:hAnsiTheme="minorBidi" w:cstheme="minorBidi"/>
          <w:sz w:val="22"/>
          <w:szCs w:val="22"/>
        </w:rPr>
        <w:t xml:space="preserve">Awan Wholesale has a mission of supplying quality wholesale products at a reasonable cost and supported by good customer care. Such customer orientation is at no charge to the general ability of dependability and accessibility by the company (Awan Marketing PLC, 2025). However, to continue along the lines of its development, the mission can be adjusted with a higher focus on </w:t>
      </w:r>
      <w:proofErr w:type="spellStart"/>
      <w:r w:rsidR="001616CA">
        <w:rPr>
          <w:rFonts w:asciiTheme="minorBidi" w:hAnsiTheme="minorBidi" w:cstheme="minorBidi"/>
          <w:sz w:val="22"/>
          <w:szCs w:val="22"/>
        </w:rPr>
        <w:t>digitalisation</w:t>
      </w:r>
      <w:proofErr w:type="spellEnd"/>
      <w:r w:rsidRPr="001616CA">
        <w:rPr>
          <w:rFonts w:asciiTheme="minorBidi" w:hAnsiTheme="minorBidi" w:cstheme="minorBidi"/>
          <w:sz w:val="22"/>
          <w:szCs w:val="22"/>
        </w:rPr>
        <w:t>, further geographical expansion, and sustainability, which are now trending among the contemporary market and customers.</w:t>
      </w:r>
    </w:p>
    <w:p w14:paraId="49FB85E2" w14:textId="77777777" w:rsidR="001616CA" w:rsidRPr="001616CA" w:rsidRDefault="001616CA" w:rsidP="001616CA">
      <w:pPr>
        <w:spacing w:line="360" w:lineRule="auto"/>
        <w:jc w:val="both"/>
        <w:rPr>
          <w:rFonts w:asciiTheme="minorBidi" w:hAnsiTheme="minorBidi" w:cstheme="minorBidi"/>
          <w:sz w:val="22"/>
          <w:szCs w:val="22"/>
        </w:rPr>
      </w:pPr>
    </w:p>
    <w:p w14:paraId="275A6A50" w14:textId="77777777" w:rsidR="005D63B4" w:rsidRPr="001616CA" w:rsidRDefault="005D63B4" w:rsidP="001616CA">
      <w:pPr>
        <w:spacing w:line="360" w:lineRule="auto"/>
        <w:jc w:val="both"/>
        <w:rPr>
          <w:rFonts w:asciiTheme="minorBidi" w:hAnsiTheme="minorBidi" w:cstheme="minorBidi"/>
          <w:b/>
          <w:bCs/>
          <w:sz w:val="22"/>
          <w:szCs w:val="22"/>
        </w:rPr>
      </w:pPr>
      <w:r w:rsidRPr="001616CA">
        <w:rPr>
          <w:rFonts w:asciiTheme="minorBidi" w:hAnsiTheme="minorBidi" w:cstheme="minorBidi"/>
          <w:b/>
          <w:bCs/>
          <w:sz w:val="22"/>
          <w:szCs w:val="22"/>
        </w:rPr>
        <w:t>Objectives</w:t>
      </w:r>
    </w:p>
    <w:p w14:paraId="52AD43FF" w14:textId="77777777" w:rsidR="005D63B4" w:rsidRDefault="005D63B4" w:rsidP="001616CA">
      <w:pPr>
        <w:spacing w:line="360" w:lineRule="auto"/>
        <w:jc w:val="both"/>
        <w:rPr>
          <w:rFonts w:asciiTheme="minorBidi" w:hAnsiTheme="minorBidi" w:cstheme="minorBidi"/>
          <w:sz w:val="22"/>
          <w:szCs w:val="22"/>
        </w:rPr>
      </w:pPr>
      <w:r w:rsidRPr="001616CA">
        <w:rPr>
          <w:rFonts w:asciiTheme="minorBidi" w:hAnsiTheme="minorBidi" w:cstheme="minorBidi"/>
          <w:sz w:val="22"/>
          <w:szCs w:val="22"/>
        </w:rPr>
        <w:t>The objectives of the business are more geared towards profitability, product line extension, and expansion of the customer base. They are good wishes, and it is not particular to specific goals that should be completed within a certain time span, and tools that would be used in the competitive world (Awan Marketing PLC, 2025). As long as Awan Wholesale has SMART (Specific, Measurable, Achievable, Relevant, Time-bound) goals, it will be less difficult to track its progress.</w:t>
      </w:r>
    </w:p>
    <w:p w14:paraId="6B258C8F" w14:textId="77777777" w:rsidR="001616CA" w:rsidRPr="001616CA" w:rsidRDefault="001616CA" w:rsidP="001616CA">
      <w:pPr>
        <w:spacing w:line="360" w:lineRule="auto"/>
        <w:jc w:val="both"/>
        <w:rPr>
          <w:rFonts w:asciiTheme="minorBidi" w:hAnsiTheme="minorBidi" w:cstheme="minorBidi"/>
          <w:sz w:val="22"/>
          <w:szCs w:val="22"/>
        </w:rPr>
      </w:pPr>
    </w:p>
    <w:p w14:paraId="5C166BAC" w14:textId="77777777" w:rsidR="005D63B4" w:rsidRPr="001616CA" w:rsidRDefault="005D63B4" w:rsidP="001616CA">
      <w:pPr>
        <w:spacing w:line="360" w:lineRule="auto"/>
        <w:jc w:val="both"/>
        <w:rPr>
          <w:rFonts w:asciiTheme="minorBidi" w:hAnsiTheme="minorBidi" w:cstheme="minorBidi"/>
          <w:b/>
          <w:bCs/>
          <w:sz w:val="22"/>
          <w:szCs w:val="22"/>
        </w:rPr>
      </w:pPr>
      <w:r w:rsidRPr="001616CA">
        <w:rPr>
          <w:rFonts w:asciiTheme="minorBidi" w:hAnsiTheme="minorBidi" w:cstheme="minorBidi"/>
          <w:b/>
          <w:bCs/>
          <w:sz w:val="22"/>
          <w:szCs w:val="22"/>
        </w:rPr>
        <w:t>Strategic Direction and Alignment.</w:t>
      </w:r>
    </w:p>
    <w:p w14:paraId="5DB41C56" w14:textId="652A6D63" w:rsidR="005D63B4" w:rsidRPr="001616CA" w:rsidRDefault="005D63B4" w:rsidP="001616CA">
      <w:pPr>
        <w:spacing w:line="360" w:lineRule="auto"/>
        <w:jc w:val="both"/>
        <w:rPr>
          <w:rFonts w:asciiTheme="minorBidi" w:hAnsiTheme="minorBidi" w:cstheme="minorBidi"/>
          <w:sz w:val="22"/>
          <w:szCs w:val="22"/>
        </w:rPr>
      </w:pPr>
      <w:r w:rsidRPr="001616CA">
        <w:rPr>
          <w:rFonts w:asciiTheme="minorBidi" w:hAnsiTheme="minorBidi" w:cstheme="minorBidi"/>
          <w:sz w:val="22"/>
          <w:szCs w:val="22"/>
        </w:rPr>
        <w:t xml:space="preserve">The current strategic direction of Awan Wholesale is operational efficiency and product diversification in order to meet the customer needs. Though the strategy has had a positive effect on the company over the years, it would be limited in the future market trends, such as digital commerce and sourcing globally (Awan Marketing PLC, 2025). The implementation of the strategic course in </w:t>
      </w:r>
      <w:proofErr w:type="spellStart"/>
      <w:r w:rsidR="001616CA">
        <w:rPr>
          <w:rFonts w:asciiTheme="minorBidi" w:hAnsiTheme="minorBidi" w:cstheme="minorBidi"/>
          <w:sz w:val="22"/>
          <w:szCs w:val="22"/>
        </w:rPr>
        <w:t>favour</w:t>
      </w:r>
      <w:proofErr w:type="spellEnd"/>
      <w:r w:rsidRPr="001616CA">
        <w:rPr>
          <w:rFonts w:asciiTheme="minorBidi" w:hAnsiTheme="minorBidi" w:cstheme="minorBidi"/>
          <w:sz w:val="22"/>
          <w:szCs w:val="22"/>
        </w:rPr>
        <w:t xml:space="preserve"> of these outside forces and the focus on innovation, </w:t>
      </w:r>
      <w:proofErr w:type="spellStart"/>
      <w:r w:rsidR="001616CA">
        <w:rPr>
          <w:rFonts w:asciiTheme="minorBidi" w:hAnsiTheme="minorBidi" w:cstheme="minorBidi"/>
          <w:sz w:val="22"/>
          <w:szCs w:val="22"/>
        </w:rPr>
        <w:t>digitalisation</w:t>
      </w:r>
      <w:proofErr w:type="spellEnd"/>
      <w:r w:rsidRPr="001616CA">
        <w:rPr>
          <w:rFonts w:asciiTheme="minorBidi" w:hAnsiTheme="minorBidi" w:cstheme="minorBidi"/>
          <w:sz w:val="22"/>
          <w:szCs w:val="22"/>
        </w:rPr>
        <w:t>, and sustainability may lead to new development possibilities, and it would render Awan Wholesale a competitive company in the long run.</w:t>
      </w:r>
    </w:p>
    <w:p w14:paraId="1505FDC6" w14:textId="785160CA" w:rsidR="00140556" w:rsidRPr="001616CA" w:rsidRDefault="00000000" w:rsidP="001616CA">
      <w:pPr>
        <w:pStyle w:val="Heading1"/>
        <w:spacing w:line="360" w:lineRule="auto"/>
        <w:jc w:val="center"/>
        <w:rPr>
          <w:rFonts w:asciiTheme="minorBidi" w:hAnsiTheme="minorBidi" w:cstheme="minorBidi"/>
          <w:color w:val="000000" w:themeColor="text1"/>
          <w:sz w:val="22"/>
          <w:szCs w:val="22"/>
        </w:rPr>
      </w:pPr>
      <w:bookmarkStart w:id="4" w:name="_Toc212656404"/>
      <w:r w:rsidRPr="001616CA">
        <w:rPr>
          <w:rFonts w:asciiTheme="minorBidi" w:hAnsiTheme="minorBidi" w:cstheme="minorBidi"/>
          <w:color w:val="000000" w:themeColor="text1"/>
          <w:sz w:val="22"/>
          <w:szCs w:val="22"/>
        </w:rPr>
        <w:t>Environmental Scan and Competitive Positioning.</w:t>
      </w:r>
      <w:bookmarkEnd w:id="4"/>
    </w:p>
    <w:p w14:paraId="21E549FB" w14:textId="77777777" w:rsidR="00140556" w:rsidRPr="001616CA" w:rsidRDefault="00000000" w:rsidP="001616CA">
      <w:pPr>
        <w:pStyle w:val="Heading2"/>
        <w:spacing w:line="360" w:lineRule="auto"/>
        <w:rPr>
          <w:rFonts w:asciiTheme="minorBidi" w:hAnsiTheme="minorBidi" w:cstheme="minorBidi"/>
          <w:color w:val="000000" w:themeColor="text1"/>
          <w:sz w:val="22"/>
          <w:szCs w:val="22"/>
        </w:rPr>
      </w:pPr>
      <w:bookmarkStart w:id="5" w:name="_Toc212656405"/>
      <w:r w:rsidRPr="001616CA">
        <w:rPr>
          <w:rFonts w:asciiTheme="minorBidi" w:hAnsiTheme="minorBidi" w:cstheme="minorBidi"/>
          <w:color w:val="000000" w:themeColor="text1"/>
          <w:sz w:val="22"/>
          <w:szCs w:val="22"/>
        </w:rPr>
        <w:t>The External Environment Analysis</w:t>
      </w:r>
      <w:bookmarkEnd w:id="5"/>
    </w:p>
    <w:p w14:paraId="7453ECBC" w14:textId="77777777" w:rsidR="00140556" w:rsidRPr="001616CA" w:rsidRDefault="00000000" w:rsidP="001616CA">
      <w:pPr>
        <w:pStyle w:val="Heading3"/>
        <w:spacing w:line="360" w:lineRule="auto"/>
        <w:rPr>
          <w:rFonts w:asciiTheme="minorBidi" w:hAnsiTheme="minorBidi" w:cstheme="minorBidi"/>
          <w:i/>
          <w:iCs/>
          <w:color w:val="000000" w:themeColor="text1"/>
          <w:sz w:val="22"/>
          <w:szCs w:val="22"/>
        </w:rPr>
      </w:pPr>
      <w:bookmarkStart w:id="6" w:name="_Toc212656406"/>
      <w:r w:rsidRPr="001616CA">
        <w:rPr>
          <w:rFonts w:asciiTheme="minorBidi" w:hAnsiTheme="minorBidi" w:cstheme="minorBidi"/>
          <w:i/>
          <w:iCs/>
          <w:color w:val="000000" w:themeColor="text1"/>
          <w:sz w:val="22"/>
          <w:szCs w:val="22"/>
        </w:rPr>
        <w:t>SWOT Analysis</w:t>
      </w:r>
      <w:bookmarkEnd w:id="6"/>
    </w:p>
    <w:p w14:paraId="52ADDE3C" w14:textId="77777777" w:rsidR="00140556" w:rsidRPr="001616CA" w:rsidRDefault="00000000" w:rsidP="001616CA">
      <w:pPr>
        <w:spacing w:line="360" w:lineRule="auto"/>
        <w:jc w:val="both"/>
        <w:rPr>
          <w:rFonts w:asciiTheme="minorBidi" w:hAnsiTheme="minorBidi" w:cstheme="minorBidi"/>
          <w:sz w:val="22"/>
          <w:szCs w:val="22"/>
        </w:rPr>
      </w:pPr>
      <w:r w:rsidRPr="001616CA">
        <w:rPr>
          <w:rFonts w:asciiTheme="minorBidi" w:hAnsiTheme="minorBidi" w:cstheme="minorBidi"/>
          <w:sz w:val="22"/>
          <w:szCs w:val="22"/>
        </w:rPr>
        <w:t xml:space="preserve">An advantage of Awan Wholesale is its developed brand position in the UK wholesale market. This brand name is established through constant service delivery and the variety of brands, such </w:t>
      </w:r>
      <w:r w:rsidRPr="001616CA">
        <w:rPr>
          <w:rFonts w:asciiTheme="minorBidi" w:hAnsiTheme="minorBidi" w:cstheme="minorBidi"/>
          <w:sz w:val="22"/>
          <w:szCs w:val="22"/>
        </w:rPr>
        <w:lastRenderedPageBreak/>
        <w:t>as DIY tools, home supplies, etc. It has a good established distribution network that enables it to serve the trade customers well with competitive prices (Pangarkar &amp; Prabhudesai, 2024). Its weaknesses, however, include a limited presence online, and this limits its reach in terms of competing within the rising online shopping platform. As its online rivals continue to pose more threats to its business, Awan Wholesale should intensify its online presence in an effort to defend its share in the market.</w:t>
      </w:r>
    </w:p>
    <w:p w14:paraId="73337A09" w14:textId="77777777" w:rsidR="00140556" w:rsidRPr="001616CA" w:rsidRDefault="00000000" w:rsidP="001616CA">
      <w:pPr>
        <w:spacing w:line="360" w:lineRule="auto"/>
        <w:jc w:val="both"/>
        <w:rPr>
          <w:rFonts w:asciiTheme="minorBidi" w:hAnsiTheme="minorBidi" w:cstheme="minorBidi"/>
          <w:sz w:val="22"/>
          <w:szCs w:val="22"/>
        </w:rPr>
      </w:pPr>
      <w:r w:rsidRPr="001616CA">
        <w:rPr>
          <w:rFonts w:asciiTheme="minorBidi" w:hAnsiTheme="minorBidi" w:cstheme="minorBidi"/>
          <w:sz w:val="22"/>
          <w:szCs w:val="22"/>
        </w:rPr>
        <w:t>The company also has a weakness in its reliance on a limited number of suppliers due to the exposure of the company to supply risks. Any form of interference in such relationships would lead to delays or unnecessary expenses, and this would affect profitability. Despite these internal weaknesses, there are also opportunities that Awan Wholesale can exploit in the increasing demand for green products (Mehta et al., 2025). This presents a diversification opportunity in that the company can add the environmentally friendly products to its line, and these products are in high demand by both consumers and businesses. Their entry into this niche category will also enable them to differentiate Awan Wholesale from others.</w:t>
      </w:r>
    </w:p>
    <w:p w14:paraId="18DDAE19" w14:textId="77777777" w:rsidR="00140556" w:rsidRPr="001616CA" w:rsidRDefault="00000000" w:rsidP="001616CA">
      <w:pPr>
        <w:spacing w:line="360" w:lineRule="auto"/>
        <w:jc w:val="both"/>
        <w:rPr>
          <w:rFonts w:asciiTheme="minorBidi" w:hAnsiTheme="minorBidi" w:cstheme="minorBidi"/>
          <w:sz w:val="22"/>
          <w:szCs w:val="22"/>
        </w:rPr>
      </w:pPr>
      <w:r w:rsidRPr="001616CA">
        <w:rPr>
          <w:rFonts w:asciiTheme="minorBidi" w:hAnsiTheme="minorBidi" w:cstheme="minorBidi"/>
          <w:sz w:val="22"/>
          <w:szCs w:val="22"/>
        </w:rPr>
        <w:t>The most significant opportunity facing Awan Wholesale is the high level of competition within the wholesale industry. Its competitors are equally resource-endowed, both financially and technically, and are gaining ground fast on their online platforms and better marketing skills. This places a strain on Awan Wholesale to be creative and go digital (Puyt et al., 2024). Economic conditions like fluctuations in the cost of materials and disruption of trade are threats to the business, particularly in the uncertainty of the global supply chain. These external forces, along with the competition, highlight the necessity of Awan diversifying and changing its business strategy to achieve success in the long run.</w:t>
      </w:r>
    </w:p>
    <w:p w14:paraId="6226A418" w14:textId="77777777" w:rsidR="00A07661" w:rsidRPr="001616CA" w:rsidRDefault="00A07661" w:rsidP="001616CA">
      <w:pPr>
        <w:spacing w:line="360" w:lineRule="auto"/>
        <w:ind w:firstLine="720"/>
        <w:jc w:val="both"/>
        <w:rPr>
          <w:rFonts w:asciiTheme="minorBidi" w:hAnsiTheme="minorBidi" w:cstheme="minorBidi"/>
          <w:sz w:val="22"/>
          <w:szCs w:val="22"/>
        </w:rPr>
      </w:pPr>
    </w:p>
    <w:p w14:paraId="7EDBD210" w14:textId="35ACC2FC" w:rsidR="00A07661" w:rsidRPr="001616CA" w:rsidRDefault="00A07661" w:rsidP="001616CA">
      <w:pPr>
        <w:pStyle w:val="Heading3"/>
        <w:spacing w:line="360" w:lineRule="auto"/>
        <w:rPr>
          <w:rFonts w:asciiTheme="minorBidi" w:hAnsiTheme="minorBidi" w:cstheme="minorBidi"/>
          <w:i/>
          <w:iCs/>
          <w:color w:val="000000" w:themeColor="text1"/>
          <w:sz w:val="22"/>
          <w:szCs w:val="22"/>
        </w:rPr>
      </w:pPr>
      <w:bookmarkStart w:id="7" w:name="_Toc212656407"/>
      <w:r w:rsidRPr="001616CA">
        <w:rPr>
          <w:rFonts w:asciiTheme="minorBidi" w:hAnsiTheme="minorBidi" w:cstheme="minorBidi"/>
          <w:i/>
          <w:iCs/>
          <w:color w:val="000000" w:themeColor="text1"/>
          <w:sz w:val="22"/>
          <w:szCs w:val="22"/>
        </w:rPr>
        <w:lastRenderedPageBreak/>
        <w:t>Table: SWOT Analysis of Awan Wholesale</w:t>
      </w:r>
      <w:bookmarkEnd w:id="7"/>
    </w:p>
    <w:p w14:paraId="05EDFE41" w14:textId="73C5820B" w:rsidR="00A07661" w:rsidRPr="001616CA" w:rsidRDefault="00A07661" w:rsidP="001616CA">
      <w:pPr>
        <w:spacing w:line="360" w:lineRule="auto"/>
        <w:ind w:firstLine="720"/>
        <w:jc w:val="both"/>
        <w:rPr>
          <w:rFonts w:asciiTheme="minorBidi" w:hAnsiTheme="minorBidi" w:cstheme="minorBidi"/>
          <w:sz w:val="22"/>
          <w:szCs w:val="22"/>
        </w:rPr>
      </w:pPr>
      <w:r w:rsidRPr="001616CA">
        <w:rPr>
          <w:rFonts w:asciiTheme="minorBidi" w:hAnsiTheme="minorBidi" w:cstheme="minorBidi"/>
          <w:noProof/>
          <w:sz w:val="22"/>
          <w:szCs w:val="22"/>
        </w:rPr>
        <w:drawing>
          <wp:inline distT="0" distB="0" distL="0" distR="0" wp14:anchorId="7B1AC346" wp14:editId="193C0734">
            <wp:extent cx="4724400" cy="2997200"/>
            <wp:effectExtent l="0" t="0" r="0" b="0"/>
            <wp:docPr id="762506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506699" name=""/>
                    <pic:cNvPicPr/>
                  </pic:nvPicPr>
                  <pic:blipFill>
                    <a:blip r:embed="rId8"/>
                    <a:stretch>
                      <a:fillRect/>
                    </a:stretch>
                  </pic:blipFill>
                  <pic:spPr>
                    <a:xfrm>
                      <a:off x="0" y="0"/>
                      <a:ext cx="4724646" cy="2997356"/>
                    </a:xfrm>
                    <a:prstGeom prst="rect">
                      <a:avLst/>
                    </a:prstGeom>
                  </pic:spPr>
                </pic:pic>
              </a:graphicData>
            </a:graphic>
          </wp:inline>
        </w:drawing>
      </w:r>
    </w:p>
    <w:p w14:paraId="6F8CAEA8" w14:textId="77777777" w:rsidR="00A07661" w:rsidRPr="001616CA" w:rsidRDefault="00A07661" w:rsidP="001616CA">
      <w:pPr>
        <w:pStyle w:val="Heading3"/>
        <w:spacing w:line="360" w:lineRule="auto"/>
        <w:rPr>
          <w:rFonts w:asciiTheme="minorBidi" w:hAnsiTheme="minorBidi" w:cstheme="minorBidi"/>
          <w:i/>
          <w:iCs/>
          <w:color w:val="000000" w:themeColor="text1"/>
          <w:sz w:val="22"/>
          <w:szCs w:val="22"/>
        </w:rPr>
      </w:pPr>
    </w:p>
    <w:p w14:paraId="34041D60" w14:textId="77777777" w:rsidR="00BC27EF" w:rsidRPr="001616CA" w:rsidRDefault="00BC27EF" w:rsidP="001616CA">
      <w:pPr>
        <w:pStyle w:val="Heading3"/>
        <w:spacing w:line="360" w:lineRule="auto"/>
        <w:rPr>
          <w:rFonts w:asciiTheme="minorBidi" w:hAnsiTheme="minorBidi" w:cstheme="minorBidi"/>
          <w:i/>
          <w:iCs/>
          <w:color w:val="000000" w:themeColor="text1"/>
          <w:sz w:val="22"/>
          <w:szCs w:val="22"/>
        </w:rPr>
      </w:pPr>
      <w:bookmarkStart w:id="8" w:name="_Toc212656409"/>
      <w:r w:rsidRPr="001616CA">
        <w:rPr>
          <w:rFonts w:asciiTheme="minorBidi" w:hAnsiTheme="minorBidi" w:cstheme="minorBidi"/>
          <w:i/>
          <w:iCs/>
          <w:color w:val="000000" w:themeColor="text1"/>
          <w:sz w:val="22"/>
          <w:szCs w:val="22"/>
        </w:rPr>
        <w:t>Ansoff Matrix for Awan Wholesale</w:t>
      </w:r>
    </w:p>
    <w:p w14:paraId="02041AC8" w14:textId="77777777" w:rsidR="00BC27EF" w:rsidRPr="001616CA" w:rsidRDefault="00BC27EF" w:rsidP="001616CA">
      <w:pPr>
        <w:spacing w:line="360" w:lineRule="auto"/>
        <w:rPr>
          <w:rFonts w:asciiTheme="minorBidi" w:hAnsiTheme="minorBidi" w:cstheme="minorBidi"/>
          <w:sz w:val="22"/>
          <w:szCs w:val="22"/>
        </w:rPr>
      </w:pPr>
    </w:p>
    <w:tbl>
      <w:tblPr>
        <w:tblStyle w:val="TableGrid"/>
        <w:tblW w:w="0" w:type="auto"/>
        <w:tblLook w:val="04A0" w:firstRow="1" w:lastRow="0" w:firstColumn="1" w:lastColumn="0" w:noHBand="0" w:noVBand="1"/>
      </w:tblPr>
      <w:tblGrid>
        <w:gridCol w:w="4320"/>
        <w:gridCol w:w="4320"/>
      </w:tblGrid>
      <w:tr w:rsidR="00BC27EF" w:rsidRPr="001616CA" w14:paraId="2E1EC538" w14:textId="77777777" w:rsidTr="00EB408D">
        <w:tc>
          <w:tcPr>
            <w:tcW w:w="4320" w:type="dxa"/>
          </w:tcPr>
          <w:p w14:paraId="1CE7ADF7" w14:textId="77777777" w:rsidR="00BC27EF" w:rsidRPr="001616CA" w:rsidRDefault="00BC27EF" w:rsidP="001616CA">
            <w:pPr>
              <w:spacing w:after="200" w:line="360" w:lineRule="auto"/>
              <w:rPr>
                <w:rFonts w:asciiTheme="minorBidi" w:hAnsiTheme="minorBidi"/>
                <w:b/>
                <w:bCs/>
                <w:sz w:val="22"/>
                <w:szCs w:val="22"/>
              </w:rPr>
            </w:pPr>
            <w:r w:rsidRPr="001616CA">
              <w:rPr>
                <w:rFonts w:asciiTheme="minorBidi" w:hAnsiTheme="minorBidi"/>
                <w:b/>
                <w:bCs/>
                <w:sz w:val="22"/>
                <w:szCs w:val="22"/>
              </w:rPr>
              <w:t>Strategy Type</w:t>
            </w:r>
          </w:p>
        </w:tc>
        <w:tc>
          <w:tcPr>
            <w:tcW w:w="4320" w:type="dxa"/>
          </w:tcPr>
          <w:p w14:paraId="7F099825" w14:textId="77777777" w:rsidR="00BC27EF" w:rsidRPr="001616CA" w:rsidRDefault="00BC27EF" w:rsidP="001616CA">
            <w:pPr>
              <w:spacing w:after="200" w:line="360" w:lineRule="auto"/>
              <w:rPr>
                <w:rFonts w:asciiTheme="minorBidi" w:hAnsiTheme="minorBidi"/>
                <w:b/>
                <w:bCs/>
                <w:sz w:val="22"/>
                <w:szCs w:val="22"/>
              </w:rPr>
            </w:pPr>
            <w:r w:rsidRPr="001616CA">
              <w:rPr>
                <w:rFonts w:asciiTheme="minorBidi" w:hAnsiTheme="minorBidi"/>
                <w:b/>
                <w:bCs/>
                <w:sz w:val="22"/>
                <w:szCs w:val="22"/>
              </w:rPr>
              <w:t>Application to Awan Wholesale</w:t>
            </w:r>
          </w:p>
        </w:tc>
      </w:tr>
      <w:tr w:rsidR="00BC27EF" w:rsidRPr="001616CA" w14:paraId="07E18A3C" w14:textId="77777777" w:rsidTr="00EB408D">
        <w:tc>
          <w:tcPr>
            <w:tcW w:w="4320" w:type="dxa"/>
          </w:tcPr>
          <w:p w14:paraId="6D80BFE5" w14:textId="77777777" w:rsidR="00BC27EF" w:rsidRPr="001616CA" w:rsidRDefault="00BC27EF" w:rsidP="001616CA">
            <w:pPr>
              <w:spacing w:after="200" w:line="360" w:lineRule="auto"/>
              <w:rPr>
                <w:rFonts w:asciiTheme="minorBidi" w:hAnsiTheme="minorBidi"/>
                <w:sz w:val="22"/>
                <w:szCs w:val="22"/>
              </w:rPr>
            </w:pPr>
            <w:r w:rsidRPr="001616CA">
              <w:rPr>
                <w:rFonts w:asciiTheme="minorBidi" w:hAnsiTheme="minorBidi"/>
                <w:sz w:val="22"/>
                <w:szCs w:val="22"/>
              </w:rPr>
              <w:t>Market Penetration</w:t>
            </w:r>
          </w:p>
        </w:tc>
        <w:tc>
          <w:tcPr>
            <w:tcW w:w="4320" w:type="dxa"/>
          </w:tcPr>
          <w:p w14:paraId="7F4EAA20" w14:textId="77777777" w:rsidR="00BC27EF" w:rsidRPr="001616CA" w:rsidRDefault="00BC27EF" w:rsidP="001616CA">
            <w:pPr>
              <w:spacing w:after="200" w:line="360" w:lineRule="auto"/>
              <w:rPr>
                <w:rFonts w:asciiTheme="minorBidi" w:hAnsiTheme="minorBidi"/>
                <w:sz w:val="22"/>
                <w:szCs w:val="22"/>
              </w:rPr>
            </w:pPr>
            <w:r w:rsidRPr="001616CA">
              <w:rPr>
                <w:rFonts w:asciiTheme="minorBidi" w:hAnsiTheme="minorBidi"/>
                <w:sz w:val="22"/>
                <w:szCs w:val="22"/>
              </w:rPr>
              <w:t>Increase sales of existing products in the current market through promotional campaigns and loyalty programs targeting retail clients.</w:t>
            </w:r>
          </w:p>
        </w:tc>
      </w:tr>
      <w:tr w:rsidR="00BC27EF" w:rsidRPr="001616CA" w14:paraId="5A16010C" w14:textId="77777777" w:rsidTr="00EB408D">
        <w:tc>
          <w:tcPr>
            <w:tcW w:w="4320" w:type="dxa"/>
          </w:tcPr>
          <w:p w14:paraId="7280D5F8" w14:textId="77777777" w:rsidR="00BC27EF" w:rsidRPr="001616CA" w:rsidRDefault="00BC27EF" w:rsidP="001616CA">
            <w:pPr>
              <w:spacing w:after="200" w:line="360" w:lineRule="auto"/>
              <w:rPr>
                <w:rFonts w:asciiTheme="minorBidi" w:hAnsiTheme="minorBidi"/>
                <w:sz w:val="22"/>
                <w:szCs w:val="22"/>
              </w:rPr>
            </w:pPr>
            <w:r w:rsidRPr="001616CA">
              <w:rPr>
                <w:rFonts w:asciiTheme="minorBidi" w:hAnsiTheme="minorBidi"/>
                <w:sz w:val="22"/>
                <w:szCs w:val="22"/>
              </w:rPr>
              <w:t>Market Development</w:t>
            </w:r>
          </w:p>
        </w:tc>
        <w:tc>
          <w:tcPr>
            <w:tcW w:w="4320" w:type="dxa"/>
          </w:tcPr>
          <w:p w14:paraId="539D7172" w14:textId="77777777" w:rsidR="00BC27EF" w:rsidRPr="001616CA" w:rsidRDefault="00BC27EF" w:rsidP="001616CA">
            <w:pPr>
              <w:spacing w:after="200" w:line="360" w:lineRule="auto"/>
              <w:rPr>
                <w:rFonts w:asciiTheme="minorBidi" w:hAnsiTheme="minorBidi"/>
                <w:sz w:val="22"/>
                <w:szCs w:val="22"/>
              </w:rPr>
            </w:pPr>
            <w:r w:rsidRPr="001616CA">
              <w:rPr>
                <w:rFonts w:asciiTheme="minorBidi" w:hAnsiTheme="minorBidi"/>
                <w:sz w:val="22"/>
                <w:szCs w:val="22"/>
              </w:rPr>
              <w:t>Expand into new markets, including European regions, by leveraging online distribution channels and trade partnerships.</w:t>
            </w:r>
          </w:p>
        </w:tc>
      </w:tr>
      <w:tr w:rsidR="00BC27EF" w:rsidRPr="001616CA" w14:paraId="0E54FDDA" w14:textId="77777777" w:rsidTr="00EB408D">
        <w:tc>
          <w:tcPr>
            <w:tcW w:w="4320" w:type="dxa"/>
          </w:tcPr>
          <w:p w14:paraId="19331303" w14:textId="77777777" w:rsidR="00BC27EF" w:rsidRPr="001616CA" w:rsidRDefault="00BC27EF" w:rsidP="001616CA">
            <w:pPr>
              <w:spacing w:after="200" w:line="360" w:lineRule="auto"/>
              <w:rPr>
                <w:rFonts w:asciiTheme="minorBidi" w:hAnsiTheme="minorBidi"/>
                <w:sz w:val="22"/>
                <w:szCs w:val="22"/>
              </w:rPr>
            </w:pPr>
            <w:r w:rsidRPr="001616CA">
              <w:rPr>
                <w:rFonts w:asciiTheme="minorBidi" w:hAnsiTheme="minorBidi"/>
                <w:sz w:val="22"/>
                <w:szCs w:val="22"/>
              </w:rPr>
              <w:t>Product Development</w:t>
            </w:r>
          </w:p>
        </w:tc>
        <w:tc>
          <w:tcPr>
            <w:tcW w:w="4320" w:type="dxa"/>
          </w:tcPr>
          <w:p w14:paraId="576D11E9" w14:textId="77777777" w:rsidR="00BC27EF" w:rsidRPr="001616CA" w:rsidRDefault="00BC27EF" w:rsidP="001616CA">
            <w:pPr>
              <w:spacing w:after="200" w:line="360" w:lineRule="auto"/>
              <w:rPr>
                <w:rFonts w:asciiTheme="minorBidi" w:hAnsiTheme="minorBidi"/>
                <w:sz w:val="22"/>
                <w:szCs w:val="22"/>
              </w:rPr>
            </w:pPr>
            <w:r w:rsidRPr="001616CA">
              <w:rPr>
                <w:rFonts w:asciiTheme="minorBidi" w:hAnsiTheme="minorBidi"/>
                <w:sz w:val="22"/>
                <w:szCs w:val="22"/>
              </w:rPr>
              <w:t>Introduce new product categories such as eco-friendly household goods and branded DIY tools to meet changing customer preferences.</w:t>
            </w:r>
          </w:p>
        </w:tc>
      </w:tr>
      <w:tr w:rsidR="00BC27EF" w:rsidRPr="001616CA" w14:paraId="73E284A0" w14:textId="77777777" w:rsidTr="00EB408D">
        <w:tc>
          <w:tcPr>
            <w:tcW w:w="4320" w:type="dxa"/>
          </w:tcPr>
          <w:p w14:paraId="6D9B3E61" w14:textId="77777777" w:rsidR="00BC27EF" w:rsidRPr="001616CA" w:rsidRDefault="00BC27EF" w:rsidP="001616CA">
            <w:pPr>
              <w:spacing w:after="200" w:line="360" w:lineRule="auto"/>
              <w:rPr>
                <w:rFonts w:asciiTheme="minorBidi" w:hAnsiTheme="minorBidi"/>
                <w:sz w:val="22"/>
                <w:szCs w:val="22"/>
              </w:rPr>
            </w:pPr>
            <w:r w:rsidRPr="001616CA">
              <w:rPr>
                <w:rFonts w:asciiTheme="minorBidi" w:hAnsiTheme="minorBidi"/>
                <w:sz w:val="22"/>
                <w:szCs w:val="22"/>
              </w:rPr>
              <w:lastRenderedPageBreak/>
              <w:t>Diversification</w:t>
            </w:r>
          </w:p>
        </w:tc>
        <w:tc>
          <w:tcPr>
            <w:tcW w:w="4320" w:type="dxa"/>
          </w:tcPr>
          <w:p w14:paraId="77B4F331" w14:textId="77777777" w:rsidR="00BC27EF" w:rsidRPr="001616CA" w:rsidRDefault="00BC27EF" w:rsidP="001616CA">
            <w:pPr>
              <w:spacing w:after="200" w:line="360" w:lineRule="auto"/>
              <w:rPr>
                <w:rFonts w:asciiTheme="minorBidi" w:hAnsiTheme="minorBidi"/>
                <w:sz w:val="22"/>
                <w:szCs w:val="22"/>
              </w:rPr>
            </w:pPr>
            <w:r w:rsidRPr="001616CA">
              <w:rPr>
                <w:rFonts w:asciiTheme="minorBidi" w:hAnsiTheme="minorBidi"/>
                <w:sz w:val="22"/>
                <w:szCs w:val="22"/>
              </w:rPr>
              <w:t>Explore strategic alliances or partnerships with other wholesalers to diversify offerings and reduce market dependency risks.</w:t>
            </w:r>
          </w:p>
        </w:tc>
      </w:tr>
    </w:tbl>
    <w:p w14:paraId="5406E8A2" w14:textId="77777777" w:rsidR="00BC27EF" w:rsidRPr="001616CA" w:rsidRDefault="00BC27EF" w:rsidP="001616CA">
      <w:pPr>
        <w:spacing w:line="360" w:lineRule="auto"/>
        <w:rPr>
          <w:rFonts w:asciiTheme="minorBidi" w:hAnsiTheme="minorBidi" w:cstheme="minorBidi"/>
          <w:b/>
          <w:bCs/>
          <w:sz w:val="22"/>
          <w:szCs w:val="22"/>
        </w:rPr>
      </w:pPr>
    </w:p>
    <w:p w14:paraId="28176818" w14:textId="77777777" w:rsidR="00BC27EF" w:rsidRPr="001616CA" w:rsidRDefault="00BC27EF" w:rsidP="001616CA">
      <w:pPr>
        <w:pStyle w:val="Heading3"/>
        <w:spacing w:line="360" w:lineRule="auto"/>
        <w:rPr>
          <w:rFonts w:asciiTheme="minorBidi" w:hAnsiTheme="minorBidi" w:cstheme="minorBidi"/>
          <w:i/>
          <w:iCs/>
          <w:color w:val="000000" w:themeColor="text1"/>
          <w:sz w:val="22"/>
          <w:szCs w:val="22"/>
        </w:rPr>
      </w:pPr>
      <w:r w:rsidRPr="001616CA">
        <w:rPr>
          <w:rFonts w:asciiTheme="minorBidi" w:hAnsiTheme="minorBidi" w:cstheme="minorBidi"/>
          <w:i/>
          <w:iCs/>
          <w:color w:val="000000" w:themeColor="text1"/>
          <w:sz w:val="22"/>
          <w:szCs w:val="22"/>
        </w:rPr>
        <w:t>Porter’s Five Forces Model for Awan Wholesale</w:t>
      </w:r>
    </w:p>
    <w:p w14:paraId="5DFA1451" w14:textId="77777777" w:rsidR="00BC27EF" w:rsidRPr="001616CA" w:rsidRDefault="00BC27EF" w:rsidP="001616CA">
      <w:pPr>
        <w:spacing w:line="360" w:lineRule="auto"/>
        <w:rPr>
          <w:rFonts w:asciiTheme="minorBidi" w:hAnsiTheme="minorBidi" w:cstheme="minorBidi"/>
          <w:sz w:val="22"/>
          <w:szCs w:val="22"/>
        </w:rPr>
      </w:pPr>
    </w:p>
    <w:tbl>
      <w:tblPr>
        <w:tblStyle w:val="TableGrid"/>
        <w:tblW w:w="0" w:type="auto"/>
        <w:tblLook w:val="04A0" w:firstRow="1" w:lastRow="0" w:firstColumn="1" w:lastColumn="0" w:noHBand="0" w:noVBand="1"/>
      </w:tblPr>
      <w:tblGrid>
        <w:gridCol w:w="4320"/>
        <w:gridCol w:w="4320"/>
      </w:tblGrid>
      <w:tr w:rsidR="00BC27EF" w:rsidRPr="001616CA" w14:paraId="63ED0D6F" w14:textId="77777777" w:rsidTr="00EB408D">
        <w:tc>
          <w:tcPr>
            <w:tcW w:w="4320" w:type="dxa"/>
          </w:tcPr>
          <w:p w14:paraId="25012102" w14:textId="77777777" w:rsidR="00BC27EF" w:rsidRPr="001616CA" w:rsidRDefault="00BC27EF" w:rsidP="001616CA">
            <w:pPr>
              <w:spacing w:after="200" w:line="360" w:lineRule="auto"/>
              <w:rPr>
                <w:rFonts w:asciiTheme="minorBidi" w:hAnsiTheme="minorBidi"/>
                <w:b/>
                <w:bCs/>
                <w:sz w:val="22"/>
                <w:szCs w:val="22"/>
              </w:rPr>
            </w:pPr>
            <w:r w:rsidRPr="001616CA">
              <w:rPr>
                <w:rFonts w:asciiTheme="minorBidi" w:hAnsiTheme="minorBidi"/>
                <w:b/>
                <w:bCs/>
                <w:sz w:val="22"/>
                <w:szCs w:val="22"/>
              </w:rPr>
              <w:t>Force</w:t>
            </w:r>
          </w:p>
        </w:tc>
        <w:tc>
          <w:tcPr>
            <w:tcW w:w="4320" w:type="dxa"/>
          </w:tcPr>
          <w:p w14:paraId="375C1DB9" w14:textId="77777777" w:rsidR="00BC27EF" w:rsidRPr="001616CA" w:rsidRDefault="00BC27EF" w:rsidP="001616CA">
            <w:pPr>
              <w:spacing w:after="200" w:line="360" w:lineRule="auto"/>
              <w:rPr>
                <w:rFonts w:asciiTheme="minorBidi" w:hAnsiTheme="minorBidi"/>
                <w:b/>
                <w:bCs/>
                <w:sz w:val="22"/>
                <w:szCs w:val="22"/>
              </w:rPr>
            </w:pPr>
            <w:r w:rsidRPr="001616CA">
              <w:rPr>
                <w:rFonts w:asciiTheme="minorBidi" w:hAnsiTheme="minorBidi"/>
                <w:b/>
                <w:bCs/>
                <w:sz w:val="22"/>
                <w:szCs w:val="22"/>
              </w:rPr>
              <w:t>Analysis</w:t>
            </w:r>
          </w:p>
        </w:tc>
      </w:tr>
      <w:tr w:rsidR="00BC27EF" w:rsidRPr="001616CA" w14:paraId="327B104C" w14:textId="77777777" w:rsidTr="00EB408D">
        <w:tc>
          <w:tcPr>
            <w:tcW w:w="4320" w:type="dxa"/>
          </w:tcPr>
          <w:p w14:paraId="18294341" w14:textId="77777777" w:rsidR="00BC27EF" w:rsidRPr="001616CA" w:rsidRDefault="00BC27EF" w:rsidP="001616CA">
            <w:pPr>
              <w:spacing w:after="200" w:line="360" w:lineRule="auto"/>
              <w:rPr>
                <w:rFonts w:asciiTheme="minorBidi" w:hAnsiTheme="minorBidi"/>
                <w:sz w:val="22"/>
                <w:szCs w:val="22"/>
              </w:rPr>
            </w:pPr>
            <w:r w:rsidRPr="001616CA">
              <w:rPr>
                <w:rFonts w:asciiTheme="minorBidi" w:hAnsiTheme="minorBidi"/>
                <w:sz w:val="22"/>
                <w:szCs w:val="22"/>
              </w:rPr>
              <w:t>Threat of New Entrants</w:t>
            </w:r>
          </w:p>
        </w:tc>
        <w:tc>
          <w:tcPr>
            <w:tcW w:w="4320" w:type="dxa"/>
          </w:tcPr>
          <w:p w14:paraId="0205C59F" w14:textId="77777777" w:rsidR="00BC27EF" w:rsidRPr="001616CA" w:rsidRDefault="00BC27EF" w:rsidP="001616CA">
            <w:pPr>
              <w:spacing w:after="200" w:line="360" w:lineRule="auto"/>
              <w:rPr>
                <w:rFonts w:asciiTheme="minorBidi" w:hAnsiTheme="minorBidi"/>
                <w:sz w:val="22"/>
                <w:szCs w:val="22"/>
              </w:rPr>
            </w:pPr>
            <w:r w:rsidRPr="001616CA">
              <w:rPr>
                <w:rFonts w:asciiTheme="minorBidi" w:hAnsiTheme="minorBidi"/>
                <w:sz w:val="22"/>
                <w:szCs w:val="22"/>
              </w:rPr>
              <w:t>Moderate – Entry barriers are low, but Awan’s established supplier relationships and loyal customer base provide a competitive edge.</w:t>
            </w:r>
          </w:p>
        </w:tc>
      </w:tr>
      <w:tr w:rsidR="00BC27EF" w:rsidRPr="001616CA" w14:paraId="79A49F98" w14:textId="77777777" w:rsidTr="00EB408D">
        <w:tc>
          <w:tcPr>
            <w:tcW w:w="4320" w:type="dxa"/>
          </w:tcPr>
          <w:p w14:paraId="362CFB8B" w14:textId="77777777" w:rsidR="00BC27EF" w:rsidRPr="001616CA" w:rsidRDefault="00BC27EF" w:rsidP="001616CA">
            <w:pPr>
              <w:spacing w:after="200" w:line="360" w:lineRule="auto"/>
              <w:rPr>
                <w:rFonts w:asciiTheme="minorBidi" w:hAnsiTheme="minorBidi"/>
                <w:sz w:val="22"/>
                <w:szCs w:val="22"/>
              </w:rPr>
            </w:pPr>
            <w:r w:rsidRPr="001616CA">
              <w:rPr>
                <w:rFonts w:asciiTheme="minorBidi" w:hAnsiTheme="minorBidi"/>
                <w:sz w:val="22"/>
                <w:szCs w:val="22"/>
              </w:rPr>
              <w:t>Bargaining Power of Suppliers</w:t>
            </w:r>
          </w:p>
        </w:tc>
        <w:tc>
          <w:tcPr>
            <w:tcW w:w="4320" w:type="dxa"/>
          </w:tcPr>
          <w:p w14:paraId="76BADC5C" w14:textId="77777777" w:rsidR="00BC27EF" w:rsidRPr="001616CA" w:rsidRDefault="00BC27EF" w:rsidP="001616CA">
            <w:pPr>
              <w:spacing w:after="200" w:line="360" w:lineRule="auto"/>
              <w:rPr>
                <w:rFonts w:asciiTheme="minorBidi" w:hAnsiTheme="minorBidi"/>
                <w:sz w:val="22"/>
                <w:szCs w:val="22"/>
              </w:rPr>
            </w:pPr>
            <w:r w:rsidRPr="001616CA">
              <w:rPr>
                <w:rFonts w:asciiTheme="minorBidi" w:hAnsiTheme="minorBidi"/>
                <w:sz w:val="22"/>
                <w:szCs w:val="22"/>
              </w:rPr>
              <w:t>Moderate – Suppliers hold some power due to product dependency, but bulk purchasing reduces vulnerability.</w:t>
            </w:r>
          </w:p>
        </w:tc>
      </w:tr>
      <w:tr w:rsidR="00BC27EF" w:rsidRPr="001616CA" w14:paraId="3BCEF5E0" w14:textId="77777777" w:rsidTr="00EB408D">
        <w:tc>
          <w:tcPr>
            <w:tcW w:w="4320" w:type="dxa"/>
          </w:tcPr>
          <w:p w14:paraId="3B8B72E5" w14:textId="77777777" w:rsidR="00BC27EF" w:rsidRPr="001616CA" w:rsidRDefault="00BC27EF" w:rsidP="001616CA">
            <w:pPr>
              <w:spacing w:after="200" w:line="360" w:lineRule="auto"/>
              <w:rPr>
                <w:rFonts w:asciiTheme="minorBidi" w:hAnsiTheme="minorBidi"/>
                <w:sz w:val="22"/>
                <w:szCs w:val="22"/>
              </w:rPr>
            </w:pPr>
            <w:r w:rsidRPr="001616CA">
              <w:rPr>
                <w:rFonts w:asciiTheme="minorBidi" w:hAnsiTheme="minorBidi"/>
                <w:sz w:val="22"/>
                <w:szCs w:val="22"/>
              </w:rPr>
              <w:t>Bargaining Power of Buyers</w:t>
            </w:r>
          </w:p>
        </w:tc>
        <w:tc>
          <w:tcPr>
            <w:tcW w:w="4320" w:type="dxa"/>
          </w:tcPr>
          <w:p w14:paraId="6FC38B96" w14:textId="77777777" w:rsidR="00BC27EF" w:rsidRPr="001616CA" w:rsidRDefault="00BC27EF" w:rsidP="001616CA">
            <w:pPr>
              <w:spacing w:after="200" w:line="360" w:lineRule="auto"/>
              <w:rPr>
                <w:rFonts w:asciiTheme="minorBidi" w:hAnsiTheme="minorBidi"/>
                <w:sz w:val="22"/>
                <w:szCs w:val="22"/>
              </w:rPr>
            </w:pPr>
            <w:r w:rsidRPr="001616CA">
              <w:rPr>
                <w:rFonts w:asciiTheme="minorBidi" w:hAnsiTheme="minorBidi"/>
                <w:sz w:val="22"/>
                <w:szCs w:val="22"/>
              </w:rPr>
              <w:t>High – Buyers have multiple wholesale options, requiring Awan to differentiate through service quality and reliability.</w:t>
            </w:r>
          </w:p>
        </w:tc>
      </w:tr>
      <w:tr w:rsidR="00BC27EF" w:rsidRPr="001616CA" w14:paraId="31CD31BD" w14:textId="77777777" w:rsidTr="00EB408D">
        <w:tc>
          <w:tcPr>
            <w:tcW w:w="4320" w:type="dxa"/>
          </w:tcPr>
          <w:p w14:paraId="0DBB59EF" w14:textId="77777777" w:rsidR="00BC27EF" w:rsidRPr="001616CA" w:rsidRDefault="00BC27EF" w:rsidP="001616CA">
            <w:pPr>
              <w:spacing w:after="200" w:line="360" w:lineRule="auto"/>
              <w:rPr>
                <w:rFonts w:asciiTheme="minorBidi" w:hAnsiTheme="minorBidi"/>
                <w:sz w:val="22"/>
                <w:szCs w:val="22"/>
              </w:rPr>
            </w:pPr>
            <w:r w:rsidRPr="001616CA">
              <w:rPr>
                <w:rFonts w:asciiTheme="minorBidi" w:hAnsiTheme="minorBidi"/>
                <w:sz w:val="22"/>
                <w:szCs w:val="22"/>
              </w:rPr>
              <w:t>Threat of Substitutes</w:t>
            </w:r>
          </w:p>
        </w:tc>
        <w:tc>
          <w:tcPr>
            <w:tcW w:w="4320" w:type="dxa"/>
          </w:tcPr>
          <w:p w14:paraId="6775EB35" w14:textId="77777777" w:rsidR="00BC27EF" w:rsidRPr="001616CA" w:rsidRDefault="00BC27EF" w:rsidP="001616CA">
            <w:pPr>
              <w:spacing w:after="200" w:line="360" w:lineRule="auto"/>
              <w:rPr>
                <w:rFonts w:asciiTheme="minorBidi" w:hAnsiTheme="minorBidi"/>
                <w:sz w:val="22"/>
                <w:szCs w:val="22"/>
              </w:rPr>
            </w:pPr>
            <w:r w:rsidRPr="001616CA">
              <w:rPr>
                <w:rFonts w:asciiTheme="minorBidi" w:hAnsiTheme="minorBidi"/>
                <w:sz w:val="22"/>
                <w:szCs w:val="22"/>
              </w:rPr>
              <w:t>Low to Moderate – Few direct substitutes exist, though online marketplaces like Amazon and Alibaba pose potential competition.</w:t>
            </w:r>
          </w:p>
        </w:tc>
      </w:tr>
      <w:tr w:rsidR="00BC27EF" w:rsidRPr="001616CA" w14:paraId="3A41C2C0" w14:textId="77777777" w:rsidTr="00EB408D">
        <w:tc>
          <w:tcPr>
            <w:tcW w:w="4320" w:type="dxa"/>
          </w:tcPr>
          <w:p w14:paraId="27F9DF33" w14:textId="77777777" w:rsidR="00BC27EF" w:rsidRPr="001616CA" w:rsidRDefault="00BC27EF" w:rsidP="001616CA">
            <w:pPr>
              <w:spacing w:after="200" w:line="360" w:lineRule="auto"/>
              <w:rPr>
                <w:rFonts w:asciiTheme="minorBidi" w:hAnsiTheme="minorBidi"/>
                <w:sz w:val="22"/>
                <w:szCs w:val="22"/>
              </w:rPr>
            </w:pPr>
            <w:r w:rsidRPr="001616CA">
              <w:rPr>
                <w:rFonts w:asciiTheme="minorBidi" w:hAnsiTheme="minorBidi"/>
                <w:sz w:val="22"/>
                <w:szCs w:val="22"/>
              </w:rPr>
              <w:t>Industry Rivalry</w:t>
            </w:r>
          </w:p>
        </w:tc>
        <w:tc>
          <w:tcPr>
            <w:tcW w:w="4320" w:type="dxa"/>
          </w:tcPr>
          <w:p w14:paraId="37F48291" w14:textId="77777777" w:rsidR="00BC27EF" w:rsidRPr="001616CA" w:rsidRDefault="00BC27EF" w:rsidP="001616CA">
            <w:pPr>
              <w:spacing w:after="200" w:line="360" w:lineRule="auto"/>
              <w:rPr>
                <w:rFonts w:asciiTheme="minorBidi" w:hAnsiTheme="minorBidi"/>
                <w:sz w:val="22"/>
                <w:szCs w:val="22"/>
              </w:rPr>
            </w:pPr>
            <w:r w:rsidRPr="001616CA">
              <w:rPr>
                <w:rFonts w:asciiTheme="minorBidi" w:hAnsiTheme="minorBidi"/>
                <w:sz w:val="22"/>
                <w:szCs w:val="22"/>
              </w:rPr>
              <w:t>High – The wholesale sector is crowded, and Awan faces stiff competition from larger, tech-enabled distributors.</w:t>
            </w:r>
          </w:p>
        </w:tc>
      </w:tr>
    </w:tbl>
    <w:p w14:paraId="07D923EF" w14:textId="77777777" w:rsidR="00BC27EF" w:rsidRPr="001616CA" w:rsidRDefault="00BC27EF" w:rsidP="001616CA">
      <w:pPr>
        <w:spacing w:line="360" w:lineRule="auto"/>
        <w:rPr>
          <w:rFonts w:asciiTheme="minorBidi" w:hAnsiTheme="minorBidi" w:cstheme="minorBidi"/>
          <w:sz w:val="22"/>
          <w:szCs w:val="22"/>
        </w:rPr>
      </w:pPr>
    </w:p>
    <w:p w14:paraId="304435AE" w14:textId="77777777" w:rsidR="00BC27EF" w:rsidRPr="001616CA" w:rsidRDefault="00BC27EF" w:rsidP="001616CA">
      <w:pPr>
        <w:spacing w:line="360" w:lineRule="auto"/>
        <w:rPr>
          <w:rFonts w:asciiTheme="minorBidi" w:hAnsiTheme="minorBidi" w:cstheme="minorBidi"/>
          <w:sz w:val="22"/>
          <w:szCs w:val="22"/>
        </w:rPr>
      </w:pPr>
    </w:p>
    <w:p w14:paraId="0120364E" w14:textId="77777777" w:rsidR="00BC27EF" w:rsidRPr="001616CA" w:rsidRDefault="00BC27EF" w:rsidP="001616CA">
      <w:pPr>
        <w:pStyle w:val="Heading1"/>
        <w:spacing w:line="360" w:lineRule="auto"/>
        <w:jc w:val="center"/>
        <w:rPr>
          <w:rFonts w:asciiTheme="minorBidi" w:hAnsiTheme="minorBidi" w:cstheme="minorBidi"/>
          <w:color w:val="000000" w:themeColor="text1"/>
          <w:sz w:val="22"/>
          <w:szCs w:val="22"/>
        </w:rPr>
      </w:pPr>
    </w:p>
    <w:p w14:paraId="64FB647C" w14:textId="5A86D181" w:rsidR="00140556" w:rsidRPr="001616CA" w:rsidRDefault="00000000" w:rsidP="001616CA">
      <w:pPr>
        <w:pStyle w:val="Heading1"/>
        <w:spacing w:line="360" w:lineRule="auto"/>
        <w:jc w:val="center"/>
        <w:rPr>
          <w:rFonts w:asciiTheme="minorBidi" w:hAnsiTheme="minorBidi" w:cstheme="minorBidi"/>
          <w:color w:val="000000" w:themeColor="text1"/>
          <w:sz w:val="22"/>
          <w:szCs w:val="22"/>
        </w:rPr>
      </w:pPr>
      <w:r w:rsidRPr="001616CA">
        <w:rPr>
          <w:rFonts w:asciiTheme="minorBidi" w:hAnsiTheme="minorBidi" w:cstheme="minorBidi"/>
          <w:color w:val="000000" w:themeColor="text1"/>
          <w:sz w:val="22"/>
          <w:szCs w:val="22"/>
        </w:rPr>
        <w:t>External Environment Analysis</w:t>
      </w:r>
      <w:bookmarkEnd w:id="8"/>
    </w:p>
    <w:p w14:paraId="1B4AE249" w14:textId="77777777" w:rsidR="00140556" w:rsidRPr="001616CA" w:rsidRDefault="00000000" w:rsidP="001616CA">
      <w:pPr>
        <w:pStyle w:val="Heading2"/>
        <w:spacing w:line="360" w:lineRule="auto"/>
        <w:rPr>
          <w:rFonts w:asciiTheme="minorBidi" w:hAnsiTheme="minorBidi" w:cstheme="minorBidi"/>
          <w:color w:val="000000" w:themeColor="text1"/>
          <w:sz w:val="22"/>
          <w:szCs w:val="22"/>
        </w:rPr>
      </w:pPr>
      <w:bookmarkStart w:id="9" w:name="_Toc212656410"/>
      <w:r w:rsidRPr="001616CA">
        <w:rPr>
          <w:rFonts w:asciiTheme="minorBidi" w:hAnsiTheme="minorBidi" w:cstheme="minorBidi"/>
          <w:color w:val="000000" w:themeColor="text1"/>
          <w:sz w:val="22"/>
          <w:szCs w:val="22"/>
        </w:rPr>
        <w:t>PESTEL Analysis</w:t>
      </w:r>
      <w:bookmarkEnd w:id="9"/>
    </w:p>
    <w:p w14:paraId="22D7B9F4" w14:textId="77777777" w:rsidR="00140556" w:rsidRPr="001616CA" w:rsidRDefault="00000000" w:rsidP="001616CA">
      <w:pPr>
        <w:spacing w:line="360" w:lineRule="auto"/>
        <w:jc w:val="both"/>
        <w:rPr>
          <w:rFonts w:asciiTheme="minorBidi" w:hAnsiTheme="minorBidi" w:cstheme="minorBidi"/>
          <w:sz w:val="22"/>
          <w:szCs w:val="22"/>
        </w:rPr>
      </w:pPr>
      <w:r w:rsidRPr="001616CA">
        <w:rPr>
          <w:rFonts w:asciiTheme="minorBidi" w:hAnsiTheme="minorBidi" w:cstheme="minorBidi"/>
          <w:sz w:val="22"/>
          <w:szCs w:val="22"/>
        </w:rPr>
        <w:t>Politically, Awan Wholesale will have to trade in the post-Brexit era that has created new regulations in terms of trade policies, trade tariffs, and regulating imports and exports. The new challenges introduced by these changes have necessitated the sourcing of the European Union to be modified, and supply chain processes need to be tailored to the changes (Tsiu et al., 2025). The stability of the UK government policies and UK political stability can also affect the ability of the company to develop and grow. Awan Wholesale must keep abreast of the political trends and adjust its strategies in order to hedge any risk of changing regulations.</w:t>
      </w:r>
    </w:p>
    <w:p w14:paraId="4905784B" w14:textId="77777777" w:rsidR="00140556" w:rsidRPr="001616CA" w:rsidRDefault="00000000" w:rsidP="001616CA">
      <w:pPr>
        <w:spacing w:line="360" w:lineRule="auto"/>
        <w:jc w:val="both"/>
        <w:rPr>
          <w:rFonts w:asciiTheme="minorBidi" w:hAnsiTheme="minorBidi" w:cstheme="minorBidi"/>
          <w:sz w:val="22"/>
          <w:szCs w:val="22"/>
        </w:rPr>
      </w:pPr>
      <w:r w:rsidRPr="001616CA">
        <w:rPr>
          <w:rFonts w:asciiTheme="minorBidi" w:hAnsiTheme="minorBidi" w:cstheme="minorBidi"/>
          <w:sz w:val="22"/>
          <w:szCs w:val="22"/>
        </w:rPr>
        <w:t>Another significant factor that affects the performance of Awan Wholesale is economic indicators. The current economic recovery caused by the pandemic and the inflationary forces, in turn, would have a natural impact on the demand for wholesale products, as more business operations and consumers would become more conservative in their spending (Malekinezhad et al., 2024). The volatility of exchange rates would also impact the foreign suppliers of Awan, and this would lead to high procurement costs. Therefore, Awan Wholesale should be ready to face changes in the economy, which can mitigate its profitability and market foundation. It is able to alleviate these economic threats by entering new markets or diversifying its product line.</w:t>
      </w:r>
    </w:p>
    <w:p w14:paraId="71E4A6FD" w14:textId="77777777" w:rsidR="00140556" w:rsidRPr="001616CA" w:rsidRDefault="00000000" w:rsidP="001616CA">
      <w:pPr>
        <w:spacing w:line="360" w:lineRule="auto"/>
        <w:jc w:val="both"/>
        <w:rPr>
          <w:rFonts w:asciiTheme="minorBidi" w:hAnsiTheme="minorBidi" w:cstheme="minorBidi"/>
          <w:sz w:val="22"/>
          <w:szCs w:val="22"/>
        </w:rPr>
      </w:pPr>
      <w:r w:rsidRPr="001616CA">
        <w:rPr>
          <w:rFonts w:asciiTheme="minorBidi" w:hAnsiTheme="minorBidi" w:cstheme="minorBidi"/>
          <w:sz w:val="22"/>
          <w:szCs w:val="22"/>
        </w:rPr>
        <w:t>Social trends, including the growing consumer tendency to green products, give Awan Wholesale the chance to include more green products in its product line. The increased environmental awareness leads to demand for green products, and as a consequence, Awan Wholesale should be able to tap into more customers based on the fact that it provides green products (Hamann et al., 2022). The wholesale business is also being changed by technology. To match the rest of the market that implements more technology-oriented approaches to enhance customer contact and simplify the workflow, Awan Wholesale will have to align with e-commerce, Internet promotion, and fact-based strategies to address the competition.</w:t>
      </w:r>
    </w:p>
    <w:p w14:paraId="36346357" w14:textId="77777777" w:rsidR="00A07661" w:rsidRPr="001616CA" w:rsidRDefault="00A07661" w:rsidP="001616CA">
      <w:pPr>
        <w:spacing w:line="360" w:lineRule="auto"/>
        <w:ind w:firstLine="720"/>
        <w:jc w:val="both"/>
        <w:rPr>
          <w:rFonts w:asciiTheme="minorBidi" w:hAnsiTheme="minorBidi" w:cstheme="minorBidi"/>
          <w:sz w:val="22"/>
          <w:szCs w:val="22"/>
        </w:rPr>
      </w:pPr>
    </w:p>
    <w:p w14:paraId="1C554DBE" w14:textId="468B5AD1" w:rsidR="00A07661" w:rsidRPr="001616CA" w:rsidRDefault="00A07661" w:rsidP="001616CA">
      <w:pPr>
        <w:pStyle w:val="Heading3"/>
        <w:spacing w:line="360" w:lineRule="auto"/>
        <w:rPr>
          <w:rFonts w:asciiTheme="minorBidi" w:hAnsiTheme="minorBidi" w:cstheme="minorBidi"/>
          <w:i/>
          <w:iCs/>
          <w:color w:val="000000" w:themeColor="text1"/>
          <w:sz w:val="22"/>
          <w:szCs w:val="22"/>
        </w:rPr>
      </w:pPr>
      <w:bookmarkStart w:id="10" w:name="_Toc212656411"/>
      <w:r w:rsidRPr="001616CA">
        <w:rPr>
          <w:rFonts w:asciiTheme="minorBidi" w:hAnsiTheme="minorBidi" w:cstheme="minorBidi"/>
          <w:i/>
          <w:iCs/>
          <w:color w:val="000000" w:themeColor="text1"/>
          <w:sz w:val="22"/>
          <w:szCs w:val="22"/>
        </w:rPr>
        <w:lastRenderedPageBreak/>
        <w:t>Table: PESTEL Analysis for Awan Wholesale</w:t>
      </w:r>
      <w:bookmarkEnd w:id="10"/>
    </w:p>
    <w:p w14:paraId="758FE18F" w14:textId="77777777" w:rsidR="00A07661" w:rsidRPr="001616CA" w:rsidRDefault="00A07661" w:rsidP="001616CA">
      <w:pPr>
        <w:pStyle w:val="Heading3"/>
        <w:spacing w:line="360" w:lineRule="auto"/>
        <w:rPr>
          <w:rFonts w:asciiTheme="minorBidi" w:hAnsiTheme="minorBidi" w:cstheme="minorBidi"/>
          <w:i/>
          <w:iCs/>
          <w:color w:val="000000" w:themeColor="text1"/>
          <w:sz w:val="22"/>
          <w:szCs w:val="22"/>
        </w:rPr>
      </w:pPr>
    </w:p>
    <w:p w14:paraId="6D8E43ED" w14:textId="2BD34B74" w:rsidR="00A07661" w:rsidRPr="001616CA" w:rsidRDefault="00A07661" w:rsidP="001616CA">
      <w:pPr>
        <w:spacing w:line="360" w:lineRule="auto"/>
        <w:ind w:firstLine="720"/>
        <w:jc w:val="both"/>
        <w:rPr>
          <w:rFonts w:asciiTheme="minorBidi" w:hAnsiTheme="minorBidi" w:cstheme="minorBidi"/>
          <w:sz w:val="22"/>
          <w:szCs w:val="22"/>
        </w:rPr>
      </w:pPr>
      <w:r w:rsidRPr="001616CA">
        <w:rPr>
          <w:rFonts w:asciiTheme="minorBidi" w:hAnsiTheme="minorBidi" w:cstheme="minorBidi"/>
          <w:noProof/>
          <w:sz w:val="22"/>
          <w:szCs w:val="22"/>
        </w:rPr>
        <w:drawing>
          <wp:inline distT="0" distB="0" distL="0" distR="0" wp14:anchorId="0C93649C" wp14:editId="12467D12">
            <wp:extent cx="5092700" cy="2362200"/>
            <wp:effectExtent l="0" t="0" r="0" b="0"/>
            <wp:docPr id="10840035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92700" cy="2362200"/>
                    </a:xfrm>
                    <a:prstGeom prst="rect">
                      <a:avLst/>
                    </a:prstGeom>
                    <a:noFill/>
                  </pic:spPr>
                </pic:pic>
              </a:graphicData>
            </a:graphic>
          </wp:inline>
        </w:drawing>
      </w:r>
    </w:p>
    <w:p w14:paraId="6BE73EA1" w14:textId="77777777" w:rsidR="00140556" w:rsidRPr="001616CA" w:rsidRDefault="00000000" w:rsidP="001616CA">
      <w:pPr>
        <w:pStyle w:val="Heading2"/>
        <w:spacing w:line="360" w:lineRule="auto"/>
        <w:rPr>
          <w:rFonts w:asciiTheme="minorBidi" w:hAnsiTheme="minorBidi" w:cstheme="minorBidi"/>
          <w:color w:val="000000" w:themeColor="text1"/>
          <w:sz w:val="22"/>
          <w:szCs w:val="22"/>
        </w:rPr>
      </w:pPr>
      <w:bookmarkStart w:id="11" w:name="_Toc212656412"/>
      <w:r w:rsidRPr="001616CA">
        <w:rPr>
          <w:rFonts w:asciiTheme="minorBidi" w:hAnsiTheme="minorBidi" w:cstheme="minorBidi"/>
          <w:color w:val="000000" w:themeColor="text1"/>
          <w:sz w:val="22"/>
          <w:szCs w:val="22"/>
        </w:rPr>
        <w:t>Porter's Five Forces</w:t>
      </w:r>
      <w:bookmarkEnd w:id="11"/>
    </w:p>
    <w:p w14:paraId="215A971C" w14:textId="40C61E73" w:rsidR="00140556" w:rsidRPr="001616CA" w:rsidRDefault="00000000" w:rsidP="001616CA">
      <w:pPr>
        <w:spacing w:line="360" w:lineRule="auto"/>
        <w:jc w:val="both"/>
        <w:rPr>
          <w:rFonts w:asciiTheme="minorBidi" w:hAnsiTheme="minorBidi" w:cstheme="minorBidi"/>
          <w:sz w:val="22"/>
          <w:szCs w:val="22"/>
        </w:rPr>
      </w:pPr>
      <w:r w:rsidRPr="001616CA">
        <w:rPr>
          <w:rFonts w:asciiTheme="minorBidi" w:hAnsiTheme="minorBidi" w:cstheme="minorBidi"/>
          <w:sz w:val="22"/>
          <w:szCs w:val="22"/>
        </w:rPr>
        <w:t xml:space="preserve">The Five Forces model by Porter establishes forces that are at work against Awan Wholesale in the wholesale market. Supplier power is moderate; Awan Wholesale has good relations with suppliers; however, the company is susceptible to the disruptions of the supply chain or price rise due to the effect of </w:t>
      </w:r>
      <w:proofErr w:type="spellStart"/>
      <w:r w:rsidR="001616CA">
        <w:rPr>
          <w:rFonts w:asciiTheme="minorBidi" w:hAnsiTheme="minorBidi" w:cstheme="minorBidi"/>
          <w:sz w:val="22"/>
          <w:szCs w:val="22"/>
        </w:rPr>
        <w:t>harmonising</w:t>
      </w:r>
      <w:proofErr w:type="spellEnd"/>
      <w:r w:rsidRPr="001616CA">
        <w:rPr>
          <w:rFonts w:asciiTheme="minorBidi" w:hAnsiTheme="minorBidi" w:cstheme="minorBidi"/>
          <w:sz w:val="22"/>
          <w:szCs w:val="22"/>
        </w:rPr>
        <w:t xml:space="preserve"> its margins (Feng et al., 2021). Conversely, buyer power in the wholesale market is great since consumers can, at their own discretion, compare prices amongst various suppliers. Remaining competitive will require Awan Wholesale to put its emphasis on providing more value in terms of improved customer services and product differentiation.</w:t>
      </w:r>
    </w:p>
    <w:p w14:paraId="2B63C0F3" w14:textId="77777777" w:rsidR="00140556" w:rsidRPr="001616CA" w:rsidRDefault="00000000" w:rsidP="001616CA">
      <w:pPr>
        <w:spacing w:line="360" w:lineRule="auto"/>
        <w:jc w:val="both"/>
        <w:rPr>
          <w:rFonts w:asciiTheme="minorBidi" w:hAnsiTheme="minorBidi" w:cstheme="minorBidi"/>
          <w:sz w:val="22"/>
          <w:szCs w:val="22"/>
        </w:rPr>
      </w:pPr>
      <w:r w:rsidRPr="001616CA">
        <w:rPr>
          <w:rFonts w:asciiTheme="minorBidi" w:hAnsiTheme="minorBidi" w:cstheme="minorBidi"/>
          <w:sz w:val="22"/>
          <w:szCs w:val="22"/>
        </w:rPr>
        <w:t>The wholesale sector is medium in terms of the threat of new entrants. As much as there are no high barriers to entry, a strong brand and stable supply chain require significant capital investment. With its long-term relationships with customers and reputation, Awan Wholesale has an advantage over other competitors because this would provide a buffer against the new entrants. However, there is a threat of new digital wholesalers, particularly with the increase in e-commerce taking up an increasing number of the market (Stocco et al., 2022). The threat of substitutes is also medium with the direct-to-consumer models and online marketplaces providing substitutes to the traditional wholesale market models. Awan Wholesale should be careful about the threats of firms that do not use any wholesalers, as they can sell the product directly to the final consumer.</w:t>
      </w:r>
    </w:p>
    <w:p w14:paraId="2CEDF176" w14:textId="301C6309" w:rsidR="00140556" w:rsidRPr="001616CA" w:rsidRDefault="00000000" w:rsidP="001616CA">
      <w:pPr>
        <w:spacing w:line="360" w:lineRule="auto"/>
        <w:jc w:val="both"/>
        <w:rPr>
          <w:rFonts w:asciiTheme="minorBidi" w:hAnsiTheme="minorBidi" w:cstheme="minorBidi"/>
          <w:sz w:val="22"/>
          <w:szCs w:val="22"/>
        </w:rPr>
      </w:pPr>
      <w:r w:rsidRPr="001616CA">
        <w:rPr>
          <w:rFonts w:asciiTheme="minorBidi" w:hAnsiTheme="minorBidi" w:cstheme="minorBidi"/>
          <w:sz w:val="22"/>
          <w:szCs w:val="22"/>
        </w:rPr>
        <w:t xml:space="preserve">The level of competition within the wholesale industry has been intense as the industry is very competitive, and many firms are competing in the market. The problem of price wars is quite typical, especially due to the ability of larger </w:t>
      </w:r>
      <w:proofErr w:type="spellStart"/>
      <w:r w:rsidR="001616CA">
        <w:rPr>
          <w:rFonts w:asciiTheme="minorBidi" w:hAnsiTheme="minorBidi" w:cstheme="minorBidi"/>
          <w:sz w:val="22"/>
          <w:szCs w:val="22"/>
        </w:rPr>
        <w:t>organisations</w:t>
      </w:r>
      <w:proofErr w:type="spellEnd"/>
      <w:r w:rsidRPr="001616CA">
        <w:rPr>
          <w:rFonts w:asciiTheme="minorBidi" w:hAnsiTheme="minorBidi" w:cstheme="minorBidi"/>
          <w:sz w:val="22"/>
          <w:szCs w:val="22"/>
        </w:rPr>
        <w:t xml:space="preserve"> with bigger budgets to provide cheaper prices (Pangarkar &amp; Prabhudesai, 2024). To be differentiated, Awan Wholesale would need to </w:t>
      </w:r>
      <w:proofErr w:type="spellStart"/>
      <w:r w:rsidR="001616CA">
        <w:rPr>
          <w:rFonts w:asciiTheme="minorBidi" w:hAnsiTheme="minorBidi" w:cstheme="minorBidi"/>
          <w:sz w:val="22"/>
          <w:szCs w:val="22"/>
        </w:rPr>
        <w:lastRenderedPageBreak/>
        <w:t>emphasise</w:t>
      </w:r>
      <w:proofErr w:type="spellEnd"/>
      <w:r w:rsidRPr="001616CA">
        <w:rPr>
          <w:rFonts w:asciiTheme="minorBidi" w:hAnsiTheme="minorBidi" w:cstheme="minorBidi"/>
          <w:sz w:val="22"/>
          <w:szCs w:val="22"/>
        </w:rPr>
        <w:t xml:space="preserve"> improved customer service, more specialised products, or different value-added services. Awan Wholesale has the potential to continue to sustain its share in the growing competitive market by focusing on its trade-only wholesale business and </w:t>
      </w:r>
      <w:proofErr w:type="spellStart"/>
      <w:r w:rsidR="001616CA">
        <w:rPr>
          <w:rFonts w:asciiTheme="minorBidi" w:hAnsiTheme="minorBidi" w:cstheme="minorBidi"/>
          <w:sz w:val="22"/>
          <w:szCs w:val="22"/>
        </w:rPr>
        <w:t>specialising</w:t>
      </w:r>
      <w:proofErr w:type="spellEnd"/>
      <w:r w:rsidRPr="001616CA">
        <w:rPr>
          <w:rFonts w:asciiTheme="minorBidi" w:hAnsiTheme="minorBidi" w:cstheme="minorBidi"/>
          <w:sz w:val="22"/>
          <w:szCs w:val="22"/>
        </w:rPr>
        <w:t xml:space="preserve"> in high-quality and reliable products.</w:t>
      </w:r>
    </w:p>
    <w:p w14:paraId="3F5504C6" w14:textId="77777777" w:rsidR="00140556" w:rsidRPr="001616CA" w:rsidRDefault="00000000" w:rsidP="001616CA">
      <w:pPr>
        <w:pStyle w:val="Heading1"/>
        <w:spacing w:line="360" w:lineRule="auto"/>
        <w:jc w:val="center"/>
        <w:rPr>
          <w:rFonts w:asciiTheme="minorBidi" w:hAnsiTheme="minorBidi" w:cstheme="minorBidi"/>
          <w:color w:val="000000" w:themeColor="text1"/>
          <w:sz w:val="22"/>
          <w:szCs w:val="22"/>
        </w:rPr>
      </w:pPr>
      <w:bookmarkStart w:id="12" w:name="_Toc212656413"/>
      <w:r w:rsidRPr="001616CA">
        <w:rPr>
          <w:rFonts w:asciiTheme="minorBidi" w:hAnsiTheme="minorBidi" w:cstheme="minorBidi"/>
          <w:color w:val="000000" w:themeColor="text1"/>
          <w:sz w:val="22"/>
          <w:szCs w:val="22"/>
        </w:rPr>
        <w:t>Strategic Growth Alternatives and New Strategy Proposal</w:t>
      </w:r>
      <w:bookmarkEnd w:id="12"/>
    </w:p>
    <w:p w14:paraId="3BA4EFA7" w14:textId="77777777" w:rsidR="00140556" w:rsidRPr="001616CA" w:rsidRDefault="00000000" w:rsidP="001616CA">
      <w:pPr>
        <w:pStyle w:val="Heading2"/>
        <w:spacing w:line="360" w:lineRule="auto"/>
        <w:rPr>
          <w:rFonts w:asciiTheme="minorBidi" w:hAnsiTheme="minorBidi" w:cstheme="minorBidi"/>
          <w:color w:val="000000" w:themeColor="text1"/>
          <w:sz w:val="22"/>
          <w:szCs w:val="22"/>
        </w:rPr>
      </w:pPr>
      <w:bookmarkStart w:id="13" w:name="_Toc212656414"/>
      <w:r w:rsidRPr="001616CA">
        <w:rPr>
          <w:rFonts w:asciiTheme="minorBidi" w:hAnsiTheme="minorBidi" w:cstheme="minorBidi"/>
          <w:color w:val="000000" w:themeColor="text1"/>
          <w:sz w:val="22"/>
          <w:szCs w:val="22"/>
        </w:rPr>
        <w:t>Strategic Growth Alternatives to SMEs</w:t>
      </w:r>
      <w:bookmarkEnd w:id="13"/>
    </w:p>
    <w:p w14:paraId="418ABDB3" w14:textId="77777777" w:rsidR="00140556" w:rsidRPr="001616CA" w:rsidRDefault="00000000" w:rsidP="001616CA">
      <w:pPr>
        <w:spacing w:line="360" w:lineRule="auto"/>
        <w:jc w:val="both"/>
        <w:rPr>
          <w:rFonts w:asciiTheme="minorBidi" w:hAnsiTheme="minorBidi" w:cstheme="minorBidi"/>
          <w:sz w:val="22"/>
          <w:szCs w:val="22"/>
        </w:rPr>
      </w:pPr>
      <w:r w:rsidRPr="001616CA">
        <w:rPr>
          <w:rFonts w:asciiTheme="minorBidi" w:hAnsiTheme="minorBidi" w:cstheme="minorBidi"/>
          <w:sz w:val="22"/>
          <w:szCs w:val="22"/>
        </w:rPr>
        <w:t>There are several growth options open to SMEs, such as Awan Wholesale, to expand their business. Market penetration entails expansion of market shares in the existing markets through aggressive pricing, promotion, or customer loyalty (Mehta et al., 2025). On the other hand, product development leads to new products in existing markets, thereby ensuring that firms can differentiate. Such a strategy can help Awan Wholesale diversify its portfolio and benefit from its current position in the market by acquiring new consumers.</w:t>
      </w:r>
    </w:p>
    <w:p w14:paraId="665A4E9D" w14:textId="77777777" w:rsidR="001616CA" w:rsidRDefault="00000000" w:rsidP="001616CA">
      <w:pPr>
        <w:spacing w:line="360" w:lineRule="auto"/>
        <w:jc w:val="both"/>
        <w:rPr>
          <w:rFonts w:asciiTheme="minorBidi" w:hAnsiTheme="minorBidi" w:cstheme="minorBidi"/>
          <w:sz w:val="22"/>
          <w:szCs w:val="22"/>
        </w:rPr>
      </w:pPr>
      <w:r w:rsidRPr="001616CA">
        <w:rPr>
          <w:rFonts w:asciiTheme="minorBidi" w:hAnsiTheme="minorBidi" w:cstheme="minorBidi"/>
          <w:sz w:val="22"/>
          <w:szCs w:val="22"/>
        </w:rPr>
        <w:t xml:space="preserve">One of the potential strategies, market expansion, is expanding into new geographical markets or customer groups of Awan Wholesale. It also involves selling to the foreign markets, especially the European market, </w:t>
      </w:r>
      <w:r w:rsidR="001616CA">
        <w:rPr>
          <w:rFonts w:asciiTheme="minorBidi" w:hAnsiTheme="minorBidi" w:cstheme="minorBidi"/>
          <w:sz w:val="22"/>
          <w:szCs w:val="22"/>
        </w:rPr>
        <w:t>to</w:t>
      </w:r>
      <w:r w:rsidRPr="001616CA">
        <w:rPr>
          <w:rFonts w:asciiTheme="minorBidi" w:hAnsiTheme="minorBidi" w:cstheme="minorBidi"/>
          <w:sz w:val="22"/>
          <w:szCs w:val="22"/>
        </w:rPr>
        <w:t xml:space="preserve"> see its market share rise (Puyt et al., 2024). One of the methods of risk-reduction is diversification, wherein new products are marketed to new markets, which is a form of insurance as it lowers the dependence on old products. These options provide SMEs with several choices in the area of expansion depending on their resources, risks, and the markets that are available</w:t>
      </w:r>
      <w:bookmarkStart w:id="14" w:name="_Toc212656415"/>
      <w:r w:rsidR="001616CA">
        <w:rPr>
          <w:rFonts w:asciiTheme="minorBidi" w:hAnsiTheme="minorBidi" w:cstheme="minorBidi"/>
          <w:sz w:val="22"/>
          <w:szCs w:val="22"/>
        </w:rPr>
        <w:t>.</w:t>
      </w:r>
    </w:p>
    <w:p w14:paraId="192DEC06" w14:textId="77777777" w:rsidR="001616CA" w:rsidRDefault="001616CA" w:rsidP="001616CA">
      <w:pPr>
        <w:spacing w:line="360" w:lineRule="auto"/>
        <w:jc w:val="both"/>
        <w:rPr>
          <w:rFonts w:asciiTheme="minorBidi" w:hAnsiTheme="minorBidi" w:cstheme="minorBidi"/>
          <w:sz w:val="22"/>
          <w:szCs w:val="22"/>
        </w:rPr>
      </w:pPr>
    </w:p>
    <w:p w14:paraId="3FA8B913" w14:textId="3186BDD9" w:rsidR="00140556" w:rsidRPr="001616CA" w:rsidRDefault="00000000" w:rsidP="001616CA">
      <w:pPr>
        <w:spacing w:line="360" w:lineRule="auto"/>
        <w:jc w:val="both"/>
        <w:rPr>
          <w:rFonts w:asciiTheme="minorBidi" w:hAnsiTheme="minorBidi" w:cstheme="minorBidi"/>
          <w:sz w:val="22"/>
          <w:szCs w:val="22"/>
        </w:rPr>
      </w:pPr>
      <w:r w:rsidRPr="001616CA">
        <w:rPr>
          <w:rFonts w:asciiTheme="minorBidi" w:hAnsiTheme="minorBidi" w:cstheme="minorBidi"/>
          <w:color w:val="000000" w:themeColor="text1"/>
          <w:sz w:val="22"/>
          <w:szCs w:val="22"/>
        </w:rPr>
        <w:t>Recommended Growth Strategy</w:t>
      </w:r>
      <w:bookmarkEnd w:id="14"/>
    </w:p>
    <w:p w14:paraId="46D0E8B8" w14:textId="77777777" w:rsidR="00140556" w:rsidRPr="001616CA" w:rsidRDefault="00000000" w:rsidP="001616CA">
      <w:pPr>
        <w:spacing w:line="360" w:lineRule="auto"/>
        <w:jc w:val="both"/>
        <w:rPr>
          <w:rFonts w:asciiTheme="minorBidi" w:hAnsiTheme="minorBidi" w:cstheme="minorBidi"/>
          <w:sz w:val="22"/>
          <w:szCs w:val="22"/>
        </w:rPr>
      </w:pPr>
      <w:r w:rsidRPr="001616CA">
        <w:rPr>
          <w:rFonts w:asciiTheme="minorBidi" w:hAnsiTheme="minorBidi" w:cstheme="minorBidi"/>
          <w:sz w:val="22"/>
          <w:szCs w:val="22"/>
        </w:rPr>
        <w:t>The most appropriate growth strategy that Awan Wholesale should employ is market growth. This expansion into the European markets will allow the company to access more customers, and it will not have to change its current products to achieve the same. Therefore, Awan Wholesale will develop in a sustainable and risk-free way (Ghaleb, 2024). The cost leadership generic strategy of Porter can also facilitate such expansion by providing the ability to set competitive prices and maintain the quality of products and customer satisfaction.</w:t>
      </w:r>
    </w:p>
    <w:p w14:paraId="577CAB04" w14:textId="27150658" w:rsidR="00140556" w:rsidRPr="001616CA" w:rsidRDefault="00000000" w:rsidP="001616CA">
      <w:pPr>
        <w:spacing w:line="360" w:lineRule="auto"/>
        <w:jc w:val="both"/>
        <w:rPr>
          <w:rFonts w:asciiTheme="minorBidi" w:hAnsiTheme="minorBidi" w:cstheme="minorBidi"/>
          <w:sz w:val="22"/>
          <w:szCs w:val="22"/>
        </w:rPr>
      </w:pPr>
      <w:r w:rsidRPr="001616CA">
        <w:rPr>
          <w:rFonts w:asciiTheme="minorBidi" w:hAnsiTheme="minorBidi" w:cstheme="minorBidi"/>
          <w:sz w:val="22"/>
          <w:szCs w:val="22"/>
        </w:rPr>
        <w:t xml:space="preserve">It is a long-term strategy because it will </w:t>
      </w:r>
      <w:proofErr w:type="spellStart"/>
      <w:r w:rsidR="001616CA">
        <w:rPr>
          <w:rFonts w:asciiTheme="minorBidi" w:hAnsiTheme="minorBidi" w:cstheme="minorBidi"/>
          <w:sz w:val="22"/>
          <w:szCs w:val="22"/>
        </w:rPr>
        <w:t>capitalise</w:t>
      </w:r>
      <w:proofErr w:type="spellEnd"/>
      <w:r w:rsidRPr="001616CA">
        <w:rPr>
          <w:rFonts w:asciiTheme="minorBidi" w:hAnsiTheme="minorBidi" w:cstheme="minorBidi"/>
          <w:sz w:val="22"/>
          <w:szCs w:val="22"/>
        </w:rPr>
        <w:t xml:space="preserve"> on the advantages of Awan Wholesale, such as efficiency in operations and its market reputation. This cost leadership and expansion to the European markets will enable the company to gain its share in the market incrementally without incurring the expensive restructuring charges (Reardon et al., 2021). The strategy is a balanced approach to growth and the control of risk; it is a sufficiently long-term strategy to prosper for Awan Wholesale.</w:t>
      </w:r>
    </w:p>
    <w:p w14:paraId="64B99FED" w14:textId="77777777" w:rsidR="00140556" w:rsidRPr="001616CA" w:rsidRDefault="00000000" w:rsidP="001616CA">
      <w:pPr>
        <w:pStyle w:val="Heading1"/>
        <w:spacing w:line="360" w:lineRule="auto"/>
        <w:jc w:val="center"/>
        <w:rPr>
          <w:rFonts w:asciiTheme="minorBidi" w:hAnsiTheme="minorBidi" w:cstheme="minorBidi"/>
          <w:color w:val="000000" w:themeColor="text1"/>
          <w:sz w:val="22"/>
          <w:szCs w:val="22"/>
        </w:rPr>
      </w:pPr>
      <w:bookmarkStart w:id="15" w:name="_Toc212656416"/>
      <w:r w:rsidRPr="001616CA">
        <w:rPr>
          <w:rFonts w:asciiTheme="minorBidi" w:hAnsiTheme="minorBidi" w:cstheme="minorBidi"/>
          <w:color w:val="000000" w:themeColor="text1"/>
          <w:sz w:val="22"/>
          <w:szCs w:val="22"/>
        </w:rPr>
        <w:lastRenderedPageBreak/>
        <w:t>Stakeholder Analysis</w:t>
      </w:r>
      <w:bookmarkEnd w:id="15"/>
    </w:p>
    <w:p w14:paraId="40394162" w14:textId="77777777" w:rsidR="00140556" w:rsidRPr="001616CA" w:rsidRDefault="00000000" w:rsidP="001616CA">
      <w:pPr>
        <w:spacing w:line="360" w:lineRule="auto"/>
        <w:jc w:val="both"/>
        <w:rPr>
          <w:rFonts w:asciiTheme="minorBidi" w:hAnsiTheme="minorBidi" w:cstheme="minorBidi"/>
          <w:sz w:val="22"/>
          <w:szCs w:val="22"/>
        </w:rPr>
      </w:pPr>
      <w:r w:rsidRPr="001616CA">
        <w:rPr>
          <w:rFonts w:asciiTheme="minorBidi" w:hAnsiTheme="minorBidi" w:cstheme="minorBidi"/>
          <w:sz w:val="22"/>
          <w:szCs w:val="22"/>
        </w:rPr>
        <w:t>Matrix by Mendelow is a power and interest ranking method of the stakeholders. Some of the High Power, High Interest stakeholders in Awan Wholesale would be the senior management, key investors, and essential suppliers (Martins et al., 2022). These have a direct influence on strategic choice and are keys to success in the business. The senior management decides the strategy, investors provide the company with money, and suppliers influence the quality of products and supply, and are therefore very important to the operations.</w:t>
      </w:r>
    </w:p>
    <w:p w14:paraId="6F8E10DC" w14:textId="4F55B0C4" w:rsidR="00140556" w:rsidRPr="001616CA" w:rsidRDefault="00000000" w:rsidP="001616CA">
      <w:pPr>
        <w:spacing w:line="360" w:lineRule="auto"/>
        <w:jc w:val="both"/>
        <w:rPr>
          <w:rFonts w:asciiTheme="minorBidi" w:hAnsiTheme="minorBidi" w:cstheme="minorBidi"/>
          <w:sz w:val="22"/>
          <w:szCs w:val="22"/>
        </w:rPr>
      </w:pPr>
      <w:r w:rsidRPr="001616CA">
        <w:rPr>
          <w:rFonts w:asciiTheme="minorBidi" w:hAnsiTheme="minorBidi" w:cstheme="minorBidi"/>
          <w:sz w:val="22"/>
          <w:szCs w:val="22"/>
        </w:rPr>
        <w:t xml:space="preserve">The High Power, Low Interest stakeholders, such as regulatory bodies and government agencies, have a lot of power to influence the operation of Awan Wholesale but little interest in the day-to-day activities (Tsiu et al., 2025). These stakeholders make sure that the business is functioning in accordance with regulations and the law. Although they typically do not take part in the running of decisions, they have to be close to the </w:t>
      </w:r>
      <w:proofErr w:type="spellStart"/>
      <w:r w:rsidR="001616CA">
        <w:rPr>
          <w:rFonts w:asciiTheme="minorBidi" w:hAnsiTheme="minorBidi" w:cstheme="minorBidi"/>
          <w:sz w:val="22"/>
          <w:szCs w:val="22"/>
        </w:rPr>
        <w:t>organisation</w:t>
      </w:r>
      <w:proofErr w:type="spellEnd"/>
      <w:r w:rsidRPr="001616CA">
        <w:rPr>
          <w:rFonts w:asciiTheme="minorBidi" w:hAnsiTheme="minorBidi" w:cstheme="minorBidi"/>
          <w:sz w:val="22"/>
          <w:szCs w:val="22"/>
        </w:rPr>
        <w:t xml:space="preserve"> to avoid legal issues, besides running the </w:t>
      </w:r>
      <w:proofErr w:type="spellStart"/>
      <w:r w:rsidR="001616CA">
        <w:rPr>
          <w:rFonts w:asciiTheme="minorBidi" w:hAnsiTheme="minorBidi" w:cstheme="minorBidi"/>
          <w:sz w:val="22"/>
          <w:szCs w:val="22"/>
        </w:rPr>
        <w:t>organisation</w:t>
      </w:r>
      <w:proofErr w:type="spellEnd"/>
      <w:r w:rsidRPr="001616CA">
        <w:rPr>
          <w:rFonts w:asciiTheme="minorBidi" w:hAnsiTheme="minorBidi" w:cstheme="minorBidi"/>
          <w:sz w:val="22"/>
          <w:szCs w:val="22"/>
        </w:rPr>
        <w:t xml:space="preserve"> in the right direction.</w:t>
      </w:r>
    </w:p>
    <w:p w14:paraId="3829B3F8" w14:textId="77777777" w:rsidR="00140556" w:rsidRPr="001616CA" w:rsidRDefault="00000000" w:rsidP="001616CA">
      <w:pPr>
        <w:spacing w:line="360" w:lineRule="auto"/>
        <w:jc w:val="both"/>
        <w:rPr>
          <w:rFonts w:asciiTheme="minorBidi" w:hAnsiTheme="minorBidi" w:cstheme="minorBidi"/>
          <w:sz w:val="22"/>
          <w:szCs w:val="22"/>
        </w:rPr>
      </w:pPr>
      <w:r w:rsidRPr="001616CA">
        <w:rPr>
          <w:rFonts w:asciiTheme="minorBidi" w:hAnsiTheme="minorBidi" w:cstheme="minorBidi"/>
          <w:sz w:val="22"/>
          <w:szCs w:val="22"/>
        </w:rPr>
        <w:t>Low Power, High Interest stakeholders include the customers and local communities. Although they do not have a say, they are highly interested in the products and services of Awan Wholesale (Malekinezhad et al., 2024). The company depends on the purchasing power of the customers to enhance its success in the market, and local communities are affected by the presence and activities of the company. Educating and engaging these segments will build customer loyalty and a good image in society.</w:t>
      </w:r>
    </w:p>
    <w:p w14:paraId="32EA083D" w14:textId="77777777" w:rsidR="00140556" w:rsidRPr="001616CA" w:rsidRDefault="00000000" w:rsidP="001616CA">
      <w:pPr>
        <w:spacing w:line="360" w:lineRule="auto"/>
        <w:jc w:val="both"/>
        <w:rPr>
          <w:rFonts w:asciiTheme="minorBidi" w:hAnsiTheme="minorBidi" w:cstheme="minorBidi"/>
          <w:sz w:val="22"/>
          <w:szCs w:val="22"/>
        </w:rPr>
      </w:pPr>
      <w:r w:rsidRPr="001616CA">
        <w:rPr>
          <w:rFonts w:asciiTheme="minorBidi" w:hAnsiTheme="minorBidi" w:cstheme="minorBidi"/>
          <w:sz w:val="22"/>
          <w:szCs w:val="22"/>
        </w:rPr>
        <w:t>Low Power, Low Interest stakeholders such as the general population and media do not play a significant role in the running of Awan Wholesale. Even though they are not directly interested in strategic decisions, they can affect the reputation of the company (Hamann et al., 2022). One would want to stay in touch with their attitudes and maintain a good PR to help offset any negative publicity. Therefore, they need to be informed of any significant changes that are occurring in the company and that they might be interested in.</w:t>
      </w:r>
    </w:p>
    <w:p w14:paraId="574AC927" w14:textId="7F76BE41" w:rsidR="00140556" w:rsidRPr="001616CA" w:rsidRDefault="00000000" w:rsidP="001616CA">
      <w:pPr>
        <w:spacing w:line="360" w:lineRule="auto"/>
        <w:jc w:val="both"/>
        <w:rPr>
          <w:rFonts w:asciiTheme="minorBidi" w:hAnsiTheme="minorBidi" w:cstheme="minorBidi"/>
          <w:sz w:val="22"/>
          <w:szCs w:val="22"/>
        </w:rPr>
      </w:pPr>
      <w:r w:rsidRPr="001616CA">
        <w:rPr>
          <w:rFonts w:asciiTheme="minorBidi" w:hAnsiTheme="minorBidi" w:cstheme="minorBidi"/>
          <w:sz w:val="22"/>
          <w:szCs w:val="22"/>
        </w:rPr>
        <w:t xml:space="preserve">The RACI matrix will hold viable corners, such as senior management and the operations department, to be accountable </w:t>
      </w:r>
      <w:r w:rsidR="001616CA">
        <w:rPr>
          <w:rFonts w:asciiTheme="minorBidi" w:hAnsiTheme="minorBidi" w:cstheme="minorBidi"/>
          <w:sz w:val="22"/>
          <w:szCs w:val="22"/>
        </w:rPr>
        <w:t>for</w:t>
      </w:r>
      <w:r w:rsidRPr="001616CA">
        <w:rPr>
          <w:rFonts w:asciiTheme="minorBidi" w:hAnsiTheme="minorBidi" w:cstheme="minorBidi"/>
          <w:sz w:val="22"/>
          <w:szCs w:val="22"/>
        </w:rPr>
        <w:t xml:space="preserve"> implementing the strategy. The Accountable party, which is usually the CEO, is in charge of the strategy execution and achievement of success (Feng et al., 2021). Advice and opinions are given by consulted parties, such as the department heads and the investors, on both operational and financial issues. The informed parties, such as employees, customers, and suppliers, will be updated on the progress and changes brought by the new strategy.</w:t>
      </w:r>
    </w:p>
    <w:p w14:paraId="6B13B176" w14:textId="77777777" w:rsidR="00140556" w:rsidRPr="001616CA" w:rsidRDefault="00000000" w:rsidP="001616CA">
      <w:pPr>
        <w:pStyle w:val="Heading1"/>
        <w:spacing w:line="360" w:lineRule="auto"/>
        <w:jc w:val="center"/>
        <w:rPr>
          <w:rFonts w:asciiTheme="minorBidi" w:hAnsiTheme="minorBidi" w:cstheme="minorBidi"/>
          <w:color w:val="000000" w:themeColor="text1"/>
          <w:sz w:val="22"/>
          <w:szCs w:val="22"/>
        </w:rPr>
      </w:pPr>
      <w:bookmarkStart w:id="16" w:name="_Toc212656417"/>
      <w:r w:rsidRPr="001616CA">
        <w:rPr>
          <w:rFonts w:asciiTheme="minorBidi" w:hAnsiTheme="minorBidi" w:cstheme="minorBidi"/>
          <w:color w:val="000000" w:themeColor="text1"/>
          <w:sz w:val="22"/>
          <w:szCs w:val="22"/>
        </w:rPr>
        <w:lastRenderedPageBreak/>
        <w:t>Strategic Recommendations</w:t>
      </w:r>
      <w:bookmarkEnd w:id="16"/>
    </w:p>
    <w:p w14:paraId="6D8BE2F7" w14:textId="77777777" w:rsidR="00140556" w:rsidRPr="001616CA" w:rsidRDefault="00000000" w:rsidP="001616CA">
      <w:pPr>
        <w:pStyle w:val="Heading2"/>
        <w:spacing w:line="360" w:lineRule="auto"/>
        <w:rPr>
          <w:rFonts w:asciiTheme="minorBidi" w:hAnsiTheme="minorBidi" w:cstheme="minorBidi"/>
          <w:color w:val="000000" w:themeColor="text1"/>
          <w:sz w:val="22"/>
          <w:szCs w:val="22"/>
        </w:rPr>
      </w:pPr>
      <w:bookmarkStart w:id="17" w:name="_Toc212656418"/>
      <w:r w:rsidRPr="001616CA">
        <w:rPr>
          <w:rFonts w:asciiTheme="minorBidi" w:hAnsiTheme="minorBidi" w:cstheme="minorBidi"/>
          <w:color w:val="000000" w:themeColor="text1"/>
          <w:sz w:val="22"/>
          <w:szCs w:val="22"/>
        </w:rPr>
        <w:t>Diversification into Online Retail</w:t>
      </w:r>
      <w:bookmarkEnd w:id="17"/>
    </w:p>
    <w:p w14:paraId="2A8F1B89" w14:textId="77777777" w:rsidR="00140556" w:rsidRDefault="00000000" w:rsidP="001616CA">
      <w:pPr>
        <w:spacing w:line="360" w:lineRule="auto"/>
        <w:jc w:val="both"/>
        <w:rPr>
          <w:rFonts w:asciiTheme="minorBidi" w:hAnsiTheme="minorBidi" w:cstheme="minorBidi"/>
          <w:sz w:val="22"/>
          <w:szCs w:val="22"/>
        </w:rPr>
      </w:pPr>
      <w:r w:rsidRPr="001616CA">
        <w:rPr>
          <w:rFonts w:asciiTheme="minorBidi" w:hAnsiTheme="minorBidi" w:cstheme="minorBidi"/>
          <w:sz w:val="22"/>
          <w:szCs w:val="22"/>
        </w:rPr>
        <w:t>Awan Wholesale will be able to enter the online retail business to exploit the expanding e-commerce market. The customer-friendly e-commerce platform will enable the company to access more customers besides wholesale buyers, including individual buyers (Malekinezhad et al., 2024). Exposure can also be expanded by entering into the large online stores such as Amazon or eBay. This change will help decrease the reliance of the company on the traditional method of wholesaling and offer a scalable framework of expansion that incorporates minimal initial capital investment, particularly following the recent advancements of online shopping.</w:t>
      </w:r>
    </w:p>
    <w:p w14:paraId="4058DE5F" w14:textId="77777777" w:rsidR="001616CA" w:rsidRPr="001616CA" w:rsidRDefault="001616CA" w:rsidP="001616CA">
      <w:pPr>
        <w:spacing w:line="360" w:lineRule="auto"/>
        <w:jc w:val="both"/>
        <w:rPr>
          <w:rFonts w:asciiTheme="minorBidi" w:hAnsiTheme="minorBidi" w:cstheme="minorBidi"/>
          <w:sz w:val="22"/>
          <w:szCs w:val="22"/>
        </w:rPr>
      </w:pPr>
    </w:p>
    <w:p w14:paraId="5E18FED9" w14:textId="7FF5C290" w:rsidR="001616CA" w:rsidRPr="001616CA" w:rsidRDefault="00000000" w:rsidP="001616CA">
      <w:pPr>
        <w:pStyle w:val="Heading2"/>
        <w:spacing w:line="360" w:lineRule="auto"/>
        <w:rPr>
          <w:rFonts w:asciiTheme="minorBidi" w:hAnsiTheme="minorBidi" w:cstheme="minorBidi"/>
          <w:color w:val="000000" w:themeColor="text1"/>
          <w:sz w:val="22"/>
          <w:szCs w:val="22"/>
        </w:rPr>
      </w:pPr>
      <w:bookmarkStart w:id="18" w:name="_Toc212656419"/>
      <w:r w:rsidRPr="001616CA">
        <w:rPr>
          <w:rFonts w:asciiTheme="minorBidi" w:hAnsiTheme="minorBidi" w:cstheme="minorBidi"/>
          <w:color w:val="000000" w:themeColor="text1"/>
          <w:sz w:val="22"/>
          <w:szCs w:val="22"/>
        </w:rPr>
        <w:t>Cost Leadership through Operational Efficiency</w:t>
      </w:r>
      <w:bookmarkEnd w:id="18"/>
    </w:p>
    <w:p w14:paraId="20D323E6" w14:textId="77777777" w:rsidR="00140556" w:rsidRDefault="00000000" w:rsidP="001616CA">
      <w:pPr>
        <w:spacing w:line="360" w:lineRule="auto"/>
        <w:jc w:val="both"/>
        <w:rPr>
          <w:rFonts w:asciiTheme="minorBidi" w:hAnsiTheme="minorBidi" w:cstheme="minorBidi"/>
          <w:sz w:val="22"/>
          <w:szCs w:val="22"/>
        </w:rPr>
      </w:pPr>
      <w:r w:rsidRPr="001616CA">
        <w:rPr>
          <w:rFonts w:asciiTheme="minorBidi" w:hAnsiTheme="minorBidi" w:cstheme="minorBidi"/>
          <w:sz w:val="22"/>
          <w:szCs w:val="22"/>
        </w:rPr>
        <w:t>Cost leadership strategies will help Awan Wholesale to become profitable and competitive. The company shall cut overhead costs by simplifying operating procedures like supply chain procedures, logistics, and inventory management (Tsiu et al., 2025). Technological innovations (data analytics and automated inventory systems) will be able to enhance the operations and make informed decisions. This will assist Awan Wholesale to keep its prices competitive, especially in the price-commodity markets, and survive giant players and even continue growing in the long term.</w:t>
      </w:r>
    </w:p>
    <w:p w14:paraId="3B97093D" w14:textId="77777777" w:rsidR="001616CA" w:rsidRPr="001616CA" w:rsidRDefault="001616CA" w:rsidP="001616CA">
      <w:pPr>
        <w:spacing w:line="360" w:lineRule="auto"/>
        <w:jc w:val="both"/>
        <w:rPr>
          <w:rFonts w:asciiTheme="minorBidi" w:hAnsiTheme="minorBidi" w:cstheme="minorBidi"/>
          <w:sz w:val="22"/>
          <w:szCs w:val="22"/>
        </w:rPr>
      </w:pPr>
    </w:p>
    <w:p w14:paraId="5F14ECAB" w14:textId="77777777" w:rsidR="00140556" w:rsidRPr="001616CA" w:rsidRDefault="00000000" w:rsidP="001616CA">
      <w:pPr>
        <w:pStyle w:val="Heading2"/>
        <w:spacing w:line="360" w:lineRule="auto"/>
        <w:rPr>
          <w:rFonts w:asciiTheme="minorBidi" w:hAnsiTheme="minorBidi" w:cstheme="minorBidi"/>
          <w:b w:val="0"/>
          <w:bCs w:val="0"/>
          <w:color w:val="000000" w:themeColor="text1"/>
          <w:sz w:val="22"/>
          <w:szCs w:val="22"/>
        </w:rPr>
      </w:pPr>
      <w:bookmarkStart w:id="19" w:name="_Toc212656420"/>
      <w:r w:rsidRPr="001616CA">
        <w:rPr>
          <w:rFonts w:asciiTheme="minorBidi" w:hAnsiTheme="minorBidi" w:cstheme="minorBidi"/>
          <w:color w:val="000000" w:themeColor="text1"/>
          <w:sz w:val="22"/>
          <w:szCs w:val="22"/>
        </w:rPr>
        <w:t>Strategic Alliances and Partnerships</w:t>
      </w:r>
      <w:r w:rsidRPr="001616CA">
        <w:rPr>
          <w:rFonts w:asciiTheme="minorBidi" w:hAnsiTheme="minorBidi" w:cstheme="minorBidi"/>
          <w:b w:val="0"/>
          <w:bCs w:val="0"/>
          <w:color w:val="000000" w:themeColor="text1"/>
          <w:sz w:val="22"/>
          <w:szCs w:val="22"/>
        </w:rPr>
        <w:t>.</w:t>
      </w:r>
      <w:bookmarkEnd w:id="19"/>
    </w:p>
    <w:p w14:paraId="40C84C37" w14:textId="7F93F620" w:rsidR="00140556" w:rsidRPr="001616CA" w:rsidRDefault="00000000" w:rsidP="001616CA">
      <w:pPr>
        <w:spacing w:line="360" w:lineRule="auto"/>
        <w:jc w:val="both"/>
        <w:rPr>
          <w:rFonts w:asciiTheme="minorBidi" w:hAnsiTheme="minorBidi" w:cstheme="minorBidi"/>
          <w:sz w:val="22"/>
          <w:szCs w:val="22"/>
        </w:rPr>
      </w:pPr>
      <w:r w:rsidRPr="001616CA">
        <w:rPr>
          <w:rFonts w:asciiTheme="minorBidi" w:hAnsiTheme="minorBidi" w:cstheme="minorBidi"/>
          <w:sz w:val="22"/>
          <w:szCs w:val="22"/>
        </w:rPr>
        <w:t xml:space="preserve">Forming strategic alliances with key retailers or suppliers will enable Awan Wholesale to overcome the limitations imposed by the lack of resources. Bulk buying negotiations or joint marketing business will give the company better prices and a wider range of products (Martins et al., 2022). The alliances will facilitate brand awareness formation and generate new sources of revenue. These partnerships will enable Awan Wholesale to ride on the shoulders and connections of large </w:t>
      </w:r>
      <w:proofErr w:type="spellStart"/>
      <w:r w:rsidR="001616CA">
        <w:rPr>
          <w:rFonts w:asciiTheme="minorBidi" w:hAnsiTheme="minorBidi" w:cstheme="minorBidi"/>
          <w:sz w:val="22"/>
          <w:szCs w:val="22"/>
        </w:rPr>
        <w:t>organisations</w:t>
      </w:r>
      <w:proofErr w:type="spellEnd"/>
      <w:r w:rsidRPr="001616CA">
        <w:rPr>
          <w:rFonts w:asciiTheme="minorBidi" w:hAnsiTheme="minorBidi" w:cstheme="minorBidi"/>
          <w:sz w:val="22"/>
          <w:szCs w:val="22"/>
        </w:rPr>
        <w:t xml:space="preserve"> and </w:t>
      </w:r>
      <w:r w:rsidR="001616CA">
        <w:rPr>
          <w:rFonts w:asciiTheme="minorBidi" w:hAnsiTheme="minorBidi" w:cstheme="minorBidi"/>
          <w:sz w:val="22"/>
          <w:szCs w:val="22"/>
        </w:rPr>
        <w:t>ensure</w:t>
      </w:r>
      <w:r w:rsidRPr="001616CA">
        <w:rPr>
          <w:rFonts w:asciiTheme="minorBidi" w:hAnsiTheme="minorBidi" w:cstheme="minorBidi"/>
          <w:sz w:val="22"/>
          <w:szCs w:val="22"/>
        </w:rPr>
        <w:t xml:space="preserve"> growth and expansion within the market, as well as keep costs low as it continues to grow and increase more cost-effectively.</w:t>
      </w:r>
    </w:p>
    <w:p w14:paraId="5F20A9A1" w14:textId="77777777" w:rsidR="00140556" w:rsidRPr="001616CA" w:rsidRDefault="00000000" w:rsidP="001616CA">
      <w:pPr>
        <w:pStyle w:val="Heading1"/>
        <w:spacing w:line="360" w:lineRule="auto"/>
        <w:jc w:val="center"/>
        <w:rPr>
          <w:rFonts w:asciiTheme="minorBidi" w:hAnsiTheme="minorBidi" w:cstheme="minorBidi"/>
          <w:color w:val="000000" w:themeColor="text1"/>
          <w:sz w:val="22"/>
          <w:szCs w:val="22"/>
        </w:rPr>
      </w:pPr>
      <w:bookmarkStart w:id="20" w:name="_Toc212656421"/>
      <w:r w:rsidRPr="001616CA">
        <w:rPr>
          <w:rFonts w:asciiTheme="minorBidi" w:hAnsiTheme="minorBidi" w:cstheme="minorBidi"/>
          <w:color w:val="000000" w:themeColor="text1"/>
          <w:sz w:val="22"/>
          <w:szCs w:val="22"/>
        </w:rPr>
        <w:t>Conclusion</w:t>
      </w:r>
      <w:bookmarkEnd w:id="20"/>
    </w:p>
    <w:p w14:paraId="0318628E" w14:textId="787AD2DD" w:rsidR="00140556" w:rsidRPr="001616CA" w:rsidRDefault="00000000" w:rsidP="001616CA">
      <w:pPr>
        <w:spacing w:line="360" w:lineRule="auto"/>
        <w:jc w:val="both"/>
        <w:rPr>
          <w:rFonts w:asciiTheme="minorBidi" w:hAnsiTheme="minorBidi" w:cstheme="minorBidi"/>
          <w:sz w:val="22"/>
          <w:szCs w:val="22"/>
        </w:rPr>
      </w:pPr>
      <w:r w:rsidRPr="001616CA">
        <w:rPr>
          <w:rFonts w:asciiTheme="minorBidi" w:hAnsiTheme="minorBidi" w:cstheme="minorBidi"/>
          <w:sz w:val="22"/>
          <w:szCs w:val="22"/>
        </w:rPr>
        <w:t xml:space="preserve">Overall, Awan Wholesale can proceed with growth by adopting strategic suggestions that will not only mitigate against the existing issues but also have the potential to capitalise on the expected opportunities. By increasing its market through online retailing, the company can improve its market base and keep up with the increasing e-commerce market. Enhanced profitability and competitive prices will be sustained by increasing effectiveness in operation with the cost </w:t>
      </w:r>
      <w:r w:rsidRPr="001616CA">
        <w:rPr>
          <w:rFonts w:asciiTheme="minorBidi" w:hAnsiTheme="minorBidi" w:cstheme="minorBidi"/>
          <w:sz w:val="22"/>
          <w:szCs w:val="22"/>
        </w:rPr>
        <w:lastRenderedPageBreak/>
        <w:t xml:space="preserve">leadership strategies. Strategic alliances, too, will help Awan Wholesale to </w:t>
      </w:r>
      <w:proofErr w:type="spellStart"/>
      <w:r w:rsidR="001616CA">
        <w:rPr>
          <w:rFonts w:asciiTheme="minorBidi" w:hAnsiTheme="minorBidi" w:cstheme="minorBidi"/>
          <w:sz w:val="22"/>
          <w:szCs w:val="22"/>
        </w:rPr>
        <w:t>utilise</w:t>
      </w:r>
      <w:proofErr w:type="spellEnd"/>
      <w:r w:rsidRPr="001616CA">
        <w:rPr>
          <w:rFonts w:asciiTheme="minorBidi" w:hAnsiTheme="minorBidi" w:cstheme="minorBidi"/>
          <w:sz w:val="22"/>
          <w:szCs w:val="22"/>
        </w:rPr>
        <w:t xml:space="preserve"> the external resources, increase the market share, and </w:t>
      </w:r>
      <w:proofErr w:type="spellStart"/>
      <w:r w:rsidR="001616CA">
        <w:rPr>
          <w:rFonts w:asciiTheme="minorBidi" w:hAnsiTheme="minorBidi" w:cstheme="minorBidi"/>
          <w:sz w:val="22"/>
          <w:szCs w:val="22"/>
        </w:rPr>
        <w:t>minimise</w:t>
      </w:r>
      <w:proofErr w:type="spellEnd"/>
      <w:r w:rsidRPr="001616CA">
        <w:rPr>
          <w:rFonts w:asciiTheme="minorBidi" w:hAnsiTheme="minorBidi" w:cstheme="minorBidi"/>
          <w:sz w:val="22"/>
          <w:szCs w:val="22"/>
        </w:rPr>
        <w:t xml:space="preserve"> the risk of operating. The following steps are custom-made to the specific needs of the SMEs and will ensure that Awan Wholesale is on its way to success in the long term, thus enabling it to remain competitive and strong amidst the dynamic environment.</w:t>
      </w:r>
    </w:p>
    <w:p w14:paraId="598985A0" w14:textId="77777777" w:rsidR="00140556" w:rsidRPr="00BC27EF" w:rsidRDefault="00000000" w:rsidP="00BC27EF">
      <w:pPr>
        <w:spacing w:line="480" w:lineRule="auto"/>
        <w:rPr>
          <w:b/>
          <w:bCs/>
        </w:rPr>
      </w:pPr>
      <w:r w:rsidRPr="00BC27EF">
        <w:rPr>
          <w:b/>
          <w:bCs/>
        </w:rPr>
        <w:br w:type="page"/>
      </w:r>
    </w:p>
    <w:p w14:paraId="0BD83322" w14:textId="77777777" w:rsidR="00140556" w:rsidRPr="00BC27EF" w:rsidRDefault="00000000" w:rsidP="00BC27EF">
      <w:pPr>
        <w:pStyle w:val="Heading1"/>
        <w:spacing w:line="480" w:lineRule="auto"/>
        <w:jc w:val="center"/>
        <w:rPr>
          <w:color w:val="000000" w:themeColor="text1"/>
          <w:sz w:val="24"/>
          <w:szCs w:val="24"/>
        </w:rPr>
      </w:pPr>
      <w:bookmarkStart w:id="21" w:name="_Toc212656422"/>
      <w:r w:rsidRPr="00BC27EF">
        <w:rPr>
          <w:color w:val="000000" w:themeColor="text1"/>
          <w:sz w:val="24"/>
          <w:szCs w:val="24"/>
        </w:rPr>
        <w:lastRenderedPageBreak/>
        <w:t>Reference List</w:t>
      </w:r>
      <w:bookmarkEnd w:id="21"/>
    </w:p>
    <w:p w14:paraId="7A74913B" w14:textId="77777777" w:rsidR="00140556" w:rsidRPr="00BC27EF" w:rsidRDefault="00000000" w:rsidP="00BC27EF">
      <w:pPr>
        <w:pStyle w:val="NormalWeb"/>
        <w:spacing w:before="0" w:beforeAutospacing="0" w:after="0" w:afterAutospacing="0" w:line="480" w:lineRule="auto"/>
        <w:ind w:left="720" w:hanging="720"/>
      </w:pPr>
      <w:r w:rsidRPr="00BC27EF">
        <w:t xml:space="preserve">Awan Marketing PLC (2025). </w:t>
      </w:r>
      <w:r w:rsidRPr="00BC27EF">
        <w:rPr>
          <w:i/>
          <w:iCs/>
        </w:rPr>
        <w:t>Awan Marketing</w:t>
      </w:r>
      <w:r w:rsidRPr="00BC27EF">
        <w:t xml:space="preserve">. [online] Awanplc.co.uk. Available at: </w:t>
      </w:r>
      <w:hyperlink r:id="rId10" w:history="1">
        <w:r w:rsidR="00140556" w:rsidRPr="00BC27EF">
          <w:rPr>
            <w:rStyle w:val="Hyperlink"/>
          </w:rPr>
          <w:t>https://www.awanplc.co.uk/</w:t>
        </w:r>
      </w:hyperlink>
    </w:p>
    <w:p w14:paraId="64F470A1" w14:textId="77777777" w:rsidR="00140556" w:rsidRPr="00BC27EF" w:rsidRDefault="00000000" w:rsidP="00BC27EF">
      <w:pPr>
        <w:pStyle w:val="NormalWeb"/>
        <w:spacing w:before="0" w:beforeAutospacing="0" w:after="0" w:afterAutospacing="0" w:line="480" w:lineRule="auto"/>
        <w:ind w:left="720" w:hanging="720"/>
      </w:pPr>
      <w:r w:rsidRPr="00BC27EF">
        <w:t xml:space="preserve">Feng, L., Lu, J., and Wang, J. (2021). A Systematic Review of Enterprise Innovation Ecosystems. </w:t>
      </w:r>
      <w:r w:rsidRPr="00BC27EF">
        <w:rPr>
          <w:i/>
          <w:iCs/>
        </w:rPr>
        <w:t>Sustainability</w:t>
      </w:r>
      <w:r w:rsidRPr="00BC27EF">
        <w:t xml:space="preserve">, 13(10), p.5742. doi: </w:t>
      </w:r>
      <w:hyperlink r:id="rId11" w:history="1">
        <w:r w:rsidR="00140556" w:rsidRPr="00BC27EF">
          <w:rPr>
            <w:rStyle w:val="Hyperlink"/>
          </w:rPr>
          <w:t>https://doi.org/10.3390/su13105742</w:t>
        </w:r>
      </w:hyperlink>
    </w:p>
    <w:p w14:paraId="1091B56B" w14:textId="77777777" w:rsidR="00140556" w:rsidRPr="00BC27EF" w:rsidRDefault="00000000" w:rsidP="00BC27EF">
      <w:pPr>
        <w:pStyle w:val="NormalWeb"/>
        <w:spacing w:before="0" w:beforeAutospacing="0" w:after="0" w:afterAutospacing="0" w:line="480" w:lineRule="auto"/>
        <w:ind w:left="720" w:hanging="720"/>
      </w:pPr>
      <w:r w:rsidRPr="00BC27EF">
        <w:t xml:space="preserve">Ghaleb, B.D.S. (2024b). The Importance of Using SWOT Analysis in Business Success. </w:t>
      </w:r>
      <w:r w:rsidRPr="00BC27EF">
        <w:rPr>
          <w:i/>
          <w:iCs/>
        </w:rPr>
        <w:t>International Journal of Asian Business and Management</w:t>
      </w:r>
      <w:r w:rsidRPr="00BC27EF">
        <w:t xml:space="preserve">, [online] 3(4), pp.557–564. doi: </w:t>
      </w:r>
      <w:hyperlink r:id="rId12" w:history="1">
        <w:r w:rsidR="00140556" w:rsidRPr="00BC27EF">
          <w:rPr>
            <w:rStyle w:val="Hyperlink"/>
          </w:rPr>
          <w:t>https://doi.org/10.55927/ijabm.v3i4.10857</w:t>
        </w:r>
      </w:hyperlink>
    </w:p>
    <w:p w14:paraId="40E9970C" w14:textId="5B1CA742" w:rsidR="00140556" w:rsidRPr="00BC27EF" w:rsidRDefault="00000000" w:rsidP="00BC27EF">
      <w:pPr>
        <w:pStyle w:val="NormalWeb"/>
        <w:spacing w:before="0" w:beforeAutospacing="0" w:after="0" w:afterAutospacing="0" w:line="480" w:lineRule="auto"/>
        <w:ind w:left="720" w:hanging="720"/>
      </w:pPr>
      <w:r w:rsidRPr="00BC27EF">
        <w:t>Hamann, P.M., Halw, O., and Guenther, T.W. (2022). Meta‐Analysis of the Corporate Planning–</w:t>
      </w:r>
      <w:proofErr w:type="spellStart"/>
      <w:r w:rsidR="001616CA">
        <w:t>Organisational</w:t>
      </w:r>
      <w:proofErr w:type="spellEnd"/>
      <w:r w:rsidRPr="00BC27EF">
        <w:t xml:space="preserve"> Performance Relationship: A Research Note. </w:t>
      </w:r>
      <w:r w:rsidRPr="00BC27EF">
        <w:rPr>
          <w:i/>
          <w:iCs/>
        </w:rPr>
        <w:t>Strategic Management Journal</w:t>
      </w:r>
      <w:r w:rsidRPr="00BC27EF">
        <w:t xml:space="preserve">, 44(7). doi: </w:t>
      </w:r>
      <w:hyperlink r:id="rId13" w:history="1">
        <w:r w:rsidR="00140556" w:rsidRPr="00BC27EF">
          <w:rPr>
            <w:rStyle w:val="Hyperlink"/>
          </w:rPr>
          <w:t>https://doi.org/10.1002/smj.3476</w:t>
        </w:r>
      </w:hyperlink>
    </w:p>
    <w:p w14:paraId="5C5484A5" w14:textId="77777777" w:rsidR="00140556" w:rsidRPr="00BC27EF" w:rsidRDefault="00000000" w:rsidP="00BC27EF">
      <w:pPr>
        <w:pStyle w:val="NormalWeb"/>
        <w:spacing w:before="0" w:beforeAutospacing="0" w:after="0" w:afterAutospacing="0" w:line="480" w:lineRule="auto"/>
        <w:ind w:left="720" w:hanging="720"/>
      </w:pPr>
      <w:r w:rsidRPr="00BC27EF">
        <w:t xml:space="preserve">Malekinezhad, F., Micha, E., and Maye, D. (2024). Examining the connection between resourcefulness and resilience: Analysis of UK rural SME firm-level enterprise characteristics. </w:t>
      </w:r>
      <w:r w:rsidRPr="00BC27EF">
        <w:rPr>
          <w:i/>
          <w:iCs/>
        </w:rPr>
        <w:t>Journal of Rural Studies</w:t>
      </w:r>
      <w:r w:rsidRPr="00BC27EF">
        <w:t xml:space="preserve">, 112, p.103450. doi: </w:t>
      </w:r>
      <w:hyperlink r:id="rId14" w:history="1">
        <w:r w:rsidR="00140556" w:rsidRPr="00BC27EF">
          <w:rPr>
            <w:rStyle w:val="Hyperlink"/>
          </w:rPr>
          <w:t>https://doi.org/10.1016/j.jrurstud.2024.103450</w:t>
        </w:r>
      </w:hyperlink>
    </w:p>
    <w:p w14:paraId="31718D40" w14:textId="77777777" w:rsidR="00140556" w:rsidRPr="00BC27EF" w:rsidRDefault="00000000" w:rsidP="00BC27EF">
      <w:pPr>
        <w:pStyle w:val="NormalWeb"/>
        <w:spacing w:before="0" w:beforeAutospacing="0" w:after="0" w:afterAutospacing="0" w:line="480" w:lineRule="auto"/>
        <w:ind w:left="720" w:hanging="720"/>
      </w:pPr>
      <w:r w:rsidRPr="00BC27EF">
        <w:t xml:space="preserve">Martins, A., Branco, M.C., Melo, P.N. and Machado, C. (2022). Sustainability in Small and Medium-Sized Enterprises: A Systematic Literature Review and Future Research Agenda. </w:t>
      </w:r>
      <w:r w:rsidRPr="00BC27EF">
        <w:rPr>
          <w:i/>
          <w:iCs/>
        </w:rPr>
        <w:t>Sustainability</w:t>
      </w:r>
      <w:r w:rsidRPr="00BC27EF">
        <w:t xml:space="preserve">, [online] 14(11), p.6493. Available at: </w:t>
      </w:r>
      <w:hyperlink r:id="rId15" w:history="1">
        <w:r w:rsidR="00140556" w:rsidRPr="00BC27EF">
          <w:rPr>
            <w:rStyle w:val="Hyperlink"/>
          </w:rPr>
          <w:t>https://www.mdpi.com/2071-1050/14/11/6493</w:t>
        </w:r>
      </w:hyperlink>
    </w:p>
    <w:p w14:paraId="6C44ABE3" w14:textId="77777777" w:rsidR="00140556" w:rsidRPr="00BC27EF" w:rsidRDefault="00000000" w:rsidP="00BC27EF">
      <w:pPr>
        <w:pStyle w:val="NormalWeb"/>
        <w:spacing w:before="0" w:beforeAutospacing="0" w:after="0" w:afterAutospacing="0" w:line="480" w:lineRule="auto"/>
        <w:ind w:left="720" w:hanging="720"/>
      </w:pPr>
      <w:r w:rsidRPr="00BC27EF">
        <w:t xml:space="preserve">Mehta, A.M., Qazi, S.Z., Haque, R., Rahman, A., Baig, W., Sajjad, R. and Rauf, D.A. (2025). Strategic planning as a catalyst for sustainability: A mediated model of strategic intent and formulation in manufacturing SMEs. </w:t>
      </w:r>
      <w:r w:rsidRPr="00BC27EF">
        <w:rPr>
          <w:i/>
          <w:iCs/>
        </w:rPr>
        <w:t>PLoS ONE</w:t>
      </w:r>
      <w:r w:rsidRPr="00BC27EF">
        <w:t xml:space="preserve">, 20(6), pp.e0325887–e0325887. doi: </w:t>
      </w:r>
      <w:hyperlink r:id="rId16" w:history="1">
        <w:r w:rsidR="00140556" w:rsidRPr="00BC27EF">
          <w:rPr>
            <w:rStyle w:val="Hyperlink"/>
          </w:rPr>
          <w:t>https://doi.org/10.1371/journal.pone.0325887</w:t>
        </w:r>
      </w:hyperlink>
    </w:p>
    <w:p w14:paraId="218302ED" w14:textId="5CD93FC6" w:rsidR="00140556" w:rsidRPr="00BC27EF" w:rsidRDefault="00000000" w:rsidP="00BC27EF">
      <w:pPr>
        <w:pStyle w:val="NormalWeb"/>
        <w:spacing w:before="0" w:beforeAutospacing="0" w:after="0" w:afterAutospacing="0" w:line="480" w:lineRule="auto"/>
        <w:ind w:left="720" w:hanging="720"/>
      </w:pPr>
      <w:r w:rsidRPr="00BC27EF">
        <w:lastRenderedPageBreak/>
        <w:t xml:space="preserve">Pangarkar, N. and Prabhudesai, R. (2024). Using Porter’s Five Forces Analysis to Drive Strategy. </w:t>
      </w:r>
      <w:r w:rsidRPr="00BC27EF">
        <w:rPr>
          <w:i/>
          <w:iCs/>
        </w:rPr>
        <w:t xml:space="preserve">Global Business and </w:t>
      </w:r>
      <w:proofErr w:type="spellStart"/>
      <w:r w:rsidR="001616CA">
        <w:rPr>
          <w:i/>
          <w:iCs/>
        </w:rPr>
        <w:t>Organisational</w:t>
      </w:r>
      <w:proofErr w:type="spellEnd"/>
      <w:r w:rsidRPr="00BC27EF">
        <w:rPr>
          <w:i/>
          <w:iCs/>
        </w:rPr>
        <w:t xml:space="preserve"> Excellence</w:t>
      </w:r>
      <w:r w:rsidRPr="00BC27EF">
        <w:t xml:space="preserve">, 43(5), pp.1–11. doi: </w:t>
      </w:r>
      <w:hyperlink r:id="rId17" w:history="1">
        <w:r w:rsidR="00140556" w:rsidRPr="00BC27EF">
          <w:rPr>
            <w:rStyle w:val="Hyperlink"/>
          </w:rPr>
          <w:t>https://doi.org/10.1002/joe.22250</w:t>
        </w:r>
      </w:hyperlink>
    </w:p>
    <w:p w14:paraId="3A140175" w14:textId="77777777" w:rsidR="00140556" w:rsidRPr="00BC27EF" w:rsidRDefault="00000000" w:rsidP="00BC27EF">
      <w:pPr>
        <w:pStyle w:val="NormalWeb"/>
        <w:spacing w:before="0" w:beforeAutospacing="0" w:after="0" w:afterAutospacing="0" w:line="480" w:lineRule="auto"/>
        <w:ind w:left="720" w:hanging="720"/>
      </w:pPr>
      <w:r w:rsidRPr="00BC27EF">
        <w:t xml:space="preserve">Puyt, R.W., Lie, F.B., and Madsen, D.Ø. (2024b). From the SOFT approach to SWOT analysis, a historical reconstruction. </w:t>
      </w:r>
      <w:r w:rsidRPr="00BC27EF">
        <w:rPr>
          <w:i/>
          <w:iCs/>
        </w:rPr>
        <w:t>Journal of Management History</w:t>
      </w:r>
      <w:r w:rsidRPr="00BC27EF">
        <w:t xml:space="preserve">, 31(2). doi: </w:t>
      </w:r>
      <w:hyperlink r:id="rId18" w:history="1">
        <w:r w:rsidR="00140556" w:rsidRPr="00BC27EF">
          <w:rPr>
            <w:rStyle w:val="Hyperlink"/>
          </w:rPr>
          <w:t>https://doi.org/10.1108/jmh-05-2023-0047</w:t>
        </w:r>
      </w:hyperlink>
    </w:p>
    <w:p w14:paraId="2C88CAA9" w14:textId="77777777" w:rsidR="00140556" w:rsidRPr="00BC27EF" w:rsidRDefault="00000000" w:rsidP="00BC27EF">
      <w:pPr>
        <w:pStyle w:val="NormalWeb"/>
        <w:spacing w:before="0" w:beforeAutospacing="0" w:after="0" w:afterAutospacing="0" w:line="480" w:lineRule="auto"/>
        <w:ind w:left="720" w:hanging="720"/>
      </w:pPr>
      <w:r w:rsidRPr="00BC27EF">
        <w:t xml:space="preserve">Reardon, T., Liverpool-Tasie, L.S.O., and Minten, B. (2021). Quiet Revolution by SMEs in the midstream of value chains in developing regions: wholesale markets, wholesalers, logistics, and processing. </w:t>
      </w:r>
      <w:r w:rsidRPr="00BC27EF">
        <w:rPr>
          <w:i/>
          <w:iCs/>
        </w:rPr>
        <w:t>Food Security</w:t>
      </w:r>
      <w:r w:rsidRPr="00BC27EF">
        <w:t xml:space="preserve">. doi: </w:t>
      </w:r>
      <w:hyperlink r:id="rId19" w:history="1">
        <w:r w:rsidR="00140556" w:rsidRPr="00BC27EF">
          <w:rPr>
            <w:rStyle w:val="Hyperlink"/>
          </w:rPr>
          <w:t>https://doi.org/10.1007/s12571-021-01224-1</w:t>
        </w:r>
      </w:hyperlink>
    </w:p>
    <w:p w14:paraId="16D3711D" w14:textId="77777777" w:rsidR="00140556" w:rsidRPr="00BC27EF" w:rsidRDefault="00000000" w:rsidP="00BC27EF">
      <w:pPr>
        <w:pStyle w:val="NormalWeb"/>
        <w:spacing w:before="0" w:beforeAutospacing="0" w:after="0" w:afterAutospacing="0" w:line="480" w:lineRule="auto"/>
        <w:ind w:left="720" w:hanging="720"/>
      </w:pPr>
      <w:r w:rsidRPr="00BC27EF">
        <w:t xml:space="preserve">Stocco, L.C., Cezarino, L.O., Liboni, L.B., and Venkatesh, V.G. (2022). Wholesaler echelon and Industry 4.0 in circular supply chains – a systematic review. </w:t>
      </w:r>
      <w:r w:rsidRPr="00BC27EF">
        <w:rPr>
          <w:i/>
          <w:iCs/>
        </w:rPr>
        <w:t>Modern Supply Chain Research and Applications</w:t>
      </w:r>
      <w:r w:rsidRPr="00BC27EF">
        <w:t xml:space="preserve">, 4(2). doi: </w:t>
      </w:r>
      <w:hyperlink r:id="rId20" w:history="1">
        <w:r w:rsidR="00140556" w:rsidRPr="00BC27EF">
          <w:rPr>
            <w:rStyle w:val="Hyperlink"/>
          </w:rPr>
          <w:t>https://doi.org/10.1108/mscra-10-2021-0019</w:t>
        </w:r>
      </w:hyperlink>
    </w:p>
    <w:p w14:paraId="48A73675" w14:textId="77777777" w:rsidR="00140556" w:rsidRPr="00BC27EF" w:rsidRDefault="00000000" w:rsidP="00BC27EF">
      <w:pPr>
        <w:pStyle w:val="NormalWeb"/>
        <w:spacing w:before="0" w:beforeAutospacing="0" w:after="0" w:afterAutospacing="0" w:line="480" w:lineRule="auto"/>
        <w:ind w:left="720" w:hanging="720"/>
      </w:pPr>
      <w:r w:rsidRPr="00BC27EF">
        <w:t xml:space="preserve">Tsiu, S.V., Ngobeni, M., Mathabela, L., and Thango, B. (2025). Applications and competitive advantages of data mining and business intelligence in SMEs performance: A systematic review. </w:t>
      </w:r>
      <w:r w:rsidRPr="00BC27EF">
        <w:rPr>
          <w:i/>
          <w:iCs/>
        </w:rPr>
        <w:t>Businesses</w:t>
      </w:r>
      <w:r w:rsidRPr="00BC27EF">
        <w:t xml:space="preserve">, 5(2), pp.22–22. doi: </w:t>
      </w:r>
      <w:hyperlink r:id="rId21" w:history="1">
        <w:r w:rsidR="00140556" w:rsidRPr="00BC27EF">
          <w:rPr>
            <w:rStyle w:val="Hyperlink"/>
          </w:rPr>
          <w:t>https://doi.org/10.3390/businesses5020022</w:t>
        </w:r>
      </w:hyperlink>
    </w:p>
    <w:p w14:paraId="370727E4" w14:textId="77777777" w:rsidR="00140556" w:rsidRPr="00BC27EF" w:rsidRDefault="00140556" w:rsidP="00BC27EF">
      <w:pPr>
        <w:pStyle w:val="NormalWeb"/>
        <w:spacing w:before="0" w:beforeAutospacing="0" w:after="240" w:afterAutospacing="0" w:line="480" w:lineRule="auto"/>
      </w:pPr>
    </w:p>
    <w:p w14:paraId="28921811" w14:textId="77777777" w:rsidR="00140556" w:rsidRPr="00BC27EF" w:rsidRDefault="00140556" w:rsidP="00BC27EF">
      <w:pPr>
        <w:pStyle w:val="NormalWeb"/>
        <w:spacing w:before="0" w:beforeAutospacing="0" w:after="240" w:afterAutospacing="0" w:line="480" w:lineRule="auto"/>
      </w:pPr>
    </w:p>
    <w:p w14:paraId="07B20D89" w14:textId="77777777" w:rsidR="00140556" w:rsidRPr="00BC27EF" w:rsidRDefault="00140556" w:rsidP="00BC27EF">
      <w:pPr>
        <w:pStyle w:val="NormalWeb"/>
        <w:spacing w:before="0" w:beforeAutospacing="0" w:after="240" w:afterAutospacing="0" w:line="480" w:lineRule="auto"/>
      </w:pPr>
    </w:p>
    <w:p w14:paraId="4D94CF42" w14:textId="77777777" w:rsidR="00140556" w:rsidRPr="00BC27EF" w:rsidRDefault="00140556" w:rsidP="00BC27EF">
      <w:pPr>
        <w:spacing w:line="480" w:lineRule="auto"/>
        <w:jc w:val="both"/>
        <w:rPr>
          <w:b/>
          <w:bCs/>
        </w:rPr>
      </w:pPr>
    </w:p>
    <w:sectPr w:rsidR="00140556" w:rsidRPr="00BC27EF" w:rsidSect="001616CA">
      <w:headerReference w:type="default" r:id="rId22"/>
      <w:headerReference w:type="first" r:id="rId23"/>
      <w:pgSz w:w="12240" w:h="15840"/>
      <w:pgMar w:top="1440" w:right="1440" w:bottom="1440" w:left="1440" w:header="706" w:footer="706" w:gutter="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747ACB" w14:textId="77777777" w:rsidR="00165F77" w:rsidRDefault="00165F77">
      <w:r>
        <w:separator/>
      </w:r>
    </w:p>
  </w:endnote>
  <w:endnote w:type="continuationSeparator" w:id="0">
    <w:p w14:paraId="4D750E2A" w14:textId="77777777" w:rsidR="00165F77" w:rsidRDefault="00165F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BD8BFD" w14:textId="77777777" w:rsidR="00165F77" w:rsidRDefault="00165F77">
      <w:r>
        <w:separator/>
      </w:r>
    </w:p>
  </w:footnote>
  <w:footnote w:type="continuationSeparator" w:id="0">
    <w:p w14:paraId="6D686F2A" w14:textId="77777777" w:rsidR="00165F77" w:rsidRDefault="00165F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16FEE6" w14:textId="77777777" w:rsidR="00B65B68" w:rsidRDefault="00000000">
    <w:pPr>
      <w:pStyle w:val="Header"/>
      <w:jc w:val="right"/>
    </w:pPr>
    <w:r>
      <w:fldChar w:fldCharType="begin"/>
    </w:r>
    <w:r>
      <w:instrText xml:space="preserve"> PAGE   \* MERGEFORMAT </w:instrText>
    </w:r>
    <w:r>
      <w:fldChar w:fldCharType="separate"/>
    </w:r>
    <w:r>
      <w:rPr>
        <w:noProof/>
      </w:rPr>
      <w:t>7</w:t>
    </w:r>
    <w:r>
      <w:rPr>
        <w:noProof/>
      </w:rPr>
      <w:fldChar w:fldCharType="end"/>
    </w:r>
  </w:p>
  <w:p w14:paraId="673D7E37" w14:textId="77777777" w:rsidR="00B65B68" w:rsidRDefault="00B65B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06AA26" w14:textId="238711D5" w:rsidR="001616CA" w:rsidRDefault="001616CA">
    <w:pPr>
      <w:pStyle w:val="Header"/>
    </w:pPr>
    <w:r>
      <w:rPr>
        <w:noProof/>
      </w:rPr>
      <w:drawing>
        <wp:anchor distT="0" distB="0" distL="114300" distR="114300" simplePos="0" relativeHeight="251658240" behindDoc="0" locked="0" layoutInCell="1" allowOverlap="1" wp14:anchorId="0FC3EACE" wp14:editId="0869BB78">
          <wp:simplePos x="0" y="0"/>
          <wp:positionH relativeFrom="page">
            <wp:align>left</wp:align>
          </wp:positionH>
          <wp:positionV relativeFrom="margin">
            <wp:align>top</wp:align>
          </wp:positionV>
          <wp:extent cx="7766050" cy="1381125"/>
          <wp:effectExtent l="0" t="0" r="6350" b="9525"/>
          <wp:wrapSquare wrapText="bothSides"/>
          <wp:docPr id="1762365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365603" name="Picture 1762365603"/>
                  <pic:cNvPicPr/>
                </pic:nvPicPr>
                <pic:blipFill>
                  <a:blip r:embed="rId1">
                    <a:extLst>
                      <a:ext uri="{28A0092B-C50C-407E-A947-70E740481C1C}">
                        <a14:useLocalDpi xmlns:a14="http://schemas.microsoft.com/office/drawing/2010/main" val="0"/>
                      </a:ext>
                    </a:extLst>
                  </a:blip>
                  <a:stretch>
                    <a:fillRect/>
                  </a:stretch>
                </pic:blipFill>
                <pic:spPr>
                  <a:xfrm>
                    <a:off x="0" y="0"/>
                    <a:ext cx="7766050" cy="1381125"/>
                  </a:xfrm>
                  <a:prstGeom prst="rect">
                    <a:avLst/>
                  </a:prstGeom>
                </pic:spPr>
              </pic:pic>
            </a:graphicData>
          </a:graphic>
          <wp14:sizeRelH relativeFrom="margin">
            <wp14:pctWidth>0</wp14:pctWidth>
          </wp14:sizeRelH>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1133E"/>
    <w:multiLevelType w:val="hybridMultilevel"/>
    <w:tmpl w:val="DE725084"/>
    <w:lvl w:ilvl="0" w:tplc="D5E07908">
      <w:start w:val="1"/>
      <w:numFmt w:val="bullet"/>
      <w:lvlText w:val=""/>
      <w:lvlJc w:val="left"/>
      <w:pPr>
        <w:ind w:left="720" w:hanging="360"/>
      </w:pPr>
      <w:rPr>
        <w:rFonts w:ascii="Symbol" w:hAnsi="Symbol" w:hint="default"/>
      </w:rPr>
    </w:lvl>
    <w:lvl w:ilvl="1" w:tplc="BDD05518" w:tentative="1">
      <w:start w:val="1"/>
      <w:numFmt w:val="bullet"/>
      <w:lvlText w:val="o"/>
      <w:lvlJc w:val="left"/>
      <w:pPr>
        <w:ind w:left="1440" w:hanging="360"/>
      </w:pPr>
      <w:rPr>
        <w:rFonts w:ascii="Courier New" w:hAnsi="Courier New" w:cs="Courier New" w:hint="default"/>
      </w:rPr>
    </w:lvl>
    <w:lvl w:ilvl="2" w:tplc="EDCC30B4" w:tentative="1">
      <w:start w:val="1"/>
      <w:numFmt w:val="bullet"/>
      <w:lvlText w:val=""/>
      <w:lvlJc w:val="left"/>
      <w:pPr>
        <w:ind w:left="2160" w:hanging="360"/>
      </w:pPr>
      <w:rPr>
        <w:rFonts w:ascii="Wingdings" w:hAnsi="Wingdings" w:hint="default"/>
      </w:rPr>
    </w:lvl>
    <w:lvl w:ilvl="3" w:tplc="EC7E20E4" w:tentative="1">
      <w:start w:val="1"/>
      <w:numFmt w:val="bullet"/>
      <w:lvlText w:val=""/>
      <w:lvlJc w:val="left"/>
      <w:pPr>
        <w:ind w:left="2880" w:hanging="360"/>
      </w:pPr>
      <w:rPr>
        <w:rFonts w:ascii="Symbol" w:hAnsi="Symbol" w:hint="default"/>
      </w:rPr>
    </w:lvl>
    <w:lvl w:ilvl="4" w:tplc="2506B898" w:tentative="1">
      <w:start w:val="1"/>
      <w:numFmt w:val="bullet"/>
      <w:lvlText w:val="o"/>
      <w:lvlJc w:val="left"/>
      <w:pPr>
        <w:ind w:left="3600" w:hanging="360"/>
      </w:pPr>
      <w:rPr>
        <w:rFonts w:ascii="Courier New" w:hAnsi="Courier New" w:cs="Courier New" w:hint="default"/>
      </w:rPr>
    </w:lvl>
    <w:lvl w:ilvl="5" w:tplc="251C27E6" w:tentative="1">
      <w:start w:val="1"/>
      <w:numFmt w:val="bullet"/>
      <w:lvlText w:val=""/>
      <w:lvlJc w:val="left"/>
      <w:pPr>
        <w:ind w:left="4320" w:hanging="360"/>
      </w:pPr>
      <w:rPr>
        <w:rFonts w:ascii="Wingdings" w:hAnsi="Wingdings" w:hint="default"/>
      </w:rPr>
    </w:lvl>
    <w:lvl w:ilvl="6" w:tplc="FF503254" w:tentative="1">
      <w:start w:val="1"/>
      <w:numFmt w:val="bullet"/>
      <w:lvlText w:val=""/>
      <w:lvlJc w:val="left"/>
      <w:pPr>
        <w:ind w:left="5040" w:hanging="360"/>
      </w:pPr>
      <w:rPr>
        <w:rFonts w:ascii="Symbol" w:hAnsi="Symbol" w:hint="default"/>
      </w:rPr>
    </w:lvl>
    <w:lvl w:ilvl="7" w:tplc="0EC4B528" w:tentative="1">
      <w:start w:val="1"/>
      <w:numFmt w:val="bullet"/>
      <w:lvlText w:val="o"/>
      <w:lvlJc w:val="left"/>
      <w:pPr>
        <w:ind w:left="5760" w:hanging="360"/>
      </w:pPr>
      <w:rPr>
        <w:rFonts w:ascii="Courier New" w:hAnsi="Courier New" w:cs="Courier New" w:hint="default"/>
      </w:rPr>
    </w:lvl>
    <w:lvl w:ilvl="8" w:tplc="360CDE7E" w:tentative="1">
      <w:start w:val="1"/>
      <w:numFmt w:val="bullet"/>
      <w:lvlText w:val=""/>
      <w:lvlJc w:val="left"/>
      <w:pPr>
        <w:ind w:left="6480" w:hanging="360"/>
      </w:pPr>
      <w:rPr>
        <w:rFonts w:ascii="Wingdings" w:hAnsi="Wingdings" w:hint="default"/>
      </w:rPr>
    </w:lvl>
  </w:abstractNum>
  <w:abstractNum w:abstractNumId="1" w15:restartNumberingAfterBreak="0">
    <w:nsid w:val="20395177"/>
    <w:multiLevelType w:val="hybridMultilevel"/>
    <w:tmpl w:val="896EB632"/>
    <w:lvl w:ilvl="0" w:tplc="41A84E16">
      <w:start w:val="1"/>
      <w:numFmt w:val="bullet"/>
      <w:lvlText w:val=""/>
      <w:lvlJc w:val="left"/>
      <w:pPr>
        <w:ind w:left="720" w:hanging="360"/>
      </w:pPr>
      <w:rPr>
        <w:rFonts w:ascii="Symbol" w:hAnsi="Symbol" w:hint="default"/>
      </w:rPr>
    </w:lvl>
    <w:lvl w:ilvl="1" w:tplc="09B4B8CE" w:tentative="1">
      <w:start w:val="1"/>
      <w:numFmt w:val="bullet"/>
      <w:lvlText w:val="o"/>
      <w:lvlJc w:val="left"/>
      <w:pPr>
        <w:ind w:left="1440" w:hanging="360"/>
      </w:pPr>
      <w:rPr>
        <w:rFonts w:ascii="Courier New" w:hAnsi="Courier New" w:cs="Courier New" w:hint="default"/>
      </w:rPr>
    </w:lvl>
    <w:lvl w:ilvl="2" w:tplc="6074C7BA" w:tentative="1">
      <w:start w:val="1"/>
      <w:numFmt w:val="bullet"/>
      <w:lvlText w:val=""/>
      <w:lvlJc w:val="left"/>
      <w:pPr>
        <w:ind w:left="2160" w:hanging="360"/>
      </w:pPr>
      <w:rPr>
        <w:rFonts w:ascii="Wingdings" w:hAnsi="Wingdings" w:hint="default"/>
      </w:rPr>
    </w:lvl>
    <w:lvl w:ilvl="3" w:tplc="D45A323E" w:tentative="1">
      <w:start w:val="1"/>
      <w:numFmt w:val="bullet"/>
      <w:lvlText w:val=""/>
      <w:lvlJc w:val="left"/>
      <w:pPr>
        <w:ind w:left="2880" w:hanging="360"/>
      </w:pPr>
      <w:rPr>
        <w:rFonts w:ascii="Symbol" w:hAnsi="Symbol" w:hint="default"/>
      </w:rPr>
    </w:lvl>
    <w:lvl w:ilvl="4" w:tplc="F91E7842" w:tentative="1">
      <w:start w:val="1"/>
      <w:numFmt w:val="bullet"/>
      <w:lvlText w:val="o"/>
      <w:lvlJc w:val="left"/>
      <w:pPr>
        <w:ind w:left="3600" w:hanging="360"/>
      </w:pPr>
      <w:rPr>
        <w:rFonts w:ascii="Courier New" w:hAnsi="Courier New" w:cs="Courier New" w:hint="default"/>
      </w:rPr>
    </w:lvl>
    <w:lvl w:ilvl="5" w:tplc="DA885244" w:tentative="1">
      <w:start w:val="1"/>
      <w:numFmt w:val="bullet"/>
      <w:lvlText w:val=""/>
      <w:lvlJc w:val="left"/>
      <w:pPr>
        <w:ind w:left="4320" w:hanging="360"/>
      </w:pPr>
      <w:rPr>
        <w:rFonts w:ascii="Wingdings" w:hAnsi="Wingdings" w:hint="default"/>
      </w:rPr>
    </w:lvl>
    <w:lvl w:ilvl="6" w:tplc="70AE331E" w:tentative="1">
      <w:start w:val="1"/>
      <w:numFmt w:val="bullet"/>
      <w:lvlText w:val=""/>
      <w:lvlJc w:val="left"/>
      <w:pPr>
        <w:ind w:left="5040" w:hanging="360"/>
      </w:pPr>
      <w:rPr>
        <w:rFonts w:ascii="Symbol" w:hAnsi="Symbol" w:hint="default"/>
      </w:rPr>
    </w:lvl>
    <w:lvl w:ilvl="7" w:tplc="6818C55A" w:tentative="1">
      <w:start w:val="1"/>
      <w:numFmt w:val="bullet"/>
      <w:lvlText w:val="o"/>
      <w:lvlJc w:val="left"/>
      <w:pPr>
        <w:ind w:left="5760" w:hanging="360"/>
      </w:pPr>
      <w:rPr>
        <w:rFonts w:ascii="Courier New" w:hAnsi="Courier New" w:cs="Courier New" w:hint="default"/>
      </w:rPr>
    </w:lvl>
    <w:lvl w:ilvl="8" w:tplc="810E58D0" w:tentative="1">
      <w:start w:val="1"/>
      <w:numFmt w:val="bullet"/>
      <w:lvlText w:val=""/>
      <w:lvlJc w:val="left"/>
      <w:pPr>
        <w:ind w:left="6480" w:hanging="360"/>
      </w:pPr>
      <w:rPr>
        <w:rFonts w:ascii="Wingdings" w:hAnsi="Wingdings" w:hint="default"/>
      </w:rPr>
    </w:lvl>
  </w:abstractNum>
  <w:abstractNum w:abstractNumId="2" w15:restartNumberingAfterBreak="0">
    <w:nsid w:val="309D2C4F"/>
    <w:multiLevelType w:val="hybridMultilevel"/>
    <w:tmpl w:val="3B9ADD0E"/>
    <w:lvl w:ilvl="0" w:tplc="EC503678">
      <w:start w:val="1"/>
      <w:numFmt w:val="bullet"/>
      <w:lvlText w:val=""/>
      <w:lvlJc w:val="left"/>
      <w:pPr>
        <w:ind w:left="720" w:hanging="360"/>
      </w:pPr>
      <w:rPr>
        <w:rFonts w:ascii="Symbol" w:hAnsi="Symbol" w:hint="default"/>
      </w:rPr>
    </w:lvl>
    <w:lvl w:ilvl="1" w:tplc="F2BE2C12" w:tentative="1">
      <w:start w:val="1"/>
      <w:numFmt w:val="bullet"/>
      <w:lvlText w:val="o"/>
      <w:lvlJc w:val="left"/>
      <w:pPr>
        <w:ind w:left="1440" w:hanging="360"/>
      </w:pPr>
      <w:rPr>
        <w:rFonts w:ascii="Courier New" w:hAnsi="Courier New" w:cs="Courier New" w:hint="default"/>
      </w:rPr>
    </w:lvl>
    <w:lvl w:ilvl="2" w:tplc="F738BB02" w:tentative="1">
      <w:start w:val="1"/>
      <w:numFmt w:val="bullet"/>
      <w:lvlText w:val=""/>
      <w:lvlJc w:val="left"/>
      <w:pPr>
        <w:ind w:left="2160" w:hanging="360"/>
      </w:pPr>
      <w:rPr>
        <w:rFonts w:ascii="Wingdings" w:hAnsi="Wingdings" w:hint="default"/>
      </w:rPr>
    </w:lvl>
    <w:lvl w:ilvl="3" w:tplc="DE1690BA" w:tentative="1">
      <w:start w:val="1"/>
      <w:numFmt w:val="bullet"/>
      <w:lvlText w:val=""/>
      <w:lvlJc w:val="left"/>
      <w:pPr>
        <w:ind w:left="2880" w:hanging="360"/>
      </w:pPr>
      <w:rPr>
        <w:rFonts w:ascii="Symbol" w:hAnsi="Symbol" w:hint="default"/>
      </w:rPr>
    </w:lvl>
    <w:lvl w:ilvl="4" w:tplc="BD46AA34" w:tentative="1">
      <w:start w:val="1"/>
      <w:numFmt w:val="bullet"/>
      <w:lvlText w:val="o"/>
      <w:lvlJc w:val="left"/>
      <w:pPr>
        <w:ind w:left="3600" w:hanging="360"/>
      </w:pPr>
      <w:rPr>
        <w:rFonts w:ascii="Courier New" w:hAnsi="Courier New" w:cs="Courier New" w:hint="default"/>
      </w:rPr>
    </w:lvl>
    <w:lvl w:ilvl="5" w:tplc="FED4B7BE" w:tentative="1">
      <w:start w:val="1"/>
      <w:numFmt w:val="bullet"/>
      <w:lvlText w:val=""/>
      <w:lvlJc w:val="left"/>
      <w:pPr>
        <w:ind w:left="4320" w:hanging="360"/>
      </w:pPr>
      <w:rPr>
        <w:rFonts w:ascii="Wingdings" w:hAnsi="Wingdings" w:hint="default"/>
      </w:rPr>
    </w:lvl>
    <w:lvl w:ilvl="6" w:tplc="67349A18" w:tentative="1">
      <w:start w:val="1"/>
      <w:numFmt w:val="bullet"/>
      <w:lvlText w:val=""/>
      <w:lvlJc w:val="left"/>
      <w:pPr>
        <w:ind w:left="5040" w:hanging="360"/>
      </w:pPr>
      <w:rPr>
        <w:rFonts w:ascii="Symbol" w:hAnsi="Symbol" w:hint="default"/>
      </w:rPr>
    </w:lvl>
    <w:lvl w:ilvl="7" w:tplc="F9EA4A6C" w:tentative="1">
      <w:start w:val="1"/>
      <w:numFmt w:val="bullet"/>
      <w:lvlText w:val="o"/>
      <w:lvlJc w:val="left"/>
      <w:pPr>
        <w:ind w:left="5760" w:hanging="360"/>
      </w:pPr>
      <w:rPr>
        <w:rFonts w:ascii="Courier New" w:hAnsi="Courier New" w:cs="Courier New" w:hint="default"/>
      </w:rPr>
    </w:lvl>
    <w:lvl w:ilvl="8" w:tplc="746A9BF8" w:tentative="1">
      <w:start w:val="1"/>
      <w:numFmt w:val="bullet"/>
      <w:lvlText w:val=""/>
      <w:lvlJc w:val="left"/>
      <w:pPr>
        <w:ind w:left="6480" w:hanging="360"/>
      </w:pPr>
      <w:rPr>
        <w:rFonts w:ascii="Wingdings" w:hAnsi="Wingdings" w:hint="default"/>
      </w:rPr>
    </w:lvl>
  </w:abstractNum>
  <w:abstractNum w:abstractNumId="3" w15:restartNumberingAfterBreak="0">
    <w:nsid w:val="337F5A27"/>
    <w:multiLevelType w:val="hybridMultilevel"/>
    <w:tmpl w:val="8892B644"/>
    <w:lvl w:ilvl="0" w:tplc="679082DE">
      <w:start w:val="1"/>
      <w:numFmt w:val="bullet"/>
      <w:lvlText w:val=""/>
      <w:lvlJc w:val="left"/>
      <w:pPr>
        <w:ind w:left="720" w:hanging="360"/>
      </w:pPr>
      <w:rPr>
        <w:rFonts w:ascii="Symbol" w:hAnsi="Symbol" w:hint="default"/>
      </w:rPr>
    </w:lvl>
    <w:lvl w:ilvl="1" w:tplc="20EA2D14" w:tentative="1">
      <w:start w:val="1"/>
      <w:numFmt w:val="bullet"/>
      <w:lvlText w:val="o"/>
      <w:lvlJc w:val="left"/>
      <w:pPr>
        <w:ind w:left="1440" w:hanging="360"/>
      </w:pPr>
      <w:rPr>
        <w:rFonts w:ascii="Courier New" w:hAnsi="Courier New" w:cs="Courier New" w:hint="default"/>
      </w:rPr>
    </w:lvl>
    <w:lvl w:ilvl="2" w:tplc="B5642ABC" w:tentative="1">
      <w:start w:val="1"/>
      <w:numFmt w:val="bullet"/>
      <w:lvlText w:val=""/>
      <w:lvlJc w:val="left"/>
      <w:pPr>
        <w:ind w:left="2160" w:hanging="360"/>
      </w:pPr>
      <w:rPr>
        <w:rFonts w:ascii="Wingdings" w:hAnsi="Wingdings" w:hint="default"/>
      </w:rPr>
    </w:lvl>
    <w:lvl w:ilvl="3" w:tplc="D60ABAB6" w:tentative="1">
      <w:start w:val="1"/>
      <w:numFmt w:val="bullet"/>
      <w:lvlText w:val=""/>
      <w:lvlJc w:val="left"/>
      <w:pPr>
        <w:ind w:left="2880" w:hanging="360"/>
      </w:pPr>
      <w:rPr>
        <w:rFonts w:ascii="Symbol" w:hAnsi="Symbol" w:hint="default"/>
      </w:rPr>
    </w:lvl>
    <w:lvl w:ilvl="4" w:tplc="7AEAE5DC" w:tentative="1">
      <w:start w:val="1"/>
      <w:numFmt w:val="bullet"/>
      <w:lvlText w:val="o"/>
      <w:lvlJc w:val="left"/>
      <w:pPr>
        <w:ind w:left="3600" w:hanging="360"/>
      </w:pPr>
      <w:rPr>
        <w:rFonts w:ascii="Courier New" w:hAnsi="Courier New" w:cs="Courier New" w:hint="default"/>
      </w:rPr>
    </w:lvl>
    <w:lvl w:ilvl="5" w:tplc="B470BA1E" w:tentative="1">
      <w:start w:val="1"/>
      <w:numFmt w:val="bullet"/>
      <w:lvlText w:val=""/>
      <w:lvlJc w:val="left"/>
      <w:pPr>
        <w:ind w:left="4320" w:hanging="360"/>
      </w:pPr>
      <w:rPr>
        <w:rFonts w:ascii="Wingdings" w:hAnsi="Wingdings" w:hint="default"/>
      </w:rPr>
    </w:lvl>
    <w:lvl w:ilvl="6" w:tplc="9AC2782E" w:tentative="1">
      <w:start w:val="1"/>
      <w:numFmt w:val="bullet"/>
      <w:lvlText w:val=""/>
      <w:lvlJc w:val="left"/>
      <w:pPr>
        <w:ind w:left="5040" w:hanging="360"/>
      </w:pPr>
      <w:rPr>
        <w:rFonts w:ascii="Symbol" w:hAnsi="Symbol" w:hint="default"/>
      </w:rPr>
    </w:lvl>
    <w:lvl w:ilvl="7" w:tplc="E8FED506" w:tentative="1">
      <w:start w:val="1"/>
      <w:numFmt w:val="bullet"/>
      <w:lvlText w:val="o"/>
      <w:lvlJc w:val="left"/>
      <w:pPr>
        <w:ind w:left="5760" w:hanging="360"/>
      </w:pPr>
      <w:rPr>
        <w:rFonts w:ascii="Courier New" w:hAnsi="Courier New" w:cs="Courier New" w:hint="default"/>
      </w:rPr>
    </w:lvl>
    <w:lvl w:ilvl="8" w:tplc="C018100C" w:tentative="1">
      <w:start w:val="1"/>
      <w:numFmt w:val="bullet"/>
      <w:lvlText w:val=""/>
      <w:lvlJc w:val="left"/>
      <w:pPr>
        <w:ind w:left="6480" w:hanging="360"/>
      </w:pPr>
      <w:rPr>
        <w:rFonts w:ascii="Wingdings" w:hAnsi="Wingdings" w:hint="default"/>
      </w:rPr>
    </w:lvl>
  </w:abstractNum>
  <w:abstractNum w:abstractNumId="4" w15:restartNumberingAfterBreak="0">
    <w:nsid w:val="6C8045AD"/>
    <w:multiLevelType w:val="multilevel"/>
    <w:tmpl w:val="9D7AE7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D1D2D60"/>
    <w:multiLevelType w:val="hybridMultilevel"/>
    <w:tmpl w:val="D8CA4186"/>
    <w:lvl w:ilvl="0" w:tplc="69D0F040">
      <w:start w:val="1"/>
      <w:numFmt w:val="bullet"/>
      <w:lvlText w:val=""/>
      <w:lvlJc w:val="left"/>
      <w:pPr>
        <w:ind w:left="1440" w:hanging="360"/>
      </w:pPr>
      <w:rPr>
        <w:rFonts w:ascii="Symbol" w:hAnsi="Symbol" w:hint="default"/>
      </w:rPr>
    </w:lvl>
    <w:lvl w:ilvl="1" w:tplc="8724E46E" w:tentative="1">
      <w:start w:val="1"/>
      <w:numFmt w:val="bullet"/>
      <w:lvlText w:val="o"/>
      <w:lvlJc w:val="left"/>
      <w:pPr>
        <w:ind w:left="2160" w:hanging="360"/>
      </w:pPr>
      <w:rPr>
        <w:rFonts w:ascii="Courier New" w:hAnsi="Courier New" w:cs="Courier New" w:hint="default"/>
      </w:rPr>
    </w:lvl>
    <w:lvl w:ilvl="2" w:tplc="D92ADD94" w:tentative="1">
      <w:start w:val="1"/>
      <w:numFmt w:val="bullet"/>
      <w:lvlText w:val=""/>
      <w:lvlJc w:val="left"/>
      <w:pPr>
        <w:ind w:left="2880" w:hanging="360"/>
      </w:pPr>
      <w:rPr>
        <w:rFonts w:ascii="Wingdings" w:hAnsi="Wingdings" w:hint="default"/>
      </w:rPr>
    </w:lvl>
    <w:lvl w:ilvl="3" w:tplc="22883990" w:tentative="1">
      <w:start w:val="1"/>
      <w:numFmt w:val="bullet"/>
      <w:lvlText w:val=""/>
      <w:lvlJc w:val="left"/>
      <w:pPr>
        <w:ind w:left="3600" w:hanging="360"/>
      </w:pPr>
      <w:rPr>
        <w:rFonts w:ascii="Symbol" w:hAnsi="Symbol" w:hint="default"/>
      </w:rPr>
    </w:lvl>
    <w:lvl w:ilvl="4" w:tplc="BB006B7E" w:tentative="1">
      <w:start w:val="1"/>
      <w:numFmt w:val="bullet"/>
      <w:lvlText w:val="o"/>
      <w:lvlJc w:val="left"/>
      <w:pPr>
        <w:ind w:left="4320" w:hanging="360"/>
      </w:pPr>
      <w:rPr>
        <w:rFonts w:ascii="Courier New" w:hAnsi="Courier New" w:cs="Courier New" w:hint="default"/>
      </w:rPr>
    </w:lvl>
    <w:lvl w:ilvl="5" w:tplc="42AC3EB2" w:tentative="1">
      <w:start w:val="1"/>
      <w:numFmt w:val="bullet"/>
      <w:lvlText w:val=""/>
      <w:lvlJc w:val="left"/>
      <w:pPr>
        <w:ind w:left="5040" w:hanging="360"/>
      </w:pPr>
      <w:rPr>
        <w:rFonts w:ascii="Wingdings" w:hAnsi="Wingdings" w:hint="default"/>
      </w:rPr>
    </w:lvl>
    <w:lvl w:ilvl="6" w:tplc="7CA433F4" w:tentative="1">
      <w:start w:val="1"/>
      <w:numFmt w:val="bullet"/>
      <w:lvlText w:val=""/>
      <w:lvlJc w:val="left"/>
      <w:pPr>
        <w:ind w:left="5760" w:hanging="360"/>
      </w:pPr>
      <w:rPr>
        <w:rFonts w:ascii="Symbol" w:hAnsi="Symbol" w:hint="default"/>
      </w:rPr>
    </w:lvl>
    <w:lvl w:ilvl="7" w:tplc="A8A65696" w:tentative="1">
      <w:start w:val="1"/>
      <w:numFmt w:val="bullet"/>
      <w:lvlText w:val="o"/>
      <w:lvlJc w:val="left"/>
      <w:pPr>
        <w:ind w:left="6480" w:hanging="360"/>
      </w:pPr>
      <w:rPr>
        <w:rFonts w:ascii="Courier New" w:hAnsi="Courier New" w:cs="Courier New" w:hint="default"/>
      </w:rPr>
    </w:lvl>
    <w:lvl w:ilvl="8" w:tplc="3E92D168" w:tentative="1">
      <w:start w:val="1"/>
      <w:numFmt w:val="bullet"/>
      <w:lvlText w:val=""/>
      <w:lvlJc w:val="left"/>
      <w:pPr>
        <w:ind w:left="7200" w:hanging="360"/>
      </w:pPr>
      <w:rPr>
        <w:rFonts w:ascii="Wingdings" w:hAnsi="Wingdings" w:hint="default"/>
      </w:rPr>
    </w:lvl>
  </w:abstractNum>
  <w:num w:numId="1" w16cid:durableId="817260238">
    <w:abstractNumId w:val="4"/>
  </w:num>
  <w:num w:numId="2" w16cid:durableId="1764521998">
    <w:abstractNumId w:val="0"/>
  </w:num>
  <w:num w:numId="3" w16cid:durableId="1159493640">
    <w:abstractNumId w:val="1"/>
  </w:num>
  <w:num w:numId="4" w16cid:durableId="2098403500">
    <w:abstractNumId w:val="2"/>
  </w:num>
  <w:num w:numId="5" w16cid:durableId="1898079741">
    <w:abstractNumId w:val="5"/>
  </w:num>
  <w:num w:numId="6" w16cid:durableId="6150675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5B68"/>
    <w:rsid w:val="00082992"/>
    <w:rsid w:val="000A2569"/>
    <w:rsid w:val="000F4076"/>
    <w:rsid w:val="000F7967"/>
    <w:rsid w:val="001238F0"/>
    <w:rsid w:val="00140556"/>
    <w:rsid w:val="001507F6"/>
    <w:rsid w:val="001616CA"/>
    <w:rsid w:val="00165F77"/>
    <w:rsid w:val="001673E3"/>
    <w:rsid w:val="001B64D3"/>
    <w:rsid w:val="00277892"/>
    <w:rsid w:val="002A1780"/>
    <w:rsid w:val="003D14F0"/>
    <w:rsid w:val="003E2DA5"/>
    <w:rsid w:val="00414CE2"/>
    <w:rsid w:val="0042440C"/>
    <w:rsid w:val="00441D2B"/>
    <w:rsid w:val="00520A79"/>
    <w:rsid w:val="00545FB8"/>
    <w:rsid w:val="005570B0"/>
    <w:rsid w:val="005C195E"/>
    <w:rsid w:val="005D63B4"/>
    <w:rsid w:val="005F7F82"/>
    <w:rsid w:val="00625126"/>
    <w:rsid w:val="00665205"/>
    <w:rsid w:val="006F4005"/>
    <w:rsid w:val="006F5BA2"/>
    <w:rsid w:val="006F7EFA"/>
    <w:rsid w:val="007118C7"/>
    <w:rsid w:val="00722568"/>
    <w:rsid w:val="00752D1B"/>
    <w:rsid w:val="007A5124"/>
    <w:rsid w:val="007F645A"/>
    <w:rsid w:val="00830A6C"/>
    <w:rsid w:val="008F63D8"/>
    <w:rsid w:val="009454ED"/>
    <w:rsid w:val="00975DDE"/>
    <w:rsid w:val="009932BB"/>
    <w:rsid w:val="009B38A1"/>
    <w:rsid w:val="009C27CF"/>
    <w:rsid w:val="00A07661"/>
    <w:rsid w:val="00A8398F"/>
    <w:rsid w:val="00A93843"/>
    <w:rsid w:val="00AF5897"/>
    <w:rsid w:val="00B65B68"/>
    <w:rsid w:val="00BA54E2"/>
    <w:rsid w:val="00BC27EF"/>
    <w:rsid w:val="00C504E6"/>
    <w:rsid w:val="00C85159"/>
    <w:rsid w:val="00CC7714"/>
    <w:rsid w:val="00D66F38"/>
    <w:rsid w:val="00DC4A75"/>
    <w:rsid w:val="00E034E9"/>
    <w:rsid w:val="00E25450"/>
    <w:rsid w:val="00EC6C1E"/>
    <w:rsid w:val="00F41E4E"/>
    <w:rsid w:val="00FE7F3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58BDF2D"/>
  <w15:docId w15:val="{AF07A3F0-949D-4806-ADD3-B61605507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
    <w:qFormat/>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unhideWhenUsed/>
    <w:qFormat/>
    <w:pPr>
      <w:keepNext/>
      <w:keepLines/>
      <w:spacing w:before="40"/>
      <w:outlineLvl w:val="1"/>
    </w:pPr>
    <w:rPr>
      <w:b/>
      <w:bCs/>
      <w:color w:val="2F5496"/>
      <w:sz w:val="36"/>
      <w:szCs w:val="36"/>
    </w:rPr>
  </w:style>
  <w:style w:type="paragraph" w:styleId="Heading3">
    <w:name w:val="heading 3"/>
    <w:basedOn w:val="Normal"/>
    <w:next w:val="Normal"/>
    <w:link w:val="Heading3Char"/>
    <w:uiPriority w:val="9"/>
    <w:unhideWhenUsed/>
    <w:qFormat/>
    <w:pPr>
      <w:keepNext/>
      <w:keepLines/>
      <w:spacing w:before="40"/>
      <w:outlineLvl w:val="2"/>
    </w:pPr>
    <w:rPr>
      <w:b/>
      <w:bCs/>
      <w:color w:val="1F3763"/>
      <w:sz w:val="28"/>
      <w:szCs w:val="28"/>
    </w:rPr>
  </w:style>
  <w:style w:type="paragraph" w:styleId="Heading4">
    <w:name w:val="heading 4"/>
    <w:basedOn w:val="Normal"/>
    <w:next w:val="Normal"/>
    <w:link w:val="Heading4Char"/>
    <w:uiPriority w:val="9"/>
    <w:semiHidden/>
    <w:unhideWhenUsed/>
    <w:qFormat/>
    <w:pPr>
      <w:keepNext/>
      <w:keepLines/>
      <w:spacing w:before="40"/>
      <w:outlineLvl w:val="3"/>
    </w:pPr>
    <w:rPr>
      <w:b/>
      <w:bCs/>
      <w:iCs/>
      <w:color w:val="2F5496"/>
    </w:rPr>
  </w:style>
  <w:style w:type="paragraph" w:styleId="Heading5">
    <w:name w:val="heading 5"/>
    <w:basedOn w:val="Normal"/>
    <w:next w:val="Normal"/>
    <w:link w:val="Heading5Char"/>
    <w:uiPriority w:val="9"/>
    <w:semiHidden/>
    <w:unhideWhenUsed/>
    <w:qFormat/>
    <w:pPr>
      <w:keepNext/>
      <w:keepLines/>
      <w:spacing w:before="40"/>
      <w:outlineLvl w:val="4"/>
    </w:pPr>
    <w:rPr>
      <w:b/>
      <w:bCs/>
      <w:color w:val="2F5496"/>
      <w:sz w:val="20"/>
      <w:szCs w:val="20"/>
    </w:rPr>
  </w:style>
  <w:style w:type="paragraph" w:styleId="Heading6">
    <w:name w:val="heading 6"/>
    <w:basedOn w:val="Normal"/>
    <w:next w:val="Normal"/>
    <w:link w:val="Heading6Char"/>
    <w:uiPriority w:val="9"/>
    <w:semiHidden/>
    <w:unhideWhenUsed/>
    <w:qFormat/>
    <w:pPr>
      <w:keepNext/>
      <w:keepLines/>
      <w:spacing w:before="40"/>
      <w:outlineLvl w:val="5"/>
    </w:pPr>
    <w:rPr>
      <w:b/>
      <w:bCs/>
      <w:color w:val="1F3763"/>
      <w:sz w:val="16"/>
      <w:szCs w:val="1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Pr>
      <w:rFonts w:ascii="Calibri Light" w:eastAsia="Times New Roman" w:hAnsi="Calibri Light" w:cs="Times New Roman"/>
      <w:color w:val="1F3763"/>
    </w:rPr>
  </w:style>
  <w:style w:type="paragraph" w:styleId="Header">
    <w:name w:val="header"/>
    <w:basedOn w:val="Normal"/>
    <w:link w:val="HeaderChar"/>
    <w:uiPriority w:val="99"/>
    <w:pPr>
      <w:tabs>
        <w:tab w:val="center" w:pos="4680"/>
        <w:tab w:val="right" w:pos="9360"/>
      </w:tabs>
    </w:pPr>
  </w:style>
  <w:style w:type="character" w:customStyle="1" w:styleId="HeaderChar">
    <w:name w:val="Header Char"/>
    <w:basedOn w:val="DefaultParagraphFont"/>
    <w:link w:val="Header"/>
    <w:uiPriority w:val="99"/>
    <w:rPr>
      <w:sz w:val="24"/>
      <w:szCs w:val="24"/>
    </w:rPr>
  </w:style>
  <w:style w:type="paragraph" w:styleId="Footer">
    <w:name w:val="footer"/>
    <w:basedOn w:val="Normal"/>
    <w:link w:val="FooterChar"/>
    <w:uiPriority w:val="99"/>
    <w:pPr>
      <w:tabs>
        <w:tab w:val="center" w:pos="4680"/>
        <w:tab w:val="right" w:pos="9360"/>
      </w:tabs>
    </w:pPr>
  </w:style>
  <w:style w:type="character" w:customStyle="1" w:styleId="FooterChar">
    <w:name w:val="Footer Char"/>
    <w:basedOn w:val="DefaultParagraphFont"/>
    <w:link w:val="Footer"/>
    <w:uiPriority w:val="99"/>
    <w:rPr>
      <w:sz w:val="24"/>
      <w:szCs w:val="24"/>
    </w:rPr>
  </w:style>
  <w:style w:type="character" w:styleId="Hyperlink">
    <w:name w:val="Hyperlink"/>
    <w:basedOn w:val="DefaultParagraphFont"/>
    <w:uiPriority w:val="99"/>
    <w:rPr>
      <w:color w:val="0000FF"/>
      <w:u w:val="single"/>
    </w:rPr>
  </w:style>
  <w:style w:type="paragraph" w:styleId="NormalWeb">
    <w:name w:val="Normal (Web)"/>
    <w:basedOn w:val="Normal"/>
    <w:uiPriority w:val="99"/>
    <w:pPr>
      <w:spacing w:before="100" w:beforeAutospacing="1" w:after="100" w:afterAutospacing="1"/>
    </w:pPr>
  </w:style>
  <w:style w:type="paragraph" w:styleId="ListParagraph">
    <w:name w:val="List Paragraph"/>
    <w:basedOn w:val="Normal"/>
    <w:uiPriority w:val="34"/>
    <w:qFormat/>
    <w:rsid w:val="009B38A1"/>
    <w:pPr>
      <w:spacing w:after="160" w:line="278" w:lineRule="auto"/>
      <w:ind w:left="720"/>
      <w:contextualSpacing/>
    </w:pPr>
    <w:rPr>
      <w:rFonts w:asciiTheme="minorHAnsi" w:eastAsiaTheme="minorHAnsi" w:hAnsiTheme="minorHAnsi" w:cstheme="minorBidi"/>
      <w:kern w:val="2"/>
      <w14:ligatures w14:val="standardContextual"/>
    </w:rPr>
  </w:style>
  <w:style w:type="character" w:styleId="UnresolvedMention">
    <w:name w:val="Unresolved Mention"/>
    <w:basedOn w:val="DefaultParagraphFont"/>
    <w:uiPriority w:val="99"/>
    <w:semiHidden/>
    <w:unhideWhenUsed/>
    <w:rsid w:val="00DC4A75"/>
    <w:rPr>
      <w:color w:val="605E5C"/>
      <w:shd w:val="clear" w:color="auto" w:fill="E1DFDD"/>
    </w:rPr>
  </w:style>
  <w:style w:type="character" w:styleId="Emphasis">
    <w:name w:val="Emphasis"/>
    <w:basedOn w:val="DefaultParagraphFont"/>
    <w:uiPriority w:val="20"/>
    <w:qFormat/>
    <w:rsid w:val="002A1780"/>
    <w:rPr>
      <w:i/>
      <w:iCs/>
    </w:rPr>
  </w:style>
  <w:style w:type="character" w:customStyle="1" w:styleId="ms-1">
    <w:name w:val="ms-1"/>
    <w:basedOn w:val="DefaultParagraphFont"/>
    <w:rsid w:val="002A1780"/>
  </w:style>
  <w:style w:type="character" w:customStyle="1" w:styleId="max-w-15ch">
    <w:name w:val="max-w-[15ch]"/>
    <w:basedOn w:val="DefaultParagraphFont"/>
    <w:rsid w:val="002A1780"/>
  </w:style>
  <w:style w:type="paragraph" w:styleId="TOCHeading">
    <w:name w:val="TOC Heading"/>
    <w:basedOn w:val="Heading1"/>
    <w:next w:val="Normal"/>
    <w:uiPriority w:val="39"/>
    <w:unhideWhenUsed/>
    <w:qFormat/>
    <w:rsid w:val="00082992"/>
    <w:pPr>
      <w:spacing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082992"/>
    <w:pPr>
      <w:spacing w:after="100"/>
    </w:pPr>
  </w:style>
  <w:style w:type="paragraph" w:styleId="TOC2">
    <w:name w:val="toc 2"/>
    <w:basedOn w:val="Normal"/>
    <w:next w:val="Normal"/>
    <w:autoRedefine/>
    <w:uiPriority w:val="39"/>
    <w:unhideWhenUsed/>
    <w:rsid w:val="00082992"/>
    <w:pPr>
      <w:spacing w:after="100"/>
      <w:ind w:left="240"/>
    </w:pPr>
  </w:style>
  <w:style w:type="paragraph" w:styleId="TOC3">
    <w:name w:val="toc 3"/>
    <w:basedOn w:val="Normal"/>
    <w:next w:val="Normal"/>
    <w:autoRedefine/>
    <w:uiPriority w:val="39"/>
    <w:unhideWhenUsed/>
    <w:rsid w:val="00082992"/>
    <w:pPr>
      <w:spacing w:after="100"/>
      <w:ind w:left="480"/>
    </w:pPr>
  </w:style>
  <w:style w:type="table" w:styleId="TableGrid">
    <w:name w:val="Table Grid"/>
    <w:basedOn w:val="TableNormal"/>
    <w:uiPriority w:val="59"/>
    <w:rsid w:val="00BC27EF"/>
    <w:rPr>
      <w:rFonts w:asciiTheme="minorHAnsi" w:eastAsiaTheme="minorEastAsia"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2/smj.3476" TargetMode="External"/><Relationship Id="rId18" Type="http://schemas.openxmlformats.org/officeDocument/2006/relationships/hyperlink" Target="https://doi.org/10.1108/jmh-05-2023-0047" TargetMode="External"/><Relationship Id="rId3" Type="http://schemas.openxmlformats.org/officeDocument/2006/relationships/styles" Target="styles.xml"/><Relationship Id="rId21" Type="http://schemas.openxmlformats.org/officeDocument/2006/relationships/hyperlink" Target="https://doi.org/10.3390/businesses5020022" TargetMode="External"/><Relationship Id="rId7" Type="http://schemas.openxmlformats.org/officeDocument/2006/relationships/endnotes" Target="endnotes.xml"/><Relationship Id="rId12" Type="http://schemas.openxmlformats.org/officeDocument/2006/relationships/hyperlink" Target="https://doi.org/10.55927/ijabm.v3i4.10857" TargetMode="External"/><Relationship Id="rId17" Type="http://schemas.openxmlformats.org/officeDocument/2006/relationships/hyperlink" Target="https://doi.org/10.1002/joe.22250"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371/journal.pone.0325887" TargetMode="External"/><Relationship Id="rId20" Type="http://schemas.openxmlformats.org/officeDocument/2006/relationships/hyperlink" Target="https://doi.org/10.1108/mscra-10-2021-00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su13105742"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mdpi.com/2071-1050/14/11/6493" TargetMode="External"/><Relationship Id="rId23" Type="http://schemas.openxmlformats.org/officeDocument/2006/relationships/header" Target="header2.xml"/><Relationship Id="rId10" Type="http://schemas.openxmlformats.org/officeDocument/2006/relationships/hyperlink" Target="https://www.awanplc.co.uk/" TargetMode="External"/><Relationship Id="rId19" Type="http://schemas.openxmlformats.org/officeDocument/2006/relationships/hyperlink" Target="https://doi.org/10.1007/s12571-021-01224-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jrurstud.2024.103450" TargetMode="External"/><Relationship Id="rId22"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377A33-1CF8-4DF5-BBDA-6C3139E2F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16</Pages>
  <Words>3898</Words>
  <Characters>22536</Characters>
  <Application>Microsoft Office Word</Application>
  <DocSecurity>0</DocSecurity>
  <Lines>417</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hamad al-jorani</cp:lastModifiedBy>
  <cp:revision>2</cp:revision>
  <dcterms:created xsi:type="dcterms:W3CDTF">2025-11-04T17:43:00Z</dcterms:created>
  <dcterms:modified xsi:type="dcterms:W3CDTF">2025-11-04T17:58:00Z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89c201852408da7382180cc19fcfe653eb43d0a85e25aceb4fb3b0ee7fc58415</vt:lpwstr>
  </property>
  <property fmtid="{D5CDD505-2E9C-101B-9397-08002B2CF9AE}" pid="3" name="ICV">
    <vt:lpwstr>a284d02e02294e46ab25a99cb2610c4d</vt:lpwstr>
  </property>
</Properties>
</file>