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1007" w14:textId="47A1933E" w:rsidR="003C1399" w:rsidRDefault="003C1399" w:rsidP="00490413">
      <w:pPr>
        <w:adjustRightInd w:val="0"/>
        <w:snapToGrid w:val="0"/>
        <w:jc w:val="center"/>
        <w:rPr>
          <w:rFonts w:ascii="Times New Roman" w:hAnsi="Times New Roman"/>
          <w:sz w:val="20"/>
          <w:szCs w:val="20"/>
          <w:lang w:val="en-GB"/>
        </w:rPr>
      </w:pPr>
    </w:p>
    <w:p w14:paraId="22D840B3" w14:textId="77777777" w:rsidR="00746468" w:rsidRDefault="00746468" w:rsidP="00490413">
      <w:pPr>
        <w:adjustRightInd w:val="0"/>
        <w:snapToGrid w:val="0"/>
        <w:jc w:val="center"/>
        <w:rPr>
          <w:rFonts w:ascii="Times New Roman" w:hAnsi="Times New Roman"/>
          <w:sz w:val="20"/>
          <w:szCs w:val="20"/>
          <w:lang w:val="en-GB"/>
        </w:rPr>
      </w:pPr>
    </w:p>
    <w:p w14:paraId="72FCCD6A"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18C8F440" w14:textId="348C3C49" w:rsidR="00313CFB" w:rsidRPr="00E940F0" w:rsidRDefault="00E940F0" w:rsidP="003C1399">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w:t>
      </w:r>
      <w:r w:rsidR="009E6700">
        <w:rPr>
          <w:rFonts w:ascii="Times New Roman" w:hAnsi="Times New Roman"/>
          <w:color w:val="000000"/>
          <w:sz w:val="36"/>
          <w:szCs w:val="36"/>
        </w:rPr>
        <w:t>3</w:t>
      </w:r>
      <w:r w:rsidRPr="00E940F0">
        <w:rPr>
          <w:rFonts w:ascii="Times New Roman" w:hAnsi="Times New Roman"/>
          <w:color w:val="000000"/>
          <w:sz w:val="36"/>
          <w:szCs w:val="36"/>
        </w:rPr>
        <w:t>-1-SS)</w:t>
      </w:r>
    </w:p>
    <w:p w14:paraId="1E48F155" w14:textId="25999459" w:rsidR="00313CFB" w:rsidRPr="00E940F0" w:rsidRDefault="00CD7E3B" w:rsidP="003C1399">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3C1399">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3C1399">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3C1399">
      <w:pPr>
        <w:adjustRightInd w:val="0"/>
        <w:snapToGrid w:val="0"/>
        <w:spacing w:line="0" w:lineRule="atLeast"/>
        <w:jc w:val="center"/>
        <w:rPr>
          <w:rFonts w:ascii="Times New Roman" w:hAnsi="Times New Roman"/>
          <w:b/>
          <w:sz w:val="32"/>
          <w:szCs w:val="32"/>
          <w:lang w:val="en-HK"/>
        </w:rPr>
      </w:pPr>
    </w:p>
    <w:p w14:paraId="21432FA5" w14:textId="20DCC255" w:rsidR="00684616" w:rsidRDefault="004857C6" w:rsidP="003C1399">
      <w:pPr>
        <w:adjustRightInd w:val="0"/>
        <w:snapToGrid w:val="0"/>
        <w:spacing w:line="0" w:lineRule="atLeast"/>
        <w:jc w:val="center"/>
        <w:rPr>
          <w:rFonts w:ascii="Times New Roman" w:hAnsi="Times New Roman"/>
          <w:b/>
          <w:kern w:val="0"/>
          <w:sz w:val="36"/>
          <w:szCs w:val="36"/>
          <w:lang w:val="en-GB"/>
        </w:rPr>
      </w:pPr>
      <w:r w:rsidRPr="00293F31">
        <w:rPr>
          <w:rFonts w:ascii="Times New Roman" w:hAnsi="Times New Roman"/>
          <w:b/>
          <w:kern w:val="0"/>
          <w:sz w:val="36"/>
          <w:szCs w:val="36"/>
          <w:lang w:val="en-GB"/>
        </w:rPr>
        <w:t xml:space="preserve">An Analytical Report on the </w:t>
      </w:r>
      <w:r w:rsidR="005D3924">
        <w:rPr>
          <w:rFonts w:ascii="Times New Roman" w:hAnsi="Times New Roman"/>
          <w:b/>
          <w:kern w:val="0"/>
          <w:sz w:val="36"/>
          <w:szCs w:val="36"/>
          <w:lang w:val="en-GB"/>
        </w:rPr>
        <w:t>T</w:t>
      </w:r>
      <w:r w:rsidRPr="00293F31">
        <w:rPr>
          <w:rFonts w:ascii="Times New Roman" w:hAnsi="Times New Roman"/>
          <w:b/>
          <w:kern w:val="0"/>
          <w:sz w:val="36"/>
          <w:szCs w:val="36"/>
          <w:lang w:val="en-GB"/>
        </w:rPr>
        <w:t>rend Movement of a Key Indicator of the Global Economy</w:t>
      </w:r>
    </w:p>
    <w:p w14:paraId="36DDE773" w14:textId="4C82897E" w:rsidR="004857C6" w:rsidRDefault="004857C6" w:rsidP="00C17926">
      <w:pPr>
        <w:adjustRightInd w:val="0"/>
        <w:snapToGrid w:val="0"/>
        <w:spacing w:line="0" w:lineRule="atLeast"/>
        <w:jc w:val="center"/>
        <w:rPr>
          <w:rFonts w:ascii="Times New Roman" w:hAnsi="Times New Roman"/>
          <w:b/>
          <w:sz w:val="32"/>
          <w:szCs w:val="32"/>
          <w:lang w:val="en-HK"/>
        </w:rPr>
      </w:pPr>
    </w:p>
    <w:p w14:paraId="6108190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3C1399">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0FD2F0AB"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3C1399">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3C1399">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3C1399">
      <w:pPr>
        <w:adjustRightInd w:val="0"/>
        <w:snapToGrid w:val="0"/>
        <w:spacing w:line="0" w:lineRule="atLeast"/>
        <w:jc w:val="both"/>
        <w:rPr>
          <w:rFonts w:ascii="Times New Roman" w:hAnsi="Times New Roman"/>
          <w:b/>
          <w:sz w:val="26"/>
          <w:szCs w:val="24"/>
          <w:lang w:val="en-HK"/>
        </w:rPr>
      </w:pPr>
    </w:p>
    <w:p w14:paraId="534721A4" w14:textId="6AE25FC6" w:rsidR="00684616" w:rsidRDefault="00684616" w:rsidP="003C1399">
      <w:pPr>
        <w:adjustRightInd w:val="0"/>
        <w:snapToGrid w:val="0"/>
        <w:spacing w:line="0" w:lineRule="atLeast"/>
        <w:jc w:val="both"/>
        <w:rPr>
          <w:rFonts w:ascii="Times New Roman" w:hAnsi="Times New Roman"/>
          <w:b/>
          <w:sz w:val="26"/>
          <w:szCs w:val="24"/>
          <w:lang w:val="en-HK"/>
        </w:rPr>
      </w:pPr>
    </w:p>
    <w:p w14:paraId="09812EE9" w14:textId="3BF15D69" w:rsidR="00684616" w:rsidRDefault="00684616" w:rsidP="003C1399">
      <w:pPr>
        <w:adjustRightInd w:val="0"/>
        <w:snapToGrid w:val="0"/>
        <w:spacing w:line="0" w:lineRule="atLeast"/>
        <w:jc w:val="both"/>
        <w:rPr>
          <w:rFonts w:ascii="Times New Roman" w:hAnsi="Times New Roman"/>
          <w:b/>
          <w:sz w:val="26"/>
          <w:szCs w:val="24"/>
          <w:lang w:val="en-HK"/>
        </w:rPr>
      </w:pPr>
    </w:p>
    <w:p w14:paraId="35996AE6" w14:textId="59A6C6A8" w:rsidR="00684616" w:rsidRDefault="00684616" w:rsidP="003C1399">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3C1399">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327DC2E4" w14:textId="6197F24B" w:rsidR="003C1399" w:rsidRPr="00422CC2" w:rsidRDefault="00921C3B" w:rsidP="001E2AE8">
            <w:pPr>
              <w:tabs>
                <w:tab w:val="left" w:pos="4606"/>
              </w:tabs>
              <w:adjustRightInd w:val="0"/>
              <w:snapToGrid w:val="0"/>
              <w:spacing w:line="360" w:lineRule="auto"/>
              <w:jc w:val="both"/>
              <w:rPr>
                <w:rFonts w:ascii="Times New Roman" w:hAnsi="Times New Roman"/>
                <w:sz w:val="28"/>
                <w:szCs w:val="28"/>
                <w:lang w:val="en-HK"/>
              </w:rPr>
            </w:pPr>
            <w:r>
              <w:rPr>
                <w:rFonts w:ascii="Times New Roman" w:hAnsi="Times New Roman"/>
                <w:sz w:val="28"/>
                <w:szCs w:val="28"/>
                <w:lang w:val="en-HK"/>
              </w:rPr>
              <w:t>Yin Ho, Tong (Tommy)</w:t>
            </w:r>
          </w:p>
        </w:tc>
      </w:tr>
      <w:tr w:rsidR="003C1399" w:rsidRPr="003C1399" w14:paraId="32CBE455" w14:textId="77777777" w:rsidTr="00E940F0">
        <w:tc>
          <w:tcPr>
            <w:tcW w:w="2942" w:type="dxa"/>
            <w:hideMark/>
          </w:tcPr>
          <w:p w14:paraId="31DE2B61"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4CB65B25" w:rsidR="003C1399" w:rsidRPr="00422CC2" w:rsidRDefault="004C36F2" w:rsidP="001E2AE8">
            <w:pPr>
              <w:tabs>
                <w:tab w:val="left" w:pos="4606"/>
              </w:tabs>
              <w:adjustRightInd w:val="0"/>
              <w:snapToGrid w:val="0"/>
              <w:spacing w:line="360" w:lineRule="auto"/>
              <w:jc w:val="both"/>
              <w:rPr>
                <w:rFonts w:ascii="Times New Roman" w:hAnsi="Times New Roman"/>
                <w:sz w:val="28"/>
                <w:szCs w:val="28"/>
                <w:lang w:val="en-HK"/>
              </w:rPr>
            </w:pPr>
            <w:r w:rsidRPr="00422CC2">
              <w:rPr>
                <w:rFonts w:ascii="Times New Roman" w:hAnsi="Times New Roman"/>
                <w:sz w:val="28"/>
                <w:szCs w:val="28"/>
                <w:lang w:val="en-HK"/>
              </w:rPr>
              <w:t>2322644</w:t>
            </w:r>
          </w:p>
        </w:tc>
      </w:tr>
      <w:tr w:rsidR="003C1399" w:rsidRPr="003C1399" w14:paraId="0396F091" w14:textId="77777777" w:rsidTr="00E940F0">
        <w:tc>
          <w:tcPr>
            <w:tcW w:w="2942" w:type="dxa"/>
          </w:tcPr>
          <w:p w14:paraId="44642F0D" w14:textId="0D05ECAA" w:rsidR="003C1399" w:rsidRPr="001E2AE8" w:rsidRDefault="003C1399" w:rsidP="001E2AE8">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b/>
                <w:sz w:val="28"/>
                <w:szCs w:val="28"/>
                <w:lang w:val="en-HK"/>
              </w:rPr>
              <w:t>Date of Submission</w:t>
            </w:r>
          </w:p>
        </w:tc>
        <w:tc>
          <w:tcPr>
            <w:tcW w:w="284" w:type="dxa"/>
            <w:hideMark/>
          </w:tcPr>
          <w:p w14:paraId="526DE28F"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6571CF81" w:rsidR="003C1399" w:rsidRPr="003C1399" w:rsidRDefault="002852C8" w:rsidP="001E2AE8">
            <w:pPr>
              <w:tabs>
                <w:tab w:val="left" w:pos="4606"/>
              </w:tabs>
              <w:adjustRightInd w:val="0"/>
              <w:snapToGrid w:val="0"/>
              <w:spacing w:line="360" w:lineRule="auto"/>
              <w:jc w:val="both"/>
              <w:rPr>
                <w:rFonts w:ascii="Times New Roman" w:hAnsi="Times New Roman"/>
                <w:sz w:val="26"/>
                <w:szCs w:val="24"/>
                <w:lang w:val="en-HK"/>
              </w:rPr>
            </w:pPr>
            <w:r>
              <w:rPr>
                <w:rFonts w:ascii="Times New Roman" w:hAnsi="Times New Roman"/>
                <w:sz w:val="26"/>
                <w:szCs w:val="24"/>
                <w:lang w:val="en-HK"/>
              </w:rPr>
              <w:t>8</w:t>
            </w:r>
            <w:r w:rsidR="00E940F0" w:rsidRPr="00E940F0">
              <w:rPr>
                <w:rFonts w:ascii="Times New Roman" w:hAnsi="Times New Roman"/>
                <w:sz w:val="26"/>
                <w:szCs w:val="24"/>
                <w:lang w:val="en-HK"/>
              </w:rPr>
              <w:t xml:space="preserve"> </w:t>
            </w:r>
            <w:r w:rsidR="009E6700">
              <w:rPr>
                <w:rFonts w:ascii="Times New Roman" w:hAnsi="Times New Roman"/>
                <w:sz w:val="26"/>
                <w:szCs w:val="24"/>
                <w:lang w:val="en-HK"/>
              </w:rPr>
              <w:t>March</w:t>
            </w:r>
            <w:r w:rsidR="00E940F0" w:rsidRPr="00E940F0">
              <w:rPr>
                <w:rFonts w:ascii="Times New Roman" w:hAnsi="Times New Roman"/>
                <w:sz w:val="26"/>
                <w:szCs w:val="24"/>
                <w:lang w:val="en-HK"/>
              </w:rPr>
              <w:t xml:space="preserve"> 202</w:t>
            </w:r>
            <w:r w:rsidR="008349B4">
              <w:rPr>
                <w:rFonts w:ascii="Times New Roman" w:hAnsi="Times New Roman"/>
                <w:sz w:val="26"/>
                <w:szCs w:val="24"/>
                <w:lang w:val="en-HK"/>
              </w:rPr>
              <w:t>4</w:t>
            </w:r>
          </w:p>
        </w:tc>
      </w:tr>
      <w:tr w:rsidR="00E940F0" w:rsidRPr="003C1399" w14:paraId="3D778F36" w14:textId="77777777" w:rsidTr="00E940F0">
        <w:tc>
          <w:tcPr>
            <w:tcW w:w="2942" w:type="dxa"/>
          </w:tcPr>
          <w:p w14:paraId="3C5CF1D2" w14:textId="0079BCEE" w:rsidR="00E940F0" w:rsidRPr="003C1399" w:rsidRDefault="00E940F0" w:rsidP="001E2AE8">
            <w:pPr>
              <w:tabs>
                <w:tab w:val="left" w:pos="4606"/>
              </w:tabs>
              <w:adjustRightInd w:val="0"/>
              <w:snapToGrid w:val="0"/>
              <w:spacing w:line="360" w:lineRule="auto"/>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1E2AE8">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A4B362D" w:rsidR="00E940F0" w:rsidRPr="003C1399" w:rsidRDefault="00E940F0" w:rsidP="001E2AE8">
            <w:pPr>
              <w:tabs>
                <w:tab w:val="left" w:pos="4606"/>
              </w:tabs>
              <w:adjustRightInd w:val="0"/>
              <w:snapToGrid w:val="0"/>
              <w:spacing w:line="360" w:lineRule="auto"/>
              <w:jc w:val="both"/>
              <w:rPr>
                <w:rFonts w:ascii="Times New Roman" w:hAnsi="Times New Roman"/>
                <w:sz w:val="26"/>
                <w:szCs w:val="24"/>
                <w:lang w:val="en-HK"/>
              </w:rPr>
            </w:pPr>
            <w:proofErr w:type="spellStart"/>
            <w:r w:rsidRPr="00E940F0">
              <w:rPr>
                <w:rFonts w:ascii="Times New Roman" w:hAnsi="Times New Roman"/>
                <w:sz w:val="26"/>
                <w:szCs w:val="24"/>
                <w:lang w:val="en-HK"/>
              </w:rPr>
              <w:t>Dr.</w:t>
            </w:r>
            <w:proofErr w:type="spellEnd"/>
            <w:r w:rsidRPr="00E940F0">
              <w:rPr>
                <w:rFonts w:ascii="Times New Roman" w:hAnsi="Times New Roman"/>
                <w:sz w:val="26"/>
                <w:szCs w:val="24"/>
                <w:lang w:val="en-HK"/>
              </w:rPr>
              <w:t xml:space="preserve"> Che Cheong Poon</w:t>
            </w:r>
          </w:p>
        </w:tc>
      </w:tr>
    </w:tbl>
    <w:p w14:paraId="0FBA2A24" w14:textId="77777777" w:rsidR="004238D8" w:rsidRPr="0096250A" w:rsidRDefault="004238D8">
      <w:pPr>
        <w:jc w:val="both"/>
        <w:rPr>
          <w:rFonts w:ascii="Times New Roman" w:eastAsia="DFKai-SB" w:hAnsi="Times New Roman"/>
          <w:b/>
          <w:smallCaps/>
          <w:sz w:val="22"/>
          <w:u w:val="single"/>
          <w:lang w:val="en-GB"/>
        </w:rPr>
        <w:sectPr w:rsidR="004238D8" w:rsidRPr="0096250A" w:rsidSect="0041242F">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pPr>
        <w:jc w:val="both"/>
        <w:rPr>
          <w:rFonts w:ascii="Times New Roman" w:hAnsi="Times New Roman"/>
          <w:b/>
          <w:sz w:val="20"/>
          <w:szCs w:val="20"/>
          <w:u w:val="single"/>
        </w:rPr>
      </w:pPr>
    </w:p>
    <w:p w14:paraId="43E4438E" w14:textId="41CC56BC" w:rsidR="00B638D9" w:rsidRPr="00311ADA" w:rsidRDefault="00311ADA" w:rsidP="00311ADA">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w:t>
      </w:r>
      <w:r w:rsidR="008349B4">
        <w:rPr>
          <w:rFonts w:ascii="Times New Roman" w:hAnsi="Times New Roman"/>
          <w:color w:val="000000"/>
          <w:sz w:val="26"/>
          <w:szCs w:val="26"/>
        </w:rPr>
        <w:t>3</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311ADA">
      <w:pPr>
        <w:adjustRightInd w:val="0"/>
        <w:jc w:val="center"/>
        <w:rPr>
          <w:rFonts w:ascii="Times New Roman" w:hAnsi="Times New Roman"/>
          <w:b/>
          <w:sz w:val="26"/>
          <w:szCs w:val="26"/>
          <w:u w:val="single"/>
        </w:rPr>
      </w:pPr>
    </w:p>
    <w:p w14:paraId="42880AAC" w14:textId="77777777" w:rsidR="00850120" w:rsidRDefault="00311ADA" w:rsidP="00311ADA">
      <w:pPr>
        <w:rPr>
          <w:rFonts w:ascii="Times New Roman" w:hAnsi="Times New Roman"/>
          <w:sz w:val="26"/>
          <w:szCs w:val="26"/>
        </w:rPr>
      </w:pPr>
      <w:r w:rsidRPr="00FE6608">
        <w:rPr>
          <w:rFonts w:ascii="Times New Roman" w:hAnsi="Times New Roman"/>
          <w:sz w:val="26"/>
          <w:szCs w:val="26"/>
        </w:rPr>
        <w:t>Assignment Title:</w:t>
      </w:r>
      <w:r w:rsidR="00850120">
        <w:rPr>
          <w:rFonts w:ascii="Times New Roman" w:hAnsi="Times New Roman"/>
          <w:sz w:val="26"/>
          <w:szCs w:val="26"/>
        </w:rPr>
        <w:t xml:space="preserve"> </w:t>
      </w:r>
    </w:p>
    <w:p w14:paraId="5829FE7E" w14:textId="69ED3D97" w:rsidR="00311ADA" w:rsidRPr="00FE6608" w:rsidRDefault="00C157FE" w:rsidP="00311ADA">
      <w:pPr>
        <w:rPr>
          <w:sz w:val="26"/>
          <w:szCs w:val="26"/>
        </w:rPr>
      </w:pPr>
      <w:r>
        <w:rPr>
          <w:rFonts w:ascii="Times New Roman" w:hAnsi="Times New Roman"/>
          <w:sz w:val="26"/>
          <w:szCs w:val="26"/>
        </w:rPr>
        <w:t xml:space="preserve">The Trend movement of GDP in Hong Kong, </w:t>
      </w:r>
      <w:r w:rsidR="004E0613">
        <w:rPr>
          <w:rFonts w:ascii="Times New Roman" w:hAnsi="Times New Roman"/>
          <w:sz w:val="26"/>
          <w:szCs w:val="26"/>
        </w:rPr>
        <w:t>United States, Germany, China and Vietnam</w:t>
      </w:r>
    </w:p>
    <w:p w14:paraId="7C296744" w14:textId="77777777" w:rsidR="00BB4C1B" w:rsidRDefault="00BB4C1B">
      <w:pPr>
        <w:jc w:val="both"/>
        <w:rPr>
          <w:rFonts w:ascii="Times New Roman" w:hAnsi="Times New Roman"/>
          <w:szCs w:val="21"/>
        </w:rPr>
      </w:pPr>
    </w:p>
    <w:p w14:paraId="0AB70F5B" w14:textId="3E7D2642" w:rsidR="004238D8" w:rsidRPr="00FE6608" w:rsidRDefault="00B25B3D">
      <w:pPr>
        <w:jc w:val="both"/>
        <w:rPr>
          <w:rFonts w:ascii="Times New Roman" w:hAnsi="Times New Roman"/>
          <w:sz w:val="32"/>
          <w:szCs w:val="32"/>
        </w:rPr>
      </w:pPr>
      <w:r w:rsidRPr="00FE6608">
        <w:rPr>
          <w:rFonts w:ascii="Times New Roman" w:hAnsi="Times New Roman"/>
          <w:sz w:val="32"/>
          <w:szCs w:val="32"/>
        </w:rPr>
        <w:t xml:space="preserve">“I, </w:t>
      </w:r>
      <w:r w:rsidR="00171C5F">
        <w:rPr>
          <w:rFonts w:ascii="Times New Roman" w:hAnsi="Times New Roman"/>
          <w:sz w:val="32"/>
          <w:szCs w:val="32"/>
        </w:rPr>
        <w:t>Yin Ho Tong, Tommy (Student No.: 2322</w:t>
      </w:r>
      <w:r w:rsidR="000778A7">
        <w:rPr>
          <w:rFonts w:ascii="Times New Roman" w:hAnsi="Times New Roman"/>
          <w:sz w:val="32"/>
          <w:szCs w:val="32"/>
        </w:rPr>
        <w:t xml:space="preserve">640) </w:t>
      </w:r>
      <w:r w:rsidR="004238D8" w:rsidRPr="00FE6608">
        <w:rPr>
          <w:rFonts w:ascii="Times New Roman" w:hAnsi="Times New Roman"/>
          <w:sz w:val="32"/>
          <w:szCs w:val="32"/>
        </w:rPr>
        <w:t>certify this work is the result of my own investigations, except where otherwise stated.  All references have been duly cited”</w:t>
      </w:r>
    </w:p>
    <w:p w14:paraId="2001BEE3" w14:textId="42066C0A" w:rsidR="004238D8" w:rsidRDefault="004238D8">
      <w:pPr>
        <w:jc w:val="both"/>
        <w:rPr>
          <w:rFonts w:ascii="Times New Roman" w:hAnsi="Times New Roman"/>
        </w:rPr>
      </w:pPr>
    </w:p>
    <w:p w14:paraId="1B6FA4C1" w14:textId="0EF0FA27" w:rsidR="00B638D9" w:rsidRDefault="00B638D9">
      <w:pPr>
        <w:jc w:val="both"/>
        <w:rPr>
          <w:rFonts w:ascii="Times New Roman" w:hAnsi="Times New Roman"/>
        </w:rPr>
      </w:pPr>
    </w:p>
    <w:p w14:paraId="25103C95" w14:textId="03CED341" w:rsidR="00B638D9" w:rsidRDefault="00B638D9">
      <w:pPr>
        <w:jc w:val="both"/>
        <w:rPr>
          <w:rFonts w:ascii="Times New Roman" w:hAnsi="Times New Roman"/>
        </w:rPr>
      </w:pPr>
    </w:p>
    <w:p w14:paraId="60C1AF83" w14:textId="0B6B8FB5" w:rsidR="00594101" w:rsidRDefault="00594101">
      <w:pPr>
        <w:jc w:val="both"/>
        <w:rPr>
          <w:rFonts w:ascii="Times New Roman" w:hAnsi="Times New Roman"/>
        </w:rPr>
      </w:pPr>
      <w:r>
        <w:rPr>
          <w:rFonts w:ascii="Times New Roman" w:hAnsi="Times New Roman"/>
          <w:noProof/>
        </w:rPr>
        <w:drawing>
          <wp:anchor distT="0" distB="0" distL="114300" distR="114300" simplePos="0" relativeHeight="251658240" behindDoc="0" locked="0" layoutInCell="1" allowOverlap="0" wp14:anchorId="1C7D33CD" wp14:editId="663BA5EF">
            <wp:simplePos x="0" y="0"/>
            <wp:positionH relativeFrom="column">
              <wp:posOffset>737870</wp:posOffset>
            </wp:positionH>
            <wp:positionV relativeFrom="paragraph">
              <wp:posOffset>270510</wp:posOffset>
            </wp:positionV>
            <wp:extent cx="1270800" cy="903600"/>
            <wp:effectExtent l="0" t="0" r="0" b="0"/>
            <wp:wrapTopAndBottom/>
            <wp:docPr id="62278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782005" name="Picture 62278200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70800" cy="903600"/>
                    </a:xfrm>
                    <a:prstGeom prst="rect">
                      <a:avLst/>
                    </a:prstGeom>
                  </pic:spPr>
                </pic:pic>
              </a:graphicData>
            </a:graphic>
            <wp14:sizeRelH relativeFrom="margin">
              <wp14:pctWidth>0</wp14:pctWidth>
            </wp14:sizeRelH>
            <wp14:sizeRelV relativeFrom="margin">
              <wp14:pctHeight>0</wp14:pctHeight>
            </wp14:sizeRelV>
          </wp:anchor>
        </w:drawing>
      </w:r>
    </w:p>
    <w:p w14:paraId="074E2C51" w14:textId="08865138" w:rsidR="004238D8" w:rsidRPr="00FE6608" w:rsidRDefault="004238D8">
      <w:pPr>
        <w:jc w:val="both"/>
        <w:rPr>
          <w:rFonts w:ascii="Times New Roman" w:hAnsi="Times New Roman"/>
        </w:rPr>
      </w:pPr>
      <w:r w:rsidRPr="00FE6608">
        <w:rPr>
          <w:rFonts w:ascii="Times New Roman" w:hAnsi="Times New Roman"/>
        </w:rPr>
        <w:t>Signed</w:t>
      </w:r>
      <w:r w:rsidR="000C61E4" w:rsidRPr="00FE6608">
        <w:rPr>
          <w:rFonts w:ascii="Times New Roman" w:hAnsi="Times New Roman"/>
        </w:rPr>
        <w:t>:</w:t>
      </w:r>
      <w:r w:rsidR="00B25B3D" w:rsidRPr="00FE6608">
        <w:rPr>
          <w:rFonts w:ascii="Times New Roman" w:hAnsi="Times New Roman"/>
        </w:rPr>
        <w:t xml:space="preserve"> </w:t>
      </w:r>
      <w:r w:rsidR="00FE6608">
        <w:rPr>
          <w:rFonts w:ascii="Times New Roman" w:hAnsi="Times New Roman"/>
        </w:rPr>
        <w:t>_____________________</w:t>
      </w:r>
    </w:p>
    <w:p w14:paraId="5D06CDF4" w14:textId="77777777" w:rsidR="00FE6608" w:rsidRDefault="00FE6608" w:rsidP="00B25B3D">
      <w:pPr>
        <w:rPr>
          <w:rFonts w:ascii="Times New Roman" w:hAnsi="Times New Roman"/>
          <w:sz w:val="26"/>
        </w:rPr>
      </w:pPr>
    </w:p>
    <w:p w14:paraId="69180220" w14:textId="008E1715" w:rsidR="00603E07" w:rsidRPr="00FE6608" w:rsidRDefault="000C61E4" w:rsidP="00B25B3D">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p>
    <w:p w14:paraId="59166276" w14:textId="77777777" w:rsidR="00603E07" w:rsidRDefault="00603E07" w:rsidP="00603E07">
      <w:pPr>
        <w:jc w:val="center"/>
        <w:rPr>
          <w:sz w:val="26"/>
        </w:rPr>
      </w:pPr>
    </w:p>
    <w:p w14:paraId="791BBD2D" w14:textId="77777777" w:rsidR="005F5BA8" w:rsidRDefault="005F5BA8" w:rsidP="00C65A3F">
      <w:pPr>
        <w:widowControl/>
        <w:adjustRightInd w:val="0"/>
        <w:snapToGrid w:val="0"/>
        <w:jc w:val="center"/>
        <w:rPr>
          <w:sz w:val="26"/>
        </w:rPr>
      </w:pPr>
    </w:p>
    <w:p w14:paraId="711D9D36" w14:textId="77777777" w:rsidR="005F5BA8" w:rsidRDefault="005F5BA8" w:rsidP="00C65A3F">
      <w:pPr>
        <w:widowControl/>
        <w:adjustRightInd w:val="0"/>
        <w:snapToGrid w:val="0"/>
        <w:jc w:val="center"/>
        <w:rPr>
          <w:sz w:val="26"/>
        </w:rPr>
      </w:pPr>
    </w:p>
    <w:p w14:paraId="4ACC24BB" w14:textId="35229BEE" w:rsidR="00074B88" w:rsidRPr="001870C1" w:rsidRDefault="00074B88" w:rsidP="00C65A3F">
      <w:pPr>
        <w:widowControl/>
        <w:adjustRightInd w:val="0"/>
        <w:snapToGrid w:val="0"/>
        <w:jc w:val="center"/>
        <w:rPr>
          <w:rFonts w:ascii="Times New Roman" w:hAnsi="Times New Roman"/>
          <w:color w:val="0000CC"/>
          <w:sz w:val="26"/>
        </w:rPr>
      </w:pPr>
      <w:r w:rsidRPr="001870C1">
        <w:rPr>
          <w:color w:val="0000CC"/>
          <w:sz w:val="26"/>
        </w:rPr>
        <w:br w:type="page"/>
      </w:r>
    </w:p>
    <w:p w14:paraId="14A9E7F0" w14:textId="38D7CCD2" w:rsidR="00074B88" w:rsidRPr="00C65A3F" w:rsidRDefault="00074B88" w:rsidP="00C65A3F">
      <w:pPr>
        <w:widowControl/>
        <w:adjustRightInd w:val="0"/>
        <w:snapToGrid w:val="0"/>
        <w:jc w:val="center"/>
        <w:rPr>
          <w:rFonts w:ascii="Times New Roman" w:hAnsi="Times New Roman"/>
          <w:color w:val="0000CC"/>
          <w:sz w:val="26"/>
          <w:szCs w:val="26"/>
        </w:rPr>
      </w:pPr>
      <w:r w:rsidRPr="00C65A3F">
        <w:rPr>
          <w:rFonts w:ascii="Times New Roman" w:hAnsi="Times New Roman"/>
          <w:b/>
          <w:sz w:val="26"/>
          <w:szCs w:val="26"/>
        </w:rPr>
        <w:lastRenderedPageBreak/>
        <w:t>Synopsis</w:t>
      </w:r>
    </w:p>
    <w:p w14:paraId="55339909" w14:textId="77777777" w:rsidR="00074B88" w:rsidRPr="00C65A3F" w:rsidRDefault="00074B88" w:rsidP="00C65A3F">
      <w:pPr>
        <w:widowControl/>
        <w:adjustRightInd w:val="0"/>
        <w:snapToGrid w:val="0"/>
        <w:jc w:val="center"/>
        <w:rPr>
          <w:rFonts w:ascii="Times New Roman" w:hAnsi="Times New Roman"/>
          <w:b/>
          <w:sz w:val="26"/>
          <w:szCs w:val="26"/>
        </w:rPr>
      </w:pPr>
    </w:p>
    <w:p w14:paraId="22FCB631" w14:textId="77777777" w:rsidR="00DD79F6" w:rsidRDefault="00DD79F6" w:rsidP="00DD79F6">
      <w:pPr>
        <w:widowControl/>
        <w:adjustRightInd w:val="0"/>
        <w:snapToGrid w:val="0"/>
        <w:spacing w:line="360" w:lineRule="auto"/>
        <w:jc w:val="both"/>
        <w:rPr>
          <w:rFonts w:ascii="Times New Roman" w:hAnsi="Times New Roman"/>
          <w:color w:val="0000CC"/>
          <w:sz w:val="26"/>
          <w:szCs w:val="26"/>
        </w:rPr>
      </w:pPr>
    </w:p>
    <w:p w14:paraId="4FA22F3F" w14:textId="392A87C1" w:rsidR="007D0922" w:rsidRPr="00290B4C" w:rsidRDefault="00AE3EC8" w:rsidP="00DD79F6">
      <w:pPr>
        <w:widowControl/>
        <w:adjustRightInd w:val="0"/>
        <w:snapToGrid w:val="0"/>
        <w:spacing w:line="360" w:lineRule="auto"/>
        <w:jc w:val="both"/>
        <w:rPr>
          <w:rFonts w:ascii="Times New Roman" w:hAnsi="Times New Roman"/>
          <w:strike/>
          <w:color w:val="000000" w:themeColor="text1"/>
          <w:szCs w:val="24"/>
        </w:rPr>
      </w:pPr>
      <w:r w:rsidRPr="00A664EE">
        <w:rPr>
          <w:rFonts w:ascii="Times New Roman" w:hAnsi="Times New Roman"/>
          <w:szCs w:val="24"/>
        </w:rPr>
        <w:t xml:space="preserve">This article reports an empirical study on the trend movement of </w:t>
      </w:r>
      <w:r w:rsidR="002D7854">
        <w:rPr>
          <w:rFonts w:ascii="Times New Roman" w:hAnsi="Times New Roman"/>
          <w:szCs w:val="24"/>
        </w:rPr>
        <w:t xml:space="preserve">nominal </w:t>
      </w:r>
      <w:r w:rsidR="002D2FF8">
        <w:rPr>
          <w:rFonts w:ascii="Times New Roman" w:hAnsi="Times New Roman"/>
          <w:szCs w:val="24"/>
        </w:rPr>
        <w:t>G</w:t>
      </w:r>
      <w:r w:rsidR="00801630">
        <w:rPr>
          <w:rFonts w:ascii="Times New Roman" w:hAnsi="Times New Roman"/>
          <w:szCs w:val="24"/>
        </w:rPr>
        <w:t>DP</w:t>
      </w:r>
      <w:r w:rsidR="00722674">
        <w:rPr>
          <w:rFonts w:ascii="Times New Roman" w:hAnsi="Times New Roman"/>
          <w:szCs w:val="24"/>
        </w:rPr>
        <w:t xml:space="preserve"> </w:t>
      </w:r>
      <w:r w:rsidRPr="00A664EE">
        <w:rPr>
          <w:rFonts w:ascii="Times New Roman" w:hAnsi="Times New Roman"/>
          <w:color w:val="0000CC"/>
          <w:szCs w:val="24"/>
        </w:rPr>
        <w:t>i</w:t>
      </w:r>
      <w:r w:rsidRPr="00A664EE">
        <w:rPr>
          <w:rFonts w:ascii="Times New Roman" w:hAnsi="Times New Roman"/>
          <w:szCs w:val="24"/>
        </w:rPr>
        <w:t xml:space="preserve">n Hong Kong, </w:t>
      </w:r>
      <w:r w:rsidR="004C32CA">
        <w:rPr>
          <w:rFonts w:ascii="Times New Roman" w:hAnsi="Times New Roman"/>
          <w:szCs w:val="24"/>
        </w:rPr>
        <w:t xml:space="preserve">the </w:t>
      </w:r>
      <w:r w:rsidR="00593199" w:rsidRPr="001B1B36">
        <w:rPr>
          <w:rFonts w:ascii="Times New Roman" w:hAnsi="Times New Roman"/>
          <w:color w:val="000000" w:themeColor="text1"/>
          <w:szCs w:val="24"/>
        </w:rPr>
        <w:t>U</w:t>
      </w:r>
      <w:r w:rsidR="004C32CA" w:rsidRPr="001B1B36">
        <w:rPr>
          <w:rFonts w:ascii="Times New Roman" w:hAnsi="Times New Roman"/>
          <w:color w:val="000000" w:themeColor="text1"/>
          <w:szCs w:val="24"/>
        </w:rPr>
        <w:t xml:space="preserve">nited </w:t>
      </w:r>
      <w:r w:rsidR="00593199" w:rsidRPr="001B1B36">
        <w:rPr>
          <w:rFonts w:ascii="Times New Roman" w:hAnsi="Times New Roman"/>
          <w:color w:val="000000" w:themeColor="text1"/>
          <w:szCs w:val="24"/>
        </w:rPr>
        <w:t>S</w:t>
      </w:r>
      <w:r w:rsidR="004C32CA" w:rsidRPr="001B1B36">
        <w:rPr>
          <w:rFonts w:ascii="Times New Roman" w:hAnsi="Times New Roman"/>
          <w:color w:val="000000" w:themeColor="text1"/>
          <w:szCs w:val="24"/>
        </w:rPr>
        <w:t>tates</w:t>
      </w:r>
      <w:r w:rsidRPr="001B1B36">
        <w:rPr>
          <w:rFonts w:ascii="Times New Roman" w:hAnsi="Times New Roman"/>
          <w:color w:val="000000" w:themeColor="text1"/>
          <w:szCs w:val="24"/>
        </w:rPr>
        <w:t xml:space="preserve">, </w:t>
      </w:r>
      <w:r w:rsidR="00593199" w:rsidRPr="001B1B36">
        <w:rPr>
          <w:rFonts w:ascii="Times New Roman" w:hAnsi="Times New Roman"/>
          <w:color w:val="000000" w:themeColor="text1"/>
          <w:szCs w:val="24"/>
        </w:rPr>
        <w:t>Germany</w:t>
      </w:r>
      <w:r w:rsidRPr="001B1B36">
        <w:rPr>
          <w:rFonts w:ascii="Times New Roman" w:hAnsi="Times New Roman"/>
          <w:color w:val="000000" w:themeColor="text1"/>
          <w:szCs w:val="24"/>
        </w:rPr>
        <w:t xml:space="preserve">, </w:t>
      </w:r>
      <w:r w:rsidR="002D2FF8" w:rsidRPr="001B1B36">
        <w:rPr>
          <w:rFonts w:ascii="Times New Roman" w:hAnsi="Times New Roman"/>
          <w:color w:val="000000" w:themeColor="text1"/>
          <w:szCs w:val="24"/>
        </w:rPr>
        <w:t>China</w:t>
      </w:r>
      <w:r w:rsidR="002D7854">
        <w:rPr>
          <w:rFonts w:ascii="Times New Roman" w:hAnsi="Times New Roman"/>
          <w:color w:val="000000" w:themeColor="text1"/>
          <w:szCs w:val="24"/>
        </w:rPr>
        <w:t>,</w:t>
      </w:r>
      <w:r w:rsidRPr="001B1B36">
        <w:rPr>
          <w:rFonts w:ascii="Times New Roman" w:hAnsi="Times New Roman"/>
          <w:color w:val="000000" w:themeColor="text1"/>
          <w:szCs w:val="24"/>
        </w:rPr>
        <w:t xml:space="preserve"> and </w:t>
      </w:r>
      <w:r w:rsidR="002D2FF8" w:rsidRPr="001B1B36">
        <w:rPr>
          <w:rFonts w:ascii="Times New Roman" w:hAnsi="Times New Roman"/>
          <w:color w:val="000000" w:themeColor="text1"/>
          <w:szCs w:val="24"/>
        </w:rPr>
        <w:t>Vietnam</w:t>
      </w:r>
      <w:r w:rsidRPr="001B1B36">
        <w:rPr>
          <w:rFonts w:ascii="Times New Roman" w:hAnsi="Times New Roman"/>
          <w:color w:val="000000" w:themeColor="text1"/>
          <w:szCs w:val="24"/>
        </w:rPr>
        <w:t xml:space="preserve"> </w:t>
      </w:r>
      <w:r w:rsidRPr="00A664EE">
        <w:rPr>
          <w:rFonts w:ascii="Times New Roman" w:hAnsi="Times New Roman"/>
          <w:szCs w:val="24"/>
        </w:rPr>
        <w:t>with a hope to explore investment opportunities for the company to expand its global business</w:t>
      </w:r>
      <w:r w:rsidRPr="00A664EE">
        <w:rPr>
          <w:rFonts w:ascii="Times New Roman" w:hAnsi="Times New Roman"/>
          <w:color w:val="0000CC"/>
          <w:szCs w:val="24"/>
        </w:rPr>
        <w:t xml:space="preserve">. </w:t>
      </w:r>
      <w:r w:rsidR="002D7854" w:rsidRPr="002D7854">
        <w:t xml:space="preserve"> </w:t>
      </w:r>
      <w:r w:rsidR="002D7854" w:rsidRPr="002D7854">
        <w:rPr>
          <w:rFonts w:ascii="Times New Roman" w:hAnsi="Times New Roman"/>
          <w:color w:val="000000" w:themeColor="text1"/>
          <w:szCs w:val="24"/>
        </w:rPr>
        <w:t xml:space="preserve">Based on the data extracted from the </w:t>
      </w:r>
      <w:r w:rsidR="002D7854">
        <w:rPr>
          <w:rFonts w:ascii="Times New Roman" w:hAnsi="Times New Roman"/>
          <w:color w:val="000000" w:themeColor="text1"/>
          <w:szCs w:val="24"/>
        </w:rPr>
        <w:t>IMF</w:t>
      </w:r>
      <w:r w:rsidR="002D7854" w:rsidRPr="002D7854">
        <w:rPr>
          <w:rFonts w:ascii="Times New Roman" w:hAnsi="Times New Roman"/>
          <w:color w:val="000000" w:themeColor="text1"/>
          <w:szCs w:val="24"/>
        </w:rPr>
        <w:t xml:space="preserve"> in the time span of 23 years from 2000 to 2022 using simple statistical techniques</w:t>
      </w:r>
      <w:r w:rsidR="00A56DB6">
        <w:rPr>
          <w:rFonts w:ascii="Times New Roman" w:hAnsi="Times New Roman"/>
          <w:color w:val="000000" w:themeColor="text1"/>
          <w:szCs w:val="24"/>
        </w:rPr>
        <w:t xml:space="preserve"> for data presentation and analysis</w:t>
      </w:r>
      <w:r w:rsidR="002D7854" w:rsidRPr="002D7854">
        <w:rPr>
          <w:rFonts w:ascii="Times New Roman" w:hAnsi="Times New Roman"/>
          <w:color w:val="000000" w:themeColor="text1"/>
          <w:szCs w:val="24"/>
        </w:rPr>
        <w:t xml:space="preserve">, research results suggest that </w:t>
      </w:r>
      <w:r w:rsidR="002D7854">
        <w:rPr>
          <w:rFonts w:ascii="Times New Roman" w:hAnsi="Times New Roman"/>
          <w:color w:val="000000" w:themeColor="text1"/>
          <w:szCs w:val="24"/>
        </w:rPr>
        <w:t>Vietnam</w:t>
      </w:r>
      <w:r w:rsidR="002D7854" w:rsidRPr="002D7854">
        <w:rPr>
          <w:rFonts w:ascii="Times New Roman" w:hAnsi="Times New Roman"/>
          <w:color w:val="000000" w:themeColor="text1"/>
          <w:szCs w:val="24"/>
        </w:rPr>
        <w:t xml:space="preserve"> is the best investment destination </w:t>
      </w:r>
      <w:r w:rsidR="00A56DB6">
        <w:rPr>
          <w:rFonts w:ascii="Times New Roman" w:hAnsi="Times New Roman"/>
          <w:color w:val="000000" w:themeColor="text1"/>
          <w:szCs w:val="24"/>
        </w:rPr>
        <w:t xml:space="preserve">because </w:t>
      </w:r>
      <w:r w:rsidR="002D7854" w:rsidRPr="002D7854">
        <w:rPr>
          <w:rFonts w:ascii="Times New Roman" w:hAnsi="Times New Roman"/>
          <w:color w:val="000000" w:themeColor="text1"/>
          <w:szCs w:val="24"/>
        </w:rPr>
        <w:t xml:space="preserve">of </w:t>
      </w:r>
      <w:r w:rsidR="00DA663F">
        <w:rPr>
          <w:rFonts w:ascii="Times New Roman" w:hAnsi="Times New Roman"/>
          <w:color w:val="000000" w:themeColor="text1"/>
          <w:szCs w:val="24"/>
        </w:rPr>
        <w:t>higher expected returns or lower market volatility in its financial market.</w:t>
      </w:r>
    </w:p>
    <w:p w14:paraId="2F0A2E6E" w14:textId="77777777" w:rsidR="00074B88" w:rsidRPr="00C65A3F" w:rsidRDefault="00074B88" w:rsidP="00C65A3F">
      <w:pPr>
        <w:widowControl/>
        <w:adjustRightInd w:val="0"/>
        <w:snapToGrid w:val="0"/>
        <w:jc w:val="both"/>
        <w:rPr>
          <w:rFonts w:ascii="Times New Roman" w:hAnsi="Times New Roman"/>
          <w:b/>
          <w:sz w:val="26"/>
          <w:szCs w:val="26"/>
        </w:rPr>
      </w:pPr>
    </w:p>
    <w:p w14:paraId="34A4110C" w14:textId="77777777" w:rsidR="00074B88" w:rsidRPr="00C65A3F" w:rsidRDefault="00074B88" w:rsidP="00C65A3F">
      <w:pPr>
        <w:widowControl/>
        <w:adjustRightInd w:val="0"/>
        <w:snapToGrid w:val="0"/>
        <w:jc w:val="both"/>
        <w:rPr>
          <w:rFonts w:ascii="Times New Roman" w:hAnsi="Times New Roman"/>
          <w:b/>
          <w:sz w:val="26"/>
          <w:szCs w:val="26"/>
        </w:rPr>
      </w:pPr>
    </w:p>
    <w:p w14:paraId="436E8CCC" w14:textId="77777777" w:rsidR="00074B88" w:rsidRPr="00C65A3F" w:rsidRDefault="00074B88" w:rsidP="00C65A3F">
      <w:pPr>
        <w:widowControl/>
        <w:adjustRightInd w:val="0"/>
        <w:snapToGrid w:val="0"/>
        <w:rPr>
          <w:rFonts w:ascii="Times New Roman" w:hAnsi="Times New Roman"/>
          <w:b/>
          <w:sz w:val="26"/>
          <w:szCs w:val="26"/>
        </w:rPr>
      </w:pPr>
    </w:p>
    <w:p w14:paraId="031C4FE5" w14:textId="77777777" w:rsidR="00074B88" w:rsidRPr="00C65A3F" w:rsidRDefault="00074B88" w:rsidP="00C65A3F">
      <w:pPr>
        <w:widowControl/>
        <w:adjustRightInd w:val="0"/>
        <w:snapToGrid w:val="0"/>
        <w:rPr>
          <w:rFonts w:ascii="Times New Roman" w:hAnsi="Times New Roman"/>
          <w:b/>
          <w:sz w:val="26"/>
          <w:szCs w:val="26"/>
        </w:rPr>
      </w:pPr>
    </w:p>
    <w:p w14:paraId="0CD2C7D9" w14:textId="77777777" w:rsidR="00074B88" w:rsidRPr="00C65A3F" w:rsidRDefault="00074B88" w:rsidP="00C65A3F">
      <w:pPr>
        <w:widowControl/>
        <w:adjustRightInd w:val="0"/>
        <w:snapToGrid w:val="0"/>
        <w:rPr>
          <w:rFonts w:ascii="Times New Roman" w:hAnsi="Times New Roman"/>
          <w:b/>
          <w:sz w:val="26"/>
          <w:szCs w:val="26"/>
        </w:rPr>
      </w:pPr>
    </w:p>
    <w:p w14:paraId="0D497680" w14:textId="77777777" w:rsidR="00074B88" w:rsidRPr="00C65A3F" w:rsidRDefault="00074B88" w:rsidP="00C65A3F">
      <w:pPr>
        <w:widowControl/>
        <w:adjustRightInd w:val="0"/>
        <w:snapToGrid w:val="0"/>
        <w:rPr>
          <w:rFonts w:ascii="Times New Roman" w:hAnsi="Times New Roman"/>
          <w:b/>
          <w:sz w:val="26"/>
          <w:szCs w:val="26"/>
        </w:rPr>
      </w:pPr>
    </w:p>
    <w:p w14:paraId="5653B57C" w14:textId="77777777" w:rsidR="00074B88" w:rsidRPr="00C65A3F" w:rsidRDefault="00074B88" w:rsidP="00C65A3F">
      <w:pPr>
        <w:widowControl/>
        <w:adjustRightInd w:val="0"/>
        <w:snapToGrid w:val="0"/>
        <w:rPr>
          <w:rFonts w:ascii="Times New Roman" w:hAnsi="Times New Roman"/>
          <w:b/>
          <w:sz w:val="26"/>
          <w:szCs w:val="26"/>
        </w:rPr>
      </w:pPr>
    </w:p>
    <w:p w14:paraId="64663D99" w14:textId="77777777" w:rsidR="00074B88" w:rsidRPr="00C65A3F" w:rsidRDefault="00074B88" w:rsidP="00C65A3F">
      <w:pPr>
        <w:widowControl/>
        <w:adjustRightInd w:val="0"/>
        <w:snapToGrid w:val="0"/>
        <w:rPr>
          <w:rFonts w:ascii="Times New Roman" w:hAnsi="Times New Roman"/>
          <w:b/>
          <w:sz w:val="26"/>
          <w:szCs w:val="26"/>
        </w:rPr>
      </w:pPr>
    </w:p>
    <w:p w14:paraId="4155F178" w14:textId="77777777" w:rsidR="00074B88" w:rsidRPr="00C65A3F" w:rsidRDefault="00074B88" w:rsidP="00C65A3F">
      <w:pPr>
        <w:widowControl/>
        <w:adjustRightInd w:val="0"/>
        <w:snapToGrid w:val="0"/>
        <w:rPr>
          <w:rFonts w:ascii="Times New Roman" w:hAnsi="Times New Roman"/>
          <w:b/>
          <w:sz w:val="26"/>
          <w:szCs w:val="26"/>
        </w:rPr>
      </w:pPr>
    </w:p>
    <w:p w14:paraId="191D6F19" w14:textId="77777777" w:rsidR="00074B88" w:rsidRPr="00C65A3F" w:rsidRDefault="00074B88" w:rsidP="00C65A3F">
      <w:pPr>
        <w:widowControl/>
        <w:adjustRightInd w:val="0"/>
        <w:snapToGrid w:val="0"/>
        <w:rPr>
          <w:rFonts w:ascii="Times New Roman" w:hAnsi="Times New Roman"/>
          <w:b/>
          <w:sz w:val="26"/>
          <w:szCs w:val="26"/>
        </w:rPr>
      </w:pPr>
    </w:p>
    <w:p w14:paraId="193BD825" w14:textId="77777777" w:rsidR="00074B88" w:rsidRPr="00C65A3F" w:rsidRDefault="00074B88" w:rsidP="00C65A3F">
      <w:pPr>
        <w:widowControl/>
        <w:adjustRightInd w:val="0"/>
        <w:snapToGrid w:val="0"/>
        <w:rPr>
          <w:rFonts w:ascii="Times New Roman" w:hAnsi="Times New Roman"/>
          <w:b/>
          <w:sz w:val="26"/>
          <w:szCs w:val="26"/>
        </w:rPr>
      </w:pPr>
    </w:p>
    <w:p w14:paraId="27DFB08D" w14:textId="77777777" w:rsidR="00074B88" w:rsidRPr="00C65A3F" w:rsidRDefault="00074B88" w:rsidP="00C65A3F">
      <w:pPr>
        <w:widowControl/>
        <w:adjustRightInd w:val="0"/>
        <w:snapToGrid w:val="0"/>
        <w:rPr>
          <w:rFonts w:ascii="Times New Roman" w:hAnsi="Times New Roman"/>
          <w:b/>
          <w:sz w:val="26"/>
          <w:szCs w:val="26"/>
        </w:rPr>
      </w:pPr>
    </w:p>
    <w:p w14:paraId="4B84D209" w14:textId="77777777" w:rsidR="00074B88" w:rsidRPr="00C65A3F" w:rsidRDefault="00074B88" w:rsidP="00C65A3F">
      <w:pPr>
        <w:widowControl/>
        <w:adjustRightInd w:val="0"/>
        <w:snapToGrid w:val="0"/>
        <w:rPr>
          <w:rFonts w:ascii="Times New Roman" w:hAnsi="Times New Roman"/>
          <w:b/>
          <w:sz w:val="26"/>
          <w:szCs w:val="26"/>
        </w:rPr>
      </w:pPr>
    </w:p>
    <w:p w14:paraId="417A81AE" w14:textId="77777777" w:rsidR="00074B88" w:rsidRPr="00C65A3F" w:rsidRDefault="00074B88" w:rsidP="00C65A3F">
      <w:pPr>
        <w:widowControl/>
        <w:adjustRightInd w:val="0"/>
        <w:snapToGrid w:val="0"/>
        <w:rPr>
          <w:rFonts w:ascii="Times New Roman" w:hAnsi="Times New Roman"/>
          <w:b/>
          <w:sz w:val="26"/>
          <w:szCs w:val="26"/>
        </w:rPr>
      </w:pPr>
    </w:p>
    <w:p w14:paraId="13CDC4F5" w14:textId="77777777" w:rsidR="00074B88" w:rsidRPr="00C65A3F" w:rsidRDefault="00074B88" w:rsidP="00C65A3F">
      <w:pPr>
        <w:widowControl/>
        <w:adjustRightInd w:val="0"/>
        <w:snapToGrid w:val="0"/>
        <w:rPr>
          <w:rFonts w:ascii="Times New Roman" w:hAnsi="Times New Roman"/>
          <w:b/>
          <w:sz w:val="26"/>
          <w:szCs w:val="26"/>
        </w:rPr>
      </w:pPr>
    </w:p>
    <w:p w14:paraId="5809AF30" w14:textId="77777777" w:rsidR="00074B88" w:rsidRPr="00C65A3F" w:rsidRDefault="00074B88" w:rsidP="00C65A3F">
      <w:pPr>
        <w:widowControl/>
        <w:adjustRightInd w:val="0"/>
        <w:snapToGrid w:val="0"/>
        <w:rPr>
          <w:rFonts w:ascii="Times New Roman" w:hAnsi="Times New Roman"/>
          <w:b/>
          <w:sz w:val="26"/>
          <w:szCs w:val="26"/>
        </w:rPr>
      </w:pPr>
    </w:p>
    <w:p w14:paraId="0692A985" w14:textId="77777777" w:rsidR="00074B88" w:rsidRPr="00C65A3F" w:rsidRDefault="00074B88" w:rsidP="00C65A3F">
      <w:pPr>
        <w:widowControl/>
        <w:adjustRightInd w:val="0"/>
        <w:snapToGrid w:val="0"/>
        <w:rPr>
          <w:rFonts w:ascii="Times New Roman" w:hAnsi="Times New Roman"/>
          <w:b/>
          <w:sz w:val="26"/>
          <w:szCs w:val="26"/>
        </w:rPr>
      </w:pPr>
    </w:p>
    <w:p w14:paraId="437E0811" w14:textId="77777777" w:rsidR="00074B88" w:rsidRPr="00C65A3F" w:rsidRDefault="00074B88" w:rsidP="00C65A3F">
      <w:pPr>
        <w:widowControl/>
        <w:adjustRightInd w:val="0"/>
        <w:snapToGrid w:val="0"/>
        <w:rPr>
          <w:rFonts w:ascii="Times New Roman" w:hAnsi="Times New Roman"/>
          <w:b/>
          <w:sz w:val="26"/>
          <w:szCs w:val="26"/>
        </w:rPr>
      </w:pPr>
    </w:p>
    <w:p w14:paraId="55084938" w14:textId="77777777" w:rsidR="00074B88" w:rsidRPr="00C65A3F" w:rsidRDefault="00074B88" w:rsidP="00C65A3F">
      <w:pPr>
        <w:widowControl/>
        <w:adjustRightInd w:val="0"/>
        <w:snapToGrid w:val="0"/>
        <w:rPr>
          <w:rFonts w:ascii="Times New Roman" w:hAnsi="Times New Roman"/>
          <w:b/>
          <w:sz w:val="26"/>
          <w:szCs w:val="26"/>
        </w:rPr>
      </w:pPr>
    </w:p>
    <w:p w14:paraId="3DAD0FA0" w14:textId="77777777" w:rsidR="00225FC1" w:rsidRDefault="00225FC1">
      <w:pPr>
        <w:widowControl/>
        <w:rPr>
          <w:rFonts w:ascii="Times New Roman" w:hAnsi="Times New Roman"/>
          <w:b/>
          <w:sz w:val="26"/>
        </w:rPr>
      </w:pPr>
      <w:r>
        <w:rPr>
          <w:rFonts w:ascii="Times New Roman" w:hAnsi="Times New Roman"/>
          <w:b/>
          <w:sz w:val="26"/>
        </w:rPr>
        <w:br w:type="page"/>
      </w:r>
    </w:p>
    <w:p w14:paraId="207E64B3" w14:textId="764E8764" w:rsidR="004238D8" w:rsidRPr="00C65A3F" w:rsidRDefault="004238D8" w:rsidP="00C65A3F">
      <w:pPr>
        <w:adjustRightInd w:val="0"/>
        <w:snapToGrid w:val="0"/>
        <w:jc w:val="center"/>
        <w:rPr>
          <w:rFonts w:ascii="Times New Roman" w:hAnsi="Times New Roman"/>
          <w:b/>
          <w:sz w:val="26"/>
        </w:rPr>
      </w:pPr>
      <w:r w:rsidRPr="00C65A3F">
        <w:rPr>
          <w:rFonts w:ascii="Times New Roman" w:hAnsi="Times New Roman"/>
          <w:b/>
          <w:sz w:val="26"/>
        </w:rPr>
        <w:lastRenderedPageBreak/>
        <w:t>Table of Contents</w:t>
      </w:r>
    </w:p>
    <w:p w14:paraId="2BE9DCC1" w14:textId="77777777" w:rsidR="00C04DD8" w:rsidRPr="00C65A3F" w:rsidRDefault="00C04DD8" w:rsidP="00C65A3F">
      <w:pPr>
        <w:adjustRightInd w:val="0"/>
        <w:snapToGrid w:val="0"/>
        <w:jc w:val="center"/>
        <w:rPr>
          <w:rFonts w:ascii="Times New Roman" w:hAnsi="Times New Roman"/>
          <w:b/>
          <w:sz w:val="26"/>
        </w:rPr>
      </w:pPr>
    </w:p>
    <w:p w14:paraId="45C694A8" w14:textId="77777777" w:rsidR="00C04DD8" w:rsidRPr="00C65A3F" w:rsidRDefault="00C04DD8" w:rsidP="00C65A3F">
      <w:pPr>
        <w:adjustRightInd w:val="0"/>
        <w:snapToGrid w:val="0"/>
        <w:jc w:val="center"/>
        <w:rPr>
          <w:rFonts w:ascii="Times New Roman" w:hAnsi="Times New Roman"/>
          <w:b/>
          <w:sz w:val="26"/>
        </w:rPr>
      </w:pPr>
    </w:p>
    <w:p w14:paraId="6E41C1E0" w14:textId="77777777" w:rsidR="004238D8" w:rsidRPr="00C65A3F" w:rsidRDefault="004238D8" w:rsidP="00C65A3F">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6"/>
        <w:gridCol w:w="520"/>
        <w:gridCol w:w="35"/>
        <w:gridCol w:w="10"/>
        <w:gridCol w:w="7323"/>
        <w:gridCol w:w="692"/>
      </w:tblGrid>
      <w:tr w:rsidR="004238D8" w:rsidRPr="00372343" w14:paraId="48C2427A" w14:textId="77777777" w:rsidTr="001A5C97">
        <w:tc>
          <w:tcPr>
            <w:tcW w:w="546" w:type="dxa"/>
          </w:tcPr>
          <w:p w14:paraId="6BB7AE33" w14:textId="77777777" w:rsidR="004238D8" w:rsidRPr="00372343" w:rsidRDefault="004238D8" w:rsidP="00C65A3F">
            <w:pPr>
              <w:pStyle w:val="BodyText"/>
              <w:adjustRightInd w:val="0"/>
              <w:snapToGrid w:val="0"/>
              <w:spacing w:after="0"/>
              <w:rPr>
                <w:sz w:val="24"/>
                <w:lang w:eastAsia="zh-TW"/>
              </w:rPr>
            </w:pPr>
          </w:p>
        </w:tc>
        <w:tc>
          <w:tcPr>
            <w:tcW w:w="7888" w:type="dxa"/>
            <w:gridSpan w:val="4"/>
          </w:tcPr>
          <w:p w14:paraId="00A2D63D" w14:textId="77777777" w:rsidR="004238D8" w:rsidRPr="00372343" w:rsidRDefault="004238D8" w:rsidP="00C65A3F">
            <w:pPr>
              <w:pStyle w:val="BodyText"/>
              <w:adjustRightInd w:val="0"/>
              <w:snapToGrid w:val="0"/>
              <w:spacing w:after="0"/>
              <w:rPr>
                <w:sz w:val="24"/>
                <w:lang w:eastAsia="zh-TW"/>
              </w:rPr>
            </w:pPr>
          </w:p>
        </w:tc>
        <w:tc>
          <w:tcPr>
            <w:tcW w:w="692" w:type="dxa"/>
          </w:tcPr>
          <w:p w14:paraId="02019172" w14:textId="77777777" w:rsidR="004238D8" w:rsidRPr="00372343" w:rsidRDefault="004238D8" w:rsidP="00C65A3F">
            <w:pPr>
              <w:pStyle w:val="BodyText"/>
              <w:adjustRightInd w:val="0"/>
              <w:snapToGrid w:val="0"/>
              <w:spacing w:after="0"/>
              <w:jc w:val="center"/>
              <w:rPr>
                <w:sz w:val="24"/>
                <w:u w:val="single"/>
                <w:lang w:eastAsia="zh-TW"/>
              </w:rPr>
            </w:pPr>
            <w:r w:rsidRPr="00372343">
              <w:rPr>
                <w:sz w:val="24"/>
                <w:u w:val="single"/>
                <w:lang w:eastAsia="zh-TW"/>
              </w:rPr>
              <w:t>Page</w:t>
            </w:r>
          </w:p>
          <w:p w14:paraId="11356722" w14:textId="77777777" w:rsidR="00271DC6" w:rsidRPr="00372343" w:rsidRDefault="00271DC6" w:rsidP="00C65A3F">
            <w:pPr>
              <w:pStyle w:val="BodyText"/>
              <w:adjustRightInd w:val="0"/>
              <w:snapToGrid w:val="0"/>
              <w:spacing w:after="0"/>
              <w:jc w:val="center"/>
              <w:rPr>
                <w:sz w:val="24"/>
                <w:u w:val="single"/>
                <w:lang w:eastAsia="zh-TW"/>
              </w:rPr>
            </w:pPr>
          </w:p>
        </w:tc>
      </w:tr>
      <w:tr w:rsidR="004238D8" w:rsidRPr="00372343" w14:paraId="18C4365B" w14:textId="77777777" w:rsidTr="001A5C97">
        <w:tc>
          <w:tcPr>
            <w:tcW w:w="546" w:type="dxa"/>
          </w:tcPr>
          <w:p w14:paraId="5F7D1993"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1</w:t>
            </w:r>
          </w:p>
        </w:tc>
        <w:tc>
          <w:tcPr>
            <w:tcW w:w="7888" w:type="dxa"/>
            <w:gridSpan w:val="4"/>
          </w:tcPr>
          <w:p w14:paraId="5D4AF710" w14:textId="45A1E8D9" w:rsidR="002433E4" w:rsidRPr="00372343" w:rsidRDefault="00074B88" w:rsidP="00C65A3F">
            <w:pPr>
              <w:pStyle w:val="BodyText"/>
              <w:adjustRightInd w:val="0"/>
              <w:snapToGrid w:val="0"/>
              <w:spacing w:after="0"/>
              <w:rPr>
                <w:rFonts w:eastAsia="DFKai-SB"/>
                <w:color w:val="0000FF"/>
                <w:sz w:val="24"/>
              </w:rPr>
            </w:pPr>
            <w:r w:rsidRPr="00372343">
              <w:rPr>
                <w:sz w:val="24"/>
                <w:lang w:eastAsia="zh-TW"/>
              </w:rPr>
              <w:t>Introduction</w:t>
            </w:r>
            <w:r w:rsidR="00CA1589" w:rsidRPr="00372343">
              <w:rPr>
                <w:color w:val="0000CC"/>
                <w:sz w:val="24"/>
                <w:lang w:eastAsia="zh-TW"/>
              </w:rPr>
              <w:t xml:space="preserve"> </w:t>
            </w:r>
          </w:p>
        </w:tc>
        <w:tc>
          <w:tcPr>
            <w:tcW w:w="692" w:type="dxa"/>
          </w:tcPr>
          <w:p w14:paraId="1FF518C6" w14:textId="77777777" w:rsidR="004238D8" w:rsidRPr="00372343" w:rsidRDefault="00271DC6" w:rsidP="00C65A3F">
            <w:pPr>
              <w:pStyle w:val="BodyText"/>
              <w:adjustRightInd w:val="0"/>
              <w:snapToGrid w:val="0"/>
              <w:spacing w:after="0"/>
              <w:jc w:val="center"/>
              <w:rPr>
                <w:sz w:val="24"/>
                <w:lang w:eastAsia="zh-TW"/>
              </w:rPr>
            </w:pPr>
            <w:r w:rsidRPr="00372343">
              <w:rPr>
                <w:sz w:val="24"/>
                <w:lang w:eastAsia="zh-TW"/>
              </w:rPr>
              <w:t>1</w:t>
            </w:r>
          </w:p>
        </w:tc>
      </w:tr>
      <w:tr w:rsidR="00A83E23" w:rsidRPr="00372343" w14:paraId="0293EA49" w14:textId="77777777" w:rsidTr="001A5C97">
        <w:tc>
          <w:tcPr>
            <w:tcW w:w="546" w:type="dxa"/>
          </w:tcPr>
          <w:p w14:paraId="7B5B96F7" w14:textId="77777777" w:rsidR="00A83E23" w:rsidRPr="00372343" w:rsidRDefault="00A83E23" w:rsidP="00C65A3F">
            <w:pPr>
              <w:pStyle w:val="BodyText"/>
              <w:adjustRightInd w:val="0"/>
              <w:snapToGrid w:val="0"/>
              <w:spacing w:after="0"/>
              <w:rPr>
                <w:sz w:val="24"/>
                <w:lang w:eastAsia="zh-TW"/>
              </w:rPr>
            </w:pPr>
          </w:p>
        </w:tc>
        <w:tc>
          <w:tcPr>
            <w:tcW w:w="7888" w:type="dxa"/>
            <w:gridSpan w:val="4"/>
          </w:tcPr>
          <w:p w14:paraId="03BB6B03" w14:textId="77777777" w:rsidR="00A83E23" w:rsidRPr="00372343" w:rsidRDefault="00A83E23" w:rsidP="00C65A3F">
            <w:pPr>
              <w:pStyle w:val="BodyText"/>
              <w:adjustRightInd w:val="0"/>
              <w:snapToGrid w:val="0"/>
              <w:spacing w:after="0"/>
              <w:rPr>
                <w:sz w:val="24"/>
                <w:lang w:eastAsia="zh-TW"/>
              </w:rPr>
            </w:pPr>
          </w:p>
        </w:tc>
        <w:tc>
          <w:tcPr>
            <w:tcW w:w="692" w:type="dxa"/>
          </w:tcPr>
          <w:p w14:paraId="4804FE13" w14:textId="77777777" w:rsidR="00A83E23" w:rsidRPr="00372343" w:rsidRDefault="00A83E23" w:rsidP="00C65A3F">
            <w:pPr>
              <w:pStyle w:val="BodyText"/>
              <w:adjustRightInd w:val="0"/>
              <w:snapToGrid w:val="0"/>
              <w:spacing w:after="0"/>
              <w:jc w:val="center"/>
              <w:rPr>
                <w:sz w:val="24"/>
                <w:lang w:eastAsia="zh-TW"/>
              </w:rPr>
            </w:pPr>
          </w:p>
        </w:tc>
      </w:tr>
      <w:tr w:rsidR="004238D8" w:rsidRPr="00372343" w14:paraId="0F29CDC5" w14:textId="77777777" w:rsidTr="001A5C97">
        <w:tc>
          <w:tcPr>
            <w:tcW w:w="546" w:type="dxa"/>
          </w:tcPr>
          <w:p w14:paraId="7F8F9BA7"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2</w:t>
            </w:r>
          </w:p>
        </w:tc>
        <w:tc>
          <w:tcPr>
            <w:tcW w:w="7888" w:type="dxa"/>
            <w:gridSpan w:val="4"/>
          </w:tcPr>
          <w:p w14:paraId="43534B28" w14:textId="768A2DC5" w:rsidR="002433E4" w:rsidRPr="00372343" w:rsidRDefault="00225FC1" w:rsidP="00C65A3F">
            <w:pPr>
              <w:pStyle w:val="BodyText"/>
              <w:adjustRightInd w:val="0"/>
              <w:snapToGrid w:val="0"/>
              <w:spacing w:after="0"/>
              <w:rPr>
                <w:rFonts w:eastAsia="DFKai-SB"/>
                <w:sz w:val="24"/>
              </w:rPr>
            </w:pPr>
            <w:r>
              <w:rPr>
                <w:rFonts w:eastAsia="DFKai-SB"/>
                <w:sz w:val="24"/>
              </w:rPr>
              <w:t xml:space="preserve">Research </w:t>
            </w:r>
            <w:r w:rsidR="00CA1589" w:rsidRPr="00372343">
              <w:rPr>
                <w:rFonts w:eastAsia="DFKai-SB"/>
                <w:sz w:val="24"/>
              </w:rPr>
              <w:t xml:space="preserve">Background </w:t>
            </w:r>
          </w:p>
        </w:tc>
        <w:tc>
          <w:tcPr>
            <w:tcW w:w="692" w:type="dxa"/>
          </w:tcPr>
          <w:p w14:paraId="6D772741" w14:textId="5816E6F9" w:rsidR="004238D8" w:rsidRPr="00372343" w:rsidRDefault="00C377FA" w:rsidP="00C65A3F">
            <w:pPr>
              <w:pStyle w:val="BodyText"/>
              <w:adjustRightInd w:val="0"/>
              <w:snapToGrid w:val="0"/>
              <w:spacing w:after="0"/>
              <w:jc w:val="center"/>
              <w:rPr>
                <w:sz w:val="24"/>
                <w:lang w:eastAsia="zh-TW"/>
              </w:rPr>
            </w:pPr>
            <w:r>
              <w:rPr>
                <w:sz w:val="24"/>
                <w:lang w:eastAsia="zh-TW"/>
              </w:rPr>
              <w:t>2</w:t>
            </w:r>
          </w:p>
        </w:tc>
      </w:tr>
      <w:tr w:rsidR="004238D8" w:rsidRPr="00372343" w14:paraId="72402FE0" w14:textId="77777777" w:rsidTr="001A5C97">
        <w:tc>
          <w:tcPr>
            <w:tcW w:w="546" w:type="dxa"/>
          </w:tcPr>
          <w:p w14:paraId="51C7BA6F" w14:textId="77777777" w:rsidR="004238D8" w:rsidRPr="00372343" w:rsidRDefault="004238D8" w:rsidP="00C65A3F">
            <w:pPr>
              <w:pStyle w:val="BodyText"/>
              <w:adjustRightInd w:val="0"/>
              <w:snapToGrid w:val="0"/>
              <w:spacing w:after="0"/>
              <w:rPr>
                <w:sz w:val="24"/>
                <w:lang w:eastAsia="zh-TW"/>
              </w:rPr>
            </w:pPr>
            <w:bookmarkStart w:id="0" w:name="_Hlk90988571"/>
          </w:p>
        </w:tc>
        <w:tc>
          <w:tcPr>
            <w:tcW w:w="520" w:type="dxa"/>
          </w:tcPr>
          <w:p w14:paraId="7648132E"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2.1</w:t>
            </w:r>
          </w:p>
        </w:tc>
        <w:tc>
          <w:tcPr>
            <w:tcW w:w="7368" w:type="dxa"/>
            <w:gridSpan w:val="3"/>
          </w:tcPr>
          <w:p w14:paraId="4614CA44" w14:textId="4C0F670A" w:rsidR="004238D8" w:rsidRPr="00372343" w:rsidRDefault="00E6133C" w:rsidP="00C65A3F">
            <w:pPr>
              <w:pStyle w:val="BodyText"/>
              <w:adjustRightInd w:val="0"/>
              <w:snapToGrid w:val="0"/>
              <w:spacing w:after="0"/>
              <w:rPr>
                <w:sz w:val="24"/>
                <w:lang w:eastAsia="zh-TW"/>
              </w:rPr>
            </w:pPr>
            <w:r w:rsidRPr="00A664EE">
              <w:rPr>
                <w:sz w:val="24"/>
                <w:lang w:eastAsia="zh-TW"/>
              </w:rPr>
              <w:t>Data definition and sources</w:t>
            </w:r>
          </w:p>
        </w:tc>
        <w:tc>
          <w:tcPr>
            <w:tcW w:w="692" w:type="dxa"/>
          </w:tcPr>
          <w:p w14:paraId="26A0649A" w14:textId="77777777" w:rsidR="004238D8" w:rsidRPr="00372343" w:rsidRDefault="004238D8" w:rsidP="00C65A3F">
            <w:pPr>
              <w:pStyle w:val="BodyText"/>
              <w:adjustRightInd w:val="0"/>
              <w:snapToGrid w:val="0"/>
              <w:spacing w:after="0"/>
              <w:jc w:val="center"/>
              <w:rPr>
                <w:sz w:val="24"/>
                <w:lang w:eastAsia="zh-TW"/>
              </w:rPr>
            </w:pPr>
          </w:p>
        </w:tc>
      </w:tr>
      <w:tr w:rsidR="004238D8" w:rsidRPr="00372343" w14:paraId="7E9A51A6" w14:textId="77777777" w:rsidTr="001A5C97">
        <w:tc>
          <w:tcPr>
            <w:tcW w:w="546" w:type="dxa"/>
          </w:tcPr>
          <w:p w14:paraId="23798C9A" w14:textId="77777777" w:rsidR="004238D8" w:rsidRPr="00372343" w:rsidRDefault="004238D8" w:rsidP="00C65A3F">
            <w:pPr>
              <w:pStyle w:val="BodyText"/>
              <w:adjustRightInd w:val="0"/>
              <w:snapToGrid w:val="0"/>
              <w:spacing w:after="0"/>
              <w:rPr>
                <w:sz w:val="24"/>
                <w:lang w:eastAsia="zh-TW"/>
              </w:rPr>
            </w:pPr>
          </w:p>
        </w:tc>
        <w:tc>
          <w:tcPr>
            <w:tcW w:w="520" w:type="dxa"/>
          </w:tcPr>
          <w:p w14:paraId="0913BCE6"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2.2</w:t>
            </w:r>
          </w:p>
        </w:tc>
        <w:tc>
          <w:tcPr>
            <w:tcW w:w="7368" w:type="dxa"/>
            <w:gridSpan w:val="3"/>
          </w:tcPr>
          <w:p w14:paraId="55428BEF" w14:textId="28A1378D" w:rsidR="004238D8" w:rsidRPr="00372343" w:rsidRDefault="00E6133C" w:rsidP="001E74AF">
            <w:pPr>
              <w:pStyle w:val="BodyText"/>
              <w:adjustRightInd w:val="0"/>
              <w:snapToGrid w:val="0"/>
              <w:spacing w:after="0"/>
              <w:rPr>
                <w:sz w:val="24"/>
                <w:lang w:eastAsia="zh-TW"/>
              </w:rPr>
            </w:pPr>
            <w:r w:rsidRPr="00A664EE">
              <w:rPr>
                <w:sz w:val="24"/>
                <w:lang w:eastAsia="zh-TW"/>
              </w:rPr>
              <w:t xml:space="preserve">Current performance of </w:t>
            </w:r>
            <w:r w:rsidR="00AE1455">
              <w:rPr>
                <w:szCs w:val="24"/>
              </w:rPr>
              <w:t xml:space="preserve">GDP, current prices-Billions of U.S. </w:t>
            </w:r>
            <w:r w:rsidR="00A14C74">
              <w:rPr>
                <w:szCs w:val="24"/>
              </w:rPr>
              <w:t>dollars</w:t>
            </w:r>
            <w:r w:rsidR="0031219D">
              <w:rPr>
                <w:sz w:val="24"/>
                <w:lang w:eastAsia="zh-TW"/>
              </w:rPr>
              <w:t xml:space="preserve"> </w:t>
            </w:r>
            <w:r w:rsidRPr="00A664EE">
              <w:rPr>
                <w:sz w:val="24"/>
                <w:lang w:eastAsia="zh-TW"/>
              </w:rPr>
              <w:t>in the selected countries</w:t>
            </w:r>
          </w:p>
        </w:tc>
        <w:tc>
          <w:tcPr>
            <w:tcW w:w="692" w:type="dxa"/>
          </w:tcPr>
          <w:p w14:paraId="74FF3B7E" w14:textId="77777777" w:rsidR="004238D8" w:rsidRPr="00372343" w:rsidRDefault="004238D8" w:rsidP="00C65A3F">
            <w:pPr>
              <w:pStyle w:val="BodyText"/>
              <w:adjustRightInd w:val="0"/>
              <w:snapToGrid w:val="0"/>
              <w:spacing w:after="0"/>
              <w:jc w:val="center"/>
              <w:rPr>
                <w:sz w:val="24"/>
                <w:lang w:eastAsia="zh-TW"/>
              </w:rPr>
            </w:pPr>
          </w:p>
        </w:tc>
      </w:tr>
      <w:tr w:rsidR="006508F5" w:rsidRPr="00372343" w14:paraId="7A38FB2C" w14:textId="77777777" w:rsidTr="001A5C97">
        <w:tc>
          <w:tcPr>
            <w:tcW w:w="546" w:type="dxa"/>
          </w:tcPr>
          <w:p w14:paraId="013B3755" w14:textId="77777777" w:rsidR="006508F5" w:rsidRPr="00372343" w:rsidRDefault="006508F5" w:rsidP="00C65A3F">
            <w:pPr>
              <w:pStyle w:val="BodyText"/>
              <w:adjustRightInd w:val="0"/>
              <w:snapToGrid w:val="0"/>
              <w:spacing w:after="0"/>
              <w:rPr>
                <w:sz w:val="24"/>
                <w:lang w:eastAsia="zh-TW"/>
              </w:rPr>
            </w:pPr>
          </w:p>
        </w:tc>
        <w:tc>
          <w:tcPr>
            <w:tcW w:w="520" w:type="dxa"/>
          </w:tcPr>
          <w:p w14:paraId="57C66C41" w14:textId="77777777" w:rsidR="006508F5" w:rsidRPr="00372343" w:rsidRDefault="006508F5" w:rsidP="00C65A3F">
            <w:pPr>
              <w:pStyle w:val="BodyText"/>
              <w:adjustRightInd w:val="0"/>
              <w:snapToGrid w:val="0"/>
              <w:spacing w:after="0"/>
              <w:rPr>
                <w:sz w:val="24"/>
                <w:lang w:eastAsia="zh-TW"/>
              </w:rPr>
            </w:pPr>
            <w:r w:rsidRPr="00372343">
              <w:rPr>
                <w:sz w:val="24"/>
                <w:lang w:eastAsia="zh-TW"/>
              </w:rPr>
              <w:t>2.3</w:t>
            </w:r>
          </w:p>
        </w:tc>
        <w:tc>
          <w:tcPr>
            <w:tcW w:w="7368" w:type="dxa"/>
            <w:gridSpan w:val="3"/>
          </w:tcPr>
          <w:p w14:paraId="7233D22D" w14:textId="16772760" w:rsidR="006508F5" w:rsidRPr="00372343" w:rsidRDefault="00A664EE" w:rsidP="001E74AF">
            <w:pPr>
              <w:pStyle w:val="BodyText"/>
              <w:adjustRightInd w:val="0"/>
              <w:snapToGrid w:val="0"/>
              <w:spacing w:after="0"/>
              <w:rPr>
                <w:sz w:val="24"/>
                <w:lang w:eastAsia="zh-TW"/>
              </w:rPr>
            </w:pPr>
            <w:r w:rsidRPr="00A664EE">
              <w:rPr>
                <w:sz w:val="24"/>
                <w:lang w:eastAsia="zh-TW"/>
              </w:rPr>
              <w:t>The dataset</w:t>
            </w:r>
          </w:p>
        </w:tc>
        <w:tc>
          <w:tcPr>
            <w:tcW w:w="692" w:type="dxa"/>
          </w:tcPr>
          <w:p w14:paraId="4913087A" w14:textId="77777777" w:rsidR="006508F5" w:rsidRPr="00372343" w:rsidRDefault="006508F5" w:rsidP="00C65A3F">
            <w:pPr>
              <w:pStyle w:val="BodyText"/>
              <w:adjustRightInd w:val="0"/>
              <w:snapToGrid w:val="0"/>
              <w:spacing w:after="0"/>
              <w:jc w:val="center"/>
              <w:rPr>
                <w:sz w:val="24"/>
                <w:lang w:eastAsia="zh-TW"/>
              </w:rPr>
            </w:pPr>
          </w:p>
        </w:tc>
      </w:tr>
      <w:bookmarkEnd w:id="0"/>
      <w:tr w:rsidR="00CA1589" w:rsidRPr="00372343" w14:paraId="5E5DA4C8" w14:textId="77777777" w:rsidTr="001A5C97">
        <w:tc>
          <w:tcPr>
            <w:tcW w:w="546" w:type="dxa"/>
          </w:tcPr>
          <w:p w14:paraId="70239ECA" w14:textId="77777777" w:rsidR="00CA1589" w:rsidRPr="00372343" w:rsidRDefault="00CA1589" w:rsidP="00C65A3F">
            <w:pPr>
              <w:pStyle w:val="BodyText"/>
              <w:adjustRightInd w:val="0"/>
              <w:snapToGrid w:val="0"/>
              <w:spacing w:after="0"/>
              <w:rPr>
                <w:sz w:val="24"/>
                <w:lang w:eastAsia="zh-TW"/>
              </w:rPr>
            </w:pPr>
          </w:p>
        </w:tc>
        <w:tc>
          <w:tcPr>
            <w:tcW w:w="7888" w:type="dxa"/>
            <w:gridSpan w:val="4"/>
          </w:tcPr>
          <w:p w14:paraId="218F8C91" w14:textId="6AE7720E" w:rsidR="00CA1589" w:rsidRPr="00372343" w:rsidRDefault="00CA1589" w:rsidP="00C65A3F">
            <w:pPr>
              <w:pStyle w:val="BodyText"/>
              <w:adjustRightInd w:val="0"/>
              <w:snapToGrid w:val="0"/>
              <w:spacing w:after="0"/>
              <w:rPr>
                <w:sz w:val="24"/>
                <w:lang w:eastAsia="zh-TW"/>
              </w:rPr>
            </w:pPr>
          </w:p>
        </w:tc>
        <w:tc>
          <w:tcPr>
            <w:tcW w:w="692" w:type="dxa"/>
          </w:tcPr>
          <w:p w14:paraId="1B1060C8" w14:textId="77777777" w:rsidR="00CA1589" w:rsidRPr="00372343" w:rsidRDefault="00CA1589" w:rsidP="00C65A3F">
            <w:pPr>
              <w:pStyle w:val="BodyText"/>
              <w:adjustRightInd w:val="0"/>
              <w:snapToGrid w:val="0"/>
              <w:spacing w:after="0"/>
              <w:jc w:val="center"/>
              <w:rPr>
                <w:sz w:val="24"/>
                <w:lang w:eastAsia="zh-TW"/>
              </w:rPr>
            </w:pPr>
          </w:p>
        </w:tc>
      </w:tr>
      <w:tr w:rsidR="00CA1589" w:rsidRPr="00372343" w14:paraId="180A2CEF" w14:textId="77777777" w:rsidTr="001A5C97">
        <w:tc>
          <w:tcPr>
            <w:tcW w:w="546" w:type="dxa"/>
          </w:tcPr>
          <w:p w14:paraId="49877B7A" w14:textId="6FA4193F" w:rsidR="00CA1589" w:rsidRPr="00372343" w:rsidRDefault="00225FC1" w:rsidP="00C65A3F">
            <w:pPr>
              <w:pStyle w:val="BodyText"/>
              <w:adjustRightInd w:val="0"/>
              <w:snapToGrid w:val="0"/>
              <w:spacing w:after="0"/>
              <w:rPr>
                <w:sz w:val="24"/>
                <w:lang w:eastAsia="zh-TW"/>
              </w:rPr>
            </w:pPr>
            <w:bookmarkStart w:id="1" w:name="_Hlk90989745"/>
            <w:r>
              <w:rPr>
                <w:rFonts w:hint="eastAsia"/>
                <w:sz w:val="24"/>
                <w:lang w:eastAsia="zh-TW"/>
              </w:rPr>
              <w:t>3</w:t>
            </w:r>
          </w:p>
        </w:tc>
        <w:tc>
          <w:tcPr>
            <w:tcW w:w="7888" w:type="dxa"/>
            <w:gridSpan w:val="4"/>
          </w:tcPr>
          <w:p w14:paraId="6D98C398" w14:textId="76DF3580" w:rsidR="00CA1589" w:rsidRPr="00372343" w:rsidRDefault="00CA1589" w:rsidP="00C65A3F">
            <w:pPr>
              <w:pStyle w:val="BodyText"/>
              <w:adjustRightInd w:val="0"/>
              <w:snapToGrid w:val="0"/>
              <w:spacing w:after="0"/>
              <w:rPr>
                <w:sz w:val="24"/>
                <w:lang w:eastAsia="zh-TW"/>
              </w:rPr>
            </w:pPr>
            <w:r w:rsidRPr="00372343">
              <w:rPr>
                <w:sz w:val="24"/>
                <w:lang w:eastAsia="zh-TW"/>
              </w:rPr>
              <w:t xml:space="preserve">Analysis and </w:t>
            </w:r>
            <w:r w:rsidR="00A664EE">
              <w:rPr>
                <w:sz w:val="24"/>
                <w:lang w:eastAsia="zh-TW"/>
              </w:rPr>
              <w:t>D</w:t>
            </w:r>
            <w:r w:rsidRPr="00372343">
              <w:rPr>
                <w:sz w:val="24"/>
                <w:lang w:eastAsia="zh-TW"/>
              </w:rPr>
              <w:t xml:space="preserve">iscussion </w:t>
            </w:r>
          </w:p>
        </w:tc>
        <w:tc>
          <w:tcPr>
            <w:tcW w:w="692" w:type="dxa"/>
          </w:tcPr>
          <w:p w14:paraId="18949AFA" w14:textId="1CD00B4D" w:rsidR="00CA1589" w:rsidRPr="00372343" w:rsidRDefault="00D11E1E" w:rsidP="00C65A3F">
            <w:pPr>
              <w:pStyle w:val="BodyText"/>
              <w:adjustRightInd w:val="0"/>
              <w:snapToGrid w:val="0"/>
              <w:spacing w:after="0"/>
              <w:jc w:val="center"/>
              <w:rPr>
                <w:sz w:val="24"/>
                <w:lang w:eastAsia="zh-TW"/>
              </w:rPr>
            </w:pPr>
            <w:r>
              <w:rPr>
                <w:sz w:val="24"/>
                <w:lang w:eastAsia="zh-TW"/>
              </w:rPr>
              <w:t>11</w:t>
            </w:r>
          </w:p>
        </w:tc>
      </w:tr>
      <w:tr w:rsidR="00CA1589" w:rsidRPr="00372343" w14:paraId="5BD5FCAB" w14:textId="77777777" w:rsidTr="001A5C97">
        <w:tc>
          <w:tcPr>
            <w:tcW w:w="546" w:type="dxa"/>
          </w:tcPr>
          <w:p w14:paraId="596A8492" w14:textId="77777777" w:rsidR="00CA1589" w:rsidRPr="00372343" w:rsidRDefault="00CA1589" w:rsidP="00C65A3F">
            <w:pPr>
              <w:pStyle w:val="BodyText"/>
              <w:adjustRightInd w:val="0"/>
              <w:snapToGrid w:val="0"/>
              <w:spacing w:after="0"/>
              <w:rPr>
                <w:sz w:val="24"/>
                <w:lang w:eastAsia="zh-TW"/>
              </w:rPr>
            </w:pPr>
          </w:p>
        </w:tc>
        <w:tc>
          <w:tcPr>
            <w:tcW w:w="565" w:type="dxa"/>
            <w:gridSpan w:val="3"/>
          </w:tcPr>
          <w:p w14:paraId="666CB445" w14:textId="34D014BE" w:rsidR="00CA1589" w:rsidRPr="00372343" w:rsidRDefault="00225FC1" w:rsidP="00C65A3F">
            <w:pPr>
              <w:pStyle w:val="BodyText"/>
              <w:adjustRightInd w:val="0"/>
              <w:snapToGrid w:val="0"/>
              <w:spacing w:after="0"/>
              <w:rPr>
                <w:sz w:val="24"/>
                <w:lang w:eastAsia="zh-TW"/>
              </w:rPr>
            </w:pPr>
            <w:r>
              <w:rPr>
                <w:sz w:val="24"/>
                <w:lang w:eastAsia="zh-TW"/>
              </w:rPr>
              <w:t>3</w:t>
            </w:r>
            <w:r w:rsidR="00CA1589" w:rsidRPr="00372343">
              <w:rPr>
                <w:sz w:val="24"/>
                <w:lang w:eastAsia="zh-TW"/>
              </w:rPr>
              <w:t>.1</w:t>
            </w:r>
          </w:p>
        </w:tc>
        <w:tc>
          <w:tcPr>
            <w:tcW w:w="7323" w:type="dxa"/>
          </w:tcPr>
          <w:p w14:paraId="734CB619" w14:textId="55659526" w:rsidR="00CA1589" w:rsidRPr="00372343" w:rsidRDefault="00617F7E" w:rsidP="00C65A3F">
            <w:pPr>
              <w:adjustRightInd w:val="0"/>
              <w:snapToGrid w:val="0"/>
              <w:jc w:val="both"/>
              <w:rPr>
                <w:rFonts w:ascii="Times New Roman" w:hAnsi="Times New Roman"/>
              </w:rPr>
            </w:pPr>
            <w:r>
              <w:rPr>
                <w:rFonts w:ascii="Times New Roman" w:hAnsi="Times New Roman"/>
              </w:rPr>
              <w:t>P</w:t>
            </w:r>
            <w:r w:rsidRPr="00617F7E">
              <w:rPr>
                <w:rFonts w:ascii="Times New Roman" w:hAnsi="Times New Roman"/>
              </w:rPr>
              <w:t>attern of the global trend movement</w:t>
            </w:r>
          </w:p>
        </w:tc>
        <w:tc>
          <w:tcPr>
            <w:tcW w:w="692" w:type="dxa"/>
          </w:tcPr>
          <w:p w14:paraId="60F2C0A9" w14:textId="77777777" w:rsidR="00CA1589" w:rsidRPr="00372343" w:rsidRDefault="00CA1589" w:rsidP="00C65A3F">
            <w:pPr>
              <w:pStyle w:val="BodyText"/>
              <w:adjustRightInd w:val="0"/>
              <w:snapToGrid w:val="0"/>
              <w:spacing w:after="0"/>
              <w:jc w:val="center"/>
              <w:rPr>
                <w:sz w:val="24"/>
                <w:lang w:eastAsia="zh-TW"/>
              </w:rPr>
            </w:pPr>
          </w:p>
        </w:tc>
      </w:tr>
      <w:tr w:rsidR="00372343" w:rsidRPr="00372343" w14:paraId="62D66AFF" w14:textId="77777777" w:rsidTr="001A5C97">
        <w:tc>
          <w:tcPr>
            <w:tcW w:w="546" w:type="dxa"/>
          </w:tcPr>
          <w:p w14:paraId="6F1A3828" w14:textId="77777777" w:rsidR="00372343" w:rsidRPr="00372343" w:rsidRDefault="00372343" w:rsidP="00372343">
            <w:pPr>
              <w:pStyle w:val="BodyText"/>
              <w:adjustRightInd w:val="0"/>
              <w:snapToGrid w:val="0"/>
              <w:spacing w:after="0"/>
              <w:rPr>
                <w:sz w:val="24"/>
                <w:lang w:eastAsia="zh-TW"/>
              </w:rPr>
            </w:pPr>
          </w:p>
        </w:tc>
        <w:tc>
          <w:tcPr>
            <w:tcW w:w="565" w:type="dxa"/>
            <w:gridSpan w:val="3"/>
          </w:tcPr>
          <w:p w14:paraId="5BE9523D" w14:textId="46DEF4D8" w:rsidR="00372343" w:rsidRPr="00372343" w:rsidRDefault="00225FC1" w:rsidP="00372343">
            <w:pPr>
              <w:pStyle w:val="BodyText"/>
              <w:adjustRightInd w:val="0"/>
              <w:snapToGrid w:val="0"/>
              <w:spacing w:after="0"/>
              <w:rPr>
                <w:sz w:val="24"/>
                <w:lang w:eastAsia="zh-TW"/>
              </w:rPr>
            </w:pPr>
            <w:r>
              <w:rPr>
                <w:sz w:val="24"/>
                <w:lang w:eastAsia="zh-TW"/>
              </w:rPr>
              <w:t>3</w:t>
            </w:r>
            <w:r w:rsidR="00372343" w:rsidRPr="00372343">
              <w:rPr>
                <w:sz w:val="24"/>
                <w:lang w:eastAsia="zh-TW"/>
              </w:rPr>
              <w:t>.2</w:t>
            </w:r>
          </w:p>
        </w:tc>
        <w:tc>
          <w:tcPr>
            <w:tcW w:w="7323" w:type="dxa"/>
          </w:tcPr>
          <w:p w14:paraId="2104C3CE" w14:textId="3201F7AD" w:rsidR="00372343" w:rsidRPr="00372343" w:rsidRDefault="00617F7E" w:rsidP="00372343">
            <w:pPr>
              <w:pStyle w:val="BodyText"/>
              <w:adjustRightInd w:val="0"/>
              <w:snapToGrid w:val="0"/>
              <w:spacing w:after="0"/>
              <w:rPr>
                <w:sz w:val="24"/>
                <w:szCs w:val="24"/>
                <w:lang w:eastAsia="zh-TW"/>
              </w:rPr>
            </w:pPr>
            <w:r>
              <w:rPr>
                <w:sz w:val="24"/>
                <w:szCs w:val="24"/>
                <w:lang w:eastAsia="zh-TW"/>
              </w:rPr>
              <w:t>P</w:t>
            </w:r>
            <w:r w:rsidRPr="00617F7E">
              <w:rPr>
                <w:sz w:val="24"/>
                <w:szCs w:val="24"/>
                <w:lang w:eastAsia="zh-TW"/>
              </w:rPr>
              <w:t xml:space="preserve">attern of the </w:t>
            </w:r>
            <w:r>
              <w:rPr>
                <w:sz w:val="24"/>
                <w:szCs w:val="24"/>
                <w:lang w:eastAsia="zh-TW"/>
              </w:rPr>
              <w:t>local</w:t>
            </w:r>
            <w:r w:rsidRPr="00617F7E">
              <w:rPr>
                <w:sz w:val="24"/>
                <w:szCs w:val="24"/>
                <w:lang w:eastAsia="zh-TW"/>
              </w:rPr>
              <w:t xml:space="preserve"> trend movement</w:t>
            </w:r>
          </w:p>
        </w:tc>
        <w:tc>
          <w:tcPr>
            <w:tcW w:w="692" w:type="dxa"/>
          </w:tcPr>
          <w:p w14:paraId="4ED880EA" w14:textId="77777777" w:rsidR="00372343" w:rsidRPr="00372343" w:rsidRDefault="00372343" w:rsidP="00372343">
            <w:pPr>
              <w:pStyle w:val="BodyText"/>
              <w:adjustRightInd w:val="0"/>
              <w:snapToGrid w:val="0"/>
              <w:spacing w:after="0"/>
              <w:jc w:val="center"/>
              <w:rPr>
                <w:sz w:val="24"/>
                <w:lang w:eastAsia="zh-TW"/>
              </w:rPr>
            </w:pPr>
          </w:p>
        </w:tc>
      </w:tr>
      <w:tr w:rsidR="00A664EE" w:rsidRPr="00372343" w14:paraId="3593DFDA" w14:textId="77777777" w:rsidTr="001A5C97">
        <w:tc>
          <w:tcPr>
            <w:tcW w:w="546" w:type="dxa"/>
          </w:tcPr>
          <w:p w14:paraId="33B09391" w14:textId="77777777" w:rsidR="00A664EE" w:rsidRPr="00372343" w:rsidRDefault="00A664EE" w:rsidP="00372343">
            <w:pPr>
              <w:pStyle w:val="BodyText"/>
              <w:adjustRightInd w:val="0"/>
              <w:snapToGrid w:val="0"/>
              <w:spacing w:after="0"/>
              <w:rPr>
                <w:sz w:val="24"/>
                <w:lang w:eastAsia="zh-TW"/>
              </w:rPr>
            </w:pPr>
          </w:p>
        </w:tc>
        <w:tc>
          <w:tcPr>
            <w:tcW w:w="565" w:type="dxa"/>
            <w:gridSpan w:val="3"/>
          </w:tcPr>
          <w:p w14:paraId="1819E7D0" w14:textId="0BFA6F84" w:rsidR="00A664EE" w:rsidRDefault="00A664EE" w:rsidP="00372343">
            <w:pPr>
              <w:pStyle w:val="BodyText"/>
              <w:adjustRightInd w:val="0"/>
              <w:snapToGrid w:val="0"/>
              <w:spacing w:after="0"/>
              <w:rPr>
                <w:sz w:val="24"/>
                <w:lang w:eastAsia="zh-TW"/>
              </w:rPr>
            </w:pPr>
            <w:r>
              <w:rPr>
                <w:rFonts w:hint="eastAsia"/>
                <w:sz w:val="24"/>
                <w:lang w:eastAsia="zh-TW"/>
              </w:rPr>
              <w:t>3</w:t>
            </w:r>
            <w:r>
              <w:rPr>
                <w:sz w:val="24"/>
                <w:lang w:eastAsia="zh-TW"/>
              </w:rPr>
              <w:t>.3</w:t>
            </w:r>
          </w:p>
        </w:tc>
        <w:tc>
          <w:tcPr>
            <w:tcW w:w="7323" w:type="dxa"/>
          </w:tcPr>
          <w:p w14:paraId="34DECAA4" w14:textId="505B7B16" w:rsidR="00A664EE" w:rsidRDefault="00617F7E" w:rsidP="00372343">
            <w:pPr>
              <w:pStyle w:val="BodyText"/>
              <w:adjustRightInd w:val="0"/>
              <w:snapToGrid w:val="0"/>
              <w:spacing w:after="0"/>
              <w:rPr>
                <w:sz w:val="24"/>
                <w:szCs w:val="24"/>
                <w:lang w:eastAsia="zh-TW"/>
              </w:rPr>
            </w:pPr>
            <w:r>
              <w:rPr>
                <w:sz w:val="24"/>
                <w:szCs w:val="24"/>
                <w:lang w:eastAsia="zh-TW"/>
              </w:rPr>
              <w:t>S</w:t>
            </w:r>
            <w:r w:rsidRPr="00617F7E">
              <w:rPr>
                <w:sz w:val="24"/>
                <w:szCs w:val="24"/>
                <w:lang w:eastAsia="zh-TW"/>
              </w:rPr>
              <w:t>ummary</w:t>
            </w:r>
          </w:p>
        </w:tc>
        <w:tc>
          <w:tcPr>
            <w:tcW w:w="692" w:type="dxa"/>
          </w:tcPr>
          <w:p w14:paraId="6210B245" w14:textId="77777777" w:rsidR="00A664EE" w:rsidRPr="00372343" w:rsidRDefault="00A664EE" w:rsidP="00372343">
            <w:pPr>
              <w:pStyle w:val="BodyText"/>
              <w:adjustRightInd w:val="0"/>
              <w:snapToGrid w:val="0"/>
              <w:spacing w:after="0"/>
              <w:jc w:val="center"/>
              <w:rPr>
                <w:sz w:val="24"/>
                <w:lang w:eastAsia="zh-TW"/>
              </w:rPr>
            </w:pPr>
          </w:p>
        </w:tc>
      </w:tr>
      <w:bookmarkEnd w:id="1"/>
      <w:tr w:rsidR="00372343" w:rsidRPr="00372343" w14:paraId="001B4A2A" w14:textId="77777777" w:rsidTr="001A5C97">
        <w:tc>
          <w:tcPr>
            <w:tcW w:w="546" w:type="dxa"/>
          </w:tcPr>
          <w:p w14:paraId="38AF4849" w14:textId="77777777" w:rsidR="00372343" w:rsidRPr="00372343" w:rsidRDefault="00372343" w:rsidP="00372343">
            <w:pPr>
              <w:pStyle w:val="BodyText"/>
              <w:adjustRightInd w:val="0"/>
              <w:snapToGrid w:val="0"/>
              <w:spacing w:after="0"/>
              <w:rPr>
                <w:sz w:val="24"/>
                <w:lang w:eastAsia="zh-TW"/>
              </w:rPr>
            </w:pPr>
          </w:p>
        </w:tc>
        <w:tc>
          <w:tcPr>
            <w:tcW w:w="7888" w:type="dxa"/>
            <w:gridSpan w:val="4"/>
          </w:tcPr>
          <w:p w14:paraId="3774DD14" w14:textId="77777777" w:rsidR="00372343" w:rsidRPr="00372343" w:rsidRDefault="00372343" w:rsidP="00372343">
            <w:pPr>
              <w:pStyle w:val="BodyText"/>
              <w:adjustRightInd w:val="0"/>
              <w:snapToGrid w:val="0"/>
              <w:spacing w:after="0"/>
              <w:rPr>
                <w:rFonts w:eastAsia="DFKai-SB"/>
                <w:sz w:val="24"/>
              </w:rPr>
            </w:pPr>
          </w:p>
        </w:tc>
        <w:tc>
          <w:tcPr>
            <w:tcW w:w="692" w:type="dxa"/>
          </w:tcPr>
          <w:p w14:paraId="195229D3"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4C182E88" w14:textId="77777777" w:rsidTr="001A5C97">
        <w:tc>
          <w:tcPr>
            <w:tcW w:w="546" w:type="dxa"/>
          </w:tcPr>
          <w:p w14:paraId="31F8DDD0" w14:textId="38AF3BB1" w:rsidR="00372343" w:rsidRPr="00372343" w:rsidRDefault="00225FC1" w:rsidP="00372343">
            <w:pPr>
              <w:pStyle w:val="BodyText"/>
              <w:adjustRightInd w:val="0"/>
              <w:snapToGrid w:val="0"/>
              <w:spacing w:after="0"/>
              <w:rPr>
                <w:sz w:val="24"/>
                <w:lang w:eastAsia="zh-TW"/>
              </w:rPr>
            </w:pPr>
            <w:r>
              <w:rPr>
                <w:rFonts w:hint="eastAsia"/>
                <w:sz w:val="24"/>
                <w:lang w:eastAsia="zh-TW"/>
              </w:rPr>
              <w:t>4</w:t>
            </w:r>
          </w:p>
        </w:tc>
        <w:tc>
          <w:tcPr>
            <w:tcW w:w="7888" w:type="dxa"/>
            <w:gridSpan w:val="4"/>
          </w:tcPr>
          <w:p w14:paraId="33624304" w14:textId="67AC3719" w:rsidR="00372343" w:rsidRPr="00372343" w:rsidRDefault="00372343" w:rsidP="00372343">
            <w:pPr>
              <w:pStyle w:val="BodyText"/>
              <w:adjustRightInd w:val="0"/>
              <w:snapToGrid w:val="0"/>
              <w:spacing w:after="0"/>
              <w:rPr>
                <w:rFonts w:eastAsia="DFKai-SB"/>
                <w:sz w:val="24"/>
              </w:rPr>
            </w:pPr>
            <w:r w:rsidRPr="00372343">
              <w:rPr>
                <w:rFonts w:eastAsia="DFKai-SB"/>
                <w:sz w:val="24"/>
              </w:rPr>
              <w:t xml:space="preserve">Conclusion and </w:t>
            </w:r>
            <w:r w:rsidR="00A664EE">
              <w:rPr>
                <w:rFonts w:eastAsia="DFKai-SB"/>
                <w:sz w:val="24"/>
              </w:rPr>
              <w:t>R</w:t>
            </w:r>
            <w:r w:rsidRPr="00372343">
              <w:rPr>
                <w:rFonts w:eastAsia="DFKai-SB"/>
                <w:sz w:val="24"/>
              </w:rPr>
              <w:t>ecommendation</w:t>
            </w:r>
            <w:r w:rsidR="00BC74F5">
              <w:rPr>
                <w:rFonts w:eastAsia="DFKai-SB"/>
                <w:sz w:val="24"/>
              </w:rPr>
              <w:t>s</w:t>
            </w:r>
          </w:p>
        </w:tc>
        <w:tc>
          <w:tcPr>
            <w:tcW w:w="692" w:type="dxa"/>
          </w:tcPr>
          <w:p w14:paraId="5BB1B922" w14:textId="265BD9C7" w:rsidR="00372343" w:rsidRPr="00372343" w:rsidRDefault="00D11E1E" w:rsidP="00372343">
            <w:pPr>
              <w:pStyle w:val="BodyText"/>
              <w:adjustRightInd w:val="0"/>
              <w:snapToGrid w:val="0"/>
              <w:spacing w:after="0"/>
              <w:jc w:val="center"/>
              <w:rPr>
                <w:sz w:val="24"/>
                <w:lang w:eastAsia="zh-TW"/>
              </w:rPr>
            </w:pPr>
            <w:r>
              <w:rPr>
                <w:sz w:val="24"/>
                <w:lang w:eastAsia="zh-TW"/>
              </w:rPr>
              <w:t>23</w:t>
            </w:r>
          </w:p>
        </w:tc>
      </w:tr>
      <w:tr w:rsidR="00372343" w:rsidRPr="00372343" w14:paraId="57F3D633" w14:textId="77777777" w:rsidTr="001A5C97">
        <w:tc>
          <w:tcPr>
            <w:tcW w:w="546" w:type="dxa"/>
          </w:tcPr>
          <w:p w14:paraId="56BE07CC" w14:textId="77777777" w:rsidR="00372343" w:rsidRPr="00372343" w:rsidRDefault="00372343" w:rsidP="00372343">
            <w:pPr>
              <w:pStyle w:val="BodyText"/>
              <w:adjustRightInd w:val="0"/>
              <w:snapToGrid w:val="0"/>
              <w:spacing w:after="0"/>
              <w:rPr>
                <w:sz w:val="24"/>
                <w:lang w:eastAsia="zh-TW"/>
              </w:rPr>
            </w:pPr>
          </w:p>
        </w:tc>
        <w:tc>
          <w:tcPr>
            <w:tcW w:w="555" w:type="dxa"/>
            <w:gridSpan w:val="2"/>
          </w:tcPr>
          <w:p w14:paraId="533E08A1" w14:textId="06922356" w:rsidR="00372343" w:rsidRPr="00372343" w:rsidRDefault="00225FC1" w:rsidP="00372343">
            <w:pPr>
              <w:pStyle w:val="BodyText"/>
              <w:adjustRightInd w:val="0"/>
              <w:snapToGrid w:val="0"/>
              <w:spacing w:after="0"/>
              <w:rPr>
                <w:sz w:val="24"/>
                <w:lang w:eastAsia="zh-TW"/>
              </w:rPr>
            </w:pPr>
            <w:r>
              <w:rPr>
                <w:sz w:val="24"/>
                <w:lang w:eastAsia="zh-TW"/>
              </w:rPr>
              <w:t>4</w:t>
            </w:r>
            <w:r w:rsidR="00372343" w:rsidRPr="00372343">
              <w:rPr>
                <w:sz w:val="24"/>
                <w:lang w:eastAsia="zh-TW"/>
              </w:rPr>
              <w:t>.1</w:t>
            </w:r>
          </w:p>
        </w:tc>
        <w:tc>
          <w:tcPr>
            <w:tcW w:w="7333" w:type="dxa"/>
            <w:gridSpan w:val="2"/>
          </w:tcPr>
          <w:p w14:paraId="0DDDFB6F"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Conclusion</w:t>
            </w:r>
          </w:p>
        </w:tc>
        <w:tc>
          <w:tcPr>
            <w:tcW w:w="692" w:type="dxa"/>
          </w:tcPr>
          <w:p w14:paraId="180376DE"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4D7EF389" w14:textId="77777777" w:rsidTr="001A5C97">
        <w:tc>
          <w:tcPr>
            <w:tcW w:w="546" w:type="dxa"/>
          </w:tcPr>
          <w:p w14:paraId="406D3B2B" w14:textId="77777777" w:rsidR="00372343" w:rsidRPr="00372343" w:rsidRDefault="00372343" w:rsidP="00372343">
            <w:pPr>
              <w:pStyle w:val="BodyText"/>
              <w:adjustRightInd w:val="0"/>
              <w:snapToGrid w:val="0"/>
              <w:spacing w:after="0"/>
              <w:rPr>
                <w:sz w:val="24"/>
                <w:lang w:eastAsia="zh-TW"/>
              </w:rPr>
            </w:pPr>
          </w:p>
        </w:tc>
        <w:tc>
          <w:tcPr>
            <w:tcW w:w="555" w:type="dxa"/>
            <w:gridSpan w:val="2"/>
          </w:tcPr>
          <w:p w14:paraId="3983B5E4" w14:textId="6B09E978" w:rsidR="00372343" w:rsidRPr="00372343" w:rsidRDefault="00225FC1" w:rsidP="00372343">
            <w:pPr>
              <w:pStyle w:val="BodyText"/>
              <w:adjustRightInd w:val="0"/>
              <w:snapToGrid w:val="0"/>
              <w:spacing w:after="0"/>
              <w:rPr>
                <w:sz w:val="24"/>
                <w:lang w:eastAsia="zh-TW"/>
              </w:rPr>
            </w:pPr>
            <w:r>
              <w:rPr>
                <w:sz w:val="24"/>
                <w:lang w:eastAsia="zh-TW"/>
              </w:rPr>
              <w:t>4</w:t>
            </w:r>
            <w:r w:rsidR="00372343" w:rsidRPr="00372343">
              <w:rPr>
                <w:sz w:val="24"/>
                <w:lang w:eastAsia="zh-TW"/>
              </w:rPr>
              <w:t>.2</w:t>
            </w:r>
          </w:p>
        </w:tc>
        <w:tc>
          <w:tcPr>
            <w:tcW w:w="7333" w:type="dxa"/>
            <w:gridSpan w:val="2"/>
          </w:tcPr>
          <w:p w14:paraId="0CE5BA6E"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 xml:space="preserve">Recommendations </w:t>
            </w:r>
          </w:p>
        </w:tc>
        <w:tc>
          <w:tcPr>
            <w:tcW w:w="692" w:type="dxa"/>
          </w:tcPr>
          <w:p w14:paraId="642DD631"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768CAEC6" w14:textId="77777777" w:rsidTr="001A5C97">
        <w:tc>
          <w:tcPr>
            <w:tcW w:w="546" w:type="dxa"/>
          </w:tcPr>
          <w:p w14:paraId="1A51B187" w14:textId="77777777" w:rsidR="00372343" w:rsidRPr="00372343" w:rsidRDefault="00372343" w:rsidP="00372343">
            <w:pPr>
              <w:pStyle w:val="BodyText"/>
              <w:adjustRightInd w:val="0"/>
              <w:snapToGrid w:val="0"/>
              <w:spacing w:after="0"/>
              <w:rPr>
                <w:sz w:val="24"/>
                <w:lang w:eastAsia="zh-TW"/>
              </w:rPr>
            </w:pPr>
          </w:p>
        </w:tc>
        <w:tc>
          <w:tcPr>
            <w:tcW w:w="7888" w:type="dxa"/>
            <w:gridSpan w:val="4"/>
          </w:tcPr>
          <w:p w14:paraId="4B144AF4" w14:textId="54045003" w:rsidR="00372343" w:rsidRPr="00372343" w:rsidRDefault="00372343" w:rsidP="00372343">
            <w:pPr>
              <w:pStyle w:val="BodyText"/>
              <w:adjustRightInd w:val="0"/>
              <w:snapToGrid w:val="0"/>
              <w:spacing w:after="0"/>
              <w:rPr>
                <w:sz w:val="24"/>
                <w:lang w:eastAsia="zh-TW"/>
              </w:rPr>
            </w:pPr>
          </w:p>
        </w:tc>
        <w:tc>
          <w:tcPr>
            <w:tcW w:w="692" w:type="dxa"/>
          </w:tcPr>
          <w:p w14:paraId="648C5458"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3682519A" w14:textId="77777777" w:rsidTr="001A5C97">
        <w:tc>
          <w:tcPr>
            <w:tcW w:w="8434" w:type="dxa"/>
            <w:gridSpan w:val="5"/>
          </w:tcPr>
          <w:p w14:paraId="0E19D6F9"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References</w:t>
            </w:r>
          </w:p>
        </w:tc>
        <w:tc>
          <w:tcPr>
            <w:tcW w:w="692" w:type="dxa"/>
          </w:tcPr>
          <w:p w14:paraId="1058B772" w14:textId="07CCE561" w:rsidR="00372343" w:rsidRPr="00372343" w:rsidRDefault="00D11E1E" w:rsidP="00372343">
            <w:pPr>
              <w:pStyle w:val="BodyText"/>
              <w:adjustRightInd w:val="0"/>
              <w:snapToGrid w:val="0"/>
              <w:spacing w:after="0"/>
              <w:jc w:val="center"/>
              <w:rPr>
                <w:sz w:val="24"/>
                <w:lang w:eastAsia="zh-TW"/>
              </w:rPr>
            </w:pPr>
            <w:r>
              <w:rPr>
                <w:sz w:val="24"/>
                <w:lang w:eastAsia="zh-TW"/>
              </w:rPr>
              <w:t>26</w:t>
            </w:r>
          </w:p>
        </w:tc>
      </w:tr>
      <w:tr w:rsidR="00372343" w:rsidRPr="00372343" w14:paraId="2C3C0429" w14:textId="77777777" w:rsidTr="001A5C97">
        <w:tc>
          <w:tcPr>
            <w:tcW w:w="8434" w:type="dxa"/>
            <w:gridSpan w:val="5"/>
          </w:tcPr>
          <w:p w14:paraId="40815BD5" w14:textId="77777777" w:rsidR="00372343" w:rsidRPr="00372343" w:rsidRDefault="00372343" w:rsidP="00372343">
            <w:pPr>
              <w:pStyle w:val="BodyText"/>
              <w:adjustRightInd w:val="0"/>
              <w:snapToGrid w:val="0"/>
              <w:spacing w:after="0"/>
              <w:rPr>
                <w:color w:val="0000FF"/>
                <w:sz w:val="24"/>
                <w:lang w:eastAsia="zh-TW"/>
              </w:rPr>
            </w:pPr>
          </w:p>
        </w:tc>
        <w:tc>
          <w:tcPr>
            <w:tcW w:w="692" w:type="dxa"/>
          </w:tcPr>
          <w:p w14:paraId="3DACE0E2"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46FE45C7" w14:textId="77777777" w:rsidTr="001A5C97">
        <w:tc>
          <w:tcPr>
            <w:tcW w:w="8434" w:type="dxa"/>
            <w:gridSpan w:val="5"/>
          </w:tcPr>
          <w:p w14:paraId="15786C5E" w14:textId="74D5191B" w:rsidR="00372343" w:rsidRPr="00372343" w:rsidRDefault="00372343" w:rsidP="00372343">
            <w:pPr>
              <w:pStyle w:val="BodyText"/>
              <w:adjustRightInd w:val="0"/>
              <w:snapToGrid w:val="0"/>
              <w:spacing w:after="0"/>
              <w:rPr>
                <w:sz w:val="24"/>
                <w:lang w:eastAsia="zh-TW"/>
              </w:rPr>
            </w:pPr>
          </w:p>
        </w:tc>
        <w:tc>
          <w:tcPr>
            <w:tcW w:w="692" w:type="dxa"/>
          </w:tcPr>
          <w:p w14:paraId="47E212F6" w14:textId="2E311805" w:rsidR="00372343" w:rsidRPr="00372343" w:rsidRDefault="00372343" w:rsidP="00372343">
            <w:pPr>
              <w:pStyle w:val="BodyText"/>
              <w:adjustRightInd w:val="0"/>
              <w:snapToGrid w:val="0"/>
              <w:spacing w:after="0"/>
              <w:jc w:val="center"/>
              <w:rPr>
                <w:sz w:val="24"/>
                <w:lang w:eastAsia="zh-TW"/>
              </w:rPr>
            </w:pPr>
          </w:p>
        </w:tc>
      </w:tr>
    </w:tbl>
    <w:p w14:paraId="23C7B80A" w14:textId="77777777" w:rsidR="004238D8" w:rsidRPr="00C65A3F" w:rsidRDefault="004238D8" w:rsidP="00C65A3F">
      <w:pPr>
        <w:widowControl/>
        <w:adjustRightInd w:val="0"/>
        <w:snapToGrid w:val="0"/>
        <w:jc w:val="both"/>
        <w:rPr>
          <w:rFonts w:ascii="Times New Roman" w:hAnsi="Times New Roman"/>
          <w:b/>
          <w:bCs/>
          <w:sz w:val="26"/>
          <w:lang w:val="en-GB"/>
        </w:rPr>
      </w:pPr>
    </w:p>
    <w:p w14:paraId="3FEC1BD1" w14:textId="77777777" w:rsidR="004238D8" w:rsidRPr="00C65A3F" w:rsidRDefault="004238D8" w:rsidP="00C65A3F">
      <w:pPr>
        <w:widowControl/>
        <w:adjustRightInd w:val="0"/>
        <w:snapToGrid w:val="0"/>
        <w:jc w:val="both"/>
        <w:rPr>
          <w:rFonts w:ascii="Times New Roman" w:hAnsi="Times New Roman"/>
        </w:rPr>
      </w:pPr>
    </w:p>
    <w:p w14:paraId="5FF40601" w14:textId="77777777" w:rsidR="006841F6" w:rsidRPr="00C65A3F" w:rsidRDefault="006841F6" w:rsidP="00C65A3F">
      <w:pPr>
        <w:widowControl/>
        <w:adjustRightInd w:val="0"/>
        <w:snapToGrid w:val="0"/>
        <w:jc w:val="both"/>
        <w:rPr>
          <w:rFonts w:ascii="Times New Roman" w:hAnsi="Times New Roman"/>
        </w:rPr>
      </w:pPr>
    </w:p>
    <w:p w14:paraId="2F972F7A" w14:textId="77777777" w:rsidR="00074B88" w:rsidRPr="00C65A3F" w:rsidRDefault="00074B88" w:rsidP="00C65A3F">
      <w:pPr>
        <w:widowControl/>
        <w:adjustRightInd w:val="0"/>
        <w:snapToGrid w:val="0"/>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rsidSect="0041242F">
          <w:pgSz w:w="11906" w:h="16838"/>
          <w:pgMar w:top="1134" w:right="1418" w:bottom="1134" w:left="1418" w:header="851" w:footer="992" w:gutter="0"/>
          <w:pgNumType w:fmt="lowerRoman" w:start="1"/>
          <w:cols w:space="425"/>
          <w:docGrid w:type="linesAndChars" w:linePitch="360"/>
        </w:sectPr>
      </w:pPr>
    </w:p>
    <w:p w14:paraId="4197DF12" w14:textId="50E46E3B" w:rsidR="00DD79F6" w:rsidRPr="00350C39" w:rsidRDefault="001B1DF5" w:rsidP="00CC6A23">
      <w:pPr>
        <w:pStyle w:val="ListParagraph"/>
        <w:widowControl/>
        <w:adjustRightInd w:val="0"/>
        <w:snapToGrid w:val="0"/>
        <w:ind w:leftChars="0" w:left="0"/>
        <w:jc w:val="both"/>
        <w:rPr>
          <w:rFonts w:ascii="Times New Roman" w:hAnsi="Times New Roman"/>
          <w:b/>
          <w:bCs/>
          <w:color w:val="0000CC"/>
          <w:sz w:val="26"/>
        </w:rPr>
      </w:pPr>
      <w:r w:rsidRPr="00350C39">
        <w:rPr>
          <w:rFonts w:ascii="Times New Roman" w:hAnsi="Times New Roman"/>
          <w:b/>
          <w:bCs/>
          <w:sz w:val="26"/>
        </w:rPr>
        <w:lastRenderedPageBreak/>
        <w:t xml:space="preserve">1   Introduction </w:t>
      </w:r>
    </w:p>
    <w:p w14:paraId="07C39D97" w14:textId="13FAFB3F" w:rsidR="00293F31" w:rsidRPr="00032C95" w:rsidRDefault="00293F31" w:rsidP="00C65A3F">
      <w:pPr>
        <w:adjustRightInd w:val="0"/>
        <w:snapToGrid w:val="0"/>
        <w:jc w:val="both"/>
        <w:rPr>
          <w:rFonts w:ascii="Times New Roman" w:hAnsi="Times New Roman"/>
          <w:color w:val="0000CC"/>
          <w:sz w:val="26"/>
        </w:rPr>
      </w:pPr>
    </w:p>
    <w:p w14:paraId="751D89E2" w14:textId="62E93F28" w:rsidR="00293F31" w:rsidRPr="006F122E" w:rsidRDefault="005D3924" w:rsidP="006F122E">
      <w:pPr>
        <w:adjustRightInd w:val="0"/>
        <w:snapToGrid w:val="0"/>
        <w:spacing w:line="360" w:lineRule="auto"/>
        <w:jc w:val="both"/>
        <w:rPr>
          <w:rFonts w:ascii="Times New Roman" w:hAnsi="Times New Roman"/>
          <w:szCs w:val="24"/>
        </w:rPr>
      </w:pPr>
      <w:r w:rsidRPr="006F122E">
        <w:rPr>
          <w:rFonts w:ascii="Times New Roman" w:hAnsi="Times New Roman"/>
          <w:szCs w:val="24"/>
        </w:rPr>
        <w:t>This article reports a</w:t>
      </w:r>
      <w:r w:rsidR="0050557D" w:rsidRPr="006F122E">
        <w:rPr>
          <w:rFonts w:ascii="Times New Roman" w:hAnsi="Times New Roman"/>
          <w:szCs w:val="24"/>
        </w:rPr>
        <w:t>n empirical</w:t>
      </w:r>
      <w:r w:rsidRPr="006F122E">
        <w:rPr>
          <w:rFonts w:ascii="Times New Roman" w:hAnsi="Times New Roman"/>
          <w:szCs w:val="24"/>
        </w:rPr>
        <w:t xml:space="preserve"> study on </w:t>
      </w:r>
      <w:r w:rsidR="00293F31" w:rsidRPr="006F122E">
        <w:rPr>
          <w:rFonts w:ascii="Times New Roman" w:hAnsi="Times New Roman"/>
          <w:szCs w:val="24"/>
        </w:rPr>
        <w:t xml:space="preserve">the </w:t>
      </w:r>
      <w:r w:rsidRPr="006F122E">
        <w:rPr>
          <w:rFonts w:ascii="Times New Roman" w:hAnsi="Times New Roman"/>
          <w:szCs w:val="24"/>
        </w:rPr>
        <w:t>t</w:t>
      </w:r>
      <w:r w:rsidR="00293F31" w:rsidRPr="006F122E">
        <w:rPr>
          <w:rFonts w:ascii="Times New Roman" w:hAnsi="Times New Roman"/>
          <w:szCs w:val="24"/>
        </w:rPr>
        <w:t xml:space="preserve">rend </w:t>
      </w:r>
      <w:r w:rsidRPr="006F122E">
        <w:rPr>
          <w:rFonts w:ascii="Times New Roman" w:hAnsi="Times New Roman"/>
          <w:szCs w:val="24"/>
        </w:rPr>
        <w:t>m</w:t>
      </w:r>
      <w:r w:rsidR="00293F31" w:rsidRPr="006F122E">
        <w:rPr>
          <w:rFonts w:ascii="Times New Roman" w:hAnsi="Times New Roman"/>
          <w:szCs w:val="24"/>
        </w:rPr>
        <w:t xml:space="preserve">ovement of </w:t>
      </w:r>
      <w:r w:rsidR="00C66C5C">
        <w:rPr>
          <w:rFonts w:ascii="Times New Roman" w:hAnsi="Times New Roman"/>
          <w:szCs w:val="24"/>
        </w:rPr>
        <w:t xml:space="preserve">nominal </w:t>
      </w:r>
      <w:r w:rsidR="00205A2F">
        <w:rPr>
          <w:rFonts w:ascii="Times New Roman" w:hAnsi="Times New Roman"/>
          <w:szCs w:val="24"/>
        </w:rPr>
        <w:t xml:space="preserve">GDP </w:t>
      </w:r>
      <w:r w:rsidR="00293F31" w:rsidRPr="006F122E">
        <w:rPr>
          <w:rFonts w:ascii="Times New Roman" w:hAnsi="Times New Roman"/>
          <w:szCs w:val="24"/>
        </w:rPr>
        <w:t xml:space="preserve">in Hong Kong, </w:t>
      </w:r>
      <w:r w:rsidR="0064464E">
        <w:rPr>
          <w:rFonts w:ascii="Times New Roman" w:hAnsi="Times New Roman"/>
          <w:szCs w:val="24"/>
        </w:rPr>
        <w:t xml:space="preserve">the United States, </w:t>
      </w:r>
      <w:r w:rsidR="00F01287">
        <w:rPr>
          <w:rFonts w:ascii="Times New Roman" w:hAnsi="Times New Roman"/>
          <w:szCs w:val="24"/>
        </w:rPr>
        <w:t>Germany, China</w:t>
      </w:r>
      <w:r w:rsidR="00C66C5C">
        <w:rPr>
          <w:rFonts w:ascii="Times New Roman" w:hAnsi="Times New Roman"/>
          <w:szCs w:val="24"/>
        </w:rPr>
        <w:t>,</w:t>
      </w:r>
      <w:r w:rsidR="00F01287">
        <w:rPr>
          <w:rFonts w:ascii="Times New Roman" w:hAnsi="Times New Roman"/>
          <w:szCs w:val="24"/>
        </w:rPr>
        <w:t xml:space="preserve"> and Vietnam</w:t>
      </w:r>
      <w:r w:rsidR="00C66C5C">
        <w:rPr>
          <w:rFonts w:ascii="Times New Roman" w:hAnsi="Times New Roman"/>
          <w:szCs w:val="24"/>
        </w:rPr>
        <w:t xml:space="preserve">. GDP is used as the </w:t>
      </w:r>
      <w:r w:rsidR="00A56DB6">
        <w:rPr>
          <w:rFonts w:ascii="Times New Roman" w:hAnsi="Times New Roman"/>
          <w:szCs w:val="24"/>
        </w:rPr>
        <w:t>key i</w:t>
      </w:r>
      <w:r w:rsidR="00C66C5C">
        <w:rPr>
          <w:rFonts w:ascii="Times New Roman" w:hAnsi="Times New Roman"/>
          <w:szCs w:val="24"/>
        </w:rPr>
        <w:t>ndicator for investment decision</w:t>
      </w:r>
      <w:r w:rsidR="00C66C5C" w:rsidRPr="00C66C5C">
        <w:rPr>
          <w:rFonts w:ascii="Times New Roman" w:hAnsi="Times New Roman"/>
          <w:szCs w:val="24"/>
        </w:rPr>
        <w:t xml:space="preserve"> criterion</w:t>
      </w:r>
      <w:r w:rsidR="00F01287">
        <w:rPr>
          <w:rFonts w:ascii="Times New Roman" w:hAnsi="Times New Roman"/>
          <w:szCs w:val="24"/>
        </w:rPr>
        <w:t xml:space="preserve"> </w:t>
      </w:r>
      <w:r w:rsidR="001322FA">
        <w:rPr>
          <w:rFonts w:ascii="Times New Roman" w:hAnsi="Times New Roman"/>
          <w:szCs w:val="24"/>
        </w:rPr>
        <w:t>beca</w:t>
      </w:r>
      <w:r w:rsidR="00F9284C">
        <w:rPr>
          <w:rFonts w:ascii="Times New Roman" w:hAnsi="Times New Roman"/>
          <w:szCs w:val="24"/>
        </w:rPr>
        <w:t xml:space="preserve">use </w:t>
      </w:r>
      <w:r w:rsidR="00C66C5C">
        <w:rPr>
          <w:rFonts w:ascii="Times New Roman" w:hAnsi="Times New Roman"/>
          <w:szCs w:val="24"/>
        </w:rPr>
        <w:t xml:space="preserve">it </w:t>
      </w:r>
      <w:r w:rsidR="00F9284C">
        <w:rPr>
          <w:rFonts w:ascii="Times New Roman" w:hAnsi="Times New Roman"/>
          <w:szCs w:val="24"/>
        </w:rPr>
        <w:t xml:space="preserve">is a </w:t>
      </w:r>
      <w:r w:rsidR="00A56DB6" w:rsidRPr="00A56DB6">
        <w:rPr>
          <w:rFonts w:ascii="Times New Roman" w:hAnsi="Times New Roman"/>
          <w:szCs w:val="24"/>
        </w:rPr>
        <w:t>critical measurement of an economy’s size, performance and general health (Stobierski, 2021</w:t>
      </w:r>
      <w:r w:rsidR="00CC6A23" w:rsidRPr="00A56DB6">
        <w:rPr>
          <w:rFonts w:ascii="Times New Roman" w:hAnsi="Times New Roman"/>
          <w:szCs w:val="24"/>
        </w:rPr>
        <w:t>).</w:t>
      </w:r>
    </w:p>
    <w:p w14:paraId="5DF518CF" w14:textId="77777777" w:rsidR="00997987" w:rsidRPr="006F122E" w:rsidRDefault="00997987" w:rsidP="00DD79F6">
      <w:pPr>
        <w:adjustRightInd w:val="0"/>
        <w:snapToGrid w:val="0"/>
        <w:spacing w:line="360" w:lineRule="auto"/>
        <w:jc w:val="both"/>
        <w:rPr>
          <w:rFonts w:ascii="Times New Roman" w:hAnsi="Times New Roman"/>
          <w:bCs/>
          <w:color w:val="0000CC"/>
          <w:szCs w:val="24"/>
        </w:rPr>
      </w:pPr>
    </w:p>
    <w:p w14:paraId="27F6666B" w14:textId="43065F0E" w:rsidR="00F43CE3" w:rsidRPr="00350C39" w:rsidRDefault="00C815B7">
      <w:pPr>
        <w:adjustRightInd w:val="0"/>
        <w:snapToGrid w:val="0"/>
        <w:spacing w:line="360" w:lineRule="auto"/>
        <w:jc w:val="both"/>
        <w:rPr>
          <w:rFonts w:ascii="Times New Roman" w:hAnsi="Times New Roman"/>
          <w:bCs/>
          <w:color w:val="000000" w:themeColor="text1"/>
          <w:szCs w:val="24"/>
        </w:rPr>
      </w:pPr>
      <w:r w:rsidRPr="00350C39">
        <w:rPr>
          <w:rFonts w:ascii="Times New Roman" w:hAnsi="Times New Roman"/>
          <w:bCs/>
          <w:color w:val="000000" w:themeColor="text1"/>
          <w:szCs w:val="24"/>
        </w:rPr>
        <w:t>As being a well-known global investment fund house based in Hong Kong,</w:t>
      </w:r>
      <w:r w:rsidR="00DD2F08" w:rsidRPr="00350C39">
        <w:rPr>
          <w:rFonts w:ascii="Times New Roman" w:hAnsi="Times New Roman"/>
          <w:bCs/>
          <w:color w:val="000000" w:themeColor="text1"/>
          <w:szCs w:val="24"/>
        </w:rPr>
        <w:t xml:space="preserve"> </w:t>
      </w:r>
      <w:r w:rsidR="00252E6C" w:rsidRPr="00350C39">
        <w:rPr>
          <w:rFonts w:ascii="Times New Roman" w:hAnsi="Times New Roman"/>
          <w:bCs/>
          <w:color w:val="000000" w:themeColor="text1"/>
          <w:szCs w:val="24"/>
        </w:rPr>
        <w:t>it is important to ensure the investment return</w:t>
      </w:r>
      <w:r w:rsidR="00D65E49" w:rsidRPr="00350C39">
        <w:rPr>
          <w:rFonts w:ascii="Times New Roman" w:hAnsi="Times New Roman"/>
          <w:bCs/>
          <w:color w:val="000000" w:themeColor="text1"/>
          <w:szCs w:val="24"/>
        </w:rPr>
        <w:t xml:space="preserve"> and risk diversification. </w:t>
      </w:r>
      <w:r w:rsidR="00685DD8" w:rsidRPr="00350C39">
        <w:rPr>
          <w:rFonts w:ascii="Times New Roman" w:hAnsi="Times New Roman"/>
          <w:bCs/>
          <w:color w:val="000000" w:themeColor="text1"/>
          <w:szCs w:val="24"/>
        </w:rPr>
        <w:t>Even tho</w:t>
      </w:r>
      <w:r w:rsidR="00B775CB" w:rsidRPr="00350C39">
        <w:rPr>
          <w:rFonts w:ascii="Times New Roman" w:hAnsi="Times New Roman"/>
          <w:bCs/>
          <w:color w:val="000000" w:themeColor="text1"/>
          <w:szCs w:val="24"/>
        </w:rPr>
        <w:t xml:space="preserve">ugh </w:t>
      </w:r>
      <w:r w:rsidR="009F0425" w:rsidRPr="00350C39">
        <w:rPr>
          <w:rFonts w:ascii="Times New Roman" w:hAnsi="Times New Roman"/>
          <w:bCs/>
          <w:color w:val="000000" w:themeColor="text1"/>
          <w:szCs w:val="24"/>
        </w:rPr>
        <w:t xml:space="preserve">our </w:t>
      </w:r>
      <w:r w:rsidR="00F1669E" w:rsidRPr="00350C39">
        <w:rPr>
          <w:rFonts w:ascii="Times New Roman" w:hAnsi="Times New Roman"/>
          <w:bCs/>
          <w:color w:val="000000" w:themeColor="text1"/>
          <w:szCs w:val="24"/>
        </w:rPr>
        <w:t xml:space="preserve">investments have yielded impressive results and contributed to overall success. </w:t>
      </w:r>
      <w:r w:rsidR="003E6580">
        <w:rPr>
          <w:rFonts w:ascii="Times New Roman" w:hAnsi="Times New Roman"/>
          <w:bCs/>
          <w:color w:val="000000" w:themeColor="text1"/>
          <w:szCs w:val="24"/>
        </w:rPr>
        <w:t>In fiscal 2023,</w:t>
      </w:r>
      <w:r w:rsidR="004E1973" w:rsidRPr="00350C39">
        <w:rPr>
          <w:rFonts w:ascii="Times New Roman" w:hAnsi="Times New Roman"/>
          <w:bCs/>
          <w:color w:val="000000" w:themeColor="text1"/>
          <w:szCs w:val="24"/>
        </w:rPr>
        <w:t xml:space="preserve"> we have also encountered a set of challenges that have started to affect various </w:t>
      </w:r>
      <w:r w:rsidR="006B5D77" w:rsidRPr="00350C39">
        <w:rPr>
          <w:rFonts w:ascii="Times New Roman" w:hAnsi="Times New Roman"/>
          <w:bCs/>
          <w:color w:val="000000" w:themeColor="text1"/>
          <w:szCs w:val="24"/>
        </w:rPr>
        <w:t xml:space="preserve">aspects of </w:t>
      </w:r>
      <w:r w:rsidR="00B57459" w:rsidRPr="00350C39">
        <w:rPr>
          <w:rFonts w:ascii="Times New Roman" w:hAnsi="Times New Roman"/>
          <w:bCs/>
          <w:color w:val="000000" w:themeColor="text1"/>
          <w:szCs w:val="24"/>
        </w:rPr>
        <w:t xml:space="preserve">profit </w:t>
      </w:r>
      <w:r w:rsidR="006B0874" w:rsidRPr="00350C39">
        <w:rPr>
          <w:rFonts w:ascii="Times New Roman" w:hAnsi="Times New Roman"/>
          <w:bCs/>
          <w:color w:val="000000" w:themeColor="text1"/>
          <w:szCs w:val="24"/>
        </w:rPr>
        <w:t>margins, decision</w:t>
      </w:r>
      <w:r w:rsidR="00B57459" w:rsidRPr="00350C39">
        <w:rPr>
          <w:rFonts w:ascii="Times New Roman" w:hAnsi="Times New Roman"/>
          <w:bCs/>
          <w:color w:val="000000" w:themeColor="text1"/>
          <w:szCs w:val="24"/>
        </w:rPr>
        <w:t>-making processes</w:t>
      </w:r>
      <w:r w:rsidR="00A56DB6">
        <w:rPr>
          <w:rFonts w:ascii="Times New Roman" w:hAnsi="Times New Roman"/>
          <w:bCs/>
          <w:color w:val="000000" w:themeColor="text1"/>
          <w:szCs w:val="24"/>
        </w:rPr>
        <w:t>,</w:t>
      </w:r>
      <w:r w:rsidR="006B7367" w:rsidRPr="00350C39">
        <w:rPr>
          <w:rFonts w:ascii="Times New Roman" w:hAnsi="Times New Roman"/>
          <w:bCs/>
          <w:color w:val="000000" w:themeColor="text1"/>
          <w:szCs w:val="24"/>
        </w:rPr>
        <w:t xml:space="preserve"> and </w:t>
      </w:r>
      <w:r w:rsidR="006B0874" w:rsidRPr="00350C39">
        <w:rPr>
          <w:rFonts w:ascii="Times New Roman" w:hAnsi="Times New Roman"/>
          <w:bCs/>
          <w:color w:val="000000" w:themeColor="text1"/>
          <w:szCs w:val="24"/>
        </w:rPr>
        <w:t>business growth</w:t>
      </w:r>
      <w:r w:rsidR="00F43CE3" w:rsidRPr="00350C39">
        <w:rPr>
          <w:rFonts w:ascii="Times New Roman" w:hAnsi="Times New Roman"/>
          <w:bCs/>
          <w:color w:val="000000" w:themeColor="text1"/>
          <w:szCs w:val="24"/>
        </w:rPr>
        <w:t>.</w:t>
      </w:r>
      <w:r w:rsidR="009107A1">
        <w:t xml:space="preserve"> As we all know</w:t>
      </w:r>
      <w:r w:rsidR="00A56DB6">
        <w:t xml:space="preserve">, </w:t>
      </w:r>
      <w:r w:rsidR="00A56DB6">
        <w:rPr>
          <w:rFonts w:ascii="Times New Roman" w:hAnsi="Times New Roman"/>
          <w:bCs/>
          <w:color w:val="000000" w:themeColor="text1"/>
          <w:szCs w:val="24"/>
        </w:rPr>
        <w:t>t</w:t>
      </w:r>
      <w:r w:rsidR="00A56DB6" w:rsidRPr="00A56DB6">
        <w:rPr>
          <w:rFonts w:ascii="Times New Roman" w:hAnsi="Times New Roman"/>
          <w:bCs/>
          <w:color w:val="000000" w:themeColor="text1"/>
          <w:szCs w:val="24"/>
        </w:rPr>
        <w:t>he ongoing trade tensions between the United States and China, as well as COVID-19 pandemic, have created economic uncertainty in Hong Kong. This has led to reduced investor confidence and lower fund inflows (East Asia Forum, 2024).</w:t>
      </w:r>
      <w:r w:rsidR="00A56DB6">
        <w:rPr>
          <w:rFonts w:ascii="Times New Roman" w:hAnsi="Times New Roman"/>
          <w:bCs/>
          <w:color w:val="000000" w:themeColor="text1"/>
          <w:szCs w:val="24"/>
        </w:rPr>
        <w:t xml:space="preserve"> </w:t>
      </w:r>
      <w:r w:rsidR="00A56DB6" w:rsidRPr="00A56DB6">
        <w:rPr>
          <w:rFonts w:ascii="Times New Roman" w:hAnsi="Times New Roman"/>
          <w:bCs/>
          <w:color w:val="000000" w:themeColor="text1"/>
          <w:szCs w:val="24"/>
        </w:rPr>
        <w:t>Like many other financial markets, Hong Kong has experienced periods of volatility in recent years (Hong Kong Monetary Authority, 2024). Market fluctuations can pose challenges for fund managers in terms of managing risk and delivering consistent returns to investors.</w:t>
      </w:r>
    </w:p>
    <w:p w14:paraId="2A4EAE45" w14:textId="77777777" w:rsidR="007B037E" w:rsidRDefault="007B037E" w:rsidP="009D4457">
      <w:pPr>
        <w:pStyle w:val="ListParagraph"/>
        <w:adjustRightInd w:val="0"/>
        <w:snapToGrid w:val="0"/>
        <w:spacing w:line="360" w:lineRule="auto"/>
        <w:ind w:leftChars="0" w:left="720"/>
        <w:jc w:val="both"/>
        <w:rPr>
          <w:rFonts w:ascii="Times New Roman" w:hAnsi="Times New Roman"/>
          <w:bCs/>
          <w:color w:val="0000CC"/>
          <w:szCs w:val="24"/>
        </w:rPr>
      </w:pPr>
    </w:p>
    <w:p w14:paraId="43E76726" w14:textId="15E89776" w:rsidR="0004373C" w:rsidRPr="009D4457" w:rsidRDefault="006A7376" w:rsidP="00384670">
      <w:pPr>
        <w:adjustRightInd w:val="0"/>
        <w:snapToGrid w:val="0"/>
        <w:spacing w:line="360" w:lineRule="auto"/>
        <w:jc w:val="both"/>
        <w:rPr>
          <w:rFonts w:ascii="Times New Roman" w:hAnsi="Times New Roman"/>
          <w:bCs/>
          <w:color w:val="000000" w:themeColor="text1"/>
          <w:szCs w:val="24"/>
        </w:rPr>
      </w:pPr>
      <w:r w:rsidRPr="009D4457">
        <w:rPr>
          <w:rFonts w:ascii="Times New Roman" w:hAnsi="Times New Roman"/>
          <w:bCs/>
          <w:color w:val="000000" w:themeColor="text1"/>
          <w:szCs w:val="24"/>
        </w:rPr>
        <w:t>Economic uncer</w:t>
      </w:r>
      <w:r w:rsidR="00661F3C" w:rsidRPr="009D4457">
        <w:rPr>
          <w:rFonts w:ascii="Times New Roman" w:hAnsi="Times New Roman"/>
          <w:bCs/>
          <w:color w:val="000000" w:themeColor="text1"/>
          <w:szCs w:val="24"/>
        </w:rPr>
        <w:t xml:space="preserve">tainty and market volatility </w:t>
      </w:r>
      <w:r w:rsidR="00570D18" w:rsidRPr="009D4457">
        <w:rPr>
          <w:rFonts w:ascii="Times New Roman" w:hAnsi="Times New Roman"/>
          <w:bCs/>
          <w:color w:val="000000" w:themeColor="text1"/>
          <w:szCs w:val="24"/>
        </w:rPr>
        <w:t xml:space="preserve">can have significant impacts such as </w:t>
      </w:r>
      <w:r w:rsidR="00C11BE5" w:rsidRPr="009D4457">
        <w:rPr>
          <w:rFonts w:ascii="Times New Roman" w:hAnsi="Times New Roman"/>
          <w:bCs/>
          <w:color w:val="000000" w:themeColor="text1"/>
          <w:szCs w:val="24"/>
        </w:rPr>
        <w:t xml:space="preserve">stakeholder </w:t>
      </w:r>
      <w:r w:rsidR="00570D18" w:rsidRPr="009D4457">
        <w:rPr>
          <w:rFonts w:ascii="Times New Roman" w:hAnsi="Times New Roman"/>
          <w:bCs/>
          <w:color w:val="000000" w:themeColor="text1"/>
          <w:szCs w:val="24"/>
        </w:rPr>
        <w:t>reduced investment</w:t>
      </w:r>
      <w:r w:rsidR="005F1A55" w:rsidRPr="009D4457">
        <w:rPr>
          <w:rFonts w:ascii="Times New Roman" w:hAnsi="Times New Roman"/>
          <w:bCs/>
          <w:color w:val="000000" w:themeColor="text1"/>
          <w:szCs w:val="24"/>
        </w:rPr>
        <w:t xml:space="preserve"> which result in </w:t>
      </w:r>
      <w:r w:rsidR="006A758A" w:rsidRPr="009D4457">
        <w:rPr>
          <w:rFonts w:ascii="Times New Roman" w:hAnsi="Times New Roman"/>
          <w:bCs/>
          <w:color w:val="000000" w:themeColor="text1"/>
          <w:szCs w:val="24"/>
        </w:rPr>
        <w:t>affect</w:t>
      </w:r>
      <w:r w:rsidR="005F1A55" w:rsidRPr="009D4457">
        <w:rPr>
          <w:rFonts w:ascii="Times New Roman" w:hAnsi="Times New Roman"/>
          <w:bCs/>
          <w:color w:val="000000" w:themeColor="text1"/>
          <w:szCs w:val="24"/>
        </w:rPr>
        <w:t>ing</w:t>
      </w:r>
      <w:r w:rsidR="006A758A" w:rsidRPr="009D4457">
        <w:rPr>
          <w:rFonts w:ascii="Times New Roman" w:hAnsi="Times New Roman"/>
          <w:bCs/>
          <w:color w:val="000000" w:themeColor="text1"/>
          <w:szCs w:val="24"/>
        </w:rPr>
        <w:t xml:space="preserve"> stock market </w:t>
      </w:r>
      <w:r w:rsidR="003201F2" w:rsidRPr="009D4457">
        <w:rPr>
          <w:rFonts w:ascii="Times New Roman" w:hAnsi="Times New Roman"/>
          <w:bCs/>
          <w:color w:val="000000" w:themeColor="text1"/>
          <w:szCs w:val="24"/>
        </w:rPr>
        <w:t>performance</w:t>
      </w:r>
      <w:r w:rsidR="00697A7B" w:rsidRPr="009D4457">
        <w:rPr>
          <w:rFonts w:ascii="Times New Roman" w:hAnsi="Times New Roman"/>
          <w:bCs/>
          <w:color w:val="000000" w:themeColor="text1"/>
          <w:szCs w:val="24"/>
        </w:rPr>
        <w:t xml:space="preserve"> and e</w:t>
      </w:r>
      <w:r w:rsidR="003201F2" w:rsidRPr="009D4457">
        <w:rPr>
          <w:rFonts w:ascii="Times New Roman" w:hAnsi="Times New Roman"/>
          <w:bCs/>
          <w:color w:val="000000" w:themeColor="text1"/>
          <w:szCs w:val="24"/>
        </w:rPr>
        <w:t>rode business confidence</w:t>
      </w:r>
      <w:r w:rsidR="006E4DDE" w:rsidRPr="009D4457">
        <w:rPr>
          <w:rFonts w:ascii="Times New Roman" w:hAnsi="Times New Roman"/>
          <w:bCs/>
          <w:color w:val="000000" w:themeColor="text1"/>
          <w:szCs w:val="24"/>
        </w:rPr>
        <w:t>.</w:t>
      </w:r>
      <w:r w:rsidR="001956C7" w:rsidRPr="009D4457">
        <w:rPr>
          <w:rFonts w:ascii="Times New Roman" w:hAnsi="Times New Roman"/>
          <w:bCs/>
          <w:color w:val="000000" w:themeColor="text1"/>
          <w:szCs w:val="24"/>
        </w:rPr>
        <w:t xml:space="preserve"> To mitigate these impacts,</w:t>
      </w:r>
      <w:r w:rsidR="00EE2840" w:rsidRPr="009D4457">
        <w:rPr>
          <w:rFonts w:ascii="Times New Roman" w:hAnsi="Times New Roman"/>
          <w:bCs/>
          <w:color w:val="000000" w:themeColor="text1"/>
          <w:szCs w:val="24"/>
        </w:rPr>
        <w:t xml:space="preserve"> we conduct this research </w:t>
      </w:r>
      <w:r w:rsidR="00B3780D" w:rsidRPr="009D4457">
        <w:rPr>
          <w:rFonts w:ascii="Times New Roman" w:hAnsi="Times New Roman"/>
          <w:bCs/>
          <w:color w:val="000000" w:themeColor="text1"/>
          <w:szCs w:val="24"/>
        </w:rPr>
        <w:t xml:space="preserve">to </w:t>
      </w:r>
      <w:r w:rsidR="007B037E" w:rsidRPr="009D4457">
        <w:rPr>
          <w:rFonts w:ascii="Times New Roman" w:hAnsi="Times New Roman"/>
          <w:bCs/>
          <w:color w:val="000000" w:themeColor="text1"/>
          <w:szCs w:val="24"/>
        </w:rPr>
        <w:t>locate</w:t>
      </w:r>
      <w:r w:rsidR="006030AB" w:rsidRPr="009D4457">
        <w:rPr>
          <w:rFonts w:ascii="Times New Roman" w:hAnsi="Times New Roman"/>
          <w:bCs/>
          <w:color w:val="000000" w:themeColor="text1"/>
          <w:szCs w:val="24"/>
        </w:rPr>
        <w:t xml:space="preserve"> </w:t>
      </w:r>
      <w:r w:rsidR="00646430" w:rsidRPr="009D4457">
        <w:rPr>
          <w:rFonts w:ascii="Times New Roman" w:hAnsi="Times New Roman"/>
          <w:bCs/>
          <w:color w:val="000000" w:themeColor="text1"/>
          <w:szCs w:val="24"/>
        </w:rPr>
        <w:t xml:space="preserve">better investment </w:t>
      </w:r>
      <w:r w:rsidR="006030AB" w:rsidRPr="009D4457">
        <w:rPr>
          <w:rFonts w:ascii="Times New Roman" w:hAnsi="Times New Roman"/>
          <w:bCs/>
          <w:color w:val="000000" w:themeColor="text1"/>
          <w:szCs w:val="24"/>
        </w:rPr>
        <w:t xml:space="preserve">opportunity </w:t>
      </w:r>
      <w:r w:rsidR="00646430" w:rsidRPr="009D4457">
        <w:rPr>
          <w:rFonts w:ascii="Times New Roman" w:hAnsi="Times New Roman"/>
          <w:bCs/>
          <w:color w:val="000000" w:themeColor="text1"/>
          <w:szCs w:val="24"/>
        </w:rPr>
        <w:t>to the company by</w:t>
      </w:r>
      <w:r w:rsidR="00FA5DB3" w:rsidRPr="009D4457">
        <w:rPr>
          <w:rFonts w:ascii="Times New Roman" w:hAnsi="Times New Roman"/>
          <w:bCs/>
          <w:color w:val="000000" w:themeColor="text1"/>
          <w:szCs w:val="24"/>
        </w:rPr>
        <w:t xml:space="preserve"> diversification the risk</w:t>
      </w:r>
    </w:p>
    <w:p w14:paraId="74F108D5" w14:textId="77777777" w:rsidR="009107A1" w:rsidRDefault="009107A1" w:rsidP="00DD79F6">
      <w:pPr>
        <w:adjustRightInd w:val="0"/>
        <w:snapToGrid w:val="0"/>
        <w:spacing w:line="360" w:lineRule="auto"/>
        <w:jc w:val="both"/>
        <w:rPr>
          <w:rFonts w:ascii="Times New Roman" w:hAnsi="Times New Roman"/>
          <w:bCs/>
          <w:color w:val="000000" w:themeColor="text1"/>
          <w:szCs w:val="24"/>
        </w:rPr>
      </w:pPr>
    </w:p>
    <w:p w14:paraId="108ACDF4" w14:textId="139708C4" w:rsidR="00917F47" w:rsidRDefault="00917F47">
      <w:pPr>
        <w:widowControl/>
        <w:rPr>
          <w:rFonts w:ascii="Times New Roman" w:hAnsi="Times New Roman"/>
          <w:szCs w:val="24"/>
        </w:rPr>
      </w:pPr>
      <w:r>
        <w:rPr>
          <w:rFonts w:ascii="Times New Roman" w:hAnsi="Times New Roman"/>
          <w:szCs w:val="24"/>
        </w:rPr>
        <w:t>This article paper aims to</w:t>
      </w:r>
      <w:r w:rsidR="00200DB5">
        <w:rPr>
          <w:rFonts w:ascii="Times New Roman" w:hAnsi="Times New Roman"/>
          <w:szCs w:val="24"/>
        </w:rPr>
        <w:t xml:space="preserve"> brief overview</w:t>
      </w:r>
      <w:r>
        <w:rPr>
          <w:rFonts w:ascii="Times New Roman" w:hAnsi="Times New Roman"/>
          <w:szCs w:val="24"/>
        </w:rPr>
        <w:t xml:space="preserve"> of nominal GDP as an indicator for identifying the best investment opportunities in Hong Kong, the United States, Germany, China and Vietnam. Nominal GDP of different countries, investors can gain valuable insights into the size and growth potential of their economies. </w:t>
      </w:r>
    </w:p>
    <w:p w14:paraId="10225153" w14:textId="77777777" w:rsidR="00632495" w:rsidRDefault="00632495">
      <w:pPr>
        <w:widowControl/>
        <w:rPr>
          <w:rFonts w:ascii="Times New Roman" w:hAnsi="Times New Roman"/>
          <w:szCs w:val="24"/>
        </w:rPr>
      </w:pPr>
    </w:p>
    <w:p w14:paraId="0F968FA8" w14:textId="1F880856" w:rsidR="00632495" w:rsidRDefault="00632495" w:rsidP="00632495">
      <w:pPr>
        <w:adjustRightInd w:val="0"/>
        <w:snapToGrid w:val="0"/>
        <w:spacing w:line="360" w:lineRule="auto"/>
        <w:jc w:val="both"/>
        <w:rPr>
          <w:rFonts w:ascii="Times New Roman" w:hAnsi="Times New Roman"/>
          <w:bCs/>
          <w:color w:val="000000" w:themeColor="text1"/>
          <w:szCs w:val="24"/>
        </w:rPr>
      </w:pPr>
      <w:r w:rsidRPr="0007006B">
        <w:rPr>
          <w:rFonts w:ascii="Times New Roman" w:hAnsi="Times New Roman"/>
          <w:bCs/>
          <w:color w:val="000000" w:themeColor="text1"/>
          <w:szCs w:val="24"/>
        </w:rPr>
        <w:t>Nominal GDP provide a useful metric for assessing the relative economic strength and investment potential of different countries which will be elaborated in the section of “Research Background”</w:t>
      </w:r>
      <w:r>
        <w:rPr>
          <w:rFonts w:ascii="Times New Roman" w:hAnsi="Times New Roman"/>
          <w:bCs/>
          <w:color w:val="000000" w:themeColor="text1"/>
          <w:szCs w:val="24"/>
        </w:rPr>
        <w:t xml:space="preserve"> by applying dataset from International Monetary Fund’s data from year 2000 to 2022. </w:t>
      </w:r>
      <w:r w:rsidRPr="0007006B">
        <w:rPr>
          <w:rFonts w:ascii="Times New Roman" w:hAnsi="Times New Roman"/>
          <w:bCs/>
          <w:color w:val="000000" w:themeColor="text1"/>
          <w:szCs w:val="24"/>
        </w:rPr>
        <w:t xml:space="preserve">While it is not the only factor to consider when making investment decisions, therefore, in section of “Analysis and Discussion” would utilize the </w:t>
      </w:r>
      <w:r>
        <w:rPr>
          <w:rFonts w:ascii="Times New Roman" w:hAnsi="Times New Roman"/>
          <w:bCs/>
          <w:color w:val="000000" w:themeColor="text1"/>
          <w:szCs w:val="24"/>
        </w:rPr>
        <w:t>trend movement of nominal GDP</w:t>
      </w:r>
      <w:r w:rsidRPr="0007006B">
        <w:rPr>
          <w:rFonts w:ascii="Times New Roman" w:hAnsi="Times New Roman"/>
          <w:bCs/>
          <w:color w:val="000000" w:themeColor="text1"/>
          <w:szCs w:val="24"/>
        </w:rPr>
        <w:t xml:space="preserve"> to </w:t>
      </w:r>
      <w:r>
        <w:rPr>
          <w:rFonts w:ascii="Times New Roman" w:hAnsi="Times New Roman"/>
          <w:bCs/>
          <w:color w:val="000000" w:themeColor="text1"/>
          <w:szCs w:val="24"/>
        </w:rPr>
        <w:t>analysis the global and local movement</w:t>
      </w:r>
      <w:r w:rsidRPr="0007006B">
        <w:rPr>
          <w:rFonts w:ascii="Times New Roman" w:hAnsi="Times New Roman"/>
          <w:bCs/>
          <w:color w:val="000000" w:themeColor="text1"/>
          <w:szCs w:val="24"/>
        </w:rPr>
        <w:t>. Finally, in section of “Conclusion and Recommendations”, this research paper will base on the research data to draw the conclusion for selected the best country for investment opportunity</w:t>
      </w:r>
      <w:r>
        <w:rPr>
          <w:rFonts w:ascii="Times New Roman" w:hAnsi="Times New Roman"/>
          <w:bCs/>
          <w:color w:val="000000" w:themeColor="text1"/>
          <w:szCs w:val="24"/>
        </w:rPr>
        <w:t xml:space="preserve"> </w:t>
      </w:r>
    </w:p>
    <w:p w14:paraId="4EC49A52" w14:textId="65DB3159" w:rsidR="001E46DB" w:rsidRDefault="00CA798C" w:rsidP="00632495">
      <w:pPr>
        <w:widowControl/>
        <w:rPr>
          <w:rFonts w:ascii="Times New Roman" w:hAnsi="Times New Roman"/>
          <w:b/>
          <w:sz w:val="26"/>
          <w:szCs w:val="26"/>
        </w:rPr>
      </w:pPr>
      <w:r>
        <w:rPr>
          <w:rFonts w:ascii="Times New Roman" w:hAnsi="Times New Roman"/>
          <w:b/>
          <w:bCs/>
          <w:sz w:val="26"/>
        </w:rPr>
        <w:br w:type="page"/>
      </w:r>
      <w:r w:rsidR="00632495">
        <w:rPr>
          <w:rFonts w:ascii="Times New Roman" w:hAnsi="Times New Roman"/>
          <w:b/>
          <w:bCs/>
          <w:sz w:val="26"/>
        </w:rPr>
        <w:lastRenderedPageBreak/>
        <w:t>2.</w:t>
      </w:r>
      <w:r w:rsidR="00632495">
        <w:rPr>
          <w:rFonts w:ascii="Times New Roman" w:hAnsi="Times New Roman"/>
          <w:b/>
          <w:bCs/>
          <w:sz w:val="26"/>
        </w:rPr>
        <w:tab/>
      </w:r>
      <w:r w:rsidR="001E46DB" w:rsidRPr="009E6700">
        <w:rPr>
          <w:rFonts w:ascii="Times New Roman" w:hAnsi="Times New Roman"/>
          <w:b/>
          <w:sz w:val="26"/>
          <w:szCs w:val="26"/>
        </w:rPr>
        <w:t xml:space="preserve">Research </w:t>
      </w:r>
      <w:r w:rsidR="00A664EE">
        <w:rPr>
          <w:rFonts w:ascii="Times New Roman" w:hAnsi="Times New Roman"/>
          <w:b/>
          <w:sz w:val="26"/>
          <w:szCs w:val="26"/>
        </w:rPr>
        <w:t>B</w:t>
      </w:r>
      <w:r w:rsidR="001E46DB" w:rsidRPr="009E6700">
        <w:rPr>
          <w:rFonts w:ascii="Times New Roman" w:hAnsi="Times New Roman"/>
          <w:b/>
          <w:sz w:val="26"/>
          <w:szCs w:val="26"/>
        </w:rPr>
        <w:t>ackground</w:t>
      </w:r>
    </w:p>
    <w:p w14:paraId="66F49DC5" w14:textId="77777777" w:rsidR="00C377FA" w:rsidRPr="00632495" w:rsidRDefault="00C377FA" w:rsidP="00632495">
      <w:pPr>
        <w:widowControl/>
        <w:rPr>
          <w:rFonts w:ascii="Times New Roman" w:hAnsi="Times New Roman"/>
          <w:b/>
          <w:bCs/>
          <w:sz w:val="26"/>
        </w:rPr>
      </w:pPr>
    </w:p>
    <w:p w14:paraId="360728D2" w14:textId="1443AD12" w:rsidR="00014601" w:rsidRPr="000C7AAD" w:rsidRDefault="00166B78" w:rsidP="000C7AAD">
      <w:pPr>
        <w:widowControl/>
        <w:adjustRightInd w:val="0"/>
        <w:snapToGrid w:val="0"/>
        <w:spacing w:line="360" w:lineRule="auto"/>
        <w:jc w:val="both"/>
        <w:rPr>
          <w:rFonts w:ascii="Times New Roman" w:hAnsi="Times New Roman"/>
          <w:bCs/>
          <w:szCs w:val="24"/>
        </w:rPr>
      </w:pPr>
      <w:bookmarkStart w:id="2" w:name="_Hlk160383889"/>
      <w:r>
        <w:rPr>
          <w:rFonts w:ascii="Times New Roman" w:hAnsi="Times New Roman"/>
          <w:bCs/>
          <w:szCs w:val="24"/>
        </w:rPr>
        <w:t xml:space="preserve">One theory commonly used to link </w:t>
      </w:r>
      <w:r w:rsidR="006F0A9B">
        <w:rPr>
          <w:rFonts w:ascii="Times New Roman" w:hAnsi="Times New Roman"/>
          <w:bCs/>
          <w:szCs w:val="24"/>
        </w:rPr>
        <w:t xml:space="preserve">between </w:t>
      </w:r>
      <w:r>
        <w:rPr>
          <w:rFonts w:ascii="Times New Roman" w:hAnsi="Times New Roman"/>
          <w:bCs/>
          <w:szCs w:val="24"/>
        </w:rPr>
        <w:t xml:space="preserve">trend movement of </w:t>
      </w:r>
      <w:r w:rsidR="006F0A9B">
        <w:rPr>
          <w:rFonts w:ascii="Times New Roman" w:hAnsi="Times New Roman"/>
          <w:bCs/>
          <w:szCs w:val="24"/>
        </w:rPr>
        <w:t xml:space="preserve">nominal </w:t>
      </w:r>
      <w:r>
        <w:rPr>
          <w:rFonts w:ascii="Times New Roman" w:hAnsi="Times New Roman"/>
          <w:bCs/>
          <w:szCs w:val="24"/>
        </w:rPr>
        <w:t>GDP and financial market performance is the wealth effect theory (</w:t>
      </w:r>
      <w:r w:rsidR="00334BE9">
        <w:rPr>
          <w:rFonts w:ascii="Times New Roman" w:hAnsi="Times New Roman"/>
          <w:bCs/>
          <w:szCs w:val="24"/>
        </w:rPr>
        <w:t>Reserve Bank of Australia, 2019)</w:t>
      </w:r>
      <w:r w:rsidR="006F0A9B">
        <w:rPr>
          <w:rFonts w:ascii="Times New Roman" w:hAnsi="Times New Roman"/>
          <w:bCs/>
          <w:szCs w:val="24"/>
        </w:rPr>
        <w:t>. The wealth effect theory suggests that changes in the value of financial assets impact consumer spending and economic activity, influencing GDP. During financial market prosperity, increased wealth leads to higher consumer spending, stimulating economic growth and positive GDP performance. Conversely, financial market downturns can lead to reduced consumer spending and lower GDP growth. While the wealth effect provides a plausible explanation, other factors like interest rates, government policies and global economic conditions also influence GDP and financial market performance. A comprehensive analysis considering multiple theories and indicators is necessary to understand their dynamic relationship.</w:t>
      </w:r>
    </w:p>
    <w:bookmarkEnd w:id="2"/>
    <w:p w14:paraId="5E6CCEA2" w14:textId="77777777" w:rsidR="000C7AAD" w:rsidRDefault="000C7AAD" w:rsidP="000C7AAD">
      <w:pPr>
        <w:widowControl/>
        <w:adjustRightInd w:val="0"/>
        <w:snapToGrid w:val="0"/>
        <w:spacing w:line="360" w:lineRule="auto"/>
        <w:jc w:val="both"/>
        <w:rPr>
          <w:rFonts w:ascii="Times New Roman" w:hAnsi="Times New Roman"/>
          <w:bCs/>
          <w:szCs w:val="24"/>
        </w:rPr>
      </w:pPr>
    </w:p>
    <w:p w14:paraId="5D85C086" w14:textId="0C5DEDAD" w:rsidR="00A12344" w:rsidRPr="000C7AAD" w:rsidRDefault="00A12344" w:rsidP="000C7AAD">
      <w:pPr>
        <w:widowControl/>
        <w:adjustRightInd w:val="0"/>
        <w:snapToGrid w:val="0"/>
        <w:spacing w:line="360" w:lineRule="auto"/>
        <w:jc w:val="both"/>
        <w:rPr>
          <w:rFonts w:ascii="Times New Roman" w:hAnsi="Times New Roman"/>
          <w:bCs/>
          <w:szCs w:val="24"/>
        </w:rPr>
      </w:pPr>
      <w:r w:rsidRPr="00C65A3F">
        <w:rPr>
          <w:rFonts w:ascii="Times New Roman" w:hAnsi="Times New Roman"/>
          <w:b/>
          <w:bCs/>
          <w:sz w:val="26"/>
        </w:rPr>
        <w:t>2</w:t>
      </w:r>
      <w:r>
        <w:rPr>
          <w:rFonts w:ascii="Times New Roman" w:hAnsi="Times New Roman"/>
          <w:b/>
          <w:bCs/>
          <w:sz w:val="26"/>
        </w:rPr>
        <w:t>.1</w:t>
      </w:r>
      <w:r w:rsidRPr="00C65A3F">
        <w:rPr>
          <w:rFonts w:ascii="Times New Roman" w:hAnsi="Times New Roman"/>
          <w:b/>
          <w:bCs/>
          <w:sz w:val="26"/>
        </w:rPr>
        <w:t xml:space="preserve">   </w:t>
      </w:r>
      <w:r>
        <w:rPr>
          <w:rFonts w:ascii="Times New Roman" w:hAnsi="Times New Roman"/>
          <w:b/>
          <w:sz w:val="26"/>
          <w:szCs w:val="26"/>
        </w:rPr>
        <w:t>Selection of Countries</w:t>
      </w:r>
    </w:p>
    <w:p w14:paraId="0F4015DD" w14:textId="0637E5A7" w:rsidR="000C7AAD" w:rsidRPr="000C7AAD" w:rsidRDefault="000C7AAD" w:rsidP="000C7AAD">
      <w:pPr>
        <w:widowControl/>
        <w:adjustRightInd w:val="0"/>
        <w:snapToGrid w:val="0"/>
        <w:spacing w:line="360" w:lineRule="auto"/>
        <w:jc w:val="both"/>
        <w:rPr>
          <w:rFonts w:ascii="Times New Roman" w:hAnsi="Times New Roman"/>
          <w:bCs/>
          <w:szCs w:val="24"/>
        </w:rPr>
      </w:pPr>
      <w:r w:rsidRPr="000C7AAD">
        <w:rPr>
          <w:rFonts w:ascii="Times New Roman" w:hAnsi="Times New Roman"/>
          <w:bCs/>
          <w:szCs w:val="24"/>
        </w:rPr>
        <w:t xml:space="preserve">Hong Kong, a global financial center and a Special Administrative Region of China, presents a unique case study. Its strategic location, free market economy, and strong international trade connections have contributed to its remarkable economic success. The city's </w:t>
      </w:r>
      <w:r w:rsidR="00F603B6">
        <w:rPr>
          <w:rFonts w:ascii="Times New Roman" w:hAnsi="Times New Roman"/>
          <w:bCs/>
          <w:szCs w:val="24"/>
        </w:rPr>
        <w:t xml:space="preserve">nominal </w:t>
      </w:r>
      <w:r w:rsidRPr="000C7AAD">
        <w:rPr>
          <w:rFonts w:ascii="Times New Roman" w:hAnsi="Times New Roman"/>
          <w:bCs/>
          <w:szCs w:val="24"/>
        </w:rPr>
        <w:t>GDP has experienced steady growth over the years, reflecting its vibrant business environment and its role as a gateway to mainland China.</w:t>
      </w:r>
    </w:p>
    <w:p w14:paraId="2893802D" w14:textId="77777777" w:rsidR="000C7AAD" w:rsidRPr="000C7AAD" w:rsidRDefault="000C7AAD" w:rsidP="000C7AAD">
      <w:pPr>
        <w:widowControl/>
        <w:adjustRightInd w:val="0"/>
        <w:snapToGrid w:val="0"/>
        <w:spacing w:line="360" w:lineRule="auto"/>
        <w:jc w:val="both"/>
        <w:rPr>
          <w:rFonts w:ascii="Times New Roman" w:hAnsi="Times New Roman"/>
          <w:bCs/>
          <w:szCs w:val="24"/>
        </w:rPr>
      </w:pPr>
    </w:p>
    <w:p w14:paraId="3DA8FD5D" w14:textId="43E0BCAE" w:rsidR="000C7AAD" w:rsidRPr="000C7AAD" w:rsidRDefault="000C7AAD" w:rsidP="000C7AAD">
      <w:pPr>
        <w:widowControl/>
        <w:adjustRightInd w:val="0"/>
        <w:snapToGrid w:val="0"/>
        <w:spacing w:line="360" w:lineRule="auto"/>
        <w:jc w:val="both"/>
        <w:rPr>
          <w:rFonts w:ascii="Times New Roman" w:hAnsi="Times New Roman"/>
          <w:bCs/>
          <w:szCs w:val="24"/>
        </w:rPr>
      </w:pPr>
      <w:r w:rsidRPr="000C7AAD">
        <w:rPr>
          <w:rFonts w:ascii="Times New Roman" w:hAnsi="Times New Roman"/>
          <w:bCs/>
          <w:szCs w:val="24"/>
        </w:rPr>
        <w:t xml:space="preserve">The United States, the world's largest economy, serves as a benchmark for economic strength and innovation. Its </w:t>
      </w:r>
      <w:r w:rsidR="00F603B6">
        <w:rPr>
          <w:rFonts w:ascii="Times New Roman" w:hAnsi="Times New Roman"/>
          <w:bCs/>
          <w:szCs w:val="24"/>
        </w:rPr>
        <w:t xml:space="preserve">nominal </w:t>
      </w:r>
      <w:r w:rsidRPr="000C7AAD">
        <w:rPr>
          <w:rFonts w:ascii="Times New Roman" w:hAnsi="Times New Roman"/>
          <w:bCs/>
          <w:szCs w:val="24"/>
        </w:rPr>
        <w:t>GDP has consistently ranked among the highest globally, driven by a diverse and technologically advanced economy. The U.S. economy is characterized by strong consumer spending, a robust services sector, and a significant contribution from high-tech industries.</w:t>
      </w:r>
    </w:p>
    <w:p w14:paraId="170CA969" w14:textId="77777777" w:rsidR="000C7AAD" w:rsidRPr="000C7AAD" w:rsidRDefault="000C7AAD" w:rsidP="000C7AAD">
      <w:pPr>
        <w:widowControl/>
        <w:adjustRightInd w:val="0"/>
        <w:snapToGrid w:val="0"/>
        <w:spacing w:line="360" w:lineRule="auto"/>
        <w:jc w:val="both"/>
        <w:rPr>
          <w:rFonts w:ascii="Times New Roman" w:hAnsi="Times New Roman"/>
          <w:bCs/>
          <w:szCs w:val="24"/>
        </w:rPr>
      </w:pPr>
    </w:p>
    <w:p w14:paraId="5BCBE5B4" w14:textId="067EDFD8" w:rsidR="000C7AAD" w:rsidRPr="000C7AAD" w:rsidRDefault="000C7AAD" w:rsidP="000C7AAD">
      <w:pPr>
        <w:widowControl/>
        <w:adjustRightInd w:val="0"/>
        <w:snapToGrid w:val="0"/>
        <w:spacing w:line="360" w:lineRule="auto"/>
        <w:jc w:val="both"/>
        <w:rPr>
          <w:rFonts w:ascii="Times New Roman" w:hAnsi="Times New Roman"/>
          <w:bCs/>
          <w:szCs w:val="24"/>
        </w:rPr>
      </w:pPr>
      <w:r w:rsidRPr="000C7AAD">
        <w:rPr>
          <w:rFonts w:ascii="Times New Roman" w:hAnsi="Times New Roman"/>
          <w:bCs/>
          <w:szCs w:val="24"/>
        </w:rPr>
        <w:t xml:space="preserve">Germany, known for its manufacturing prowess and export-oriented economy, offers valuable lessons in industrial development. Its </w:t>
      </w:r>
      <w:r w:rsidR="00F603B6">
        <w:rPr>
          <w:rFonts w:ascii="Times New Roman" w:hAnsi="Times New Roman"/>
          <w:bCs/>
          <w:szCs w:val="24"/>
        </w:rPr>
        <w:t xml:space="preserve">nominal </w:t>
      </w:r>
      <w:r w:rsidRPr="000C7AAD">
        <w:rPr>
          <w:rFonts w:ascii="Times New Roman" w:hAnsi="Times New Roman"/>
          <w:bCs/>
          <w:szCs w:val="24"/>
        </w:rPr>
        <w:t>GDP has demonstrated resilience and steady growth, supported by a skilled workforce, advanced manufacturing technologies, and a strong export sector. Germany's economic success is attributed to its focus on quality, innovation, and specialization in key industries such as automotive, machinery, and chemicals.</w:t>
      </w:r>
    </w:p>
    <w:p w14:paraId="38380BF3" w14:textId="77777777" w:rsidR="000C7AAD" w:rsidRPr="000C7AAD" w:rsidRDefault="000C7AAD" w:rsidP="000C7AAD">
      <w:pPr>
        <w:widowControl/>
        <w:adjustRightInd w:val="0"/>
        <w:snapToGrid w:val="0"/>
        <w:spacing w:line="360" w:lineRule="auto"/>
        <w:jc w:val="both"/>
        <w:rPr>
          <w:rFonts w:ascii="Times New Roman" w:hAnsi="Times New Roman"/>
          <w:bCs/>
          <w:szCs w:val="24"/>
        </w:rPr>
      </w:pPr>
    </w:p>
    <w:p w14:paraId="592F2FC9" w14:textId="26A82161" w:rsidR="000C7AAD" w:rsidRPr="000C7AAD" w:rsidRDefault="000C7AAD" w:rsidP="000C7AAD">
      <w:pPr>
        <w:widowControl/>
        <w:adjustRightInd w:val="0"/>
        <w:snapToGrid w:val="0"/>
        <w:spacing w:line="360" w:lineRule="auto"/>
        <w:jc w:val="both"/>
        <w:rPr>
          <w:rFonts w:ascii="Times New Roman" w:hAnsi="Times New Roman"/>
          <w:bCs/>
          <w:szCs w:val="24"/>
        </w:rPr>
      </w:pPr>
      <w:r w:rsidRPr="000C7AAD">
        <w:rPr>
          <w:rFonts w:ascii="Times New Roman" w:hAnsi="Times New Roman"/>
          <w:bCs/>
          <w:szCs w:val="24"/>
        </w:rPr>
        <w:t xml:space="preserve">China, the world's second-largest economy, has experienced remarkable economic growth in recent decades. Its </w:t>
      </w:r>
      <w:r w:rsidR="00F603B6">
        <w:rPr>
          <w:rFonts w:ascii="Times New Roman" w:hAnsi="Times New Roman"/>
          <w:bCs/>
          <w:szCs w:val="24"/>
        </w:rPr>
        <w:t xml:space="preserve">nominal </w:t>
      </w:r>
      <w:r w:rsidRPr="000C7AAD">
        <w:rPr>
          <w:rFonts w:ascii="Times New Roman" w:hAnsi="Times New Roman"/>
          <w:bCs/>
          <w:szCs w:val="24"/>
        </w:rPr>
        <w:t xml:space="preserve">GDP has witnessed an impressive rise, reflecting its rapid industrialization, </w:t>
      </w:r>
      <w:r w:rsidRPr="000C7AAD">
        <w:rPr>
          <w:rFonts w:ascii="Times New Roman" w:hAnsi="Times New Roman"/>
          <w:bCs/>
          <w:szCs w:val="24"/>
        </w:rPr>
        <w:lastRenderedPageBreak/>
        <w:t>urbanization, and increasing global trade. China's economic transformation has been driven by large-scale infrastructure investments, a growing domestic consumer market, and its role as a manufacturing hub for the world.</w:t>
      </w:r>
    </w:p>
    <w:p w14:paraId="024908F1" w14:textId="77777777" w:rsidR="000C7AAD" w:rsidRPr="000C7AAD" w:rsidRDefault="000C7AAD" w:rsidP="000C7AAD">
      <w:pPr>
        <w:widowControl/>
        <w:adjustRightInd w:val="0"/>
        <w:snapToGrid w:val="0"/>
        <w:spacing w:line="360" w:lineRule="auto"/>
        <w:jc w:val="both"/>
        <w:rPr>
          <w:rFonts w:ascii="Times New Roman" w:hAnsi="Times New Roman"/>
          <w:bCs/>
          <w:szCs w:val="24"/>
        </w:rPr>
      </w:pPr>
    </w:p>
    <w:p w14:paraId="46E8ADA3" w14:textId="1F6340DB" w:rsidR="000C7AAD" w:rsidRPr="000C7AAD" w:rsidRDefault="000C7AAD" w:rsidP="000C7AAD">
      <w:pPr>
        <w:widowControl/>
        <w:adjustRightInd w:val="0"/>
        <w:snapToGrid w:val="0"/>
        <w:spacing w:line="360" w:lineRule="auto"/>
        <w:jc w:val="both"/>
        <w:rPr>
          <w:rFonts w:ascii="Times New Roman" w:hAnsi="Times New Roman"/>
          <w:bCs/>
          <w:szCs w:val="24"/>
        </w:rPr>
      </w:pPr>
      <w:r w:rsidRPr="000C7AAD">
        <w:rPr>
          <w:rFonts w:ascii="Times New Roman" w:hAnsi="Times New Roman"/>
          <w:bCs/>
          <w:szCs w:val="24"/>
        </w:rPr>
        <w:t xml:space="preserve">Vietnam, an emerging economy in Southeast Asia, provides an opportunity to explore the challenges and opportunities of rapid economic growth. Its </w:t>
      </w:r>
      <w:r w:rsidR="00F603B6">
        <w:rPr>
          <w:rFonts w:ascii="Times New Roman" w:hAnsi="Times New Roman"/>
          <w:bCs/>
          <w:szCs w:val="24"/>
        </w:rPr>
        <w:t xml:space="preserve">nominal </w:t>
      </w:r>
      <w:r w:rsidRPr="000C7AAD">
        <w:rPr>
          <w:rFonts w:ascii="Times New Roman" w:hAnsi="Times New Roman"/>
          <w:bCs/>
          <w:szCs w:val="24"/>
        </w:rPr>
        <w:t>GDP has shown a steady upward trend, fueled by a shift towards export-oriented manufacturing, foreign direct investment, and a growing domestic market. Vietnam's economic growth is supported by its strategic location, competitive labor costs, and efforts to improve its business environment.</w:t>
      </w:r>
    </w:p>
    <w:p w14:paraId="675A26DF" w14:textId="77777777" w:rsidR="000C7AAD" w:rsidRPr="000C7AAD" w:rsidRDefault="000C7AAD" w:rsidP="000C7AAD">
      <w:pPr>
        <w:widowControl/>
        <w:adjustRightInd w:val="0"/>
        <w:snapToGrid w:val="0"/>
        <w:spacing w:line="360" w:lineRule="auto"/>
        <w:jc w:val="both"/>
        <w:rPr>
          <w:rFonts w:ascii="Times New Roman" w:hAnsi="Times New Roman"/>
          <w:bCs/>
          <w:szCs w:val="24"/>
        </w:rPr>
      </w:pPr>
    </w:p>
    <w:p w14:paraId="44D72E99" w14:textId="15090EDF" w:rsidR="000C7AAD" w:rsidRDefault="000C7AAD" w:rsidP="000C7AAD">
      <w:pPr>
        <w:widowControl/>
        <w:adjustRightInd w:val="0"/>
        <w:snapToGrid w:val="0"/>
        <w:spacing w:line="360" w:lineRule="auto"/>
        <w:jc w:val="both"/>
        <w:rPr>
          <w:rFonts w:ascii="Times New Roman" w:hAnsi="Times New Roman"/>
          <w:bCs/>
          <w:szCs w:val="24"/>
        </w:rPr>
      </w:pPr>
      <w:r w:rsidRPr="000C7AAD">
        <w:rPr>
          <w:rFonts w:ascii="Times New Roman" w:hAnsi="Times New Roman"/>
          <w:bCs/>
          <w:szCs w:val="24"/>
        </w:rPr>
        <w:t xml:space="preserve">By analyzing the </w:t>
      </w:r>
      <w:r w:rsidR="00F603B6">
        <w:rPr>
          <w:rFonts w:ascii="Times New Roman" w:hAnsi="Times New Roman"/>
          <w:bCs/>
          <w:szCs w:val="24"/>
        </w:rPr>
        <w:t xml:space="preserve">nominal </w:t>
      </w:r>
      <w:r w:rsidRPr="000C7AAD">
        <w:rPr>
          <w:rFonts w:ascii="Times New Roman" w:hAnsi="Times New Roman"/>
          <w:bCs/>
          <w:szCs w:val="24"/>
        </w:rPr>
        <w:t>GDP of these diverse economies, we aim to uncover patterns, identify trends, and draw valuable conclusions regarding their economic performance, competitiveness, and potential for future growth. This analysis will shed light on the factors driving economic success, the challenges faced by different economies, and the opportunities for sustained economic development.</w:t>
      </w:r>
      <w:r w:rsidRPr="000C7AAD" w:rsidDel="000C7AAD">
        <w:rPr>
          <w:rFonts w:ascii="Times New Roman" w:hAnsi="Times New Roman"/>
          <w:bCs/>
          <w:szCs w:val="24"/>
        </w:rPr>
        <w:t xml:space="preserve"> </w:t>
      </w:r>
    </w:p>
    <w:p w14:paraId="35CD2BCC" w14:textId="77777777" w:rsidR="000C7AAD" w:rsidRPr="00CA2C02" w:rsidRDefault="000C7AAD" w:rsidP="000C7AAD">
      <w:pPr>
        <w:widowControl/>
        <w:adjustRightInd w:val="0"/>
        <w:snapToGrid w:val="0"/>
        <w:spacing w:line="360" w:lineRule="auto"/>
        <w:jc w:val="both"/>
        <w:rPr>
          <w:rFonts w:ascii="Times New Roman" w:hAnsi="Times New Roman"/>
          <w:bCs/>
          <w:szCs w:val="24"/>
        </w:rPr>
      </w:pPr>
    </w:p>
    <w:p w14:paraId="41412309" w14:textId="292D2535" w:rsidR="00A62810" w:rsidRPr="00B96AC2" w:rsidRDefault="00A664EE" w:rsidP="00E6133C">
      <w:pPr>
        <w:adjustRightInd w:val="0"/>
        <w:snapToGrid w:val="0"/>
        <w:spacing w:line="360" w:lineRule="auto"/>
        <w:jc w:val="both"/>
        <w:rPr>
          <w:rFonts w:ascii="Times New Roman" w:hAnsi="Times New Roman"/>
          <w:b/>
          <w:bCs/>
          <w:szCs w:val="24"/>
        </w:rPr>
      </w:pPr>
      <w:r w:rsidRPr="00E6133C">
        <w:rPr>
          <w:rFonts w:ascii="Times New Roman" w:hAnsi="Times New Roman" w:hint="eastAsia"/>
          <w:b/>
          <w:bCs/>
          <w:szCs w:val="24"/>
        </w:rPr>
        <w:t>2</w:t>
      </w:r>
      <w:r w:rsidRPr="00E6133C">
        <w:rPr>
          <w:rFonts w:ascii="Times New Roman" w:hAnsi="Times New Roman"/>
          <w:b/>
          <w:bCs/>
          <w:szCs w:val="24"/>
        </w:rPr>
        <w:t>.2 Date definition and sources</w:t>
      </w:r>
    </w:p>
    <w:p w14:paraId="1685DCD9" w14:textId="0A794C07" w:rsidR="007731A0" w:rsidRDefault="00F603B6" w:rsidP="00E6133C">
      <w:pPr>
        <w:adjustRightInd w:val="0"/>
        <w:snapToGrid w:val="0"/>
        <w:spacing w:line="360" w:lineRule="auto"/>
        <w:jc w:val="both"/>
        <w:rPr>
          <w:rFonts w:ascii="Times New Roman" w:hAnsi="Times New Roman"/>
          <w:szCs w:val="24"/>
        </w:rPr>
      </w:pPr>
      <w:r>
        <w:rPr>
          <w:rFonts w:ascii="Times New Roman" w:hAnsi="Times New Roman"/>
          <w:color w:val="000000" w:themeColor="text1"/>
          <w:szCs w:val="24"/>
          <w:shd w:val="clear" w:color="auto" w:fill="FFFFFF"/>
        </w:rPr>
        <w:t xml:space="preserve">Nominal </w:t>
      </w:r>
      <w:r w:rsidR="00382B70" w:rsidRPr="00D368B3">
        <w:rPr>
          <w:rFonts w:ascii="Times New Roman" w:hAnsi="Times New Roman"/>
          <w:color w:val="000000" w:themeColor="text1"/>
          <w:szCs w:val="24"/>
          <w:shd w:val="clear" w:color="auto" w:fill="FFFFFF"/>
        </w:rPr>
        <w:t>GDP</w:t>
      </w:r>
      <w:r>
        <w:rPr>
          <w:rFonts w:ascii="Times New Roman" w:hAnsi="Times New Roman"/>
          <w:color w:val="000000" w:themeColor="text1"/>
          <w:szCs w:val="24"/>
          <w:shd w:val="clear" w:color="auto" w:fill="FFFFFF"/>
        </w:rPr>
        <w:t xml:space="preserve"> </w:t>
      </w:r>
      <w:r w:rsidR="00382B70" w:rsidRPr="00D368B3">
        <w:rPr>
          <w:rFonts w:ascii="Times New Roman" w:hAnsi="Times New Roman"/>
          <w:color w:val="000000" w:themeColor="text1"/>
          <w:szCs w:val="24"/>
          <w:shd w:val="clear" w:color="auto" w:fill="FFFFFF"/>
        </w:rPr>
        <w:t xml:space="preserve">is given in current prices, without adjustment for inflation. </w:t>
      </w:r>
      <w:r w:rsidR="00AA1D57" w:rsidRPr="00D368B3">
        <w:rPr>
          <w:rFonts w:ascii="Times New Roman" w:hAnsi="Times New Roman"/>
          <w:color w:val="000000" w:themeColor="text1"/>
          <w:szCs w:val="24"/>
          <w:shd w:val="clear" w:color="auto" w:fill="FFFFFF"/>
        </w:rPr>
        <w:t>It is the most commonly used single measure of a country</w:t>
      </w:r>
      <w:r w:rsidR="002B5527" w:rsidRPr="00D368B3">
        <w:rPr>
          <w:rFonts w:ascii="Times New Roman" w:hAnsi="Times New Roman"/>
          <w:color w:val="000000" w:themeColor="text1"/>
          <w:szCs w:val="24"/>
          <w:shd w:val="clear" w:color="auto" w:fill="FFFFFF"/>
        </w:rPr>
        <w:t>’s overall economic activity. It represents the total value at current prices of final goods and services produced within a country during a specified time period, such as a year</w:t>
      </w:r>
      <w:r w:rsidR="00444C43">
        <w:rPr>
          <w:rFonts w:ascii="Times New Roman" w:hAnsi="Times New Roman"/>
          <w:color w:val="000000" w:themeColor="text1"/>
          <w:szCs w:val="24"/>
          <w:shd w:val="clear" w:color="auto" w:fill="FFFFFF"/>
        </w:rPr>
        <w:t xml:space="preserve"> (</w:t>
      </w:r>
      <w:r w:rsidR="00444C43">
        <w:rPr>
          <w:rFonts w:ascii="Times New Roman" w:hAnsi="Times New Roman"/>
          <w:szCs w:val="24"/>
        </w:rPr>
        <w:t>International Monetary Fund</w:t>
      </w:r>
      <w:r w:rsidR="00FA62BE">
        <w:rPr>
          <w:rFonts w:ascii="Times New Roman" w:hAnsi="Times New Roman"/>
          <w:szCs w:val="24"/>
        </w:rPr>
        <w:t>,</w:t>
      </w:r>
      <w:r w:rsidR="00444C43">
        <w:rPr>
          <w:rFonts w:ascii="Times New Roman" w:hAnsi="Times New Roman"/>
          <w:szCs w:val="24"/>
        </w:rPr>
        <w:t>2024)</w:t>
      </w:r>
    </w:p>
    <w:p w14:paraId="7A58DEF9" w14:textId="148978A9" w:rsidR="00F603B6" w:rsidRDefault="00F603B6" w:rsidP="00E6133C">
      <w:pPr>
        <w:adjustRightInd w:val="0"/>
        <w:snapToGrid w:val="0"/>
        <w:spacing w:line="360" w:lineRule="auto"/>
        <w:jc w:val="both"/>
        <w:rPr>
          <w:rFonts w:ascii="Times New Roman" w:hAnsi="Times New Roman"/>
          <w:szCs w:val="24"/>
        </w:rPr>
      </w:pPr>
    </w:p>
    <w:p w14:paraId="465A954A" w14:textId="640F9E50" w:rsidR="00F603B6" w:rsidRPr="00D368B3" w:rsidRDefault="00F603B6" w:rsidP="00E6133C">
      <w:pPr>
        <w:adjustRightInd w:val="0"/>
        <w:snapToGrid w:val="0"/>
        <w:spacing w:line="360" w:lineRule="auto"/>
        <w:jc w:val="both"/>
        <w:rPr>
          <w:rFonts w:ascii="Times New Roman" w:hAnsi="Times New Roman"/>
          <w:color w:val="000000" w:themeColor="text1"/>
          <w:szCs w:val="24"/>
          <w:shd w:val="clear" w:color="auto" w:fill="FFFFFF"/>
        </w:rPr>
      </w:pPr>
      <w:r>
        <w:rPr>
          <w:rFonts w:ascii="Times New Roman" w:hAnsi="Times New Roman"/>
          <w:szCs w:val="24"/>
        </w:rPr>
        <w:t xml:space="preserve">This article report concentrates of using nominal GDP as analysis tools by not using Real GDP since </w:t>
      </w:r>
      <w:r w:rsidR="009B3DD3">
        <w:rPr>
          <w:rFonts w:ascii="Times New Roman" w:hAnsi="Times New Roman"/>
          <w:szCs w:val="24"/>
        </w:rPr>
        <w:t>nominal GDP provides a snap short of current economic activity and is useful for short-term analysis, since investor must have instant stagey to deal with fast changing society. Real GDP on the other hand, adjusts for inflation or deflation, which is more relevant for long-term economic trends and compare economic performance but it is not good for projected the opportunity for investment.</w:t>
      </w:r>
      <w:r w:rsidR="00706F17">
        <w:rPr>
          <w:rFonts w:ascii="Times New Roman" w:hAnsi="Times New Roman"/>
          <w:szCs w:val="24"/>
        </w:rPr>
        <w:t xml:space="preserve"> (Drozdovica, 2024) Besides, nominal GDP per capita and real GDP per capita is not suitable in our analysis as both indicators provide insight into the average economic output per person and adjust for inflation </w:t>
      </w:r>
      <w:r w:rsidR="00B527B4">
        <w:rPr>
          <w:rFonts w:ascii="Times New Roman" w:hAnsi="Times New Roman"/>
          <w:szCs w:val="24"/>
        </w:rPr>
        <w:t>with purchasing power differences respectively</w:t>
      </w:r>
      <w:r w:rsidR="00884494">
        <w:rPr>
          <w:rFonts w:ascii="Times New Roman" w:hAnsi="Times New Roman"/>
          <w:szCs w:val="24"/>
        </w:rPr>
        <w:t xml:space="preserve"> which does not useful to compare on country economic market.</w:t>
      </w:r>
      <w:r w:rsidR="00E612F3">
        <w:rPr>
          <w:rFonts w:ascii="Times New Roman" w:hAnsi="Times New Roman"/>
          <w:szCs w:val="24"/>
        </w:rPr>
        <w:t xml:space="preserve"> (</w:t>
      </w:r>
      <w:r w:rsidR="00DD1054">
        <w:rPr>
          <w:rFonts w:ascii="Times New Roman" w:hAnsi="Times New Roman"/>
          <w:szCs w:val="24"/>
        </w:rPr>
        <w:t>Cleartax, 2024)</w:t>
      </w:r>
    </w:p>
    <w:p w14:paraId="0E471C8F" w14:textId="77777777" w:rsidR="00192151" w:rsidRDefault="00192151" w:rsidP="00E6133C">
      <w:pPr>
        <w:adjustRightInd w:val="0"/>
        <w:snapToGrid w:val="0"/>
        <w:spacing w:line="360" w:lineRule="auto"/>
        <w:jc w:val="both"/>
        <w:rPr>
          <w:rFonts w:ascii="Times New Roman" w:hAnsi="Times New Roman"/>
          <w:bCs/>
          <w:color w:val="0000CC"/>
          <w:szCs w:val="24"/>
        </w:rPr>
      </w:pPr>
    </w:p>
    <w:p w14:paraId="473BD6DD" w14:textId="4401888E" w:rsidR="001764AD" w:rsidRDefault="00F603B6" w:rsidP="001764AD">
      <w:pPr>
        <w:adjustRightInd w:val="0"/>
        <w:snapToGrid w:val="0"/>
        <w:spacing w:line="360" w:lineRule="auto"/>
        <w:jc w:val="both"/>
        <w:rPr>
          <w:rFonts w:ascii="Times New Roman" w:hAnsi="Times New Roman"/>
          <w:color w:val="000000" w:themeColor="text1"/>
          <w:szCs w:val="24"/>
        </w:rPr>
      </w:pPr>
      <w:r>
        <w:rPr>
          <w:rFonts w:ascii="Times New Roman" w:hAnsi="Times New Roman"/>
          <w:color w:val="000000" w:themeColor="text1"/>
          <w:szCs w:val="24"/>
          <w:shd w:val="clear" w:color="auto" w:fill="FFFFFF"/>
        </w:rPr>
        <w:t xml:space="preserve">Nominal </w:t>
      </w:r>
      <w:r w:rsidR="00935B09" w:rsidRPr="00D368B3">
        <w:rPr>
          <w:rFonts w:ascii="Times New Roman" w:hAnsi="Times New Roman"/>
          <w:color w:val="000000" w:themeColor="text1"/>
          <w:szCs w:val="24"/>
          <w:shd w:val="clear" w:color="auto" w:fill="FFFFFF"/>
        </w:rPr>
        <w:t xml:space="preserve">GDP </w:t>
      </w:r>
      <w:r w:rsidR="00935B09">
        <w:rPr>
          <w:rFonts w:ascii="Times New Roman" w:hAnsi="Times New Roman"/>
          <w:color w:val="000000" w:themeColor="text1"/>
          <w:szCs w:val="24"/>
        </w:rPr>
        <w:t xml:space="preserve">play important role in assessing the economic significance of investment opportunities in countries like Hong Kong, the United States, Germany, China and Vietnam. Below </w:t>
      </w:r>
      <w:r w:rsidR="0017609B">
        <w:rPr>
          <w:rFonts w:ascii="Times New Roman" w:hAnsi="Times New Roman"/>
          <w:color w:val="000000" w:themeColor="text1"/>
          <w:szCs w:val="24"/>
        </w:rPr>
        <w:lastRenderedPageBreak/>
        <w:t>are</w:t>
      </w:r>
      <w:r w:rsidR="00935B09">
        <w:rPr>
          <w:rFonts w:ascii="Times New Roman" w:hAnsi="Times New Roman"/>
          <w:color w:val="000000" w:themeColor="text1"/>
          <w:szCs w:val="24"/>
        </w:rPr>
        <w:t xml:space="preserve"> the factor</w:t>
      </w:r>
      <w:r w:rsidR="0017609B">
        <w:rPr>
          <w:rFonts w:ascii="Times New Roman" w:hAnsi="Times New Roman"/>
          <w:color w:val="000000" w:themeColor="text1"/>
          <w:szCs w:val="24"/>
        </w:rPr>
        <w:t>s</w:t>
      </w:r>
      <w:r w:rsidR="00935B09">
        <w:rPr>
          <w:rFonts w:ascii="Times New Roman" w:hAnsi="Times New Roman"/>
          <w:color w:val="000000" w:themeColor="text1"/>
          <w:szCs w:val="24"/>
        </w:rPr>
        <w:t xml:space="preserve"> that how </w:t>
      </w:r>
      <w:r>
        <w:rPr>
          <w:rFonts w:ascii="Times New Roman" w:hAnsi="Times New Roman"/>
          <w:color w:val="000000" w:themeColor="text1"/>
          <w:szCs w:val="24"/>
        </w:rPr>
        <w:t xml:space="preserve">nominal </w:t>
      </w:r>
      <w:r w:rsidR="00935B09">
        <w:rPr>
          <w:rFonts w:ascii="Times New Roman" w:hAnsi="Times New Roman"/>
          <w:color w:val="000000" w:themeColor="text1"/>
          <w:szCs w:val="24"/>
        </w:rPr>
        <w:t>GDP impact investment decision:</w:t>
      </w:r>
    </w:p>
    <w:p w14:paraId="1BC57549" w14:textId="3D58641A" w:rsidR="00935B09" w:rsidRPr="00ED746A" w:rsidRDefault="00935B09"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sidRPr="00ED746A">
        <w:rPr>
          <w:rFonts w:ascii="Times New Roman" w:hAnsi="Times New Roman"/>
          <w:color w:val="000000" w:themeColor="text1"/>
          <w:szCs w:val="24"/>
        </w:rPr>
        <w:t>Market Size:</w:t>
      </w:r>
    </w:p>
    <w:p w14:paraId="348D8DB5" w14:textId="104498DD" w:rsidR="00935B09" w:rsidRDefault="00F603B6" w:rsidP="00935B09">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Nominal </w:t>
      </w:r>
      <w:r w:rsidR="00935B09">
        <w:rPr>
          <w:rFonts w:ascii="Times New Roman" w:hAnsi="Times New Roman"/>
          <w:color w:val="000000" w:themeColor="text1"/>
          <w:szCs w:val="24"/>
        </w:rPr>
        <w:t>GDP provides a measure of the overall size of an economy. Countries with larger GDP current prices in Billions of US dollars generally offer more extensive markets, a diverse range of industries, and a greater potential for business growth.</w:t>
      </w:r>
    </w:p>
    <w:p w14:paraId="49CE756B" w14:textId="3A169564" w:rsidR="00935B09" w:rsidRPr="00ED746A" w:rsidRDefault="00935B09"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sidRPr="00ED746A">
        <w:rPr>
          <w:rFonts w:ascii="Times New Roman" w:hAnsi="Times New Roman"/>
          <w:color w:val="000000" w:themeColor="text1"/>
          <w:szCs w:val="24"/>
        </w:rPr>
        <w:t>Economic Growth:</w:t>
      </w:r>
    </w:p>
    <w:p w14:paraId="761935E9" w14:textId="66C30FB3" w:rsidR="00947BC5" w:rsidRDefault="00935B09" w:rsidP="00935B09">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The growth rate of </w:t>
      </w:r>
      <w:r w:rsidR="00F603B6">
        <w:rPr>
          <w:rFonts w:ascii="Times New Roman" w:hAnsi="Times New Roman"/>
          <w:color w:val="000000" w:themeColor="text1"/>
          <w:szCs w:val="24"/>
        </w:rPr>
        <w:t xml:space="preserve">nominal </w:t>
      </w:r>
      <w:r>
        <w:rPr>
          <w:rFonts w:ascii="Times New Roman" w:hAnsi="Times New Roman"/>
          <w:color w:val="000000" w:themeColor="text1"/>
          <w:szCs w:val="24"/>
        </w:rPr>
        <w:t xml:space="preserve">GDP over time indicates the pace of economic expansion. </w:t>
      </w:r>
      <w:r w:rsidR="00947BC5">
        <w:rPr>
          <w:rFonts w:ascii="Times New Roman" w:hAnsi="Times New Roman"/>
          <w:color w:val="000000" w:themeColor="text1"/>
          <w:szCs w:val="24"/>
        </w:rPr>
        <w:t>Countries</w:t>
      </w:r>
      <w:r>
        <w:rPr>
          <w:rFonts w:ascii="Times New Roman" w:hAnsi="Times New Roman"/>
          <w:color w:val="000000" w:themeColor="text1"/>
          <w:szCs w:val="24"/>
        </w:rPr>
        <w:t xml:space="preserve"> with </w:t>
      </w:r>
      <w:r w:rsidR="00947BC5">
        <w:rPr>
          <w:rFonts w:ascii="Times New Roman" w:hAnsi="Times New Roman"/>
          <w:color w:val="000000" w:themeColor="text1"/>
          <w:szCs w:val="24"/>
        </w:rPr>
        <w:t xml:space="preserve">consistently high </w:t>
      </w:r>
      <w:r w:rsidR="00F603B6">
        <w:rPr>
          <w:rFonts w:ascii="Times New Roman" w:hAnsi="Times New Roman"/>
          <w:color w:val="000000" w:themeColor="text1"/>
          <w:szCs w:val="24"/>
        </w:rPr>
        <w:t xml:space="preserve">nominal </w:t>
      </w:r>
      <w:r w:rsidR="00947BC5">
        <w:rPr>
          <w:rFonts w:ascii="Times New Roman" w:hAnsi="Times New Roman"/>
          <w:color w:val="000000" w:themeColor="text1"/>
          <w:szCs w:val="24"/>
        </w:rPr>
        <w:t>GDP growth rates are often seen as more attractive investment destinations, as they offer the potential for capital appreciation and higher returns.</w:t>
      </w:r>
    </w:p>
    <w:p w14:paraId="281C94A8" w14:textId="3A6D2FB6" w:rsidR="00935B09" w:rsidRDefault="00947BC5"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Pr>
          <w:rFonts w:ascii="Times New Roman" w:hAnsi="Times New Roman"/>
          <w:color w:val="000000" w:themeColor="text1"/>
          <w:szCs w:val="24"/>
        </w:rPr>
        <w:t>Inflation Adjustment:</w:t>
      </w:r>
    </w:p>
    <w:p w14:paraId="316AE7E3" w14:textId="2F4348D9" w:rsidR="00947BC5" w:rsidRDefault="00F603B6" w:rsidP="00947BC5">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Nominal </w:t>
      </w:r>
      <w:r w:rsidR="00947BC5">
        <w:rPr>
          <w:rFonts w:ascii="Times New Roman" w:hAnsi="Times New Roman"/>
          <w:color w:val="000000" w:themeColor="text1"/>
          <w:szCs w:val="24"/>
        </w:rPr>
        <w:t>GDP takes into account the effects of inflation, allowing for meaningful comparisons of economic performance across different time periods. This help investors assess real economic growth and identify countries that are experiencing sustainable economic expansion.</w:t>
      </w:r>
    </w:p>
    <w:p w14:paraId="36E68F42" w14:textId="59022C02" w:rsidR="00947BC5" w:rsidRDefault="00947BC5"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Pr>
          <w:rFonts w:ascii="Times New Roman" w:hAnsi="Times New Roman"/>
          <w:color w:val="000000" w:themeColor="text1"/>
          <w:szCs w:val="24"/>
        </w:rPr>
        <w:t>Currency Comparison:</w:t>
      </w:r>
    </w:p>
    <w:p w14:paraId="548351FE" w14:textId="078B8F7C" w:rsidR="00947BC5" w:rsidRDefault="00F603B6" w:rsidP="00947BC5">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Nominal </w:t>
      </w:r>
      <w:r w:rsidR="00947BC5">
        <w:rPr>
          <w:rFonts w:ascii="Times New Roman" w:hAnsi="Times New Roman"/>
          <w:color w:val="000000" w:themeColor="text1"/>
          <w:szCs w:val="24"/>
        </w:rPr>
        <w:t>GDP enables investors to compare the economic performance of different countries using a common currency. This facilitates cross-</w:t>
      </w:r>
      <w:r w:rsidR="00C31FE1">
        <w:rPr>
          <w:rFonts w:ascii="Times New Roman" w:hAnsi="Times New Roman"/>
          <w:color w:val="000000" w:themeColor="text1"/>
          <w:szCs w:val="24"/>
        </w:rPr>
        <w:t>border</w:t>
      </w:r>
      <w:r w:rsidR="00947BC5">
        <w:rPr>
          <w:rFonts w:ascii="Times New Roman" w:hAnsi="Times New Roman"/>
          <w:color w:val="000000" w:themeColor="text1"/>
          <w:szCs w:val="24"/>
        </w:rPr>
        <w:t xml:space="preserve"> investment decisions and allows investors to assess the relative attractiveness of different markets.</w:t>
      </w:r>
    </w:p>
    <w:p w14:paraId="2DB97E43" w14:textId="4DA6995E" w:rsidR="00947BC5" w:rsidRDefault="00947BC5"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Pr>
          <w:rFonts w:ascii="Times New Roman" w:hAnsi="Times New Roman"/>
          <w:color w:val="000000" w:themeColor="text1"/>
          <w:szCs w:val="24"/>
        </w:rPr>
        <w:t>Investment Potential:</w:t>
      </w:r>
    </w:p>
    <w:p w14:paraId="1CB40897" w14:textId="778AAC7F" w:rsidR="00947BC5" w:rsidRDefault="00F603B6" w:rsidP="00947BC5">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Nominal </w:t>
      </w:r>
      <w:r w:rsidR="00947BC5">
        <w:rPr>
          <w:rFonts w:ascii="Times New Roman" w:hAnsi="Times New Roman"/>
          <w:color w:val="000000" w:themeColor="text1"/>
          <w:szCs w:val="24"/>
        </w:rPr>
        <w:t>GDP growth is often correlated with increased investment opportunities. Counites with strong</w:t>
      </w:r>
      <w:r w:rsidR="00947BC5" w:rsidRPr="00947BC5">
        <w:rPr>
          <w:rFonts w:ascii="Times New Roman" w:hAnsi="Times New Roman"/>
          <w:color w:val="000000" w:themeColor="text1"/>
          <w:szCs w:val="24"/>
        </w:rPr>
        <w:t xml:space="preserve"> </w:t>
      </w:r>
      <w:r>
        <w:rPr>
          <w:rFonts w:ascii="Times New Roman" w:hAnsi="Times New Roman"/>
          <w:color w:val="000000" w:themeColor="text1"/>
          <w:szCs w:val="24"/>
        </w:rPr>
        <w:t xml:space="preserve">nominal </w:t>
      </w:r>
      <w:r w:rsidR="00947BC5">
        <w:rPr>
          <w:rFonts w:ascii="Times New Roman" w:hAnsi="Times New Roman"/>
          <w:color w:val="000000" w:themeColor="text1"/>
          <w:szCs w:val="24"/>
        </w:rPr>
        <w:t>GDP growth typically attract more</w:t>
      </w:r>
      <w:r w:rsidR="009B6C56">
        <w:rPr>
          <w:rFonts w:ascii="Times New Roman" w:hAnsi="Times New Roman"/>
          <w:color w:val="000000" w:themeColor="text1"/>
          <w:szCs w:val="24"/>
        </w:rPr>
        <w:t xml:space="preserve"> foreign direct investment (FDI)</w:t>
      </w:r>
      <w:r w:rsidR="00D04A51">
        <w:rPr>
          <w:rFonts w:ascii="Times New Roman" w:hAnsi="Times New Roman"/>
          <w:color w:val="000000" w:themeColor="text1"/>
          <w:szCs w:val="24"/>
        </w:rPr>
        <w:t xml:space="preserve"> (Sijabat, 2023).</w:t>
      </w:r>
    </w:p>
    <w:p w14:paraId="7C07C34E" w14:textId="30A0B5D6" w:rsidR="00CF6027" w:rsidRDefault="00544B9D"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Pr>
          <w:rFonts w:ascii="Times New Roman" w:hAnsi="Times New Roman"/>
          <w:color w:val="000000" w:themeColor="text1"/>
          <w:szCs w:val="24"/>
        </w:rPr>
        <w:t xml:space="preserve">Market </w:t>
      </w:r>
      <w:r w:rsidR="00EC3F27">
        <w:rPr>
          <w:rFonts w:ascii="Times New Roman" w:hAnsi="Times New Roman"/>
          <w:color w:val="000000" w:themeColor="text1"/>
          <w:szCs w:val="24"/>
        </w:rPr>
        <w:t>Liquidity</w:t>
      </w:r>
      <w:r>
        <w:rPr>
          <w:rFonts w:ascii="Times New Roman" w:hAnsi="Times New Roman"/>
          <w:color w:val="000000" w:themeColor="text1"/>
          <w:szCs w:val="24"/>
        </w:rPr>
        <w:t>:</w:t>
      </w:r>
    </w:p>
    <w:p w14:paraId="08B6439A" w14:textId="4D6BF39C" w:rsidR="00544B9D" w:rsidRPr="00EC3F27" w:rsidRDefault="00F603B6" w:rsidP="00544B9D">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Nominal </w:t>
      </w:r>
      <w:r w:rsidR="00544B9D">
        <w:rPr>
          <w:rFonts w:ascii="Times New Roman" w:hAnsi="Times New Roman"/>
          <w:color w:val="000000" w:themeColor="text1"/>
          <w:szCs w:val="24"/>
        </w:rPr>
        <w:t xml:space="preserve">GDP </w:t>
      </w:r>
      <w:r w:rsidR="00680BE1">
        <w:rPr>
          <w:rFonts w:ascii="Times New Roman" w:hAnsi="Times New Roman"/>
          <w:color w:val="000000" w:themeColor="text1"/>
          <w:szCs w:val="24"/>
        </w:rPr>
        <w:t xml:space="preserve">also serves as an indicator of market liquidity. </w:t>
      </w:r>
      <w:r w:rsidR="005132BB">
        <w:rPr>
          <w:rFonts w:ascii="Times New Roman" w:hAnsi="Times New Roman"/>
          <w:color w:val="000000" w:themeColor="text1"/>
          <w:szCs w:val="24"/>
        </w:rPr>
        <w:t xml:space="preserve">(Warsh, </w:t>
      </w:r>
      <w:r w:rsidR="001548F0">
        <w:rPr>
          <w:rFonts w:ascii="Times New Roman" w:hAnsi="Times New Roman"/>
          <w:color w:val="000000" w:themeColor="text1"/>
          <w:szCs w:val="24"/>
        </w:rPr>
        <w:t>2007)</w:t>
      </w:r>
      <w:r w:rsidR="00EC3F27">
        <w:rPr>
          <w:rFonts w:ascii="Times New Roman" w:hAnsi="Times New Roman"/>
          <w:color w:val="000000" w:themeColor="text1"/>
          <w:szCs w:val="24"/>
        </w:rPr>
        <w:t xml:space="preserve">. Countries with larger </w:t>
      </w:r>
      <w:r>
        <w:rPr>
          <w:rFonts w:ascii="Times New Roman" w:hAnsi="Times New Roman"/>
          <w:color w:val="000000" w:themeColor="text1"/>
          <w:szCs w:val="24"/>
        </w:rPr>
        <w:t xml:space="preserve">nominal </w:t>
      </w:r>
      <w:r w:rsidR="00EC3F27">
        <w:rPr>
          <w:rFonts w:ascii="Times New Roman" w:hAnsi="Times New Roman"/>
          <w:color w:val="000000" w:themeColor="text1"/>
          <w:szCs w:val="24"/>
        </w:rPr>
        <w:t>GDP tend to have more liquid capital markets, making it easier for investors to enter and exit investments.</w:t>
      </w:r>
    </w:p>
    <w:p w14:paraId="65ED4C36" w14:textId="7A039C79" w:rsidR="00CF4925" w:rsidRDefault="00523F60" w:rsidP="00ED746A">
      <w:pPr>
        <w:pStyle w:val="ListParagraph"/>
        <w:numPr>
          <w:ilvl w:val="0"/>
          <w:numId w:val="13"/>
        </w:numPr>
        <w:adjustRightInd w:val="0"/>
        <w:snapToGrid w:val="0"/>
        <w:spacing w:line="360" w:lineRule="auto"/>
        <w:ind w:leftChars="0"/>
        <w:jc w:val="both"/>
        <w:rPr>
          <w:rFonts w:ascii="Times New Roman" w:hAnsi="Times New Roman"/>
          <w:color w:val="000000" w:themeColor="text1"/>
          <w:szCs w:val="24"/>
        </w:rPr>
      </w:pPr>
      <w:r>
        <w:rPr>
          <w:rFonts w:ascii="Times New Roman" w:hAnsi="Times New Roman"/>
          <w:color w:val="000000" w:themeColor="text1"/>
          <w:szCs w:val="24"/>
        </w:rPr>
        <w:t>Policy Analysis:</w:t>
      </w:r>
    </w:p>
    <w:p w14:paraId="21922C0E" w14:textId="0CE6C845" w:rsidR="00523F60" w:rsidRPr="0094047C" w:rsidRDefault="00F603B6" w:rsidP="00523F60">
      <w:pPr>
        <w:adjustRightInd w:val="0"/>
        <w:snapToGrid w:val="0"/>
        <w:spacing w:line="360" w:lineRule="auto"/>
        <w:ind w:left="360"/>
        <w:jc w:val="both"/>
        <w:rPr>
          <w:rFonts w:ascii="Times New Roman" w:hAnsi="Times New Roman"/>
          <w:color w:val="000000" w:themeColor="text1"/>
          <w:szCs w:val="24"/>
        </w:rPr>
      </w:pPr>
      <w:r>
        <w:rPr>
          <w:rFonts w:ascii="Times New Roman" w:hAnsi="Times New Roman"/>
          <w:color w:val="000000" w:themeColor="text1"/>
          <w:szCs w:val="24"/>
        </w:rPr>
        <w:t xml:space="preserve">Nominal </w:t>
      </w:r>
      <w:r w:rsidR="0094047C">
        <w:rPr>
          <w:rFonts w:ascii="Times New Roman" w:hAnsi="Times New Roman"/>
          <w:color w:val="000000" w:themeColor="text1"/>
          <w:szCs w:val="24"/>
        </w:rPr>
        <w:t xml:space="preserve">GDP is closely linked to other economic indicators and is used by policymakers and economists to analyze the impact of economic policies and interventions </w:t>
      </w:r>
      <w:r w:rsidR="00CF5C3A">
        <w:rPr>
          <w:rFonts w:ascii="Times New Roman" w:hAnsi="Times New Roman"/>
          <w:color w:val="000000" w:themeColor="text1"/>
          <w:szCs w:val="24"/>
        </w:rPr>
        <w:t>(Peter Vanham, 2021)</w:t>
      </w:r>
      <w:r w:rsidR="00E760CC">
        <w:rPr>
          <w:rFonts w:ascii="Times New Roman" w:hAnsi="Times New Roman"/>
          <w:color w:val="000000" w:themeColor="text1"/>
          <w:szCs w:val="24"/>
        </w:rPr>
        <w:t xml:space="preserve">. By tracking changes in </w:t>
      </w:r>
      <w:r>
        <w:rPr>
          <w:rFonts w:ascii="Times New Roman" w:hAnsi="Times New Roman"/>
          <w:color w:val="000000" w:themeColor="text1"/>
          <w:szCs w:val="24"/>
        </w:rPr>
        <w:t xml:space="preserve">nominal </w:t>
      </w:r>
      <w:r w:rsidR="00057611">
        <w:rPr>
          <w:rFonts w:ascii="Times New Roman" w:hAnsi="Times New Roman"/>
          <w:color w:val="000000" w:themeColor="text1"/>
          <w:szCs w:val="24"/>
        </w:rPr>
        <w:t xml:space="preserve">GDP </w:t>
      </w:r>
      <w:r w:rsidR="00E91A43">
        <w:rPr>
          <w:rFonts w:ascii="Times New Roman" w:hAnsi="Times New Roman"/>
          <w:color w:val="000000" w:themeColor="text1"/>
          <w:szCs w:val="24"/>
        </w:rPr>
        <w:t>over time, policymake</w:t>
      </w:r>
      <w:r w:rsidR="00EF33DD">
        <w:rPr>
          <w:rFonts w:ascii="Times New Roman" w:hAnsi="Times New Roman"/>
          <w:color w:val="000000" w:themeColor="text1"/>
          <w:szCs w:val="24"/>
        </w:rPr>
        <w:t>rs</w:t>
      </w:r>
      <w:r w:rsidR="00E91A43">
        <w:rPr>
          <w:rFonts w:ascii="Times New Roman" w:hAnsi="Times New Roman"/>
          <w:color w:val="000000" w:themeColor="text1"/>
          <w:szCs w:val="24"/>
        </w:rPr>
        <w:t xml:space="preserve"> can assess the effectiveness </w:t>
      </w:r>
      <w:r w:rsidR="00EF33DD">
        <w:rPr>
          <w:rFonts w:ascii="Times New Roman" w:hAnsi="Times New Roman"/>
          <w:color w:val="000000" w:themeColor="text1"/>
          <w:szCs w:val="24"/>
        </w:rPr>
        <w:t>of</w:t>
      </w:r>
      <w:r w:rsidR="00E760CC">
        <w:rPr>
          <w:rFonts w:ascii="Times New Roman" w:hAnsi="Times New Roman"/>
          <w:color w:val="000000" w:themeColor="text1"/>
          <w:szCs w:val="24"/>
        </w:rPr>
        <w:t xml:space="preserve"> </w:t>
      </w:r>
      <w:r w:rsidR="005C72D8">
        <w:rPr>
          <w:rFonts w:ascii="Times New Roman" w:hAnsi="Times New Roman"/>
          <w:color w:val="000000" w:themeColor="text1"/>
          <w:szCs w:val="24"/>
        </w:rPr>
        <w:t>their policies and make adjustments as needed to promote economic growth and investment.</w:t>
      </w:r>
    </w:p>
    <w:p w14:paraId="0F7CF3DB" w14:textId="77777777" w:rsidR="0045161F" w:rsidRDefault="0045161F" w:rsidP="00F603B6">
      <w:pPr>
        <w:adjustRightInd w:val="0"/>
        <w:snapToGrid w:val="0"/>
        <w:spacing w:line="360" w:lineRule="auto"/>
        <w:jc w:val="both"/>
        <w:rPr>
          <w:rFonts w:ascii="Times New Roman" w:hAnsi="Times New Roman"/>
          <w:bCs/>
          <w:color w:val="0000CC"/>
          <w:szCs w:val="24"/>
        </w:rPr>
      </w:pPr>
    </w:p>
    <w:p w14:paraId="109C09CE" w14:textId="09E55B50" w:rsidR="00BF40DA" w:rsidRDefault="005C0251" w:rsidP="00E35517">
      <w:pPr>
        <w:adjustRightInd w:val="0"/>
        <w:snapToGrid w:val="0"/>
        <w:spacing w:line="360" w:lineRule="auto"/>
        <w:jc w:val="both"/>
        <w:rPr>
          <w:rFonts w:ascii="Times New Roman" w:hAnsi="Times New Roman"/>
          <w:bCs/>
          <w:color w:val="000000" w:themeColor="text1"/>
          <w:szCs w:val="24"/>
        </w:rPr>
      </w:pPr>
      <w:r w:rsidRPr="00923BBD">
        <w:rPr>
          <w:rFonts w:ascii="Times New Roman" w:hAnsi="Times New Roman"/>
          <w:bCs/>
          <w:color w:val="000000" w:themeColor="text1"/>
          <w:szCs w:val="24"/>
        </w:rPr>
        <w:t>This research</w:t>
      </w:r>
      <w:r w:rsidR="009F5418" w:rsidRPr="00923BBD">
        <w:rPr>
          <w:rFonts w:ascii="Times New Roman" w:hAnsi="Times New Roman"/>
          <w:bCs/>
          <w:color w:val="000000" w:themeColor="text1"/>
          <w:szCs w:val="24"/>
        </w:rPr>
        <w:t xml:space="preserve"> has collected </w:t>
      </w:r>
      <w:r w:rsidR="00AB16FB" w:rsidRPr="00923BBD">
        <w:rPr>
          <w:rFonts w:ascii="Times New Roman" w:hAnsi="Times New Roman"/>
          <w:bCs/>
          <w:color w:val="000000" w:themeColor="text1"/>
          <w:szCs w:val="24"/>
        </w:rPr>
        <w:t>twenty-three</w:t>
      </w:r>
      <w:r w:rsidR="009F5418" w:rsidRPr="00923BBD">
        <w:rPr>
          <w:rFonts w:ascii="Times New Roman" w:hAnsi="Times New Roman"/>
          <w:bCs/>
          <w:color w:val="000000" w:themeColor="text1"/>
          <w:szCs w:val="24"/>
        </w:rPr>
        <w:t xml:space="preserve"> years of </w:t>
      </w:r>
      <w:r w:rsidR="00F603B6">
        <w:rPr>
          <w:rFonts w:ascii="Times New Roman" w:hAnsi="Times New Roman"/>
          <w:bCs/>
          <w:color w:val="000000" w:themeColor="text1"/>
          <w:szCs w:val="24"/>
        </w:rPr>
        <w:t xml:space="preserve">nominal </w:t>
      </w:r>
      <w:r w:rsidR="009F5418" w:rsidRPr="00923BBD">
        <w:rPr>
          <w:rFonts w:ascii="Times New Roman" w:hAnsi="Times New Roman"/>
          <w:bCs/>
          <w:color w:val="000000" w:themeColor="text1"/>
          <w:szCs w:val="24"/>
        </w:rPr>
        <w:t xml:space="preserve">GDP </w:t>
      </w:r>
      <w:r w:rsidR="003D0CAB" w:rsidRPr="00923BBD">
        <w:rPr>
          <w:rFonts w:ascii="Times New Roman" w:hAnsi="Times New Roman"/>
          <w:bCs/>
          <w:color w:val="000000" w:themeColor="text1"/>
          <w:szCs w:val="24"/>
        </w:rPr>
        <w:t>data from year 2000 to 20</w:t>
      </w:r>
      <w:r w:rsidR="008132D4">
        <w:rPr>
          <w:rFonts w:ascii="Times New Roman" w:hAnsi="Times New Roman"/>
          <w:bCs/>
          <w:color w:val="000000" w:themeColor="text1"/>
          <w:szCs w:val="24"/>
        </w:rPr>
        <w:t xml:space="preserve">22 </w:t>
      </w:r>
      <w:r w:rsidR="003D0CAB" w:rsidRPr="00923BBD">
        <w:rPr>
          <w:rFonts w:ascii="Times New Roman" w:hAnsi="Times New Roman"/>
          <w:bCs/>
          <w:color w:val="000000" w:themeColor="text1"/>
          <w:szCs w:val="24"/>
        </w:rPr>
        <w:t>of</w:t>
      </w:r>
      <w:r w:rsidR="009F5418" w:rsidRPr="00923BBD">
        <w:rPr>
          <w:rFonts w:ascii="Times New Roman" w:hAnsi="Times New Roman"/>
          <w:bCs/>
          <w:color w:val="000000" w:themeColor="text1"/>
          <w:szCs w:val="24"/>
        </w:rPr>
        <w:t xml:space="preserve"> Hong Kong, United States, </w:t>
      </w:r>
      <w:r w:rsidR="00B56F2E" w:rsidRPr="00923BBD">
        <w:rPr>
          <w:rFonts w:ascii="Times New Roman" w:hAnsi="Times New Roman"/>
          <w:bCs/>
          <w:color w:val="000000" w:themeColor="text1"/>
          <w:szCs w:val="24"/>
        </w:rPr>
        <w:t xml:space="preserve">Germany, China and Vietnam from the website of </w:t>
      </w:r>
      <w:r w:rsidR="00923BBD" w:rsidRPr="00923BBD">
        <w:rPr>
          <w:rFonts w:ascii="Times New Roman" w:hAnsi="Times New Roman"/>
          <w:bCs/>
          <w:color w:val="000000" w:themeColor="text1"/>
          <w:szCs w:val="24"/>
        </w:rPr>
        <w:t>“</w:t>
      </w:r>
      <w:r w:rsidR="003D0CAB" w:rsidRPr="00923BBD">
        <w:rPr>
          <w:rFonts w:ascii="Times New Roman" w:hAnsi="Times New Roman"/>
          <w:bCs/>
          <w:color w:val="000000" w:themeColor="text1"/>
          <w:szCs w:val="24"/>
        </w:rPr>
        <w:t>International Monetary Fund</w:t>
      </w:r>
      <w:r w:rsidR="00923BBD" w:rsidRPr="00923BBD">
        <w:rPr>
          <w:rFonts w:ascii="Times New Roman" w:hAnsi="Times New Roman"/>
          <w:bCs/>
          <w:color w:val="000000" w:themeColor="text1"/>
          <w:szCs w:val="24"/>
        </w:rPr>
        <w:t xml:space="preserve">” (2024). </w:t>
      </w:r>
      <w:r w:rsidR="00E31B3F">
        <w:rPr>
          <w:rFonts w:ascii="Times New Roman" w:hAnsi="Times New Roman"/>
          <w:bCs/>
          <w:color w:val="000000" w:themeColor="text1"/>
          <w:szCs w:val="24"/>
        </w:rPr>
        <w:t xml:space="preserve">IMF GDP data is accurate </w:t>
      </w:r>
      <w:r w:rsidR="00437669">
        <w:rPr>
          <w:rFonts w:ascii="Times New Roman" w:hAnsi="Times New Roman"/>
          <w:bCs/>
          <w:color w:val="000000" w:themeColor="text1"/>
          <w:szCs w:val="24"/>
        </w:rPr>
        <w:t xml:space="preserve">because IMF is governed by and accountable by </w:t>
      </w:r>
      <w:r w:rsidR="00437669">
        <w:rPr>
          <w:rFonts w:ascii="Times New Roman" w:hAnsi="Times New Roman"/>
          <w:bCs/>
          <w:color w:val="000000" w:themeColor="text1"/>
          <w:szCs w:val="24"/>
        </w:rPr>
        <w:lastRenderedPageBreak/>
        <w:t xml:space="preserve">its member </w:t>
      </w:r>
      <w:r w:rsidR="00016ACA">
        <w:rPr>
          <w:rFonts w:ascii="Times New Roman" w:hAnsi="Times New Roman"/>
          <w:bCs/>
          <w:color w:val="000000" w:themeColor="text1"/>
          <w:szCs w:val="24"/>
        </w:rPr>
        <w:t xml:space="preserve">countries, it meets regularly of government and private-sector </w:t>
      </w:r>
      <w:r w:rsidR="008E38CC">
        <w:rPr>
          <w:rFonts w:ascii="Times New Roman" w:hAnsi="Times New Roman"/>
          <w:bCs/>
          <w:color w:val="000000" w:themeColor="text1"/>
          <w:szCs w:val="24"/>
        </w:rPr>
        <w:t xml:space="preserve">individual to inform and improve </w:t>
      </w:r>
      <w:r w:rsidR="00F14C1D">
        <w:rPr>
          <w:rFonts w:ascii="Times New Roman" w:hAnsi="Times New Roman"/>
          <w:bCs/>
          <w:color w:val="000000" w:themeColor="text1"/>
          <w:szCs w:val="24"/>
        </w:rPr>
        <w:t>its achievement.</w:t>
      </w:r>
      <w:r w:rsidR="00315C83">
        <w:rPr>
          <w:rFonts w:ascii="Times New Roman" w:hAnsi="Times New Roman"/>
          <w:bCs/>
          <w:color w:val="000000" w:themeColor="text1"/>
          <w:szCs w:val="24"/>
        </w:rPr>
        <w:t xml:space="preserve"> (Diaz,</w:t>
      </w:r>
      <w:r w:rsidR="00C44D3D">
        <w:rPr>
          <w:rFonts w:ascii="Times New Roman" w:hAnsi="Times New Roman"/>
          <w:bCs/>
          <w:color w:val="000000" w:themeColor="text1"/>
          <w:szCs w:val="24"/>
        </w:rPr>
        <w:t xml:space="preserve"> 2023)</w:t>
      </w:r>
    </w:p>
    <w:p w14:paraId="0938E1BF" w14:textId="77777777" w:rsidR="00F603B6" w:rsidRPr="00923BBD" w:rsidRDefault="00F603B6" w:rsidP="00E35517">
      <w:pPr>
        <w:adjustRightInd w:val="0"/>
        <w:snapToGrid w:val="0"/>
        <w:spacing w:line="360" w:lineRule="auto"/>
        <w:jc w:val="both"/>
        <w:rPr>
          <w:rFonts w:ascii="Times New Roman" w:hAnsi="Times New Roman"/>
          <w:bCs/>
          <w:color w:val="000000" w:themeColor="text1"/>
          <w:szCs w:val="24"/>
        </w:rPr>
      </w:pPr>
    </w:p>
    <w:p w14:paraId="18336DD4" w14:textId="77777777" w:rsidR="00E6133C" w:rsidRDefault="00E6133C" w:rsidP="00E6133C">
      <w:pPr>
        <w:adjustRightInd w:val="0"/>
        <w:snapToGrid w:val="0"/>
        <w:spacing w:line="360" w:lineRule="auto"/>
        <w:jc w:val="both"/>
        <w:rPr>
          <w:rFonts w:ascii="Times New Roman" w:hAnsi="Times New Roman"/>
          <w:b/>
          <w:bCs/>
          <w:szCs w:val="24"/>
        </w:rPr>
      </w:pPr>
    </w:p>
    <w:p w14:paraId="7C1C7122" w14:textId="16A2BDBB" w:rsidR="00E6133C" w:rsidRPr="00B953FD" w:rsidRDefault="00E6133C" w:rsidP="00E6133C">
      <w:pPr>
        <w:adjustRightInd w:val="0"/>
        <w:snapToGrid w:val="0"/>
        <w:spacing w:line="360" w:lineRule="auto"/>
        <w:jc w:val="both"/>
        <w:rPr>
          <w:rFonts w:ascii="Times New Roman" w:hAnsi="Times New Roman"/>
          <w:b/>
          <w:bCs/>
          <w:szCs w:val="24"/>
        </w:rPr>
      </w:pPr>
      <w:r w:rsidRPr="00B953FD">
        <w:rPr>
          <w:rFonts w:ascii="Times New Roman" w:hAnsi="Times New Roman" w:hint="eastAsia"/>
          <w:b/>
          <w:bCs/>
          <w:szCs w:val="24"/>
        </w:rPr>
        <w:t>2</w:t>
      </w:r>
      <w:r w:rsidRPr="00B953FD">
        <w:rPr>
          <w:rFonts w:ascii="Times New Roman" w:hAnsi="Times New Roman"/>
          <w:b/>
          <w:bCs/>
          <w:szCs w:val="24"/>
        </w:rPr>
        <w:t xml:space="preserve">.1 </w:t>
      </w:r>
      <w:bookmarkStart w:id="3" w:name="_Hlk155988336"/>
      <w:r>
        <w:rPr>
          <w:rFonts w:ascii="Times New Roman" w:hAnsi="Times New Roman"/>
          <w:b/>
          <w:bCs/>
          <w:szCs w:val="24"/>
        </w:rPr>
        <w:t>C</w:t>
      </w:r>
      <w:r w:rsidRPr="00B953FD">
        <w:rPr>
          <w:rFonts w:ascii="Times New Roman" w:hAnsi="Times New Roman"/>
          <w:b/>
          <w:bCs/>
          <w:szCs w:val="24"/>
        </w:rPr>
        <w:t xml:space="preserve">urrent performance of </w:t>
      </w:r>
      <w:r w:rsidR="00F603B6">
        <w:rPr>
          <w:rFonts w:ascii="Times New Roman" w:hAnsi="Times New Roman"/>
          <w:b/>
          <w:bCs/>
          <w:szCs w:val="24"/>
        </w:rPr>
        <w:t xml:space="preserve">nominal </w:t>
      </w:r>
      <w:r w:rsidR="00FE53EF" w:rsidRPr="00617E58">
        <w:rPr>
          <w:rFonts w:ascii="Times New Roman" w:hAnsi="Times New Roman"/>
          <w:b/>
          <w:bCs/>
          <w:color w:val="000000" w:themeColor="text1"/>
          <w:szCs w:val="24"/>
        </w:rPr>
        <w:t xml:space="preserve">GDP </w:t>
      </w:r>
      <w:r w:rsidRPr="00B953FD">
        <w:rPr>
          <w:rFonts w:ascii="Times New Roman" w:hAnsi="Times New Roman"/>
          <w:b/>
          <w:bCs/>
          <w:szCs w:val="24"/>
        </w:rPr>
        <w:t>in the selected countries</w:t>
      </w:r>
      <w:bookmarkEnd w:id="3"/>
    </w:p>
    <w:p w14:paraId="18B28DA8" w14:textId="10D564E6" w:rsidR="00C13469" w:rsidRDefault="00B22A04" w:rsidP="00DD1054">
      <w:pPr>
        <w:pStyle w:val="ListParagraph"/>
        <w:adjustRightInd w:val="0"/>
        <w:snapToGrid w:val="0"/>
        <w:spacing w:line="360" w:lineRule="auto"/>
        <w:ind w:leftChars="0" w:left="720"/>
        <w:jc w:val="both"/>
        <w:rPr>
          <w:rFonts w:ascii="Times New Roman" w:hAnsi="Times New Roman"/>
          <w:color w:val="000000" w:themeColor="text1"/>
          <w:szCs w:val="24"/>
        </w:rPr>
      </w:pPr>
      <w:r w:rsidRPr="00A540B4">
        <w:rPr>
          <w:rFonts w:ascii="Times New Roman" w:hAnsi="Times New Roman"/>
          <w:color w:val="000000" w:themeColor="text1"/>
          <w:szCs w:val="24"/>
        </w:rPr>
        <w:t>Before delving into a detailed analysis of the dataset obtained from the International Monetary Fund (IMF), let’s pro</w:t>
      </w:r>
      <w:r w:rsidR="00AE6574" w:rsidRPr="00A540B4">
        <w:rPr>
          <w:rFonts w:ascii="Times New Roman" w:hAnsi="Times New Roman"/>
          <w:color w:val="000000" w:themeColor="text1"/>
          <w:szCs w:val="24"/>
        </w:rPr>
        <w:t>vide an overview of the current performance of GDP current prices in Billions of US dollars</w:t>
      </w:r>
      <w:r w:rsidR="009945DD" w:rsidRPr="00A540B4">
        <w:rPr>
          <w:rFonts w:ascii="Times New Roman" w:hAnsi="Times New Roman"/>
          <w:color w:val="000000" w:themeColor="text1"/>
          <w:szCs w:val="24"/>
        </w:rPr>
        <w:t xml:space="preserve"> in the selected countries.</w:t>
      </w:r>
      <w:r w:rsidR="00B4384B" w:rsidRPr="00B4384B">
        <w:rPr>
          <w:rFonts w:ascii="Times New Roman" w:hAnsi="Times New Roman"/>
          <w:color w:val="000000" w:themeColor="text1"/>
          <w:szCs w:val="24"/>
        </w:rPr>
        <w:t xml:space="preserve"> </w:t>
      </w:r>
      <w:r w:rsidR="00C13469">
        <w:rPr>
          <w:rFonts w:ascii="Times New Roman" w:hAnsi="Times New Roman"/>
          <w:color w:val="000000" w:themeColor="text1"/>
          <w:szCs w:val="24"/>
        </w:rPr>
        <w:t>Hong Kong</w:t>
      </w:r>
    </w:p>
    <w:p w14:paraId="4DDEF66C" w14:textId="3124938A" w:rsidR="00C13469" w:rsidRDefault="00C722D3" w:rsidP="00C13469">
      <w:pPr>
        <w:pStyle w:val="ListParagraph"/>
        <w:adjustRightInd w:val="0"/>
        <w:snapToGrid w:val="0"/>
        <w:spacing w:line="360" w:lineRule="auto"/>
        <w:ind w:leftChars="0" w:left="720"/>
        <w:jc w:val="both"/>
        <w:rPr>
          <w:rFonts w:ascii="Times New Roman" w:hAnsi="Times New Roman"/>
          <w:color w:val="000000" w:themeColor="text1"/>
          <w:szCs w:val="24"/>
        </w:rPr>
      </w:pPr>
      <w:r w:rsidRPr="008C56DA">
        <w:rPr>
          <w:rFonts w:ascii="Times New Roman" w:hAnsi="Times New Roman"/>
          <w:color w:val="000000" w:themeColor="text1"/>
          <w:szCs w:val="24"/>
        </w:rPr>
        <w:t>The Hong Kong economy is projected to re</w:t>
      </w:r>
      <w:r w:rsidR="00565D98" w:rsidRPr="008C56DA">
        <w:rPr>
          <w:rFonts w:ascii="Times New Roman" w:hAnsi="Times New Roman"/>
          <w:color w:val="000000" w:themeColor="text1"/>
          <w:szCs w:val="24"/>
        </w:rPr>
        <w:t>bound in 2023 with GDP</w:t>
      </w:r>
      <w:r w:rsidR="00F05CA7" w:rsidRPr="008C56DA">
        <w:rPr>
          <w:rFonts w:ascii="Times New Roman" w:hAnsi="Times New Roman"/>
          <w:color w:val="000000" w:themeColor="text1"/>
          <w:szCs w:val="24"/>
        </w:rPr>
        <w:t xml:space="preserve"> growth from 2021 to 2022.</w:t>
      </w:r>
      <w:r w:rsidR="00AB1C8C" w:rsidRPr="008C56DA">
        <w:rPr>
          <w:rFonts w:ascii="Times New Roman" w:hAnsi="Times New Roman"/>
          <w:color w:val="000000" w:themeColor="text1"/>
          <w:szCs w:val="24"/>
        </w:rPr>
        <w:t xml:space="preserve"> This assumes a gradual return to normalcy in economic activi</w:t>
      </w:r>
      <w:r w:rsidR="005050A0" w:rsidRPr="008C56DA">
        <w:rPr>
          <w:rFonts w:ascii="Times New Roman" w:hAnsi="Times New Roman"/>
          <w:color w:val="000000" w:themeColor="text1"/>
          <w:szCs w:val="24"/>
        </w:rPr>
        <w:t xml:space="preserve">ty in Hong Kong and mainland China, stabilization of US interest rates, </w:t>
      </w:r>
      <w:r w:rsidR="00A843FA" w:rsidRPr="008C56DA">
        <w:rPr>
          <w:rFonts w:ascii="Times New Roman" w:hAnsi="Times New Roman"/>
          <w:color w:val="000000" w:themeColor="text1"/>
          <w:szCs w:val="24"/>
        </w:rPr>
        <w:t xml:space="preserve">and no escalation of tensions in Ukraine. Private sector analysts’ forecasts for Hong Kong </w:t>
      </w:r>
      <w:r w:rsidR="00996377" w:rsidRPr="008C56DA">
        <w:rPr>
          <w:rFonts w:ascii="Times New Roman" w:hAnsi="Times New Roman"/>
          <w:color w:val="000000" w:themeColor="text1"/>
          <w:szCs w:val="24"/>
        </w:rPr>
        <w:t xml:space="preserve">economic growth in 2023 by the trend of </w:t>
      </w:r>
      <w:r w:rsidR="002D7AA2" w:rsidRPr="008C56DA">
        <w:rPr>
          <w:rFonts w:ascii="Times New Roman" w:hAnsi="Times New Roman"/>
          <w:color w:val="000000" w:themeColor="text1"/>
          <w:szCs w:val="24"/>
        </w:rPr>
        <w:t>GDP go up</w:t>
      </w:r>
      <w:r w:rsidR="00714A74" w:rsidRPr="008C56DA">
        <w:rPr>
          <w:rFonts w:ascii="Times New Roman" w:hAnsi="Times New Roman"/>
          <w:color w:val="000000" w:themeColor="text1"/>
          <w:szCs w:val="24"/>
        </w:rPr>
        <w:t xml:space="preserve"> (Hong Kong Economy, 2022)</w:t>
      </w:r>
      <w:r w:rsidR="004624FE">
        <w:rPr>
          <w:rFonts w:ascii="Times New Roman" w:hAnsi="Times New Roman"/>
          <w:color w:val="000000" w:themeColor="text1"/>
          <w:szCs w:val="24"/>
        </w:rPr>
        <w:t>.</w:t>
      </w:r>
    </w:p>
    <w:p w14:paraId="567CBEA1" w14:textId="77777777" w:rsidR="00524B0D" w:rsidRDefault="00524B0D" w:rsidP="00C13469">
      <w:pPr>
        <w:pStyle w:val="ListParagraph"/>
        <w:adjustRightInd w:val="0"/>
        <w:snapToGrid w:val="0"/>
        <w:spacing w:line="360" w:lineRule="auto"/>
        <w:ind w:leftChars="0" w:left="720"/>
        <w:jc w:val="both"/>
        <w:rPr>
          <w:rFonts w:ascii="Times New Roman" w:hAnsi="Times New Roman"/>
          <w:color w:val="000000" w:themeColor="text1"/>
          <w:szCs w:val="24"/>
        </w:rPr>
      </w:pPr>
    </w:p>
    <w:p w14:paraId="4D1B7C87" w14:textId="5A0F01AF" w:rsidR="00524B0D" w:rsidRDefault="00524B0D" w:rsidP="00DD1054">
      <w:pPr>
        <w:pStyle w:val="ListParagraph"/>
        <w:adjustRightInd w:val="0"/>
        <w:snapToGrid w:val="0"/>
        <w:spacing w:line="360" w:lineRule="auto"/>
        <w:ind w:leftChars="0" w:left="720"/>
        <w:jc w:val="both"/>
        <w:rPr>
          <w:rFonts w:ascii="Times New Roman" w:hAnsi="Times New Roman"/>
          <w:color w:val="000000" w:themeColor="text1"/>
          <w:szCs w:val="24"/>
        </w:rPr>
      </w:pPr>
      <w:r>
        <w:rPr>
          <w:rFonts w:ascii="Times New Roman" w:hAnsi="Times New Roman"/>
          <w:color w:val="000000" w:themeColor="text1"/>
          <w:szCs w:val="24"/>
        </w:rPr>
        <w:t>The United States</w:t>
      </w:r>
    </w:p>
    <w:p w14:paraId="3184C829" w14:textId="473A494D" w:rsidR="00524B0D" w:rsidRPr="008C56DA" w:rsidRDefault="009F58BF" w:rsidP="004624FE">
      <w:pPr>
        <w:pStyle w:val="ListParagraph"/>
        <w:adjustRightInd w:val="0"/>
        <w:snapToGrid w:val="0"/>
        <w:spacing w:line="360" w:lineRule="auto"/>
        <w:ind w:leftChars="0" w:left="794"/>
        <w:jc w:val="both"/>
        <w:rPr>
          <w:rFonts w:ascii="Times New Roman" w:hAnsi="Times New Roman"/>
          <w:color w:val="000000" w:themeColor="text1"/>
          <w:szCs w:val="24"/>
        </w:rPr>
      </w:pPr>
      <w:r>
        <w:rPr>
          <w:rFonts w:ascii="Times New Roman" w:hAnsi="Times New Roman"/>
          <w:color w:val="000000" w:themeColor="text1"/>
          <w:szCs w:val="24"/>
        </w:rPr>
        <w:t xml:space="preserve">GDP growth is </w:t>
      </w:r>
      <w:r w:rsidR="00D3356F">
        <w:rPr>
          <w:rFonts w:ascii="Times New Roman" w:hAnsi="Times New Roman"/>
          <w:color w:val="000000" w:themeColor="text1"/>
          <w:szCs w:val="24"/>
        </w:rPr>
        <w:t>projected</w:t>
      </w:r>
      <w:r>
        <w:rPr>
          <w:rFonts w:ascii="Times New Roman" w:hAnsi="Times New Roman"/>
          <w:color w:val="000000" w:themeColor="text1"/>
          <w:szCs w:val="24"/>
        </w:rPr>
        <w:t xml:space="preserve"> slow</w:t>
      </w:r>
      <w:r w:rsidR="0080692E">
        <w:rPr>
          <w:rFonts w:ascii="Times New Roman" w:hAnsi="Times New Roman"/>
          <w:color w:val="000000" w:themeColor="text1"/>
          <w:szCs w:val="24"/>
        </w:rPr>
        <w:t xml:space="preserve">er in 2023 and 2024 due to tighter monetary and financial conditions and reduced </w:t>
      </w:r>
      <w:r w:rsidR="00D3356F">
        <w:rPr>
          <w:rFonts w:ascii="Times New Roman" w:hAnsi="Times New Roman"/>
          <w:color w:val="000000" w:themeColor="text1"/>
          <w:szCs w:val="24"/>
        </w:rPr>
        <w:t xml:space="preserve">savings. Slower demand will lead to rise in the unemployment rate and moderate wage and inflationary pressures. Risk </w:t>
      </w:r>
      <w:r w:rsidR="002E1390">
        <w:rPr>
          <w:rFonts w:ascii="Times New Roman" w:hAnsi="Times New Roman"/>
          <w:color w:val="000000" w:themeColor="text1"/>
          <w:szCs w:val="24"/>
        </w:rPr>
        <w:t>includes</w:t>
      </w:r>
      <w:r w:rsidR="00D3356F">
        <w:rPr>
          <w:rFonts w:ascii="Times New Roman" w:hAnsi="Times New Roman"/>
          <w:color w:val="000000" w:themeColor="text1"/>
          <w:szCs w:val="24"/>
        </w:rPr>
        <w:t xml:space="preserve"> financial fragilities exposed by rising interest rate and potential </w:t>
      </w:r>
      <w:r w:rsidR="002E1390">
        <w:rPr>
          <w:rFonts w:ascii="Times New Roman" w:hAnsi="Times New Roman"/>
          <w:color w:val="000000" w:themeColor="text1"/>
          <w:szCs w:val="24"/>
        </w:rPr>
        <w:t>benefits from faster disinflation and earlier monetary policy easing. Fiscal support has ended, and household savings are depleting. Improving access to childcare</w:t>
      </w:r>
      <w:r w:rsidR="004624FE">
        <w:rPr>
          <w:rFonts w:ascii="Times New Roman" w:hAnsi="Times New Roman"/>
          <w:color w:val="000000" w:themeColor="text1"/>
          <w:szCs w:val="24"/>
        </w:rPr>
        <w:t xml:space="preserve"> through increased public funding and establishing federal standards for care provision could boost women’s labor force participatio</w:t>
      </w:r>
      <w:r w:rsidR="00BE46E2">
        <w:rPr>
          <w:rFonts w:ascii="Times New Roman" w:hAnsi="Times New Roman"/>
          <w:color w:val="000000" w:themeColor="text1"/>
          <w:szCs w:val="24"/>
        </w:rPr>
        <w:t xml:space="preserve">n </w:t>
      </w:r>
      <w:r w:rsidR="00B22F92">
        <w:rPr>
          <w:rFonts w:ascii="Times New Roman" w:hAnsi="Times New Roman"/>
          <w:color w:val="000000" w:themeColor="text1"/>
          <w:szCs w:val="24"/>
        </w:rPr>
        <w:t>(OECD, 2023).</w:t>
      </w:r>
    </w:p>
    <w:p w14:paraId="675118E1" w14:textId="1A272C75" w:rsidR="00742D8B" w:rsidRDefault="00742D8B" w:rsidP="00D37553">
      <w:pPr>
        <w:adjustRightInd w:val="0"/>
        <w:snapToGrid w:val="0"/>
        <w:spacing w:line="360" w:lineRule="auto"/>
        <w:jc w:val="both"/>
      </w:pPr>
    </w:p>
    <w:p w14:paraId="2C196350" w14:textId="57D36992" w:rsidR="00D37553" w:rsidRDefault="00D37553" w:rsidP="00DD1054">
      <w:pPr>
        <w:pStyle w:val="ListParagraph"/>
        <w:adjustRightInd w:val="0"/>
        <w:snapToGrid w:val="0"/>
        <w:spacing w:line="360" w:lineRule="auto"/>
        <w:ind w:leftChars="0" w:left="720"/>
        <w:jc w:val="both"/>
      </w:pPr>
      <w:r>
        <w:t>Germany</w:t>
      </w:r>
    </w:p>
    <w:p w14:paraId="4DD54AE5" w14:textId="68D00E46" w:rsidR="00D37553" w:rsidRDefault="00A041DE" w:rsidP="00D37553">
      <w:pPr>
        <w:adjustRightInd w:val="0"/>
        <w:snapToGrid w:val="0"/>
        <w:spacing w:line="360" w:lineRule="auto"/>
        <w:ind w:left="794"/>
        <w:jc w:val="both"/>
      </w:pPr>
      <w:r>
        <w:t xml:space="preserve">GDP growth but economy likely contracted in 2023, avoiding a technical recession but </w:t>
      </w:r>
      <w:r w:rsidR="00E56C85">
        <w:t>shrinking for the full year. The IMF predicts Germany will be the only G7 economy to shrink in 2023, with grow</w:t>
      </w:r>
      <w:r w:rsidR="00A614A7">
        <w:t xml:space="preserve">th of slowly in 2024. The country’s dependence on exports and Russian energy imports, coupled with supply </w:t>
      </w:r>
      <w:r w:rsidR="001D5779">
        <w:t>chain disruptions, falling demand, and rising energy prices, have impacted its economy. A budget shortfall due to a court ruling led to cutbacks and tax hikes, sparking protests from farmers and public transport workers</w:t>
      </w:r>
      <w:r w:rsidR="007C0FCC">
        <w:t xml:space="preserve"> (Treeck, 2024).</w:t>
      </w:r>
    </w:p>
    <w:p w14:paraId="2138404F" w14:textId="77777777" w:rsidR="007C0FCC" w:rsidRDefault="007C0FCC" w:rsidP="00D37553">
      <w:pPr>
        <w:adjustRightInd w:val="0"/>
        <w:snapToGrid w:val="0"/>
        <w:spacing w:line="360" w:lineRule="auto"/>
        <w:ind w:left="794"/>
        <w:jc w:val="both"/>
      </w:pPr>
    </w:p>
    <w:p w14:paraId="7AD38035" w14:textId="5245A059" w:rsidR="00B47DAE" w:rsidRDefault="004F00C4" w:rsidP="00DD1054">
      <w:pPr>
        <w:pStyle w:val="ListParagraph"/>
        <w:ind w:leftChars="0" w:left="720"/>
        <w:rPr>
          <w:rFonts w:ascii="Times New Roman" w:hAnsi="Times New Roman"/>
          <w:color w:val="000000" w:themeColor="text1"/>
          <w:szCs w:val="24"/>
        </w:rPr>
      </w:pPr>
      <w:r>
        <w:t>China</w:t>
      </w:r>
    </w:p>
    <w:p w14:paraId="1CA90B61" w14:textId="6ABC3A98" w:rsidR="00B47DAE" w:rsidRDefault="00032927" w:rsidP="005F5637">
      <w:pPr>
        <w:pStyle w:val="ListParagraph"/>
        <w:ind w:leftChars="0" w:left="794"/>
        <w:rPr>
          <w:rFonts w:ascii="Times New Roman" w:hAnsi="Times New Roman"/>
          <w:color w:val="000000" w:themeColor="text1"/>
          <w:szCs w:val="24"/>
        </w:rPr>
      </w:pPr>
      <w:r>
        <w:rPr>
          <w:rFonts w:ascii="Times New Roman" w:hAnsi="Times New Roman"/>
          <w:color w:val="000000" w:themeColor="text1"/>
          <w:szCs w:val="24"/>
        </w:rPr>
        <w:t xml:space="preserve">Despite initial challenges due to lingering pandemic restrictions, China’s </w:t>
      </w:r>
      <w:r w:rsidR="00C40B24">
        <w:rPr>
          <w:rFonts w:ascii="Times New Roman" w:hAnsi="Times New Roman"/>
          <w:color w:val="000000" w:themeColor="text1"/>
          <w:szCs w:val="24"/>
        </w:rPr>
        <w:t xml:space="preserve">economy recovered in 2023. Economic growth exceeds forecasts but falling short of the annual target. </w:t>
      </w:r>
      <w:r w:rsidR="00C40B24">
        <w:rPr>
          <w:rFonts w:ascii="Times New Roman" w:hAnsi="Times New Roman"/>
          <w:color w:val="000000" w:themeColor="text1"/>
          <w:szCs w:val="24"/>
        </w:rPr>
        <w:lastRenderedPageBreak/>
        <w:t xml:space="preserve">Travel and consumption remained below pre-pandemic levels, and factory output faced labor shortages. However, growth pick up and GDP predict to </w:t>
      </w:r>
      <w:r w:rsidR="00720FDB">
        <w:rPr>
          <w:rFonts w:ascii="Times New Roman" w:hAnsi="Times New Roman"/>
          <w:color w:val="000000" w:themeColor="text1"/>
          <w:szCs w:val="24"/>
        </w:rPr>
        <w:t xml:space="preserve">grow faster. Consumption and </w:t>
      </w:r>
      <w:r w:rsidR="00547F3A">
        <w:rPr>
          <w:rFonts w:ascii="Times New Roman" w:hAnsi="Times New Roman"/>
          <w:color w:val="000000" w:themeColor="text1"/>
          <w:szCs w:val="24"/>
        </w:rPr>
        <w:t>total retail sales up more than last year. Overall GDP growth</w:t>
      </w:r>
      <w:r w:rsidR="00DD052A">
        <w:rPr>
          <w:rFonts w:ascii="Times New Roman" w:hAnsi="Times New Roman"/>
          <w:color w:val="000000" w:themeColor="text1"/>
          <w:szCs w:val="24"/>
        </w:rPr>
        <w:t xml:space="preserve"> up </w:t>
      </w:r>
      <w:r w:rsidR="005F5637">
        <w:rPr>
          <w:rFonts w:ascii="Times New Roman" w:hAnsi="Times New Roman"/>
          <w:color w:val="000000" w:themeColor="text1"/>
          <w:szCs w:val="24"/>
        </w:rPr>
        <w:t>but affect by low base effect from slow growth in 2022, but the uptick indicated a significant improvement in economy activity</w:t>
      </w:r>
      <w:r w:rsidR="003A5622">
        <w:rPr>
          <w:rFonts w:ascii="Times New Roman" w:hAnsi="Times New Roman"/>
          <w:color w:val="000000" w:themeColor="text1"/>
          <w:szCs w:val="24"/>
        </w:rPr>
        <w:t xml:space="preserve"> (China Briefing, 2023)</w:t>
      </w:r>
    </w:p>
    <w:p w14:paraId="77316DB7" w14:textId="77777777" w:rsidR="0056119C" w:rsidRDefault="0056119C" w:rsidP="005F5637">
      <w:pPr>
        <w:pStyle w:val="ListParagraph"/>
        <w:ind w:leftChars="0" w:left="794"/>
        <w:rPr>
          <w:rFonts w:ascii="Times New Roman" w:hAnsi="Times New Roman"/>
          <w:color w:val="000000" w:themeColor="text1"/>
          <w:szCs w:val="24"/>
        </w:rPr>
      </w:pPr>
    </w:p>
    <w:p w14:paraId="7C08FE17" w14:textId="67787770" w:rsidR="0056119C" w:rsidRDefault="00F16C1A" w:rsidP="00DD1054">
      <w:pPr>
        <w:pStyle w:val="ListParagraph"/>
        <w:ind w:leftChars="0" w:left="720"/>
        <w:rPr>
          <w:rFonts w:ascii="Times New Roman" w:hAnsi="Times New Roman"/>
          <w:color w:val="000000" w:themeColor="text1"/>
          <w:szCs w:val="24"/>
        </w:rPr>
      </w:pPr>
      <w:r>
        <w:rPr>
          <w:rFonts w:ascii="Times New Roman" w:hAnsi="Times New Roman"/>
          <w:color w:val="000000" w:themeColor="text1"/>
          <w:szCs w:val="24"/>
        </w:rPr>
        <w:t>Vietnam</w:t>
      </w:r>
    </w:p>
    <w:p w14:paraId="479AE153" w14:textId="2E95FA1D" w:rsidR="005D2C43" w:rsidRPr="0007006B" w:rsidRDefault="007071D0" w:rsidP="0007006B">
      <w:pPr>
        <w:pStyle w:val="ListParagraph"/>
        <w:ind w:leftChars="0" w:left="794"/>
        <w:rPr>
          <w:rFonts w:ascii="Times New Roman" w:hAnsi="Times New Roman"/>
          <w:color w:val="000000" w:themeColor="text1"/>
          <w:szCs w:val="24"/>
        </w:rPr>
      </w:pPr>
      <w:r>
        <w:rPr>
          <w:rFonts w:ascii="Times New Roman" w:hAnsi="Times New Roman"/>
          <w:color w:val="000000" w:themeColor="text1"/>
          <w:szCs w:val="24"/>
        </w:rPr>
        <w:t xml:space="preserve">Vietnam is expecting strong growth in 2023 to 2024, with GDP growth </w:t>
      </w:r>
      <w:r w:rsidR="007E6B08">
        <w:rPr>
          <w:rFonts w:ascii="Times New Roman" w:hAnsi="Times New Roman"/>
          <w:color w:val="000000" w:themeColor="text1"/>
          <w:szCs w:val="24"/>
        </w:rPr>
        <w:t>forecast more than 6-6.5%, making it one of the strongest growth environments in Southeast Asia. This growth will be driven by increa</w:t>
      </w:r>
      <w:r w:rsidR="0007006B">
        <w:rPr>
          <w:rFonts w:ascii="Times New Roman" w:hAnsi="Times New Roman"/>
          <w:color w:val="000000" w:themeColor="text1"/>
          <w:szCs w:val="24"/>
        </w:rPr>
        <w:t>se</w:t>
      </w:r>
      <w:r w:rsidR="007E6B08">
        <w:rPr>
          <w:rFonts w:ascii="Times New Roman" w:hAnsi="Times New Roman"/>
          <w:color w:val="000000" w:themeColor="text1"/>
          <w:szCs w:val="24"/>
        </w:rPr>
        <w:t>d forei</w:t>
      </w:r>
      <w:r w:rsidR="00D76C0C">
        <w:rPr>
          <w:rFonts w:ascii="Times New Roman" w:hAnsi="Times New Roman"/>
          <w:color w:val="000000" w:themeColor="text1"/>
          <w:szCs w:val="24"/>
        </w:rPr>
        <w:t>g</w:t>
      </w:r>
      <w:r w:rsidR="007E6B08">
        <w:rPr>
          <w:rFonts w:ascii="Times New Roman" w:hAnsi="Times New Roman"/>
          <w:color w:val="000000" w:themeColor="text1"/>
          <w:szCs w:val="24"/>
        </w:rPr>
        <w:t>n manufacturing, rising tourism, and a modest recovery in</w:t>
      </w:r>
      <w:r w:rsidR="00D76C0C">
        <w:rPr>
          <w:rFonts w:ascii="Times New Roman" w:hAnsi="Times New Roman"/>
          <w:color w:val="000000" w:themeColor="text1"/>
          <w:szCs w:val="24"/>
        </w:rPr>
        <w:t xml:space="preserve"> domestic consumption. Favorable interest rates</w:t>
      </w:r>
      <w:r w:rsidR="00D46F40">
        <w:rPr>
          <w:rFonts w:ascii="Times New Roman" w:hAnsi="Times New Roman"/>
          <w:color w:val="000000" w:themeColor="text1"/>
          <w:szCs w:val="24"/>
        </w:rPr>
        <w:t xml:space="preserve"> by point cut in 2023, have supported economic growth and encouraged borrowing for working capital and capital expenditure.</w:t>
      </w:r>
    </w:p>
    <w:p w14:paraId="637E6153" w14:textId="77777777" w:rsidR="00A664EE" w:rsidRDefault="00A664EE" w:rsidP="00E6133C">
      <w:pPr>
        <w:adjustRightInd w:val="0"/>
        <w:snapToGrid w:val="0"/>
        <w:spacing w:line="360" w:lineRule="auto"/>
        <w:jc w:val="both"/>
        <w:rPr>
          <w:rFonts w:ascii="Times New Roman" w:hAnsi="Times New Roman"/>
          <w:b/>
          <w:bCs/>
          <w:szCs w:val="24"/>
        </w:rPr>
      </w:pPr>
    </w:p>
    <w:p w14:paraId="57AE4068" w14:textId="08090ECC" w:rsidR="00246080" w:rsidRPr="00E6133C" w:rsidRDefault="00B40D11" w:rsidP="00E6133C">
      <w:pPr>
        <w:adjustRightInd w:val="0"/>
        <w:snapToGrid w:val="0"/>
        <w:spacing w:line="360" w:lineRule="auto"/>
        <w:jc w:val="both"/>
        <w:rPr>
          <w:rFonts w:ascii="Times New Roman" w:hAnsi="Times New Roman"/>
          <w:b/>
          <w:bCs/>
          <w:szCs w:val="24"/>
        </w:rPr>
      </w:pPr>
      <w:r>
        <w:rPr>
          <w:rFonts w:ascii="Times New Roman" w:hAnsi="Times New Roman" w:hint="eastAsia"/>
          <w:b/>
          <w:bCs/>
          <w:szCs w:val="24"/>
        </w:rPr>
        <w:t>2</w:t>
      </w:r>
      <w:r>
        <w:rPr>
          <w:rFonts w:ascii="Times New Roman" w:hAnsi="Times New Roman"/>
          <w:b/>
          <w:bCs/>
          <w:szCs w:val="24"/>
        </w:rPr>
        <w:t>.</w:t>
      </w:r>
      <w:r w:rsidR="00D30C87">
        <w:rPr>
          <w:rFonts w:ascii="Times New Roman" w:hAnsi="Times New Roman"/>
          <w:b/>
          <w:bCs/>
          <w:szCs w:val="24"/>
        </w:rPr>
        <w:t>2</w:t>
      </w:r>
      <w:r>
        <w:rPr>
          <w:rFonts w:ascii="Times New Roman" w:hAnsi="Times New Roman"/>
          <w:b/>
          <w:bCs/>
          <w:szCs w:val="24"/>
        </w:rPr>
        <w:t xml:space="preserve"> </w:t>
      </w:r>
      <w:r w:rsidR="00CA798C">
        <w:rPr>
          <w:rFonts w:ascii="Times New Roman" w:hAnsi="Times New Roman"/>
          <w:b/>
          <w:bCs/>
          <w:szCs w:val="24"/>
        </w:rPr>
        <w:t>Dataset</w:t>
      </w:r>
    </w:p>
    <w:p w14:paraId="43E51CA4" w14:textId="54C44389" w:rsidR="00783714" w:rsidRPr="00BD76C9" w:rsidRDefault="00783714" w:rsidP="00C65A3F">
      <w:pPr>
        <w:adjustRightInd w:val="0"/>
        <w:snapToGrid w:val="0"/>
        <w:jc w:val="both"/>
        <w:rPr>
          <w:rFonts w:ascii="Times New Roman" w:hAnsi="Times New Roman"/>
          <w:bCs/>
          <w:color w:val="000000" w:themeColor="text1"/>
          <w:szCs w:val="24"/>
        </w:rPr>
      </w:pPr>
      <w:bookmarkStart w:id="4" w:name="_Hlk156035012"/>
      <w:r w:rsidRPr="00BD76C9">
        <w:rPr>
          <w:rFonts w:ascii="Times New Roman" w:hAnsi="Times New Roman"/>
          <w:bCs/>
          <w:color w:val="000000" w:themeColor="text1"/>
          <w:szCs w:val="24"/>
        </w:rPr>
        <w:t>Table 1</w:t>
      </w:r>
      <w:r w:rsidR="00A5780D" w:rsidRPr="00BD76C9">
        <w:rPr>
          <w:rFonts w:ascii="Times New Roman" w:hAnsi="Times New Roman"/>
          <w:bCs/>
          <w:color w:val="000000" w:themeColor="text1"/>
          <w:szCs w:val="24"/>
        </w:rPr>
        <w:t xml:space="preserve"> </w:t>
      </w:r>
      <w:r w:rsidR="002D0AE3" w:rsidRPr="00BD76C9">
        <w:rPr>
          <w:rFonts w:ascii="Times New Roman" w:hAnsi="Times New Roman"/>
          <w:bCs/>
          <w:color w:val="000000" w:themeColor="text1"/>
          <w:szCs w:val="24"/>
        </w:rPr>
        <w:t xml:space="preserve">Annual </w:t>
      </w:r>
      <w:r w:rsidR="006D4CFE" w:rsidRPr="00BD76C9">
        <w:rPr>
          <w:rFonts w:ascii="Times New Roman" w:hAnsi="Times New Roman"/>
          <w:bCs/>
          <w:color w:val="000000" w:themeColor="text1"/>
          <w:szCs w:val="24"/>
        </w:rPr>
        <w:t>data of</w:t>
      </w:r>
      <w:r w:rsidR="0007006B">
        <w:rPr>
          <w:rFonts w:ascii="Times New Roman" w:hAnsi="Times New Roman"/>
          <w:bCs/>
          <w:color w:val="000000" w:themeColor="text1"/>
          <w:szCs w:val="24"/>
        </w:rPr>
        <w:t xml:space="preserve"> </w:t>
      </w:r>
      <w:r w:rsidR="006D4CFE" w:rsidRPr="00BD76C9">
        <w:rPr>
          <w:rFonts w:ascii="Times New Roman" w:hAnsi="Times New Roman"/>
          <w:bCs/>
          <w:color w:val="000000" w:themeColor="text1"/>
          <w:szCs w:val="24"/>
        </w:rPr>
        <w:t xml:space="preserve">GDP, current price in </w:t>
      </w:r>
      <w:r w:rsidR="00A63387" w:rsidRPr="00BD76C9">
        <w:rPr>
          <w:rFonts w:ascii="Times New Roman" w:hAnsi="Times New Roman"/>
          <w:bCs/>
          <w:color w:val="000000" w:themeColor="text1"/>
          <w:szCs w:val="24"/>
        </w:rPr>
        <w:t xml:space="preserve">Billions of US$ </w:t>
      </w:r>
      <w:r w:rsidR="00C775FD" w:rsidRPr="00BD76C9">
        <w:rPr>
          <w:rFonts w:ascii="Times New Roman" w:hAnsi="Times New Roman"/>
          <w:bCs/>
          <w:color w:val="000000" w:themeColor="text1"/>
          <w:szCs w:val="24"/>
        </w:rPr>
        <w:t>in Hong Kong, the United States, Germany, China and Vietnam</w:t>
      </w:r>
      <w:r w:rsidR="00B4384B">
        <w:rPr>
          <w:rFonts w:ascii="Times New Roman" w:hAnsi="Times New Roman"/>
          <w:bCs/>
          <w:color w:val="000000" w:themeColor="text1"/>
          <w:szCs w:val="24"/>
        </w:rPr>
        <w:t>:</w:t>
      </w:r>
      <w:r w:rsidR="00F54635" w:rsidRPr="00BD76C9">
        <w:rPr>
          <w:rFonts w:ascii="Times New Roman" w:hAnsi="Times New Roman"/>
          <w:bCs/>
          <w:color w:val="000000" w:themeColor="text1"/>
          <w:szCs w:val="24"/>
        </w:rPr>
        <w:t xml:space="preserve"> 2000 to 2022 (US</w:t>
      </w:r>
      <w:r w:rsidR="00BE3841" w:rsidRPr="00BD76C9">
        <w:rPr>
          <w:rFonts w:ascii="Times New Roman" w:hAnsi="Times New Roman"/>
          <w:bCs/>
          <w:color w:val="000000" w:themeColor="text1"/>
          <w:szCs w:val="24"/>
        </w:rPr>
        <w:t>$ Billion)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9"/>
        <w:gridCol w:w="1560"/>
        <w:gridCol w:w="1591"/>
        <w:gridCol w:w="1814"/>
        <w:gridCol w:w="1556"/>
        <w:gridCol w:w="1524"/>
      </w:tblGrid>
      <w:tr w:rsidR="00BD76C9" w:rsidRPr="00BD76C9" w14:paraId="5B445D4E" w14:textId="14096170" w:rsidTr="000F3C52">
        <w:tc>
          <w:tcPr>
            <w:tcW w:w="1809" w:type="dxa"/>
            <w:shd w:val="clear" w:color="auto" w:fill="DBE5F1" w:themeFill="accent1" w:themeFillTint="33"/>
          </w:tcPr>
          <w:bookmarkEnd w:id="4"/>
          <w:p w14:paraId="732094F3" w14:textId="5CE2A9E1" w:rsidR="00A0488C" w:rsidRPr="00BD76C9" w:rsidRDefault="00A0488C" w:rsidP="00F035D2">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Y</w:t>
            </w:r>
            <w:r w:rsidRPr="00BD76C9">
              <w:rPr>
                <w:rFonts w:ascii="Times New Roman" w:hAnsi="Times New Roman"/>
                <w:bCs/>
                <w:color w:val="000000" w:themeColor="text1"/>
                <w:szCs w:val="24"/>
              </w:rPr>
              <w:t>ear</w:t>
            </w:r>
          </w:p>
        </w:tc>
        <w:tc>
          <w:tcPr>
            <w:tcW w:w="1560" w:type="dxa"/>
            <w:shd w:val="clear" w:color="auto" w:fill="DBE5F1" w:themeFill="accent1" w:themeFillTint="33"/>
          </w:tcPr>
          <w:p w14:paraId="0033D1DF" w14:textId="516DFB8E" w:rsidR="00A0488C" w:rsidRPr="00BD76C9" w:rsidRDefault="00A0488C" w:rsidP="00F035D2">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H</w:t>
            </w:r>
            <w:r w:rsidRPr="00BD76C9">
              <w:rPr>
                <w:rFonts w:ascii="Times New Roman" w:hAnsi="Times New Roman"/>
                <w:bCs/>
                <w:color w:val="000000" w:themeColor="text1"/>
                <w:szCs w:val="24"/>
              </w:rPr>
              <w:t>ong Kong</w:t>
            </w:r>
          </w:p>
        </w:tc>
        <w:tc>
          <w:tcPr>
            <w:tcW w:w="1591" w:type="dxa"/>
            <w:shd w:val="clear" w:color="auto" w:fill="DBE5F1" w:themeFill="accent1" w:themeFillTint="33"/>
          </w:tcPr>
          <w:p w14:paraId="39C07F63" w14:textId="2793C5FE" w:rsidR="00A0488C" w:rsidRPr="00BD76C9" w:rsidRDefault="00AE7288" w:rsidP="00F035D2">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United States</w:t>
            </w:r>
          </w:p>
        </w:tc>
        <w:tc>
          <w:tcPr>
            <w:tcW w:w="1814" w:type="dxa"/>
            <w:shd w:val="clear" w:color="auto" w:fill="DBE5F1" w:themeFill="accent1" w:themeFillTint="33"/>
          </w:tcPr>
          <w:p w14:paraId="43FF1681" w14:textId="2E42018F" w:rsidR="00A0488C" w:rsidRPr="00BD76C9" w:rsidRDefault="00FC3A52" w:rsidP="00F035D2">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Germany</w:t>
            </w:r>
          </w:p>
        </w:tc>
        <w:tc>
          <w:tcPr>
            <w:tcW w:w="1556" w:type="dxa"/>
            <w:shd w:val="clear" w:color="auto" w:fill="DBE5F1" w:themeFill="accent1" w:themeFillTint="33"/>
          </w:tcPr>
          <w:p w14:paraId="2C0F1FD1" w14:textId="55E44BA5" w:rsidR="00A0488C" w:rsidRPr="00BD76C9" w:rsidRDefault="00FC3A52" w:rsidP="00F035D2">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China</w:t>
            </w:r>
          </w:p>
        </w:tc>
        <w:tc>
          <w:tcPr>
            <w:tcW w:w="1524" w:type="dxa"/>
            <w:shd w:val="clear" w:color="auto" w:fill="DBE5F1" w:themeFill="accent1" w:themeFillTint="33"/>
          </w:tcPr>
          <w:p w14:paraId="46EBAF80" w14:textId="7C975072" w:rsidR="00A0488C" w:rsidRPr="00BD76C9" w:rsidRDefault="00FC3A52" w:rsidP="00F035D2">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Vietnam</w:t>
            </w:r>
          </w:p>
        </w:tc>
      </w:tr>
      <w:tr w:rsidR="00BD76C9" w:rsidRPr="00BD76C9" w14:paraId="0CA04FDC" w14:textId="5AB89044" w:rsidTr="00331697">
        <w:tc>
          <w:tcPr>
            <w:tcW w:w="1809" w:type="dxa"/>
            <w:shd w:val="clear" w:color="auto" w:fill="auto"/>
          </w:tcPr>
          <w:p w14:paraId="1B8067CB" w14:textId="2BD8368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000</w:t>
            </w:r>
          </w:p>
        </w:tc>
        <w:tc>
          <w:tcPr>
            <w:tcW w:w="1560" w:type="dxa"/>
            <w:vAlign w:val="bottom"/>
          </w:tcPr>
          <w:p w14:paraId="2E44B595" w14:textId="3878A74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188.093</w:t>
            </w:r>
          </w:p>
        </w:tc>
        <w:tc>
          <w:tcPr>
            <w:tcW w:w="1591" w:type="dxa"/>
            <w:vAlign w:val="bottom"/>
          </w:tcPr>
          <w:p w14:paraId="48544C69" w14:textId="57B24B2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10250.95</w:t>
            </w:r>
          </w:p>
        </w:tc>
        <w:tc>
          <w:tcPr>
            <w:tcW w:w="1814" w:type="dxa"/>
            <w:shd w:val="clear" w:color="auto" w:fill="auto"/>
            <w:vAlign w:val="bottom"/>
          </w:tcPr>
          <w:p w14:paraId="281A9384" w14:textId="4C809EA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2398.385</w:t>
            </w:r>
          </w:p>
        </w:tc>
        <w:tc>
          <w:tcPr>
            <w:tcW w:w="1556" w:type="dxa"/>
            <w:shd w:val="clear" w:color="auto" w:fill="auto"/>
            <w:vAlign w:val="bottom"/>
          </w:tcPr>
          <w:p w14:paraId="1E99EE58" w14:textId="6191D20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3657.469</w:t>
            </w:r>
          </w:p>
        </w:tc>
        <w:tc>
          <w:tcPr>
            <w:tcW w:w="1524" w:type="dxa"/>
            <w:vAlign w:val="bottom"/>
          </w:tcPr>
          <w:p w14:paraId="7583755D" w14:textId="75211F05"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197.635</w:t>
            </w:r>
          </w:p>
        </w:tc>
      </w:tr>
      <w:tr w:rsidR="00BD76C9" w:rsidRPr="00BD76C9" w14:paraId="29BBCCDC" w14:textId="4F3A69DE" w:rsidTr="00331697">
        <w:tc>
          <w:tcPr>
            <w:tcW w:w="1809" w:type="dxa"/>
            <w:shd w:val="clear" w:color="auto" w:fill="auto"/>
          </w:tcPr>
          <w:p w14:paraId="7D2467FC" w14:textId="7A762E6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001</w:t>
            </w:r>
          </w:p>
        </w:tc>
        <w:tc>
          <w:tcPr>
            <w:tcW w:w="1560" w:type="dxa"/>
            <w:vAlign w:val="bottom"/>
          </w:tcPr>
          <w:p w14:paraId="4657877E" w14:textId="07B7133C"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193.409</w:t>
            </w:r>
          </w:p>
        </w:tc>
        <w:tc>
          <w:tcPr>
            <w:tcW w:w="1591" w:type="dxa"/>
            <w:vAlign w:val="bottom"/>
          </w:tcPr>
          <w:p w14:paraId="6E996FB9" w14:textId="6DFA5E4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10581.925</w:t>
            </w:r>
          </w:p>
        </w:tc>
        <w:tc>
          <w:tcPr>
            <w:tcW w:w="1814" w:type="dxa"/>
            <w:shd w:val="clear" w:color="auto" w:fill="auto"/>
            <w:vAlign w:val="bottom"/>
          </w:tcPr>
          <w:p w14:paraId="78B6302B" w14:textId="7D53168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2493.79</w:t>
            </w:r>
          </w:p>
        </w:tc>
        <w:tc>
          <w:tcPr>
            <w:tcW w:w="1556" w:type="dxa"/>
            <w:shd w:val="clear" w:color="auto" w:fill="auto"/>
            <w:vAlign w:val="bottom"/>
          </w:tcPr>
          <w:p w14:paraId="0062EB1E" w14:textId="323221F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4050.989</w:t>
            </w:r>
          </w:p>
        </w:tc>
        <w:tc>
          <w:tcPr>
            <w:tcW w:w="1524" w:type="dxa"/>
            <w:vAlign w:val="bottom"/>
          </w:tcPr>
          <w:p w14:paraId="0EFC57DF" w14:textId="12AFF54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216.021</w:t>
            </w:r>
          </w:p>
        </w:tc>
      </w:tr>
      <w:tr w:rsidR="00BD76C9" w:rsidRPr="00BD76C9" w14:paraId="2FB65F99" w14:textId="01C3C0E9" w:rsidTr="00331697">
        <w:tc>
          <w:tcPr>
            <w:tcW w:w="1809" w:type="dxa"/>
            <w:shd w:val="clear" w:color="auto" w:fill="auto"/>
          </w:tcPr>
          <w:p w14:paraId="2BFA8D58" w14:textId="4C5075C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002</w:t>
            </w:r>
          </w:p>
        </w:tc>
        <w:tc>
          <w:tcPr>
            <w:tcW w:w="1560" w:type="dxa"/>
            <w:vAlign w:val="bottom"/>
          </w:tcPr>
          <w:p w14:paraId="3E050461" w14:textId="1569AB9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199.678</w:t>
            </w:r>
          </w:p>
        </w:tc>
        <w:tc>
          <w:tcPr>
            <w:tcW w:w="1591" w:type="dxa"/>
            <w:vAlign w:val="bottom"/>
          </w:tcPr>
          <w:p w14:paraId="70A3E284" w14:textId="38FEAED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10929.1</w:t>
            </w:r>
          </w:p>
        </w:tc>
        <w:tc>
          <w:tcPr>
            <w:tcW w:w="1814" w:type="dxa"/>
            <w:shd w:val="clear" w:color="auto" w:fill="auto"/>
            <w:vAlign w:val="bottom"/>
          </w:tcPr>
          <w:p w14:paraId="460D3C24" w14:textId="77950DA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2527.57</w:t>
            </w:r>
          </w:p>
        </w:tc>
        <w:tc>
          <w:tcPr>
            <w:tcW w:w="1556" w:type="dxa"/>
            <w:shd w:val="clear" w:color="auto" w:fill="auto"/>
            <w:vAlign w:val="bottom"/>
          </w:tcPr>
          <w:p w14:paraId="04C8FC63" w14:textId="484DE403"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4489.109</w:t>
            </w:r>
          </w:p>
        </w:tc>
        <w:tc>
          <w:tcPr>
            <w:tcW w:w="1524" w:type="dxa"/>
            <w:vAlign w:val="bottom"/>
          </w:tcPr>
          <w:p w14:paraId="4DCC5547" w14:textId="0362A02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234.921</w:t>
            </w:r>
          </w:p>
        </w:tc>
      </w:tr>
      <w:tr w:rsidR="00BD76C9" w:rsidRPr="00BD76C9" w14:paraId="72D538BB" w14:textId="32F06C33" w:rsidTr="00331697">
        <w:tc>
          <w:tcPr>
            <w:tcW w:w="1809" w:type="dxa"/>
            <w:shd w:val="clear" w:color="auto" w:fill="auto"/>
          </w:tcPr>
          <w:p w14:paraId="7A8AB291" w14:textId="179FC89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003</w:t>
            </w:r>
          </w:p>
        </w:tc>
        <w:tc>
          <w:tcPr>
            <w:tcW w:w="1560" w:type="dxa"/>
            <w:vAlign w:val="bottom"/>
          </w:tcPr>
          <w:p w14:paraId="66E96850" w14:textId="11E925B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209.842</w:t>
            </w:r>
          </w:p>
        </w:tc>
        <w:tc>
          <w:tcPr>
            <w:tcW w:w="1591" w:type="dxa"/>
            <w:vAlign w:val="bottom"/>
          </w:tcPr>
          <w:p w14:paraId="5D5AAB12" w14:textId="1D86560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11456.45</w:t>
            </w:r>
          </w:p>
        </w:tc>
        <w:tc>
          <w:tcPr>
            <w:tcW w:w="1814" w:type="dxa"/>
            <w:shd w:val="clear" w:color="auto" w:fill="auto"/>
            <w:vAlign w:val="bottom"/>
          </w:tcPr>
          <w:p w14:paraId="35F15DC3" w14:textId="2C3A291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2559.339</w:t>
            </w:r>
          </w:p>
        </w:tc>
        <w:tc>
          <w:tcPr>
            <w:tcW w:w="1556" w:type="dxa"/>
            <w:shd w:val="clear" w:color="auto" w:fill="auto"/>
            <w:vAlign w:val="bottom"/>
          </w:tcPr>
          <w:p w14:paraId="07A6C9B3" w14:textId="6F31146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5036.463</w:t>
            </w:r>
          </w:p>
        </w:tc>
        <w:tc>
          <w:tcPr>
            <w:tcW w:w="1524" w:type="dxa"/>
            <w:vAlign w:val="bottom"/>
          </w:tcPr>
          <w:p w14:paraId="4C739E1E" w14:textId="79A6EAC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257.144</w:t>
            </w:r>
          </w:p>
        </w:tc>
      </w:tr>
      <w:tr w:rsidR="00BD76C9" w:rsidRPr="00BD76C9" w14:paraId="6805EE9D" w14:textId="77777777" w:rsidTr="00331697">
        <w:tc>
          <w:tcPr>
            <w:tcW w:w="1809" w:type="dxa"/>
            <w:shd w:val="clear" w:color="auto" w:fill="auto"/>
          </w:tcPr>
          <w:p w14:paraId="204F7EE0" w14:textId="13952B2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004</w:t>
            </w:r>
          </w:p>
        </w:tc>
        <w:tc>
          <w:tcPr>
            <w:tcW w:w="1560" w:type="dxa"/>
            <w:vAlign w:val="bottom"/>
          </w:tcPr>
          <w:p w14:paraId="5FA6D4AB" w14:textId="385981A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234.222</w:t>
            </w:r>
          </w:p>
        </w:tc>
        <w:tc>
          <w:tcPr>
            <w:tcW w:w="1591" w:type="dxa"/>
            <w:vAlign w:val="bottom"/>
          </w:tcPr>
          <w:p w14:paraId="24C32C58" w14:textId="459F484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12217.175</w:t>
            </w:r>
          </w:p>
        </w:tc>
        <w:tc>
          <w:tcPr>
            <w:tcW w:w="1814" w:type="dxa"/>
            <w:shd w:val="clear" w:color="auto" w:fill="auto"/>
            <w:vAlign w:val="bottom"/>
          </w:tcPr>
          <w:p w14:paraId="6E89050E" w14:textId="4E466A2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2659.156</w:t>
            </w:r>
          </w:p>
        </w:tc>
        <w:tc>
          <w:tcPr>
            <w:tcW w:w="1556" w:type="dxa"/>
            <w:shd w:val="clear" w:color="auto" w:fill="auto"/>
            <w:vAlign w:val="bottom"/>
          </w:tcPr>
          <w:p w14:paraId="1993E92B" w14:textId="48E911B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5694.74</w:t>
            </w:r>
          </w:p>
        </w:tc>
        <w:tc>
          <w:tcPr>
            <w:tcW w:w="1524" w:type="dxa"/>
            <w:vAlign w:val="bottom"/>
          </w:tcPr>
          <w:p w14:paraId="5A64CC7E" w14:textId="138ADD9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284.615</w:t>
            </w:r>
          </w:p>
        </w:tc>
      </w:tr>
      <w:tr w:rsidR="00BD76C9" w:rsidRPr="00BD76C9" w14:paraId="502FFD2A" w14:textId="77777777" w:rsidTr="00331697">
        <w:tc>
          <w:tcPr>
            <w:tcW w:w="1809" w:type="dxa"/>
            <w:shd w:val="clear" w:color="auto" w:fill="auto"/>
          </w:tcPr>
          <w:p w14:paraId="469FEC01" w14:textId="0A0A3B5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005</w:t>
            </w:r>
          </w:p>
        </w:tc>
        <w:tc>
          <w:tcPr>
            <w:tcW w:w="1560" w:type="dxa"/>
            <w:vAlign w:val="bottom"/>
          </w:tcPr>
          <w:p w14:paraId="1EFE13E7" w14:textId="5CCEB94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259.414</w:t>
            </w:r>
          </w:p>
        </w:tc>
        <w:tc>
          <w:tcPr>
            <w:tcW w:w="1591" w:type="dxa"/>
            <w:vAlign w:val="bottom"/>
          </w:tcPr>
          <w:p w14:paraId="002DBC95" w14:textId="0AA4775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13039.2</w:t>
            </w:r>
          </w:p>
        </w:tc>
        <w:tc>
          <w:tcPr>
            <w:tcW w:w="1814" w:type="dxa"/>
            <w:shd w:val="clear" w:color="auto" w:fill="auto"/>
            <w:vAlign w:val="bottom"/>
          </w:tcPr>
          <w:p w14:paraId="75A847EA" w14:textId="7E64745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2762.46</w:t>
            </w:r>
          </w:p>
        </w:tc>
        <w:tc>
          <w:tcPr>
            <w:tcW w:w="1556" w:type="dxa"/>
            <w:shd w:val="clear" w:color="auto" w:fill="auto"/>
            <w:vAlign w:val="bottom"/>
          </w:tcPr>
          <w:p w14:paraId="53DBC728" w14:textId="305A0A1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6542.261</w:t>
            </w:r>
          </w:p>
        </w:tc>
        <w:tc>
          <w:tcPr>
            <w:tcW w:w="1524" w:type="dxa"/>
            <w:vAlign w:val="bottom"/>
          </w:tcPr>
          <w:p w14:paraId="31742804" w14:textId="5163D45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315.695</w:t>
            </w:r>
          </w:p>
        </w:tc>
      </w:tr>
      <w:tr w:rsidR="00BD76C9" w:rsidRPr="00BD76C9" w14:paraId="1F34E40C" w14:textId="77777777" w:rsidTr="00331697">
        <w:tc>
          <w:tcPr>
            <w:tcW w:w="1809" w:type="dxa"/>
            <w:shd w:val="clear" w:color="auto" w:fill="auto"/>
          </w:tcPr>
          <w:p w14:paraId="41F3B052" w14:textId="08F718D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006</w:t>
            </w:r>
          </w:p>
        </w:tc>
        <w:tc>
          <w:tcPr>
            <w:tcW w:w="1560" w:type="dxa"/>
            <w:vAlign w:val="bottom"/>
          </w:tcPr>
          <w:p w14:paraId="1B00E7E5" w14:textId="01A6D70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286.225</w:t>
            </w:r>
          </w:p>
        </w:tc>
        <w:tc>
          <w:tcPr>
            <w:tcW w:w="1591" w:type="dxa"/>
            <w:vAlign w:val="bottom"/>
          </w:tcPr>
          <w:p w14:paraId="3CC022D7" w14:textId="6282997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13815.6</w:t>
            </w:r>
          </w:p>
        </w:tc>
        <w:tc>
          <w:tcPr>
            <w:tcW w:w="1814" w:type="dxa"/>
            <w:shd w:val="clear" w:color="auto" w:fill="auto"/>
            <w:vAlign w:val="bottom"/>
          </w:tcPr>
          <w:p w14:paraId="32055EE8" w14:textId="6ECF7987"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2956.298</w:t>
            </w:r>
          </w:p>
        </w:tc>
        <w:tc>
          <w:tcPr>
            <w:tcW w:w="1556" w:type="dxa"/>
            <w:shd w:val="clear" w:color="auto" w:fill="auto"/>
            <w:vAlign w:val="bottom"/>
          </w:tcPr>
          <w:p w14:paraId="1316CB17" w14:textId="09415E43"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7601.315</w:t>
            </w:r>
          </w:p>
        </w:tc>
        <w:tc>
          <w:tcPr>
            <w:tcW w:w="1524" w:type="dxa"/>
            <w:vAlign w:val="bottom"/>
          </w:tcPr>
          <w:p w14:paraId="6C79FEE7" w14:textId="7DD5789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348.145</w:t>
            </w:r>
          </w:p>
        </w:tc>
      </w:tr>
      <w:tr w:rsidR="00BD76C9" w:rsidRPr="00BD76C9" w14:paraId="7F2944EE" w14:textId="77777777" w:rsidTr="00331697">
        <w:tc>
          <w:tcPr>
            <w:tcW w:w="1809" w:type="dxa"/>
            <w:shd w:val="clear" w:color="auto" w:fill="auto"/>
          </w:tcPr>
          <w:p w14:paraId="4B1D6B36" w14:textId="23E87EC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007</w:t>
            </w:r>
          </w:p>
        </w:tc>
        <w:tc>
          <w:tcPr>
            <w:tcW w:w="1560" w:type="dxa"/>
            <w:vAlign w:val="bottom"/>
          </w:tcPr>
          <w:p w14:paraId="311296C1" w14:textId="7894C3A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312.964</w:t>
            </w:r>
          </w:p>
        </w:tc>
        <w:tc>
          <w:tcPr>
            <w:tcW w:w="1591" w:type="dxa"/>
            <w:vAlign w:val="bottom"/>
          </w:tcPr>
          <w:p w14:paraId="42A6E211" w14:textId="474592A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14474.25</w:t>
            </w:r>
          </w:p>
        </w:tc>
        <w:tc>
          <w:tcPr>
            <w:tcW w:w="1814" w:type="dxa"/>
            <w:shd w:val="clear" w:color="auto" w:fill="auto"/>
            <w:vAlign w:val="bottom"/>
          </w:tcPr>
          <w:p w14:paraId="173B6BC9" w14:textId="2876271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3126.729</w:t>
            </w:r>
          </w:p>
        </w:tc>
        <w:tc>
          <w:tcPr>
            <w:tcW w:w="1556" w:type="dxa"/>
            <w:shd w:val="clear" w:color="auto" w:fill="auto"/>
            <w:vAlign w:val="bottom"/>
          </w:tcPr>
          <w:p w14:paraId="5DA2CE0B" w14:textId="2BC9DE4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8918.947</w:t>
            </w:r>
          </w:p>
        </w:tc>
        <w:tc>
          <w:tcPr>
            <w:tcW w:w="1524" w:type="dxa"/>
            <w:vAlign w:val="bottom"/>
          </w:tcPr>
          <w:p w14:paraId="49C75589" w14:textId="0181715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383.045</w:t>
            </w:r>
          </w:p>
        </w:tc>
      </w:tr>
      <w:tr w:rsidR="00BD76C9" w:rsidRPr="00BD76C9" w14:paraId="7975B5D6" w14:textId="77777777" w:rsidTr="00331697">
        <w:tc>
          <w:tcPr>
            <w:tcW w:w="1809" w:type="dxa"/>
            <w:shd w:val="clear" w:color="auto" w:fill="auto"/>
          </w:tcPr>
          <w:p w14:paraId="6D464855" w14:textId="3E36314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008</w:t>
            </w:r>
          </w:p>
        </w:tc>
        <w:tc>
          <w:tcPr>
            <w:tcW w:w="1560" w:type="dxa"/>
            <w:vAlign w:val="bottom"/>
          </w:tcPr>
          <w:p w14:paraId="557C0A20" w14:textId="7E236EE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325.753</w:t>
            </w:r>
          </w:p>
        </w:tc>
        <w:tc>
          <w:tcPr>
            <w:tcW w:w="1591" w:type="dxa"/>
            <w:vAlign w:val="bottom"/>
          </w:tcPr>
          <w:p w14:paraId="3C51D80B" w14:textId="53176A7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14769.85</w:t>
            </w:r>
          </w:p>
        </w:tc>
        <w:tc>
          <w:tcPr>
            <w:tcW w:w="1814" w:type="dxa"/>
            <w:shd w:val="clear" w:color="auto" w:fill="auto"/>
            <w:vAlign w:val="bottom"/>
          </w:tcPr>
          <w:p w14:paraId="2AD9FEE1" w14:textId="57C7026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3217.262</w:t>
            </w:r>
          </w:p>
        </w:tc>
        <w:tc>
          <w:tcPr>
            <w:tcW w:w="1556" w:type="dxa"/>
            <w:shd w:val="clear" w:color="auto" w:fill="auto"/>
            <w:vAlign w:val="bottom"/>
          </w:tcPr>
          <w:p w14:paraId="0813D243" w14:textId="7A60E42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9961.922</w:t>
            </w:r>
          </w:p>
        </w:tc>
        <w:tc>
          <w:tcPr>
            <w:tcW w:w="1524" w:type="dxa"/>
            <w:vAlign w:val="bottom"/>
          </w:tcPr>
          <w:p w14:paraId="7B76039E" w14:textId="5DE6AB2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412.493</w:t>
            </w:r>
          </w:p>
        </w:tc>
      </w:tr>
      <w:tr w:rsidR="00BD76C9" w:rsidRPr="00BD76C9" w14:paraId="5114ADD2" w14:textId="77777777" w:rsidTr="00331697">
        <w:tc>
          <w:tcPr>
            <w:tcW w:w="1809" w:type="dxa"/>
            <w:shd w:val="clear" w:color="auto" w:fill="auto"/>
          </w:tcPr>
          <w:p w14:paraId="33CDD33F" w14:textId="7DAA80E7"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009</w:t>
            </w:r>
          </w:p>
        </w:tc>
        <w:tc>
          <w:tcPr>
            <w:tcW w:w="1560" w:type="dxa"/>
            <w:vAlign w:val="bottom"/>
          </w:tcPr>
          <w:p w14:paraId="36867502" w14:textId="306396E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319.779</w:t>
            </w:r>
          </w:p>
        </w:tc>
        <w:tc>
          <w:tcPr>
            <w:tcW w:w="1591" w:type="dxa"/>
            <w:vAlign w:val="bottom"/>
          </w:tcPr>
          <w:p w14:paraId="7A2DDF24" w14:textId="445BCBE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14478.05</w:t>
            </w:r>
          </w:p>
        </w:tc>
        <w:tc>
          <w:tcPr>
            <w:tcW w:w="1814" w:type="dxa"/>
            <w:shd w:val="clear" w:color="auto" w:fill="auto"/>
            <w:vAlign w:val="bottom"/>
          </w:tcPr>
          <w:p w14:paraId="4CD65E51" w14:textId="08B45A8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3053.452</w:t>
            </w:r>
          </w:p>
        </w:tc>
        <w:tc>
          <w:tcPr>
            <w:tcW w:w="1556" w:type="dxa"/>
            <w:shd w:val="clear" w:color="auto" w:fill="auto"/>
            <w:vAlign w:val="bottom"/>
          </w:tcPr>
          <w:p w14:paraId="56ED152D" w14:textId="721E1D0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10972.761</w:t>
            </w:r>
          </w:p>
        </w:tc>
        <w:tc>
          <w:tcPr>
            <w:tcW w:w="1524" w:type="dxa"/>
            <w:vAlign w:val="bottom"/>
          </w:tcPr>
          <w:p w14:paraId="605251B0" w14:textId="754154C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437.546</w:t>
            </w:r>
          </w:p>
        </w:tc>
      </w:tr>
      <w:tr w:rsidR="00BD76C9" w:rsidRPr="00BD76C9" w14:paraId="4F249EEF" w14:textId="77777777" w:rsidTr="00331697">
        <w:tc>
          <w:tcPr>
            <w:tcW w:w="1809" w:type="dxa"/>
            <w:shd w:val="clear" w:color="auto" w:fill="auto"/>
          </w:tcPr>
          <w:p w14:paraId="495A9033" w14:textId="306F56F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010</w:t>
            </w:r>
          </w:p>
        </w:tc>
        <w:tc>
          <w:tcPr>
            <w:tcW w:w="1560" w:type="dxa"/>
            <w:vAlign w:val="bottom"/>
          </w:tcPr>
          <w:p w14:paraId="3F02140F" w14:textId="77A1BC5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345.525</w:t>
            </w:r>
          </w:p>
        </w:tc>
        <w:tc>
          <w:tcPr>
            <w:tcW w:w="1591" w:type="dxa"/>
            <w:vAlign w:val="bottom"/>
          </w:tcPr>
          <w:p w14:paraId="325AC381" w14:textId="10AABFC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15048.975</w:t>
            </w:r>
          </w:p>
        </w:tc>
        <w:tc>
          <w:tcPr>
            <w:tcW w:w="1814" w:type="dxa"/>
            <w:shd w:val="clear" w:color="auto" w:fill="auto"/>
            <w:vAlign w:val="bottom"/>
          </w:tcPr>
          <w:p w14:paraId="5F0AF092" w14:textId="0A0295F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3219.486</w:t>
            </w:r>
          </w:p>
        </w:tc>
        <w:tc>
          <w:tcPr>
            <w:tcW w:w="1556" w:type="dxa"/>
            <w:shd w:val="clear" w:color="auto" w:fill="auto"/>
            <w:vAlign w:val="bottom"/>
          </w:tcPr>
          <w:p w14:paraId="41BC0088" w14:textId="084DC7C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12282.959</w:t>
            </w:r>
          </w:p>
        </w:tc>
        <w:tc>
          <w:tcPr>
            <w:tcW w:w="1524" w:type="dxa"/>
            <w:vAlign w:val="bottom"/>
          </w:tcPr>
          <w:p w14:paraId="646D4608" w14:textId="665F536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471.247</w:t>
            </w:r>
          </w:p>
        </w:tc>
      </w:tr>
      <w:tr w:rsidR="00BD76C9" w:rsidRPr="00BD76C9" w14:paraId="3B7FBF80" w14:textId="77777777" w:rsidTr="00331697">
        <w:tc>
          <w:tcPr>
            <w:tcW w:w="1809" w:type="dxa"/>
            <w:shd w:val="clear" w:color="auto" w:fill="auto"/>
          </w:tcPr>
          <w:p w14:paraId="4AF22498" w14:textId="1AFB25E1"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011</w:t>
            </w:r>
          </w:p>
        </w:tc>
        <w:tc>
          <w:tcPr>
            <w:tcW w:w="1560" w:type="dxa"/>
            <w:vAlign w:val="bottom"/>
          </w:tcPr>
          <w:p w14:paraId="19BE3C6C" w14:textId="12C24E7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369.685</w:t>
            </w:r>
          </w:p>
        </w:tc>
        <w:tc>
          <w:tcPr>
            <w:tcW w:w="1591" w:type="dxa"/>
            <w:vAlign w:val="bottom"/>
          </w:tcPr>
          <w:p w14:paraId="4672B907" w14:textId="018CF59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15599.725</w:t>
            </w:r>
          </w:p>
        </w:tc>
        <w:tc>
          <w:tcPr>
            <w:tcW w:w="1814" w:type="dxa"/>
            <w:shd w:val="clear" w:color="auto" w:fill="auto"/>
            <w:vAlign w:val="bottom"/>
          </w:tcPr>
          <w:p w14:paraId="3A312B44" w14:textId="2040B85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3415.02</w:t>
            </w:r>
          </w:p>
        </w:tc>
        <w:tc>
          <w:tcPr>
            <w:tcW w:w="1556" w:type="dxa"/>
            <w:shd w:val="clear" w:color="auto" w:fill="auto"/>
            <w:vAlign w:val="bottom"/>
          </w:tcPr>
          <w:p w14:paraId="0B55B4DC" w14:textId="2AF501F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13735.671</w:t>
            </w:r>
          </w:p>
        </w:tc>
        <w:tc>
          <w:tcPr>
            <w:tcW w:w="1524" w:type="dxa"/>
            <w:vAlign w:val="bottom"/>
          </w:tcPr>
          <w:p w14:paraId="720817A3" w14:textId="720E837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511.889</w:t>
            </w:r>
          </w:p>
        </w:tc>
      </w:tr>
      <w:tr w:rsidR="00BD76C9" w:rsidRPr="00BD76C9" w14:paraId="7B163850" w14:textId="77777777" w:rsidTr="00331697">
        <w:tc>
          <w:tcPr>
            <w:tcW w:w="1809" w:type="dxa"/>
            <w:shd w:val="clear" w:color="auto" w:fill="auto"/>
          </w:tcPr>
          <w:p w14:paraId="2EE271EF" w14:textId="3118866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012</w:t>
            </w:r>
          </w:p>
        </w:tc>
        <w:tc>
          <w:tcPr>
            <w:tcW w:w="1560" w:type="dxa"/>
            <w:vAlign w:val="bottom"/>
          </w:tcPr>
          <w:p w14:paraId="2AEC8D04" w14:textId="4347DE7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373.483</w:t>
            </w:r>
          </w:p>
        </w:tc>
        <w:tc>
          <w:tcPr>
            <w:tcW w:w="1591" w:type="dxa"/>
            <w:vAlign w:val="bottom"/>
          </w:tcPr>
          <w:p w14:paraId="4039AEE6" w14:textId="17B74F3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16253.95</w:t>
            </w:r>
          </w:p>
        </w:tc>
        <w:tc>
          <w:tcPr>
            <w:tcW w:w="1814" w:type="dxa"/>
            <w:shd w:val="clear" w:color="auto" w:fill="auto"/>
            <w:vAlign w:val="bottom"/>
          </w:tcPr>
          <w:p w14:paraId="7FF7758F" w14:textId="6DEBD81C"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3487.234</w:t>
            </w:r>
          </w:p>
        </w:tc>
        <w:tc>
          <w:tcPr>
            <w:tcW w:w="1556" w:type="dxa"/>
            <w:shd w:val="clear" w:color="auto" w:fill="auto"/>
            <w:vAlign w:val="bottom"/>
          </w:tcPr>
          <w:p w14:paraId="5365DE24" w14:textId="14594C2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15137.455</w:t>
            </w:r>
          </w:p>
        </w:tc>
        <w:tc>
          <w:tcPr>
            <w:tcW w:w="1524" w:type="dxa"/>
            <w:vAlign w:val="bottom"/>
          </w:tcPr>
          <w:p w14:paraId="0607FA33" w14:textId="31D6FE5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568.401</w:t>
            </w:r>
          </w:p>
        </w:tc>
      </w:tr>
      <w:tr w:rsidR="00BD76C9" w:rsidRPr="00BD76C9" w14:paraId="2CBF2737" w14:textId="77777777" w:rsidTr="00331697">
        <w:tc>
          <w:tcPr>
            <w:tcW w:w="1809" w:type="dxa"/>
            <w:shd w:val="clear" w:color="auto" w:fill="auto"/>
          </w:tcPr>
          <w:p w14:paraId="1E7B4156" w14:textId="41B9378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013</w:t>
            </w:r>
          </w:p>
        </w:tc>
        <w:tc>
          <w:tcPr>
            <w:tcW w:w="1560" w:type="dxa"/>
            <w:vAlign w:val="bottom"/>
          </w:tcPr>
          <w:p w14:paraId="751AB65E" w14:textId="372DD1B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385.448</w:t>
            </w:r>
          </w:p>
        </w:tc>
        <w:tc>
          <w:tcPr>
            <w:tcW w:w="1591" w:type="dxa"/>
            <w:vAlign w:val="bottom"/>
          </w:tcPr>
          <w:p w14:paraId="798645D9" w14:textId="6E66E03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16843.225</w:t>
            </w:r>
          </w:p>
        </w:tc>
        <w:tc>
          <w:tcPr>
            <w:tcW w:w="1814" w:type="dxa"/>
            <w:shd w:val="clear" w:color="auto" w:fill="auto"/>
            <w:vAlign w:val="bottom"/>
          </w:tcPr>
          <w:p w14:paraId="2F328C38" w14:textId="0BCE9E77"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3628.559</w:t>
            </w:r>
          </w:p>
        </w:tc>
        <w:tc>
          <w:tcPr>
            <w:tcW w:w="1556" w:type="dxa"/>
            <w:shd w:val="clear" w:color="auto" w:fill="auto"/>
            <w:vAlign w:val="bottom"/>
          </w:tcPr>
          <w:p w14:paraId="413A19E2" w14:textId="40CC465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16277.355</w:t>
            </w:r>
          </w:p>
        </w:tc>
        <w:tc>
          <w:tcPr>
            <w:tcW w:w="1524" w:type="dxa"/>
            <w:vAlign w:val="bottom"/>
          </w:tcPr>
          <w:p w14:paraId="6CFFCF43" w14:textId="1FE7545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607.018</w:t>
            </w:r>
          </w:p>
        </w:tc>
      </w:tr>
      <w:tr w:rsidR="00BD76C9" w:rsidRPr="00BD76C9" w14:paraId="34E9F721" w14:textId="77777777" w:rsidTr="00331697">
        <w:tc>
          <w:tcPr>
            <w:tcW w:w="1809" w:type="dxa"/>
            <w:shd w:val="clear" w:color="auto" w:fill="auto"/>
          </w:tcPr>
          <w:p w14:paraId="1A3FD976" w14:textId="5053993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014</w:t>
            </w:r>
          </w:p>
        </w:tc>
        <w:tc>
          <w:tcPr>
            <w:tcW w:w="1560" w:type="dxa"/>
            <w:vAlign w:val="bottom"/>
          </w:tcPr>
          <w:p w14:paraId="6E04ED02" w14:textId="73D367E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396.044</w:t>
            </w:r>
          </w:p>
        </w:tc>
        <w:tc>
          <w:tcPr>
            <w:tcW w:w="1591" w:type="dxa"/>
            <w:vAlign w:val="bottom"/>
          </w:tcPr>
          <w:p w14:paraId="1E864DF9" w14:textId="7BB5D27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17550.675</w:t>
            </w:r>
          </w:p>
        </w:tc>
        <w:tc>
          <w:tcPr>
            <w:tcW w:w="1814" w:type="dxa"/>
            <w:shd w:val="clear" w:color="auto" w:fill="auto"/>
            <w:vAlign w:val="bottom"/>
          </w:tcPr>
          <w:p w14:paraId="216A1596" w14:textId="10A1EB1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3807.115</w:t>
            </w:r>
          </w:p>
        </w:tc>
        <w:tc>
          <w:tcPr>
            <w:tcW w:w="1556" w:type="dxa"/>
            <w:shd w:val="clear" w:color="auto" w:fill="auto"/>
            <w:vAlign w:val="bottom"/>
          </w:tcPr>
          <w:p w14:paraId="7DCAE3F2" w14:textId="77B287C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17200.686</w:t>
            </w:r>
          </w:p>
        </w:tc>
        <w:tc>
          <w:tcPr>
            <w:tcW w:w="1524" w:type="dxa"/>
            <w:vAlign w:val="bottom"/>
          </w:tcPr>
          <w:p w14:paraId="6B97AD8D" w14:textId="089BBBE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660.612</w:t>
            </w:r>
          </w:p>
        </w:tc>
      </w:tr>
      <w:tr w:rsidR="00BD76C9" w:rsidRPr="00BD76C9" w14:paraId="099B4901" w14:textId="77777777" w:rsidTr="00331697">
        <w:tc>
          <w:tcPr>
            <w:tcW w:w="1809" w:type="dxa"/>
            <w:shd w:val="clear" w:color="auto" w:fill="auto"/>
          </w:tcPr>
          <w:p w14:paraId="0EBA7F0A" w14:textId="6F5B5A0C"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015</w:t>
            </w:r>
          </w:p>
        </w:tc>
        <w:tc>
          <w:tcPr>
            <w:tcW w:w="1560" w:type="dxa"/>
            <w:vAlign w:val="bottom"/>
          </w:tcPr>
          <w:p w14:paraId="3E2D23C4" w14:textId="104687A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411.294</w:t>
            </w:r>
          </w:p>
        </w:tc>
        <w:tc>
          <w:tcPr>
            <w:tcW w:w="1591" w:type="dxa"/>
            <w:vAlign w:val="bottom"/>
          </w:tcPr>
          <w:p w14:paraId="23A85224" w14:textId="09585EA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18206.025</w:t>
            </w:r>
          </w:p>
        </w:tc>
        <w:tc>
          <w:tcPr>
            <w:tcW w:w="1814" w:type="dxa"/>
            <w:shd w:val="clear" w:color="auto" w:fill="auto"/>
            <w:vAlign w:val="bottom"/>
          </w:tcPr>
          <w:p w14:paraId="0B63E8B4" w14:textId="2EC56DA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3890.125</w:t>
            </w:r>
          </w:p>
        </w:tc>
        <w:tc>
          <w:tcPr>
            <w:tcW w:w="1556" w:type="dxa"/>
            <w:shd w:val="clear" w:color="auto" w:fill="auto"/>
            <w:vAlign w:val="bottom"/>
          </w:tcPr>
          <w:p w14:paraId="12E2E8A8" w14:textId="1711101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17880.337</w:t>
            </w:r>
          </w:p>
        </w:tc>
        <w:tc>
          <w:tcPr>
            <w:tcW w:w="1524" w:type="dxa"/>
            <w:vAlign w:val="bottom"/>
          </w:tcPr>
          <w:p w14:paraId="26042F67" w14:textId="5983E05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700.257</w:t>
            </w:r>
          </w:p>
        </w:tc>
      </w:tr>
      <w:tr w:rsidR="00BD76C9" w:rsidRPr="00BD76C9" w14:paraId="3BB02CE3" w14:textId="77777777" w:rsidTr="00331697">
        <w:tc>
          <w:tcPr>
            <w:tcW w:w="1809" w:type="dxa"/>
            <w:shd w:val="clear" w:color="auto" w:fill="auto"/>
          </w:tcPr>
          <w:p w14:paraId="254C62E3" w14:textId="268C078F"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016</w:t>
            </w:r>
          </w:p>
        </w:tc>
        <w:tc>
          <w:tcPr>
            <w:tcW w:w="1560" w:type="dxa"/>
            <w:vAlign w:val="bottom"/>
          </w:tcPr>
          <w:p w14:paraId="7DE955C3" w14:textId="7CCFC18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419.838</w:t>
            </w:r>
          </w:p>
        </w:tc>
        <w:tc>
          <w:tcPr>
            <w:tcW w:w="1591" w:type="dxa"/>
            <w:vAlign w:val="bottom"/>
          </w:tcPr>
          <w:p w14:paraId="7E7A68CA" w14:textId="1E34C9EC"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18695.1</w:t>
            </w:r>
          </w:p>
        </w:tc>
        <w:tc>
          <w:tcPr>
            <w:tcW w:w="1814" w:type="dxa"/>
            <w:shd w:val="clear" w:color="auto" w:fill="auto"/>
            <w:vAlign w:val="bottom"/>
          </w:tcPr>
          <w:p w14:paraId="391314C7" w14:textId="670BBF3C"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4164.749</w:t>
            </w:r>
          </w:p>
        </w:tc>
        <w:tc>
          <w:tcPr>
            <w:tcW w:w="1556" w:type="dxa"/>
            <w:shd w:val="clear" w:color="auto" w:fill="auto"/>
            <w:vAlign w:val="bottom"/>
          </w:tcPr>
          <w:p w14:paraId="2C10F8D3" w14:textId="04A391B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18701.703</w:t>
            </w:r>
          </w:p>
        </w:tc>
        <w:tc>
          <w:tcPr>
            <w:tcW w:w="1524" w:type="dxa"/>
            <w:vAlign w:val="bottom"/>
          </w:tcPr>
          <w:p w14:paraId="22268B06" w14:textId="33421A2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770.872</w:t>
            </w:r>
          </w:p>
        </w:tc>
      </w:tr>
      <w:tr w:rsidR="00BD76C9" w:rsidRPr="00BD76C9" w14:paraId="1684EA90" w14:textId="77777777" w:rsidTr="00331697">
        <w:tc>
          <w:tcPr>
            <w:tcW w:w="1809" w:type="dxa"/>
            <w:shd w:val="clear" w:color="auto" w:fill="auto"/>
          </w:tcPr>
          <w:p w14:paraId="70B6D3C8" w14:textId="32375E23"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017</w:t>
            </w:r>
          </w:p>
        </w:tc>
        <w:tc>
          <w:tcPr>
            <w:tcW w:w="1560" w:type="dxa"/>
            <w:vAlign w:val="bottom"/>
          </w:tcPr>
          <w:p w14:paraId="47125DB7" w14:textId="493F3A8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442.425</w:t>
            </w:r>
          </w:p>
        </w:tc>
        <w:tc>
          <w:tcPr>
            <w:tcW w:w="1591" w:type="dxa"/>
            <w:vAlign w:val="bottom"/>
          </w:tcPr>
          <w:p w14:paraId="30E79F43" w14:textId="6A33299D"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19477.35</w:t>
            </w:r>
          </w:p>
        </w:tc>
        <w:tc>
          <w:tcPr>
            <w:tcW w:w="1814" w:type="dxa"/>
            <w:shd w:val="clear" w:color="auto" w:fill="auto"/>
            <w:vAlign w:val="bottom"/>
          </w:tcPr>
          <w:p w14:paraId="40D58DB4" w14:textId="48B44367"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4411.728</w:t>
            </w:r>
          </w:p>
        </w:tc>
        <w:tc>
          <w:tcPr>
            <w:tcW w:w="1556" w:type="dxa"/>
            <w:shd w:val="clear" w:color="auto" w:fill="auto"/>
            <w:vAlign w:val="bottom"/>
          </w:tcPr>
          <w:p w14:paraId="5BAA0D5A" w14:textId="1218B10E"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19814.058</w:t>
            </w:r>
          </w:p>
        </w:tc>
        <w:tc>
          <w:tcPr>
            <w:tcW w:w="1524" w:type="dxa"/>
            <w:vAlign w:val="bottom"/>
          </w:tcPr>
          <w:p w14:paraId="25CF232B" w14:textId="09F2655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851.064</w:t>
            </w:r>
          </w:p>
        </w:tc>
      </w:tr>
      <w:tr w:rsidR="00BD76C9" w:rsidRPr="00BD76C9" w14:paraId="1CBF2933" w14:textId="77777777" w:rsidTr="00331697">
        <w:tc>
          <w:tcPr>
            <w:tcW w:w="1809" w:type="dxa"/>
            <w:shd w:val="clear" w:color="auto" w:fill="auto"/>
          </w:tcPr>
          <w:p w14:paraId="4F891E63" w14:textId="50EEE38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018</w:t>
            </w:r>
          </w:p>
        </w:tc>
        <w:tc>
          <w:tcPr>
            <w:tcW w:w="1560" w:type="dxa"/>
            <w:vAlign w:val="bottom"/>
          </w:tcPr>
          <w:p w14:paraId="3021A642" w14:textId="19B5C7D5"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465.961</w:t>
            </w:r>
          </w:p>
        </w:tc>
        <w:tc>
          <w:tcPr>
            <w:tcW w:w="1591" w:type="dxa"/>
            <w:vAlign w:val="bottom"/>
          </w:tcPr>
          <w:p w14:paraId="5A5FA0D1" w14:textId="47D065C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20533.075</w:t>
            </w:r>
          </w:p>
        </w:tc>
        <w:tc>
          <w:tcPr>
            <w:tcW w:w="1814" w:type="dxa"/>
            <w:shd w:val="clear" w:color="auto" w:fill="auto"/>
            <w:vAlign w:val="bottom"/>
          </w:tcPr>
          <w:p w14:paraId="21A95E80" w14:textId="468AA1C1"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4562.24</w:t>
            </w:r>
          </w:p>
        </w:tc>
        <w:tc>
          <w:tcPr>
            <w:tcW w:w="1556" w:type="dxa"/>
            <w:shd w:val="clear" w:color="auto" w:fill="auto"/>
            <w:vAlign w:val="bottom"/>
          </w:tcPr>
          <w:p w14:paraId="799B0F8A" w14:textId="584D2EB1"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21660.211</w:t>
            </w:r>
          </w:p>
        </w:tc>
        <w:tc>
          <w:tcPr>
            <w:tcW w:w="1524" w:type="dxa"/>
            <w:vAlign w:val="bottom"/>
          </w:tcPr>
          <w:p w14:paraId="4CB0266E" w14:textId="3326C1A1"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936.585</w:t>
            </w:r>
          </w:p>
        </w:tc>
      </w:tr>
      <w:tr w:rsidR="00BD76C9" w:rsidRPr="00BD76C9" w14:paraId="5E3772AA" w14:textId="77777777" w:rsidTr="00331697">
        <w:tc>
          <w:tcPr>
            <w:tcW w:w="1809" w:type="dxa"/>
            <w:shd w:val="clear" w:color="auto" w:fill="auto"/>
          </w:tcPr>
          <w:p w14:paraId="6C9C37D5" w14:textId="00B2668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019</w:t>
            </w:r>
          </w:p>
        </w:tc>
        <w:tc>
          <w:tcPr>
            <w:tcW w:w="1560" w:type="dxa"/>
            <w:vAlign w:val="bottom"/>
          </w:tcPr>
          <w:p w14:paraId="4D0BF2E4" w14:textId="6DBFE7F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466.385</w:t>
            </w:r>
          </w:p>
        </w:tc>
        <w:tc>
          <w:tcPr>
            <w:tcW w:w="1591" w:type="dxa"/>
            <w:vAlign w:val="bottom"/>
          </w:tcPr>
          <w:p w14:paraId="4016C9F5" w14:textId="20DDFCF5"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21380.95</w:t>
            </w:r>
          </w:p>
        </w:tc>
        <w:tc>
          <w:tcPr>
            <w:tcW w:w="1814" w:type="dxa"/>
            <w:shd w:val="clear" w:color="auto" w:fill="auto"/>
            <w:vAlign w:val="bottom"/>
          </w:tcPr>
          <w:p w14:paraId="454EA547" w14:textId="4F6C531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4693.782</w:t>
            </w:r>
          </w:p>
        </w:tc>
        <w:tc>
          <w:tcPr>
            <w:tcW w:w="1556" w:type="dxa"/>
            <w:shd w:val="clear" w:color="auto" w:fill="auto"/>
            <w:vAlign w:val="bottom"/>
          </w:tcPr>
          <w:p w14:paraId="7527767F" w14:textId="2405168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23360.814</w:t>
            </w:r>
          </w:p>
        </w:tc>
        <w:tc>
          <w:tcPr>
            <w:tcW w:w="1524" w:type="dxa"/>
            <w:vAlign w:val="bottom"/>
          </w:tcPr>
          <w:p w14:paraId="05F9E0F3" w14:textId="70DEFD1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1023.545</w:t>
            </w:r>
          </w:p>
        </w:tc>
      </w:tr>
      <w:tr w:rsidR="00BD76C9" w:rsidRPr="00BD76C9" w14:paraId="6EB1093B" w14:textId="77777777" w:rsidTr="00331697">
        <w:tc>
          <w:tcPr>
            <w:tcW w:w="1809" w:type="dxa"/>
            <w:shd w:val="clear" w:color="auto" w:fill="auto"/>
          </w:tcPr>
          <w:p w14:paraId="1036B9EE" w14:textId="6708B95C"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020</w:t>
            </w:r>
          </w:p>
        </w:tc>
        <w:tc>
          <w:tcPr>
            <w:tcW w:w="1560" w:type="dxa"/>
            <w:vAlign w:val="bottom"/>
          </w:tcPr>
          <w:p w14:paraId="56E04522" w14:textId="76336B7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441.55</w:t>
            </w:r>
          </w:p>
        </w:tc>
        <w:tc>
          <w:tcPr>
            <w:tcW w:w="1591" w:type="dxa"/>
            <w:vAlign w:val="bottom"/>
          </w:tcPr>
          <w:p w14:paraId="1E878E98" w14:textId="7F3DFF2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21060.45</w:t>
            </w:r>
          </w:p>
        </w:tc>
        <w:tc>
          <w:tcPr>
            <w:tcW w:w="1814" w:type="dxa"/>
            <w:shd w:val="clear" w:color="auto" w:fill="auto"/>
            <w:vAlign w:val="bottom"/>
          </w:tcPr>
          <w:p w14:paraId="51761A5C" w14:textId="09BB6083"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4572.957</w:t>
            </w:r>
          </w:p>
        </w:tc>
        <w:tc>
          <w:tcPr>
            <w:tcW w:w="1556" w:type="dxa"/>
            <w:shd w:val="clear" w:color="auto" w:fill="auto"/>
            <w:vAlign w:val="bottom"/>
          </w:tcPr>
          <w:p w14:paraId="3ADE1DA7" w14:textId="723D941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24196.274</w:t>
            </w:r>
          </w:p>
        </w:tc>
        <w:tc>
          <w:tcPr>
            <w:tcW w:w="1524" w:type="dxa"/>
            <w:vAlign w:val="bottom"/>
          </w:tcPr>
          <w:p w14:paraId="76246E86" w14:textId="35A0B074"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1066.633</w:t>
            </w:r>
          </w:p>
        </w:tc>
      </w:tr>
      <w:tr w:rsidR="00BD76C9" w:rsidRPr="00BD76C9" w14:paraId="520F6B84" w14:textId="77777777" w:rsidTr="00331697">
        <w:tc>
          <w:tcPr>
            <w:tcW w:w="1809" w:type="dxa"/>
            <w:shd w:val="clear" w:color="auto" w:fill="auto"/>
          </w:tcPr>
          <w:p w14:paraId="18BC14B2" w14:textId="17DF12B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021</w:t>
            </w:r>
          </w:p>
        </w:tc>
        <w:tc>
          <w:tcPr>
            <w:tcW w:w="1560" w:type="dxa"/>
            <w:vAlign w:val="bottom"/>
          </w:tcPr>
          <w:p w14:paraId="5FB17348" w14:textId="2DAE81A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491.104</w:t>
            </w:r>
          </w:p>
        </w:tc>
        <w:tc>
          <w:tcPr>
            <w:tcW w:w="1591" w:type="dxa"/>
            <w:vAlign w:val="bottom"/>
          </w:tcPr>
          <w:p w14:paraId="0272B8AD" w14:textId="08730F5B"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23315.075</w:t>
            </w:r>
          </w:p>
        </w:tc>
        <w:tc>
          <w:tcPr>
            <w:tcW w:w="1814" w:type="dxa"/>
            <w:shd w:val="clear" w:color="auto" w:fill="auto"/>
            <w:vAlign w:val="bottom"/>
          </w:tcPr>
          <w:p w14:paraId="06236752" w14:textId="747230F1"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4929.779</w:t>
            </w:r>
          </w:p>
        </w:tc>
        <w:tc>
          <w:tcPr>
            <w:tcW w:w="1556" w:type="dxa"/>
            <w:shd w:val="clear" w:color="auto" w:fill="auto"/>
            <w:vAlign w:val="bottom"/>
          </w:tcPr>
          <w:p w14:paraId="173F5730" w14:textId="3F67949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27419.465</w:t>
            </w:r>
          </w:p>
        </w:tc>
        <w:tc>
          <w:tcPr>
            <w:tcW w:w="1524" w:type="dxa"/>
            <w:vAlign w:val="bottom"/>
          </w:tcPr>
          <w:p w14:paraId="74007EDA" w14:textId="709E1C18"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1143.074</w:t>
            </w:r>
          </w:p>
        </w:tc>
      </w:tr>
      <w:tr w:rsidR="00BD76C9" w:rsidRPr="00BD76C9" w14:paraId="142E47F4" w14:textId="77777777" w:rsidTr="00331697">
        <w:tc>
          <w:tcPr>
            <w:tcW w:w="1809" w:type="dxa"/>
            <w:shd w:val="clear" w:color="auto" w:fill="auto"/>
          </w:tcPr>
          <w:p w14:paraId="18927DF2" w14:textId="1EA9D090"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022</w:t>
            </w:r>
          </w:p>
        </w:tc>
        <w:tc>
          <w:tcPr>
            <w:tcW w:w="1560" w:type="dxa"/>
            <w:vAlign w:val="bottom"/>
          </w:tcPr>
          <w:p w14:paraId="6663883D" w14:textId="1AAFEFC2"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507.238</w:t>
            </w:r>
          </w:p>
        </w:tc>
        <w:tc>
          <w:tcPr>
            <w:tcW w:w="1591" w:type="dxa"/>
            <w:vAlign w:val="bottom"/>
          </w:tcPr>
          <w:p w14:paraId="46F66124" w14:textId="4120DDEA"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25462.725</w:t>
            </w:r>
          </w:p>
        </w:tc>
        <w:tc>
          <w:tcPr>
            <w:tcW w:w="1814" w:type="dxa"/>
            <w:shd w:val="clear" w:color="auto" w:fill="auto"/>
            <w:vAlign w:val="bottom"/>
          </w:tcPr>
          <w:p w14:paraId="74F97835" w14:textId="5BCC85F6"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5370.287</w:t>
            </w:r>
          </w:p>
        </w:tc>
        <w:tc>
          <w:tcPr>
            <w:tcW w:w="1556" w:type="dxa"/>
            <w:shd w:val="clear" w:color="auto" w:fill="auto"/>
            <w:vAlign w:val="bottom"/>
          </w:tcPr>
          <w:p w14:paraId="21856E69" w14:textId="03BC5B79"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30217.113</w:t>
            </w:r>
          </w:p>
        </w:tc>
        <w:tc>
          <w:tcPr>
            <w:tcW w:w="1524" w:type="dxa"/>
            <w:vAlign w:val="bottom"/>
          </w:tcPr>
          <w:p w14:paraId="16E96E04" w14:textId="7CA8A945" w:rsidR="00126C13" w:rsidRPr="00BD76C9" w:rsidRDefault="00126C13" w:rsidP="00126C13">
            <w:pPr>
              <w:adjustRightInd w:val="0"/>
              <w:snapToGrid w:val="0"/>
              <w:jc w:val="center"/>
              <w:rPr>
                <w:rFonts w:ascii="Times New Roman" w:hAnsi="Times New Roman"/>
                <w:bCs/>
                <w:color w:val="000000" w:themeColor="text1"/>
                <w:szCs w:val="24"/>
              </w:rPr>
            </w:pPr>
            <w:r w:rsidRPr="00BD76C9">
              <w:rPr>
                <w:rFonts w:cs="Calibri"/>
                <w:color w:val="000000" w:themeColor="text1"/>
                <w:sz w:val="22"/>
              </w:rPr>
              <w:t>1321.24</w:t>
            </w:r>
          </w:p>
        </w:tc>
      </w:tr>
      <w:tr w:rsidR="00BD76C9" w:rsidRPr="00BD76C9" w14:paraId="0CABAA38" w14:textId="77777777" w:rsidTr="00331697">
        <w:trPr>
          <w:trHeight w:val="301"/>
        </w:trPr>
        <w:tc>
          <w:tcPr>
            <w:tcW w:w="9854" w:type="dxa"/>
            <w:gridSpan w:val="6"/>
          </w:tcPr>
          <w:p w14:paraId="62C0773F" w14:textId="1E57BF72" w:rsidR="00A0488C" w:rsidRPr="00BD76C9" w:rsidRDefault="00A0488C" w:rsidP="00582BF0">
            <w:pPr>
              <w:adjustRightInd w:val="0"/>
              <w:snapToGrid w:val="0"/>
              <w:jc w:val="both"/>
              <w:rPr>
                <w:rFonts w:ascii="Times New Roman" w:hAnsi="Times New Roman"/>
                <w:bCs/>
                <w:color w:val="000000" w:themeColor="text1"/>
                <w:sz w:val="20"/>
                <w:szCs w:val="20"/>
              </w:rPr>
            </w:pPr>
            <w:r w:rsidRPr="00BD76C9">
              <w:rPr>
                <w:rFonts w:ascii="Times New Roman" w:hAnsi="Times New Roman"/>
                <w:bCs/>
                <w:color w:val="000000" w:themeColor="text1"/>
                <w:sz w:val="20"/>
                <w:szCs w:val="20"/>
              </w:rPr>
              <w:t xml:space="preserve">Sources: </w:t>
            </w:r>
            <w:r w:rsidR="00BD76C9" w:rsidRPr="00BD76C9">
              <w:rPr>
                <w:rFonts w:ascii="Times New Roman" w:hAnsi="Times New Roman"/>
                <w:bCs/>
                <w:color w:val="000000" w:themeColor="text1"/>
                <w:sz w:val="20"/>
                <w:szCs w:val="20"/>
              </w:rPr>
              <w:t>IMF</w:t>
            </w:r>
            <w:r w:rsidR="00C45CBE">
              <w:rPr>
                <w:rFonts w:ascii="Times New Roman" w:hAnsi="Times New Roman"/>
                <w:bCs/>
                <w:color w:val="000000" w:themeColor="text1"/>
                <w:sz w:val="20"/>
                <w:szCs w:val="20"/>
              </w:rPr>
              <w:t xml:space="preserve"> </w:t>
            </w:r>
            <w:r w:rsidR="00C45CBE" w:rsidRPr="00C45CBE">
              <w:rPr>
                <w:rFonts w:ascii="Times New Roman" w:hAnsi="Times New Roman"/>
                <w:bCs/>
                <w:color w:val="000000" w:themeColor="text1"/>
                <w:sz w:val="20"/>
                <w:szCs w:val="20"/>
              </w:rPr>
              <w:t>https://www.imf.org/external/datamapper/NGDPD@WEO/OEMDC</w:t>
            </w:r>
          </w:p>
        </w:tc>
      </w:tr>
    </w:tbl>
    <w:p w14:paraId="47E4EDA6" w14:textId="77777777" w:rsidR="00783714" w:rsidRDefault="00783714" w:rsidP="00C65A3F">
      <w:pPr>
        <w:adjustRightInd w:val="0"/>
        <w:snapToGrid w:val="0"/>
        <w:jc w:val="both"/>
        <w:rPr>
          <w:rFonts w:ascii="Times New Roman" w:hAnsi="Times New Roman"/>
          <w:bCs/>
          <w:color w:val="0000CC"/>
          <w:szCs w:val="24"/>
        </w:rPr>
      </w:pPr>
    </w:p>
    <w:p w14:paraId="2C61D662" w14:textId="77777777" w:rsidR="00B4384B" w:rsidRDefault="00B4384B" w:rsidP="00B953FD">
      <w:pPr>
        <w:adjustRightInd w:val="0"/>
        <w:snapToGrid w:val="0"/>
        <w:jc w:val="both"/>
        <w:rPr>
          <w:rFonts w:ascii="Times New Roman" w:hAnsi="Times New Roman"/>
          <w:bCs/>
          <w:color w:val="000000" w:themeColor="text1"/>
          <w:szCs w:val="24"/>
        </w:rPr>
      </w:pPr>
    </w:p>
    <w:p w14:paraId="00286D1A" w14:textId="32543887" w:rsidR="00426A13" w:rsidRPr="0007006B" w:rsidRDefault="00426A13" w:rsidP="00426A13">
      <w:pPr>
        <w:adjustRightInd w:val="0"/>
        <w:snapToGrid w:val="0"/>
        <w:spacing w:line="360" w:lineRule="auto"/>
        <w:jc w:val="both"/>
        <w:rPr>
          <w:rFonts w:ascii="Times New Roman" w:hAnsi="Times New Roman"/>
          <w:bCs/>
          <w:color w:val="000000" w:themeColor="text1"/>
          <w:szCs w:val="24"/>
        </w:rPr>
      </w:pPr>
      <w:r>
        <w:rPr>
          <w:rFonts w:ascii="Times New Roman" w:hAnsi="Times New Roman"/>
          <w:color w:val="000000" w:themeColor="text1"/>
          <w:spacing w:val="1"/>
          <w:szCs w:val="24"/>
          <w:shd w:val="clear" w:color="auto" w:fill="FFFFFF"/>
        </w:rPr>
        <w:t>N</w:t>
      </w:r>
      <w:r w:rsidRPr="0007006B">
        <w:rPr>
          <w:rFonts w:ascii="Times New Roman" w:hAnsi="Times New Roman"/>
          <w:color w:val="000000" w:themeColor="text1"/>
          <w:spacing w:val="1"/>
          <w:szCs w:val="24"/>
          <w:shd w:val="clear" w:color="auto" w:fill="FFFFFF"/>
        </w:rPr>
        <w:t xml:space="preserve">ominal GDP measures output at current market prices, valuable for short to mid-term analysis, revenue calculation, and budget alignment. When deciding which is better, think through the </w:t>
      </w:r>
      <w:r w:rsidRPr="0007006B">
        <w:rPr>
          <w:rFonts w:ascii="Times New Roman" w:hAnsi="Times New Roman"/>
          <w:color w:val="000000" w:themeColor="text1"/>
          <w:spacing w:val="1"/>
          <w:szCs w:val="24"/>
          <w:shd w:val="clear" w:color="auto" w:fill="FFFFFF"/>
        </w:rPr>
        <w:lastRenderedPageBreak/>
        <w:t xml:space="preserve">context, users, and situation as either may be suitable for a given situation </w:t>
      </w:r>
      <w:r w:rsidRPr="0007006B">
        <w:rPr>
          <w:rFonts w:ascii="Times New Roman" w:hAnsi="Times New Roman"/>
          <w:bCs/>
          <w:color w:val="000000" w:themeColor="text1"/>
          <w:szCs w:val="24"/>
        </w:rPr>
        <w:t>(Investopedia, 2023).</w:t>
      </w:r>
    </w:p>
    <w:p w14:paraId="13CE8491" w14:textId="12FD83C4" w:rsidR="0007006B" w:rsidRDefault="0007006B" w:rsidP="0007006B">
      <w:pPr>
        <w:adjustRightInd w:val="0"/>
        <w:snapToGrid w:val="0"/>
        <w:spacing w:line="360" w:lineRule="auto"/>
        <w:jc w:val="both"/>
        <w:rPr>
          <w:rFonts w:ascii="Times New Roman" w:hAnsi="Times New Roman"/>
          <w:color w:val="000000" w:themeColor="text1"/>
          <w:spacing w:val="1"/>
          <w:szCs w:val="24"/>
          <w:shd w:val="clear" w:color="auto" w:fill="FFFFFF"/>
        </w:rPr>
      </w:pPr>
      <w:r>
        <w:rPr>
          <w:rFonts w:ascii="Times New Roman" w:hAnsi="Times New Roman"/>
          <w:bCs/>
          <w:color w:val="000000" w:themeColor="text1"/>
          <w:szCs w:val="24"/>
        </w:rPr>
        <w:t>From table 1,</w:t>
      </w:r>
      <w:r w:rsidRPr="0007006B">
        <w:rPr>
          <w:rFonts w:ascii="Times New Roman" w:hAnsi="Times New Roman"/>
          <w:bCs/>
          <w:color w:val="000000" w:themeColor="text1"/>
          <w:szCs w:val="24"/>
        </w:rPr>
        <w:t xml:space="preserve"> nominal GDP serves as a valuable tool to provide research and informed decision-making. It facilitates inflation-adjusted comparison, reflects market valuations, enables cross-border analysis, and help assesses investment risks. </w:t>
      </w:r>
    </w:p>
    <w:p w14:paraId="0B37EDEB" w14:textId="77777777" w:rsidR="001A1431" w:rsidRDefault="001A1431" w:rsidP="0007006B">
      <w:pPr>
        <w:adjustRightInd w:val="0"/>
        <w:snapToGrid w:val="0"/>
        <w:spacing w:line="360" w:lineRule="auto"/>
        <w:jc w:val="both"/>
        <w:rPr>
          <w:rFonts w:ascii="Times New Roman" w:hAnsi="Times New Roman"/>
          <w:color w:val="000000" w:themeColor="text1"/>
          <w:spacing w:val="1"/>
          <w:szCs w:val="24"/>
          <w:shd w:val="clear" w:color="auto" w:fill="FFFFFF"/>
        </w:rPr>
      </w:pPr>
    </w:p>
    <w:p w14:paraId="0C299309" w14:textId="6BF4C071" w:rsidR="004A2524" w:rsidRPr="00BD76C9" w:rsidRDefault="004A2524" w:rsidP="004A2524">
      <w:pPr>
        <w:adjustRightInd w:val="0"/>
        <w:snapToGrid w:val="0"/>
        <w:jc w:val="both"/>
        <w:rPr>
          <w:rFonts w:ascii="Times New Roman" w:hAnsi="Times New Roman"/>
          <w:bCs/>
          <w:color w:val="000000" w:themeColor="text1"/>
          <w:szCs w:val="24"/>
        </w:rPr>
      </w:pPr>
      <w:r w:rsidRPr="00BD76C9">
        <w:rPr>
          <w:rFonts w:ascii="Times New Roman" w:hAnsi="Times New Roman"/>
          <w:bCs/>
          <w:color w:val="000000" w:themeColor="text1"/>
          <w:szCs w:val="24"/>
        </w:rPr>
        <w:t xml:space="preserve">Table </w:t>
      </w:r>
      <w:r>
        <w:rPr>
          <w:rFonts w:ascii="Times New Roman" w:hAnsi="Times New Roman"/>
          <w:bCs/>
          <w:color w:val="000000" w:themeColor="text1"/>
          <w:szCs w:val="24"/>
        </w:rPr>
        <w:t>2</w:t>
      </w:r>
      <w:r w:rsidRPr="00BD76C9">
        <w:rPr>
          <w:rFonts w:ascii="Times New Roman" w:hAnsi="Times New Roman"/>
          <w:bCs/>
          <w:color w:val="000000" w:themeColor="text1"/>
          <w:szCs w:val="24"/>
        </w:rPr>
        <w:t xml:space="preserve"> </w:t>
      </w:r>
      <w:r w:rsidR="009E7F45">
        <w:rPr>
          <w:rFonts w:ascii="Times New Roman" w:hAnsi="Times New Roman"/>
          <w:bCs/>
          <w:color w:val="000000" w:themeColor="text1"/>
          <w:szCs w:val="24"/>
        </w:rPr>
        <w:t>A</w:t>
      </w:r>
      <w:r w:rsidR="009E7F45" w:rsidRPr="00F24E63">
        <w:rPr>
          <w:rFonts w:ascii="Times New Roman" w:hAnsi="Times New Roman"/>
          <w:bCs/>
          <w:color w:val="000000" w:themeColor="text1"/>
          <w:szCs w:val="24"/>
        </w:rPr>
        <w:t>nnual rate of change in GDP, current price in Billions of US</w:t>
      </w:r>
      <w:r w:rsidR="009E7F45">
        <w:rPr>
          <w:rFonts w:ascii="Times New Roman" w:hAnsi="Times New Roman"/>
          <w:bCs/>
          <w:color w:val="000000" w:themeColor="text1"/>
          <w:szCs w:val="24"/>
        </w:rPr>
        <w:t xml:space="preserve"> dollars</w:t>
      </w:r>
      <w:r w:rsidR="009E7F45" w:rsidRPr="00F24E63">
        <w:rPr>
          <w:rFonts w:ascii="Times New Roman" w:hAnsi="Times New Roman"/>
          <w:bCs/>
          <w:color w:val="000000" w:themeColor="text1"/>
          <w:szCs w:val="24"/>
        </w:rPr>
        <w:t xml:space="preserve"> in the selected countries: 20</w:t>
      </w:r>
      <w:r w:rsidR="00C67CF5">
        <w:rPr>
          <w:rFonts w:ascii="Times New Roman" w:hAnsi="Times New Roman"/>
          <w:bCs/>
          <w:color w:val="000000" w:themeColor="text1"/>
          <w:szCs w:val="24"/>
        </w:rPr>
        <w:t>00</w:t>
      </w:r>
      <w:r w:rsidR="009E7F45" w:rsidRPr="00F24E63">
        <w:rPr>
          <w:rFonts w:ascii="Times New Roman" w:hAnsi="Times New Roman"/>
          <w:bCs/>
          <w:color w:val="000000" w:themeColor="text1"/>
          <w:szCs w:val="24"/>
        </w:rPr>
        <w:t xml:space="preserve"> to 2022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9"/>
        <w:gridCol w:w="1560"/>
        <w:gridCol w:w="1591"/>
        <w:gridCol w:w="1814"/>
        <w:gridCol w:w="1556"/>
        <w:gridCol w:w="1524"/>
      </w:tblGrid>
      <w:tr w:rsidR="004A2524" w:rsidRPr="00BD76C9" w14:paraId="496456BC" w14:textId="77777777" w:rsidTr="00795979">
        <w:tc>
          <w:tcPr>
            <w:tcW w:w="1809" w:type="dxa"/>
            <w:shd w:val="clear" w:color="auto" w:fill="DBE5F1" w:themeFill="accent1" w:themeFillTint="33"/>
          </w:tcPr>
          <w:p w14:paraId="31FA7BEA"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Y</w:t>
            </w:r>
            <w:r w:rsidRPr="00BD76C9">
              <w:rPr>
                <w:rFonts w:ascii="Times New Roman" w:hAnsi="Times New Roman"/>
                <w:bCs/>
                <w:color w:val="000000" w:themeColor="text1"/>
                <w:szCs w:val="24"/>
              </w:rPr>
              <w:t>ear</w:t>
            </w:r>
          </w:p>
        </w:tc>
        <w:tc>
          <w:tcPr>
            <w:tcW w:w="1560" w:type="dxa"/>
            <w:shd w:val="clear" w:color="auto" w:fill="DBE5F1" w:themeFill="accent1" w:themeFillTint="33"/>
          </w:tcPr>
          <w:p w14:paraId="717089F6"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H</w:t>
            </w:r>
            <w:r w:rsidRPr="00BD76C9">
              <w:rPr>
                <w:rFonts w:ascii="Times New Roman" w:hAnsi="Times New Roman"/>
                <w:bCs/>
                <w:color w:val="000000" w:themeColor="text1"/>
                <w:szCs w:val="24"/>
              </w:rPr>
              <w:t>ong Kong</w:t>
            </w:r>
          </w:p>
        </w:tc>
        <w:tc>
          <w:tcPr>
            <w:tcW w:w="1591" w:type="dxa"/>
            <w:shd w:val="clear" w:color="auto" w:fill="DBE5F1" w:themeFill="accent1" w:themeFillTint="33"/>
          </w:tcPr>
          <w:p w14:paraId="056986ED"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United States</w:t>
            </w:r>
          </w:p>
        </w:tc>
        <w:tc>
          <w:tcPr>
            <w:tcW w:w="1814" w:type="dxa"/>
            <w:shd w:val="clear" w:color="auto" w:fill="DBE5F1" w:themeFill="accent1" w:themeFillTint="33"/>
          </w:tcPr>
          <w:p w14:paraId="3C69DC6F"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Germany</w:t>
            </w:r>
          </w:p>
        </w:tc>
        <w:tc>
          <w:tcPr>
            <w:tcW w:w="1556" w:type="dxa"/>
            <w:shd w:val="clear" w:color="auto" w:fill="DBE5F1" w:themeFill="accent1" w:themeFillTint="33"/>
          </w:tcPr>
          <w:p w14:paraId="443A59DA"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China</w:t>
            </w:r>
          </w:p>
        </w:tc>
        <w:tc>
          <w:tcPr>
            <w:tcW w:w="1524" w:type="dxa"/>
            <w:shd w:val="clear" w:color="auto" w:fill="DBE5F1" w:themeFill="accent1" w:themeFillTint="33"/>
          </w:tcPr>
          <w:p w14:paraId="0D95DDA2"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bCs/>
                <w:color w:val="000000" w:themeColor="text1"/>
                <w:szCs w:val="24"/>
              </w:rPr>
              <w:t>Vietnam</w:t>
            </w:r>
          </w:p>
        </w:tc>
      </w:tr>
      <w:tr w:rsidR="004A2524" w:rsidRPr="00BD76C9" w14:paraId="6218E295" w14:textId="77777777" w:rsidTr="00795979">
        <w:tc>
          <w:tcPr>
            <w:tcW w:w="1809" w:type="dxa"/>
            <w:shd w:val="clear" w:color="auto" w:fill="auto"/>
          </w:tcPr>
          <w:p w14:paraId="29603DB2"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001</w:t>
            </w:r>
          </w:p>
        </w:tc>
        <w:tc>
          <w:tcPr>
            <w:tcW w:w="1560" w:type="dxa"/>
            <w:vAlign w:val="bottom"/>
          </w:tcPr>
          <w:p w14:paraId="6C2B8F82"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2.826261477</w:t>
            </w:r>
          </w:p>
        </w:tc>
        <w:tc>
          <w:tcPr>
            <w:tcW w:w="1591" w:type="dxa"/>
            <w:vAlign w:val="bottom"/>
          </w:tcPr>
          <w:p w14:paraId="5E2D50C1"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3.228725143</w:t>
            </w:r>
          </w:p>
        </w:tc>
        <w:tc>
          <w:tcPr>
            <w:tcW w:w="1814" w:type="dxa"/>
            <w:shd w:val="clear" w:color="auto" w:fill="auto"/>
            <w:vAlign w:val="bottom"/>
          </w:tcPr>
          <w:p w14:paraId="0B7FF6E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3.97788512</w:t>
            </w:r>
          </w:p>
        </w:tc>
        <w:tc>
          <w:tcPr>
            <w:tcW w:w="1556" w:type="dxa"/>
            <w:shd w:val="clear" w:color="auto" w:fill="auto"/>
            <w:vAlign w:val="bottom"/>
          </w:tcPr>
          <w:p w14:paraId="47308A6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10.75935298</w:t>
            </w:r>
          </w:p>
        </w:tc>
        <w:tc>
          <w:tcPr>
            <w:tcW w:w="1524" w:type="dxa"/>
            <w:vAlign w:val="bottom"/>
          </w:tcPr>
          <w:p w14:paraId="2C3AAD5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9.30300807</w:t>
            </w:r>
          </w:p>
        </w:tc>
      </w:tr>
      <w:tr w:rsidR="004A2524" w:rsidRPr="00BD76C9" w14:paraId="4149A29E" w14:textId="77777777" w:rsidTr="00795979">
        <w:tc>
          <w:tcPr>
            <w:tcW w:w="1809" w:type="dxa"/>
            <w:shd w:val="clear" w:color="auto" w:fill="auto"/>
          </w:tcPr>
          <w:p w14:paraId="6FB95142"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002</w:t>
            </w:r>
          </w:p>
        </w:tc>
        <w:tc>
          <w:tcPr>
            <w:tcW w:w="1560" w:type="dxa"/>
            <w:vAlign w:val="bottom"/>
          </w:tcPr>
          <w:p w14:paraId="336F36BB"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3.241317622</w:t>
            </w:r>
          </w:p>
        </w:tc>
        <w:tc>
          <w:tcPr>
            <w:tcW w:w="1591" w:type="dxa"/>
            <w:vAlign w:val="bottom"/>
          </w:tcPr>
          <w:p w14:paraId="4C93710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3.280830284</w:t>
            </w:r>
          </w:p>
        </w:tc>
        <w:tc>
          <w:tcPr>
            <w:tcW w:w="1814" w:type="dxa"/>
            <w:shd w:val="clear" w:color="auto" w:fill="auto"/>
            <w:vAlign w:val="bottom"/>
          </w:tcPr>
          <w:p w14:paraId="4F643C9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1.35456474</w:t>
            </w:r>
          </w:p>
        </w:tc>
        <w:tc>
          <w:tcPr>
            <w:tcW w:w="1556" w:type="dxa"/>
            <w:shd w:val="clear" w:color="auto" w:fill="auto"/>
            <w:vAlign w:val="bottom"/>
          </w:tcPr>
          <w:p w14:paraId="537529EC"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10.81513675</w:t>
            </w:r>
          </w:p>
        </w:tc>
        <w:tc>
          <w:tcPr>
            <w:tcW w:w="1524" w:type="dxa"/>
            <w:vAlign w:val="bottom"/>
          </w:tcPr>
          <w:p w14:paraId="50D61DFF"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8.749149388</w:t>
            </w:r>
          </w:p>
        </w:tc>
      </w:tr>
      <w:tr w:rsidR="004A2524" w:rsidRPr="00BD76C9" w14:paraId="77CED307" w14:textId="77777777" w:rsidTr="00795979">
        <w:tc>
          <w:tcPr>
            <w:tcW w:w="1809" w:type="dxa"/>
            <w:shd w:val="clear" w:color="auto" w:fill="auto"/>
          </w:tcPr>
          <w:p w14:paraId="40F05F37"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003</w:t>
            </w:r>
          </w:p>
        </w:tc>
        <w:tc>
          <w:tcPr>
            <w:tcW w:w="1560" w:type="dxa"/>
            <w:vAlign w:val="bottom"/>
          </w:tcPr>
          <w:p w14:paraId="60819652"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5.090195214</w:t>
            </w:r>
          </w:p>
        </w:tc>
        <w:tc>
          <w:tcPr>
            <w:tcW w:w="1591" w:type="dxa"/>
            <w:vAlign w:val="bottom"/>
          </w:tcPr>
          <w:p w14:paraId="6670C3B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4.825191461</w:t>
            </w:r>
          </w:p>
        </w:tc>
        <w:tc>
          <w:tcPr>
            <w:tcW w:w="1814" w:type="dxa"/>
            <w:shd w:val="clear" w:color="auto" w:fill="auto"/>
            <w:vAlign w:val="bottom"/>
          </w:tcPr>
          <w:p w14:paraId="0F115452"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1.25689892</w:t>
            </w:r>
          </w:p>
        </w:tc>
        <w:tc>
          <w:tcPr>
            <w:tcW w:w="1556" w:type="dxa"/>
            <w:shd w:val="clear" w:color="auto" w:fill="auto"/>
            <w:vAlign w:val="bottom"/>
          </w:tcPr>
          <w:p w14:paraId="26DC858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12.19293183</w:t>
            </w:r>
          </w:p>
        </w:tc>
        <w:tc>
          <w:tcPr>
            <w:tcW w:w="1524" w:type="dxa"/>
            <w:vAlign w:val="bottom"/>
          </w:tcPr>
          <w:p w14:paraId="74FBB800"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9.45977584</w:t>
            </w:r>
          </w:p>
        </w:tc>
      </w:tr>
      <w:tr w:rsidR="004A2524" w:rsidRPr="00BD76C9" w14:paraId="7DCC9CE1" w14:textId="77777777" w:rsidTr="00795979">
        <w:tc>
          <w:tcPr>
            <w:tcW w:w="1809" w:type="dxa"/>
            <w:shd w:val="clear" w:color="auto" w:fill="auto"/>
          </w:tcPr>
          <w:p w14:paraId="5482BD7C"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004</w:t>
            </w:r>
          </w:p>
        </w:tc>
        <w:tc>
          <w:tcPr>
            <w:tcW w:w="1560" w:type="dxa"/>
            <w:vAlign w:val="bottom"/>
          </w:tcPr>
          <w:p w14:paraId="36AC2752"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11.61826517</w:t>
            </w:r>
          </w:p>
        </w:tc>
        <w:tc>
          <w:tcPr>
            <w:tcW w:w="1591" w:type="dxa"/>
            <w:vAlign w:val="bottom"/>
          </w:tcPr>
          <w:p w14:paraId="056D5680"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6.640145944</w:t>
            </w:r>
          </w:p>
        </w:tc>
        <w:tc>
          <w:tcPr>
            <w:tcW w:w="1814" w:type="dxa"/>
            <w:shd w:val="clear" w:color="auto" w:fill="auto"/>
            <w:vAlign w:val="bottom"/>
          </w:tcPr>
          <w:p w14:paraId="4E9C1A9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3.90010858</w:t>
            </w:r>
          </w:p>
        </w:tc>
        <w:tc>
          <w:tcPr>
            <w:tcW w:w="1556" w:type="dxa"/>
            <w:shd w:val="clear" w:color="auto" w:fill="auto"/>
            <w:vAlign w:val="bottom"/>
          </w:tcPr>
          <w:p w14:paraId="55B494C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13.07022408</w:t>
            </w:r>
          </w:p>
        </w:tc>
        <w:tc>
          <w:tcPr>
            <w:tcW w:w="1524" w:type="dxa"/>
            <w:vAlign w:val="bottom"/>
          </w:tcPr>
          <w:p w14:paraId="0BBD720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10.68311919</w:t>
            </w:r>
          </w:p>
        </w:tc>
      </w:tr>
      <w:tr w:rsidR="004A2524" w:rsidRPr="00BD76C9" w14:paraId="416BF0D7" w14:textId="77777777" w:rsidTr="00795979">
        <w:tc>
          <w:tcPr>
            <w:tcW w:w="1809" w:type="dxa"/>
            <w:shd w:val="clear" w:color="auto" w:fill="auto"/>
          </w:tcPr>
          <w:p w14:paraId="2DAB6D3C"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005</w:t>
            </w:r>
          </w:p>
        </w:tc>
        <w:tc>
          <w:tcPr>
            <w:tcW w:w="1560" w:type="dxa"/>
            <w:vAlign w:val="bottom"/>
          </w:tcPr>
          <w:p w14:paraId="248A5643"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10.75560793</w:t>
            </w:r>
          </w:p>
        </w:tc>
        <w:tc>
          <w:tcPr>
            <w:tcW w:w="1591" w:type="dxa"/>
            <w:vAlign w:val="bottom"/>
          </w:tcPr>
          <w:p w14:paraId="6A1C1C6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6.72843763</w:t>
            </w:r>
          </w:p>
        </w:tc>
        <w:tc>
          <w:tcPr>
            <w:tcW w:w="1814" w:type="dxa"/>
            <w:shd w:val="clear" w:color="auto" w:fill="auto"/>
            <w:vAlign w:val="bottom"/>
          </w:tcPr>
          <w:p w14:paraId="537ABA57"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3.88484166</w:t>
            </w:r>
          </w:p>
        </w:tc>
        <w:tc>
          <w:tcPr>
            <w:tcW w:w="1556" w:type="dxa"/>
            <w:shd w:val="clear" w:color="auto" w:fill="auto"/>
            <w:vAlign w:val="bottom"/>
          </w:tcPr>
          <w:p w14:paraId="264B7F6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14.88252317</w:t>
            </w:r>
          </w:p>
        </w:tc>
        <w:tc>
          <w:tcPr>
            <w:tcW w:w="1524" w:type="dxa"/>
            <w:vAlign w:val="bottom"/>
          </w:tcPr>
          <w:p w14:paraId="3963B6E3"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10.92001476</w:t>
            </w:r>
          </w:p>
        </w:tc>
      </w:tr>
      <w:tr w:rsidR="004A2524" w:rsidRPr="00BD76C9" w14:paraId="53499892" w14:textId="77777777" w:rsidTr="00795979">
        <w:tc>
          <w:tcPr>
            <w:tcW w:w="1809" w:type="dxa"/>
            <w:shd w:val="clear" w:color="auto" w:fill="auto"/>
          </w:tcPr>
          <w:p w14:paraId="650341CB"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006</w:t>
            </w:r>
          </w:p>
        </w:tc>
        <w:tc>
          <w:tcPr>
            <w:tcW w:w="1560" w:type="dxa"/>
            <w:vAlign w:val="bottom"/>
          </w:tcPr>
          <w:p w14:paraId="48FFF2D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10.33521707</w:t>
            </w:r>
          </w:p>
        </w:tc>
        <w:tc>
          <w:tcPr>
            <w:tcW w:w="1591" w:type="dxa"/>
            <w:vAlign w:val="bottom"/>
          </w:tcPr>
          <w:p w14:paraId="1E142A1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5.954353028</w:t>
            </w:r>
          </w:p>
        </w:tc>
        <w:tc>
          <w:tcPr>
            <w:tcW w:w="1814" w:type="dxa"/>
            <w:shd w:val="clear" w:color="auto" w:fill="auto"/>
            <w:vAlign w:val="bottom"/>
          </w:tcPr>
          <w:p w14:paraId="069FF4E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7.01686178</w:t>
            </w:r>
          </w:p>
        </w:tc>
        <w:tc>
          <w:tcPr>
            <w:tcW w:w="1556" w:type="dxa"/>
            <w:shd w:val="clear" w:color="auto" w:fill="auto"/>
            <w:vAlign w:val="bottom"/>
          </w:tcPr>
          <w:p w14:paraId="4183D48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16.18788978</w:t>
            </w:r>
          </w:p>
        </w:tc>
        <w:tc>
          <w:tcPr>
            <w:tcW w:w="1524" w:type="dxa"/>
            <w:vAlign w:val="bottom"/>
          </w:tcPr>
          <w:p w14:paraId="797D343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10.27890844</w:t>
            </w:r>
          </w:p>
        </w:tc>
      </w:tr>
      <w:tr w:rsidR="004A2524" w:rsidRPr="00BD76C9" w14:paraId="1ED07EEC" w14:textId="77777777" w:rsidTr="00795979">
        <w:tc>
          <w:tcPr>
            <w:tcW w:w="1809" w:type="dxa"/>
            <w:shd w:val="clear" w:color="auto" w:fill="auto"/>
          </w:tcPr>
          <w:p w14:paraId="496EEA7C"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007</w:t>
            </w:r>
          </w:p>
        </w:tc>
        <w:tc>
          <w:tcPr>
            <w:tcW w:w="1560" w:type="dxa"/>
            <w:vAlign w:val="bottom"/>
          </w:tcPr>
          <w:p w14:paraId="3F2681E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9.341951262</w:t>
            </w:r>
          </w:p>
        </w:tc>
        <w:tc>
          <w:tcPr>
            <w:tcW w:w="1591" w:type="dxa"/>
            <w:vAlign w:val="bottom"/>
          </w:tcPr>
          <w:p w14:paraId="435208C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4.767436811</w:t>
            </w:r>
          </w:p>
        </w:tc>
        <w:tc>
          <w:tcPr>
            <w:tcW w:w="1814" w:type="dxa"/>
            <w:shd w:val="clear" w:color="auto" w:fill="auto"/>
            <w:vAlign w:val="bottom"/>
          </w:tcPr>
          <w:p w14:paraId="3D27AB4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5.76501422</w:t>
            </w:r>
          </w:p>
        </w:tc>
        <w:tc>
          <w:tcPr>
            <w:tcW w:w="1556" w:type="dxa"/>
            <w:shd w:val="clear" w:color="auto" w:fill="auto"/>
            <w:vAlign w:val="bottom"/>
          </w:tcPr>
          <w:p w14:paraId="35E2E610"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17.33426387</w:t>
            </w:r>
          </w:p>
        </w:tc>
        <w:tc>
          <w:tcPr>
            <w:tcW w:w="1524" w:type="dxa"/>
            <w:vAlign w:val="bottom"/>
          </w:tcPr>
          <w:p w14:paraId="5CA0C5C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10.02455873</w:t>
            </w:r>
          </w:p>
        </w:tc>
      </w:tr>
      <w:tr w:rsidR="004A2524" w:rsidRPr="00BD76C9" w14:paraId="16A5C1AF" w14:textId="77777777" w:rsidTr="00795979">
        <w:tc>
          <w:tcPr>
            <w:tcW w:w="1809" w:type="dxa"/>
            <w:shd w:val="clear" w:color="auto" w:fill="auto"/>
          </w:tcPr>
          <w:p w14:paraId="3FA1E17A"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008</w:t>
            </w:r>
          </w:p>
        </w:tc>
        <w:tc>
          <w:tcPr>
            <w:tcW w:w="1560" w:type="dxa"/>
            <w:vAlign w:val="bottom"/>
          </w:tcPr>
          <w:p w14:paraId="4053D292"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4.086412495</w:t>
            </w:r>
          </w:p>
        </w:tc>
        <w:tc>
          <w:tcPr>
            <w:tcW w:w="1591" w:type="dxa"/>
            <w:vAlign w:val="bottom"/>
          </w:tcPr>
          <w:p w14:paraId="6AC20F4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2.042247439</w:t>
            </w:r>
          </w:p>
        </w:tc>
        <w:tc>
          <w:tcPr>
            <w:tcW w:w="1814" w:type="dxa"/>
            <w:shd w:val="clear" w:color="auto" w:fill="auto"/>
            <w:vAlign w:val="bottom"/>
          </w:tcPr>
          <w:p w14:paraId="31D18B6F"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2.895454</w:t>
            </w:r>
          </w:p>
        </w:tc>
        <w:tc>
          <w:tcPr>
            <w:tcW w:w="1556" w:type="dxa"/>
            <w:shd w:val="clear" w:color="auto" w:fill="auto"/>
            <w:vAlign w:val="bottom"/>
          </w:tcPr>
          <w:p w14:paraId="4EDEFD5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11.6939253</w:t>
            </w:r>
          </w:p>
        </w:tc>
        <w:tc>
          <w:tcPr>
            <w:tcW w:w="1524" w:type="dxa"/>
            <w:vAlign w:val="bottom"/>
          </w:tcPr>
          <w:p w14:paraId="5BA9A82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7.687869571</w:t>
            </w:r>
          </w:p>
        </w:tc>
      </w:tr>
      <w:tr w:rsidR="004A2524" w:rsidRPr="00BD76C9" w14:paraId="2A56F1EB" w14:textId="77777777" w:rsidTr="00795979">
        <w:tc>
          <w:tcPr>
            <w:tcW w:w="1809" w:type="dxa"/>
            <w:shd w:val="clear" w:color="auto" w:fill="auto"/>
          </w:tcPr>
          <w:p w14:paraId="7004094C"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009</w:t>
            </w:r>
          </w:p>
        </w:tc>
        <w:tc>
          <w:tcPr>
            <w:tcW w:w="1560" w:type="dxa"/>
            <w:vAlign w:val="bottom"/>
          </w:tcPr>
          <w:p w14:paraId="65E5A7B0"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-1.83390483</w:t>
            </w:r>
          </w:p>
        </w:tc>
        <w:tc>
          <w:tcPr>
            <w:tcW w:w="1591" w:type="dxa"/>
            <w:vAlign w:val="bottom"/>
          </w:tcPr>
          <w:p w14:paraId="365EE72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-1.975646334</w:t>
            </w:r>
          </w:p>
        </w:tc>
        <w:tc>
          <w:tcPr>
            <w:tcW w:w="1814" w:type="dxa"/>
            <w:shd w:val="clear" w:color="auto" w:fill="auto"/>
            <w:vAlign w:val="bottom"/>
          </w:tcPr>
          <w:p w14:paraId="71D773D3"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-5.0915965</w:t>
            </w:r>
          </w:p>
        </w:tc>
        <w:tc>
          <w:tcPr>
            <w:tcW w:w="1556" w:type="dxa"/>
            <w:shd w:val="clear" w:color="auto" w:fill="auto"/>
            <w:vAlign w:val="bottom"/>
          </w:tcPr>
          <w:p w14:paraId="7183549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10.14702785</w:t>
            </w:r>
          </w:p>
        </w:tc>
        <w:tc>
          <w:tcPr>
            <w:tcW w:w="1524" w:type="dxa"/>
            <w:vAlign w:val="bottom"/>
          </w:tcPr>
          <w:p w14:paraId="5652320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6.073557612</w:t>
            </w:r>
          </w:p>
        </w:tc>
      </w:tr>
      <w:tr w:rsidR="004A2524" w:rsidRPr="00BD76C9" w14:paraId="535CF5FC" w14:textId="77777777" w:rsidTr="00795979">
        <w:tc>
          <w:tcPr>
            <w:tcW w:w="1809" w:type="dxa"/>
            <w:shd w:val="clear" w:color="auto" w:fill="auto"/>
          </w:tcPr>
          <w:p w14:paraId="648B8C00"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010</w:t>
            </w:r>
          </w:p>
        </w:tc>
        <w:tc>
          <w:tcPr>
            <w:tcW w:w="1560" w:type="dxa"/>
            <w:vAlign w:val="bottom"/>
          </w:tcPr>
          <w:p w14:paraId="5886CEB7"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8.05118535</w:t>
            </w:r>
          </w:p>
        </w:tc>
        <w:tc>
          <w:tcPr>
            <w:tcW w:w="1591" w:type="dxa"/>
            <w:vAlign w:val="bottom"/>
          </w:tcPr>
          <w:p w14:paraId="46B51FD7"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3.943383259</w:t>
            </w:r>
          </w:p>
        </w:tc>
        <w:tc>
          <w:tcPr>
            <w:tcW w:w="1814" w:type="dxa"/>
            <w:shd w:val="clear" w:color="auto" w:fill="auto"/>
            <w:vAlign w:val="bottom"/>
          </w:tcPr>
          <w:p w14:paraId="2D936162"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5.43758343</w:t>
            </w:r>
          </w:p>
        </w:tc>
        <w:tc>
          <w:tcPr>
            <w:tcW w:w="1556" w:type="dxa"/>
            <w:shd w:val="clear" w:color="auto" w:fill="auto"/>
            <w:vAlign w:val="bottom"/>
          </w:tcPr>
          <w:p w14:paraId="0A0BC41F"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11.94045874</w:t>
            </w:r>
          </w:p>
        </w:tc>
        <w:tc>
          <w:tcPr>
            <w:tcW w:w="1524" w:type="dxa"/>
            <w:vAlign w:val="bottom"/>
          </w:tcPr>
          <w:p w14:paraId="006F92BC"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7.702275875</w:t>
            </w:r>
          </w:p>
        </w:tc>
      </w:tr>
      <w:tr w:rsidR="004A2524" w:rsidRPr="00BD76C9" w14:paraId="05CC8BCE" w14:textId="77777777" w:rsidTr="00795979">
        <w:tc>
          <w:tcPr>
            <w:tcW w:w="1809" w:type="dxa"/>
            <w:shd w:val="clear" w:color="auto" w:fill="auto"/>
          </w:tcPr>
          <w:p w14:paraId="3055AD86"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011</w:t>
            </w:r>
          </w:p>
        </w:tc>
        <w:tc>
          <w:tcPr>
            <w:tcW w:w="1560" w:type="dxa"/>
            <w:vAlign w:val="bottom"/>
          </w:tcPr>
          <w:p w14:paraId="61EEBEF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6.992258158</w:t>
            </w:r>
          </w:p>
        </w:tc>
        <w:tc>
          <w:tcPr>
            <w:tcW w:w="1591" w:type="dxa"/>
            <w:vAlign w:val="bottom"/>
          </w:tcPr>
          <w:p w14:paraId="1F2159BC"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3.659717688</w:t>
            </w:r>
          </w:p>
        </w:tc>
        <w:tc>
          <w:tcPr>
            <w:tcW w:w="1814" w:type="dxa"/>
            <w:shd w:val="clear" w:color="auto" w:fill="auto"/>
            <w:vAlign w:val="bottom"/>
          </w:tcPr>
          <w:p w14:paraId="5D7C3DC3"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6.07345396</w:t>
            </w:r>
          </w:p>
        </w:tc>
        <w:tc>
          <w:tcPr>
            <w:tcW w:w="1556" w:type="dxa"/>
            <w:shd w:val="clear" w:color="auto" w:fill="auto"/>
            <w:vAlign w:val="bottom"/>
          </w:tcPr>
          <w:p w14:paraId="025A521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11.82705242</w:t>
            </w:r>
          </w:p>
        </w:tc>
        <w:tc>
          <w:tcPr>
            <w:tcW w:w="1524" w:type="dxa"/>
            <w:vAlign w:val="bottom"/>
          </w:tcPr>
          <w:p w14:paraId="5E0BCD3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8.624351985</w:t>
            </w:r>
          </w:p>
        </w:tc>
      </w:tr>
      <w:tr w:rsidR="004A2524" w:rsidRPr="00BD76C9" w14:paraId="74310A33" w14:textId="77777777" w:rsidTr="00795979">
        <w:tc>
          <w:tcPr>
            <w:tcW w:w="1809" w:type="dxa"/>
            <w:shd w:val="clear" w:color="auto" w:fill="auto"/>
          </w:tcPr>
          <w:p w14:paraId="131C19A2"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012</w:t>
            </w:r>
          </w:p>
        </w:tc>
        <w:tc>
          <w:tcPr>
            <w:tcW w:w="1560" w:type="dxa"/>
            <w:vAlign w:val="bottom"/>
          </w:tcPr>
          <w:p w14:paraId="38100D61"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1.027361132</w:t>
            </w:r>
          </w:p>
        </w:tc>
        <w:tc>
          <w:tcPr>
            <w:tcW w:w="1591" w:type="dxa"/>
            <w:vAlign w:val="bottom"/>
          </w:tcPr>
          <w:p w14:paraId="5ADE1E8C"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4.19382393</w:t>
            </w:r>
          </w:p>
        </w:tc>
        <w:tc>
          <w:tcPr>
            <w:tcW w:w="1814" w:type="dxa"/>
            <w:shd w:val="clear" w:color="auto" w:fill="auto"/>
            <w:vAlign w:val="bottom"/>
          </w:tcPr>
          <w:p w14:paraId="1646D8AC"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2.11459962</w:t>
            </w:r>
          </w:p>
        </w:tc>
        <w:tc>
          <w:tcPr>
            <w:tcW w:w="1556" w:type="dxa"/>
            <w:shd w:val="clear" w:color="auto" w:fill="auto"/>
            <w:vAlign w:val="bottom"/>
          </w:tcPr>
          <w:p w14:paraId="36F302F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10.2054279</w:t>
            </w:r>
          </w:p>
        </w:tc>
        <w:tc>
          <w:tcPr>
            <w:tcW w:w="1524" w:type="dxa"/>
            <w:vAlign w:val="bottom"/>
          </w:tcPr>
          <w:p w14:paraId="23C5BEAF"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11.03989341</w:t>
            </w:r>
          </w:p>
        </w:tc>
      </w:tr>
      <w:tr w:rsidR="004A2524" w:rsidRPr="00BD76C9" w14:paraId="7AC71C9D" w14:textId="77777777" w:rsidTr="00795979">
        <w:tc>
          <w:tcPr>
            <w:tcW w:w="1809" w:type="dxa"/>
            <w:shd w:val="clear" w:color="auto" w:fill="auto"/>
          </w:tcPr>
          <w:p w14:paraId="18614370"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013</w:t>
            </w:r>
          </w:p>
        </w:tc>
        <w:tc>
          <w:tcPr>
            <w:tcW w:w="1560" w:type="dxa"/>
            <w:vAlign w:val="bottom"/>
          </w:tcPr>
          <w:p w14:paraId="6664CB5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3.203626403</w:t>
            </w:r>
          </w:p>
        </w:tc>
        <w:tc>
          <w:tcPr>
            <w:tcW w:w="1591" w:type="dxa"/>
            <w:vAlign w:val="bottom"/>
          </w:tcPr>
          <w:p w14:paraId="43DAD161"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3.625426435</w:t>
            </w:r>
          </w:p>
        </w:tc>
        <w:tc>
          <w:tcPr>
            <w:tcW w:w="1814" w:type="dxa"/>
            <w:shd w:val="clear" w:color="auto" w:fill="auto"/>
            <w:vAlign w:val="bottom"/>
          </w:tcPr>
          <w:p w14:paraId="3C9F563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4.05263885</w:t>
            </w:r>
          </w:p>
        </w:tc>
        <w:tc>
          <w:tcPr>
            <w:tcW w:w="1556" w:type="dxa"/>
            <w:shd w:val="clear" w:color="auto" w:fill="auto"/>
            <w:vAlign w:val="bottom"/>
          </w:tcPr>
          <w:p w14:paraId="47BB965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7.530327918</w:t>
            </w:r>
          </w:p>
        </w:tc>
        <w:tc>
          <w:tcPr>
            <w:tcW w:w="1524" w:type="dxa"/>
            <w:vAlign w:val="bottom"/>
          </w:tcPr>
          <w:p w14:paraId="02831B9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6.793971158</w:t>
            </w:r>
          </w:p>
        </w:tc>
      </w:tr>
      <w:tr w:rsidR="004A2524" w:rsidRPr="00BD76C9" w14:paraId="2F65281D" w14:textId="77777777" w:rsidTr="00795979">
        <w:tc>
          <w:tcPr>
            <w:tcW w:w="1809" w:type="dxa"/>
            <w:shd w:val="clear" w:color="auto" w:fill="auto"/>
          </w:tcPr>
          <w:p w14:paraId="43A1B749"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014</w:t>
            </w:r>
          </w:p>
        </w:tc>
        <w:tc>
          <w:tcPr>
            <w:tcW w:w="1560" w:type="dxa"/>
            <w:vAlign w:val="bottom"/>
          </w:tcPr>
          <w:p w14:paraId="2E014CD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2.749008945</w:t>
            </w:r>
          </w:p>
        </w:tc>
        <w:tc>
          <w:tcPr>
            <w:tcW w:w="1591" w:type="dxa"/>
            <w:vAlign w:val="bottom"/>
          </w:tcPr>
          <w:p w14:paraId="02EE1F2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4.200205127</w:t>
            </w:r>
          </w:p>
        </w:tc>
        <w:tc>
          <w:tcPr>
            <w:tcW w:w="1814" w:type="dxa"/>
            <w:shd w:val="clear" w:color="auto" w:fill="auto"/>
            <w:vAlign w:val="bottom"/>
          </w:tcPr>
          <w:p w14:paraId="042E4B2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4.9208515</w:t>
            </w:r>
          </w:p>
        </w:tc>
        <w:tc>
          <w:tcPr>
            <w:tcW w:w="1556" w:type="dxa"/>
            <w:shd w:val="clear" w:color="auto" w:fill="auto"/>
            <w:vAlign w:val="bottom"/>
          </w:tcPr>
          <w:p w14:paraId="7F06CAAC"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5.672487944</w:t>
            </w:r>
          </w:p>
        </w:tc>
        <w:tc>
          <w:tcPr>
            <w:tcW w:w="1524" w:type="dxa"/>
            <w:vAlign w:val="bottom"/>
          </w:tcPr>
          <w:p w14:paraId="429A2AB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8.82906273</w:t>
            </w:r>
          </w:p>
        </w:tc>
      </w:tr>
      <w:tr w:rsidR="004A2524" w:rsidRPr="00BD76C9" w14:paraId="62B658DE" w14:textId="77777777" w:rsidTr="00795979">
        <w:tc>
          <w:tcPr>
            <w:tcW w:w="1809" w:type="dxa"/>
            <w:shd w:val="clear" w:color="auto" w:fill="auto"/>
          </w:tcPr>
          <w:p w14:paraId="56C0A984"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015</w:t>
            </w:r>
          </w:p>
        </w:tc>
        <w:tc>
          <w:tcPr>
            <w:tcW w:w="1560" w:type="dxa"/>
            <w:vAlign w:val="bottom"/>
          </w:tcPr>
          <w:p w14:paraId="383403A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3.850582259</w:t>
            </w:r>
          </w:p>
        </w:tc>
        <w:tc>
          <w:tcPr>
            <w:tcW w:w="1591" w:type="dxa"/>
            <w:vAlign w:val="bottom"/>
          </w:tcPr>
          <w:p w14:paraId="3E7CB0D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3.734044417</w:t>
            </w:r>
          </w:p>
        </w:tc>
        <w:tc>
          <w:tcPr>
            <w:tcW w:w="1814" w:type="dxa"/>
            <w:shd w:val="clear" w:color="auto" w:fill="auto"/>
            <w:vAlign w:val="bottom"/>
          </w:tcPr>
          <w:p w14:paraId="509961D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2.18039119</w:t>
            </w:r>
          </w:p>
        </w:tc>
        <w:tc>
          <w:tcPr>
            <w:tcW w:w="1556" w:type="dxa"/>
            <w:shd w:val="clear" w:color="auto" w:fill="auto"/>
            <w:vAlign w:val="bottom"/>
          </w:tcPr>
          <w:p w14:paraId="274BCD0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3.95130171</w:t>
            </w:r>
          </w:p>
        </w:tc>
        <w:tc>
          <w:tcPr>
            <w:tcW w:w="1524" w:type="dxa"/>
            <w:vAlign w:val="bottom"/>
          </w:tcPr>
          <w:p w14:paraId="220631EF"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6.001253383</w:t>
            </w:r>
          </w:p>
        </w:tc>
      </w:tr>
      <w:tr w:rsidR="004A2524" w:rsidRPr="00BD76C9" w14:paraId="4EAAD4F5" w14:textId="77777777" w:rsidTr="00795979">
        <w:tc>
          <w:tcPr>
            <w:tcW w:w="1809" w:type="dxa"/>
            <w:shd w:val="clear" w:color="auto" w:fill="auto"/>
          </w:tcPr>
          <w:p w14:paraId="087C1B96"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016</w:t>
            </w:r>
          </w:p>
        </w:tc>
        <w:tc>
          <w:tcPr>
            <w:tcW w:w="1560" w:type="dxa"/>
            <w:vAlign w:val="bottom"/>
          </w:tcPr>
          <w:p w14:paraId="1C3B024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2.077346132</w:t>
            </w:r>
          </w:p>
        </w:tc>
        <w:tc>
          <w:tcPr>
            <w:tcW w:w="1591" w:type="dxa"/>
            <w:vAlign w:val="bottom"/>
          </w:tcPr>
          <w:p w14:paraId="1ED39E9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2.686335979</w:t>
            </w:r>
          </w:p>
        </w:tc>
        <w:tc>
          <w:tcPr>
            <w:tcW w:w="1814" w:type="dxa"/>
            <w:shd w:val="clear" w:color="auto" w:fill="auto"/>
            <w:vAlign w:val="bottom"/>
          </w:tcPr>
          <w:p w14:paraId="3777A1D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7.05951608</w:t>
            </w:r>
          </w:p>
        </w:tc>
        <w:tc>
          <w:tcPr>
            <w:tcW w:w="1556" w:type="dxa"/>
            <w:shd w:val="clear" w:color="auto" w:fill="auto"/>
            <w:vAlign w:val="bottom"/>
          </w:tcPr>
          <w:p w14:paraId="03882AD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4.593682994</w:t>
            </w:r>
          </w:p>
        </w:tc>
        <w:tc>
          <w:tcPr>
            <w:tcW w:w="1524" w:type="dxa"/>
            <w:vAlign w:val="bottom"/>
          </w:tcPr>
          <w:p w14:paraId="19E0585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10.08415482</w:t>
            </w:r>
          </w:p>
        </w:tc>
      </w:tr>
      <w:tr w:rsidR="004A2524" w:rsidRPr="00BD76C9" w14:paraId="157EB5B2" w14:textId="77777777" w:rsidTr="00795979">
        <w:tc>
          <w:tcPr>
            <w:tcW w:w="1809" w:type="dxa"/>
            <w:shd w:val="clear" w:color="auto" w:fill="auto"/>
          </w:tcPr>
          <w:p w14:paraId="0AB8876F"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017</w:t>
            </w:r>
          </w:p>
        </w:tc>
        <w:tc>
          <w:tcPr>
            <w:tcW w:w="1560" w:type="dxa"/>
            <w:vAlign w:val="bottom"/>
          </w:tcPr>
          <w:p w14:paraId="64306B4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5.37993226</w:t>
            </w:r>
          </w:p>
        </w:tc>
        <w:tc>
          <w:tcPr>
            <w:tcW w:w="1591" w:type="dxa"/>
            <w:vAlign w:val="bottom"/>
          </w:tcPr>
          <w:p w14:paraId="3090D80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4.184251488</w:t>
            </w:r>
          </w:p>
        </w:tc>
        <w:tc>
          <w:tcPr>
            <w:tcW w:w="1814" w:type="dxa"/>
            <w:shd w:val="clear" w:color="auto" w:fill="auto"/>
            <w:vAlign w:val="bottom"/>
          </w:tcPr>
          <w:p w14:paraId="3FBCCF8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5.93022533</w:t>
            </w:r>
          </w:p>
        </w:tc>
        <w:tc>
          <w:tcPr>
            <w:tcW w:w="1556" w:type="dxa"/>
            <w:shd w:val="clear" w:color="auto" w:fill="auto"/>
            <w:vAlign w:val="bottom"/>
          </w:tcPr>
          <w:p w14:paraId="497223F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5.947880789</w:t>
            </w:r>
          </w:p>
        </w:tc>
        <w:tc>
          <w:tcPr>
            <w:tcW w:w="1524" w:type="dxa"/>
            <w:vAlign w:val="bottom"/>
          </w:tcPr>
          <w:p w14:paraId="3ADB98B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10.40276466</w:t>
            </w:r>
          </w:p>
        </w:tc>
      </w:tr>
      <w:tr w:rsidR="004A2524" w:rsidRPr="00BD76C9" w14:paraId="1F8C064F" w14:textId="77777777" w:rsidTr="00795979">
        <w:tc>
          <w:tcPr>
            <w:tcW w:w="1809" w:type="dxa"/>
            <w:shd w:val="clear" w:color="auto" w:fill="auto"/>
          </w:tcPr>
          <w:p w14:paraId="390D21E4"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018</w:t>
            </w:r>
          </w:p>
        </w:tc>
        <w:tc>
          <w:tcPr>
            <w:tcW w:w="1560" w:type="dxa"/>
            <w:vAlign w:val="bottom"/>
          </w:tcPr>
          <w:p w14:paraId="47D9F27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5.319771713</w:t>
            </w:r>
          </w:p>
        </w:tc>
        <w:tc>
          <w:tcPr>
            <w:tcW w:w="1591" w:type="dxa"/>
            <w:vAlign w:val="bottom"/>
          </w:tcPr>
          <w:p w14:paraId="0F37490D"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5.420270211</w:t>
            </w:r>
          </w:p>
        </w:tc>
        <w:tc>
          <w:tcPr>
            <w:tcW w:w="1814" w:type="dxa"/>
            <w:shd w:val="clear" w:color="auto" w:fill="auto"/>
            <w:vAlign w:val="bottom"/>
          </w:tcPr>
          <w:p w14:paraId="56FA2354"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3.41163372</w:t>
            </w:r>
          </w:p>
        </w:tc>
        <w:tc>
          <w:tcPr>
            <w:tcW w:w="1556" w:type="dxa"/>
            <w:shd w:val="clear" w:color="auto" w:fill="auto"/>
            <w:vAlign w:val="bottom"/>
          </w:tcPr>
          <w:p w14:paraId="552A42C7"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9.317389704</w:t>
            </w:r>
          </w:p>
        </w:tc>
        <w:tc>
          <w:tcPr>
            <w:tcW w:w="1524" w:type="dxa"/>
            <w:vAlign w:val="bottom"/>
          </w:tcPr>
          <w:p w14:paraId="5150B065"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10.04871549</w:t>
            </w:r>
          </w:p>
        </w:tc>
      </w:tr>
      <w:tr w:rsidR="004A2524" w:rsidRPr="00BD76C9" w14:paraId="0778EA1D" w14:textId="77777777" w:rsidTr="00795979">
        <w:tc>
          <w:tcPr>
            <w:tcW w:w="1809" w:type="dxa"/>
            <w:shd w:val="clear" w:color="auto" w:fill="auto"/>
          </w:tcPr>
          <w:p w14:paraId="59DAC297"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019</w:t>
            </w:r>
          </w:p>
        </w:tc>
        <w:tc>
          <w:tcPr>
            <w:tcW w:w="1560" w:type="dxa"/>
            <w:vAlign w:val="bottom"/>
          </w:tcPr>
          <w:p w14:paraId="3867F60B"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0.09099474</w:t>
            </w:r>
          </w:p>
        </w:tc>
        <w:tc>
          <w:tcPr>
            <w:tcW w:w="1591" w:type="dxa"/>
            <w:vAlign w:val="bottom"/>
          </w:tcPr>
          <w:p w14:paraId="0756E003"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4.129313315</w:t>
            </w:r>
          </w:p>
        </w:tc>
        <w:tc>
          <w:tcPr>
            <w:tcW w:w="1814" w:type="dxa"/>
            <w:shd w:val="clear" w:color="auto" w:fill="auto"/>
            <w:vAlign w:val="bottom"/>
          </w:tcPr>
          <w:p w14:paraId="2ADC88A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2.88327664</w:t>
            </w:r>
          </w:p>
        </w:tc>
        <w:tc>
          <w:tcPr>
            <w:tcW w:w="1556" w:type="dxa"/>
            <w:shd w:val="clear" w:color="auto" w:fill="auto"/>
            <w:vAlign w:val="bottom"/>
          </w:tcPr>
          <w:p w14:paraId="6973B6B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7.851276241</w:t>
            </w:r>
          </w:p>
        </w:tc>
        <w:tc>
          <w:tcPr>
            <w:tcW w:w="1524" w:type="dxa"/>
            <w:vAlign w:val="bottom"/>
          </w:tcPr>
          <w:p w14:paraId="1735D6A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9.284795294</w:t>
            </w:r>
          </w:p>
        </w:tc>
      </w:tr>
      <w:tr w:rsidR="004A2524" w:rsidRPr="00BD76C9" w14:paraId="1B87DB7C" w14:textId="77777777" w:rsidTr="00795979">
        <w:tc>
          <w:tcPr>
            <w:tcW w:w="1809" w:type="dxa"/>
            <w:shd w:val="clear" w:color="auto" w:fill="auto"/>
          </w:tcPr>
          <w:p w14:paraId="44BA1069"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020</w:t>
            </w:r>
          </w:p>
        </w:tc>
        <w:tc>
          <w:tcPr>
            <w:tcW w:w="1560" w:type="dxa"/>
            <w:vAlign w:val="bottom"/>
          </w:tcPr>
          <w:p w14:paraId="311456A0"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-5.324999732</w:t>
            </w:r>
          </w:p>
        </w:tc>
        <w:tc>
          <w:tcPr>
            <w:tcW w:w="1591" w:type="dxa"/>
            <w:vAlign w:val="bottom"/>
          </w:tcPr>
          <w:p w14:paraId="744C00BA"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-1.49899794</w:t>
            </w:r>
          </w:p>
        </w:tc>
        <w:tc>
          <w:tcPr>
            <w:tcW w:w="1814" w:type="dxa"/>
            <w:shd w:val="clear" w:color="auto" w:fill="auto"/>
            <w:vAlign w:val="bottom"/>
          </w:tcPr>
          <w:p w14:paraId="22C4E02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-2.5741502</w:t>
            </w:r>
          </w:p>
        </w:tc>
        <w:tc>
          <w:tcPr>
            <w:tcW w:w="1556" w:type="dxa"/>
            <w:shd w:val="clear" w:color="auto" w:fill="auto"/>
            <w:vAlign w:val="bottom"/>
          </w:tcPr>
          <w:p w14:paraId="75D7DFF4"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3.576330859</w:t>
            </w:r>
          </w:p>
        </w:tc>
        <w:tc>
          <w:tcPr>
            <w:tcW w:w="1524" w:type="dxa"/>
            <w:vAlign w:val="bottom"/>
          </w:tcPr>
          <w:p w14:paraId="75B77EC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4.209683013</w:t>
            </w:r>
          </w:p>
        </w:tc>
      </w:tr>
      <w:tr w:rsidR="004A2524" w:rsidRPr="00BD76C9" w14:paraId="2671823C" w14:textId="77777777" w:rsidTr="00795979">
        <w:tc>
          <w:tcPr>
            <w:tcW w:w="1809" w:type="dxa"/>
            <w:shd w:val="clear" w:color="auto" w:fill="auto"/>
          </w:tcPr>
          <w:p w14:paraId="45FBDE44"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021</w:t>
            </w:r>
          </w:p>
        </w:tc>
        <w:tc>
          <w:tcPr>
            <w:tcW w:w="1560" w:type="dxa"/>
            <w:vAlign w:val="bottom"/>
          </w:tcPr>
          <w:p w14:paraId="6A8AB5B6"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11.22273808</w:t>
            </w:r>
          </w:p>
        </w:tc>
        <w:tc>
          <w:tcPr>
            <w:tcW w:w="1591" w:type="dxa"/>
            <w:vAlign w:val="bottom"/>
          </w:tcPr>
          <w:p w14:paraId="6669ED3E"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10.705493</w:t>
            </w:r>
          </w:p>
        </w:tc>
        <w:tc>
          <w:tcPr>
            <w:tcW w:w="1814" w:type="dxa"/>
            <w:shd w:val="clear" w:color="auto" w:fill="auto"/>
            <w:vAlign w:val="bottom"/>
          </w:tcPr>
          <w:p w14:paraId="08BF537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7.80287241</w:t>
            </w:r>
          </w:p>
        </w:tc>
        <w:tc>
          <w:tcPr>
            <w:tcW w:w="1556" w:type="dxa"/>
            <w:shd w:val="clear" w:color="auto" w:fill="auto"/>
            <w:vAlign w:val="bottom"/>
          </w:tcPr>
          <w:p w14:paraId="2EF1E44F"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13.32102207</w:t>
            </w:r>
          </w:p>
        </w:tc>
        <w:tc>
          <w:tcPr>
            <w:tcW w:w="1524" w:type="dxa"/>
            <w:vAlign w:val="bottom"/>
          </w:tcPr>
          <w:p w14:paraId="10D069A4"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7.166569945</w:t>
            </w:r>
          </w:p>
        </w:tc>
      </w:tr>
      <w:tr w:rsidR="004A2524" w:rsidRPr="00BD76C9" w14:paraId="1757252A" w14:textId="77777777" w:rsidTr="00795979">
        <w:tc>
          <w:tcPr>
            <w:tcW w:w="1809" w:type="dxa"/>
            <w:shd w:val="clear" w:color="auto" w:fill="auto"/>
          </w:tcPr>
          <w:p w14:paraId="6B9E007A" w14:textId="77777777" w:rsidR="004A2524" w:rsidRPr="00BD76C9" w:rsidRDefault="004A2524" w:rsidP="00795979">
            <w:pPr>
              <w:adjustRightInd w:val="0"/>
              <w:snapToGrid w:val="0"/>
              <w:jc w:val="center"/>
              <w:rPr>
                <w:rFonts w:ascii="Times New Roman" w:hAnsi="Times New Roman"/>
                <w:bCs/>
                <w:color w:val="000000" w:themeColor="text1"/>
                <w:szCs w:val="24"/>
              </w:rPr>
            </w:pPr>
            <w:r w:rsidRPr="00BD76C9">
              <w:rPr>
                <w:rFonts w:ascii="Times New Roman" w:hAnsi="Times New Roman" w:hint="eastAsia"/>
                <w:bCs/>
                <w:color w:val="000000" w:themeColor="text1"/>
                <w:szCs w:val="24"/>
              </w:rPr>
              <w:t>2</w:t>
            </w:r>
            <w:r w:rsidRPr="00BD76C9">
              <w:rPr>
                <w:rFonts w:ascii="Times New Roman" w:hAnsi="Times New Roman"/>
                <w:bCs/>
                <w:color w:val="000000" w:themeColor="text1"/>
                <w:szCs w:val="24"/>
              </w:rPr>
              <w:t>022</w:t>
            </w:r>
          </w:p>
        </w:tc>
        <w:tc>
          <w:tcPr>
            <w:tcW w:w="1560" w:type="dxa"/>
            <w:vAlign w:val="bottom"/>
          </w:tcPr>
          <w:p w14:paraId="27852981"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3.285251189</w:t>
            </w:r>
          </w:p>
        </w:tc>
        <w:tc>
          <w:tcPr>
            <w:tcW w:w="1591" w:type="dxa"/>
            <w:vAlign w:val="bottom"/>
          </w:tcPr>
          <w:p w14:paraId="3A9603F8"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9.211422224</w:t>
            </w:r>
          </w:p>
        </w:tc>
        <w:tc>
          <w:tcPr>
            <w:tcW w:w="1814" w:type="dxa"/>
            <w:shd w:val="clear" w:color="auto" w:fill="auto"/>
            <w:vAlign w:val="bottom"/>
          </w:tcPr>
          <w:p w14:paraId="28230D3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8.93565411</w:t>
            </w:r>
          </w:p>
        </w:tc>
        <w:tc>
          <w:tcPr>
            <w:tcW w:w="1556" w:type="dxa"/>
            <w:shd w:val="clear" w:color="auto" w:fill="auto"/>
            <w:vAlign w:val="bottom"/>
          </w:tcPr>
          <w:p w14:paraId="63BF0C2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10.20314583</w:t>
            </w:r>
          </w:p>
        </w:tc>
        <w:tc>
          <w:tcPr>
            <w:tcW w:w="1524" w:type="dxa"/>
            <w:vAlign w:val="bottom"/>
          </w:tcPr>
          <w:p w14:paraId="33427389" w14:textId="77777777" w:rsidR="004A2524" w:rsidRPr="00BD76C9" w:rsidRDefault="004A2524" w:rsidP="00795979">
            <w:pPr>
              <w:adjustRightInd w:val="0"/>
              <w:snapToGrid w:val="0"/>
              <w:jc w:val="center"/>
              <w:rPr>
                <w:rFonts w:ascii="Times New Roman" w:hAnsi="Times New Roman"/>
                <w:bCs/>
                <w:color w:val="000000" w:themeColor="text1"/>
                <w:szCs w:val="24"/>
              </w:rPr>
            </w:pPr>
            <w:r>
              <w:rPr>
                <w:rFonts w:cs="Calibri"/>
                <w:color w:val="000000"/>
                <w:sz w:val="22"/>
              </w:rPr>
              <w:t>15.58656745</w:t>
            </w:r>
          </w:p>
        </w:tc>
      </w:tr>
      <w:tr w:rsidR="004A2524" w:rsidRPr="00BD76C9" w14:paraId="09FB9464" w14:textId="77777777" w:rsidTr="00795979">
        <w:trPr>
          <w:trHeight w:val="301"/>
        </w:trPr>
        <w:tc>
          <w:tcPr>
            <w:tcW w:w="9854" w:type="dxa"/>
            <w:gridSpan w:val="6"/>
          </w:tcPr>
          <w:p w14:paraId="0539804C" w14:textId="1269F607" w:rsidR="004A2524" w:rsidRPr="00BD76C9" w:rsidRDefault="004A2524" w:rsidP="00795979">
            <w:pPr>
              <w:adjustRightInd w:val="0"/>
              <w:snapToGrid w:val="0"/>
              <w:jc w:val="both"/>
              <w:rPr>
                <w:rFonts w:ascii="Times New Roman" w:hAnsi="Times New Roman"/>
                <w:bCs/>
                <w:color w:val="000000" w:themeColor="text1"/>
                <w:sz w:val="20"/>
                <w:szCs w:val="20"/>
              </w:rPr>
            </w:pPr>
            <w:r w:rsidRPr="00BD76C9">
              <w:rPr>
                <w:rFonts w:ascii="Times New Roman" w:hAnsi="Times New Roman"/>
                <w:bCs/>
                <w:color w:val="000000" w:themeColor="text1"/>
                <w:sz w:val="20"/>
                <w:szCs w:val="20"/>
              </w:rPr>
              <w:t>Sources: IMF</w:t>
            </w:r>
            <w:r>
              <w:rPr>
                <w:rFonts w:ascii="Times New Roman" w:hAnsi="Times New Roman"/>
                <w:bCs/>
                <w:color w:val="000000" w:themeColor="text1"/>
                <w:sz w:val="20"/>
                <w:szCs w:val="20"/>
              </w:rPr>
              <w:t xml:space="preserve"> </w:t>
            </w:r>
            <w:r w:rsidR="00C67CF5" w:rsidRPr="006B02BF">
              <w:rPr>
                <w:rFonts w:ascii="Times New Roman" w:hAnsi="Times New Roman"/>
                <w:bCs/>
                <w:sz w:val="20"/>
                <w:szCs w:val="20"/>
              </w:rPr>
              <w:t>https://www.imf.org/external/datamapper/NGDPD@WEO/OEMDC</w:t>
            </w:r>
            <w:r w:rsidR="00C67CF5">
              <w:rPr>
                <w:rFonts w:ascii="Times New Roman" w:hAnsi="Times New Roman"/>
                <w:bCs/>
                <w:color w:val="000000" w:themeColor="text1"/>
                <w:sz w:val="20"/>
                <w:szCs w:val="20"/>
              </w:rPr>
              <w:t xml:space="preserve">: </w:t>
            </w:r>
            <w:r w:rsidR="00F82804">
              <w:rPr>
                <w:rFonts w:ascii="Times New Roman" w:hAnsi="Times New Roman"/>
                <w:bCs/>
                <w:color w:val="000000" w:themeColor="text1"/>
                <w:sz w:val="20"/>
                <w:szCs w:val="20"/>
              </w:rPr>
              <w:t>Calculated from table 1</w:t>
            </w:r>
          </w:p>
        </w:tc>
      </w:tr>
    </w:tbl>
    <w:p w14:paraId="037895EA" w14:textId="77777777" w:rsidR="001A1431" w:rsidRPr="0007006B" w:rsidRDefault="001A1431" w:rsidP="0007006B">
      <w:pPr>
        <w:adjustRightInd w:val="0"/>
        <w:snapToGrid w:val="0"/>
        <w:spacing w:line="360" w:lineRule="auto"/>
        <w:jc w:val="both"/>
        <w:rPr>
          <w:rFonts w:ascii="Times New Roman" w:hAnsi="Times New Roman"/>
          <w:bCs/>
          <w:color w:val="000000" w:themeColor="text1"/>
          <w:szCs w:val="24"/>
        </w:rPr>
      </w:pPr>
    </w:p>
    <w:p w14:paraId="0B40788E" w14:textId="29A5E33D" w:rsidR="00680A60" w:rsidRDefault="00680A60" w:rsidP="00680A60">
      <w:pPr>
        <w:adjustRightInd w:val="0"/>
        <w:snapToGrid w:val="0"/>
        <w:spacing w:line="360" w:lineRule="auto"/>
        <w:jc w:val="both"/>
        <w:rPr>
          <w:rFonts w:ascii="Times New Roman" w:hAnsi="Times New Roman"/>
          <w:color w:val="000000" w:themeColor="text1"/>
          <w:spacing w:val="1"/>
          <w:szCs w:val="24"/>
          <w:shd w:val="clear" w:color="auto" w:fill="FFFFFF"/>
        </w:rPr>
      </w:pPr>
      <w:r w:rsidRPr="00680A60">
        <w:rPr>
          <w:rFonts w:ascii="Times New Roman" w:hAnsi="Times New Roman"/>
          <w:bCs/>
          <w:color w:val="000000" w:themeColor="text1"/>
          <w:szCs w:val="24"/>
        </w:rPr>
        <w:t>From table</w:t>
      </w:r>
      <w:r>
        <w:rPr>
          <w:rFonts w:ascii="Times New Roman" w:hAnsi="Times New Roman"/>
          <w:bCs/>
          <w:color w:val="000000" w:themeColor="text1"/>
          <w:szCs w:val="24"/>
        </w:rPr>
        <w:t xml:space="preserve"> 2,</w:t>
      </w:r>
      <w:r w:rsidRPr="0007006B">
        <w:rPr>
          <w:rFonts w:ascii="Times New Roman" w:hAnsi="Times New Roman"/>
          <w:bCs/>
          <w:color w:val="000000" w:themeColor="text1"/>
          <w:szCs w:val="24"/>
        </w:rPr>
        <w:t xml:space="preserve"> we can gain comprehensive insights into an economy’s performance and </w:t>
      </w:r>
      <w:r>
        <w:rPr>
          <w:rFonts w:ascii="Times New Roman" w:hAnsi="Times New Roman"/>
          <w:bCs/>
          <w:color w:val="000000" w:themeColor="text1"/>
          <w:szCs w:val="24"/>
        </w:rPr>
        <w:t xml:space="preserve">annual rates of change in nominal GDP </w:t>
      </w:r>
      <w:r w:rsidRPr="0007006B">
        <w:rPr>
          <w:rFonts w:ascii="Times New Roman" w:hAnsi="Times New Roman"/>
          <w:bCs/>
          <w:color w:val="000000" w:themeColor="text1"/>
          <w:szCs w:val="24"/>
        </w:rPr>
        <w:t>growth</w:t>
      </w:r>
      <w:r>
        <w:rPr>
          <w:rFonts w:ascii="Times New Roman" w:hAnsi="Times New Roman"/>
          <w:bCs/>
          <w:color w:val="000000" w:themeColor="text1"/>
          <w:szCs w:val="24"/>
        </w:rPr>
        <w:t xml:space="preserve"> (nominal economic growth)</w:t>
      </w:r>
      <w:r w:rsidRPr="0007006B">
        <w:rPr>
          <w:rFonts w:ascii="Times New Roman" w:hAnsi="Times New Roman"/>
          <w:bCs/>
          <w:color w:val="000000" w:themeColor="text1"/>
          <w:szCs w:val="24"/>
        </w:rPr>
        <w:t xml:space="preserve"> potential to five select countries such as HK, the Unit States, Germany, China and Vietnam</w:t>
      </w:r>
      <w:r>
        <w:rPr>
          <w:rFonts w:ascii="Times New Roman" w:hAnsi="Times New Roman"/>
          <w:bCs/>
          <w:color w:val="000000" w:themeColor="text1"/>
          <w:szCs w:val="24"/>
        </w:rPr>
        <w:t xml:space="preserve"> which would assist investor to discover more interesting and useful points for making investment decision.</w:t>
      </w:r>
      <w:r w:rsidRPr="0007006B">
        <w:rPr>
          <w:rFonts w:ascii="Times New Roman" w:hAnsi="Times New Roman"/>
          <w:color w:val="000000" w:themeColor="text1"/>
          <w:spacing w:val="1"/>
          <w:szCs w:val="24"/>
          <w:shd w:val="clear" w:color="auto" w:fill="FFFFFF"/>
        </w:rPr>
        <w:t xml:space="preserve"> </w:t>
      </w:r>
    </w:p>
    <w:p w14:paraId="456180FD" w14:textId="435DA040" w:rsidR="00B4384B" w:rsidRPr="00680A60" w:rsidRDefault="00B4384B" w:rsidP="00B953FD">
      <w:pPr>
        <w:adjustRightInd w:val="0"/>
        <w:snapToGrid w:val="0"/>
        <w:jc w:val="both"/>
        <w:rPr>
          <w:rFonts w:ascii="Times New Roman" w:hAnsi="Times New Roman"/>
          <w:bCs/>
          <w:color w:val="000000" w:themeColor="text1"/>
          <w:szCs w:val="24"/>
        </w:rPr>
      </w:pPr>
    </w:p>
    <w:p w14:paraId="21B9AC8A" w14:textId="6B1CFC07" w:rsidR="00B4384B" w:rsidRDefault="002420CE" w:rsidP="002420CE">
      <w:pPr>
        <w:widowControl/>
        <w:rPr>
          <w:rFonts w:ascii="Times New Roman" w:hAnsi="Times New Roman"/>
          <w:bCs/>
          <w:color w:val="0000CC"/>
          <w:szCs w:val="24"/>
        </w:rPr>
      </w:pPr>
      <w:r>
        <w:rPr>
          <w:rFonts w:ascii="Times New Roman" w:hAnsi="Times New Roman"/>
          <w:bCs/>
          <w:color w:val="0000CC"/>
          <w:szCs w:val="24"/>
        </w:rPr>
        <w:br w:type="page"/>
      </w:r>
    </w:p>
    <w:p w14:paraId="492A0312" w14:textId="6E31ADC8" w:rsidR="006F346A" w:rsidRPr="00FF4135" w:rsidRDefault="00FF45EB" w:rsidP="00FF4135">
      <w:pPr>
        <w:widowControl/>
        <w:rPr>
          <w:rFonts w:ascii="Times New Roman" w:hAnsi="Times New Roman"/>
          <w:bCs/>
          <w:color w:val="0000CC"/>
          <w:szCs w:val="24"/>
        </w:rPr>
      </w:pPr>
      <w:r w:rsidRPr="00FD2351">
        <w:rPr>
          <w:rFonts w:ascii="Times New Roman" w:hAnsi="Times New Roman"/>
          <w:b/>
          <w:bCs/>
          <w:sz w:val="26"/>
          <w:szCs w:val="26"/>
        </w:rPr>
        <w:lastRenderedPageBreak/>
        <w:t xml:space="preserve">3 </w:t>
      </w:r>
      <w:r w:rsidR="001E46DB" w:rsidRPr="00AC1566">
        <w:rPr>
          <w:rFonts w:ascii="Times New Roman" w:hAnsi="Times New Roman"/>
          <w:b/>
          <w:bCs/>
          <w:sz w:val="26"/>
          <w:szCs w:val="26"/>
        </w:rPr>
        <w:t xml:space="preserve">Analysis and </w:t>
      </w:r>
      <w:r w:rsidR="00A664EE" w:rsidRPr="00AC1566">
        <w:rPr>
          <w:rFonts w:ascii="Times New Roman" w:hAnsi="Times New Roman"/>
          <w:b/>
          <w:bCs/>
          <w:sz w:val="26"/>
          <w:szCs w:val="26"/>
        </w:rPr>
        <w:t>D</w:t>
      </w:r>
      <w:r w:rsidR="001E46DB" w:rsidRPr="00AC1566">
        <w:rPr>
          <w:rFonts w:ascii="Times New Roman" w:hAnsi="Times New Roman"/>
          <w:b/>
          <w:bCs/>
          <w:sz w:val="26"/>
          <w:szCs w:val="26"/>
        </w:rPr>
        <w:t>iscussion</w:t>
      </w:r>
    </w:p>
    <w:p w14:paraId="72BE754F" w14:textId="77777777" w:rsidR="000F73BB" w:rsidRDefault="000F73BB" w:rsidP="001E46DB">
      <w:pPr>
        <w:adjustRightInd w:val="0"/>
        <w:snapToGrid w:val="0"/>
        <w:spacing w:line="360" w:lineRule="auto"/>
        <w:jc w:val="both"/>
        <w:rPr>
          <w:rFonts w:ascii="Times New Roman" w:hAnsi="Times New Roman"/>
          <w:b/>
          <w:bCs/>
          <w:szCs w:val="24"/>
        </w:rPr>
      </w:pPr>
    </w:p>
    <w:p w14:paraId="37282722" w14:textId="077CCFE2" w:rsidR="00DC0F47" w:rsidRDefault="00757ED0" w:rsidP="00F355C1">
      <w:pPr>
        <w:adjustRightInd w:val="0"/>
        <w:snapToGrid w:val="0"/>
        <w:spacing w:line="360" w:lineRule="auto"/>
        <w:jc w:val="both"/>
        <w:rPr>
          <w:rFonts w:ascii="Times New Roman" w:hAnsi="Times New Roman"/>
          <w:b/>
          <w:bCs/>
          <w:szCs w:val="24"/>
        </w:rPr>
      </w:pPr>
      <w:r w:rsidRPr="00757ED0">
        <w:rPr>
          <w:rFonts w:ascii="Times New Roman" w:hAnsi="Times New Roman"/>
          <w:color w:val="000000" w:themeColor="text1"/>
          <w:szCs w:val="24"/>
        </w:rPr>
        <w:t>In this analysis, we will examine and discuss the movement of nominal GDP from the year 2000 to 2022 on a global scale, as well as focusing on the more recent period from 2019 to 2022 to capture local trend movements. The purpose of this analysis is to provide a comprehensive understanding of the changes in nominal GDP over time and the recent economic developments that have shaped different regions and countries. The analysis will be divided into two main sections: the first section will explore the global trend movement of nominal GDP, analyzing the overall patterns, growth rates, and key factors influencing the global economy during this period. The second section will delve into the local trend movement, focusing on the years 2019 to 2022, to provide a more detailed examination of specific countries and regions, highlighting their individual economic performance, challenges, and opportunities. By organizing the analysis in this manner, we aim to provide readers with a holistic view of the global and local dynamics of nominal GDP, shedding light on the broader trends as well as the nuances at the country and regional level.</w:t>
      </w:r>
    </w:p>
    <w:p w14:paraId="709F840B" w14:textId="77777777" w:rsidR="005C2216" w:rsidRDefault="005C2216" w:rsidP="00DD79F6">
      <w:pPr>
        <w:adjustRightInd w:val="0"/>
        <w:snapToGrid w:val="0"/>
        <w:spacing w:line="360" w:lineRule="auto"/>
        <w:jc w:val="both"/>
        <w:rPr>
          <w:rFonts w:ascii="Times New Roman" w:hAnsi="Times New Roman"/>
          <w:b/>
          <w:bCs/>
          <w:szCs w:val="24"/>
        </w:rPr>
      </w:pPr>
    </w:p>
    <w:p w14:paraId="5C9DCF55" w14:textId="4446F12F" w:rsidR="000669F2" w:rsidRDefault="007F6448" w:rsidP="00DD79F6">
      <w:pPr>
        <w:adjustRightInd w:val="0"/>
        <w:snapToGrid w:val="0"/>
        <w:spacing w:line="360" w:lineRule="auto"/>
        <w:jc w:val="both"/>
        <w:rPr>
          <w:rFonts w:ascii="Times New Roman" w:hAnsi="Times New Roman"/>
          <w:bCs/>
          <w:color w:val="0000CC"/>
          <w:szCs w:val="24"/>
        </w:rPr>
      </w:pPr>
      <w:r>
        <w:rPr>
          <w:rFonts w:ascii="Times New Roman" w:hAnsi="Times New Roman"/>
          <w:b/>
          <w:bCs/>
          <w:szCs w:val="24"/>
        </w:rPr>
        <w:t xml:space="preserve">3.1 </w:t>
      </w:r>
      <w:r w:rsidR="00617F7E">
        <w:rPr>
          <w:rFonts w:ascii="Times New Roman" w:hAnsi="Times New Roman"/>
          <w:b/>
          <w:bCs/>
          <w:szCs w:val="24"/>
        </w:rPr>
        <w:t>P</w:t>
      </w:r>
      <w:r w:rsidR="00CC0AA6">
        <w:rPr>
          <w:rFonts w:ascii="Times New Roman" w:hAnsi="Times New Roman"/>
          <w:b/>
          <w:bCs/>
          <w:szCs w:val="24"/>
        </w:rPr>
        <w:t xml:space="preserve">attern of </w:t>
      </w:r>
      <w:r w:rsidR="00617F7E">
        <w:rPr>
          <w:rFonts w:ascii="Times New Roman" w:hAnsi="Times New Roman"/>
          <w:b/>
          <w:bCs/>
          <w:szCs w:val="24"/>
        </w:rPr>
        <w:t xml:space="preserve">the </w:t>
      </w:r>
      <w:r w:rsidR="00CC0AA6">
        <w:rPr>
          <w:rFonts w:ascii="Times New Roman" w:hAnsi="Times New Roman"/>
          <w:b/>
          <w:bCs/>
          <w:szCs w:val="24"/>
        </w:rPr>
        <w:t>global trend</w:t>
      </w:r>
      <w:r w:rsidR="00617F7E">
        <w:rPr>
          <w:rFonts w:ascii="Times New Roman" w:hAnsi="Times New Roman"/>
          <w:b/>
          <w:bCs/>
          <w:szCs w:val="24"/>
        </w:rPr>
        <w:t xml:space="preserve"> movement</w:t>
      </w:r>
      <w:r w:rsidR="00CC0AA6">
        <w:rPr>
          <w:rFonts w:ascii="Times New Roman" w:hAnsi="Times New Roman"/>
          <w:b/>
          <w:bCs/>
          <w:szCs w:val="24"/>
        </w:rPr>
        <w:t xml:space="preserve"> </w:t>
      </w:r>
    </w:p>
    <w:p w14:paraId="22468F0C" w14:textId="4E4698BA" w:rsidR="0027453D" w:rsidRPr="00D47DBE" w:rsidRDefault="0027453D" w:rsidP="00DD79F6">
      <w:pPr>
        <w:adjustRightInd w:val="0"/>
        <w:snapToGrid w:val="0"/>
        <w:spacing w:line="360" w:lineRule="auto"/>
        <w:jc w:val="both"/>
        <w:rPr>
          <w:rFonts w:ascii="Times New Roman" w:hAnsi="Times New Roman"/>
          <w:bCs/>
          <w:color w:val="000000" w:themeColor="text1"/>
          <w:szCs w:val="24"/>
        </w:rPr>
      </w:pPr>
      <w:bookmarkStart w:id="5" w:name="OLE_LINK1"/>
      <w:bookmarkStart w:id="6" w:name="_Hlk156036807"/>
      <w:r w:rsidRPr="00D47DBE">
        <w:rPr>
          <w:rFonts w:ascii="Times New Roman" w:hAnsi="Times New Roman" w:hint="eastAsia"/>
          <w:bCs/>
          <w:color w:val="000000" w:themeColor="text1"/>
          <w:szCs w:val="24"/>
        </w:rPr>
        <w:t>F</w:t>
      </w:r>
      <w:r w:rsidRPr="00D47DBE">
        <w:rPr>
          <w:rFonts w:ascii="Times New Roman" w:hAnsi="Times New Roman"/>
          <w:bCs/>
          <w:color w:val="000000" w:themeColor="text1"/>
          <w:szCs w:val="24"/>
        </w:rPr>
        <w:t>igure 1</w:t>
      </w:r>
      <w:r w:rsidR="00D65FD1" w:rsidRPr="00D47DBE">
        <w:rPr>
          <w:rFonts w:ascii="Times New Roman" w:hAnsi="Times New Roman"/>
          <w:bCs/>
          <w:color w:val="000000" w:themeColor="text1"/>
          <w:szCs w:val="24"/>
        </w:rPr>
        <w:t>.</w:t>
      </w:r>
      <w:r w:rsidRPr="00D47DBE">
        <w:rPr>
          <w:rFonts w:ascii="Times New Roman" w:hAnsi="Times New Roman"/>
          <w:bCs/>
          <w:color w:val="000000" w:themeColor="text1"/>
          <w:szCs w:val="24"/>
        </w:rPr>
        <w:t xml:space="preserve"> Time plot of </w:t>
      </w:r>
      <w:bookmarkStart w:id="7" w:name="OLE_LINK2"/>
      <w:r w:rsidR="00921397" w:rsidRPr="00D47DBE">
        <w:rPr>
          <w:rFonts w:ascii="Times New Roman" w:hAnsi="Times New Roman"/>
          <w:bCs/>
          <w:color w:val="000000" w:themeColor="text1"/>
          <w:szCs w:val="24"/>
        </w:rPr>
        <w:t xml:space="preserve">GPD current price </w:t>
      </w:r>
      <w:r w:rsidR="00FE035F" w:rsidRPr="00D47DBE">
        <w:rPr>
          <w:rFonts w:ascii="Times New Roman" w:hAnsi="Times New Roman"/>
          <w:bCs/>
          <w:color w:val="000000" w:themeColor="text1"/>
          <w:szCs w:val="24"/>
        </w:rPr>
        <w:t xml:space="preserve">in </w:t>
      </w:r>
      <w:r w:rsidR="00921397" w:rsidRPr="00D47DBE">
        <w:rPr>
          <w:rFonts w:ascii="Times New Roman" w:hAnsi="Times New Roman"/>
          <w:bCs/>
          <w:color w:val="000000" w:themeColor="text1"/>
          <w:szCs w:val="24"/>
        </w:rPr>
        <w:t>Billions of US$</w:t>
      </w:r>
      <w:r w:rsidR="00FE035F" w:rsidRPr="00D47DBE">
        <w:rPr>
          <w:rFonts w:ascii="Times New Roman" w:hAnsi="Times New Roman"/>
          <w:bCs/>
          <w:color w:val="000000" w:themeColor="text1"/>
          <w:szCs w:val="24"/>
        </w:rPr>
        <w:t xml:space="preserve"> </w:t>
      </w:r>
      <w:bookmarkEnd w:id="7"/>
      <w:r w:rsidR="00511D68" w:rsidRPr="00D47DBE">
        <w:rPr>
          <w:rFonts w:ascii="Times New Roman" w:hAnsi="Times New Roman"/>
          <w:bCs/>
          <w:color w:val="000000" w:themeColor="text1"/>
          <w:szCs w:val="24"/>
        </w:rPr>
        <w:t>in the selected countries</w:t>
      </w:r>
      <w:r w:rsidR="00A5780D" w:rsidRPr="00D47DBE">
        <w:rPr>
          <w:rFonts w:ascii="Times New Roman" w:hAnsi="Times New Roman"/>
          <w:bCs/>
          <w:color w:val="000000" w:themeColor="text1"/>
          <w:szCs w:val="24"/>
        </w:rPr>
        <w:t>: 2000 to 2022</w:t>
      </w:r>
    </w:p>
    <w:p w14:paraId="7C639804" w14:textId="6C88FC99" w:rsidR="0027453D" w:rsidRPr="00D47DBE" w:rsidRDefault="00557449" w:rsidP="00DD79F6">
      <w:pPr>
        <w:adjustRightInd w:val="0"/>
        <w:snapToGrid w:val="0"/>
        <w:spacing w:line="360" w:lineRule="auto"/>
        <w:jc w:val="both"/>
        <w:rPr>
          <w:rFonts w:ascii="Times New Roman" w:hAnsi="Times New Roman"/>
          <w:bCs/>
          <w:color w:val="000000" w:themeColor="text1"/>
          <w:szCs w:val="24"/>
        </w:rPr>
      </w:pPr>
      <w:r w:rsidRPr="00D47DBE">
        <w:rPr>
          <w:rFonts w:ascii="Times New Roman" w:hAnsi="Times New Roman"/>
          <w:bCs/>
          <w:color w:val="000000" w:themeColor="text1"/>
          <w:szCs w:val="24"/>
        </w:rPr>
        <w:tab/>
      </w:r>
      <w:r w:rsidRPr="00D47DBE">
        <w:rPr>
          <w:rFonts w:ascii="Times New Roman" w:hAnsi="Times New Roman"/>
          <w:bCs/>
          <w:color w:val="000000" w:themeColor="text1"/>
          <w:szCs w:val="24"/>
        </w:rPr>
        <w:tab/>
      </w:r>
      <w:r w:rsidR="00D65FD1" w:rsidRPr="00D47DBE">
        <w:rPr>
          <w:rFonts w:ascii="Times New Roman" w:hAnsi="Times New Roman"/>
          <w:bCs/>
          <w:color w:val="000000" w:themeColor="text1"/>
          <w:szCs w:val="24"/>
        </w:rPr>
        <w:t xml:space="preserve"> Source: The data set listed in Table 1</w:t>
      </w:r>
    </w:p>
    <w:bookmarkEnd w:id="5"/>
    <w:p w14:paraId="16403C2D" w14:textId="4FBB3D12" w:rsidR="004F0B96" w:rsidRDefault="00764BE2" w:rsidP="005A5DF1">
      <w:pPr>
        <w:adjustRightInd w:val="0"/>
        <w:snapToGrid w:val="0"/>
        <w:spacing w:line="360" w:lineRule="auto"/>
        <w:jc w:val="both"/>
        <w:rPr>
          <w:rFonts w:ascii="Times New Roman" w:hAnsi="Times New Roman"/>
          <w:bCs/>
          <w:color w:val="0000CC"/>
          <w:szCs w:val="24"/>
        </w:rPr>
      </w:pPr>
      <w:r>
        <w:rPr>
          <w:noProof/>
        </w:rPr>
        <w:drawing>
          <wp:inline distT="0" distB="0" distL="0" distR="0" wp14:anchorId="65589C25" wp14:editId="20FD8B94">
            <wp:extent cx="6120130" cy="3778885"/>
            <wp:effectExtent l="0" t="0" r="13970" b="18415"/>
            <wp:docPr id="2101813367" name="Chart 1">
              <a:extLst xmlns:a="http://schemas.openxmlformats.org/drawingml/2006/main">
                <a:ext uri="{FF2B5EF4-FFF2-40B4-BE49-F238E27FC236}">
                  <a16:creationId xmlns:a16="http://schemas.microsoft.com/office/drawing/2014/main" id="{C388AF23-548F-3EEF-3185-1CD0F5A03E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8A51A5" w14:textId="77777777" w:rsidR="00F01A74" w:rsidRDefault="00F01A74" w:rsidP="005A5DF1">
      <w:pPr>
        <w:adjustRightInd w:val="0"/>
        <w:snapToGrid w:val="0"/>
        <w:spacing w:line="360" w:lineRule="auto"/>
        <w:jc w:val="both"/>
        <w:rPr>
          <w:rFonts w:ascii="Times New Roman" w:hAnsi="Times New Roman"/>
          <w:bCs/>
          <w:color w:val="000000" w:themeColor="text1"/>
          <w:szCs w:val="24"/>
        </w:rPr>
      </w:pPr>
    </w:p>
    <w:p w14:paraId="5E8513BB" w14:textId="77777777" w:rsidR="00EB6BA2" w:rsidRDefault="00EB6BA2" w:rsidP="005A5DF1">
      <w:pPr>
        <w:adjustRightInd w:val="0"/>
        <w:snapToGrid w:val="0"/>
        <w:spacing w:line="360" w:lineRule="auto"/>
        <w:jc w:val="both"/>
        <w:rPr>
          <w:rFonts w:ascii="Times New Roman" w:hAnsi="Times New Roman"/>
          <w:bCs/>
          <w:color w:val="000000" w:themeColor="text1"/>
          <w:szCs w:val="24"/>
        </w:rPr>
      </w:pPr>
    </w:p>
    <w:p w14:paraId="457ABE5A" w14:textId="61784893" w:rsidR="005A5DF1" w:rsidRPr="00290B4C" w:rsidRDefault="005A5DF1" w:rsidP="005A5DF1">
      <w:pPr>
        <w:adjustRightInd w:val="0"/>
        <w:snapToGrid w:val="0"/>
        <w:spacing w:line="360" w:lineRule="auto"/>
        <w:jc w:val="both"/>
        <w:rPr>
          <w:rFonts w:ascii="Times New Roman" w:hAnsi="Times New Roman"/>
          <w:bCs/>
          <w:color w:val="000000" w:themeColor="text1"/>
          <w:szCs w:val="24"/>
        </w:rPr>
      </w:pPr>
      <w:r w:rsidRPr="00290B4C">
        <w:rPr>
          <w:rFonts w:ascii="Times New Roman" w:hAnsi="Times New Roman" w:hint="eastAsia"/>
          <w:bCs/>
          <w:color w:val="000000" w:themeColor="text1"/>
          <w:szCs w:val="24"/>
        </w:rPr>
        <w:lastRenderedPageBreak/>
        <w:t>F</w:t>
      </w:r>
      <w:r w:rsidRPr="00290B4C">
        <w:rPr>
          <w:rFonts w:ascii="Times New Roman" w:hAnsi="Times New Roman"/>
          <w:bCs/>
          <w:color w:val="000000" w:themeColor="text1"/>
          <w:szCs w:val="24"/>
        </w:rPr>
        <w:t xml:space="preserve">igure </w:t>
      </w:r>
      <w:r w:rsidR="00FD2351">
        <w:rPr>
          <w:rFonts w:ascii="Times New Roman" w:hAnsi="Times New Roman"/>
          <w:bCs/>
          <w:color w:val="000000" w:themeColor="text1"/>
          <w:szCs w:val="24"/>
        </w:rPr>
        <w:t>2</w:t>
      </w:r>
      <w:r w:rsidRPr="00290B4C">
        <w:rPr>
          <w:rFonts w:ascii="Times New Roman" w:hAnsi="Times New Roman"/>
          <w:bCs/>
          <w:color w:val="000000" w:themeColor="text1"/>
          <w:szCs w:val="24"/>
        </w:rPr>
        <w:t xml:space="preserve">. Time plot of GPD, current price </w:t>
      </w:r>
      <w:r w:rsidR="00FE035F" w:rsidRPr="00290B4C">
        <w:rPr>
          <w:rFonts w:ascii="Times New Roman" w:hAnsi="Times New Roman"/>
          <w:bCs/>
          <w:color w:val="000000" w:themeColor="text1"/>
          <w:szCs w:val="24"/>
        </w:rPr>
        <w:t>in</w:t>
      </w:r>
      <w:r w:rsidRPr="00290B4C">
        <w:rPr>
          <w:rFonts w:ascii="Times New Roman" w:hAnsi="Times New Roman"/>
          <w:bCs/>
          <w:color w:val="000000" w:themeColor="text1"/>
          <w:szCs w:val="24"/>
        </w:rPr>
        <w:t xml:space="preserve"> Billions of US$ in the Hong Kong </w:t>
      </w:r>
      <w:r w:rsidR="00EA49FE" w:rsidRPr="00290B4C">
        <w:rPr>
          <w:rFonts w:ascii="Times New Roman" w:hAnsi="Times New Roman"/>
          <w:bCs/>
          <w:color w:val="000000" w:themeColor="text1"/>
          <w:szCs w:val="24"/>
        </w:rPr>
        <w:t>and Vietnam</w:t>
      </w:r>
      <w:r w:rsidRPr="00290B4C">
        <w:rPr>
          <w:rFonts w:ascii="Times New Roman" w:hAnsi="Times New Roman"/>
          <w:bCs/>
          <w:color w:val="000000" w:themeColor="text1"/>
          <w:szCs w:val="24"/>
        </w:rPr>
        <w:t xml:space="preserve"> 2000 to 2022</w:t>
      </w:r>
      <w:r w:rsidR="00FE04E7" w:rsidRPr="00290B4C">
        <w:rPr>
          <w:rFonts w:ascii="Times New Roman" w:hAnsi="Times New Roman"/>
          <w:bCs/>
          <w:color w:val="000000" w:themeColor="text1"/>
          <w:szCs w:val="24"/>
        </w:rPr>
        <w:t xml:space="preserve">. </w:t>
      </w:r>
      <w:r w:rsidRPr="00290B4C">
        <w:rPr>
          <w:rFonts w:ascii="Times New Roman" w:hAnsi="Times New Roman"/>
          <w:bCs/>
          <w:color w:val="000000" w:themeColor="text1"/>
          <w:szCs w:val="24"/>
        </w:rPr>
        <w:t>Source: The data set listed in Table 1</w:t>
      </w:r>
    </w:p>
    <w:p w14:paraId="54351C18" w14:textId="77777777" w:rsidR="00FD2351" w:rsidRDefault="00C800A8" w:rsidP="00345771">
      <w:pPr>
        <w:adjustRightInd w:val="0"/>
        <w:snapToGrid w:val="0"/>
        <w:spacing w:line="360" w:lineRule="auto"/>
        <w:jc w:val="both"/>
        <w:rPr>
          <w:rFonts w:ascii="Times New Roman" w:hAnsi="Times New Roman"/>
          <w:color w:val="000000" w:themeColor="text1"/>
          <w:szCs w:val="24"/>
        </w:rPr>
      </w:pPr>
      <w:r>
        <w:rPr>
          <w:noProof/>
        </w:rPr>
        <w:drawing>
          <wp:inline distT="0" distB="0" distL="0" distR="0" wp14:anchorId="4E9C4883" wp14:editId="65FC0805">
            <wp:extent cx="6120130" cy="3778885"/>
            <wp:effectExtent l="0" t="0" r="13970" b="18415"/>
            <wp:docPr id="1122868651" name="Chart 1">
              <a:extLst xmlns:a="http://schemas.openxmlformats.org/drawingml/2006/main">
                <a:ext uri="{FF2B5EF4-FFF2-40B4-BE49-F238E27FC236}">
                  <a16:creationId xmlns:a16="http://schemas.microsoft.com/office/drawing/2014/main" id="{C388AF23-548F-3EEF-3185-1CD0F5A03E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bookmarkStart w:id="8" w:name="_Hlk156035799"/>
    </w:p>
    <w:p w14:paraId="3E6B12B3" w14:textId="77777777" w:rsidR="00FD2351" w:rsidRDefault="00FD2351" w:rsidP="00345771">
      <w:pPr>
        <w:adjustRightInd w:val="0"/>
        <w:snapToGrid w:val="0"/>
        <w:spacing w:line="360" w:lineRule="auto"/>
        <w:jc w:val="both"/>
        <w:rPr>
          <w:rFonts w:ascii="Times New Roman" w:hAnsi="Times New Roman"/>
          <w:color w:val="000000" w:themeColor="text1"/>
          <w:szCs w:val="24"/>
        </w:rPr>
      </w:pPr>
    </w:p>
    <w:p w14:paraId="02A8C735" w14:textId="54852DB9" w:rsidR="00345771" w:rsidRDefault="00345771" w:rsidP="00345771">
      <w:pPr>
        <w:adjustRightInd w:val="0"/>
        <w:snapToGrid w:val="0"/>
        <w:spacing w:line="360" w:lineRule="auto"/>
        <w:jc w:val="both"/>
        <w:rPr>
          <w:rFonts w:ascii="Times New Roman" w:hAnsi="Times New Roman"/>
          <w:color w:val="000000" w:themeColor="text1"/>
          <w:szCs w:val="24"/>
        </w:rPr>
      </w:pPr>
      <w:r w:rsidRPr="001408DD">
        <w:rPr>
          <w:rFonts w:ascii="Times New Roman" w:hAnsi="Times New Roman"/>
          <w:color w:val="000000" w:themeColor="text1"/>
          <w:szCs w:val="24"/>
        </w:rPr>
        <w:t>Data Analysis and Visualization</w:t>
      </w:r>
    </w:p>
    <w:p w14:paraId="172A8494" w14:textId="77777777" w:rsidR="001A299B" w:rsidRPr="005C2216" w:rsidRDefault="001A299B" w:rsidP="00345771">
      <w:pPr>
        <w:adjustRightInd w:val="0"/>
        <w:snapToGrid w:val="0"/>
        <w:spacing w:line="360" w:lineRule="auto"/>
        <w:jc w:val="both"/>
        <w:rPr>
          <w:rFonts w:ascii="Times New Roman" w:hAnsi="Times New Roman"/>
          <w:bCs/>
          <w:color w:val="0000CC"/>
          <w:szCs w:val="24"/>
        </w:rPr>
      </w:pPr>
    </w:p>
    <w:p w14:paraId="52568B85" w14:textId="45ABC475" w:rsidR="00C10464" w:rsidRPr="00C10464" w:rsidRDefault="009963C2" w:rsidP="00C10464">
      <w:pPr>
        <w:adjustRightInd w:val="0"/>
        <w:snapToGrid w:val="0"/>
        <w:spacing w:line="360" w:lineRule="auto"/>
        <w:jc w:val="both"/>
        <w:rPr>
          <w:rFonts w:ascii="Times New Roman" w:hAnsi="Times New Roman"/>
          <w:szCs w:val="24"/>
        </w:rPr>
      </w:pPr>
      <w:r>
        <w:rPr>
          <w:rFonts w:ascii="Times New Roman" w:hAnsi="Times New Roman"/>
          <w:szCs w:val="24"/>
        </w:rPr>
        <w:t>Data</w:t>
      </w:r>
      <w:r w:rsidR="00C10464" w:rsidRPr="00C10464">
        <w:rPr>
          <w:rFonts w:ascii="Times New Roman" w:hAnsi="Times New Roman"/>
          <w:szCs w:val="24"/>
        </w:rPr>
        <w:t xml:space="preserve"> analysis </w:t>
      </w:r>
      <w:r>
        <w:rPr>
          <w:rFonts w:ascii="Times New Roman" w:hAnsi="Times New Roman"/>
          <w:szCs w:val="24"/>
        </w:rPr>
        <w:t xml:space="preserve">and visualization </w:t>
      </w:r>
      <w:r w:rsidR="00C10464" w:rsidRPr="00C10464">
        <w:rPr>
          <w:rFonts w:ascii="Times New Roman" w:hAnsi="Times New Roman"/>
          <w:szCs w:val="24"/>
        </w:rPr>
        <w:t xml:space="preserve">of </w:t>
      </w:r>
      <w:r>
        <w:rPr>
          <w:rFonts w:ascii="Times New Roman" w:hAnsi="Times New Roman"/>
          <w:szCs w:val="24"/>
        </w:rPr>
        <w:t xml:space="preserve">nominal </w:t>
      </w:r>
      <w:r w:rsidR="00C10464" w:rsidRPr="00C10464">
        <w:rPr>
          <w:rFonts w:ascii="Times New Roman" w:hAnsi="Times New Roman"/>
          <w:szCs w:val="24"/>
        </w:rPr>
        <w:t>GDP reveals several key observations. Firstly, China has experienced remarkable growth, with a staggering growth rate of 826.17%. This growth can be attributed to China's rapid industrialization, infrastructure development, and expanding domestic market, solidifying its position as the world's second-largest economy.</w:t>
      </w:r>
    </w:p>
    <w:p w14:paraId="5D3346EE" w14:textId="77777777" w:rsidR="00C10464" w:rsidRPr="00C10464" w:rsidRDefault="00C10464" w:rsidP="00C10464">
      <w:pPr>
        <w:adjustRightInd w:val="0"/>
        <w:snapToGrid w:val="0"/>
        <w:spacing w:line="360" w:lineRule="auto"/>
        <w:jc w:val="both"/>
        <w:rPr>
          <w:rFonts w:ascii="Times New Roman" w:hAnsi="Times New Roman"/>
          <w:szCs w:val="24"/>
        </w:rPr>
      </w:pPr>
    </w:p>
    <w:p w14:paraId="1334FB98" w14:textId="77777777" w:rsidR="00C10464" w:rsidRPr="00C10464" w:rsidRDefault="00C10464" w:rsidP="00C10464">
      <w:pPr>
        <w:adjustRightInd w:val="0"/>
        <w:snapToGrid w:val="0"/>
        <w:spacing w:line="360" w:lineRule="auto"/>
        <w:jc w:val="both"/>
        <w:rPr>
          <w:rFonts w:ascii="Times New Roman" w:hAnsi="Times New Roman"/>
          <w:szCs w:val="24"/>
        </w:rPr>
      </w:pPr>
      <w:r w:rsidRPr="00C10464">
        <w:rPr>
          <w:rFonts w:ascii="Times New Roman" w:hAnsi="Times New Roman"/>
          <w:szCs w:val="24"/>
        </w:rPr>
        <w:t>Secondly, Hong Kong, the United States, and Germany have all demonstrated steady growth in their nominal GDP. Hong Kong, with a growth rate of 269.67%, benefits from its strong financial hub status and strategic location as a gateway to mainland China. The United States, with a growth rate of 248.39%, maintains its position as one of the world's largest economies, driven by diverse industries, technological advancements, and strong consumer demand. Germany, with a growth rate of 223.91%, showcases its strong manufacturing base, export-oriented economy, and stable political environment.</w:t>
      </w:r>
    </w:p>
    <w:p w14:paraId="72A4B59B" w14:textId="77777777" w:rsidR="00C10464" w:rsidRDefault="00C10464" w:rsidP="00C10464">
      <w:pPr>
        <w:adjustRightInd w:val="0"/>
        <w:snapToGrid w:val="0"/>
        <w:spacing w:line="360" w:lineRule="auto"/>
        <w:jc w:val="both"/>
        <w:rPr>
          <w:rFonts w:ascii="Times New Roman" w:hAnsi="Times New Roman"/>
          <w:szCs w:val="24"/>
        </w:rPr>
      </w:pPr>
    </w:p>
    <w:p w14:paraId="378F9412" w14:textId="77777777" w:rsidR="001A299B" w:rsidRPr="00C10464" w:rsidRDefault="001A299B" w:rsidP="00C10464">
      <w:pPr>
        <w:adjustRightInd w:val="0"/>
        <w:snapToGrid w:val="0"/>
        <w:spacing w:line="360" w:lineRule="auto"/>
        <w:jc w:val="both"/>
        <w:rPr>
          <w:rFonts w:ascii="Times New Roman" w:hAnsi="Times New Roman"/>
          <w:szCs w:val="24"/>
        </w:rPr>
      </w:pPr>
    </w:p>
    <w:p w14:paraId="1BB4D76F" w14:textId="33D7EEC6" w:rsidR="00345771" w:rsidRDefault="00C10464" w:rsidP="00C10464">
      <w:pPr>
        <w:adjustRightInd w:val="0"/>
        <w:snapToGrid w:val="0"/>
        <w:spacing w:line="360" w:lineRule="auto"/>
        <w:jc w:val="both"/>
        <w:rPr>
          <w:rFonts w:ascii="Times New Roman" w:hAnsi="Times New Roman"/>
          <w:szCs w:val="24"/>
        </w:rPr>
      </w:pPr>
      <w:r w:rsidRPr="00C10464">
        <w:rPr>
          <w:rFonts w:ascii="Times New Roman" w:hAnsi="Times New Roman"/>
          <w:szCs w:val="24"/>
        </w:rPr>
        <w:lastRenderedPageBreak/>
        <w:t>Lastly, Vietnam has emerged as a notable player with an exceptional growth rate of 668.52%. Vietnam's impressive growth can be attributed to foreign investment, a young population, and a shift towards a market-oriented economy. This highlights Vietnam's potential as an emerging market with promising investment opportunities.</w:t>
      </w:r>
    </w:p>
    <w:p w14:paraId="48F600E1" w14:textId="77777777" w:rsidR="00C10464" w:rsidRPr="00F355C1" w:rsidRDefault="00C10464" w:rsidP="00C10464">
      <w:pPr>
        <w:adjustRightInd w:val="0"/>
        <w:snapToGrid w:val="0"/>
        <w:spacing w:line="360" w:lineRule="auto"/>
        <w:jc w:val="both"/>
        <w:rPr>
          <w:rFonts w:ascii="Times New Roman" w:hAnsi="Times New Roman"/>
          <w:b/>
          <w:bCs/>
          <w:szCs w:val="24"/>
        </w:rPr>
      </w:pPr>
    </w:p>
    <w:p w14:paraId="7DE3E63A" w14:textId="66B5E99A" w:rsidR="00345771" w:rsidRDefault="00345771" w:rsidP="00345771">
      <w:pPr>
        <w:adjustRightInd w:val="0"/>
        <w:snapToGrid w:val="0"/>
        <w:spacing w:line="360" w:lineRule="auto"/>
        <w:jc w:val="both"/>
        <w:rPr>
          <w:rFonts w:ascii="Times New Roman" w:hAnsi="Times New Roman"/>
          <w:szCs w:val="24"/>
        </w:rPr>
      </w:pPr>
      <w:r w:rsidRPr="007339E3">
        <w:rPr>
          <w:rFonts w:ascii="Times New Roman" w:hAnsi="Times New Roman"/>
          <w:szCs w:val="24"/>
        </w:rPr>
        <w:t>Trend Analysis and Argumentation</w:t>
      </w:r>
    </w:p>
    <w:p w14:paraId="498B764A" w14:textId="77777777" w:rsidR="001A299B" w:rsidRPr="007339E3" w:rsidRDefault="001A299B" w:rsidP="00345771">
      <w:pPr>
        <w:adjustRightInd w:val="0"/>
        <w:snapToGrid w:val="0"/>
        <w:spacing w:line="360" w:lineRule="auto"/>
        <w:jc w:val="both"/>
        <w:rPr>
          <w:rFonts w:ascii="Times New Roman" w:hAnsi="Times New Roman"/>
          <w:szCs w:val="24"/>
        </w:rPr>
      </w:pPr>
    </w:p>
    <w:p w14:paraId="12AF984E" w14:textId="0645DFA9" w:rsidR="004374F4" w:rsidRDefault="00345771" w:rsidP="00E55969">
      <w:pPr>
        <w:adjustRightInd w:val="0"/>
        <w:snapToGrid w:val="0"/>
        <w:spacing w:line="360" w:lineRule="auto"/>
        <w:jc w:val="both"/>
        <w:rPr>
          <w:rFonts w:ascii="Times New Roman" w:hAnsi="Times New Roman"/>
          <w:szCs w:val="24"/>
        </w:rPr>
      </w:pPr>
      <w:r w:rsidRPr="007339E3">
        <w:rPr>
          <w:rFonts w:ascii="Times New Roman" w:hAnsi="Times New Roman"/>
          <w:szCs w:val="24"/>
        </w:rPr>
        <w:t xml:space="preserve">The trend analysis of </w:t>
      </w:r>
      <w:r w:rsidR="006B13B9">
        <w:rPr>
          <w:rFonts w:ascii="Times New Roman" w:hAnsi="Times New Roman"/>
          <w:szCs w:val="24"/>
        </w:rPr>
        <w:t xml:space="preserve">nominal </w:t>
      </w:r>
      <w:r w:rsidRPr="001C38F2">
        <w:rPr>
          <w:rFonts w:ascii="Times New Roman" w:hAnsi="Times New Roman"/>
          <w:szCs w:val="24"/>
        </w:rPr>
        <w:t xml:space="preserve">GDP </w:t>
      </w:r>
      <w:bookmarkStart w:id="9" w:name="_Hlk156036279"/>
      <w:bookmarkEnd w:id="6"/>
      <w:bookmarkEnd w:id="8"/>
      <w:r w:rsidR="00E55969" w:rsidRPr="00E55969">
        <w:rPr>
          <w:rFonts w:ascii="Times New Roman" w:hAnsi="Times New Roman"/>
          <w:szCs w:val="24"/>
        </w:rPr>
        <w:t>reveals both global and local trends. China's remarkable growth, along with the steady growth in Hong Kong, the United States, and Germany, demonstrates their economic resilience and stability. Meanwhile, Vietnam's exceptional growth showcases its potential as an emerging market. These findings provide valuable insights for investors seeking the best investment opportunities in these five selected countries.</w:t>
      </w:r>
    </w:p>
    <w:p w14:paraId="6F6073C0" w14:textId="77777777" w:rsidR="00E55969" w:rsidRDefault="00E55969" w:rsidP="00E55969">
      <w:pPr>
        <w:adjustRightInd w:val="0"/>
        <w:snapToGrid w:val="0"/>
        <w:spacing w:line="360" w:lineRule="auto"/>
        <w:jc w:val="both"/>
        <w:rPr>
          <w:rFonts w:ascii="Times New Roman" w:hAnsi="Times New Roman"/>
          <w:bCs/>
          <w:color w:val="000000" w:themeColor="text1"/>
          <w:szCs w:val="24"/>
        </w:rPr>
      </w:pPr>
    </w:p>
    <w:p w14:paraId="0E914BAB" w14:textId="5FB38882" w:rsidR="00511D68" w:rsidRPr="00290B4C" w:rsidRDefault="00511D68" w:rsidP="00511D68">
      <w:pPr>
        <w:adjustRightInd w:val="0"/>
        <w:snapToGrid w:val="0"/>
        <w:jc w:val="both"/>
        <w:rPr>
          <w:rFonts w:ascii="Times New Roman" w:hAnsi="Times New Roman"/>
          <w:bCs/>
          <w:color w:val="000000" w:themeColor="text1"/>
          <w:szCs w:val="24"/>
        </w:rPr>
      </w:pPr>
      <w:r w:rsidRPr="00290B4C">
        <w:rPr>
          <w:rFonts w:ascii="Times New Roman" w:hAnsi="Times New Roman"/>
          <w:bCs/>
          <w:color w:val="000000" w:themeColor="text1"/>
          <w:szCs w:val="24"/>
        </w:rPr>
        <w:t>T</w:t>
      </w:r>
      <w:bookmarkStart w:id="10" w:name="_Hlk156035597"/>
      <w:r w:rsidRPr="00290B4C">
        <w:rPr>
          <w:rFonts w:ascii="Times New Roman" w:hAnsi="Times New Roman"/>
          <w:bCs/>
          <w:color w:val="000000" w:themeColor="text1"/>
          <w:szCs w:val="24"/>
        </w:rPr>
        <w:t xml:space="preserve">able </w:t>
      </w:r>
      <w:r w:rsidR="00B95010">
        <w:rPr>
          <w:rFonts w:ascii="Times New Roman" w:hAnsi="Times New Roman"/>
          <w:bCs/>
          <w:color w:val="000000" w:themeColor="text1"/>
          <w:szCs w:val="24"/>
        </w:rPr>
        <w:t>3</w:t>
      </w:r>
      <w:r w:rsidRPr="00290B4C">
        <w:rPr>
          <w:rFonts w:ascii="Times New Roman" w:hAnsi="Times New Roman"/>
          <w:bCs/>
          <w:color w:val="000000" w:themeColor="text1"/>
          <w:szCs w:val="24"/>
        </w:rPr>
        <w:t xml:space="preserve"> Major summary statistics of </w:t>
      </w:r>
      <w:r w:rsidR="00F813AC" w:rsidRPr="00290B4C">
        <w:rPr>
          <w:rFonts w:ascii="Times New Roman" w:hAnsi="Times New Roman"/>
          <w:bCs/>
          <w:color w:val="000000" w:themeColor="text1"/>
          <w:szCs w:val="24"/>
        </w:rPr>
        <w:t>GPD</w:t>
      </w:r>
      <w:r w:rsidR="00982371" w:rsidRPr="00290B4C">
        <w:rPr>
          <w:rFonts w:ascii="Times New Roman" w:hAnsi="Times New Roman"/>
          <w:bCs/>
          <w:color w:val="000000" w:themeColor="text1"/>
          <w:szCs w:val="24"/>
        </w:rPr>
        <w:t xml:space="preserve"> </w:t>
      </w:r>
      <w:r w:rsidR="00F813AC" w:rsidRPr="00290B4C">
        <w:rPr>
          <w:rFonts w:ascii="Times New Roman" w:hAnsi="Times New Roman"/>
          <w:bCs/>
          <w:color w:val="000000" w:themeColor="text1"/>
          <w:szCs w:val="24"/>
        </w:rPr>
        <w:t>current price in Billions of US</w:t>
      </w:r>
      <w:r w:rsidR="00982371" w:rsidRPr="00290B4C">
        <w:rPr>
          <w:rFonts w:ascii="Times New Roman" w:hAnsi="Times New Roman"/>
          <w:bCs/>
          <w:color w:val="000000" w:themeColor="text1"/>
          <w:szCs w:val="24"/>
        </w:rPr>
        <w:t xml:space="preserve"> dollars</w:t>
      </w:r>
      <w:r w:rsidR="00F813AC" w:rsidRPr="00290B4C">
        <w:rPr>
          <w:rFonts w:ascii="Times New Roman" w:hAnsi="Times New Roman"/>
          <w:bCs/>
          <w:color w:val="000000" w:themeColor="text1"/>
          <w:szCs w:val="24"/>
        </w:rPr>
        <w:t xml:space="preserve"> </w:t>
      </w:r>
      <w:r w:rsidRPr="00290B4C">
        <w:rPr>
          <w:rFonts w:ascii="Times New Roman" w:hAnsi="Times New Roman"/>
          <w:bCs/>
          <w:color w:val="000000" w:themeColor="text1"/>
          <w:szCs w:val="24"/>
        </w:rPr>
        <w:t xml:space="preserve">in </w:t>
      </w:r>
      <w:r w:rsidR="00A0488C" w:rsidRPr="00290B4C">
        <w:rPr>
          <w:rFonts w:ascii="Times New Roman" w:hAnsi="Times New Roman"/>
          <w:bCs/>
          <w:color w:val="000000" w:themeColor="text1"/>
          <w:szCs w:val="24"/>
        </w:rPr>
        <w:t>selected countries</w:t>
      </w:r>
      <w:r w:rsidRPr="00290B4C">
        <w:rPr>
          <w:rFonts w:ascii="Times New Roman" w:hAnsi="Times New Roman"/>
          <w:bCs/>
          <w:color w:val="000000" w:themeColor="text1"/>
          <w:szCs w:val="24"/>
        </w:rPr>
        <w:t xml:space="preserve">: </w:t>
      </w:r>
      <w:r w:rsidR="00A5780D" w:rsidRPr="00290B4C">
        <w:rPr>
          <w:rFonts w:ascii="Times New Roman" w:hAnsi="Times New Roman"/>
          <w:bCs/>
          <w:color w:val="000000" w:themeColor="text1"/>
          <w:szCs w:val="24"/>
        </w:rPr>
        <w:t>2000</w:t>
      </w:r>
      <w:r w:rsidRPr="00290B4C">
        <w:rPr>
          <w:rFonts w:ascii="Times New Roman" w:hAnsi="Times New Roman"/>
          <w:bCs/>
          <w:color w:val="000000" w:themeColor="text1"/>
          <w:szCs w:val="24"/>
        </w:rPr>
        <w:t xml:space="preserve"> to 2022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4"/>
        <w:gridCol w:w="1365"/>
        <w:gridCol w:w="1632"/>
        <w:gridCol w:w="1418"/>
        <w:gridCol w:w="1554"/>
        <w:gridCol w:w="1671"/>
      </w:tblGrid>
      <w:tr w:rsidR="001325F3" w:rsidRPr="001A5C97" w14:paraId="35E2F309" w14:textId="77777777" w:rsidTr="00C64EF5">
        <w:tc>
          <w:tcPr>
            <w:tcW w:w="2214" w:type="dxa"/>
            <w:shd w:val="clear" w:color="auto" w:fill="auto"/>
          </w:tcPr>
          <w:p w14:paraId="78954466" w14:textId="68B11844" w:rsidR="00074460" w:rsidRPr="00C64EF5" w:rsidRDefault="00074460" w:rsidP="00074460">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S</w:t>
            </w:r>
            <w:r w:rsidRPr="00C64EF5">
              <w:rPr>
                <w:rFonts w:ascii="Times New Roman" w:hAnsi="Times New Roman"/>
                <w:bCs/>
                <w:color w:val="000000" w:themeColor="text1"/>
                <w:szCs w:val="24"/>
              </w:rPr>
              <w:t>ummar</w:t>
            </w:r>
            <w:r w:rsidR="000E6CB0" w:rsidRPr="00C64EF5">
              <w:rPr>
                <w:rFonts w:ascii="Times New Roman" w:hAnsi="Times New Roman"/>
                <w:bCs/>
                <w:color w:val="000000" w:themeColor="text1"/>
                <w:szCs w:val="24"/>
              </w:rPr>
              <w:t>y</w:t>
            </w:r>
            <w:r w:rsidRPr="00C64EF5">
              <w:rPr>
                <w:rFonts w:ascii="Times New Roman" w:hAnsi="Times New Roman"/>
                <w:bCs/>
                <w:color w:val="000000" w:themeColor="text1"/>
                <w:szCs w:val="24"/>
              </w:rPr>
              <w:t xml:space="preserve"> statistics</w:t>
            </w:r>
          </w:p>
        </w:tc>
        <w:tc>
          <w:tcPr>
            <w:tcW w:w="1365" w:type="dxa"/>
          </w:tcPr>
          <w:p w14:paraId="5A2FAA92" w14:textId="0BC7D74C" w:rsidR="00074460" w:rsidRPr="00C64EF5" w:rsidRDefault="00074460" w:rsidP="00074460">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H</w:t>
            </w:r>
            <w:r w:rsidRPr="00C64EF5">
              <w:rPr>
                <w:rFonts w:ascii="Times New Roman" w:hAnsi="Times New Roman"/>
                <w:bCs/>
                <w:color w:val="000000" w:themeColor="text1"/>
                <w:szCs w:val="24"/>
              </w:rPr>
              <w:t>ong Kong</w:t>
            </w:r>
          </w:p>
        </w:tc>
        <w:tc>
          <w:tcPr>
            <w:tcW w:w="1632" w:type="dxa"/>
          </w:tcPr>
          <w:p w14:paraId="116DEDAD" w14:textId="6BE5EE26" w:rsidR="00074460" w:rsidRPr="001A5C97" w:rsidRDefault="00074460" w:rsidP="00074460">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United States</w:t>
            </w:r>
          </w:p>
        </w:tc>
        <w:tc>
          <w:tcPr>
            <w:tcW w:w="1418" w:type="dxa"/>
            <w:shd w:val="clear" w:color="auto" w:fill="auto"/>
          </w:tcPr>
          <w:p w14:paraId="4143B9A0" w14:textId="6A849FE6" w:rsidR="00074460" w:rsidRPr="001A5C97" w:rsidRDefault="00074460" w:rsidP="00074460">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Germany</w:t>
            </w:r>
          </w:p>
        </w:tc>
        <w:tc>
          <w:tcPr>
            <w:tcW w:w="1554" w:type="dxa"/>
            <w:shd w:val="clear" w:color="auto" w:fill="auto"/>
          </w:tcPr>
          <w:p w14:paraId="5E34F64E" w14:textId="6969F533" w:rsidR="00074460" w:rsidRPr="001A5C97" w:rsidRDefault="00074460" w:rsidP="00074460">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China</w:t>
            </w:r>
          </w:p>
        </w:tc>
        <w:tc>
          <w:tcPr>
            <w:tcW w:w="1671" w:type="dxa"/>
          </w:tcPr>
          <w:p w14:paraId="30D9FD9B" w14:textId="3CB45E01" w:rsidR="00074460" w:rsidRPr="001A5C97" w:rsidRDefault="00074460" w:rsidP="00074460">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Vietnam</w:t>
            </w:r>
          </w:p>
        </w:tc>
      </w:tr>
      <w:tr w:rsidR="001325F3" w:rsidRPr="00C64EF5" w14:paraId="41794C1B" w14:textId="77777777" w:rsidTr="00633070">
        <w:tc>
          <w:tcPr>
            <w:tcW w:w="2214" w:type="dxa"/>
            <w:shd w:val="clear" w:color="auto" w:fill="auto"/>
          </w:tcPr>
          <w:p w14:paraId="5E925DEF" w14:textId="26705154" w:rsidR="007E5997" w:rsidRPr="00C64EF5" w:rsidRDefault="007E5997"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M</w:t>
            </w:r>
            <w:r w:rsidRPr="00C64EF5">
              <w:rPr>
                <w:rFonts w:ascii="Times New Roman" w:hAnsi="Times New Roman"/>
                <w:bCs/>
                <w:color w:val="000000" w:themeColor="text1"/>
                <w:szCs w:val="24"/>
              </w:rPr>
              <w:t>ean (units)</w:t>
            </w:r>
          </w:p>
        </w:tc>
        <w:tc>
          <w:tcPr>
            <w:tcW w:w="1365" w:type="dxa"/>
          </w:tcPr>
          <w:p w14:paraId="77B4EE9C" w14:textId="700DD255" w:rsidR="007E5997" w:rsidRPr="00C64EF5" w:rsidRDefault="00D726A8" w:rsidP="00331697">
            <w:pPr>
              <w:adjustRightInd w:val="0"/>
              <w:snapToGrid w:val="0"/>
              <w:jc w:val="center"/>
              <w:rPr>
                <w:rFonts w:ascii="Times New Roman" w:hAnsi="Times New Roman"/>
                <w:bCs/>
                <w:color w:val="000000" w:themeColor="text1"/>
                <w:szCs w:val="24"/>
              </w:rPr>
            </w:pPr>
            <w:r w:rsidRPr="00C64EF5">
              <w:rPr>
                <w:rFonts w:ascii="Times New Roman" w:hAnsi="Times New Roman"/>
                <w:bCs/>
                <w:color w:val="000000" w:themeColor="text1"/>
                <w:szCs w:val="24"/>
              </w:rPr>
              <w:t>349.</w:t>
            </w:r>
            <w:r w:rsidR="00B2634F" w:rsidRPr="00C64EF5">
              <w:rPr>
                <w:rFonts w:ascii="Times New Roman" w:hAnsi="Times New Roman"/>
                <w:bCs/>
                <w:color w:val="000000" w:themeColor="text1"/>
                <w:szCs w:val="24"/>
              </w:rPr>
              <w:t>79</w:t>
            </w:r>
            <w:r w:rsidR="006B4684">
              <w:rPr>
                <w:rFonts w:ascii="Times New Roman" w:hAnsi="Times New Roman"/>
                <w:bCs/>
                <w:color w:val="000000" w:themeColor="text1"/>
                <w:szCs w:val="24"/>
              </w:rPr>
              <w:t>B</w:t>
            </w:r>
          </w:p>
        </w:tc>
        <w:tc>
          <w:tcPr>
            <w:tcW w:w="1632" w:type="dxa"/>
            <w:vAlign w:val="center"/>
          </w:tcPr>
          <w:p w14:paraId="302A8679" w14:textId="799C8DD9" w:rsidR="007E5997" w:rsidRPr="004A729C" w:rsidRDefault="00445591" w:rsidP="00331697">
            <w:pPr>
              <w:adjustRightInd w:val="0"/>
              <w:snapToGrid w:val="0"/>
              <w:jc w:val="center"/>
              <w:rPr>
                <w:rFonts w:ascii="Times New Roman" w:hAnsi="Times New Roman"/>
                <w:bCs/>
                <w:color w:val="000000" w:themeColor="text1"/>
                <w:szCs w:val="24"/>
              </w:rPr>
            </w:pPr>
            <w:r w:rsidRPr="004A729C">
              <w:rPr>
                <w:rFonts w:ascii="Times New Roman" w:hAnsi="Times New Roman"/>
                <w:bCs/>
                <w:color w:val="000000" w:themeColor="text1"/>
                <w:szCs w:val="24"/>
              </w:rPr>
              <w:t>16323.</w:t>
            </w:r>
            <w:r w:rsidR="0024377A" w:rsidRPr="004A729C">
              <w:rPr>
                <w:rFonts w:ascii="Times New Roman" w:hAnsi="Times New Roman"/>
                <w:bCs/>
                <w:color w:val="000000" w:themeColor="text1"/>
                <w:szCs w:val="24"/>
              </w:rPr>
              <w:t>47B</w:t>
            </w:r>
          </w:p>
        </w:tc>
        <w:tc>
          <w:tcPr>
            <w:tcW w:w="1418" w:type="dxa"/>
            <w:shd w:val="clear" w:color="auto" w:fill="auto"/>
            <w:vAlign w:val="center"/>
          </w:tcPr>
          <w:p w14:paraId="6A7591F7" w14:textId="5AA05238" w:rsidR="007E5997" w:rsidRPr="00C64EF5" w:rsidRDefault="00F7578A"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3561.19B</w:t>
            </w:r>
          </w:p>
        </w:tc>
        <w:tc>
          <w:tcPr>
            <w:tcW w:w="1554" w:type="dxa"/>
            <w:shd w:val="clear" w:color="auto" w:fill="auto"/>
            <w:vAlign w:val="center"/>
          </w:tcPr>
          <w:p w14:paraId="3B6DB1E8" w14:textId="4DD6CDF2" w:rsidR="007E5997" w:rsidRPr="00C64EF5" w:rsidRDefault="00DF0A19"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14122.17B</w:t>
            </w:r>
          </w:p>
        </w:tc>
        <w:tc>
          <w:tcPr>
            <w:tcW w:w="1671" w:type="dxa"/>
            <w:vAlign w:val="center"/>
          </w:tcPr>
          <w:p w14:paraId="7A4EF0D0" w14:textId="422CF29C" w:rsidR="007E5997" w:rsidRPr="00C64EF5" w:rsidRDefault="00762FC9"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596.50B</w:t>
            </w:r>
          </w:p>
        </w:tc>
      </w:tr>
      <w:tr w:rsidR="001325F3" w:rsidRPr="00C64EF5" w14:paraId="1CEBE3EC" w14:textId="77777777" w:rsidTr="00633070">
        <w:tc>
          <w:tcPr>
            <w:tcW w:w="2214" w:type="dxa"/>
            <w:shd w:val="clear" w:color="auto" w:fill="auto"/>
          </w:tcPr>
          <w:p w14:paraId="65697B0D" w14:textId="0CC50F34" w:rsidR="007E5997" w:rsidRPr="00C64EF5" w:rsidRDefault="007E5997" w:rsidP="00954935">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S</w:t>
            </w:r>
            <w:r w:rsidRPr="00C64EF5">
              <w:rPr>
                <w:rFonts w:ascii="Times New Roman" w:hAnsi="Times New Roman"/>
                <w:bCs/>
                <w:color w:val="000000" w:themeColor="text1"/>
                <w:szCs w:val="24"/>
              </w:rPr>
              <w:t>tandard deviation</w:t>
            </w:r>
          </w:p>
        </w:tc>
        <w:tc>
          <w:tcPr>
            <w:tcW w:w="1365" w:type="dxa"/>
          </w:tcPr>
          <w:p w14:paraId="7F1130A3" w14:textId="311EBC8C" w:rsidR="007E5997" w:rsidRPr="00C64EF5" w:rsidRDefault="00B45B08"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100.68</w:t>
            </w:r>
            <w:r w:rsidR="006B4684">
              <w:rPr>
                <w:rFonts w:ascii="Times New Roman" w:hAnsi="Times New Roman"/>
                <w:bCs/>
                <w:color w:val="000000" w:themeColor="text1"/>
                <w:szCs w:val="24"/>
              </w:rPr>
              <w:t>B</w:t>
            </w:r>
          </w:p>
        </w:tc>
        <w:tc>
          <w:tcPr>
            <w:tcW w:w="1632" w:type="dxa"/>
            <w:vAlign w:val="center"/>
          </w:tcPr>
          <w:p w14:paraId="1AA29A5C" w14:textId="4F57CCED" w:rsidR="007E5997" w:rsidRPr="004A729C" w:rsidRDefault="0024377A" w:rsidP="00331697">
            <w:pPr>
              <w:adjustRightInd w:val="0"/>
              <w:snapToGrid w:val="0"/>
              <w:jc w:val="center"/>
              <w:rPr>
                <w:rFonts w:ascii="Times New Roman" w:hAnsi="Times New Roman"/>
                <w:bCs/>
                <w:color w:val="000000" w:themeColor="text1"/>
                <w:szCs w:val="24"/>
              </w:rPr>
            </w:pPr>
            <w:r w:rsidRPr="004A729C">
              <w:rPr>
                <w:rFonts w:ascii="Times New Roman" w:hAnsi="Times New Roman"/>
                <w:bCs/>
                <w:color w:val="000000" w:themeColor="text1"/>
                <w:szCs w:val="24"/>
              </w:rPr>
              <w:t>4194</w:t>
            </w:r>
            <w:r w:rsidRPr="004A729C">
              <w:rPr>
                <w:rFonts w:ascii="Times New Roman" w:hAnsi="Times New Roman"/>
                <w:bCs/>
                <w:i/>
                <w:iCs/>
                <w:color w:val="000000" w:themeColor="text1"/>
                <w:szCs w:val="24"/>
              </w:rPr>
              <w:t>.</w:t>
            </w:r>
            <w:r w:rsidRPr="004A729C">
              <w:rPr>
                <w:rFonts w:ascii="Times New Roman" w:hAnsi="Times New Roman"/>
                <w:bCs/>
                <w:color w:val="000000" w:themeColor="text1"/>
                <w:szCs w:val="24"/>
              </w:rPr>
              <w:t>12B</w:t>
            </w:r>
          </w:p>
        </w:tc>
        <w:tc>
          <w:tcPr>
            <w:tcW w:w="1418" w:type="dxa"/>
            <w:shd w:val="clear" w:color="auto" w:fill="auto"/>
            <w:vAlign w:val="center"/>
          </w:tcPr>
          <w:p w14:paraId="6B087FD4" w14:textId="733B50D1" w:rsidR="007E5997" w:rsidRPr="00C64EF5" w:rsidRDefault="00F7578A"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873.98B</w:t>
            </w:r>
          </w:p>
        </w:tc>
        <w:tc>
          <w:tcPr>
            <w:tcW w:w="1554" w:type="dxa"/>
            <w:shd w:val="clear" w:color="auto" w:fill="auto"/>
            <w:vAlign w:val="center"/>
          </w:tcPr>
          <w:p w14:paraId="401CE200" w14:textId="27BE11BF" w:rsidR="007E5997" w:rsidRPr="00C64EF5" w:rsidRDefault="00DF0A19"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7912.27B</w:t>
            </w:r>
          </w:p>
        </w:tc>
        <w:tc>
          <w:tcPr>
            <w:tcW w:w="1671" w:type="dxa"/>
            <w:vAlign w:val="center"/>
          </w:tcPr>
          <w:p w14:paraId="2F16E8C0" w14:textId="28369DA3" w:rsidR="007E5997" w:rsidRPr="00C64EF5" w:rsidRDefault="0061037C"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328.15B</w:t>
            </w:r>
          </w:p>
        </w:tc>
      </w:tr>
      <w:tr w:rsidR="001325F3" w:rsidRPr="00C64EF5" w14:paraId="39056E59" w14:textId="77777777" w:rsidTr="003C256C">
        <w:tc>
          <w:tcPr>
            <w:tcW w:w="2214" w:type="dxa"/>
            <w:shd w:val="clear" w:color="auto" w:fill="auto"/>
          </w:tcPr>
          <w:p w14:paraId="3D6BC891" w14:textId="77777777" w:rsidR="00954935" w:rsidRPr="00C64EF5" w:rsidRDefault="00954935" w:rsidP="00954935">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C</w:t>
            </w:r>
            <w:r w:rsidRPr="00C64EF5">
              <w:rPr>
                <w:rFonts w:ascii="Times New Roman" w:hAnsi="Times New Roman"/>
                <w:bCs/>
                <w:color w:val="000000" w:themeColor="text1"/>
                <w:szCs w:val="24"/>
              </w:rPr>
              <w:t>oefficient of variation</w:t>
            </w:r>
          </w:p>
          <w:p w14:paraId="1FDD9924" w14:textId="6AFA2EBA" w:rsidR="00954935" w:rsidRPr="00C64EF5" w:rsidRDefault="00954935" w:rsidP="00954935">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w:t>
            </w:r>
            <w:r w:rsidRPr="00C64EF5">
              <w:rPr>
                <w:rFonts w:ascii="Times New Roman" w:hAnsi="Times New Roman"/>
                <w:bCs/>
                <w:color w:val="000000" w:themeColor="text1"/>
                <w:szCs w:val="24"/>
              </w:rPr>
              <w:t>CV=SD/Mean)</w:t>
            </w:r>
          </w:p>
        </w:tc>
        <w:tc>
          <w:tcPr>
            <w:tcW w:w="1365" w:type="dxa"/>
            <w:vAlign w:val="center"/>
          </w:tcPr>
          <w:p w14:paraId="1348C815" w14:textId="51205C38" w:rsidR="00954935" w:rsidRPr="00C64EF5" w:rsidRDefault="00B07C69" w:rsidP="00B07C69">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28.78%</w:t>
            </w:r>
          </w:p>
        </w:tc>
        <w:tc>
          <w:tcPr>
            <w:tcW w:w="1632" w:type="dxa"/>
            <w:vAlign w:val="center"/>
          </w:tcPr>
          <w:p w14:paraId="6A308479" w14:textId="1EABF42D" w:rsidR="00954935" w:rsidRPr="00C64EF5" w:rsidRDefault="007427CA" w:rsidP="00FD743F">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25.69</w:t>
            </w:r>
            <w:r w:rsidR="0095043F">
              <w:rPr>
                <w:rFonts w:ascii="Times New Roman" w:hAnsi="Times New Roman"/>
                <w:bCs/>
                <w:color w:val="000000" w:themeColor="text1"/>
                <w:szCs w:val="24"/>
              </w:rPr>
              <w:t>%</w:t>
            </w:r>
          </w:p>
        </w:tc>
        <w:tc>
          <w:tcPr>
            <w:tcW w:w="1418" w:type="dxa"/>
            <w:shd w:val="clear" w:color="auto" w:fill="auto"/>
            <w:vAlign w:val="center"/>
          </w:tcPr>
          <w:p w14:paraId="625714A9" w14:textId="1984FF08" w:rsidR="00954935" w:rsidRPr="00C64EF5" w:rsidRDefault="00F7578A" w:rsidP="00FD743F">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24.54%</w:t>
            </w:r>
          </w:p>
        </w:tc>
        <w:tc>
          <w:tcPr>
            <w:tcW w:w="1554" w:type="dxa"/>
            <w:shd w:val="clear" w:color="auto" w:fill="auto"/>
            <w:vAlign w:val="center"/>
          </w:tcPr>
          <w:p w14:paraId="41C07727" w14:textId="7C1307B2" w:rsidR="00954935" w:rsidRPr="00C64EF5" w:rsidRDefault="001656DD" w:rsidP="00FD743F">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56.02%</w:t>
            </w:r>
          </w:p>
        </w:tc>
        <w:tc>
          <w:tcPr>
            <w:tcW w:w="1671" w:type="dxa"/>
            <w:vAlign w:val="center"/>
          </w:tcPr>
          <w:p w14:paraId="0FA7F241" w14:textId="3F3BB43C" w:rsidR="00954935" w:rsidRPr="00C64EF5" w:rsidRDefault="00DE274E" w:rsidP="00FD743F">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55.01%</w:t>
            </w:r>
          </w:p>
        </w:tc>
      </w:tr>
      <w:tr w:rsidR="001325F3" w:rsidRPr="00C64EF5" w14:paraId="41818E6C" w14:textId="77777777" w:rsidTr="00633070">
        <w:tc>
          <w:tcPr>
            <w:tcW w:w="2214" w:type="dxa"/>
            <w:shd w:val="clear" w:color="auto" w:fill="auto"/>
          </w:tcPr>
          <w:p w14:paraId="209383DE" w14:textId="22359692" w:rsidR="007E5997" w:rsidRPr="00C64EF5" w:rsidRDefault="007E5997"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M</w:t>
            </w:r>
            <w:r w:rsidRPr="00C64EF5">
              <w:rPr>
                <w:rFonts w:ascii="Times New Roman" w:hAnsi="Times New Roman"/>
                <w:bCs/>
                <w:color w:val="000000" w:themeColor="text1"/>
                <w:szCs w:val="24"/>
              </w:rPr>
              <w:t>aximum (units)</w:t>
            </w:r>
          </w:p>
        </w:tc>
        <w:tc>
          <w:tcPr>
            <w:tcW w:w="1365" w:type="dxa"/>
          </w:tcPr>
          <w:p w14:paraId="4B2E1F7B" w14:textId="13DCE82B" w:rsidR="007E5997" w:rsidRPr="00C64EF5" w:rsidRDefault="006B468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507.</w:t>
            </w:r>
            <w:r w:rsidR="003C256C">
              <w:rPr>
                <w:rFonts w:ascii="Times New Roman" w:hAnsi="Times New Roman"/>
                <w:bCs/>
                <w:color w:val="000000" w:themeColor="text1"/>
                <w:szCs w:val="24"/>
              </w:rPr>
              <w:t>23</w:t>
            </w:r>
            <w:r w:rsidR="00D5418F">
              <w:rPr>
                <w:rFonts w:ascii="Times New Roman" w:hAnsi="Times New Roman"/>
                <w:bCs/>
                <w:color w:val="000000" w:themeColor="text1"/>
                <w:szCs w:val="24"/>
              </w:rPr>
              <w:t>B</w:t>
            </w:r>
          </w:p>
        </w:tc>
        <w:tc>
          <w:tcPr>
            <w:tcW w:w="1632" w:type="dxa"/>
            <w:vAlign w:val="center"/>
          </w:tcPr>
          <w:p w14:paraId="563698CA" w14:textId="4B84FA89" w:rsidR="007E5997" w:rsidRPr="00C64EF5" w:rsidRDefault="0095043F"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25462.72B</w:t>
            </w:r>
          </w:p>
        </w:tc>
        <w:tc>
          <w:tcPr>
            <w:tcW w:w="1418" w:type="dxa"/>
            <w:shd w:val="clear" w:color="auto" w:fill="auto"/>
            <w:vAlign w:val="center"/>
          </w:tcPr>
          <w:p w14:paraId="07905F9E" w14:textId="13982367" w:rsidR="007E5997" w:rsidRPr="00C64EF5" w:rsidRDefault="00A11433"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5370.28B</w:t>
            </w:r>
          </w:p>
        </w:tc>
        <w:tc>
          <w:tcPr>
            <w:tcW w:w="1554" w:type="dxa"/>
            <w:shd w:val="clear" w:color="auto" w:fill="auto"/>
            <w:vAlign w:val="center"/>
          </w:tcPr>
          <w:p w14:paraId="48B0E8E5" w14:textId="6DC5A15B" w:rsidR="007E5997" w:rsidRPr="00C64EF5" w:rsidRDefault="005520A0"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30217.11B</w:t>
            </w:r>
          </w:p>
        </w:tc>
        <w:tc>
          <w:tcPr>
            <w:tcW w:w="1671" w:type="dxa"/>
            <w:vAlign w:val="center"/>
          </w:tcPr>
          <w:p w14:paraId="45E37162" w14:textId="3CE846F8" w:rsidR="007E5997" w:rsidRPr="00C64EF5" w:rsidRDefault="0007102A"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1321.24B</w:t>
            </w:r>
          </w:p>
        </w:tc>
      </w:tr>
      <w:tr w:rsidR="001325F3" w:rsidRPr="00C64EF5" w14:paraId="1EBF38C2" w14:textId="77777777" w:rsidTr="00633070">
        <w:tc>
          <w:tcPr>
            <w:tcW w:w="2214" w:type="dxa"/>
            <w:shd w:val="clear" w:color="auto" w:fill="auto"/>
          </w:tcPr>
          <w:p w14:paraId="2241AC90" w14:textId="193EA695" w:rsidR="007E5997" w:rsidRPr="00C64EF5" w:rsidRDefault="007E5997"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M</w:t>
            </w:r>
            <w:r w:rsidRPr="00C64EF5">
              <w:rPr>
                <w:rFonts w:ascii="Times New Roman" w:hAnsi="Times New Roman"/>
                <w:bCs/>
                <w:color w:val="000000" w:themeColor="text1"/>
                <w:szCs w:val="24"/>
              </w:rPr>
              <w:t>inimum (units)</w:t>
            </w:r>
          </w:p>
        </w:tc>
        <w:tc>
          <w:tcPr>
            <w:tcW w:w="1365" w:type="dxa"/>
          </w:tcPr>
          <w:p w14:paraId="4DBD9712" w14:textId="287504BF" w:rsidR="007E5997" w:rsidRPr="00C64EF5" w:rsidRDefault="00D5418F"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188.09B</w:t>
            </w:r>
          </w:p>
        </w:tc>
        <w:tc>
          <w:tcPr>
            <w:tcW w:w="1632" w:type="dxa"/>
            <w:vAlign w:val="center"/>
          </w:tcPr>
          <w:p w14:paraId="4C85D64C" w14:textId="3E7806DF" w:rsidR="007E5997" w:rsidRPr="00C64EF5" w:rsidRDefault="00F8117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10250.95B</w:t>
            </w:r>
          </w:p>
        </w:tc>
        <w:tc>
          <w:tcPr>
            <w:tcW w:w="1418" w:type="dxa"/>
            <w:shd w:val="clear" w:color="auto" w:fill="auto"/>
            <w:vAlign w:val="center"/>
          </w:tcPr>
          <w:p w14:paraId="457AEE1C" w14:textId="39524F14" w:rsidR="007E5997" w:rsidRPr="00C64EF5" w:rsidRDefault="00A11433"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2398.38B</w:t>
            </w:r>
          </w:p>
        </w:tc>
        <w:tc>
          <w:tcPr>
            <w:tcW w:w="1554" w:type="dxa"/>
            <w:shd w:val="clear" w:color="auto" w:fill="auto"/>
            <w:vAlign w:val="center"/>
          </w:tcPr>
          <w:p w14:paraId="180D9379" w14:textId="3CCF0EBD" w:rsidR="007E5997" w:rsidRPr="00C64EF5" w:rsidRDefault="001325F3"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3657.46B</w:t>
            </w:r>
          </w:p>
        </w:tc>
        <w:tc>
          <w:tcPr>
            <w:tcW w:w="1671" w:type="dxa"/>
            <w:vAlign w:val="center"/>
          </w:tcPr>
          <w:p w14:paraId="5BDF40A1" w14:textId="599EBDEC" w:rsidR="007E5997" w:rsidRPr="00C64EF5" w:rsidRDefault="00D23B0D"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197.63B</w:t>
            </w:r>
          </w:p>
        </w:tc>
      </w:tr>
      <w:tr w:rsidR="001325F3" w:rsidRPr="00C64EF5" w14:paraId="209A3914" w14:textId="77777777" w:rsidTr="00331697">
        <w:trPr>
          <w:trHeight w:val="301"/>
        </w:trPr>
        <w:tc>
          <w:tcPr>
            <w:tcW w:w="9854" w:type="dxa"/>
            <w:gridSpan w:val="6"/>
          </w:tcPr>
          <w:p w14:paraId="0B3237FA" w14:textId="7D595C0F" w:rsidR="007E5997" w:rsidRPr="00C64EF5" w:rsidRDefault="007E5997" w:rsidP="00331697">
            <w:pPr>
              <w:adjustRightInd w:val="0"/>
              <w:snapToGrid w:val="0"/>
              <w:jc w:val="both"/>
              <w:rPr>
                <w:rFonts w:ascii="Times New Roman" w:hAnsi="Times New Roman"/>
                <w:bCs/>
                <w:color w:val="000000" w:themeColor="text1"/>
                <w:sz w:val="20"/>
                <w:szCs w:val="20"/>
              </w:rPr>
            </w:pPr>
            <w:r w:rsidRPr="00C64EF5">
              <w:rPr>
                <w:rFonts w:ascii="Times New Roman" w:hAnsi="Times New Roman"/>
                <w:bCs/>
                <w:color w:val="000000" w:themeColor="text1"/>
                <w:sz w:val="20"/>
                <w:szCs w:val="20"/>
              </w:rPr>
              <w:t>Sources: Calculated from the dataset listed in Table 1</w:t>
            </w:r>
          </w:p>
        </w:tc>
      </w:tr>
      <w:bookmarkEnd w:id="9"/>
      <w:bookmarkEnd w:id="10"/>
    </w:tbl>
    <w:p w14:paraId="149DFF31" w14:textId="77777777" w:rsidR="001538BF" w:rsidRDefault="001538BF" w:rsidP="001538BF">
      <w:pPr>
        <w:adjustRightInd w:val="0"/>
        <w:snapToGrid w:val="0"/>
        <w:spacing w:line="360" w:lineRule="auto"/>
        <w:jc w:val="both"/>
        <w:rPr>
          <w:rFonts w:ascii="Times New Roman" w:hAnsi="Times New Roman"/>
          <w:color w:val="000000" w:themeColor="text1"/>
          <w:szCs w:val="24"/>
        </w:rPr>
      </w:pPr>
    </w:p>
    <w:p w14:paraId="1990EFD0" w14:textId="13031B9B"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r w:rsidRPr="001538BF">
        <w:rPr>
          <w:rFonts w:ascii="Times New Roman" w:hAnsi="Times New Roman"/>
          <w:bCs/>
          <w:color w:val="000000" w:themeColor="text1"/>
          <w:szCs w:val="24"/>
        </w:rPr>
        <w:t xml:space="preserve">This research paper extends the analysis of </w:t>
      </w:r>
      <w:r w:rsidR="0056311A">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GDP to Table</w:t>
      </w:r>
      <w:r w:rsidR="00BA3ECE">
        <w:rPr>
          <w:rFonts w:ascii="Times New Roman" w:hAnsi="Times New Roman"/>
          <w:bCs/>
          <w:color w:val="000000" w:themeColor="text1"/>
          <w:szCs w:val="24"/>
        </w:rPr>
        <w:t xml:space="preserve"> </w:t>
      </w:r>
      <w:r w:rsidRPr="001538BF">
        <w:rPr>
          <w:rFonts w:ascii="Times New Roman" w:hAnsi="Times New Roman"/>
          <w:bCs/>
          <w:color w:val="000000" w:themeColor="text1"/>
          <w:szCs w:val="24"/>
        </w:rPr>
        <w:t xml:space="preserve">3, examining the mean, standard deviation, coefficient of variation, maximum, and minimum values for the selected countries. The United States demonstrates the highest mean </w:t>
      </w:r>
      <w:r w:rsidR="005704D6">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GDP at $16,323.47B, indicating its status as the largest economy. However, it also exhibits the second-highest standard deviation of $4,195.12B and the second-lowest coefficient of variation at 25.69%, suggesting significant volatility and investment risk without proportional returns.</w:t>
      </w:r>
    </w:p>
    <w:p w14:paraId="684CB6AF" w14:textId="77777777"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p>
    <w:p w14:paraId="62093349" w14:textId="72B76586"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r w:rsidRPr="001538BF">
        <w:rPr>
          <w:rFonts w:ascii="Times New Roman" w:hAnsi="Times New Roman"/>
          <w:bCs/>
          <w:color w:val="000000" w:themeColor="text1"/>
          <w:szCs w:val="24"/>
        </w:rPr>
        <w:t xml:space="preserve">China follows with the second-highest mean </w:t>
      </w:r>
      <w:r w:rsidR="004412E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at $14,112.17B, over 40 times greater than Hong Kong. China's economy displays the highest standard deviation of $7,912.27B and a coefficient of variation of 56.02%, indicating substantial market volatility and risk in relation to expected returns. The maximum </w:t>
      </w:r>
      <w:r w:rsidR="005704D6">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GDP for China were $30,217.11B in 2022, while the minimum was $3,657.46B in 2000.</w:t>
      </w:r>
    </w:p>
    <w:p w14:paraId="16015DF3" w14:textId="77777777"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p>
    <w:p w14:paraId="4D7DF25E" w14:textId="4EAC9CDB"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r w:rsidRPr="001538BF">
        <w:rPr>
          <w:rFonts w:ascii="Times New Roman" w:hAnsi="Times New Roman"/>
          <w:bCs/>
          <w:color w:val="000000" w:themeColor="text1"/>
          <w:szCs w:val="24"/>
        </w:rPr>
        <w:lastRenderedPageBreak/>
        <w:t xml:space="preserve">Germany possesses the third-highest mean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at $3,651.19B, roughly one-fifth of the United States' mean. Germany exhibits a relatively low standard deviation of $873.98B and the lowest coefficient of variation at 25.54%, indicating a stable economy with less fluctuation in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over time. The maximum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GDP for Germany were $5,370.28B in 2022, while the minimum was $2,398.38B in 2000.</w:t>
      </w:r>
    </w:p>
    <w:p w14:paraId="73C7D7BD" w14:textId="77777777"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p>
    <w:p w14:paraId="54AC5476" w14:textId="01597343"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r w:rsidRPr="001538BF">
        <w:rPr>
          <w:rFonts w:ascii="Times New Roman" w:hAnsi="Times New Roman"/>
          <w:bCs/>
          <w:color w:val="000000" w:themeColor="text1"/>
          <w:szCs w:val="24"/>
        </w:rPr>
        <w:t xml:space="preserve">Vietnam showcases the fourth-highest mean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at $596.50B, approximately 4% of the United States' mean. Vietnam displays a relatively low standard deviation of $328.15B and the highest coefficient of variation at 55.01%, indicating a stable economy with less fluctuation in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over time and lower risk compared to China. The maximum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GDP for Vietnam were $1,321.24B in 2022, while the minimum was $197.63B in 2009.</w:t>
      </w:r>
    </w:p>
    <w:p w14:paraId="723114CC" w14:textId="77777777" w:rsidR="001538BF" w:rsidRPr="001538BF" w:rsidRDefault="001538BF" w:rsidP="001538BF">
      <w:pPr>
        <w:adjustRightInd w:val="0"/>
        <w:snapToGrid w:val="0"/>
        <w:spacing w:line="360" w:lineRule="auto"/>
        <w:jc w:val="both"/>
        <w:rPr>
          <w:rFonts w:ascii="Times New Roman" w:hAnsi="Times New Roman"/>
          <w:bCs/>
          <w:color w:val="000000" w:themeColor="text1"/>
          <w:szCs w:val="24"/>
        </w:rPr>
      </w:pPr>
    </w:p>
    <w:p w14:paraId="105FF3AD" w14:textId="37FD1FBD" w:rsidR="00AD26DF" w:rsidRDefault="001538BF" w:rsidP="001538BF">
      <w:pPr>
        <w:adjustRightInd w:val="0"/>
        <w:snapToGrid w:val="0"/>
        <w:spacing w:line="360" w:lineRule="auto"/>
        <w:jc w:val="both"/>
        <w:rPr>
          <w:rFonts w:ascii="Times New Roman" w:hAnsi="Times New Roman"/>
          <w:bCs/>
          <w:color w:val="000000" w:themeColor="text1"/>
          <w:szCs w:val="24"/>
        </w:rPr>
      </w:pPr>
      <w:r w:rsidRPr="001538BF">
        <w:rPr>
          <w:rFonts w:ascii="Times New Roman" w:hAnsi="Times New Roman"/>
          <w:bCs/>
          <w:color w:val="000000" w:themeColor="text1"/>
          <w:szCs w:val="24"/>
        </w:rPr>
        <w:t xml:space="preserve">Among the five countries, Hong Kong exhibits the lowest mean </w:t>
      </w:r>
      <w:r w:rsidR="000C381B">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at $349.79B, approximately 50 times lower than the United States' mean. Hong Kong also demonstrates the lowest standard deviation of $100.68B and the second-lowest coefficient of variation at 28.78%, indicating a stable economy with relatively less fluctuation in </w:t>
      </w:r>
      <w:r w:rsidR="00B26159">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 xml:space="preserve">GDP over time but lower returns as well. The maximum </w:t>
      </w:r>
      <w:r w:rsidR="00B26159">
        <w:rPr>
          <w:rFonts w:ascii="Times New Roman" w:hAnsi="Times New Roman"/>
          <w:bCs/>
          <w:color w:val="000000" w:themeColor="text1"/>
          <w:szCs w:val="24"/>
        </w:rPr>
        <w:t xml:space="preserve">nominal </w:t>
      </w:r>
      <w:r w:rsidRPr="001538BF">
        <w:rPr>
          <w:rFonts w:ascii="Times New Roman" w:hAnsi="Times New Roman"/>
          <w:bCs/>
          <w:color w:val="000000" w:themeColor="text1"/>
          <w:szCs w:val="24"/>
        </w:rPr>
        <w:t>GDP for Hong Kong were $507.23B in 2022, while the minimum was $188.09B in 2000.</w:t>
      </w:r>
    </w:p>
    <w:p w14:paraId="4EF70B06" w14:textId="77777777" w:rsidR="0018296E" w:rsidRDefault="0018296E" w:rsidP="00543102">
      <w:pPr>
        <w:adjustRightInd w:val="0"/>
        <w:snapToGrid w:val="0"/>
        <w:spacing w:line="360" w:lineRule="auto"/>
        <w:jc w:val="both"/>
        <w:rPr>
          <w:rFonts w:ascii="Times New Roman" w:hAnsi="Times New Roman"/>
          <w:bCs/>
          <w:color w:val="000000" w:themeColor="text1"/>
          <w:szCs w:val="24"/>
        </w:rPr>
      </w:pPr>
    </w:p>
    <w:p w14:paraId="06D1C4AE" w14:textId="25FBC224" w:rsidR="00543102" w:rsidRDefault="00543102" w:rsidP="00543102">
      <w:pPr>
        <w:adjustRightInd w:val="0"/>
        <w:snapToGrid w:val="0"/>
        <w:spacing w:line="360" w:lineRule="auto"/>
        <w:jc w:val="both"/>
        <w:rPr>
          <w:rFonts w:ascii="Times New Roman" w:hAnsi="Times New Roman"/>
          <w:bCs/>
          <w:color w:val="000000" w:themeColor="text1"/>
          <w:szCs w:val="24"/>
        </w:rPr>
      </w:pPr>
      <w:r w:rsidRPr="00521617">
        <w:rPr>
          <w:rFonts w:ascii="Times New Roman" w:hAnsi="Times New Roman"/>
          <w:bCs/>
          <w:color w:val="000000" w:themeColor="text1"/>
          <w:szCs w:val="24"/>
        </w:rPr>
        <w:t>Outliers</w:t>
      </w:r>
    </w:p>
    <w:p w14:paraId="1212A1C4" w14:textId="77777777" w:rsidR="0018296E" w:rsidRPr="00521617" w:rsidRDefault="0018296E" w:rsidP="00543102">
      <w:pPr>
        <w:adjustRightInd w:val="0"/>
        <w:snapToGrid w:val="0"/>
        <w:spacing w:line="360" w:lineRule="auto"/>
        <w:jc w:val="both"/>
        <w:rPr>
          <w:rFonts w:ascii="Times New Roman" w:hAnsi="Times New Roman"/>
          <w:bCs/>
          <w:color w:val="000000" w:themeColor="text1"/>
          <w:szCs w:val="24"/>
        </w:rPr>
      </w:pPr>
    </w:p>
    <w:p w14:paraId="3872F49E" w14:textId="12F24410" w:rsidR="00543102" w:rsidRPr="00521617" w:rsidRDefault="00543102" w:rsidP="00543102">
      <w:pPr>
        <w:adjustRightInd w:val="0"/>
        <w:snapToGrid w:val="0"/>
        <w:spacing w:line="360" w:lineRule="auto"/>
        <w:jc w:val="both"/>
        <w:rPr>
          <w:rFonts w:ascii="Times New Roman" w:hAnsi="Times New Roman"/>
          <w:bCs/>
          <w:color w:val="000000" w:themeColor="text1"/>
          <w:szCs w:val="24"/>
        </w:rPr>
      </w:pPr>
      <w:r w:rsidRPr="00521617">
        <w:rPr>
          <w:rFonts w:ascii="Times New Roman" w:hAnsi="Times New Roman"/>
          <w:bCs/>
          <w:color w:val="000000" w:themeColor="text1"/>
          <w:szCs w:val="24"/>
        </w:rPr>
        <w:t>There are no significant outliers in the data. However, it is worth noting that Hong Kong</w:t>
      </w:r>
      <w:r w:rsidR="00F5168D">
        <w:rPr>
          <w:rFonts w:ascii="Times New Roman" w:hAnsi="Times New Roman"/>
          <w:bCs/>
          <w:color w:val="000000" w:themeColor="text1"/>
          <w:szCs w:val="24"/>
        </w:rPr>
        <w:t>’s</w:t>
      </w:r>
      <w:r w:rsidRPr="00521617">
        <w:rPr>
          <w:rFonts w:ascii="Times New Roman" w:hAnsi="Times New Roman"/>
          <w:bCs/>
          <w:color w:val="000000" w:themeColor="text1"/>
          <w:szCs w:val="24"/>
        </w:rPr>
        <w:t xml:space="preserve"> </w:t>
      </w:r>
      <w:r w:rsidR="00C201D2">
        <w:rPr>
          <w:rFonts w:ascii="Times New Roman" w:hAnsi="Times New Roman"/>
          <w:bCs/>
          <w:color w:val="000000" w:themeColor="text1"/>
          <w:szCs w:val="24"/>
        </w:rPr>
        <w:t>nomi</w:t>
      </w:r>
      <w:r w:rsidR="0077509A">
        <w:rPr>
          <w:rFonts w:ascii="Times New Roman" w:hAnsi="Times New Roman"/>
          <w:bCs/>
          <w:color w:val="000000" w:themeColor="text1"/>
          <w:szCs w:val="24"/>
        </w:rPr>
        <w:t>nal</w:t>
      </w:r>
      <w:r w:rsidR="00C201D2">
        <w:rPr>
          <w:rFonts w:ascii="Times New Roman" w:hAnsi="Times New Roman"/>
          <w:bCs/>
          <w:color w:val="000000" w:themeColor="text1"/>
          <w:szCs w:val="24"/>
        </w:rPr>
        <w:t xml:space="preserve"> </w:t>
      </w:r>
      <w:r w:rsidRPr="00521617">
        <w:rPr>
          <w:rFonts w:ascii="Times New Roman" w:hAnsi="Times New Roman"/>
          <w:bCs/>
          <w:color w:val="000000" w:themeColor="text1"/>
          <w:szCs w:val="24"/>
        </w:rPr>
        <w:t>GDP</w:t>
      </w:r>
      <w:r w:rsidR="00F5168D">
        <w:rPr>
          <w:rFonts w:ascii="Times New Roman" w:hAnsi="Times New Roman"/>
          <w:bCs/>
          <w:color w:val="000000" w:themeColor="text1"/>
          <w:szCs w:val="24"/>
        </w:rPr>
        <w:t xml:space="preserve"> </w:t>
      </w:r>
      <w:r w:rsidRPr="00521617">
        <w:rPr>
          <w:rFonts w:ascii="Times New Roman" w:hAnsi="Times New Roman"/>
          <w:bCs/>
          <w:color w:val="000000" w:themeColor="text1"/>
          <w:szCs w:val="24"/>
        </w:rPr>
        <w:t xml:space="preserve">is much </w:t>
      </w:r>
      <w:r w:rsidR="00BD0177">
        <w:rPr>
          <w:rFonts w:ascii="Times New Roman" w:hAnsi="Times New Roman"/>
          <w:bCs/>
          <w:color w:val="000000" w:themeColor="text1"/>
          <w:szCs w:val="24"/>
        </w:rPr>
        <w:t>lowest</w:t>
      </w:r>
      <w:r w:rsidRPr="00521617">
        <w:rPr>
          <w:rFonts w:ascii="Times New Roman" w:hAnsi="Times New Roman"/>
          <w:bCs/>
          <w:color w:val="000000" w:themeColor="text1"/>
          <w:szCs w:val="24"/>
        </w:rPr>
        <w:t xml:space="preserve"> of the other four countries. This is due to the fact that Hong Kong is a small, open economy with a high degree of financialization.</w:t>
      </w:r>
    </w:p>
    <w:p w14:paraId="5DDD961F" w14:textId="77777777" w:rsidR="00F82804" w:rsidRDefault="00F82804" w:rsidP="00113E11">
      <w:pPr>
        <w:adjustRightInd w:val="0"/>
        <w:snapToGrid w:val="0"/>
        <w:spacing w:line="360" w:lineRule="auto"/>
        <w:jc w:val="both"/>
        <w:rPr>
          <w:rFonts w:ascii="Times New Roman" w:hAnsi="Times New Roman"/>
          <w:bCs/>
          <w:color w:val="000000" w:themeColor="text1"/>
          <w:szCs w:val="24"/>
        </w:rPr>
      </w:pPr>
    </w:p>
    <w:p w14:paraId="1C38F86D"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08483397"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0F9EAA7D"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5B7697FB"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05504C0E"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4BACDA11"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690205A3"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2E44C1E9"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0C49E434" w14:textId="77777777" w:rsidR="0018296E" w:rsidRDefault="0018296E" w:rsidP="00113E11">
      <w:pPr>
        <w:adjustRightInd w:val="0"/>
        <w:snapToGrid w:val="0"/>
        <w:spacing w:line="360" w:lineRule="auto"/>
        <w:jc w:val="both"/>
        <w:rPr>
          <w:rFonts w:ascii="Times New Roman" w:hAnsi="Times New Roman"/>
          <w:bCs/>
          <w:color w:val="000000" w:themeColor="text1"/>
          <w:szCs w:val="24"/>
        </w:rPr>
      </w:pPr>
    </w:p>
    <w:p w14:paraId="7C696E54" w14:textId="2E3A43DB" w:rsidR="00627619" w:rsidRPr="00521617" w:rsidRDefault="00F54F01" w:rsidP="00113E11">
      <w:pPr>
        <w:adjustRightInd w:val="0"/>
        <w:snapToGrid w:val="0"/>
        <w:spacing w:line="360" w:lineRule="auto"/>
        <w:jc w:val="both"/>
        <w:rPr>
          <w:rFonts w:ascii="Times New Roman" w:hAnsi="Times New Roman"/>
          <w:bCs/>
          <w:color w:val="000000" w:themeColor="text1"/>
          <w:szCs w:val="24"/>
        </w:rPr>
      </w:pPr>
      <w:r>
        <w:rPr>
          <w:rFonts w:ascii="Times New Roman" w:hAnsi="Times New Roman"/>
          <w:bCs/>
          <w:color w:val="000000" w:themeColor="text1"/>
          <w:szCs w:val="24"/>
        </w:rPr>
        <w:lastRenderedPageBreak/>
        <w:t xml:space="preserve">Figure 2 Time plot of the annual rate of change in GPD current prices in Billions </w:t>
      </w:r>
      <w:r w:rsidR="00113E11">
        <w:rPr>
          <w:rFonts w:ascii="Times New Roman" w:hAnsi="Times New Roman"/>
          <w:bCs/>
          <w:color w:val="000000" w:themeColor="text1"/>
          <w:szCs w:val="24"/>
        </w:rPr>
        <w:t>of US dollars in selected countries (%): 2000 to 2022</w:t>
      </w:r>
    </w:p>
    <w:p w14:paraId="55651D7D" w14:textId="4FA9AF34" w:rsidR="00511D68" w:rsidRDefault="00511404" w:rsidP="00511D68">
      <w:pPr>
        <w:adjustRightInd w:val="0"/>
        <w:snapToGrid w:val="0"/>
        <w:spacing w:line="360" w:lineRule="auto"/>
        <w:jc w:val="both"/>
        <w:rPr>
          <w:rFonts w:ascii="Times New Roman" w:hAnsi="Times New Roman"/>
          <w:bCs/>
          <w:color w:val="0000CC"/>
          <w:szCs w:val="24"/>
        </w:rPr>
      </w:pPr>
      <w:r>
        <w:rPr>
          <w:noProof/>
        </w:rPr>
        <w:drawing>
          <wp:inline distT="0" distB="0" distL="0" distR="0" wp14:anchorId="3BB3431F" wp14:editId="6CCB38EC">
            <wp:extent cx="6120130" cy="3681730"/>
            <wp:effectExtent l="0" t="0" r="13970" b="13970"/>
            <wp:docPr id="1510660336" name="Chart 1">
              <a:extLst xmlns:a="http://schemas.openxmlformats.org/drawingml/2006/main">
                <a:ext uri="{FF2B5EF4-FFF2-40B4-BE49-F238E27FC236}">
                  <a16:creationId xmlns:a16="http://schemas.microsoft.com/office/drawing/2014/main" id="{8BFA05DC-4674-5FA2-1AEB-CABBBEFECD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C0FDFA" w14:textId="304BECB4" w:rsidR="0081775E" w:rsidRPr="00A849B0" w:rsidRDefault="0081775E" w:rsidP="00511D68">
      <w:pPr>
        <w:adjustRightInd w:val="0"/>
        <w:snapToGrid w:val="0"/>
        <w:spacing w:line="360" w:lineRule="auto"/>
        <w:jc w:val="both"/>
        <w:rPr>
          <w:rFonts w:ascii="Times New Roman" w:hAnsi="Times New Roman"/>
          <w:bCs/>
          <w:color w:val="000000" w:themeColor="text1"/>
          <w:szCs w:val="24"/>
        </w:rPr>
      </w:pPr>
      <w:r w:rsidRPr="00A849B0">
        <w:rPr>
          <w:rFonts w:ascii="Times New Roman" w:hAnsi="Times New Roman"/>
          <w:bCs/>
          <w:color w:val="000000" w:themeColor="text1"/>
          <w:sz w:val="20"/>
          <w:szCs w:val="20"/>
        </w:rPr>
        <w:t xml:space="preserve">Sources: </w:t>
      </w:r>
      <w:r w:rsidR="00F82804">
        <w:rPr>
          <w:rFonts w:ascii="Times New Roman" w:hAnsi="Times New Roman"/>
          <w:bCs/>
          <w:color w:val="000000" w:themeColor="text1"/>
          <w:sz w:val="20"/>
          <w:szCs w:val="20"/>
        </w:rPr>
        <w:t>F</w:t>
      </w:r>
      <w:r w:rsidRPr="00A849B0">
        <w:rPr>
          <w:rFonts w:ascii="Times New Roman" w:hAnsi="Times New Roman"/>
          <w:bCs/>
          <w:color w:val="000000" w:themeColor="text1"/>
          <w:sz w:val="20"/>
          <w:szCs w:val="20"/>
        </w:rPr>
        <w:t>rom the dataset listed in Table 1</w:t>
      </w:r>
    </w:p>
    <w:p w14:paraId="5A430E56" w14:textId="77777777" w:rsidR="00950511" w:rsidRDefault="00950511" w:rsidP="00511D68">
      <w:pPr>
        <w:adjustRightInd w:val="0"/>
        <w:snapToGrid w:val="0"/>
        <w:spacing w:line="360" w:lineRule="auto"/>
        <w:ind w:firstLine="397"/>
        <w:jc w:val="both"/>
        <w:rPr>
          <w:rFonts w:ascii="Times New Roman" w:hAnsi="Times New Roman"/>
          <w:bCs/>
          <w:color w:val="0000CC"/>
          <w:szCs w:val="24"/>
        </w:rPr>
      </w:pPr>
    </w:p>
    <w:p w14:paraId="788D3736" w14:textId="2018E6C9" w:rsidR="00AD26DF" w:rsidRPr="00521617" w:rsidRDefault="00101846" w:rsidP="00AD26DF">
      <w:pPr>
        <w:adjustRightInd w:val="0"/>
        <w:snapToGrid w:val="0"/>
        <w:spacing w:line="360" w:lineRule="auto"/>
        <w:jc w:val="both"/>
        <w:rPr>
          <w:rFonts w:ascii="Times New Roman" w:hAnsi="Times New Roman"/>
          <w:bCs/>
          <w:color w:val="000000" w:themeColor="text1"/>
          <w:szCs w:val="24"/>
        </w:rPr>
      </w:pPr>
      <w:r>
        <w:rPr>
          <w:rFonts w:ascii="Times New Roman" w:hAnsi="Times New Roman"/>
          <w:bCs/>
          <w:color w:val="000000" w:themeColor="text1"/>
          <w:szCs w:val="24"/>
        </w:rPr>
        <w:t xml:space="preserve">Figure </w:t>
      </w:r>
      <w:r w:rsidR="00C8557C">
        <w:rPr>
          <w:rFonts w:ascii="Times New Roman" w:hAnsi="Times New Roman"/>
          <w:bCs/>
          <w:color w:val="000000" w:themeColor="text1"/>
          <w:szCs w:val="24"/>
        </w:rPr>
        <w:t xml:space="preserve">2 </w:t>
      </w:r>
      <w:r w:rsidR="00AD26DF" w:rsidRPr="00521617">
        <w:rPr>
          <w:rFonts w:ascii="Times New Roman" w:hAnsi="Times New Roman"/>
          <w:bCs/>
          <w:color w:val="000000" w:themeColor="text1"/>
          <w:szCs w:val="24"/>
        </w:rPr>
        <w:t xml:space="preserve">shows that the </w:t>
      </w:r>
      <w:r w:rsidR="004577BF">
        <w:rPr>
          <w:rFonts w:ascii="Times New Roman" w:hAnsi="Times New Roman"/>
          <w:bCs/>
          <w:color w:val="000000" w:themeColor="text1"/>
          <w:szCs w:val="24"/>
        </w:rPr>
        <w:t xml:space="preserve">annual rate of change of </w:t>
      </w:r>
      <w:r w:rsidR="00AD26DF" w:rsidRPr="00521617">
        <w:rPr>
          <w:rFonts w:ascii="Times New Roman" w:hAnsi="Times New Roman"/>
          <w:bCs/>
          <w:color w:val="000000" w:themeColor="text1"/>
          <w:szCs w:val="24"/>
        </w:rPr>
        <w:t>GDP</w:t>
      </w:r>
      <w:r w:rsidR="00AD26DF">
        <w:rPr>
          <w:rFonts w:ascii="Times New Roman" w:hAnsi="Times New Roman"/>
          <w:bCs/>
          <w:color w:val="000000" w:themeColor="text1"/>
          <w:szCs w:val="24"/>
        </w:rPr>
        <w:t xml:space="preserve"> current prices in Billions of US dollars</w:t>
      </w:r>
      <w:r w:rsidR="00AD26DF" w:rsidRPr="00521617">
        <w:rPr>
          <w:rFonts w:ascii="Times New Roman" w:hAnsi="Times New Roman"/>
          <w:bCs/>
          <w:color w:val="000000" w:themeColor="text1"/>
          <w:szCs w:val="24"/>
        </w:rPr>
        <w:t xml:space="preserve"> of all five countries has been increasing over time</w:t>
      </w:r>
      <w:r w:rsidR="001344E8">
        <w:rPr>
          <w:rFonts w:ascii="Times New Roman" w:hAnsi="Times New Roman"/>
          <w:bCs/>
          <w:color w:val="000000" w:themeColor="text1"/>
          <w:szCs w:val="24"/>
        </w:rPr>
        <w:t xml:space="preserve"> from </w:t>
      </w:r>
      <w:r>
        <w:rPr>
          <w:rFonts w:ascii="Times New Roman" w:hAnsi="Times New Roman"/>
          <w:bCs/>
          <w:color w:val="000000" w:themeColor="text1"/>
          <w:szCs w:val="24"/>
        </w:rPr>
        <w:t>2000 to 2022</w:t>
      </w:r>
      <w:r w:rsidR="00AD26DF" w:rsidRPr="00521617">
        <w:rPr>
          <w:rFonts w:ascii="Times New Roman" w:hAnsi="Times New Roman"/>
          <w:bCs/>
          <w:color w:val="000000" w:themeColor="text1"/>
          <w:szCs w:val="24"/>
        </w:rPr>
        <w:t>. This is a positive trend</w:t>
      </w:r>
      <w:r w:rsidR="002F6ACF">
        <w:rPr>
          <w:rFonts w:ascii="Times New Roman" w:hAnsi="Times New Roman"/>
          <w:bCs/>
          <w:color w:val="000000" w:themeColor="text1"/>
          <w:szCs w:val="24"/>
        </w:rPr>
        <w:t xml:space="preserve"> during the long run</w:t>
      </w:r>
      <w:r w:rsidR="00AD26DF" w:rsidRPr="00521617">
        <w:rPr>
          <w:rFonts w:ascii="Times New Roman" w:hAnsi="Times New Roman"/>
          <w:bCs/>
          <w:color w:val="000000" w:themeColor="text1"/>
          <w:szCs w:val="24"/>
        </w:rPr>
        <w:t xml:space="preserve">, as it indicates that the economies of these countries are growing. However, the rate of growth has not been the same for all countries. </w:t>
      </w:r>
      <w:r w:rsidR="00AD26DF">
        <w:rPr>
          <w:rFonts w:ascii="Times New Roman" w:hAnsi="Times New Roman"/>
          <w:bCs/>
          <w:color w:val="000000" w:themeColor="text1"/>
          <w:szCs w:val="24"/>
        </w:rPr>
        <w:t>China</w:t>
      </w:r>
      <w:r w:rsidR="00AD26DF" w:rsidRPr="00521617">
        <w:rPr>
          <w:rFonts w:ascii="Times New Roman" w:hAnsi="Times New Roman"/>
          <w:bCs/>
          <w:color w:val="000000" w:themeColor="text1"/>
          <w:szCs w:val="24"/>
        </w:rPr>
        <w:t xml:space="preserve"> and Vietnam have experienced the fastest growth rates, while Germany and the United States have experienced the slowest growth rates.</w:t>
      </w:r>
    </w:p>
    <w:p w14:paraId="7C352683" w14:textId="77777777" w:rsidR="00511D68" w:rsidRDefault="00511D68" w:rsidP="00511D68">
      <w:pPr>
        <w:adjustRightInd w:val="0"/>
        <w:snapToGrid w:val="0"/>
        <w:spacing w:line="360" w:lineRule="auto"/>
        <w:jc w:val="both"/>
        <w:rPr>
          <w:rFonts w:ascii="Times New Roman" w:hAnsi="Times New Roman"/>
          <w:b/>
          <w:bCs/>
          <w:szCs w:val="24"/>
        </w:rPr>
      </w:pPr>
    </w:p>
    <w:p w14:paraId="361669CF" w14:textId="77777777" w:rsidR="00511D68" w:rsidRDefault="00511D68" w:rsidP="00DD79F6">
      <w:pPr>
        <w:adjustRightInd w:val="0"/>
        <w:snapToGrid w:val="0"/>
        <w:spacing w:line="360" w:lineRule="auto"/>
        <w:jc w:val="both"/>
        <w:rPr>
          <w:rFonts w:ascii="Times New Roman" w:hAnsi="Times New Roman"/>
          <w:b/>
          <w:bCs/>
          <w:szCs w:val="24"/>
        </w:rPr>
      </w:pPr>
    </w:p>
    <w:p w14:paraId="439969CD" w14:textId="76616EA6" w:rsidR="00C8202C" w:rsidRPr="00290B4C" w:rsidRDefault="00C8202C" w:rsidP="00C8202C">
      <w:pPr>
        <w:adjustRightInd w:val="0"/>
        <w:snapToGrid w:val="0"/>
        <w:jc w:val="both"/>
        <w:rPr>
          <w:rFonts w:ascii="Times New Roman" w:hAnsi="Times New Roman"/>
          <w:bCs/>
          <w:color w:val="000000" w:themeColor="text1"/>
          <w:szCs w:val="24"/>
        </w:rPr>
      </w:pPr>
      <w:bookmarkStart w:id="11" w:name="_Hlk156036437"/>
      <w:r w:rsidRPr="00290B4C">
        <w:rPr>
          <w:rFonts w:ascii="Times New Roman" w:hAnsi="Times New Roman"/>
          <w:bCs/>
          <w:color w:val="000000" w:themeColor="text1"/>
          <w:szCs w:val="24"/>
        </w:rPr>
        <w:t xml:space="preserve">Table </w:t>
      </w:r>
      <w:r w:rsidR="00FD4A8B">
        <w:rPr>
          <w:rFonts w:ascii="Times New Roman" w:hAnsi="Times New Roman"/>
          <w:bCs/>
          <w:color w:val="000000" w:themeColor="text1"/>
          <w:szCs w:val="24"/>
        </w:rPr>
        <w:t>4</w:t>
      </w:r>
      <w:r w:rsidRPr="00290B4C">
        <w:rPr>
          <w:rFonts w:ascii="Times New Roman" w:hAnsi="Times New Roman"/>
          <w:bCs/>
          <w:color w:val="000000" w:themeColor="text1"/>
          <w:szCs w:val="24"/>
        </w:rPr>
        <w:t xml:space="preserve"> Major summary statistics of annual rate of change in </w:t>
      </w:r>
      <w:r w:rsidR="0087140B" w:rsidRPr="00290B4C">
        <w:rPr>
          <w:rFonts w:ascii="Times New Roman" w:hAnsi="Times New Roman"/>
          <w:bCs/>
          <w:color w:val="000000" w:themeColor="text1"/>
          <w:szCs w:val="24"/>
        </w:rPr>
        <w:t>GDP, current price in Billions of US</w:t>
      </w:r>
      <w:r w:rsidR="008E68EF">
        <w:rPr>
          <w:rFonts w:ascii="Times New Roman" w:hAnsi="Times New Roman"/>
          <w:bCs/>
          <w:color w:val="000000" w:themeColor="text1"/>
          <w:szCs w:val="24"/>
        </w:rPr>
        <w:t xml:space="preserve"> dollars</w:t>
      </w:r>
      <w:r w:rsidRPr="00290B4C">
        <w:rPr>
          <w:rFonts w:ascii="Times New Roman" w:hAnsi="Times New Roman"/>
          <w:bCs/>
          <w:color w:val="000000" w:themeColor="text1"/>
          <w:szCs w:val="24"/>
        </w:rPr>
        <w:t xml:space="preserve"> in </w:t>
      </w:r>
      <w:r w:rsidR="00A0488C" w:rsidRPr="00290B4C">
        <w:rPr>
          <w:rFonts w:ascii="Times New Roman" w:hAnsi="Times New Roman"/>
          <w:bCs/>
          <w:color w:val="000000" w:themeColor="text1"/>
          <w:szCs w:val="24"/>
        </w:rPr>
        <w:t>selected countries</w:t>
      </w:r>
      <w:r w:rsidRPr="00290B4C">
        <w:rPr>
          <w:rFonts w:ascii="Times New Roman" w:hAnsi="Times New Roman"/>
          <w:bCs/>
          <w:color w:val="000000" w:themeColor="text1"/>
          <w:szCs w:val="24"/>
        </w:rPr>
        <w:t>: 2000 to 2022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1417"/>
        <w:gridCol w:w="1560"/>
        <w:gridCol w:w="1413"/>
        <w:gridCol w:w="1705"/>
        <w:gridCol w:w="1666"/>
      </w:tblGrid>
      <w:tr w:rsidR="00BC7A94" w:rsidRPr="001A5C97" w14:paraId="0D547C18" w14:textId="77777777" w:rsidTr="00E576F1">
        <w:tc>
          <w:tcPr>
            <w:tcW w:w="2093" w:type="dxa"/>
            <w:shd w:val="clear" w:color="auto" w:fill="auto"/>
          </w:tcPr>
          <w:p w14:paraId="6F7CA746" w14:textId="1BD768AC" w:rsidR="00BC7A94" w:rsidRDefault="00BC7A94" w:rsidP="00BC7A94">
            <w:pPr>
              <w:adjustRightInd w:val="0"/>
              <w:snapToGrid w:val="0"/>
              <w:jc w:val="center"/>
              <w:rPr>
                <w:rFonts w:ascii="Times New Roman" w:hAnsi="Times New Roman"/>
                <w:bCs/>
                <w:color w:val="0000CC"/>
                <w:szCs w:val="24"/>
              </w:rPr>
            </w:pPr>
            <w:r w:rsidRPr="00CC0907">
              <w:rPr>
                <w:rFonts w:ascii="Times New Roman" w:hAnsi="Times New Roman" w:hint="eastAsia"/>
                <w:bCs/>
                <w:color w:val="000000" w:themeColor="text1"/>
                <w:szCs w:val="24"/>
              </w:rPr>
              <w:t>S</w:t>
            </w:r>
            <w:r w:rsidRPr="00CC0907">
              <w:rPr>
                <w:rFonts w:ascii="Times New Roman" w:hAnsi="Times New Roman"/>
                <w:bCs/>
                <w:color w:val="000000" w:themeColor="text1"/>
                <w:szCs w:val="24"/>
              </w:rPr>
              <w:t>ummar</w:t>
            </w:r>
            <w:r w:rsidR="00CC0907" w:rsidRPr="00CC0907">
              <w:rPr>
                <w:rFonts w:ascii="Times New Roman" w:hAnsi="Times New Roman"/>
                <w:bCs/>
                <w:color w:val="000000" w:themeColor="text1"/>
                <w:szCs w:val="24"/>
              </w:rPr>
              <w:t>y</w:t>
            </w:r>
            <w:r w:rsidRPr="00CC0907">
              <w:rPr>
                <w:rFonts w:ascii="Times New Roman" w:hAnsi="Times New Roman"/>
                <w:bCs/>
                <w:color w:val="000000" w:themeColor="text1"/>
                <w:szCs w:val="24"/>
              </w:rPr>
              <w:t xml:space="preserve"> statistics</w:t>
            </w:r>
          </w:p>
        </w:tc>
        <w:tc>
          <w:tcPr>
            <w:tcW w:w="1417" w:type="dxa"/>
          </w:tcPr>
          <w:p w14:paraId="6614D189" w14:textId="05324578" w:rsidR="00BC7A94" w:rsidRPr="00CC0907" w:rsidRDefault="00BC7A94" w:rsidP="00BC7A94">
            <w:pPr>
              <w:adjustRightInd w:val="0"/>
              <w:snapToGrid w:val="0"/>
              <w:jc w:val="center"/>
              <w:rPr>
                <w:rFonts w:ascii="Times New Roman" w:hAnsi="Times New Roman"/>
                <w:bCs/>
                <w:color w:val="000000" w:themeColor="text1"/>
                <w:szCs w:val="24"/>
              </w:rPr>
            </w:pPr>
            <w:r w:rsidRPr="00CC0907">
              <w:rPr>
                <w:rFonts w:ascii="Times New Roman" w:hAnsi="Times New Roman" w:hint="eastAsia"/>
                <w:bCs/>
                <w:color w:val="000000" w:themeColor="text1"/>
                <w:szCs w:val="24"/>
              </w:rPr>
              <w:t>H</w:t>
            </w:r>
            <w:r w:rsidRPr="00CC0907">
              <w:rPr>
                <w:rFonts w:ascii="Times New Roman" w:hAnsi="Times New Roman"/>
                <w:bCs/>
                <w:color w:val="000000" w:themeColor="text1"/>
                <w:szCs w:val="24"/>
              </w:rPr>
              <w:t>ong Kong</w:t>
            </w:r>
          </w:p>
        </w:tc>
        <w:tc>
          <w:tcPr>
            <w:tcW w:w="1560" w:type="dxa"/>
          </w:tcPr>
          <w:p w14:paraId="1C2A256A" w14:textId="6966D009" w:rsidR="00BC7A94" w:rsidRPr="00CC0907" w:rsidRDefault="00BC7A94" w:rsidP="00BC7A94">
            <w:pPr>
              <w:adjustRightInd w:val="0"/>
              <w:snapToGrid w:val="0"/>
              <w:jc w:val="center"/>
              <w:rPr>
                <w:rFonts w:ascii="Times New Roman" w:hAnsi="Times New Roman"/>
                <w:bCs/>
                <w:color w:val="000000" w:themeColor="text1"/>
                <w:szCs w:val="24"/>
              </w:rPr>
            </w:pPr>
            <w:r w:rsidRPr="00CC0907">
              <w:rPr>
                <w:rFonts w:ascii="Times New Roman" w:hAnsi="Times New Roman"/>
                <w:bCs/>
                <w:color w:val="000000" w:themeColor="text1"/>
                <w:szCs w:val="24"/>
              </w:rPr>
              <w:t>United States</w:t>
            </w:r>
          </w:p>
        </w:tc>
        <w:tc>
          <w:tcPr>
            <w:tcW w:w="1413" w:type="dxa"/>
            <w:shd w:val="clear" w:color="auto" w:fill="auto"/>
          </w:tcPr>
          <w:p w14:paraId="17EA0616" w14:textId="3D027890" w:rsidR="00BC7A94" w:rsidRPr="00CC0907" w:rsidRDefault="00BC7A94" w:rsidP="00BC7A94">
            <w:pPr>
              <w:adjustRightInd w:val="0"/>
              <w:snapToGrid w:val="0"/>
              <w:jc w:val="center"/>
              <w:rPr>
                <w:rFonts w:ascii="Times New Roman" w:hAnsi="Times New Roman"/>
                <w:bCs/>
                <w:color w:val="000000" w:themeColor="text1"/>
                <w:szCs w:val="24"/>
              </w:rPr>
            </w:pPr>
            <w:r w:rsidRPr="00CC0907">
              <w:rPr>
                <w:rFonts w:ascii="Times New Roman" w:hAnsi="Times New Roman"/>
                <w:bCs/>
                <w:color w:val="000000" w:themeColor="text1"/>
                <w:szCs w:val="24"/>
              </w:rPr>
              <w:t>Germany</w:t>
            </w:r>
          </w:p>
        </w:tc>
        <w:tc>
          <w:tcPr>
            <w:tcW w:w="1705" w:type="dxa"/>
            <w:shd w:val="clear" w:color="auto" w:fill="auto"/>
          </w:tcPr>
          <w:p w14:paraId="07F844C6" w14:textId="04A13CE7" w:rsidR="00BC7A94" w:rsidRPr="00CC0907" w:rsidRDefault="00BC7A94" w:rsidP="00BC7A94">
            <w:pPr>
              <w:adjustRightInd w:val="0"/>
              <w:snapToGrid w:val="0"/>
              <w:jc w:val="center"/>
              <w:rPr>
                <w:rFonts w:ascii="Times New Roman" w:hAnsi="Times New Roman"/>
                <w:bCs/>
                <w:color w:val="000000" w:themeColor="text1"/>
                <w:szCs w:val="24"/>
              </w:rPr>
            </w:pPr>
            <w:r w:rsidRPr="00CC0907">
              <w:rPr>
                <w:rFonts w:ascii="Times New Roman" w:hAnsi="Times New Roman"/>
                <w:bCs/>
                <w:color w:val="000000" w:themeColor="text1"/>
                <w:szCs w:val="24"/>
              </w:rPr>
              <w:t>China</w:t>
            </w:r>
          </w:p>
        </w:tc>
        <w:tc>
          <w:tcPr>
            <w:tcW w:w="1666" w:type="dxa"/>
          </w:tcPr>
          <w:p w14:paraId="5A731E0B" w14:textId="6794E087" w:rsidR="00BC7A94" w:rsidRPr="00CC0907" w:rsidRDefault="00BC7A94" w:rsidP="00BC7A94">
            <w:pPr>
              <w:adjustRightInd w:val="0"/>
              <w:snapToGrid w:val="0"/>
              <w:jc w:val="center"/>
              <w:rPr>
                <w:rFonts w:ascii="Times New Roman" w:hAnsi="Times New Roman"/>
                <w:bCs/>
                <w:color w:val="000000" w:themeColor="text1"/>
                <w:szCs w:val="24"/>
              </w:rPr>
            </w:pPr>
            <w:r w:rsidRPr="00CC0907">
              <w:rPr>
                <w:rFonts w:ascii="Times New Roman" w:hAnsi="Times New Roman"/>
                <w:bCs/>
                <w:color w:val="000000" w:themeColor="text1"/>
                <w:szCs w:val="24"/>
              </w:rPr>
              <w:t>Vietnam</w:t>
            </w:r>
          </w:p>
        </w:tc>
      </w:tr>
      <w:tr w:rsidR="007E5997" w:rsidRPr="001A5C97" w14:paraId="4DA8686C" w14:textId="77777777" w:rsidTr="00E576F1">
        <w:tc>
          <w:tcPr>
            <w:tcW w:w="2093" w:type="dxa"/>
            <w:shd w:val="clear" w:color="auto" w:fill="auto"/>
          </w:tcPr>
          <w:p w14:paraId="7D294E00" w14:textId="17F91DB9" w:rsidR="007E5997" w:rsidRPr="001A5C97" w:rsidRDefault="007E5997" w:rsidP="00331697">
            <w:pPr>
              <w:adjustRightInd w:val="0"/>
              <w:snapToGrid w:val="0"/>
              <w:jc w:val="center"/>
              <w:rPr>
                <w:rFonts w:ascii="Times New Roman" w:hAnsi="Times New Roman"/>
                <w:bCs/>
                <w:color w:val="0000CC"/>
                <w:szCs w:val="24"/>
              </w:rPr>
            </w:pPr>
            <w:r w:rsidRPr="00A849B0">
              <w:rPr>
                <w:rFonts w:ascii="Times New Roman" w:hAnsi="Times New Roman" w:hint="eastAsia"/>
                <w:bCs/>
                <w:color w:val="000000" w:themeColor="text1"/>
                <w:szCs w:val="24"/>
              </w:rPr>
              <w:t>M</w:t>
            </w:r>
            <w:r w:rsidRPr="00A849B0">
              <w:rPr>
                <w:rFonts w:ascii="Times New Roman" w:hAnsi="Times New Roman"/>
                <w:bCs/>
                <w:color w:val="000000" w:themeColor="text1"/>
                <w:szCs w:val="24"/>
              </w:rPr>
              <w:t>ean (%)</w:t>
            </w:r>
          </w:p>
        </w:tc>
        <w:tc>
          <w:tcPr>
            <w:tcW w:w="1417" w:type="dxa"/>
          </w:tcPr>
          <w:p w14:paraId="608E6E7A" w14:textId="3281BCB3" w:rsidR="007E5997" w:rsidRPr="00022B0A" w:rsidRDefault="00022B0A" w:rsidP="00331697">
            <w:pPr>
              <w:adjustRightInd w:val="0"/>
              <w:snapToGrid w:val="0"/>
              <w:jc w:val="center"/>
              <w:rPr>
                <w:rFonts w:ascii="Times New Roman" w:hAnsi="Times New Roman"/>
                <w:bCs/>
                <w:color w:val="000000" w:themeColor="text1"/>
                <w:szCs w:val="24"/>
              </w:rPr>
            </w:pPr>
            <w:r w:rsidRPr="00022B0A">
              <w:rPr>
                <w:rFonts w:ascii="Times New Roman" w:hAnsi="Times New Roman"/>
                <w:bCs/>
                <w:color w:val="000000" w:themeColor="text1"/>
                <w:szCs w:val="24"/>
              </w:rPr>
              <w:t>4.69</w:t>
            </w:r>
          </w:p>
        </w:tc>
        <w:tc>
          <w:tcPr>
            <w:tcW w:w="1560" w:type="dxa"/>
            <w:vAlign w:val="center"/>
          </w:tcPr>
          <w:p w14:paraId="34A2596D" w14:textId="41B7B8E4" w:rsidR="007E5997" w:rsidRPr="00022B0A" w:rsidRDefault="00F14038"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4.25</w:t>
            </w:r>
          </w:p>
        </w:tc>
        <w:tc>
          <w:tcPr>
            <w:tcW w:w="1413" w:type="dxa"/>
            <w:shd w:val="clear" w:color="auto" w:fill="auto"/>
            <w:vAlign w:val="center"/>
          </w:tcPr>
          <w:p w14:paraId="534D7527" w14:textId="2F8276B9" w:rsidR="007E5997" w:rsidRPr="00022B0A" w:rsidRDefault="00041A2F"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3.78</w:t>
            </w:r>
          </w:p>
        </w:tc>
        <w:tc>
          <w:tcPr>
            <w:tcW w:w="1705" w:type="dxa"/>
            <w:shd w:val="clear" w:color="auto" w:fill="auto"/>
            <w:vAlign w:val="center"/>
          </w:tcPr>
          <w:p w14:paraId="5D9428BE" w14:textId="2156038F" w:rsidR="007E5997" w:rsidRPr="00022B0A" w:rsidRDefault="00041A2F"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10.13</w:t>
            </w:r>
          </w:p>
        </w:tc>
        <w:tc>
          <w:tcPr>
            <w:tcW w:w="1666" w:type="dxa"/>
            <w:vAlign w:val="center"/>
          </w:tcPr>
          <w:p w14:paraId="17EBD71E" w14:textId="595F5D42" w:rsidR="007E5997" w:rsidRPr="00022B0A" w:rsidRDefault="00E4541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9.04</w:t>
            </w:r>
          </w:p>
        </w:tc>
      </w:tr>
      <w:tr w:rsidR="007E5997" w:rsidRPr="001A5C97" w14:paraId="15D2E4B6" w14:textId="77777777" w:rsidTr="00E576F1">
        <w:tc>
          <w:tcPr>
            <w:tcW w:w="2093" w:type="dxa"/>
            <w:shd w:val="clear" w:color="auto" w:fill="auto"/>
          </w:tcPr>
          <w:p w14:paraId="43A6D7AD" w14:textId="44522329" w:rsidR="007E5997" w:rsidRPr="001A5C97" w:rsidRDefault="007E5997" w:rsidP="0087140B">
            <w:pPr>
              <w:adjustRightInd w:val="0"/>
              <w:snapToGrid w:val="0"/>
              <w:jc w:val="center"/>
              <w:rPr>
                <w:rFonts w:ascii="Times New Roman" w:hAnsi="Times New Roman"/>
                <w:bCs/>
                <w:color w:val="0000CC"/>
                <w:szCs w:val="24"/>
              </w:rPr>
            </w:pPr>
            <w:r w:rsidRPr="0087140B">
              <w:rPr>
                <w:rFonts w:ascii="Times New Roman" w:hAnsi="Times New Roman" w:hint="eastAsia"/>
                <w:bCs/>
                <w:color w:val="000000" w:themeColor="text1"/>
                <w:szCs w:val="24"/>
              </w:rPr>
              <w:t>S</w:t>
            </w:r>
            <w:r w:rsidRPr="0087140B">
              <w:rPr>
                <w:rFonts w:ascii="Times New Roman" w:hAnsi="Times New Roman"/>
                <w:bCs/>
                <w:color w:val="000000" w:themeColor="text1"/>
                <w:szCs w:val="24"/>
              </w:rPr>
              <w:t>tandard deviation</w:t>
            </w:r>
          </w:p>
        </w:tc>
        <w:tc>
          <w:tcPr>
            <w:tcW w:w="1417" w:type="dxa"/>
          </w:tcPr>
          <w:p w14:paraId="205E4D34" w14:textId="4103B1C6" w:rsidR="007E5997" w:rsidRPr="00022B0A" w:rsidRDefault="00840F4B"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4.35</w:t>
            </w:r>
          </w:p>
        </w:tc>
        <w:tc>
          <w:tcPr>
            <w:tcW w:w="1560" w:type="dxa"/>
            <w:vAlign w:val="center"/>
          </w:tcPr>
          <w:p w14:paraId="72ACCE47" w14:textId="375E7A16" w:rsidR="007E5997" w:rsidRPr="00022B0A" w:rsidRDefault="00317A60"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2.80</w:t>
            </w:r>
          </w:p>
        </w:tc>
        <w:tc>
          <w:tcPr>
            <w:tcW w:w="1413" w:type="dxa"/>
            <w:shd w:val="clear" w:color="auto" w:fill="auto"/>
            <w:vAlign w:val="center"/>
          </w:tcPr>
          <w:p w14:paraId="6A72701A" w14:textId="78613CBD" w:rsidR="007E5997" w:rsidRPr="00022B0A" w:rsidRDefault="00317A60"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3.23</w:t>
            </w:r>
          </w:p>
        </w:tc>
        <w:tc>
          <w:tcPr>
            <w:tcW w:w="1705" w:type="dxa"/>
            <w:shd w:val="clear" w:color="auto" w:fill="auto"/>
            <w:vAlign w:val="center"/>
          </w:tcPr>
          <w:p w14:paraId="43438E74" w14:textId="4925EB2A" w:rsidR="007E5997" w:rsidRPr="00022B0A" w:rsidRDefault="00E92277"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3.81</w:t>
            </w:r>
          </w:p>
        </w:tc>
        <w:tc>
          <w:tcPr>
            <w:tcW w:w="1666" w:type="dxa"/>
            <w:vAlign w:val="center"/>
          </w:tcPr>
          <w:p w14:paraId="11BCDF65" w14:textId="21D648B3" w:rsidR="007E5997" w:rsidRPr="00022B0A" w:rsidRDefault="003D2AC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2.32</w:t>
            </w:r>
          </w:p>
        </w:tc>
      </w:tr>
      <w:tr w:rsidR="0087140B" w:rsidRPr="001A5C97" w14:paraId="005361F0" w14:textId="77777777" w:rsidTr="0038777E">
        <w:tc>
          <w:tcPr>
            <w:tcW w:w="2093" w:type="dxa"/>
            <w:shd w:val="clear" w:color="auto" w:fill="auto"/>
          </w:tcPr>
          <w:p w14:paraId="577A46D3" w14:textId="77777777" w:rsidR="0087140B" w:rsidRPr="0087140B" w:rsidRDefault="0087140B" w:rsidP="0087140B">
            <w:pPr>
              <w:adjustRightInd w:val="0"/>
              <w:snapToGrid w:val="0"/>
              <w:jc w:val="center"/>
              <w:rPr>
                <w:rFonts w:ascii="Times New Roman" w:hAnsi="Times New Roman"/>
                <w:bCs/>
                <w:color w:val="000000" w:themeColor="text1"/>
                <w:szCs w:val="24"/>
              </w:rPr>
            </w:pPr>
            <w:r w:rsidRPr="0087140B">
              <w:rPr>
                <w:rFonts w:ascii="Times New Roman" w:hAnsi="Times New Roman" w:hint="eastAsia"/>
                <w:bCs/>
                <w:color w:val="000000" w:themeColor="text1"/>
                <w:szCs w:val="24"/>
              </w:rPr>
              <w:t>C</w:t>
            </w:r>
            <w:r w:rsidRPr="0087140B">
              <w:rPr>
                <w:rFonts w:ascii="Times New Roman" w:hAnsi="Times New Roman"/>
                <w:bCs/>
                <w:color w:val="000000" w:themeColor="text1"/>
                <w:szCs w:val="24"/>
              </w:rPr>
              <w:t>oefficient of variation</w:t>
            </w:r>
          </w:p>
          <w:p w14:paraId="10B9A3C6" w14:textId="08FBF3FB" w:rsidR="0087140B" w:rsidRDefault="0087140B" w:rsidP="0087140B">
            <w:pPr>
              <w:adjustRightInd w:val="0"/>
              <w:snapToGrid w:val="0"/>
              <w:jc w:val="center"/>
              <w:rPr>
                <w:rFonts w:ascii="Times New Roman" w:hAnsi="Times New Roman"/>
                <w:bCs/>
                <w:color w:val="0000CC"/>
                <w:szCs w:val="24"/>
              </w:rPr>
            </w:pPr>
            <w:r w:rsidRPr="0087140B">
              <w:rPr>
                <w:rFonts w:ascii="Times New Roman" w:hAnsi="Times New Roman" w:hint="eastAsia"/>
                <w:bCs/>
                <w:color w:val="000000" w:themeColor="text1"/>
                <w:szCs w:val="24"/>
              </w:rPr>
              <w:t>(</w:t>
            </w:r>
            <w:r w:rsidRPr="0087140B">
              <w:rPr>
                <w:rFonts w:ascii="Times New Roman" w:hAnsi="Times New Roman"/>
                <w:bCs/>
                <w:color w:val="000000" w:themeColor="text1"/>
                <w:szCs w:val="24"/>
              </w:rPr>
              <w:t>CV=SD/Mean)</w:t>
            </w:r>
          </w:p>
        </w:tc>
        <w:tc>
          <w:tcPr>
            <w:tcW w:w="1417" w:type="dxa"/>
            <w:vAlign w:val="center"/>
          </w:tcPr>
          <w:p w14:paraId="3CCC937C" w14:textId="6A33E0A7" w:rsidR="0087140B" w:rsidRPr="00022B0A" w:rsidRDefault="0038777E" w:rsidP="0038777E">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92.57%</w:t>
            </w:r>
          </w:p>
        </w:tc>
        <w:tc>
          <w:tcPr>
            <w:tcW w:w="1560" w:type="dxa"/>
            <w:vAlign w:val="center"/>
          </w:tcPr>
          <w:p w14:paraId="0F42CA80" w14:textId="78BB5440" w:rsidR="0087140B" w:rsidRPr="00022B0A" w:rsidRDefault="000F2F19" w:rsidP="005A63D8">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65.87%</w:t>
            </w:r>
          </w:p>
        </w:tc>
        <w:tc>
          <w:tcPr>
            <w:tcW w:w="1413" w:type="dxa"/>
            <w:shd w:val="clear" w:color="auto" w:fill="auto"/>
            <w:vAlign w:val="center"/>
          </w:tcPr>
          <w:p w14:paraId="105F4ACC" w14:textId="2FA7B35F" w:rsidR="0087140B" w:rsidRPr="00022B0A" w:rsidRDefault="00387D2F" w:rsidP="005A63D8">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85.67%</w:t>
            </w:r>
          </w:p>
        </w:tc>
        <w:tc>
          <w:tcPr>
            <w:tcW w:w="1705" w:type="dxa"/>
            <w:shd w:val="clear" w:color="auto" w:fill="auto"/>
            <w:vAlign w:val="center"/>
          </w:tcPr>
          <w:p w14:paraId="32C533BA" w14:textId="632B8587" w:rsidR="0087140B" w:rsidRPr="00022B0A" w:rsidRDefault="006D4DD4" w:rsidP="005A63D8">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37.62%</w:t>
            </w:r>
          </w:p>
        </w:tc>
        <w:tc>
          <w:tcPr>
            <w:tcW w:w="1666" w:type="dxa"/>
            <w:vAlign w:val="center"/>
          </w:tcPr>
          <w:p w14:paraId="525E2236" w14:textId="706A6A12" w:rsidR="0087140B" w:rsidRPr="00022B0A" w:rsidRDefault="006D4DD4" w:rsidP="005A63D8">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25.73%</w:t>
            </w:r>
          </w:p>
        </w:tc>
      </w:tr>
      <w:tr w:rsidR="007E5997" w:rsidRPr="001A5C97" w14:paraId="3FB2A51A" w14:textId="77777777" w:rsidTr="00E576F1">
        <w:tc>
          <w:tcPr>
            <w:tcW w:w="2093" w:type="dxa"/>
            <w:shd w:val="clear" w:color="auto" w:fill="auto"/>
          </w:tcPr>
          <w:p w14:paraId="569CC460" w14:textId="6BE7D4C8" w:rsidR="007E5997" w:rsidRPr="001A5C97" w:rsidRDefault="007E5997" w:rsidP="00331697">
            <w:pPr>
              <w:adjustRightInd w:val="0"/>
              <w:snapToGrid w:val="0"/>
              <w:jc w:val="center"/>
              <w:rPr>
                <w:rFonts w:ascii="Times New Roman" w:hAnsi="Times New Roman"/>
                <w:bCs/>
                <w:color w:val="0000CC"/>
                <w:szCs w:val="24"/>
              </w:rPr>
            </w:pPr>
            <w:r w:rsidRPr="006369B0">
              <w:rPr>
                <w:rFonts w:ascii="Times New Roman" w:hAnsi="Times New Roman" w:hint="eastAsia"/>
                <w:bCs/>
                <w:color w:val="000000" w:themeColor="text1"/>
                <w:szCs w:val="24"/>
              </w:rPr>
              <w:t>M</w:t>
            </w:r>
            <w:r w:rsidRPr="006369B0">
              <w:rPr>
                <w:rFonts w:ascii="Times New Roman" w:hAnsi="Times New Roman"/>
                <w:bCs/>
                <w:color w:val="000000" w:themeColor="text1"/>
                <w:szCs w:val="24"/>
              </w:rPr>
              <w:t>aximum (%)</w:t>
            </w:r>
          </w:p>
        </w:tc>
        <w:tc>
          <w:tcPr>
            <w:tcW w:w="1417" w:type="dxa"/>
          </w:tcPr>
          <w:p w14:paraId="79B690B6" w14:textId="1B31B26D" w:rsidR="007E5997" w:rsidRPr="00022B0A" w:rsidRDefault="00DD0E4C"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11.</w:t>
            </w:r>
            <w:r w:rsidR="005E198A">
              <w:rPr>
                <w:rFonts w:ascii="Times New Roman" w:hAnsi="Times New Roman"/>
                <w:bCs/>
                <w:color w:val="000000" w:themeColor="text1"/>
                <w:szCs w:val="24"/>
              </w:rPr>
              <w:t>61</w:t>
            </w:r>
          </w:p>
        </w:tc>
        <w:tc>
          <w:tcPr>
            <w:tcW w:w="1560" w:type="dxa"/>
            <w:vAlign w:val="center"/>
          </w:tcPr>
          <w:p w14:paraId="572681CC" w14:textId="362AC0E2" w:rsidR="007E5997" w:rsidRPr="00022B0A" w:rsidRDefault="00E44F7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10.</w:t>
            </w:r>
            <w:r w:rsidR="006E2632">
              <w:rPr>
                <w:rFonts w:ascii="Times New Roman" w:hAnsi="Times New Roman"/>
                <w:bCs/>
                <w:color w:val="000000" w:themeColor="text1"/>
                <w:szCs w:val="24"/>
              </w:rPr>
              <w:t>70</w:t>
            </w:r>
          </w:p>
        </w:tc>
        <w:tc>
          <w:tcPr>
            <w:tcW w:w="1413" w:type="dxa"/>
            <w:shd w:val="clear" w:color="auto" w:fill="auto"/>
            <w:vAlign w:val="center"/>
          </w:tcPr>
          <w:p w14:paraId="7B4E50AA" w14:textId="6AA07BF0" w:rsidR="007E5997" w:rsidRPr="00022B0A" w:rsidRDefault="00566A5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8.93</w:t>
            </w:r>
          </w:p>
        </w:tc>
        <w:tc>
          <w:tcPr>
            <w:tcW w:w="1705" w:type="dxa"/>
            <w:shd w:val="clear" w:color="auto" w:fill="auto"/>
            <w:vAlign w:val="center"/>
          </w:tcPr>
          <w:p w14:paraId="067976A2" w14:textId="16CC07B4" w:rsidR="007E5997" w:rsidRPr="00022B0A" w:rsidRDefault="001658A2"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17.33</w:t>
            </w:r>
          </w:p>
        </w:tc>
        <w:tc>
          <w:tcPr>
            <w:tcW w:w="1666" w:type="dxa"/>
            <w:vAlign w:val="center"/>
          </w:tcPr>
          <w:p w14:paraId="7CC8D57A" w14:textId="21B8ADB5" w:rsidR="007E5997" w:rsidRPr="00022B0A" w:rsidRDefault="00EA1892"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15.58</w:t>
            </w:r>
          </w:p>
        </w:tc>
      </w:tr>
      <w:tr w:rsidR="007E5997" w:rsidRPr="001A5C97" w14:paraId="791E971C" w14:textId="77777777" w:rsidTr="00E576F1">
        <w:tc>
          <w:tcPr>
            <w:tcW w:w="2093" w:type="dxa"/>
            <w:shd w:val="clear" w:color="auto" w:fill="auto"/>
          </w:tcPr>
          <w:p w14:paraId="4374B2FB" w14:textId="4F16F526" w:rsidR="007E5997" w:rsidRPr="001A5C97" w:rsidRDefault="007E5997" w:rsidP="00331697">
            <w:pPr>
              <w:adjustRightInd w:val="0"/>
              <w:snapToGrid w:val="0"/>
              <w:jc w:val="center"/>
              <w:rPr>
                <w:rFonts w:ascii="Times New Roman" w:hAnsi="Times New Roman"/>
                <w:bCs/>
                <w:color w:val="0000CC"/>
                <w:szCs w:val="24"/>
              </w:rPr>
            </w:pPr>
            <w:r w:rsidRPr="006369B0">
              <w:rPr>
                <w:rFonts w:ascii="Times New Roman" w:hAnsi="Times New Roman" w:hint="eastAsia"/>
                <w:bCs/>
                <w:color w:val="000000" w:themeColor="text1"/>
                <w:szCs w:val="24"/>
              </w:rPr>
              <w:t>M</w:t>
            </w:r>
            <w:r w:rsidRPr="006369B0">
              <w:rPr>
                <w:rFonts w:ascii="Times New Roman" w:hAnsi="Times New Roman"/>
                <w:bCs/>
                <w:color w:val="000000" w:themeColor="text1"/>
                <w:szCs w:val="24"/>
              </w:rPr>
              <w:t>inimum (%)</w:t>
            </w:r>
          </w:p>
        </w:tc>
        <w:tc>
          <w:tcPr>
            <w:tcW w:w="1417" w:type="dxa"/>
          </w:tcPr>
          <w:p w14:paraId="3B7ADCE6" w14:textId="5748C1D9" w:rsidR="007E5997" w:rsidRPr="00022B0A" w:rsidRDefault="005E198A"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-5.32</w:t>
            </w:r>
          </w:p>
        </w:tc>
        <w:tc>
          <w:tcPr>
            <w:tcW w:w="1560" w:type="dxa"/>
            <w:vAlign w:val="center"/>
          </w:tcPr>
          <w:p w14:paraId="6F032D88" w14:textId="15E58568" w:rsidR="007E5997" w:rsidRPr="00022B0A" w:rsidRDefault="002F5A31"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-1.97</w:t>
            </w:r>
          </w:p>
        </w:tc>
        <w:tc>
          <w:tcPr>
            <w:tcW w:w="1413" w:type="dxa"/>
            <w:shd w:val="clear" w:color="auto" w:fill="auto"/>
            <w:vAlign w:val="center"/>
          </w:tcPr>
          <w:p w14:paraId="67F6BF41" w14:textId="303E1B1E" w:rsidR="007E5997" w:rsidRPr="00022B0A" w:rsidRDefault="00566A5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-5.09</w:t>
            </w:r>
          </w:p>
        </w:tc>
        <w:tc>
          <w:tcPr>
            <w:tcW w:w="1705" w:type="dxa"/>
            <w:shd w:val="clear" w:color="auto" w:fill="auto"/>
            <w:vAlign w:val="center"/>
          </w:tcPr>
          <w:p w14:paraId="0013FC68" w14:textId="0B210DD1" w:rsidR="007E5997" w:rsidRPr="00022B0A" w:rsidRDefault="001658A2"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3.57</w:t>
            </w:r>
          </w:p>
        </w:tc>
        <w:tc>
          <w:tcPr>
            <w:tcW w:w="1666" w:type="dxa"/>
            <w:vAlign w:val="center"/>
          </w:tcPr>
          <w:p w14:paraId="19C6C274" w14:textId="4E5DED36" w:rsidR="007E5997" w:rsidRPr="00022B0A" w:rsidRDefault="00B609D0"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4.20</w:t>
            </w:r>
          </w:p>
        </w:tc>
      </w:tr>
      <w:tr w:rsidR="007E5997" w:rsidRPr="001A5C97" w14:paraId="514A337B" w14:textId="77777777" w:rsidTr="00BC7A94">
        <w:trPr>
          <w:trHeight w:val="301"/>
        </w:trPr>
        <w:tc>
          <w:tcPr>
            <w:tcW w:w="9854" w:type="dxa"/>
            <w:gridSpan w:val="6"/>
          </w:tcPr>
          <w:p w14:paraId="2597F2CC" w14:textId="73793C0B" w:rsidR="007E5997" w:rsidRPr="00C8202C" w:rsidRDefault="007E5997" w:rsidP="00331697">
            <w:pPr>
              <w:adjustRightInd w:val="0"/>
              <w:snapToGrid w:val="0"/>
              <w:jc w:val="both"/>
              <w:rPr>
                <w:rFonts w:ascii="Times New Roman" w:hAnsi="Times New Roman"/>
                <w:bCs/>
                <w:color w:val="0000CC"/>
                <w:sz w:val="20"/>
                <w:szCs w:val="20"/>
              </w:rPr>
            </w:pPr>
            <w:r w:rsidRPr="006369B0">
              <w:rPr>
                <w:rFonts w:ascii="Times New Roman" w:hAnsi="Times New Roman"/>
                <w:bCs/>
                <w:color w:val="000000" w:themeColor="text1"/>
                <w:sz w:val="20"/>
                <w:szCs w:val="20"/>
              </w:rPr>
              <w:t>Sources: Calculated from the dataset listed in Table 1</w:t>
            </w:r>
          </w:p>
        </w:tc>
      </w:tr>
    </w:tbl>
    <w:bookmarkEnd w:id="11"/>
    <w:p w14:paraId="223FE17C" w14:textId="2F168538" w:rsidR="00CC0AA6" w:rsidRDefault="00473FC8" w:rsidP="00290B4C">
      <w:pPr>
        <w:adjustRightInd w:val="0"/>
        <w:snapToGrid w:val="0"/>
        <w:spacing w:line="360" w:lineRule="auto"/>
        <w:jc w:val="both"/>
        <w:rPr>
          <w:rFonts w:ascii="Times New Roman" w:hAnsi="Times New Roman"/>
          <w:b/>
          <w:bCs/>
          <w:szCs w:val="24"/>
        </w:rPr>
      </w:pPr>
      <w:r w:rsidRPr="00473FC8">
        <w:t xml:space="preserve"> </w:t>
      </w:r>
    </w:p>
    <w:p w14:paraId="41D42EBC" w14:textId="1951A164" w:rsidR="00003628" w:rsidRPr="00350643" w:rsidRDefault="00003628" w:rsidP="00003628">
      <w:pPr>
        <w:adjustRightInd w:val="0"/>
        <w:snapToGrid w:val="0"/>
        <w:spacing w:line="360" w:lineRule="auto"/>
        <w:jc w:val="both"/>
        <w:rPr>
          <w:rFonts w:ascii="Times New Roman" w:hAnsi="Times New Roman"/>
          <w:bCs/>
          <w:color w:val="000000" w:themeColor="text1"/>
          <w:szCs w:val="24"/>
        </w:rPr>
      </w:pPr>
      <w:r w:rsidRPr="00350643">
        <w:rPr>
          <w:rFonts w:ascii="Times New Roman" w:hAnsi="Times New Roman"/>
          <w:bCs/>
          <w:color w:val="000000" w:themeColor="text1"/>
          <w:szCs w:val="24"/>
        </w:rPr>
        <w:lastRenderedPageBreak/>
        <w:t xml:space="preserve">In this research paper, extend the analysis to table </w:t>
      </w:r>
      <w:r w:rsidR="00ED477E">
        <w:rPr>
          <w:rFonts w:ascii="Times New Roman" w:hAnsi="Times New Roman"/>
          <w:bCs/>
          <w:color w:val="000000" w:themeColor="text1"/>
          <w:szCs w:val="24"/>
        </w:rPr>
        <w:t>3</w:t>
      </w:r>
      <w:r w:rsidRPr="00350643">
        <w:rPr>
          <w:rFonts w:ascii="Times New Roman" w:hAnsi="Times New Roman"/>
          <w:bCs/>
          <w:color w:val="000000" w:themeColor="text1"/>
          <w:szCs w:val="24"/>
        </w:rPr>
        <w:t xml:space="preserve"> by mean, standard deviation, coefficient of variation, maximum and minimum to </w:t>
      </w:r>
      <w:r w:rsidR="001D3AA7">
        <w:rPr>
          <w:rFonts w:ascii="Times New Roman" w:hAnsi="Times New Roman"/>
          <w:bCs/>
          <w:color w:val="000000" w:themeColor="text1"/>
          <w:szCs w:val="24"/>
        </w:rPr>
        <w:t xml:space="preserve">annual rate of change of </w:t>
      </w:r>
      <w:r w:rsidR="00ED477E">
        <w:rPr>
          <w:rFonts w:ascii="Times New Roman" w:hAnsi="Times New Roman"/>
          <w:bCs/>
          <w:color w:val="000000" w:themeColor="text1"/>
          <w:szCs w:val="24"/>
        </w:rPr>
        <w:t xml:space="preserve">nominal </w:t>
      </w:r>
      <w:r w:rsidRPr="00350643">
        <w:rPr>
          <w:rFonts w:ascii="Times New Roman" w:hAnsi="Times New Roman"/>
          <w:bCs/>
          <w:color w:val="000000" w:themeColor="text1"/>
          <w:szCs w:val="24"/>
        </w:rPr>
        <w:t xml:space="preserve">GDP </w:t>
      </w:r>
      <w:r w:rsidR="005A1C95">
        <w:rPr>
          <w:rFonts w:ascii="Times New Roman" w:hAnsi="Times New Roman"/>
          <w:bCs/>
          <w:color w:val="000000" w:themeColor="text1"/>
          <w:szCs w:val="24"/>
        </w:rPr>
        <w:t>from 2000 to 2022 in 23 years.</w:t>
      </w:r>
    </w:p>
    <w:p w14:paraId="06FD7F53" w14:textId="2F0E16F8" w:rsidR="00511D68" w:rsidRPr="004063A5" w:rsidRDefault="000F3A03" w:rsidP="00984865">
      <w:pPr>
        <w:adjustRightInd w:val="0"/>
        <w:snapToGrid w:val="0"/>
        <w:spacing w:line="360" w:lineRule="auto"/>
        <w:jc w:val="both"/>
        <w:rPr>
          <w:rFonts w:ascii="Times New Roman" w:hAnsi="Times New Roman"/>
          <w:szCs w:val="24"/>
        </w:rPr>
      </w:pPr>
      <w:r>
        <w:rPr>
          <w:rFonts w:ascii="Times New Roman" w:hAnsi="Times New Roman"/>
          <w:szCs w:val="24"/>
        </w:rPr>
        <w:t>The</w:t>
      </w:r>
      <w:r w:rsidRPr="004063A5">
        <w:rPr>
          <w:rFonts w:ascii="Times New Roman" w:hAnsi="Times New Roman"/>
          <w:szCs w:val="24"/>
        </w:rPr>
        <w:t xml:space="preserve"> economies of Hong Kong, the United States, Germany, China, and Vietnam have all experienced growth in GDP</w:t>
      </w:r>
      <w:r w:rsidR="007C2432">
        <w:rPr>
          <w:rFonts w:ascii="Times New Roman" w:hAnsi="Times New Roman"/>
          <w:szCs w:val="24"/>
        </w:rPr>
        <w:t xml:space="preserve"> </w:t>
      </w:r>
      <w:r w:rsidR="00A56FD4">
        <w:rPr>
          <w:rFonts w:ascii="Times New Roman" w:hAnsi="Times New Roman"/>
          <w:szCs w:val="24"/>
        </w:rPr>
        <w:t>current prices in Billions of US dollars annual change</w:t>
      </w:r>
      <w:r w:rsidRPr="004063A5">
        <w:rPr>
          <w:rFonts w:ascii="Times New Roman" w:hAnsi="Times New Roman"/>
          <w:szCs w:val="24"/>
        </w:rPr>
        <w:t xml:space="preserve"> from 2000 to 2022</w:t>
      </w:r>
      <w:r w:rsidR="00CA690D">
        <w:rPr>
          <w:rFonts w:ascii="Times New Roman" w:hAnsi="Times New Roman"/>
          <w:szCs w:val="24"/>
        </w:rPr>
        <w:t xml:space="preserve"> by trend up</w:t>
      </w:r>
      <w:r w:rsidR="00D4074B">
        <w:rPr>
          <w:rFonts w:ascii="Times New Roman" w:hAnsi="Times New Roman"/>
          <w:szCs w:val="24"/>
        </w:rPr>
        <w:t xml:space="preserve"> except year </w:t>
      </w:r>
      <w:r w:rsidR="00674104">
        <w:rPr>
          <w:rFonts w:ascii="Times New Roman" w:hAnsi="Times New Roman"/>
          <w:szCs w:val="24"/>
        </w:rPr>
        <w:t>2009 and 2020</w:t>
      </w:r>
      <w:r w:rsidR="00D4074B">
        <w:rPr>
          <w:rFonts w:ascii="Times New Roman" w:hAnsi="Times New Roman"/>
          <w:szCs w:val="24"/>
        </w:rPr>
        <w:t xml:space="preserve"> as </w:t>
      </w:r>
      <w:r w:rsidR="003F3830">
        <w:rPr>
          <w:rFonts w:ascii="Times New Roman" w:hAnsi="Times New Roman"/>
          <w:szCs w:val="24"/>
        </w:rPr>
        <w:t>Germany, Hong Kong and the United States get the negative rate of change in</w:t>
      </w:r>
      <w:r w:rsidR="00B6764C">
        <w:rPr>
          <w:rFonts w:ascii="Times New Roman" w:hAnsi="Times New Roman"/>
          <w:szCs w:val="24"/>
        </w:rPr>
        <w:t xml:space="preserve"> GDP current prices in Billions of US dollars due to </w:t>
      </w:r>
      <w:r w:rsidR="00825AAF">
        <w:rPr>
          <w:rFonts w:ascii="Times New Roman" w:hAnsi="Times New Roman"/>
          <w:szCs w:val="24"/>
        </w:rPr>
        <w:t>economic crisis in 2009 and Covid impact in 2020</w:t>
      </w:r>
      <w:r w:rsidRPr="004063A5">
        <w:rPr>
          <w:rFonts w:ascii="Times New Roman" w:hAnsi="Times New Roman"/>
          <w:szCs w:val="24"/>
        </w:rPr>
        <w:t xml:space="preserve">. However, the rates of growth have varied significantly across countries. </w:t>
      </w:r>
      <w:r w:rsidR="004063A5">
        <w:rPr>
          <w:rFonts w:ascii="Times New Roman" w:hAnsi="Times New Roman"/>
          <w:szCs w:val="24"/>
        </w:rPr>
        <w:t>China</w:t>
      </w:r>
      <w:r w:rsidRPr="004063A5">
        <w:rPr>
          <w:rFonts w:ascii="Times New Roman" w:hAnsi="Times New Roman"/>
          <w:szCs w:val="24"/>
        </w:rPr>
        <w:t xml:space="preserve"> and Vietnam have experienced the fastest growth rates, while </w:t>
      </w:r>
      <w:r w:rsidR="00C82AC8">
        <w:rPr>
          <w:rFonts w:ascii="Times New Roman" w:hAnsi="Times New Roman"/>
          <w:szCs w:val="24"/>
        </w:rPr>
        <w:t>Hong Kong</w:t>
      </w:r>
      <w:r w:rsidR="00C82AC8" w:rsidRPr="004063A5">
        <w:rPr>
          <w:rFonts w:ascii="Times New Roman" w:hAnsi="Times New Roman"/>
          <w:szCs w:val="24"/>
        </w:rPr>
        <w:t xml:space="preserve"> </w:t>
      </w:r>
      <w:r w:rsidRPr="004063A5">
        <w:rPr>
          <w:rFonts w:ascii="Times New Roman" w:hAnsi="Times New Roman"/>
          <w:szCs w:val="24"/>
        </w:rPr>
        <w:t xml:space="preserve">and the </w:t>
      </w:r>
      <w:r w:rsidR="00C82AC8">
        <w:rPr>
          <w:rFonts w:ascii="Times New Roman" w:hAnsi="Times New Roman"/>
          <w:szCs w:val="24"/>
        </w:rPr>
        <w:t>Germany</w:t>
      </w:r>
      <w:r w:rsidRPr="004063A5">
        <w:rPr>
          <w:rFonts w:ascii="Times New Roman" w:hAnsi="Times New Roman"/>
          <w:szCs w:val="24"/>
        </w:rPr>
        <w:t xml:space="preserve"> have experienced the slowest growth rates. </w:t>
      </w:r>
      <w:r w:rsidR="0074451B">
        <w:rPr>
          <w:rFonts w:ascii="Times New Roman" w:hAnsi="Times New Roman"/>
          <w:szCs w:val="24"/>
        </w:rPr>
        <w:t>Vietnam</w:t>
      </w:r>
      <w:r w:rsidR="0074451B" w:rsidRPr="004063A5">
        <w:rPr>
          <w:rFonts w:ascii="Times New Roman" w:hAnsi="Times New Roman"/>
          <w:szCs w:val="24"/>
        </w:rPr>
        <w:t xml:space="preserve"> </w:t>
      </w:r>
      <w:r w:rsidRPr="004063A5">
        <w:rPr>
          <w:rFonts w:ascii="Times New Roman" w:hAnsi="Times New Roman"/>
          <w:szCs w:val="24"/>
        </w:rPr>
        <w:t>has experienced a very high annual rate of change in GDP</w:t>
      </w:r>
      <w:r w:rsidR="00A36147">
        <w:rPr>
          <w:rFonts w:ascii="Times New Roman" w:hAnsi="Times New Roman"/>
          <w:szCs w:val="24"/>
        </w:rPr>
        <w:t xml:space="preserve"> current p</w:t>
      </w:r>
      <w:r w:rsidR="0061467F">
        <w:rPr>
          <w:rFonts w:ascii="Times New Roman" w:hAnsi="Times New Roman"/>
          <w:szCs w:val="24"/>
        </w:rPr>
        <w:t>rices in Billions of US dollars</w:t>
      </w:r>
      <w:r w:rsidR="004276A7">
        <w:rPr>
          <w:rFonts w:ascii="Times New Roman" w:hAnsi="Times New Roman"/>
          <w:szCs w:val="24"/>
        </w:rPr>
        <w:t xml:space="preserve"> by mean of 9.04%</w:t>
      </w:r>
      <w:r w:rsidRPr="004063A5">
        <w:rPr>
          <w:rFonts w:ascii="Times New Roman" w:hAnsi="Times New Roman"/>
          <w:szCs w:val="24"/>
        </w:rPr>
        <w:t xml:space="preserve">, driven by rapid industrialization, urbanization, and investment in infrastructure. </w:t>
      </w:r>
      <w:r w:rsidR="00E156A1">
        <w:rPr>
          <w:rFonts w:ascii="Times New Roman" w:hAnsi="Times New Roman"/>
          <w:szCs w:val="24"/>
        </w:rPr>
        <w:t xml:space="preserve">Vietnam </w:t>
      </w:r>
      <w:r w:rsidR="00FE34B1">
        <w:rPr>
          <w:rFonts w:ascii="Times New Roman" w:hAnsi="Times New Roman"/>
          <w:szCs w:val="24"/>
        </w:rPr>
        <w:t>provide th</w:t>
      </w:r>
      <w:r w:rsidR="00A87B1A">
        <w:rPr>
          <w:rFonts w:ascii="Times New Roman" w:hAnsi="Times New Roman"/>
          <w:szCs w:val="24"/>
        </w:rPr>
        <w:t>e</w:t>
      </w:r>
      <w:r w:rsidR="00FE34B1">
        <w:rPr>
          <w:rFonts w:ascii="Times New Roman" w:hAnsi="Times New Roman"/>
          <w:szCs w:val="24"/>
        </w:rPr>
        <w:t xml:space="preserve"> lowest </w:t>
      </w:r>
      <w:r w:rsidR="00E156A1">
        <w:rPr>
          <w:rFonts w:ascii="Times New Roman" w:hAnsi="Times New Roman"/>
          <w:szCs w:val="24"/>
        </w:rPr>
        <w:t>annual rate of change</w:t>
      </w:r>
      <w:r w:rsidR="00FE34B1">
        <w:rPr>
          <w:rFonts w:ascii="Times New Roman" w:hAnsi="Times New Roman"/>
          <w:szCs w:val="24"/>
        </w:rPr>
        <w:t xml:space="preserve"> to</w:t>
      </w:r>
      <w:r w:rsidR="00E156A1">
        <w:rPr>
          <w:rFonts w:ascii="Times New Roman" w:hAnsi="Times New Roman"/>
          <w:szCs w:val="24"/>
        </w:rPr>
        <w:t xml:space="preserve"> </w:t>
      </w:r>
      <w:r w:rsidR="008A0B96">
        <w:rPr>
          <w:rFonts w:ascii="Times New Roman" w:hAnsi="Times New Roman"/>
          <w:szCs w:val="24"/>
        </w:rPr>
        <w:t>standard deviation 2.32</w:t>
      </w:r>
      <w:r w:rsidR="00464A58">
        <w:rPr>
          <w:rFonts w:ascii="Times New Roman" w:hAnsi="Times New Roman"/>
          <w:szCs w:val="24"/>
        </w:rPr>
        <w:t xml:space="preserve"> </w:t>
      </w:r>
      <w:r w:rsidR="00A87B1A">
        <w:rPr>
          <w:rFonts w:ascii="Times New Roman" w:hAnsi="Times New Roman"/>
          <w:szCs w:val="24"/>
        </w:rPr>
        <w:t xml:space="preserve">and coefficient of variation </w:t>
      </w:r>
      <w:r w:rsidR="00BB40D6">
        <w:rPr>
          <w:rFonts w:ascii="Times New Roman" w:hAnsi="Times New Roman"/>
          <w:szCs w:val="24"/>
        </w:rPr>
        <w:t xml:space="preserve">25.73% </w:t>
      </w:r>
      <w:r w:rsidR="00464A58">
        <w:rPr>
          <w:rFonts w:ascii="Times New Roman" w:hAnsi="Times New Roman"/>
          <w:szCs w:val="24"/>
        </w:rPr>
        <w:t>which mean Vietnam is continue to grow with the lowest risk</w:t>
      </w:r>
      <w:r w:rsidR="00BB40D6">
        <w:rPr>
          <w:rFonts w:ascii="Times New Roman" w:hAnsi="Times New Roman"/>
          <w:szCs w:val="24"/>
        </w:rPr>
        <w:t xml:space="preserve"> </w:t>
      </w:r>
      <w:r w:rsidR="00DF2C23">
        <w:rPr>
          <w:rFonts w:ascii="Times New Roman" w:hAnsi="Times New Roman"/>
          <w:szCs w:val="24"/>
        </w:rPr>
        <w:t xml:space="preserve">but the return is </w:t>
      </w:r>
      <w:r w:rsidR="00463A46">
        <w:rPr>
          <w:rFonts w:ascii="Times New Roman" w:hAnsi="Times New Roman"/>
          <w:szCs w:val="24"/>
        </w:rPr>
        <w:t>steadily. These</w:t>
      </w:r>
      <w:r w:rsidRPr="004063A5">
        <w:rPr>
          <w:rFonts w:ascii="Times New Roman" w:hAnsi="Times New Roman"/>
          <w:szCs w:val="24"/>
        </w:rPr>
        <w:t xml:space="preserve"> differences in growth rates can be attributed to a number of factors, including differences in economic structure, trade policies, and political stability.</w:t>
      </w:r>
    </w:p>
    <w:p w14:paraId="6E6B0130" w14:textId="77777777" w:rsidR="006236A6" w:rsidRDefault="006236A6" w:rsidP="00DD79F6">
      <w:pPr>
        <w:adjustRightInd w:val="0"/>
        <w:snapToGrid w:val="0"/>
        <w:spacing w:line="360" w:lineRule="auto"/>
        <w:jc w:val="both"/>
        <w:rPr>
          <w:rFonts w:ascii="Times New Roman" w:hAnsi="Times New Roman"/>
          <w:b/>
          <w:bCs/>
          <w:szCs w:val="24"/>
        </w:rPr>
      </w:pPr>
    </w:p>
    <w:p w14:paraId="587CAEAF" w14:textId="77777777" w:rsidR="00BA2387" w:rsidRDefault="00BA2387" w:rsidP="00DD79F6">
      <w:pPr>
        <w:adjustRightInd w:val="0"/>
        <w:snapToGrid w:val="0"/>
        <w:spacing w:line="360" w:lineRule="auto"/>
        <w:jc w:val="both"/>
        <w:rPr>
          <w:rFonts w:ascii="Times New Roman" w:hAnsi="Times New Roman"/>
          <w:b/>
          <w:bCs/>
          <w:szCs w:val="24"/>
        </w:rPr>
      </w:pPr>
    </w:p>
    <w:p w14:paraId="1EAECB58" w14:textId="77777777" w:rsidR="00BA2387" w:rsidRDefault="00BA2387" w:rsidP="00DD79F6">
      <w:pPr>
        <w:adjustRightInd w:val="0"/>
        <w:snapToGrid w:val="0"/>
        <w:spacing w:line="360" w:lineRule="auto"/>
        <w:jc w:val="both"/>
        <w:rPr>
          <w:rFonts w:ascii="Times New Roman" w:hAnsi="Times New Roman"/>
          <w:b/>
          <w:bCs/>
          <w:szCs w:val="24"/>
        </w:rPr>
      </w:pPr>
    </w:p>
    <w:p w14:paraId="662B005D" w14:textId="77777777" w:rsidR="00BA2387" w:rsidRDefault="00BA2387" w:rsidP="00DD79F6">
      <w:pPr>
        <w:adjustRightInd w:val="0"/>
        <w:snapToGrid w:val="0"/>
        <w:spacing w:line="360" w:lineRule="auto"/>
        <w:jc w:val="both"/>
        <w:rPr>
          <w:rFonts w:ascii="Times New Roman" w:hAnsi="Times New Roman"/>
          <w:b/>
          <w:bCs/>
          <w:szCs w:val="24"/>
        </w:rPr>
      </w:pPr>
    </w:p>
    <w:p w14:paraId="6921BB20" w14:textId="77777777" w:rsidR="00BA2387" w:rsidRDefault="00BA2387" w:rsidP="00DD79F6">
      <w:pPr>
        <w:adjustRightInd w:val="0"/>
        <w:snapToGrid w:val="0"/>
        <w:spacing w:line="360" w:lineRule="auto"/>
        <w:jc w:val="both"/>
        <w:rPr>
          <w:rFonts w:ascii="Times New Roman" w:hAnsi="Times New Roman"/>
          <w:b/>
          <w:bCs/>
          <w:szCs w:val="24"/>
        </w:rPr>
      </w:pPr>
    </w:p>
    <w:p w14:paraId="08E92FE0" w14:textId="77777777" w:rsidR="00BA2387" w:rsidRDefault="00BA2387" w:rsidP="00DD79F6">
      <w:pPr>
        <w:adjustRightInd w:val="0"/>
        <w:snapToGrid w:val="0"/>
        <w:spacing w:line="360" w:lineRule="auto"/>
        <w:jc w:val="both"/>
        <w:rPr>
          <w:rFonts w:ascii="Times New Roman" w:hAnsi="Times New Roman"/>
          <w:b/>
          <w:bCs/>
          <w:szCs w:val="24"/>
        </w:rPr>
      </w:pPr>
    </w:p>
    <w:p w14:paraId="13F3944E" w14:textId="77777777" w:rsidR="00BA2387" w:rsidRDefault="00BA2387" w:rsidP="00DD79F6">
      <w:pPr>
        <w:adjustRightInd w:val="0"/>
        <w:snapToGrid w:val="0"/>
        <w:spacing w:line="360" w:lineRule="auto"/>
        <w:jc w:val="both"/>
        <w:rPr>
          <w:rFonts w:ascii="Times New Roman" w:hAnsi="Times New Roman"/>
          <w:b/>
          <w:bCs/>
          <w:szCs w:val="24"/>
        </w:rPr>
      </w:pPr>
    </w:p>
    <w:p w14:paraId="7ED24A7C" w14:textId="77777777" w:rsidR="00BA2387" w:rsidRDefault="00BA2387" w:rsidP="00DD79F6">
      <w:pPr>
        <w:adjustRightInd w:val="0"/>
        <w:snapToGrid w:val="0"/>
        <w:spacing w:line="360" w:lineRule="auto"/>
        <w:jc w:val="both"/>
        <w:rPr>
          <w:rFonts w:ascii="Times New Roman" w:hAnsi="Times New Roman"/>
          <w:b/>
          <w:bCs/>
          <w:szCs w:val="24"/>
        </w:rPr>
      </w:pPr>
    </w:p>
    <w:p w14:paraId="3109A84E" w14:textId="77777777" w:rsidR="00BA2387" w:rsidRDefault="00BA2387" w:rsidP="00DD79F6">
      <w:pPr>
        <w:adjustRightInd w:val="0"/>
        <w:snapToGrid w:val="0"/>
        <w:spacing w:line="360" w:lineRule="auto"/>
        <w:jc w:val="both"/>
        <w:rPr>
          <w:rFonts w:ascii="Times New Roman" w:hAnsi="Times New Roman"/>
          <w:b/>
          <w:bCs/>
          <w:szCs w:val="24"/>
        </w:rPr>
      </w:pPr>
    </w:p>
    <w:p w14:paraId="0CF7A97C" w14:textId="77777777" w:rsidR="00BA2387" w:rsidRDefault="00BA2387" w:rsidP="00DD79F6">
      <w:pPr>
        <w:adjustRightInd w:val="0"/>
        <w:snapToGrid w:val="0"/>
        <w:spacing w:line="360" w:lineRule="auto"/>
        <w:jc w:val="both"/>
        <w:rPr>
          <w:rFonts w:ascii="Times New Roman" w:hAnsi="Times New Roman"/>
          <w:b/>
          <w:bCs/>
          <w:szCs w:val="24"/>
        </w:rPr>
      </w:pPr>
    </w:p>
    <w:p w14:paraId="39C54411" w14:textId="77777777" w:rsidR="00BA2387" w:rsidRDefault="00BA2387" w:rsidP="00DD79F6">
      <w:pPr>
        <w:adjustRightInd w:val="0"/>
        <w:snapToGrid w:val="0"/>
        <w:spacing w:line="360" w:lineRule="auto"/>
        <w:jc w:val="both"/>
        <w:rPr>
          <w:rFonts w:ascii="Times New Roman" w:hAnsi="Times New Roman"/>
          <w:b/>
          <w:bCs/>
          <w:szCs w:val="24"/>
        </w:rPr>
      </w:pPr>
    </w:p>
    <w:p w14:paraId="6FFA6A00" w14:textId="77777777" w:rsidR="00BA2387" w:rsidRDefault="00BA2387" w:rsidP="00DD79F6">
      <w:pPr>
        <w:adjustRightInd w:val="0"/>
        <w:snapToGrid w:val="0"/>
        <w:spacing w:line="360" w:lineRule="auto"/>
        <w:jc w:val="both"/>
        <w:rPr>
          <w:rFonts w:ascii="Times New Roman" w:hAnsi="Times New Roman"/>
          <w:b/>
          <w:bCs/>
          <w:szCs w:val="24"/>
        </w:rPr>
      </w:pPr>
    </w:p>
    <w:p w14:paraId="3A712778" w14:textId="77777777" w:rsidR="00BA2387" w:rsidRDefault="00BA2387" w:rsidP="00DD79F6">
      <w:pPr>
        <w:adjustRightInd w:val="0"/>
        <w:snapToGrid w:val="0"/>
        <w:spacing w:line="360" w:lineRule="auto"/>
        <w:jc w:val="both"/>
        <w:rPr>
          <w:rFonts w:ascii="Times New Roman" w:hAnsi="Times New Roman"/>
          <w:b/>
          <w:bCs/>
          <w:szCs w:val="24"/>
        </w:rPr>
      </w:pPr>
    </w:p>
    <w:p w14:paraId="0DB6FDD4" w14:textId="77777777" w:rsidR="00BA2387" w:rsidRDefault="00BA2387" w:rsidP="00DD79F6">
      <w:pPr>
        <w:adjustRightInd w:val="0"/>
        <w:snapToGrid w:val="0"/>
        <w:spacing w:line="360" w:lineRule="auto"/>
        <w:jc w:val="both"/>
        <w:rPr>
          <w:rFonts w:ascii="Times New Roman" w:hAnsi="Times New Roman"/>
          <w:b/>
          <w:bCs/>
          <w:szCs w:val="24"/>
        </w:rPr>
      </w:pPr>
    </w:p>
    <w:p w14:paraId="356D265C" w14:textId="77777777" w:rsidR="00BA2387" w:rsidRDefault="00BA2387" w:rsidP="00DD79F6">
      <w:pPr>
        <w:adjustRightInd w:val="0"/>
        <w:snapToGrid w:val="0"/>
        <w:spacing w:line="360" w:lineRule="auto"/>
        <w:jc w:val="both"/>
        <w:rPr>
          <w:rFonts w:ascii="Times New Roman" w:hAnsi="Times New Roman"/>
          <w:b/>
          <w:bCs/>
          <w:szCs w:val="24"/>
        </w:rPr>
      </w:pPr>
    </w:p>
    <w:p w14:paraId="477802E0" w14:textId="77777777" w:rsidR="00BA2387" w:rsidRDefault="00BA2387" w:rsidP="00DD79F6">
      <w:pPr>
        <w:adjustRightInd w:val="0"/>
        <w:snapToGrid w:val="0"/>
        <w:spacing w:line="360" w:lineRule="auto"/>
        <w:jc w:val="both"/>
        <w:rPr>
          <w:rFonts w:ascii="Times New Roman" w:hAnsi="Times New Roman"/>
          <w:b/>
          <w:bCs/>
          <w:szCs w:val="24"/>
        </w:rPr>
      </w:pPr>
    </w:p>
    <w:p w14:paraId="1DF25BB1" w14:textId="77777777" w:rsidR="006B02BF" w:rsidRDefault="006B02BF" w:rsidP="00DD79F6">
      <w:pPr>
        <w:adjustRightInd w:val="0"/>
        <w:snapToGrid w:val="0"/>
        <w:spacing w:line="360" w:lineRule="auto"/>
        <w:jc w:val="both"/>
        <w:rPr>
          <w:rFonts w:ascii="Times New Roman" w:hAnsi="Times New Roman"/>
          <w:b/>
          <w:bCs/>
          <w:szCs w:val="24"/>
        </w:rPr>
      </w:pPr>
    </w:p>
    <w:p w14:paraId="163F215C" w14:textId="77777777" w:rsidR="00BA2387" w:rsidRDefault="00BA2387" w:rsidP="00DD79F6">
      <w:pPr>
        <w:adjustRightInd w:val="0"/>
        <w:snapToGrid w:val="0"/>
        <w:spacing w:line="360" w:lineRule="auto"/>
        <w:jc w:val="both"/>
        <w:rPr>
          <w:rFonts w:ascii="Times New Roman" w:hAnsi="Times New Roman"/>
          <w:b/>
          <w:bCs/>
          <w:szCs w:val="24"/>
        </w:rPr>
      </w:pPr>
    </w:p>
    <w:p w14:paraId="13A632C2" w14:textId="62133758" w:rsidR="00511D68" w:rsidRDefault="00CC0AA6" w:rsidP="00DD79F6">
      <w:pPr>
        <w:adjustRightInd w:val="0"/>
        <w:snapToGrid w:val="0"/>
        <w:spacing w:line="360" w:lineRule="auto"/>
        <w:jc w:val="both"/>
        <w:rPr>
          <w:rFonts w:ascii="Times New Roman" w:hAnsi="Times New Roman"/>
          <w:b/>
          <w:bCs/>
          <w:szCs w:val="24"/>
        </w:rPr>
      </w:pPr>
      <w:r>
        <w:rPr>
          <w:rFonts w:ascii="Times New Roman" w:hAnsi="Times New Roman"/>
          <w:b/>
          <w:bCs/>
          <w:szCs w:val="24"/>
        </w:rPr>
        <w:lastRenderedPageBreak/>
        <w:t xml:space="preserve">3.2 </w:t>
      </w:r>
      <w:r w:rsidR="00617F7E">
        <w:rPr>
          <w:rFonts w:ascii="Times New Roman" w:hAnsi="Times New Roman"/>
          <w:b/>
          <w:bCs/>
          <w:szCs w:val="24"/>
        </w:rPr>
        <w:t>P</w:t>
      </w:r>
      <w:r>
        <w:rPr>
          <w:rFonts w:ascii="Times New Roman" w:hAnsi="Times New Roman"/>
          <w:b/>
          <w:bCs/>
          <w:szCs w:val="24"/>
        </w:rPr>
        <w:t xml:space="preserve">attern of </w:t>
      </w:r>
      <w:r w:rsidR="00617F7E">
        <w:rPr>
          <w:rFonts w:ascii="Times New Roman" w:hAnsi="Times New Roman"/>
          <w:b/>
          <w:bCs/>
          <w:szCs w:val="24"/>
        </w:rPr>
        <w:t xml:space="preserve">the </w:t>
      </w:r>
      <w:r w:rsidRPr="00290B4C">
        <w:rPr>
          <w:rFonts w:ascii="Times New Roman" w:hAnsi="Times New Roman"/>
          <w:b/>
          <w:bCs/>
          <w:szCs w:val="24"/>
        </w:rPr>
        <w:t>local trend</w:t>
      </w:r>
      <w:r w:rsidR="00617F7E" w:rsidRPr="00290B4C">
        <w:rPr>
          <w:rFonts w:ascii="Times New Roman" w:hAnsi="Times New Roman"/>
          <w:b/>
          <w:bCs/>
          <w:szCs w:val="24"/>
        </w:rPr>
        <w:t xml:space="preserve"> movement</w:t>
      </w:r>
    </w:p>
    <w:p w14:paraId="141C608E" w14:textId="77777777" w:rsidR="00A5780D" w:rsidRDefault="00A5780D" w:rsidP="00CC0AA6">
      <w:pPr>
        <w:adjustRightInd w:val="0"/>
        <w:snapToGrid w:val="0"/>
        <w:spacing w:line="360" w:lineRule="auto"/>
        <w:jc w:val="both"/>
        <w:rPr>
          <w:rFonts w:ascii="Times New Roman" w:hAnsi="Times New Roman"/>
          <w:bCs/>
          <w:color w:val="0000CC"/>
          <w:szCs w:val="24"/>
        </w:rPr>
      </w:pPr>
    </w:p>
    <w:p w14:paraId="0CB44C73" w14:textId="5ABAD89A" w:rsidR="00CC0AA6" w:rsidRPr="00B0684E" w:rsidRDefault="00CC0AA6" w:rsidP="00CC0AA6">
      <w:pPr>
        <w:adjustRightInd w:val="0"/>
        <w:snapToGrid w:val="0"/>
        <w:spacing w:line="360" w:lineRule="auto"/>
        <w:jc w:val="both"/>
        <w:rPr>
          <w:rFonts w:ascii="Times New Roman" w:hAnsi="Times New Roman"/>
          <w:bCs/>
          <w:color w:val="000000" w:themeColor="text1"/>
          <w:szCs w:val="24"/>
        </w:rPr>
      </w:pPr>
      <w:r w:rsidRPr="00B0684E">
        <w:rPr>
          <w:rFonts w:ascii="Times New Roman" w:hAnsi="Times New Roman" w:hint="eastAsia"/>
          <w:bCs/>
          <w:color w:val="000000" w:themeColor="text1"/>
          <w:szCs w:val="24"/>
        </w:rPr>
        <w:t>F</w:t>
      </w:r>
      <w:r w:rsidRPr="00B0684E">
        <w:rPr>
          <w:rFonts w:ascii="Times New Roman" w:hAnsi="Times New Roman"/>
          <w:bCs/>
          <w:color w:val="000000" w:themeColor="text1"/>
          <w:szCs w:val="24"/>
        </w:rPr>
        <w:t xml:space="preserve">igure </w:t>
      </w:r>
      <w:r w:rsidR="00A5780D" w:rsidRPr="00B0684E">
        <w:rPr>
          <w:rFonts w:ascii="Times New Roman" w:hAnsi="Times New Roman"/>
          <w:bCs/>
          <w:color w:val="000000" w:themeColor="text1"/>
          <w:szCs w:val="24"/>
        </w:rPr>
        <w:t>3</w:t>
      </w:r>
      <w:r w:rsidRPr="00B0684E">
        <w:rPr>
          <w:rFonts w:ascii="Times New Roman" w:hAnsi="Times New Roman"/>
          <w:bCs/>
          <w:color w:val="000000" w:themeColor="text1"/>
          <w:szCs w:val="24"/>
        </w:rPr>
        <w:t xml:space="preserve"> Time plot of </w:t>
      </w:r>
      <w:r w:rsidR="00396C94" w:rsidRPr="00B0684E">
        <w:rPr>
          <w:rFonts w:ascii="Times New Roman" w:hAnsi="Times New Roman"/>
          <w:bCs/>
          <w:color w:val="000000" w:themeColor="text1"/>
          <w:szCs w:val="24"/>
        </w:rPr>
        <w:t xml:space="preserve">GDP, current price in Billions of US$ </w:t>
      </w:r>
      <w:r w:rsidRPr="00B0684E">
        <w:rPr>
          <w:rFonts w:ascii="Times New Roman" w:hAnsi="Times New Roman"/>
          <w:bCs/>
          <w:color w:val="000000" w:themeColor="text1"/>
          <w:szCs w:val="24"/>
        </w:rPr>
        <w:t>in the selected countries</w:t>
      </w:r>
      <w:r w:rsidR="00A5780D" w:rsidRPr="00B0684E">
        <w:rPr>
          <w:rFonts w:ascii="Times New Roman" w:hAnsi="Times New Roman"/>
          <w:bCs/>
          <w:color w:val="000000" w:themeColor="text1"/>
          <w:szCs w:val="24"/>
        </w:rPr>
        <w:t>: 2019 to 2022</w:t>
      </w:r>
    </w:p>
    <w:p w14:paraId="00BC5F7F" w14:textId="5F8F9E50" w:rsidR="00CC0AA6" w:rsidRDefault="00682D13" w:rsidP="00CC136A">
      <w:pPr>
        <w:adjustRightInd w:val="0"/>
        <w:snapToGrid w:val="0"/>
        <w:spacing w:line="360" w:lineRule="auto"/>
        <w:jc w:val="both"/>
        <w:rPr>
          <w:rFonts w:ascii="Times New Roman" w:hAnsi="Times New Roman"/>
          <w:bCs/>
          <w:color w:val="0000CC"/>
          <w:szCs w:val="24"/>
        </w:rPr>
      </w:pPr>
      <w:r>
        <w:rPr>
          <w:noProof/>
        </w:rPr>
        <w:drawing>
          <wp:inline distT="0" distB="0" distL="0" distR="0" wp14:anchorId="5D4D3612" wp14:editId="1809B942">
            <wp:extent cx="6120130" cy="3477895"/>
            <wp:effectExtent l="0" t="0" r="13970" b="14605"/>
            <wp:docPr id="832632386" name="Chart 1">
              <a:extLst xmlns:a="http://schemas.openxmlformats.org/drawingml/2006/main">
                <a:ext uri="{FF2B5EF4-FFF2-40B4-BE49-F238E27FC236}">
                  <a16:creationId xmlns:a16="http://schemas.microsoft.com/office/drawing/2014/main" id="{67547509-DFC3-5E07-C095-ABAD4F23AC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CC136A" w:rsidRPr="00BF713C">
        <w:rPr>
          <w:rFonts w:ascii="Times New Roman" w:hAnsi="Times New Roman"/>
          <w:bCs/>
          <w:sz w:val="20"/>
          <w:szCs w:val="20"/>
        </w:rPr>
        <w:t>Sources: Calculated from the dataset listed in Table 1</w:t>
      </w:r>
    </w:p>
    <w:p w14:paraId="14093794" w14:textId="77777777" w:rsidR="008E68EF" w:rsidRDefault="008E68EF" w:rsidP="00CC0AA6">
      <w:pPr>
        <w:adjustRightInd w:val="0"/>
        <w:snapToGrid w:val="0"/>
        <w:spacing w:line="360" w:lineRule="auto"/>
        <w:ind w:firstLine="397"/>
        <w:jc w:val="both"/>
        <w:rPr>
          <w:rFonts w:ascii="Times New Roman" w:hAnsi="Times New Roman"/>
          <w:bCs/>
          <w:color w:val="0000CC"/>
          <w:szCs w:val="24"/>
        </w:rPr>
      </w:pPr>
    </w:p>
    <w:p w14:paraId="17209E6E" w14:textId="77777777" w:rsidR="005F68C9" w:rsidRDefault="00101846" w:rsidP="00101846">
      <w:pPr>
        <w:adjustRightInd w:val="0"/>
        <w:snapToGrid w:val="0"/>
        <w:spacing w:line="360" w:lineRule="auto"/>
        <w:jc w:val="both"/>
        <w:rPr>
          <w:rFonts w:ascii="Times New Roman" w:hAnsi="Times New Roman"/>
          <w:bCs/>
          <w:color w:val="000000" w:themeColor="text1"/>
          <w:szCs w:val="24"/>
        </w:rPr>
      </w:pPr>
      <w:r>
        <w:rPr>
          <w:rFonts w:ascii="Times New Roman" w:hAnsi="Times New Roman"/>
          <w:bCs/>
          <w:color w:val="000000" w:themeColor="text1"/>
          <w:szCs w:val="24"/>
        </w:rPr>
        <w:t xml:space="preserve">In figure 3 </w:t>
      </w:r>
      <w:r w:rsidRPr="00521617">
        <w:rPr>
          <w:rFonts w:ascii="Times New Roman" w:hAnsi="Times New Roman"/>
          <w:bCs/>
          <w:color w:val="000000" w:themeColor="text1"/>
          <w:szCs w:val="24"/>
        </w:rPr>
        <w:t>shows that the GDP</w:t>
      </w:r>
      <w:r>
        <w:rPr>
          <w:rFonts w:ascii="Times New Roman" w:hAnsi="Times New Roman"/>
          <w:bCs/>
          <w:color w:val="000000" w:themeColor="text1"/>
          <w:szCs w:val="24"/>
        </w:rPr>
        <w:t xml:space="preserve"> current prices in Billions of US dollars</w:t>
      </w:r>
      <w:r w:rsidRPr="00521617">
        <w:rPr>
          <w:rFonts w:ascii="Times New Roman" w:hAnsi="Times New Roman"/>
          <w:bCs/>
          <w:color w:val="000000" w:themeColor="text1"/>
          <w:szCs w:val="24"/>
        </w:rPr>
        <w:t xml:space="preserve"> of all five countries has been increasing over time</w:t>
      </w:r>
      <w:r w:rsidR="000B2A12">
        <w:rPr>
          <w:rFonts w:ascii="Times New Roman" w:hAnsi="Times New Roman"/>
          <w:bCs/>
          <w:color w:val="000000" w:themeColor="text1"/>
          <w:szCs w:val="24"/>
        </w:rPr>
        <w:t xml:space="preserve"> from 2019 to 2022</w:t>
      </w:r>
      <w:r w:rsidRPr="00521617">
        <w:rPr>
          <w:rFonts w:ascii="Times New Roman" w:hAnsi="Times New Roman"/>
          <w:bCs/>
          <w:color w:val="000000" w:themeColor="text1"/>
          <w:szCs w:val="24"/>
        </w:rPr>
        <w:t>. This is a positive trend, as it indicates that the economies of these countries are growing. However, the rate of growth has not been the same for all countries.</w:t>
      </w:r>
    </w:p>
    <w:p w14:paraId="70CF8EA1" w14:textId="7D8EADB7" w:rsidR="00101846" w:rsidRPr="00521617" w:rsidRDefault="005F68C9" w:rsidP="00101846">
      <w:pPr>
        <w:adjustRightInd w:val="0"/>
        <w:snapToGrid w:val="0"/>
        <w:spacing w:line="360" w:lineRule="auto"/>
        <w:jc w:val="both"/>
        <w:rPr>
          <w:rFonts w:ascii="Times New Roman" w:hAnsi="Times New Roman"/>
          <w:bCs/>
          <w:color w:val="000000" w:themeColor="text1"/>
          <w:szCs w:val="24"/>
        </w:rPr>
      </w:pPr>
      <w:r>
        <w:rPr>
          <w:rFonts w:ascii="Times New Roman" w:hAnsi="Times New Roman"/>
          <w:bCs/>
          <w:color w:val="000000" w:themeColor="text1"/>
          <w:szCs w:val="24"/>
        </w:rPr>
        <w:t>By calculate the growth rate to maximum/</w:t>
      </w:r>
      <w:r w:rsidR="00AE368D">
        <w:rPr>
          <w:rFonts w:ascii="Times New Roman" w:hAnsi="Times New Roman"/>
          <w:bCs/>
          <w:color w:val="000000" w:themeColor="text1"/>
          <w:szCs w:val="24"/>
        </w:rPr>
        <w:t>minimum, China is 131%, Vietnam is 129%, United States is 120%, Germany is 117% and Hong Kong is 114%.</w:t>
      </w:r>
      <w:r w:rsidR="00902702">
        <w:rPr>
          <w:rFonts w:ascii="Times New Roman" w:hAnsi="Times New Roman"/>
          <w:bCs/>
          <w:color w:val="000000" w:themeColor="text1"/>
          <w:szCs w:val="24"/>
        </w:rPr>
        <w:t xml:space="preserve"> Therefore,</w:t>
      </w:r>
      <w:r w:rsidR="00101846" w:rsidRPr="00521617">
        <w:rPr>
          <w:rFonts w:ascii="Times New Roman" w:hAnsi="Times New Roman"/>
          <w:bCs/>
          <w:color w:val="000000" w:themeColor="text1"/>
          <w:szCs w:val="24"/>
        </w:rPr>
        <w:t xml:space="preserve"> </w:t>
      </w:r>
      <w:r w:rsidR="00101846">
        <w:rPr>
          <w:rFonts w:ascii="Times New Roman" w:hAnsi="Times New Roman"/>
          <w:bCs/>
          <w:color w:val="000000" w:themeColor="text1"/>
          <w:szCs w:val="24"/>
        </w:rPr>
        <w:t>China</w:t>
      </w:r>
      <w:r w:rsidR="00101846" w:rsidRPr="00521617">
        <w:rPr>
          <w:rFonts w:ascii="Times New Roman" w:hAnsi="Times New Roman"/>
          <w:bCs/>
          <w:color w:val="000000" w:themeColor="text1"/>
          <w:szCs w:val="24"/>
        </w:rPr>
        <w:t xml:space="preserve"> and Vietnam have experienced the fastest growth rates, while Germany and the United States have experienced the </w:t>
      </w:r>
      <w:r w:rsidR="00902702">
        <w:rPr>
          <w:rFonts w:ascii="Times New Roman" w:hAnsi="Times New Roman"/>
          <w:bCs/>
          <w:color w:val="000000" w:themeColor="text1"/>
          <w:szCs w:val="24"/>
        </w:rPr>
        <w:t xml:space="preserve">slightly </w:t>
      </w:r>
      <w:r w:rsidR="00101846" w:rsidRPr="00521617">
        <w:rPr>
          <w:rFonts w:ascii="Times New Roman" w:hAnsi="Times New Roman"/>
          <w:bCs/>
          <w:color w:val="000000" w:themeColor="text1"/>
          <w:szCs w:val="24"/>
        </w:rPr>
        <w:t>growth rates</w:t>
      </w:r>
      <w:r w:rsidR="00902702">
        <w:rPr>
          <w:rFonts w:ascii="Times New Roman" w:hAnsi="Times New Roman"/>
          <w:bCs/>
          <w:color w:val="000000" w:themeColor="text1"/>
          <w:szCs w:val="24"/>
        </w:rPr>
        <w:t xml:space="preserve"> but Hong Kong h</w:t>
      </w:r>
      <w:r w:rsidR="00AE5C18">
        <w:rPr>
          <w:rFonts w:ascii="Times New Roman" w:hAnsi="Times New Roman"/>
          <w:bCs/>
          <w:color w:val="000000" w:themeColor="text1"/>
          <w:szCs w:val="24"/>
        </w:rPr>
        <w:t>ave experienced the slowest growth rates.</w:t>
      </w:r>
    </w:p>
    <w:p w14:paraId="624A690B" w14:textId="77777777" w:rsidR="00463A46" w:rsidRDefault="00463A46" w:rsidP="00463A46">
      <w:pPr>
        <w:adjustRightInd w:val="0"/>
        <w:snapToGrid w:val="0"/>
        <w:spacing w:line="360" w:lineRule="auto"/>
        <w:jc w:val="both"/>
        <w:rPr>
          <w:rFonts w:ascii="Times New Roman" w:hAnsi="Times New Roman"/>
          <w:bCs/>
          <w:color w:val="0000CC"/>
          <w:szCs w:val="24"/>
        </w:rPr>
      </w:pPr>
    </w:p>
    <w:p w14:paraId="2410D6A7" w14:textId="77777777" w:rsidR="006F3D8D" w:rsidRDefault="006F3D8D" w:rsidP="00463A46">
      <w:pPr>
        <w:adjustRightInd w:val="0"/>
        <w:snapToGrid w:val="0"/>
        <w:spacing w:line="360" w:lineRule="auto"/>
        <w:jc w:val="both"/>
        <w:rPr>
          <w:rFonts w:ascii="Times New Roman" w:hAnsi="Times New Roman"/>
          <w:bCs/>
          <w:color w:val="0000CC"/>
          <w:szCs w:val="24"/>
        </w:rPr>
      </w:pPr>
    </w:p>
    <w:p w14:paraId="7E5ED528" w14:textId="77777777" w:rsidR="006F3D8D" w:rsidRDefault="006F3D8D" w:rsidP="00463A46">
      <w:pPr>
        <w:adjustRightInd w:val="0"/>
        <w:snapToGrid w:val="0"/>
        <w:spacing w:line="360" w:lineRule="auto"/>
        <w:jc w:val="both"/>
        <w:rPr>
          <w:rFonts w:ascii="Times New Roman" w:hAnsi="Times New Roman"/>
          <w:bCs/>
          <w:color w:val="0000CC"/>
          <w:szCs w:val="24"/>
        </w:rPr>
      </w:pPr>
    </w:p>
    <w:p w14:paraId="6B103EC7" w14:textId="77777777" w:rsidR="006F3D8D" w:rsidRDefault="006F3D8D" w:rsidP="00463A46">
      <w:pPr>
        <w:adjustRightInd w:val="0"/>
        <w:snapToGrid w:val="0"/>
        <w:spacing w:line="360" w:lineRule="auto"/>
        <w:jc w:val="both"/>
        <w:rPr>
          <w:rFonts w:ascii="Times New Roman" w:hAnsi="Times New Roman"/>
          <w:bCs/>
          <w:color w:val="0000CC"/>
          <w:szCs w:val="24"/>
        </w:rPr>
      </w:pPr>
    </w:p>
    <w:p w14:paraId="46A1647F" w14:textId="77777777" w:rsidR="006F3D8D" w:rsidRDefault="006F3D8D" w:rsidP="00463A46">
      <w:pPr>
        <w:adjustRightInd w:val="0"/>
        <w:snapToGrid w:val="0"/>
        <w:spacing w:line="360" w:lineRule="auto"/>
        <w:jc w:val="both"/>
        <w:rPr>
          <w:rFonts w:ascii="Times New Roman" w:hAnsi="Times New Roman"/>
          <w:bCs/>
          <w:color w:val="0000CC"/>
          <w:szCs w:val="24"/>
        </w:rPr>
      </w:pPr>
    </w:p>
    <w:p w14:paraId="5A5E2C80" w14:textId="77777777" w:rsidR="006F3D8D" w:rsidRDefault="006F3D8D" w:rsidP="00463A46">
      <w:pPr>
        <w:adjustRightInd w:val="0"/>
        <w:snapToGrid w:val="0"/>
        <w:spacing w:line="360" w:lineRule="auto"/>
        <w:jc w:val="both"/>
        <w:rPr>
          <w:rFonts w:ascii="Times New Roman" w:hAnsi="Times New Roman"/>
          <w:bCs/>
          <w:color w:val="0000CC"/>
          <w:szCs w:val="24"/>
        </w:rPr>
      </w:pPr>
    </w:p>
    <w:p w14:paraId="644FF776" w14:textId="77777777" w:rsidR="006F3D8D" w:rsidRDefault="006F3D8D" w:rsidP="00463A46">
      <w:pPr>
        <w:adjustRightInd w:val="0"/>
        <w:snapToGrid w:val="0"/>
        <w:spacing w:line="360" w:lineRule="auto"/>
        <w:jc w:val="both"/>
        <w:rPr>
          <w:rFonts w:ascii="Times New Roman" w:hAnsi="Times New Roman"/>
          <w:bCs/>
          <w:color w:val="0000CC"/>
          <w:szCs w:val="24"/>
        </w:rPr>
      </w:pPr>
    </w:p>
    <w:p w14:paraId="7C8A5295" w14:textId="77777777" w:rsidR="008E68EF" w:rsidRDefault="008E68EF" w:rsidP="00463A46">
      <w:pPr>
        <w:adjustRightInd w:val="0"/>
        <w:snapToGrid w:val="0"/>
        <w:spacing w:line="360" w:lineRule="auto"/>
        <w:jc w:val="both"/>
        <w:rPr>
          <w:rFonts w:ascii="Times New Roman" w:hAnsi="Times New Roman"/>
          <w:bCs/>
          <w:color w:val="0000CC"/>
          <w:szCs w:val="24"/>
        </w:rPr>
      </w:pPr>
    </w:p>
    <w:p w14:paraId="794BE2A2" w14:textId="77777777" w:rsidR="00101846" w:rsidRDefault="00101846" w:rsidP="004A3D6B">
      <w:pPr>
        <w:adjustRightInd w:val="0"/>
        <w:snapToGrid w:val="0"/>
        <w:spacing w:line="360" w:lineRule="auto"/>
        <w:jc w:val="both"/>
        <w:rPr>
          <w:rFonts w:ascii="Times New Roman" w:hAnsi="Times New Roman"/>
          <w:bCs/>
          <w:color w:val="0000CC"/>
          <w:szCs w:val="24"/>
        </w:rPr>
      </w:pPr>
    </w:p>
    <w:p w14:paraId="30575C92" w14:textId="0981DA3F" w:rsidR="00CC0AA6" w:rsidRPr="008E68EF" w:rsidRDefault="00CC0AA6" w:rsidP="00CC0AA6">
      <w:pPr>
        <w:adjustRightInd w:val="0"/>
        <w:snapToGrid w:val="0"/>
        <w:jc w:val="both"/>
        <w:rPr>
          <w:rFonts w:ascii="Times New Roman" w:hAnsi="Times New Roman"/>
          <w:bCs/>
          <w:color w:val="000000" w:themeColor="text1"/>
          <w:szCs w:val="24"/>
        </w:rPr>
      </w:pPr>
      <w:r w:rsidRPr="008E68EF">
        <w:rPr>
          <w:rFonts w:ascii="Times New Roman" w:hAnsi="Times New Roman"/>
          <w:bCs/>
          <w:color w:val="000000" w:themeColor="text1"/>
          <w:szCs w:val="24"/>
        </w:rPr>
        <w:lastRenderedPageBreak/>
        <w:t xml:space="preserve">Table </w:t>
      </w:r>
      <w:r w:rsidR="00FD4A8B">
        <w:rPr>
          <w:rFonts w:ascii="Times New Roman" w:hAnsi="Times New Roman"/>
          <w:bCs/>
          <w:color w:val="000000" w:themeColor="text1"/>
          <w:szCs w:val="24"/>
        </w:rPr>
        <w:t>5</w:t>
      </w:r>
      <w:r w:rsidRPr="008E68EF">
        <w:rPr>
          <w:rFonts w:ascii="Times New Roman" w:hAnsi="Times New Roman"/>
          <w:bCs/>
          <w:color w:val="000000" w:themeColor="text1"/>
          <w:szCs w:val="24"/>
        </w:rPr>
        <w:t xml:space="preserve"> Major summary statistics of </w:t>
      </w:r>
      <w:r w:rsidR="00762EBA" w:rsidRPr="008E68EF">
        <w:rPr>
          <w:rFonts w:ascii="Times New Roman" w:hAnsi="Times New Roman"/>
          <w:bCs/>
          <w:color w:val="000000" w:themeColor="text1"/>
          <w:szCs w:val="24"/>
        </w:rPr>
        <w:t xml:space="preserve">GDP, current price in Billions of US$ </w:t>
      </w:r>
      <w:r w:rsidRPr="008E68EF">
        <w:rPr>
          <w:rFonts w:ascii="Times New Roman" w:hAnsi="Times New Roman"/>
          <w:bCs/>
          <w:color w:val="000000" w:themeColor="text1"/>
          <w:szCs w:val="24"/>
        </w:rPr>
        <w:t>in</w:t>
      </w:r>
      <w:r w:rsidR="00A0488C" w:rsidRPr="008E68EF">
        <w:rPr>
          <w:rFonts w:ascii="Times New Roman" w:hAnsi="Times New Roman"/>
          <w:bCs/>
          <w:color w:val="000000" w:themeColor="text1"/>
          <w:szCs w:val="24"/>
        </w:rPr>
        <w:t xml:space="preserve"> selected countries</w:t>
      </w:r>
      <w:r w:rsidRPr="008E68EF">
        <w:rPr>
          <w:rFonts w:ascii="Times New Roman" w:hAnsi="Times New Roman"/>
          <w:bCs/>
          <w:color w:val="000000" w:themeColor="text1"/>
          <w:szCs w:val="24"/>
        </w:rPr>
        <w:t xml:space="preserve">: </w:t>
      </w:r>
      <w:r w:rsidR="00A5780D" w:rsidRPr="008E68EF">
        <w:rPr>
          <w:rFonts w:ascii="Times New Roman" w:hAnsi="Times New Roman"/>
          <w:bCs/>
          <w:color w:val="000000" w:themeColor="text1"/>
          <w:szCs w:val="24"/>
        </w:rPr>
        <w:t>2019</w:t>
      </w:r>
      <w:r w:rsidRPr="008E68EF">
        <w:rPr>
          <w:rFonts w:ascii="Times New Roman" w:hAnsi="Times New Roman"/>
          <w:bCs/>
          <w:color w:val="000000" w:themeColor="text1"/>
          <w:szCs w:val="24"/>
        </w:rPr>
        <w:t xml:space="preserve"> to 2022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4"/>
        <w:gridCol w:w="1365"/>
        <w:gridCol w:w="1632"/>
        <w:gridCol w:w="1418"/>
        <w:gridCol w:w="1554"/>
        <w:gridCol w:w="1671"/>
      </w:tblGrid>
      <w:tr w:rsidR="00BA16DE" w:rsidRPr="001A5C97" w14:paraId="6384B9FF" w14:textId="77777777" w:rsidTr="00331697">
        <w:tc>
          <w:tcPr>
            <w:tcW w:w="2214" w:type="dxa"/>
            <w:shd w:val="clear" w:color="auto" w:fill="auto"/>
          </w:tcPr>
          <w:p w14:paraId="454B5EF5"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S</w:t>
            </w:r>
            <w:r w:rsidRPr="00C64EF5">
              <w:rPr>
                <w:rFonts w:ascii="Times New Roman" w:hAnsi="Times New Roman"/>
                <w:bCs/>
                <w:color w:val="000000" w:themeColor="text1"/>
                <w:szCs w:val="24"/>
              </w:rPr>
              <w:t>ummary statistics</w:t>
            </w:r>
          </w:p>
        </w:tc>
        <w:tc>
          <w:tcPr>
            <w:tcW w:w="1365" w:type="dxa"/>
          </w:tcPr>
          <w:p w14:paraId="7786AEF9"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H</w:t>
            </w:r>
            <w:r w:rsidRPr="00C64EF5">
              <w:rPr>
                <w:rFonts w:ascii="Times New Roman" w:hAnsi="Times New Roman"/>
                <w:bCs/>
                <w:color w:val="000000" w:themeColor="text1"/>
                <w:szCs w:val="24"/>
              </w:rPr>
              <w:t>ong Kong</w:t>
            </w:r>
          </w:p>
        </w:tc>
        <w:tc>
          <w:tcPr>
            <w:tcW w:w="1632" w:type="dxa"/>
          </w:tcPr>
          <w:p w14:paraId="04F37BB9" w14:textId="77777777" w:rsidR="00396C94" w:rsidRPr="001A5C97" w:rsidRDefault="00396C94" w:rsidP="00331697">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United States</w:t>
            </w:r>
          </w:p>
        </w:tc>
        <w:tc>
          <w:tcPr>
            <w:tcW w:w="1418" w:type="dxa"/>
            <w:shd w:val="clear" w:color="auto" w:fill="auto"/>
          </w:tcPr>
          <w:p w14:paraId="0BDE2607" w14:textId="77777777" w:rsidR="00396C94" w:rsidRPr="001A5C97" w:rsidRDefault="00396C94" w:rsidP="00331697">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Germany</w:t>
            </w:r>
          </w:p>
        </w:tc>
        <w:tc>
          <w:tcPr>
            <w:tcW w:w="1554" w:type="dxa"/>
            <w:shd w:val="clear" w:color="auto" w:fill="auto"/>
          </w:tcPr>
          <w:p w14:paraId="64658866" w14:textId="77777777" w:rsidR="00396C94" w:rsidRPr="001A5C97" w:rsidRDefault="00396C94" w:rsidP="00331697">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China</w:t>
            </w:r>
          </w:p>
        </w:tc>
        <w:tc>
          <w:tcPr>
            <w:tcW w:w="1671" w:type="dxa"/>
          </w:tcPr>
          <w:p w14:paraId="262E9131" w14:textId="77777777" w:rsidR="00396C94" w:rsidRPr="001A5C97" w:rsidRDefault="00396C94" w:rsidP="00331697">
            <w:pPr>
              <w:adjustRightInd w:val="0"/>
              <w:snapToGrid w:val="0"/>
              <w:jc w:val="center"/>
              <w:rPr>
                <w:rFonts w:ascii="Times New Roman" w:hAnsi="Times New Roman"/>
                <w:bCs/>
                <w:color w:val="0000CC"/>
                <w:szCs w:val="24"/>
              </w:rPr>
            </w:pPr>
            <w:r w:rsidRPr="00BD76C9">
              <w:rPr>
                <w:rFonts w:ascii="Times New Roman" w:hAnsi="Times New Roman"/>
                <w:bCs/>
                <w:color w:val="000000" w:themeColor="text1"/>
                <w:szCs w:val="24"/>
              </w:rPr>
              <w:t>Vietnam</w:t>
            </w:r>
          </w:p>
        </w:tc>
      </w:tr>
      <w:tr w:rsidR="00BA16DE" w:rsidRPr="00C64EF5" w14:paraId="1626913F" w14:textId="77777777" w:rsidTr="00331697">
        <w:tc>
          <w:tcPr>
            <w:tcW w:w="2214" w:type="dxa"/>
            <w:shd w:val="clear" w:color="auto" w:fill="auto"/>
          </w:tcPr>
          <w:p w14:paraId="75E06A7D"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M</w:t>
            </w:r>
            <w:r w:rsidRPr="00C64EF5">
              <w:rPr>
                <w:rFonts w:ascii="Times New Roman" w:hAnsi="Times New Roman"/>
                <w:bCs/>
                <w:color w:val="000000" w:themeColor="text1"/>
                <w:szCs w:val="24"/>
              </w:rPr>
              <w:t>ean (units)</w:t>
            </w:r>
          </w:p>
        </w:tc>
        <w:tc>
          <w:tcPr>
            <w:tcW w:w="1365" w:type="dxa"/>
          </w:tcPr>
          <w:p w14:paraId="3D622B1B" w14:textId="6113AE31" w:rsidR="00396C94" w:rsidRPr="00C64EF5" w:rsidRDefault="00396C9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476.59B</w:t>
            </w:r>
          </w:p>
        </w:tc>
        <w:tc>
          <w:tcPr>
            <w:tcW w:w="1632" w:type="dxa"/>
            <w:vAlign w:val="center"/>
          </w:tcPr>
          <w:p w14:paraId="7A1C81A6" w14:textId="4DE334BE" w:rsidR="00396C94" w:rsidRPr="004A729C"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22804.8</w:t>
            </w:r>
            <w:r w:rsidR="00396C94" w:rsidRPr="004A729C">
              <w:rPr>
                <w:rFonts w:ascii="Times New Roman" w:hAnsi="Times New Roman"/>
                <w:bCs/>
                <w:color w:val="000000" w:themeColor="text1"/>
                <w:szCs w:val="24"/>
              </w:rPr>
              <w:t>B</w:t>
            </w:r>
          </w:p>
        </w:tc>
        <w:tc>
          <w:tcPr>
            <w:tcW w:w="1418" w:type="dxa"/>
            <w:shd w:val="clear" w:color="auto" w:fill="auto"/>
            <w:vAlign w:val="center"/>
          </w:tcPr>
          <w:p w14:paraId="32A6AB27" w14:textId="07F3D486" w:rsidR="00396C94" w:rsidRPr="00C64EF5" w:rsidRDefault="002030C0"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4891.70</w:t>
            </w:r>
            <w:r w:rsidR="00396C94">
              <w:rPr>
                <w:rFonts w:ascii="Times New Roman" w:hAnsi="Times New Roman"/>
                <w:bCs/>
                <w:color w:val="000000" w:themeColor="text1"/>
                <w:szCs w:val="24"/>
              </w:rPr>
              <w:t>B</w:t>
            </w:r>
          </w:p>
        </w:tc>
        <w:tc>
          <w:tcPr>
            <w:tcW w:w="1554" w:type="dxa"/>
            <w:shd w:val="clear" w:color="auto" w:fill="auto"/>
            <w:vAlign w:val="center"/>
          </w:tcPr>
          <w:p w14:paraId="3F00B5BC" w14:textId="1CEC4BD2" w:rsidR="00396C94" w:rsidRPr="00C64EF5" w:rsidRDefault="009F2E4C"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26209.41</w:t>
            </w:r>
            <w:r w:rsidR="00396C94">
              <w:rPr>
                <w:rFonts w:ascii="Times New Roman" w:hAnsi="Times New Roman"/>
                <w:bCs/>
                <w:color w:val="000000" w:themeColor="text1"/>
                <w:szCs w:val="24"/>
              </w:rPr>
              <w:t>B</w:t>
            </w:r>
          </w:p>
        </w:tc>
        <w:tc>
          <w:tcPr>
            <w:tcW w:w="1671" w:type="dxa"/>
            <w:vAlign w:val="center"/>
          </w:tcPr>
          <w:p w14:paraId="1948BA7A" w14:textId="5A3FB49B"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1138.62</w:t>
            </w:r>
            <w:r w:rsidR="00396C94">
              <w:rPr>
                <w:rFonts w:ascii="Times New Roman" w:hAnsi="Times New Roman"/>
                <w:bCs/>
                <w:color w:val="000000" w:themeColor="text1"/>
                <w:szCs w:val="24"/>
              </w:rPr>
              <w:t>B</w:t>
            </w:r>
          </w:p>
        </w:tc>
      </w:tr>
      <w:tr w:rsidR="00BA16DE" w:rsidRPr="00C64EF5" w14:paraId="1FACD59B" w14:textId="77777777" w:rsidTr="00331697">
        <w:tc>
          <w:tcPr>
            <w:tcW w:w="2214" w:type="dxa"/>
            <w:shd w:val="clear" w:color="auto" w:fill="auto"/>
          </w:tcPr>
          <w:p w14:paraId="609ED6D5"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S</w:t>
            </w:r>
            <w:r w:rsidRPr="00C64EF5">
              <w:rPr>
                <w:rFonts w:ascii="Times New Roman" w:hAnsi="Times New Roman"/>
                <w:bCs/>
                <w:color w:val="000000" w:themeColor="text1"/>
                <w:szCs w:val="24"/>
              </w:rPr>
              <w:t>tandard deviation</w:t>
            </w:r>
          </w:p>
        </w:tc>
        <w:tc>
          <w:tcPr>
            <w:tcW w:w="1365" w:type="dxa"/>
          </w:tcPr>
          <w:p w14:paraId="48A48504" w14:textId="29249247" w:rsidR="00396C94" w:rsidRPr="00C64EF5" w:rsidRDefault="00396C9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28.76B</w:t>
            </w:r>
          </w:p>
        </w:tc>
        <w:tc>
          <w:tcPr>
            <w:tcW w:w="1632" w:type="dxa"/>
            <w:vAlign w:val="center"/>
          </w:tcPr>
          <w:p w14:paraId="6A8FC9E9" w14:textId="20E04FA5" w:rsidR="00396C94" w:rsidRPr="004A729C"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2032.</w:t>
            </w:r>
            <w:r w:rsidR="00FA23DA">
              <w:rPr>
                <w:rFonts w:ascii="Times New Roman" w:hAnsi="Times New Roman"/>
                <w:bCs/>
                <w:color w:val="000000" w:themeColor="text1"/>
                <w:szCs w:val="24"/>
              </w:rPr>
              <w:t>65</w:t>
            </w:r>
            <w:r w:rsidR="00396C94" w:rsidRPr="004A729C">
              <w:rPr>
                <w:rFonts w:ascii="Times New Roman" w:hAnsi="Times New Roman"/>
                <w:bCs/>
                <w:color w:val="000000" w:themeColor="text1"/>
                <w:szCs w:val="24"/>
              </w:rPr>
              <w:t>B</w:t>
            </w:r>
          </w:p>
        </w:tc>
        <w:tc>
          <w:tcPr>
            <w:tcW w:w="1418" w:type="dxa"/>
            <w:shd w:val="clear" w:color="auto" w:fill="auto"/>
            <w:vAlign w:val="center"/>
          </w:tcPr>
          <w:p w14:paraId="2941D938" w14:textId="6D7D760C" w:rsidR="00396C94" w:rsidRPr="00C64EF5" w:rsidRDefault="009F2E4C"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351.78</w:t>
            </w:r>
            <w:r w:rsidR="00396C94">
              <w:rPr>
                <w:rFonts w:ascii="Times New Roman" w:hAnsi="Times New Roman"/>
                <w:bCs/>
                <w:color w:val="000000" w:themeColor="text1"/>
                <w:szCs w:val="24"/>
              </w:rPr>
              <w:t>B</w:t>
            </w:r>
          </w:p>
        </w:tc>
        <w:tc>
          <w:tcPr>
            <w:tcW w:w="1554" w:type="dxa"/>
            <w:shd w:val="clear" w:color="auto" w:fill="auto"/>
            <w:vAlign w:val="center"/>
          </w:tcPr>
          <w:p w14:paraId="5E37108F" w14:textId="4330167A" w:rsidR="00396C94" w:rsidRPr="00C64EF5" w:rsidRDefault="006D3967"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3144.38</w:t>
            </w:r>
            <w:r w:rsidR="00396C94">
              <w:rPr>
                <w:rFonts w:ascii="Times New Roman" w:hAnsi="Times New Roman"/>
                <w:bCs/>
                <w:color w:val="000000" w:themeColor="text1"/>
                <w:szCs w:val="24"/>
              </w:rPr>
              <w:t>B</w:t>
            </w:r>
          </w:p>
        </w:tc>
        <w:tc>
          <w:tcPr>
            <w:tcW w:w="1671" w:type="dxa"/>
            <w:vAlign w:val="center"/>
          </w:tcPr>
          <w:p w14:paraId="01832847" w14:textId="0F91AC86"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131.39</w:t>
            </w:r>
            <w:r w:rsidR="00396C94">
              <w:rPr>
                <w:rFonts w:ascii="Times New Roman" w:hAnsi="Times New Roman"/>
                <w:bCs/>
                <w:color w:val="000000" w:themeColor="text1"/>
                <w:szCs w:val="24"/>
              </w:rPr>
              <w:t>B</w:t>
            </w:r>
          </w:p>
        </w:tc>
      </w:tr>
      <w:tr w:rsidR="00BA16DE" w:rsidRPr="00C64EF5" w14:paraId="12139107" w14:textId="77777777" w:rsidTr="00331697">
        <w:tc>
          <w:tcPr>
            <w:tcW w:w="2214" w:type="dxa"/>
            <w:shd w:val="clear" w:color="auto" w:fill="auto"/>
          </w:tcPr>
          <w:p w14:paraId="448B5C6C"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C</w:t>
            </w:r>
            <w:r w:rsidRPr="00C64EF5">
              <w:rPr>
                <w:rFonts w:ascii="Times New Roman" w:hAnsi="Times New Roman"/>
                <w:bCs/>
                <w:color w:val="000000" w:themeColor="text1"/>
                <w:szCs w:val="24"/>
              </w:rPr>
              <w:t>oefficient of variation</w:t>
            </w:r>
          </w:p>
          <w:p w14:paraId="31657AA8"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w:t>
            </w:r>
            <w:r w:rsidRPr="00C64EF5">
              <w:rPr>
                <w:rFonts w:ascii="Times New Roman" w:hAnsi="Times New Roman"/>
                <w:bCs/>
                <w:color w:val="000000" w:themeColor="text1"/>
                <w:szCs w:val="24"/>
              </w:rPr>
              <w:t>CV=SD/Mean)</w:t>
            </w:r>
          </w:p>
        </w:tc>
        <w:tc>
          <w:tcPr>
            <w:tcW w:w="1365" w:type="dxa"/>
            <w:vAlign w:val="center"/>
          </w:tcPr>
          <w:p w14:paraId="1D1F51E8" w14:textId="5163E440"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6.03</w:t>
            </w:r>
            <w:r w:rsidR="00396C94">
              <w:rPr>
                <w:rFonts w:ascii="Times New Roman" w:hAnsi="Times New Roman"/>
                <w:bCs/>
                <w:color w:val="000000" w:themeColor="text1"/>
                <w:szCs w:val="24"/>
              </w:rPr>
              <w:t>%</w:t>
            </w:r>
          </w:p>
        </w:tc>
        <w:tc>
          <w:tcPr>
            <w:tcW w:w="1632" w:type="dxa"/>
            <w:vAlign w:val="center"/>
          </w:tcPr>
          <w:p w14:paraId="5595E0B6" w14:textId="77E3B0D9"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8.91</w:t>
            </w:r>
            <w:r w:rsidR="00396C94">
              <w:rPr>
                <w:rFonts w:ascii="Times New Roman" w:hAnsi="Times New Roman"/>
                <w:bCs/>
                <w:color w:val="000000" w:themeColor="text1"/>
                <w:szCs w:val="24"/>
              </w:rPr>
              <w:t>%</w:t>
            </w:r>
          </w:p>
        </w:tc>
        <w:tc>
          <w:tcPr>
            <w:tcW w:w="1418" w:type="dxa"/>
            <w:shd w:val="clear" w:color="auto" w:fill="auto"/>
            <w:vAlign w:val="center"/>
          </w:tcPr>
          <w:p w14:paraId="71DA7F21" w14:textId="2ED268E8" w:rsidR="00396C94" w:rsidRPr="00C64EF5" w:rsidRDefault="006D3967"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7.19</w:t>
            </w:r>
            <w:r w:rsidR="00396C94">
              <w:rPr>
                <w:rFonts w:ascii="Times New Roman" w:hAnsi="Times New Roman"/>
                <w:bCs/>
                <w:color w:val="000000" w:themeColor="text1"/>
                <w:szCs w:val="24"/>
              </w:rPr>
              <w:t>%</w:t>
            </w:r>
          </w:p>
        </w:tc>
        <w:tc>
          <w:tcPr>
            <w:tcW w:w="1554" w:type="dxa"/>
            <w:shd w:val="clear" w:color="auto" w:fill="auto"/>
            <w:vAlign w:val="center"/>
          </w:tcPr>
          <w:p w14:paraId="664C0D19" w14:textId="5EA24D2E" w:rsidR="00396C94" w:rsidRPr="00C64EF5" w:rsidRDefault="006D3967"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11.95</w:t>
            </w:r>
            <w:r w:rsidR="00396C94">
              <w:rPr>
                <w:rFonts w:ascii="Times New Roman" w:hAnsi="Times New Roman"/>
                <w:bCs/>
                <w:color w:val="000000" w:themeColor="text1"/>
                <w:szCs w:val="24"/>
              </w:rPr>
              <w:t>%</w:t>
            </w:r>
          </w:p>
        </w:tc>
        <w:tc>
          <w:tcPr>
            <w:tcW w:w="1671" w:type="dxa"/>
            <w:vAlign w:val="center"/>
          </w:tcPr>
          <w:p w14:paraId="0E9F5885" w14:textId="38D046D2"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11.53</w:t>
            </w:r>
            <w:r w:rsidR="00396C94">
              <w:rPr>
                <w:rFonts w:ascii="Times New Roman" w:hAnsi="Times New Roman"/>
                <w:bCs/>
                <w:color w:val="000000" w:themeColor="text1"/>
                <w:szCs w:val="24"/>
              </w:rPr>
              <w:t>%</w:t>
            </w:r>
          </w:p>
        </w:tc>
      </w:tr>
      <w:tr w:rsidR="00BA16DE" w:rsidRPr="00C64EF5" w14:paraId="7C57680D" w14:textId="77777777" w:rsidTr="00331697">
        <w:tc>
          <w:tcPr>
            <w:tcW w:w="2214" w:type="dxa"/>
            <w:shd w:val="clear" w:color="auto" w:fill="auto"/>
          </w:tcPr>
          <w:p w14:paraId="13AF818D"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M</w:t>
            </w:r>
            <w:r w:rsidRPr="00C64EF5">
              <w:rPr>
                <w:rFonts w:ascii="Times New Roman" w:hAnsi="Times New Roman"/>
                <w:bCs/>
                <w:color w:val="000000" w:themeColor="text1"/>
                <w:szCs w:val="24"/>
              </w:rPr>
              <w:t>aximum (units)</w:t>
            </w:r>
          </w:p>
        </w:tc>
        <w:tc>
          <w:tcPr>
            <w:tcW w:w="1365" w:type="dxa"/>
          </w:tcPr>
          <w:p w14:paraId="4F09C70D" w14:textId="0C5A08E3"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507.23</w:t>
            </w:r>
            <w:r w:rsidR="00396C94">
              <w:rPr>
                <w:rFonts w:ascii="Times New Roman" w:hAnsi="Times New Roman"/>
                <w:bCs/>
                <w:color w:val="000000" w:themeColor="text1"/>
                <w:szCs w:val="24"/>
              </w:rPr>
              <w:t>B</w:t>
            </w:r>
          </w:p>
        </w:tc>
        <w:tc>
          <w:tcPr>
            <w:tcW w:w="1632" w:type="dxa"/>
            <w:vAlign w:val="center"/>
          </w:tcPr>
          <w:p w14:paraId="45262CD7" w14:textId="350A1A67" w:rsidR="00396C94" w:rsidRPr="00C64EF5" w:rsidRDefault="00396C9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254</w:t>
            </w:r>
            <w:r w:rsidR="00BA16DE">
              <w:rPr>
                <w:rFonts w:ascii="Times New Roman" w:hAnsi="Times New Roman"/>
                <w:bCs/>
                <w:color w:val="000000" w:themeColor="text1"/>
                <w:szCs w:val="24"/>
              </w:rPr>
              <w:t>62.72</w:t>
            </w:r>
            <w:r>
              <w:rPr>
                <w:rFonts w:ascii="Times New Roman" w:hAnsi="Times New Roman"/>
                <w:bCs/>
                <w:color w:val="000000" w:themeColor="text1"/>
                <w:szCs w:val="24"/>
              </w:rPr>
              <w:t>B</w:t>
            </w:r>
          </w:p>
        </w:tc>
        <w:tc>
          <w:tcPr>
            <w:tcW w:w="1418" w:type="dxa"/>
            <w:shd w:val="clear" w:color="auto" w:fill="auto"/>
            <w:vAlign w:val="center"/>
          </w:tcPr>
          <w:p w14:paraId="64931C41" w14:textId="77777777" w:rsidR="00396C94" w:rsidRPr="00C64EF5" w:rsidRDefault="00396C9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5370.28B</w:t>
            </w:r>
          </w:p>
        </w:tc>
        <w:tc>
          <w:tcPr>
            <w:tcW w:w="1554" w:type="dxa"/>
            <w:shd w:val="clear" w:color="auto" w:fill="auto"/>
            <w:vAlign w:val="center"/>
          </w:tcPr>
          <w:p w14:paraId="7AAFD5E2" w14:textId="77777777" w:rsidR="00396C94" w:rsidRPr="00C64EF5" w:rsidRDefault="00396C9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30217.11B</w:t>
            </w:r>
          </w:p>
        </w:tc>
        <w:tc>
          <w:tcPr>
            <w:tcW w:w="1671" w:type="dxa"/>
            <w:vAlign w:val="center"/>
          </w:tcPr>
          <w:p w14:paraId="46AD2B00" w14:textId="77777777" w:rsidR="00396C94" w:rsidRPr="00C64EF5" w:rsidRDefault="00396C94"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1321.24B</w:t>
            </w:r>
          </w:p>
        </w:tc>
      </w:tr>
      <w:tr w:rsidR="00BA16DE" w:rsidRPr="00C64EF5" w14:paraId="48FCA714" w14:textId="77777777" w:rsidTr="00331697">
        <w:tc>
          <w:tcPr>
            <w:tcW w:w="2214" w:type="dxa"/>
            <w:shd w:val="clear" w:color="auto" w:fill="auto"/>
          </w:tcPr>
          <w:p w14:paraId="403FBEBF" w14:textId="77777777" w:rsidR="00396C94" w:rsidRPr="00C64EF5" w:rsidRDefault="00396C94" w:rsidP="00331697">
            <w:pPr>
              <w:adjustRightInd w:val="0"/>
              <w:snapToGrid w:val="0"/>
              <w:jc w:val="center"/>
              <w:rPr>
                <w:rFonts w:ascii="Times New Roman" w:hAnsi="Times New Roman"/>
                <w:bCs/>
                <w:color w:val="000000" w:themeColor="text1"/>
                <w:szCs w:val="24"/>
              </w:rPr>
            </w:pPr>
            <w:r w:rsidRPr="00C64EF5">
              <w:rPr>
                <w:rFonts w:ascii="Times New Roman" w:hAnsi="Times New Roman" w:hint="eastAsia"/>
                <w:bCs/>
                <w:color w:val="000000" w:themeColor="text1"/>
                <w:szCs w:val="24"/>
              </w:rPr>
              <w:t>M</w:t>
            </w:r>
            <w:r w:rsidRPr="00C64EF5">
              <w:rPr>
                <w:rFonts w:ascii="Times New Roman" w:hAnsi="Times New Roman"/>
                <w:bCs/>
                <w:color w:val="000000" w:themeColor="text1"/>
                <w:szCs w:val="24"/>
              </w:rPr>
              <w:t>inimum (units)</w:t>
            </w:r>
          </w:p>
        </w:tc>
        <w:tc>
          <w:tcPr>
            <w:tcW w:w="1365" w:type="dxa"/>
          </w:tcPr>
          <w:p w14:paraId="68858152" w14:textId="1A0F6916"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441.55</w:t>
            </w:r>
            <w:r w:rsidR="00396C94">
              <w:rPr>
                <w:rFonts w:ascii="Times New Roman" w:hAnsi="Times New Roman"/>
                <w:bCs/>
                <w:color w:val="000000" w:themeColor="text1"/>
                <w:szCs w:val="24"/>
              </w:rPr>
              <w:t>B</w:t>
            </w:r>
          </w:p>
        </w:tc>
        <w:tc>
          <w:tcPr>
            <w:tcW w:w="1632" w:type="dxa"/>
            <w:vAlign w:val="center"/>
          </w:tcPr>
          <w:p w14:paraId="64BF221E" w14:textId="201A0C28"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21060.45</w:t>
            </w:r>
            <w:r w:rsidR="00396C94">
              <w:rPr>
                <w:rFonts w:ascii="Times New Roman" w:hAnsi="Times New Roman"/>
                <w:bCs/>
                <w:color w:val="000000" w:themeColor="text1"/>
                <w:szCs w:val="24"/>
              </w:rPr>
              <w:t>B</w:t>
            </w:r>
          </w:p>
        </w:tc>
        <w:tc>
          <w:tcPr>
            <w:tcW w:w="1418" w:type="dxa"/>
            <w:shd w:val="clear" w:color="auto" w:fill="auto"/>
            <w:vAlign w:val="center"/>
          </w:tcPr>
          <w:p w14:paraId="138CD85B" w14:textId="37D758C0" w:rsidR="004A3D6B" w:rsidRPr="00C64EF5" w:rsidRDefault="008849EC" w:rsidP="004A3D6B">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4572</w:t>
            </w:r>
            <w:r w:rsidR="004A3D6B">
              <w:rPr>
                <w:rFonts w:ascii="Times New Roman" w:hAnsi="Times New Roman"/>
                <w:bCs/>
                <w:color w:val="000000" w:themeColor="text1"/>
                <w:szCs w:val="24"/>
              </w:rPr>
              <w:t>.95B</w:t>
            </w:r>
          </w:p>
        </w:tc>
        <w:tc>
          <w:tcPr>
            <w:tcW w:w="1554" w:type="dxa"/>
            <w:shd w:val="clear" w:color="auto" w:fill="auto"/>
            <w:vAlign w:val="center"/>
          </w:tcPr>
          <w:p w14:paraId="1D54CD6A" w14:textId="0960CDCA" w:rsidR="00396C94" w:rsidRPr="00C64EF5" w:rsidRDefault="002C4AC9"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230</w:t>
            </w:r>
            <w:r w:rsidR="00627A48">
              <w:rPr>
                <w:rFonts w:ascii="Times New Roman" w:hAnsi="Times New Roman"/>
                <w:bCs/>
                <w:color w:val="000000" w:themeColor="text1"/>
                <w:szCs w:val="24"/>
              </w:rPr>
              <w:t>60.81B</w:t>
            </w:r>
          </w:p>
        </w:tc>
        <w:tc>
          <w:tcPr>
            <w:tcW w:w="1671" w:type="dxa"/>
            <w:vAlign w:val="center"/>
          </w:tcPr>
          <w:p w14:paraId="59591161" w14:textId="2F6DA3A3" w:rsidR="00396C94" w:rsidRPr="00C64EF5" w:rsidRDefault="00BA16DE" w:rsidP="00331697">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1023.54</w:t>
            </w:r>
            <w:r w:rsidR="00396C94">
              <w:rPr>
                <w:rFonts w:ascii="Times New Roman" w:hAnsi="Times New Roman"/>
                <w:bCs/>
                <w:color w:val="000000" w:themeColor="text1"/>
                <w:szCs w:val="24"/>
              </w:rPr>
              <w:t>B</w:t>
            </w:r>
          </w:p>
        </w:tc>
      </w:tr>
      <w:tr w:rsidR="00396C94" w:rsidRPr="00C64EF5" w14:paraId="3BDD6D03" w14:textId="77777777" w:rsidTr="00331697">
        <w:trPr>
          <w:trHeight w:val="301"/>
        </w:trPr>
        <w:tc>
          <w:tcPr>
            <w:tcW w:w="9854" w:type="dxa"/>
            <w:gridSpan w:val="6"/>
          </w:tcPr>
          <w:p w14:paraId="1FA2993D" w14:textId="77777777" w:rsidR="00396C94" w:rsidRPr="00C64EF5" w:rsidRDefault="00396C94" w:rsidP="00331697">
            <w:pPr>
              <w:adjustRightInd w:val="0"/>
              <w:snapToGrid w:val="0"/>
              <w:jc w:val="both"/>
              <w:rPr>
                <w:rFonts w:ascii="Times New Roman" w:hAnsi="Times New Roman"/>
                <w:bCs/>
                <w:color w:val="000000" w:themeColor="text1"/>
                <w:sz w:val="20"/>
                <w:szCs w:val="20"/>
              </w:rPr>
            </w:pPr>
            <w:r w:rsidRPr="00C64EF5">
              <w:rPr>
                <w:rFonts w:ascii="Times New Roman" w:hAnsi="Times New Roman"/>
                <w:bCs/>
                <w:color w:val="000000" w:themeColor="text1"/>
                <w:sz w:val="20"/>
                <w:szCs w:val="20"/>
              </w:rPr>
              <w:t>Sources: Calculated from the dataset listed in Table 1</w:t>
            </w:r>
          </w:p>
        </w:tc>
      </w:tr>
    </w:tbl>
    <w:p w14:paraId="79DF6AAB" w14:textId="77777777" w:rsidR="001C7ACA" w:rsidRDefault="001C7ACA" w:rsidP="00CC0AA6">
      <w:pPr>
        <w:adjustRightInd w:val="0"/>
        <w:snapToGrid w:val="0"/>
        <w:spacing w:line="360" w:lineRule="auto"/>
        <w:jc w:val="both"/>
        <w:rPr>
          <w:rFonts w:ascii="Times New Roman" w:hAnsi="Times New Roman"/>
          <w:bCs/>
          <w:color w:val="0000CC"/>
          <w:szCs w:val="24"/>
        </w:rPr>
      </w:pPr>
    </w:p>
    <w:p w14:paraId="4CFB89D4" w14:textId="4B7F6336" w:rsidR="00CC0AA6" w:rsidRPr="00290B4C" w:rsidRDefault="00CC0AA6" w:rsidP="00CC0AA6">
      <w:pPr>
        <w:adjustRightInd w:val="0"/>
        <w:snapToGrid w:val="0"/>
        <w:spacing w:line="360" w:lineRule="auto"/>
        <w:jc w:val="both"/>
        <w:rPr>
          <w:rFonts w:ascii="Times New Roman" w:hAnsi="Times New Roman"/>
          <w:bCs/>
          <w:color w:val="000000" w:themeColor="text1"/>
          <w:szCs w:val="24"/>
        </w:rPr>
      </w:pPr>
      <w:r w:rsidRPr="00290B4C">
        <w:rPr>
          <w:rFonts w:ascii="Times New Roman" w:hAnsi="Times New Roman" w:hint="eastAsia"/>
          <w:bCs/>
          <w:color w:val="000000" w:themeColor="text1"/>
          <w:szCs w:val="24"/>
        </w:rPr>
        <w:t>F</w:t>
      </w:r>
      <w:r w:rsidRPr="00290B4C">
        <w:rPr>
          <w:rFonts w:ascii="Times New Roman" w:hAnsi="Times New Roman"/>
          <w:bCs/>
          <w:color w:val="000000" w:themeColor="text1"/>
          <w:szCs w:val="24"/>
        </w:rPr>
        <w:t xml:space="preserve">igure </w:t>
      </w:r>
      <w:r w:rsidR="00A5780D" w:rsidRPr="00290B4C">
        <w:rPr>
          <w:rFonts w:ascii="Times New Roman" w:hAnsi="Times New Roman"/>
          <w:bCs/>
          <w:color w:val="000000" w:themeColor="text1"/>
          <w:szCs w:val="24"/>
        </w:rPr>
        <w:t xml:space="preserve">4 </w:t>
      </w:r>
      <w:r w:rsidRPr="00290B4C">
        <w:rPr>
          <w:rFonts w:ascii="Times New Roman" w:hAnsi="Times New Roman"/>
          <w:bCs/>
          <w:color w:val="000000" w:themeColor="text1"/>
          <w:szCs w:val="24"/>
        </w:rPr>
        <w:t xml:space="preserve">Time plot of the annual rate of change in </w:t>
      </w:r>
      <w:r w:rsidR="008F2F58" w:rsidRPr="00290B4C">
        <w:rPr>
          <w:rFonts w:ascii="Times New Roman" w:hAnsi="Times New Roman"/>
          <w:bCs/>
          <w:color w:val="000000" w:themeColor="text1"/>
          <w:szCs w:val="24"/>
        </w:rPr>
        <w:t>GDP, current price in Billions of US$</w:t>
      </w:r>
      <w:r w:rsidRPr="00290B4C">
        <w:rPr>
          <w:rFonts w:ascii="Times New Roman" w:hAnsi="Times New Roman"/>
          <w:bCs/>
          <w:color w:val="000000" w:themeColor="text1"/>
          <w:szCs w:val="24"/>
        </w:rPr>
        <w:t xml:space="preserve"> in the selected countries (%)</w:t>
      </w:r>
      <w:r w:rsidR="00A5780D" w:rsidRPr="00290B4C">
        <w:rPr>
          <w:rFonts w:ascii="Times New Roman" w:hAnsi="Times New Roman"/>
          <w:bCs/>
          <w:color w:val="000000" w:themeColor="text1"/>
          <w:szCs w:val="24"/>
        </w:rPr>
        <w:t>: 2019 to 2022</w:t>
      </w:r>
    </w:p>
    <w:p w14:paraId="365CD259" w14:textId="53FD54C5" w:rsidR="00CC0AA6" w:rsidRDefault="00FA2E08" w:rsidP="00CC0AA6">
      <w:pPr>
        <w:adjustRightInd w:val="0"/>
        <w:snapToGrid w:val="0"/>
        <w:spacing w:line="360" w:lineRule="auto"/>
        <w:jc w:val="both"/>
        <w:rPr>
          <w:rFonts w:ascii="Times New Roman" w:hAnsi="Times New Roman"/>
          <w:bCs/>
          <w:color w:val="0000CC"/>
          <w:szCs w:val="24"/>
        </w:rPr>
      </w:pPr>
      <w:r>
        <w:rPr>
          <w:noProof/>
        </w:rPr>
        <w:drawing>
          <wp:inline distT="0" distB="0" distL="0" distR="0" wp14:anchorId="38A9DF6F" wp14:editId="1AF324F1">
            <wp:extent cx="6120130" cy="3576320"/>
            <wp:effectExtent l="0" t="0" r="13970" b="17780"/>
            <wp:docPr id="1716517482" name="Chart 1">
              <a:extLst xmlns:a="http://schemas.openxmlformats.org/drawingml/2006/main">
                <a:ext uri="{FF2B5EF4-FFF2-40B4-BE49-F238E27FC236}">
                  <a16:creationId xmlns:a16="http://schemas.microsoft.com/office/drawing/2014/main" id="{15172EC3-67F6-64A3-958A-E394F677B4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06BEBE6" w14:textId="3886993F" w:rsidR="00FA2E08" w:rsidRPr="0004507D" w:rsidRDefault="00FA2E08" w:rsidP="00FA2E08">
      <w:pPr>
        <w:adjustRightInd w:val="0"/>
        <w:snapToGrid w:val="0"/>
        <w:spacing w:line="360" w:lineRule="auto"/>
        <w:jc w:val="both"/>
        <w:rPr>
          <w:rFonts w:ascii="Times New Roman" w:hAnsi="Times New Roman"/>
          <w:bCs/>
          <w:color w:val="000000" w:themeColor="text1"/>
          <w:sz w:val="20"/>
          <w:szCs w:val="20"/>
        </w:rPr>
      </w:pPr>
      <w:r w:rsidRPr="0004507D">
        <w:rPr>
          <w:rFonts w:ascii="Times New Roman" w:hAnsi="Times New Roman"/>
          <w:bCs/>
          <w:color w:val="000000" w:themeColor="text1"/>
          <w:sz w:val="20"/>
          <w:szCs w:val="20"/>
        </w:rPr>
        <w:t xml:space="preserve">Sources: Calculated from the dataset listed in Table </w:t>
      </w:r>
      <w:r w:rsidR="004D5FA5">
        <w:rPr>
          <w:rFonts w:ascii="Times New Roman" w:hAnsi="Times New Roman"/>
          <w:bCs/>
          <w:color w:val="000000" w:themeColor="text1"/>
          <w:sz w:val="20"/>
          <w:szCs w:val="20"/>
        </w:rPr>
        <w:t>2</w:t>
      </w:r>
    </w:p>
    <w:p w14:paraId="574FD738" w14:textId="77777777" w:rsidR="008E68EF" w:rsidRDefault="008E68EF" w:rsidP="00CC0AA6">
      <w:pPr>
        <w:adjustRightInd w:val="0"/>
        <w:snapToGrid w:val="0"/>
        <w:spacing w:line="360" w:lineRule="auto"/>
        <w:ind w:firstLine="397"/>
        <w:jc w:val="both"/>
        <w:rPr>
          <w:rFonts w:ascii="Times New Roman" w:hAnsi="Times New Roman"/>
          <w:bCs/>
          <w:color w:val="0000CC"/>
          <w:szCs w:val="24"/>
        </w:rPr>
      </w:pPr>
    </w:p>
    <w:p w14:paraId="4652F132" w14:textId="4E5A5D33" w:rsidR="008E771B" w:rsidRPr="00521617" w:rsidRDefault="002D3BA7" w:rsidP="008E771B">
      <w:pPr>
        <w:adjustRightInd w:val="0"/>
        <w:snapToGrid w:val="0"/>
        <w:spacing w:line="360" w:lineRule="auto"/>
        <w:jc w:val="both"/>
        <w:rPr>
          <w:rFonts w:ascii="Times New Roman" w:hAnsi="Times New Roman"/>
          <w:bCs/>
          <w:color w:val="000000" w:themeColor="text1"/>
          <w:szCs w:val="24"/>
        </w:rPr>
      </w:pPr>
      <w:r>
        <w:rPr>
          <w:rFonts w:ascii="Times New Roman" w:hAnsi="Times New Roman"/>
          <w:bCs/>
          <w:color w:val="000000" w:themeColor="text1"/>
          <w:szCs w:val="24"/>
        </w:rPr>
        <w:t>F</w:t>
      </w:r>
      <w:r w:rsidR="008E771B">
        <w:rPr>
          <w:rFonts w:ascii="Times New Roman" w:hAnsi="Times New Roman"/>
          <w:bCs/>
          <w:color w:val="000000" w:themeColor="text1"/>
          <w:szCs w:val="24"/>
        </w:rPr>
        <w:t xml:space="preserve">igure 4 </w:t>
      </w:r>
      <w:r w:rsidR="008E771B" w:rsidRPr="00521617">
        <w:rPr>
          <w:rFonts w:ascii="Times New Roman" w:hAnsi="Times New Roman"/>
          <w:bCs/>
          <w:color w:val="000000" w:themeColor="text1"/>
          <w:szCs w:val="24"/>
        </w:rPr>
        <w:t xml:space="preserve">shows that the </w:t>
      </w:r>
      <w:r w:rsidR="006B33EC">
        <w:rPr>
          <w:rFonts w:ascii="Times New Roman" w:hAnsi="Times New Roman"/>
          <w:bCs/>
          <w:color w:val="000000" w:themeColor="text1"/>
          <w:szCs w:val="24"/>
        </w:rPr>
        <w:t xml:space="preserve">annual rate of change to </w:t>
      </w:r>
      <w:r w:rsidR="008E771B" w:rsidRPr="00521617">
        <w:rPr>
          <w:rFonts w:ascii="Times New Roman" w:hAnsi="Times New Roman"/>
          <w:bCs/>
          <w:color w:val="000000" w:themeColor="text1"/>
          <w:szCs w:val="24"/>
        </w:rPr>
        <w:t>GDP</w:t>
      </w:r>
      <w:r w:rsidR="008E771B">
        <w:rPr>
          <w:rFonts w:ascii="Times New Roman" w:hAnsi="Times New Roman"/>
          <w:bCs/>
          <w:color w:val="000000" w:themeColor="text1"/>
          <w:szCs w:val="24"/>
        </w:rPr>
        <w:t xml:space="preserve"> current prices in Billions of US dollars</w:t>
      </w:r>
      <w:r w:rsidR="008E771B" w:rsidRPr="00521617">
        <w:rPr>
          <w:rFonts w:ascii="Times New Roman" w:hAnsi="Times New Roman"/>
          <w:bCs/>
          <w:color w:val="000000" w:themeColor="text1"/>
          <w:szCs w:val="24"/>
        </w:rPr>
        <w:t xml:space="preserve"> of all five countries has been </w:t>
      </w:r>
      <w:r w:rsidR="000F6CA1">
        <w:rPr>
          <w:rFonts w:ascii="Times New Roman" w:hAnsi="Times New Roman"/>
          <w:bCs/>
          <w:color w:val="000000" w:themeColor="text1"/>
          <w:szCs w:val="24"/>
        </w:rPr>
        <w:t xml:space="preserve">decreasing from year 2019 to 2020, but start </w:t>
      </w:r>
      <w:r w:rsidR="00807561">
        <w:rPr>
          <w:rFonts w:ascii="Times New Roman" w:hAnsi="Times New Roman"/>
          <w:bCs/>
          <w:color w:val="000000" w:themeColor="text1"/>
          <w:szCs w:val="24"/>
        </w:rPr>
        <w:t xml:space="preserve">increased </w:t>
      </w:r>
      <w:r w:rsidR="008E771B" w:rsidRPr="00521617">
        <w:rPr>
          <w:rFonts w:ascii="Times New Roman" w:hAnsi="Times New Roman"/>
          <w:bCs/>
          <w:color w:val="000000" w:themeColor="text1"/>
          <w:szCs w:val="24"/>
        </w:rPr>
        <w:t>over time</w:t>
      </w:r>
      <w:r w:rsidR="008E771B">
        <w:rPr>
          <w:rFonts w:ascii="Times New Roman" w:hAnsi="Times New Roman"/>
          <w:bCs/>
          <w:color w:val="000000" w:themeColor="text1"/>
          <w:szCs w:val="24"/>
        </w:rPr>
        <w:t xml:space="preserve"> from 20</w:t>
      </w:r>
      <w:r w:rsidR="00807561">
        <w:rPr>
          <w:rFonts w:ascii="Times New Roman" w:hAnsi="Times New Roman"/>
          <w:bCs/>
          <w:color w:val="000000" w:themeColor="text1"/>
          <w:szCs w:val="24"/>
        </w:rPr>
        <w:t>20</w:t>
      </w:r>
      <w:r w:rsidR="008E771B">
        <w:rPr>
          <w:rFonts w:ascii="Times New Roman" w:hAnsi="Times New Roman"/>
          <w:bCs/>
          <w:color w:val="000000" w:themeColor="text1"/>
          <w:szCs w:val="24"/>
        </w:rPr>
        <w:t xml:space="preserve"> to 2022</w:t>
      </w:r>
      <w:r w:rsidR="008E771B" w:rsidRPr="00521617">
        <w:rPr>
          <w:rFonts w:ascii="Times New Roman" w:hAnsi="Times New Roman"/>
          <w:bCs/>
          <w:color w:val="000000" w:themeColor="text1"/>
          <w:szCs w:val="24"/>
        </w:rPr>
        <w:t xml:space="preserve">. This is a positive trend, as it indicates that the economies </w:t>
      </w:r>
      <w:r w:rsidR="006320E0">
        <w:rPr>
          <w:rFonts w:ascii="Times New Roman" w:hAnsi="Times New Roman"/>
          <w:bCs/>
          <w:color w:val="000000" w:themeColor="text1"/>
          <w:szCs w:val="24"/>
        </w:rPr>
        <w:t>are</w:t>
      </w:r>
      <w:r w:rsidR="00D355DA">
        <w:rPr>
          <w:rFonts w:ascii="Times New Roman" w:hAnsi="Times New Roman"/>
          <w:bCs/>
          <w:color w:val="000000" w:themeColor="text1"/>
          <w:szCs w:val="24"/>
        </w:rPr>
        <w:t xml:space="preserve"> going down in 2019 to 2020 but are </w:t>
      </w:r>
      <w:r w:rsidR="008E771B" w:rsidRPr="00521617">
        <w:rPr>
          <w:rFonts w:ascii="Times New Roman" w:hAnsi="Times New Roman"/>
          <w:bCs/>
          <w:color w:val="000000" w:themeColor="text1"/>
          <w:szCs w:val="24"/>
        </w:rPr>
        <w:t>growing</w:t>
      </w:r>
      <w:r w:rsidR="00D355DA">
        <w:rPr>
          <w:rFonts w:ascii="Times New Roman" w:hAnsi="Times New Roman"/>
          <w:bCs/>
          <w:color w:val="000000" w:themeColor="text1"/>
          <w:szCs w:val="24"/>
        </w:rPr>
        <w:t xml:space="preserve"> in 2020 to 2022</w:t>
      </w:r>
      <w:r w:rsidR="008E771B" w:rsidRPr="00521617">
        <w:rPr>
          <w:rFonts w:ascii="Times New Roman" w:hAnsi="Times New Roman"/>
          <w:bCs/>
          <w:color w:val="000000" w:themeColor="text1"/>
          <w:szCs w:val="24"/>
        </w:rPr>
        <w:t xml:space="preserve">. However, the </w:t>
      </w:r>
      <w:r w:rsidR="006320E0">
        <w:rPr>
          <w:rFonts w:ascii="Times New Roman" w:hAnsi="Times New Roman"/>
          <w:bCs/>
          <w:color w:val="000000" w:themeColor="text1"/>
          <w:szCs w:val="24"/>
        </w:rPr>
        <w:t>annual rate of change</w:t>
      </w:r>
      <w:r w:rsidR="008E771B" w:rsidRPr="00521617">
        <w:rPr>
          <w:rFonts w:ascii="Times New Roman" w:hAnsi="Times New Roman"/>
          <w:bCs/>
          <w:color w:val="000000" w:themeColor="text1"/>
          <w:szCs w:val="24"/>
        </w:rPr>
        <w:t xml:space="preserve"> has not been the same for all </w:t>
      </w:r>
      <w:r w:rsidR="002E17BF" w:rsidRPr="00521617">
        <w:rPr>
          <w:rFonts w:ascii="Times New Roman" w:hAnsi="Times New Roman"/>
          <w:bCs/>
          <w:color w:val="000000" w:themeColor="text1"/>
          <w:szCs w:val="24"/>
        </w:rPr>
        <w:t>countries.</w:t>
      </w:r>
      <w:r w:rsidR="002E17BF">
        <w:rPr>
          <w:rFonts w:ascii="Times New Roman" w:hAnsi="Times New Roman"/>
          <w:bCs/>
          <w:color w:val="000000" w:themeColor="text1"/>
          <w:szCs w:val="24"/>
        </w:rPr>
        <w:t xml:space="preserve"> By</w:t>
      </w:r>
      <w:r w:rsidR="008E771B">
        <w:rPr>
          <w:rFonts w:ascii="Times New Roman" w:hAnsi="Times New Roman"/>
          <w:bCs/>
          <w:color w:val="000000" w:themeColor="text1"/>
          <w:szCs w:val="24"/>
        </w:rPr>
        <w:t xml:space="preserve"> calculate the growth </w:t>
      </w:r>
      <w:r w:rsidR="00FF3147">
        <w:rPr>
          <w:rFonts w:ascii="Times New Roman" w:hAnsi="Times New Roman"/>
          <w:bCs/>
          <w:color w:val="000000" w:themeColor="text1"/>
          <w:szCs w:val="24"/>
        </w:rPr>
        <w:t xml:space="preserve">to rate of change </w:t>
      </w:r>
      <w:r w:rsidR="008E771B">
        <w:rPr>
          <w:rFonts w:ascii="Times New Roman" w:hAnsi="Times New Roman"/>
          <w:bCs/>
          <w:color w:val="000000" w:themeColor="text1"/>
          <w:szCs w:val="24"/>
        </w:rPr>
        <w:t xml:space="preserve">to maximum/minimum, </w:t>
      </w:r>
      <w:r w:rsidR="00C9357A">
        <w:rPr>
          <w:rFonts w:ascii="Times New Roman" w:hAnsi="Times New Roman"/>
          <w:bCs/>
          <w:color w:val="000000" w:themeColor="text1"/>
          <w:szCs w:val="24"/>
        </w:rPr>
        <w:t xml:space="preserve">United States </w:t>
      </w:r>
      <w:r w:rsidR="008E771B">
        <w:rPr>
          <w:rFonts w:ascii="Times New Roman" w:hAnsi="Times New Roman"/>
          <w:bCs/>
          <w:color w:val="000000" w:themeColor="text1"/>
          <w:szCs w:val="24"/>
        </w:rPr>
        <w:t xml:space="preserve">is </w:t>
      </w:r>
      <w:r w:rsidR="009C6544">
        <w:rPr>
          <w:rFonts w:ascii="Times New Roman" w:hAnsi="Times New Roman"/>
          <w:bCs/>
          <w:color w:val="000000" w:themeColor="text1"/>
          <w:szCs w:val="24"/>
        </w:rPr>
        <w:t>718%</w:t>
      </w:r>
      <w:r w:rsidR="00C9357A">
        <w:rPr>
          <w:rFonts w:ascii="Times New Roman" w:hAnsi="Times New Roman"/>
          <w:bCs/>
          <w:color w:val="000000" w:themeColor="text1"/>
          <w:szCs w:val="24"/>
        </w:rPr>
        <w:t>,</w:t>
      </w:r>
      <w:r w:rsidR="008E771B">
        <w:rPr>
          <w:rFonts w:ascii="Times New Roman" w:hAnsi="Times New Roman"/>
          <w:bCs/>
          <w:color w:val="000000" w:themeColor="text1"/>
          <w:szCs w:val="24"/>
        </w:rPr>
        <w:t xml:space="preserve"> </w:t>
      </w:r>
      <w:r w:rsidR="00D13CB3">
        <w:rPr>
          <w:rFonts w:ascii="Times New Roman" w:hAnsi="Times New Roman"/>
          <w:bCs/>
          <w:color w:val="000000" w:themeColor="text1"/>
          <w:szCs w:val="24"/>
        </w:rPr>
        <w:t>China is 373</w:t>
      </w:r>
      <w:r w:rsidR="008E771B">
        <w:rPr>
          <w:rFonts w:ascii="Times New Roman" w:hAnsi="Times New Roman"/>
          <w:bCs/>
          <w:color w:val="000000" w:themeColor="text1"/>
          <w:szCs w:val="24"/>
        </w:rPr>
        <w:t>%</w:t>
      </w:r>
      <w:r w:rsidR="00D13CB3">
        <w:rPr>
          <w:rFonts w:ascii="Times New Roman" w:hAnsi="Times New Roman"/>
          <w:bCs/>
          <w:color w:val="000000" w:themeColor="text1"/>
          <w:szCs w:val="24"/>
        </w:rPr>
        <w:t xml:space="preserve">, </w:t>
      </w:r>
      <w:r w:rsidR="003D4772">
        <w:rPr>
          <w:rFonts w:ascii="Times New Roman" w:hAnsi="Times New Roman"/>
          <w:bCs/>
          <w:color w:val="000000" w:themeColor="text1"/>
          <w:szCs w:val="24"/>
        </w:rPr>
        <w:t>Vietnam</w:t>
      </w:r>
      <w:r w:rsidR="0074122A">
        <w:rPr>
          <w:rFonts w:ascii="Times New Roman" w:hAnsi="Times New Roman"/>
          <w:bCs/>
          <w:color w:val="000000" w:themeColor="text1"/>
          <w:szCs w:val="24"/>
        </w:rPr>
        <w:t xml:space="preserve"> is 3</w:t>
      </w:r>
      <w:r w:rsidR="003D4772">
        <w:rPr>
          <w:rFonts w:ascii="Times New Roman" w:hAnsi="Times New Roman"/>
          <w:bCs/>
          <w:color w:val="000000" w:themeColor="text1"/>
          <w:szCs w:val="24"/>
        </w:rPr>
        <w:t>70</w:t>
      </w:r>
      <w:r w:rsidR="0074122A">
        <w:rPr>
          <w:rFonts w:ascii="Times New Roman" w:hAnsi="Times New Roman"/>
          <w:bCs/>
          <w:color w:val="000000" w:themeColor="text1"/>
          <w:szCs w:val="24"/>
        </w:rPr>
        <w:t>%,</w:t>
      </w:r>
      <w:r w:rsidR="003D4772">
        <w:rPr>
          <w:rFonts w:ascii="Times New Roman" w:hAnsi="Times New Roman"/>
          <w:bCs/>
          <w:color w:val="000000" w:themeColor="text1"/>
          <w:szCs w:val="24"/>
        </w:rPr>
        <w:t xml:space="preserve"> Germany is 347%</w:t>
      </w:r>
      <w:r w:rsidR="008E771B">
        <w:rPr>
          <w:rFonts w:ascii="Times New Roman" w:hAnsi="Times New Roman"/>
          <w:bCs/>
          <w:color w:val="000000" w:themeColor="text1"/>
          <w:szCs w:val="24"/>
        </w:rPr>
        <w:t xml:space="preserve"> and Hong Kong is </w:t>
      </w:r>
      <w:r w:rsidR="003D4772">
        <w:rPr>
          <w:rFonts w:ascii="Times New Roman" w:hAnsi="Times New Roman"/>
          <w:bCs/>
          <w:color w:val="000000" w:themeColor="text1"/>
          <w:szCs w:val="24"/>
        </w:rPr>
        <w:t>210</w:t>
      </w:r>
      <w:r w:rsidR="008E771B">
        <w:rPr>
          <w:rFonts w:ascii="Times New Roman" w:hAnsi="Times New Roman"/>
          <w:bCs/>
          <w:color w:val="000000" w:themeColor="text1"/>
          <w:szCs w:val="24"/>
        </w:rPr>
        <w:t>%. Therefore,</w:t>
      </w:r>
      <w:r w:rsidR="008E771B" w:rsidRPr="00521617">
        <w:rPr>
          <w:rFonts w:ascii="Times New Roman" w:hAnsi="Times New Roman"/>
          <w:bCs/>
          <w:color w:val="000000" w:themeColor="text1"/>
          <w:szCs w:val="24"/>
        </w:rPr>
        <w:t xml:space="preserve"> </w:t>
      </w:r>
      <w:r w:rsidR="00673011">
        <w:rPr>
          <w:rFonts w:ascii="Times New Roman" w:hAnsi="Times New Roman"/>
          <w:bCs/>
          <w:color w:val="000000" w:themeColor="text1"/>
          <w:szCs w:val="24"/>
        </w:rPr>
        <w:t>United States and China</w:t>
      </w:r>
      <w:r w:rsidR="008E771B" w:rsidRPr="00521617">
        <w:rPr>
          <w:rFonts w:ascii="Times New Roman" w:hAnsi="Times New Roman"/>
          <w:bCs/>
          <w:color w:val="000000" w:themeColor="text1"/>
          <w:szCs w:val="24"/>
        </w:rPr>
        <w:t xml:space="preserve"> have experienced the fastest growth</w:t>
      </w:r>
      <w:r w:rsidR="00673011">
        <w:rPr>
          <w:rFonts w:ascii="Times New Roman" w:hAnsi="Times New Roman"/>
          <w:bCs/>
          <w:color w:val="000000" w:themeColor="text1"/>
          <w:szCs w:val="24"/>
        </w:rPr>
        <w:t xml:space="preserve"> in </w:t>
      </w:r>
      <w:r w:rsidR="00652CFC">
        <w:rPr>
          <w:rFonts w:ascii="Times New Roman" w:hAnsi="Times New Roman"/>
          <w:bCs/>
          <w:color w:val="000000" w:themeColor="text1"/>
          <w:szCs w:val="24"/>
        </w:rPr>
        <w:t xml:space="preserve">annual </w:t>
      </w:r>
      <w:r w:rsidR="00673011">
        <w:rPr>
          <w:rFonts w:ascii="Times New Roman" w:hAnsi="Times New Roman"/>
          <w:bCs/>
          <w:color w:val="000000" w:themeColor="text1"/>
          <w:szCs w:val="24"/>
        </w:rPr>
        <w:t>rate of Change to CDP current prices in Billions of US dollars</w:t>
      </w:r>
      <w:r w:rsidR="008E771B" w:rsidRPr="00521617">
        <w:rPr>
          <w:rFonts w:ascii="Times New Roman" w:hAnsi="Times New Roman"/>
          <w:bCs/>
          <w:color w:val="000000" w:themeColor="text1"/>
          <w:szCs w:val="24"/>
        </w:rPr>
        <w:t xml:space="preserve">, while </w:t>
      </w:r>
      <w:r w:rsidR="00C6652A">
        <w:rPr>
          <w:rFonts w:ascii="Times New Roman" w:hAnsi="Times New Roman"/>
          <w:bCs/>
          <w:color w:val="000000" w:themeColor="text1"/>
          <w:szCs w:val="24"/>
        </w:rPr>
        <w:t>Vietnam</w:t>
      </w:r>
      <w:r w:rsidR="008E771B" w:rsidRPr="00521617">
        <w:rPr>
          <w:rFonts w:ascii="Times New Roman" w:hAnsi="Times New Roman"/>
          <w:bCs/>
          <w:color w:val="000000" w:themeColor="text1"/>
          <w:szCs w:val="24"/>
        </w:rPr>
        <w:t xml:space="preserve"> have experienced the </w:t>
      </w:r>
      <w:r w:rsidR="008E771B">
        <w:rPr>
          <w:rFonts w:ascii="Times New Roman" w:hAnsi="Times New Roman"/>
          <w:bCs/>
          <w:color w:val="000000" w:themeColor="text1"/>
          <w:szCs w:val="24"/>
        </w:rPr>
        <w:t xml:space="preserve">slightly </w:t>
      </w:r>
      <w:r w:rsidR="008E771B" w:rsidRPr="00521617">
        <w:rPr>
          <w:rFonts w:ascii="Times New Roman" w:hAnsi="Times New Roman"/>
          <w:bCs/>
          <w:color w:val="000000" w:themeColor="text1"/>
          <w:szCs w:val="24"/>
        </w:rPr>
        <w:t>growt</w:t>
      </w:r>
      <w:r w:rsidR="000E0217">
        <w:rPr>
          <w:rFonts w:ascii="Times New Roman" w:hAnsi="Times New Roman"/>
          <w:bCs/>
          <w:color w:val="000000" w:themeColor="text1"/>
          <w:szCs w:val="24"/>
        </w:rPr>
        <w:t xml:space="preserve">h in annual rate </w:t>
      </w:r>
      <w:r w:rsidR="000E0217">
        <w:rPr>
          <w:rFonts w:ascii="Times New Roman" w:hAnsi="Times New Roman"/>
          <w:bCs/>
          <w:color w:val="000000" w:themeColor="text1"/>
          <w:szCs w:val="24"/>
        </w:rPr>
        <w:lastRenderedPageBreak/>
        <w:t>of change</w:t>
      </w:r>
      <w:r w:rsidR="00652CFC">
        <w:rPr>
          <w:rFonts w:ascii="Times New Roman" w:hAnsi="Times New Roman"/>
          <w:bCs/>
          <w:color w:val="000000" w:themeColor="text1"/>
          <w:szCs w:val="24"/>
        </w:rPr>
        <w:t xml:space="preserve"> </w:t>
      </w:r>
      <w:r w:rsidR="008E771B">
        <w:rPr>
          <w:rFonts w:ascii="Times New Roman" w:hAnsi="Times New Roman"/>
          <w:bCs/>
          <w:color w:val="000000" w:themeColor="text1"/>
          <w:szCs w:val="24"/>
        </w:rPr>
        <w:t xml:space="preserve">but </w:t>
      </w:r>
      <w:r w:rsidR="009D77D3">
        <w:rPr>
          <w:rFonts w:ascii="Times New Roman" w:hAnsi="Times New Roman"/>
          <w:bCs/>
          <w:color w:val="000000" w:themeColor="text1"/>
          <w:szCs w:val="24"/>
        </w:rPr>
        <w:t xml:space="preserve">Germany and </w:t>
      </w:r>
      <w:r w:rsidR="008E771B">
        <w:rPr>
          <w:rFonts w:ascii="Times New Roman" w:hAnsi="Times New Roman"/>
          <w:bCs/>
          <w:color w:val="000000" w:themeColor="text1"/>
          <w:szCs w:val="24"/>
        </w:rPr>
        <w:t>Hong Kong have experienced the slowest growth rates.</w:t>
      </w:r>
    </w:p>
    <w:p w14:paraId="5646CEF2" w14:textId="77777777" w:rsidR="00D229EF" w:rsidRDefault="00D229EF" w:rsidP="00CC0AA6">
      <w:pPr>
        <w:adjustRightInd w:val="0"/>
        <w:snapToGrid w:val="0"/>
        <w:jc w:val="both"/>
        <w:rPr>
          <w:rFonts w:ascii="Times New Roman" w:hAnsi="Times New Roman"/>
          <w:bCs/>
          <w:color w:val="0000CC"/>
          <w:szCs w:val="24"/>
        </w:rPr>
      </w:pPr>
    </w:p>
    <w:p w14:paraId="1EE953A4" w14:textId="77777777" w:rsidR="00D229EF" w:rsidRDefault="00D229EF" w:rsidP="00CC0AA6">
      <w:pPr>
        <w:adjustRightInd w:val="0"/>
        <w:snapToGrid w:val="0"/>
        <w:jc w:val="both"/>
        <w:rPr>
          <w:rFonts w:ascii="Times New Roman" w:hAnsi="Times New Roman"/>
          <w:bCs/>
          <w:color w:val="0000CC"/>
          <w:szCs w:val="24"/>
        </w:rPr>
      </w:pPr>
    </w:p>
    <w:p w14:paraId="45EA979A" w14:textId="3666DF54" w:rsidR="00CC0AA6" w:rsidRPr="002F7D08" w:rsidRDefault="00CC0AA6" w:rsidP="002F7D08">
      <w:pPr>
        <w:adjustRightInd w:val="0"/>
        <w:snapToGrid w:val="0"/>
        <w:jc w:val="both"/>
        <w:rPr>
          <w:rFonts w:ascii="Times New Roman" w:hAnsi="Times New Roman"/>
          <w:bCs/>
          <w:color w:val="000000" w:themeColor="text1"/>
          <w:szCs w:val="24"/>
        </w:rPr>
      </w:pPr>
      <w:r w:rsidRPr="00F24E63">
        <w:rPr>
          <w:rFonts w:ascii="Times New Roman" w:hAnsi="Times New Roman"/>
          <w:bCs/>
          <w:color w:val="000000" w:themeColor="text1"/>
          <w:szCs w:val="24"/>
        </w:rPr>
        <w:t xml:space="preserve">Table </w:t>
      </w:r>
      <w:r w:rsidR="00FD4A8B">
        <w:rPr>
          <w:rFonts w:ascii="Times New Roman" w:hAnsi="Times New Roman"/>
          <w:bCs/>
          <w:color w:val="000000" w:themeColor="text1"/>
          <w:szCs w:val="24"/>
        </w:rPr>
        <w:t>6</w:t>
      </w:r>
      <w:r w:rsidRPr="00F24E63">
        <w:rPr>
          <w:rFonts w:ascii="Times New Roman" w:hAnsi="Times New Roman"/>
          <w:bCs/>
          <w:color w:val="000000" w:themeColor="text1"/>
          <w:szCs w:val="24"/>
        </w:rPr>
        <w:t xml:space="preserve">: Major summary statistics of annual rate of change in </w:t>
      </w:r>
      <w:r w:rsidR="008F2F58" w:rsidRPr="00F24E63">
        <w:rPr>
          <w:rFonts w:ascii="Times New Roman" w:hAnsi="Times New Roman"/>
          <w:bCs/>
          <w:color w:val="000000" w:themeColor="text1"/>
          <w:szCs w:val="24"/>
        </w:rPr>
        <w:t>GDP, current price in Billions of US</w:t>
      </w:r>
      <w:r w:rsidR="008E68EF">
        <w:rPr>
          <w:rFonts w:ascii="Times New Roman" w:hAnsi="Times New Roman"/>
          <w:bCs/>
          <w:color w:val="000000" w:themeColor="text1"/>
          <w:szCs w:val="24"/>
        </w:rPr>
        <w:t xml:space="preserve"> dollars</w:t>
      </w:r>
      <w:r w:rsidR="00F24E63" w:rsidRPr="00F24E63">
        <w:rPr>
          <w:rFonts w:ascii="Times New Roman" w:hAnsi="Times New Roman"/>
          <w:bCs/>
          <w:color w:val="000000" w:themeColor="text1"/>
          <w:szCs w:val="24"/>
        </w:rPr>
        <w:t xml:space="preserve"> in</w:t>
      </w:r>
      <w:r w:rsidRPr="00F24E63">
        <w:rPr>
          <w:rFonts w:ascii="Times New Roman" w:hAnsi="Times New Roman"/>
          <w:bCs/>
          <w:color w:val="000000" w:themeColor="text1"/>
          <w:szCs w:val="24"/>
        </w:rPr>
        <w:t xml:space="preserve"> </w:t>
      </w:r>
      <w:r w:rsidR="00A0488C" w:rsidRPr="00F24E63">
        <w:rPr>
          <w:rFonts w:ascii="Times New Roman" w:hAnsi="Times New Roman"/>
          <w:bCs/>
          <w:color w:val="000000" w:themeColor="text1"/>
          <w:szCs w:val="24"/>
        </w:rPr>
        <w:t>the selected countries</w:t>
      </w:r>
      <w:r w:rsidRPr="00F24E63">
        <w:rPr>
          <w:rFonts w:ascii="Times New Roman" w:hAnsi="Times New Roman"/>
          <w:bCs/>
          <w:color w:val="000000" w:themeColor="text1"/>
          <w:szCs w:val="24"/>
        </w:rPr>
        <w:t xml:space="preserve">: </w:t>
      </w:r>
      <w:r w:rsidR="00320E26" w:rsidRPr="00F24E63">
        <w:rPr>
          <w:rFonts w:ascii="Times New Roman" w:hAnsi="Times New Roman"/>
          <w:bCs/>
          <w:color w:val="000000" w:themeColor="text1"/>
          <w:szCs w:val="24"/>
        </w:rPr>
        <w:t>2019</w:t>
      </w:r>
      <w:r w:rsidRPr="00F24E63">
        <w:rPr>
          <w:rFonts w:ascii="Times New Roman" w:hAnsi="Times New Roman"/>
          <w:bCs/>
          <w:color w:val="000000" w:themeColor="text1"/>
          <w:szCs w:val="24"/>
        </w:rPr>
        <w:t xml:space="preserve"> to 2022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1417"/>
        <w:gridCol w:w="1560"/>
        <w:gridCol w:w="1413"/>
        <w:gridCol w:w="1705"/>
        <w:gridCol w:w="1666"/>
      </w:tblGrid>
      <w:tr w:rsidR="00F24E63" w:rsidRPr="00F24E63" w14:paraId="072D3AAF" w14:textId="77777777" w:rsidTr="00977DC5">
        <w:tc>
          <w:tcPr>
            <w:tcW w:w="2093" w:type="dxa"/>
            <w:shd w:val="clear" w:color="auto" w:fill="auto"/>
          </w:tcPr>
          <w:p w14:paraId="52DD8E31" w14:textId="77777777" w:rsidR="00EF7154" w:rsidRPr="00F24E63" w:rsidRDefault="00EF7154" w:rsidP="00977DC5">
            <w:pPr>
              <w:adjustRightInd w:val="0"/>
              <w:snapToGrid w:val="0"/>
              <w:jc w:val="center"/>
              <w:rPr>
                <w:rFonts w:ascii="Times New Roman" w:hAnsi="Times New Roman"/>
                <w:bCs/>
                <w:color w:val="000000" w:themeColor="text1"/>
                <w:szCs w:val="24"/>
              </w:rPr>
            </w:pPr>
            <w:r w:rsidRPr="00F24E63">
              <w:rPr>
                <w:rFonts w:ascii="Times New Roman" w:hAnsi="Times New Roman" w:hint="eastAsia"/>
                <w:bCs/>
                <w:color w:val="000000" w:themeColor="text1"/>
                <w:szCs w:val="24"/>
              </w:rPr>
              <w:t>S</w:t>
            </w:r>
            <w:r w:rsidRPr="00F24E63">
              <w:rPr>
                <w:rFonts w:ascii="Times New Roman" w:hAnsi="Times New Roman"/>
                <w:bCs/>
                <w:color w:val="000000" w:themeColor="text1"/>
                <w:szCs w:val="24"/>
              </w:rPr>
              <w:t>ummary statistics</w:t>
            </w:r>
          </w:p>
        </w:tc>
        <w:tc>
          <w:tcPr>
            <w:tcW w:w="1417" w:type="dxa"/>
          </w:tcPr>
          <w:p w14:paraId="18A4C95E" w14:textId="77777777" w:rsidR="00EF7154" w:rsidRPr="00F24E63" w:rsidRDefault="00EF7154" w:rsidP="00977DC5">
            <w:pPr>
              <w:adjustRightInd w:val="0"/>
              <w:snapToGrid w:val="0"/>
              <w:jc w:val="center"/>
              <w:rPr>
                <w:rFonts w:ascii="Times New Roman" w:hAnsi="Times New Roman"/>
                <w:bCs/>
                <w:color w:val="000000" w:themeColor="text1"/>
                <w:szCs w:val="24"/>
              </w:rPr>
            </w:pPr>
            <w:r w:rsidRPr="00F24E63">
              <w:rPr>
                <w:rFonts w:ascii="Times New Roman" w:hAnsi="Times New Roman" w:hint="eastAsia"/>
                <w:bCs/>
                <w:color w:val="000000" w:themeColor="text1"/>
                <w:szCs w:val="24"/>
              </w:rPr>
              <w:t>H</w:t>
            </w:r>
            <w:r w:rsidRPr="00F24E63">
              <w:rPr>
                <w:rFonts w:ascii="Times New Roman" w:hAnsi="Times New Roman"/>
                <w:bCs/>
                <w:color w:val="000000" w:themeColor="text1"/>
                <w:szCs w:val="24"/>
              </w:rPr>
              <w:t>ong Kong</w:t>
            </w:r>
          </w:p>
        </w:tc>
        <w:tc>
          <w:tcPr>
            <w:tcW w:w="1560" w:type="dxa"/>
          </w:tcPr>
          <w:p w14:paraId="04CDCD48" w14:textId="77777777" w:rsidR="00EF7154" w:rsidRPr="00F24E63" w:rsidRDefault="00EF7154" w:rsidP="00977DC5">
            <w:pPr>
              <w:adjustRightInd w:val="0"/>
              <w:snapToGrid w:val="0"/>
              <w:jc w:val="center"/>
              <w:rPr>
                <w:rFonts w:ascii="Times New Roman" w:hAnsi="Times New Roman"/>
                <w:bCs/>
                <w:color w:val="000000" w:themeColor="text1"/>
                <w:szCs w:val="24"/>
              </w:rPr>
            </w:pPr>
            <w:r w:rsidRPr="00F24E63">
              <w:rPr>
                <w:rFonts w:ascii="Times New Roman" w:hAnsi="Times New Roman"/>
                <w:bCs/>
                <w:color w:val="000000" w:themeColor="text1"/>
                <w:szCs w:val="24"/>
              </w:rPr>
              <w:t>United States</w:t>
            </w:r>
          </w:p>
        </w:tc>
        <w:tc>
          <w:tcPr>
            <w:tcW w:w="1413" w:type="dxa"/>
            <w:shd w:val="clear" w:color="auto" w:fill="auto"/>
          </w:tcPr>
          <w:p w14:paraId="6648E41F" w14:textId="77777777" w:rsidR="00EF7154" w:rsidRPr="00F24E63" w:rsidRDefault="00EF7154" w:rsidP="00977DC5">
            <w:pPr>
              <w:adjustRightInd w:val="0"/>
              <w:snapToGrid w:val="0"/>
              <w:jc w:val="center"/>
              <w:rPr>
                <w:rFonts w:ascii="Times New Roman" w:hAnsi="Times New Roman"/>
                <w:bCs/>
                <w:color w:val="000000" w:themeColor="text1"/>
                <w:szCs w:val="24"/>
              </w:rPr>
            </w:pPr>
            <w:r w:rsidRPr="00F24E63">
              <w:rPr>
                <w:rFonts w:ascii="Times New Roman" w:hAnsi="Times New Roman"/>
                <w:bCs/>
                <w:color w:val="000000" w:themeColor="text1"/>
                <w:szCs w:val="24"/>
              </w:rPr>
              <w:t>Germany</w:t>
            </w:r>
          </w:p>
        </w:tc>
        <w:tc>
          <w:tcPr>
            <w:tcW w:w="1705" w:type="dxa"/>
            <w:shd w:val="clear" w:color="auto" w:fill="auto"/>
          </w:tcPr>
          <w:p w14:paraId="15647678" w14:textId="77777777" w:rsidR="00EF7154" w:rsidRPr="00F24E63" w:rsidRDefault="00EF7154" w:rsidP="00977DC5">
            <w:pPr>
              <w:adjustRightInd w:val="0"/>
              <w:snapToGrid w:val="0"/>
              <w:jc w:val="center"/>
              <w:rPr>
                <w:rFonts w:ascii="Times New Roman" w:hAnsi="Times New Roman"/>
                <w:bCs/>
                <w:color w:val="000000" w:themeColor="text1"/>
                <w:szCs w:val="24"/>
              </w:rPr>
            </w:pPr>
            <w:r w:rsidRPr="00F24E63">
              <w:rPr>
                <w:rFonts w:ascii="Times New Roman" w:hAnsi="Times New Roman"/>
                <w:bCs/>
                <w:color w:val="000000" w:themeColor="text1"/>
                <w:szCs w:val="24"/>
              </w:rPr>
              <w:t>China</w:t>
            </w:r>
          </w:p>
        </w:tc>
        <w:tc>
          <w:tcPr>
            <w:tcW w:w="1666" w:type="dxa"/>
          </w:tcPr>
          <w:p w14:paraId="4A21A113" w14:textId="77777777" w:rsidR="00EF7154" w:rsidRPr="00F24E63" w:rsidRDefault="00EF7154" w:rsidP="00977DC5">
            <w:pPr>
              <w:adjustRightInd w:val="0"/>
              <w:snapToGrid w:val="0"/>
              <w:jc w:val="center"/>
              <w:rPr>
                <w:rFonts w:ascii="Times New Roman" w:hAnsi="Times New Roman"/>
                <w:bCs/>
                <w:color w:val="000000" w:themeColor="text1"/>
                <w:szCs w:val="24"/>
              </w:rPr>
            </w:pPr>
            <w:r w:rsidRPr="00F24E63">
              <w:rPr>
                <w:rFonts w:ascii="Times New Roman" w:hAnsi="Times New Roman"/>
                <w:bCs/>
                <w:color w:val="000000" w:themeColor="text1"/>
                <w:szCs w:val="24"/>
              </w:rPr>
              <w:t>Vietnam</w:t>
            </w:r>
          </w:p>
        </w:tc>
      </w:tr>
      <w:tr w:rsidR="00EF7154" w:rsidRPr="001A5C97" w14:paraId="04F23023" w14:textId="77777777" w:rsidTr="00977DC5">
        <w:tc>
          <w:tcPr>
            <w:tcW w:w="2093" w:type="dxa"/>
            <w:shd w:val="clear" w:color="auto" w:fill="auto"/>
          </w:tcPr>
          <w:p w14:paraId="6D310AD0" w14:textId="77777777" w:rsidR="00EF7154" w:rsidRPr="001A5C97" w:rsidRDefault="00EF7154" w:rsidP="00977DC5">
            <w:pPr>
              <w:adjustRightInd w:val="0"/>
              <w:snapToGrid w:val="0"/>
              <w:jc w:val="center"/>
              <w:rPr>
                <w:rFonts w:ascii="Times New Roman" w:hAnsi="Times New Roman"/>
                <w:bCs/>
                <w:color w:val="0000CC"/>
                <w:szCs w:val="24"/>
              </w:rPr>
            </w:pPr>
            <w:r w:rsidRPr="00A849B0">
              <w:rPr>
                <w:rFonts w:ascii="Times New Roman" w:hAnsi="Times New Roman" w:hint="eastAsia"/>
                <w:bCs/>
                <w:color w:val="000000" w:themeColor="text1"/>
                <w:szCs w:val="24"/>
              </w:rPr>
              <w:t>M</w:t>
            </w:r>
            <w:r w:rsidRPr="00A849B0">
              <w:rPr>
                <w:rFonts w:ascii="Times New Roman" w:hAnsi="Times New Roman"/>
                <w:bCs/>
                <w:color w:val="000000" w:themeColor="text1"/>
                <w:szCs w:val="24"/>
              </w:rPr>
              <w:t>ean (%)</w:t>
            </w:r>
          </w:p>
        </w:tc>
        <w:tc>
          <w:tcPr>
            <w:tcW w:w="1417" w:type="dxa"/>
          </w:tcPr>
          <w:p w14:paraId="0D78B318" w14:textId="032F6795" w:rsidR="00EF7154" w:rsidRPr="00022B0A" w:rsidRDefault="00E85B81"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2.31</w:t>
            </w:r>
          </w:p>
        </w:tc>
        <w:tc>
          <w:tcPr>
            <w:tcW w:w="1560" w:type="dxa"/>
            <w:vAlign w:val="center"/>
          </w:tcPr>
          <w:p w14:paraId="6A7B57FD" w14:textId="3716B202" w:rsidR="00EF7154" w:rsidRPr="00022B0A" w:rsidRDefault="00DA738E"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5.63</w:t>
            </w:r>
          </w:p>
        </w:tc>
        <w:tc>
          <w:tcPr>
            <w:tcW w:w="1413" w:type="dxa"/>
            <w:shd w:val="clear" w:color="auto" w:fill="auto"/>
            <w:vAlign w:val="center"/>
          </w:tcPr>
          <w:p w14:paraId="18EB6E90" w14:textId="4B0FAB07" w:rsidR="00EF7154" w:rsidRPr="00022B0A" w:rsidRDefault="009C2A94"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4.26</w:t>
            </w:r>
          </w:p>
        </w:tc>
        <w:tc>
          <w:tcPr>
            <w:tcW w:w="1705" w:type="dxa"/>
            <w:shd w:val="clear" w:color="auto" w:fill="auto"/>
            <w:vAlign w:val="center"/>
          </w:tcPr>
          <w:p w14:paraId="1AFD4223" w14:textId="1CFFD185" w:rsidR="00EF7154" w:rsidRPr="00022B0A" w:rsidRDefault="007D57BB"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8.73</w:t>
            </w:r>
          </w:p>
        </w:tc>
        <w:tc>
          <w:tcPr>
            <w:tcW w:w="1666" w:type="dxa"/>
            <w:vAlign w:val="center"/>
          </w:tcPr>
          <w:p w14:paraId="00DEF88F" w14:textId="48C48826" w:rsidR="00EF7154" w:rsidRPr="00022B0A" w:rsidRDefault="00C8289C"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9.06</w:t>
            </w:r>
          </w:p>
        </w:tc>
      </w:tr>
      <w:tr w:rsidR="00EF7154" w:rsidRPr="001A5C97" w14:paraId="584CC137" w14:textId="77777777" w:rsidTr="00977DC5">
        <w:tc>
          <w:tcPr>
            <w:tcW w:w="2093" w:type="dxa"/>
            <w:shd w:val="clear" w:color="auto" w:fill="auto"/>
          </w:tcPr>
          <w:p w14:paraId="5A2D6C4E" w14:textId="77777777" w:rsidR="00EF7154" w:rsidRPr="001A5C97" w:rsidRDefault="00EF7154" w:rsidP="00977DC5">
            <w:pPr>
              <w:adjustRightInd w:val="0"/>
              <w:snapToGrid w:val="0"/>
              <w:jc w:val="center"/>
              <w:rPr>
                <w:rFonts w:ascii="Times New Roman" w:hAnsi="Times New Roman"/>
                <w:bCs/>
                <w:color w:val="0000CC"/>
                <w:szCs w:val="24"/>
              </w:rPr>
            </w:pPr>
            <w:r w:rsidRPr="0087140B">
              <w:rPr>
                <w:rFonts w:ascii="Times New Roman" w:hAnsi="Times New Roman" w:hint="eastAsia"/>
                <w:bCs/>
                <w:color w:val="000000" w:themeColor="text1"/>
                <w:szCs w:val="24"/>
              </w:rPr>
              <w:t>S</w:t>
            </w:r>
            <w:r w:rsidRPr="0087140B">
              <w:rPr>
                <w:rFonts w:ascii="Times New Roman" w:hAnsi="Times New Roman"/>
                <w:bCs/>
                <w:color w:val="000000" w:themeColor="text1"/>
                <w:szCs w:val="24"/>
              </w:rPr>
              <w:t>tandard deviation</w:t>
            </w:r>
          </w:p>
        </w:tc>
        <w:tc>
          <w:tcPr>
            <w:tcW w:w="1417" w:type="dxa"/>
          </w:tcPr>
          <w:p w14:paraId="1BA0DD83" w14:textId="7EB35185" w:rsidR="00EF7154" w:rsidRPr="00022B0A" w:rsidRDefault="00E85B81"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6.91</w:t>
            </w:r>
          </w:p>
        </w:tc>
        <w:tc>
          <w:tcPr>
            <w:tcW w:w="1560" w:type="dxa"/>
            <w:vAlign w:val="center"/>
          </w:tcPr>
          <w:p w14:paraId="055EB7C5" w14:textId="01FF0557" w:rsidR="00EF7154" w:rsidRPr="00022B0A" w:rsidRDefault="00DA738E"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5.52</w:t>
            </w:r>
          </w:p>
        </w:tc>
        <w:tc>
          <w:tcPr>
            <w:tcW w:w="1413" w:type="dxa"/>
            <w:shd w:val="clear" w:color="auto" w:fill="auto"/>
            <w:vAlign w:val="center"/>
          </w:tcPr>
          <w:p w14:paraId="1DBCB77E" w14:textId="016BA0C1" w:rsidR="00EF7154" w:rsidRPr="00022B0A" w:rsidRDefault="009C2A94"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5.26</w:t>
            </w:r>
          </w:p>
        </w:tc>
        <w:tc>
          <w:tcPr>
            <w:tcW w:w="1705" w:type="dxa"/>
            <w:shd w:val="clear" w:color="auto" w:fill="auto"/>
            <w:vAlign w:val="center"/>
          </w:tcPr>
          <w:p w14:paraId="6BD815B7" w14:textId="2EEAE367" w:rsidR="00EF7154" w:rsidRPr="00022B0A" w:rsidRDefault="007D57BB"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4.10</w:t>
            </w:r>
          </w:p>
        </w:tc>
        <w:tc>
          <w:tcPr>
            <w:tcW w:w="1666" w:type="dxa"/>
            <w:vAlign w:val="center"/>
          </w:tcPr>
          <w:p w14:paraId="5BC60F7B" w14:textId="35EBB338" w:rsidR="00EF7154" w:rsidRPr="00022B0A" w:rsidRDefault="008F2F58"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4.82</w:t>
            </w:r>
          </w:p>
        </w:tc>
      </w:tr>
      <w:tr w:rsidR="00EF7154" w:rsidRPr="001A5C97" w14:paraId="5BB2DC34" w14:textId="77777777" w:rsidTr="00977DC5">
        <w:tc>
          <w:tcPr>
            <w:tcW w:w="2093" w:type="dxa"/>
            <w:shd w:val="clear" w:color="auto" w:fill="auto"/>
          </w:tcPr>
          <w:p w14:paraId="139D4B87" w14:textId="77777777" w:rsidR="00EF7154" w:rsidRPr="0087140B" w:rsidRDefault="00EF7154" w:rsidP="00977DC5">
            <w:pPr>
              <w:adjustRightInd w:val="0"/>
              <w:snapToGrid w:val="0"/>
              <w:jc w:val="center"/>
              <w:rPr>
                <w:rFonts w:ascii="Times New Roman" w:hAnsi="Times New Roman"/>
                <w:bCs/>
                <w:color w:val="000000" w:themeColor="text1"/>
                <w:szCs w:val="24"/>
              </w:rPr>
            </w:pPr>
            <w:r w:rsidRPr="0087140B">
              <w:rPr>
                <w:rFonts w:ascii="Times New Roman" w:hAnsi="Times New Roman" w:hint="eastAsia"/>
                <w:bCs/>
                <w:color w:val="000000" w:themeColor="text1"/>
                <w:szCs w:val="24"/>
              </w:rPr>
              <w:t>C</w:t>
            </w:r>
            <w:r w:rsidRPr="0087140B">
              <w:rPr>
                <w:rFonts w:ascii="Times New Roman" w:hAnsi="Times New Roman"/>
                <w:bCs/>
                <w:color w:val="000000" w:themeColor="text1"/>
                <w:szCs w:val="24"/>
              </w:rPr>
              <w:t>oefficient of variation</w:t>
            </w:r>
          </w:p>
          <w:p w14:paraId="146726C7" w14:textId="77777777" w:rsidR="00EF7154" w:rsidRDefault="00EF7154" w:rsidP="00977DC5">
            <w:pPr>
              <w:adjustRightInd w:val="0"/>
              <w:snapToGrid w:val="0"/>
              <w:jc w:val="center"/>
              <w:rPr>
                <w:rFonts w:ascii="Times New Roman" w:hAnsi="Times New Roman"/>
                <w:bCs/>
                <w:color w:val="0000CC"/>
                <w:szCs w:val="24"/>
              </w:rPr>
            </w:pPr>
            <w:r w:rsidRPr="0087140B">
              <w:rPr>
                <w:rFonts w:ascii="Times New Roman" w:hAnsi="Times New Roman" w:hint="eastAsia"/>
                <w:bCs/>
                <w:color w:val="000000" w:themeColor="text1"/>
                <w:szCs w:val="24"/>
              </w:rPr>
              <w:t>(</w:t>
            </w:r>
            <w:r w:rsidRPr="0087140B">
              <w:rPr>
                <w:rFonts w:ascii="Times New Roman" w:hAnsi="Times New Roman"/>
                <w:bCs/>
                <w:color w:val="000000" w:themeColor="text1"/>
                <w:szCs w:val="24"/>
              </w:rPr>
              <w:t>CV=SD/Mean)</w:t>
            </w:r>
          </w:p>
        </w:tc>
        <w:tc>
          <w:tcPr>
            <w:tcW w:w="1417" w:type="dxa"/>
            <w:vAlign w:val="center"/>
          </w:tcPr>
          <w:p w14:paraId="544764A0" w14:textId="01B6437A" w:rsidR="00EF7154" w:rsidRPr="00022B0A" w:rsidRDefault="00E85B81"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298.41</w:t>
            </w:r>
            <w:r w:rsidR="00EF7154">
              <w:rPr>
                <w:rFonts w:ascii="Times New Roman" w:hAnsi="Times New Roman"/>
                <w:bCs/>
                <w:color w:val="000000" w:themeColor="text1"/>
                <w:szCs w:val="24"/>
              </w:rPr>
              <w:t>%</w:t>
            </w:r>
          </w:p>
        </w:tc>
        <w:tc>
          <w:tcPr>
            <w:tcW w:w="1560" w:type="dxa"/>
            <w:vAlign w:val="center"/>
          </w:tcPr>
          <w:p w14:paraId="51EC4124" w14:textId="2881C37B" w:rsidR="00EF7154" w:rsidRPr="00022B0A" w:rsidRDefault="00DA738E"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98.06</w:t>
            </w:r>
            <w:r w:rsidR="00EF7154">
              <w:rPr>
                <w:rFonts w:ascii="Times New Roman" w:hAnsi="Times New Roman"/>
                <w:bCs/>
                <w:color w:val="000000" w:themeColor="text1"/>
                <w:szCs w:val="24"/>
              </w:rPr>
              <w:t>%</w:t>
            </w:r>
          </w:p>
        </w:tc>
        <w:tc>
          <w:tcPr>
            <w:tcW w:w="1413" w:type="dxa"/>
            <w:shd w:val="clear" w:color="auto" w:fill="auto"/>
            <w:vAlign w:val="center"/>
          </w:tcPr>
          <w:p w14:paraId="6F8BD4F2" w14:textId="011E2C41" w:rsidR="00EF7154" w:rsidRPr="00022B0A" w:rsidRDefault="009C2A94"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123.42</w:t>
            </w:r>
            <w:r w:rsidR="00EF7154">
              <w:rPr>
                <w:rFonts w:ascii="Times New Roman" w:hAnsi="Times New Roman"/>
                <w:bCs/>
                <w:color w:val="000000" w:themeColor="text1"/>
                <w:szCs w:val="24"/>
              </w:rPr>
              <w:t>%</w:t>
            </w:r>
          </w:p>
        </w:tc>
        <w:tc>
          <w:tcPr>
            <w:tcW w:w="1705" w:type="dxa"/>
            <w:shd w:val="clear" w:color="auto" w:fill="auto"/>
            <w:vAlign w:val="center"/>
          </w:tcPr>
          <w:p w14:paraId="62754412" w14:textId="48C2E3D9" w:rsidR="00EF7154" w:rsidRPr="00022B0A" w:rsidRDefault="007D57BB"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46.99</w:t>
            </w:r>
            <w:r w:rsidR="00EF7154">
              <w:rPr>
                <w:rFonts w:ascii="Times New Roman" w:hAnsi="Times New Roman"/>
                <w:bCs/>
                <w:color w:val="000000" w:themeColor="text1"/>
                <w:szCs w:val="24"/>
              </w:rPr>
              <w:t>%</w:t>
            </w:r>
          </w:p>
        </w:tc>
        <w:tc>
          <w:tcPr>
            <w:tcW w:w="1666" w:type="dxa"/>
            <w:vAlign w:val="center"/>
          </w:tcPr>
          <w:p w14:paraId="47C13FA1" w14:textId="1228ECB4" w:rsidR="00EF7154" w:rsidRPr="00022B0A" w:rsidRDefault="008F2F58"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53.21</w:t>
            </w:r>
            <w:r w:rsidR="00EF7154">
              <w:rPr>
                <w:rFonts w:ascii="Times New Roman" w:hAnsi="Times New Roman"/>
                <w:bCs/>
                <w:color w:val="000000" w:themeColor="text1"/>
                <w:szCs w:val="24"/>
              </w:rPr>
              <w:t>%</w:t>
            </w:r>
          </w:p>
        </w:tc>
      </w:tr>
      <w:tr w:rsidR="00EF7154" w:rsidRPr="001A5C97" w14:paraId="573FCE30" w14:textId="77777777" w:rsidTr="00977DC5">
        <w:tc>
          <w:tcPr>
            <w:tcW w:w="2093" w:type="dxa"/>
            <w:shd w:val="clear" w:color="auto" w:fill="auto"/>
          </w:tcPr>
          <w:p w14:paraId="77B69320" w14:textId="77777777" w:rsidR="00EF7154" w:rsidRPr="001A5C97" w:rsidRDefault="00EF7154" w:rsidP="00977DC5">
            <w:pPr>
              <w:adjustRightInd w:val="0"/>
              <w:snapToGrid w:val="0"/>
              <w:jc w:val="center"/>
              <w:rPr>
                <w:rFonts w:ascii="Times New Roman" w:hAnsi="Times New Roman"/>
                <w:bCs/>
                <w:color w:val="0000CC"/>
                <w:szCs w:val="24"/>
              </w:rPr>
            </w:pPr>
            <w:r w:rsidRPr="006369B0">
              <w:rPr>
                <w:rFonts w:ascii="Times New Roman" w:hAnsi="Times New Roman" w:hint="eastAsia"/>
                <w:bCs/>
                <w:color w:val="000000" w:themeColor="text1"/>
                <w:szCs w:val="24"/>
              </w:rPr>
              <w:t>M</w:t>
            </w:r>
            <w:r w:rsidRPr="006369B0">
              <w:rPr>
                <w:rFonts w:ascii="Times New Roman" w:hAnsi="Times New Roman"/>
                <w:bCs/>
                <w:color w:val="000000" w:themeColor="text1"/>
                <w:szCs w:val="24"/>
              </w:rPr>
              <w:t>aximum (%)</w:t>
            </w:r>
          </w:p>
        </w:tc>
        <w:tc>
          <w:tcPr>
            <w:tcW w:w="1417" w:type="dxa"/>
          </w:tcPr>
          <w:p w14:paraId="32372378" w14:textId="314EA47A" w:rsidR="00EF7154" w:rsidRPr="00022B0A" w:rsidRDefault="00E85B81"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11.22</w:t>
            </w:r>
          </w:p>
        </w:tc>
        <w:tc>
          <w:tcPr>
            <w:tcW w:w="1560" w:type="dxa"/>
            <w:vAlign w:val="center"/>
          </w:tcPr>
          <w:p w14:paraId="08587B5A" w14:textId="386F69BE" w:rsidR="00EF7154" w:rsidRPr="00022B0A" w:rsidRDefault="00DA738E"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10.7</w:t>
            </w:r>
          </w:p>
        </w:tc>
        <w:tc>
          <w:tcPr>
            <w:tcW w:w="1413" w:type="dxa"/>
            <w:shd w:val="clear" w:color="auto" w:fill="auto"/>
            <w:vAlign w:val="center"/>
          </w:tcPr>
          <w:p w14:paraId="4580ED7B" w14:textId="19655AD9" w:rsidR="00EF7154" w:rsidRPr="00022B0A" w:rsidRDefault="00225872"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8.93</w:t>
            </w:r>
          </w:p>
        </w:tc>
        <w:tc>
          <w:tcPr>
            <w:tcW w:w="1705" w:type="dxa"/>
            <w:shd w:val="clear" w:color="auto" w:fill="auto"/>
            <w:vAlign w:val="center"/>
          </w:tcPr>
          <w:p w14:paraId="7E2373F4" w14:textId="269B2729" w:rsidR="00EF7154" w:rsidRPr="00022B0A" w:rsidRDefault="007D57BB"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13.32</w:t>
            </w:r>
          </w:p>
        </w:tc>
        <w:tc>
          <w:tcPr>
            <w:tcW w:w="1666" w:type="dxa"/>
            <w:vAlign w:val="center"/>
          </w:tcPr>
          <w:p w14:paraId="3124438A" w14:textId="33BBB135" w:rsidR="00EF7154" w:rsidRPr="00022B0A" w:rsidRDefault="008F2F58"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15.58</w:t>
            </w:r>
          </w:p>
        </w:tc>
      </w:tr>
      <w:tr w:rsidR="00EF7154" w:rsidRPr="001A5C97" w14:paraId="697FAC37" w14:textId="77777777" w:rsidTr="00977DC5">
        <w:tc>
          <w:tcPr>
            <w:tcW w:w="2093" w:type="dxa"/>
            <w:shd w:val="clear" w:color="auto" w:fill="auto"/>
          </w:tcPr>
          <w:p w14:paraId="45D5E519" w14:textId="77777777" w:rsidR="00EF7154" w:rsidRPr="001A5C97" w:rsidRDefault="00EF7154" w:rsidP="00977DC5">
            <w:pPr>
              <w:adjustRightInd w:val="0"/>
              <w:snapToGrid w:val="0"/>
              <w:jc w:val="center"/>
              <w:rPr>
                <w:rFonts w:ascii="Times New Roman" w:hAnsi="Times New Roman"/>
                <w:bCs/>
                <w:color w:val="0000CC"/>
                <w:szCs w:val="24"/>
              </w:rPr>
            </w:pPr>
            <w:r w:rsidRPr="006369B0">
              <w:rPr>
                <w:rFonts w:ascii="Times New Roman" w:hAnsi="Times New Roman" w:hint="eastAsia"/>
                <w:bCs/>
                <w:color w:val="000000" w:themeColor="text1"/>
                <w:szCs w:val="24"/>
              </w:rPr>
              <w:t>M</w:t>
            </w:r>
            <w:r w:rsidRPr="006369B0">
              <w:rPr>
                <w:rFonts w:ascii="Times New Roman" w:hAnsi="Times New Roman"/>
                <w:bCs/>
                <w:color w:val="000000" w:themeColor="text1"/>
                <w:szCs w:val="24"/>
              </w:rPr>
              <w:t>inimum (%)</w:t>
            </w:r>
          </w:p>
        </w:tc>
        <w:tc>
          <w:tcPr>
            <w:tcW w:w="1417" w:type="dxa"/>
          </w:tcPr>
          <w:p w14:paraId="39C2CBDF" w14:textId="4CE20E46" w:rsidR="00EF7154" w:rsidRPr="00022B0A" w:rsidRDefault="00E85B81"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-5.32</w:t>
            </w:r>
          </w:p>
        </w:tc>
        <w:tc>
          <w:tcPr>
            <w:tcW w:w="1560" w:type="dxa"/>
            <w:vAlign w:val="center"/>
          </w:tcPr>
          <w:p w14:paraId="0113F10C" w14:textId="5DDA5952" w:rsidR="00EF7154" w:rsidRPr="00022B0A" w:rsidRDefault="009C2A94"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-1.49</w:t>
            </w:r>
          </w:p>
        </w:tc>
        <w:tc>
          <w:tcPr>
            <w:tcW w:w="1413" w:type="dxa"/>
            <w:shd w:val="clear" w:color="auto" w:fill="auto"/>
            <w:vAlign w:val="center"/>
          </w:tcPr>
          <w:p w14:paraId="75131453" w14:textId="326041B9" w:rsidR="00EF7154" w:rsidRPr="00022B0A" w:rsidRDefault="00225872"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-2.57</w:t>
            </w:r>
          </w:p>
        </w:tc>
        <w:tc>
          <w:tcPr>
            <w:tcW w:w="1705" w:type="dxa"/>
            <w:shd w:val="clear" w:color="auto" w:fill="auto"/>
            <w:vAlign w:val="center"/>
          </w:tcPr>
          <w:p w14:paraId="77FFB27B" w14:textId="6E678E60" w:rsidR="00EF7154" w:rsidRPr="00022B0A" w:rsidRDefault="007D57BB"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3.57</w:t>
            </w:r>
          </w:p>
        </w:tc>
        <w:tc>
          <w:tcPr>
            <w:tcW w:w="1666" w:type="dxa"/>
            <w:vAlign w:val="center"/>
          </w:tcPr>
          <w:p w14:paraId="276F0781" w14:textId="3CC252D2" w:rsidR="00EF7154" w:rsidRPr="00022B0A" w:rsidRDefault="008F2F58" w:rsidP="00977DC5">
            <w:pPr>
              <w:adjustRightInd w:val="0"/>
              <w:snapToGrid w:val="0"/>
              <w:jc w:val="center"/>
              <w:rPr>
                <w:rFonts w:ascii="Times New Roman" w:hAnsi="Times New Roman"/>
                <w:bCs/>
                <w:color w:val="000000" w:themeColor="text1"/>
                <w:szCs w:val="24"/>
              </w:rPr>
            </w:pPr>
            <w:r>
              <w:rPr>
                <w:rFonts w:ascii="Times New Roman" w:hAnsi="Times New Roman"/>
                <w:bCs/>
                <w:color w:val="000000" w:themeColor="text1"/>
                <w:szCs w:val="24"/>
              </w:rPr>
              <w:t>4.20</w:t>
            </w:r>
          </w:p>
        </w:tc>
      </w:tr>
      <w:tr w:rsidR="00EF7154" w:rsidRPr="001A5C97" w14:paraId="7F00CAE1" w14:textId="77777777" w:rsidTr="00977DC5">
        <w:trPr>
          <w:trHeight w:val="301"/>
        </w:trPr>
        <w:tc>
          <w:tcPr>
            <w:tcW w:w="9854" w:type="dxa"/>
            <w:gridSpan w:val="6"/>
          </w:tcPr>
          <w:p w14:paraId="61FE9757" w14:textId="74B9259C" w:rsidR="00EF7154" w:rsidRPr="00C8202C" w:rsidRDefault="00EF7154" w:rsidP="00977DC5">
            <w:pPr>
              <w:adjustRightInd w:val="0"/>
              <w:snapToGrid w:val="0"/>
              <w:jc w:val="both"/>
              <w:rPr>
                <w:rFonts w:ascii="Times New Roman" w:hAnsi="Times New Roman"/>
                <w:bCs/>
                <w:color w:val="0000CC"/>
                <w:sz w:val="20"/>
                <w:szCs w:val="20"/>
              </w:rPr>
            </w:pPr>
            <w:r w:rsidRPr="006369B0">
              <w:rPr>
                <w:rFonts w:ascii="Times New Roman" w:hAnsi="Times New Roman"/>
                <w:bCs/>
                <w:color w:val="000000" w:themeColor="text1"/>
                <w:sz w:val="20"/>
                <w:szCs w:val="20"/>
              </w:rPr>
              <w:t xml:space="preserve">Sources: Calculated from the dataset listed in Table </w:t>
            </w:r>
            <w:r w:rsidR="00CC2CFD">
              <w:rPr>
                <w:rFonts w:ascii="Times New Roman" w:hAnsi="Times New Roman"/>
                <w:bCs/>
                <w:color w:val="000000" w:themeColor="text1"/>
                <w:sz w:val="20"/>
                <w:szCs w:val="20"/>
              </w:rPr>
              <w:t>2</w:t>
            </w:r>
          </w:p>
        </w:tc>
      </w:tr>
    </w:tbl>
    <w:p w14:paraId="61920428" w14:textId="77777777" w:rsidR="00511D68" w:rsidRDefault="00511D68" w:rsidP="00DD79F6">
      <w:pPr>
        <w:adjustRightInd w:val="0"/>
        <w:snapToGrid w:val="0"/>
        <w:spacing w:line="360" w:lineRule="auto"/>
        <w:jc w:val="both"/>
        <w:rPr>
          <w:rFonts w:ascii="Times New Roman" w:hAnsi="Times New Roman"/>
          <w:b/>
          <w:bCs/>
          <w:szCs w:val="24"/>
        </w:rPr>
      </w:pPr>
    </w:p>
    <w:p w14:paraId="5C7ABE0B" w14:textId="3059A33E" w:rsidR="002D3BA7" w:rsidRPr="00BC3A46" w:rsidRDefault="00320E26" w:rsidP="00BB36C5">
      <w:pPr>
        <w:adjustRightInd w:val="0"/>
        <w:snapToGrid w:val="0"/>
        <w:spacing w:line="360" w:lineRule="auto"/>
        <w:jc w:val="both"/>
        <w:rPr>
          <w:rFonts w:ascii="Times New Roman" w:hAnsi="Times New Roman"/>
          <w:b/>
          <w:bCs/>
          <w:szCs w:val="24"/>
        </w:rPr>
      </w:pPr>
      <w:r>
        <w:rPr>
          <w:rFonts w:ascii="Times New Roman" w:hAnsi="Times New Roman" w:hint="eastAsia"/>
          <w:b/>
          <w:bCs/>
          <w:szCs w:val="24"/>
        </w:rPr>
        <w:t>3</w:t>
      </w:r>
      <w:r>
        <w:rPr>
          <w:rFonts w:ascii="Times New Roman" w:hAnsi="Times New Roman"/>
          <w:b/>
          <w:bCs/>
          <w:szCs w:val="24"/>
        </w:rPr>
        <w:t xml:space="preserve">.3 </w:t>
      </w:r>
      <w:r w:rsidR="00617F7E">
        <w:rPr>
          <w:rFonts w:ascii="Times New Roman" w:hAnsi="Times New Roman"/>
          <w:b/>
          <w:bCs/>
          <w:szCs w:val="24"/>
        </w:rPr>
        <w:t>S</w:t>
      </w:r>
      <w:r>
        <w:rPr>
          <w:rFonts w:ascii="Times New Roman" w:hAnsi="Times New Roman"/>
          <w:b/>
          <w:bCs/>
          <w:szCs w:val="24"/>
        </w:rPr>
        <w:t>ummary</w:t>
      </w:r>
      <w:r w:rsidR="002D3BA7">
        <w:rPr>
          <w:rFonts w:ascii="Times New Roman" w:hAnsi="Times New Roman"/>
          <w:b/>
          <w:bCs/>
          <w:szCs w:val="24"/>
        </w:rPr>
        <w:t xml:space="preserve"> of findings </w:t>
      </w:r>
    </w:p>
    <w:p w14:paraId="6974C83A" w14:textId="592AB547" w:rsidR="00CB76D7" w:rsidRDefault="004B314D" w:rsidP="00CB76D7">
      <w:pPr>
        <w:adjustRightInd w:val="0"/>
        <w:snapToGrid w:val="0"/>
        <w:spacing w:line="360" w:lineRule="auto"/>
        <w:jc w:val="both"/>
        <w:rPr>
          <w:rFonts w:ascii="Times New Roman" w:hAnsi="Times New Roman"/>
          <w:szCs w:val="24"/>
        </w:rPr>
      </w:pPr>
      <w:r>
        <w:rPr>
          <w:rFonts w:ascii="Times New Roman" w:hAnsi="Times New Roman"/>
          <w:szCs w:val="24"/>
        </w:rPr>
        <w:t xml:space="preserve">Based on </w:t>
      </w:r>
      <w:r w:rsidR="007F0B66">
        <w:rPr>
          <w:rFonts w:ascii="Times New Roman" w:hAnsi="Times New Roman"/>
          <w:szCs w:val="24"/>
        </w:rPr>
        <w:t>T</w:t>
      </w:r>
      <w:r>
        <w:rPr>
          <w:rFonts w:ascii="Times New Roman" w:hAnsi="Times New Roman"/>
          <w:szCs w:val="24"/>
        </w:rPr>
        <w:t>able</w:t>
      </w:r>
      <w:r w:rsidR="00E92CC2">
        <w:rPr>
          <w:rFonts w:ascii="Times New Roman" w:hAnsi="Times New Roman"/>
          <w:szCs w:val="24"/>
        </w:rPr>
        <w:t xml:space="preserve"> 3 and </w:t>
      </w:r>
      <w:r w:rsidR="007F0B66">
        <w:rPr>
          <w:rFonts w:ascii="Times New Roman" w:hAnsi="Times New Roman"/>
          <w:szCs w:val="24"/>
        </w:rPr>
        <w:t>T</w:t>
      </w:r>
      <w:r w:rsidR="00E92CC2">
        <w:rPr>
          <w:rFonts w:ascii="Times New Roman" w:hAnsi="Times New Roman"/>
          <w:szCs w:val="24"/>
        </w:rPr>
        <w:t xml:space="preserve">able 5 data, we can summarize the </w:t>
      </w:r>
      <w:r w:rsidR="001679B2" w:rsidRPr="001679B2">
        <w:rPr>
          <w:rFonts w:ascii="Times New Roman" w:hAnsi="Times New Roman"/>
          <w:szCs w:val="24"/>
        </w:rPr>
        <w:t xml:space="preserve">research findings for global </w:t>
      </w:r>
      <w:r w:rsidR="001679B2">
        <w:rPr>
          <w:rFonts w:ascii="Times New Roman" w:hAnsi="Times New Roman"/>
          <w:szCs w:val="24"/>
        </w:rPr>
        <w:t xml:space="preserve">nominal </w:t>
      </w:r>
      <w:r w:rsidR="001679B2" w:rsidRPr="001679B2">
        <w:rPr>
          <w:rFonts w:ascii="Times New Roman" w:hAnsi="Times New Roman"/>
          <w:szCs w:val="24"/>
        </w:rPr>
        <w:t>GDP trends and local GDP trends from two perspectives: standard deviation and coefficient of variation.</w:t>
      </w:r>
    </w:p>
    <w:p w14:paraId="42EC06F4" w14:textId="77777777" w:rsidR="00EF4595" w:rsidRDefault="00EF4595" w:rsidP="00CB76D7">
      <w:pPr>
        <w:adjustRightInd w:val="0"/>
        <w:snapToGrid w:val="0"/>
        <w:spacing w:line="360" w:lineRule="auto"/>
        <w:jc w:val="both"/>
        <w:rPr>
          <w:rFonts w:ascii="Times New Roman" w:hAnsi="Times New Roman"/>
          <w:szCs w:val="24"/>
        </w:rPr>
      </w:pPr>
    </w:p>
    <w:p w14:paraId="1692FFCF" w14:textId="133463A4" w:rsidR="003E4F25" w:rsidRPr="00CB76D7" w:rsidRDefault="003E4F25" w:rsidP="003E4F25">
      <w:pPr>
        <w:adjustRightInd w:val="0"/>
        <w:snapToGrid w:val="0"/>
        <w:spacing w:line="360" w:lineRule="auto"/>
        <w:jc w:val="both"/>
        <w:rPr>
          <w:rFonts w:ascii="Times New Roman" w:hAnsi="Times New Roman"/>
          <w:szCs w:val="24"/>
        </w:rPr>
      </w:pPr>
      <w:r>
        <w:rPr>
          <w:rFonts w:ascii="Times New Roman" w:hAnsi="Times New Roman"/>
          <w:szCs w:val="24"/>
        </w:rPr>
        <w:t>Global</w:t>
      </w:r>
      <w:r w:rsidRPr="00CB76D7">
        <w:rPr>
          <w:rFonts w:ascii="Times New Roman" w:hAnsi="Times New Roman"/>
          <w:szCs w:val="24"/>
        </w:rPr>
        <w:t xml:space="preserve"> GDP</w:t>
      </w:r>
      <w:r>
        <w:rPr>
          <w:rFonts w:ascii="Times New Roman" w:hAnsi="Times New Roman"/>
          <w:szCs w:val="24"/>
        </w:rPr>
        <w:t xml:space="preserve"> current price at Billions of US dollars t</w:t>
      </w:r>
      <w:r w:rsidRPr="00CB76D7">
        <w:rPr>
          <w:rFonts w:ascii="Times New Roman" w:hAnsi="Times New Roman"/>
          <w:szCs w:val="24"/>
        </w:rPr>
        <w:t>rend (2000-2022):</w:t>
      </w:r>
    </w:p>
    <w:tbl>
      <w:tblPr>
        <w:tblStyle w:val="TableGrid"/>
        <w:tblW w:w="0" w:type="auto"/>
        <w:tblLook w:val="04A0" w:firstRow="1" w:lastRow="0" w:firstColumn="1" w:lastColumn="0" w:noHBand="0" w:noVBand="1"/>
      </w:tblPr>
      <w:tblGrid>
        <w:gridCol w:w="4927"/>
        <w:gridCol w:w="4927"/>
      </w:tblGrid>
      <w:tr w:rsidR="003E4F25" w14:paraId="151AB184" w14:textId="77777777" w:rsidTr="0063647E">
        <w:tc>
          <w:tcPr>
            <w:tcW w:w="4927" w:type="dxa"/>
          </w:tcPr>
          <w:p w14:paraId="206C6FAF" w14:textId="77777777" w:rsidR="003E4F25" w:rsidRDefault="003E4F25" w:rsidP="0063647E">
            <w:pPr>
              <w:adjustRightInd w:val="0"/>
              <w:snapToGrid w:val="0"/>
              <w:spacing w:line="360" w:lineRule="auto"/>
              <w:jc w:val="both"/>
              <w:rPr>
                <w:rFonts w:ascii="Times New Roman" w:hAnsi="Times New Roman"/>
                <w:szCs w:val="24"/>
              </w:rPr>
            </w:pPr>
            <w:r w:rsidRPr="00CB76D7">
              <w:rPr>
                <w:rFonts w:ascii="Times New Roman" w:hAnsi="Times New Roman"/>
                <w:szCs w:val="24"/>
              </w:rPr>
              <w:t>Standard Deviation:</w:t>
            </w:r>
          </w:p>
        </w:tc>
        <w:tc>
          <w:tcPr>
            <w:tcW w:w="4927" w:type="dxa"/>
          </w:tcPr>
          <w:p w14:paraId="7B054AFC" w14:textId="77777777" w:rsidR="003E4F25" w:rsidRDefault="003E4F25" w:rsidP="0063647E">
            <w:pPr>
              <w:adjustRightInd w:val="0"/>
              <w:snapToGrid w:val="0"/>
              <w:spacing w:line="360" w:lineRule="auto"/>
              <w:jc w:val="both"/>
              <w:rPr>
                <w:rFonts w:ascii="Times New Roman" w:hAnsi="Times New Roman"/>
                <w:szCs w:val="24"/>
              </w:rPr>
            </w:pPr>
            <w:r w:rsidRPr="00C13D0C">
              <w:rPr>
                <w:rFonts w:ascii="Times New Roman" w:hAnsi="Times New Roman"/>
                <w:szCs w:val="24"/>
              </w:rPr>
              <w:t>Coefficient of Variation (%):</w:t>
            </w:r>
          </w:p>
        </w:tc>
      </w:tr>
      <w:tr w:rsidR="003E4F25" w14:paraId="343DA82F" w14:textId="77777777" w:rsidTr="0063647E">
        <w:tc>
          <w:tcPr>
            <w:tcW w:w="4927" w:type="dxa"/>
          </w:tcPr>
          <w:p w14:paraId="3C18D41E" w14:textId="09420E5A" w:rsidR="003E4F25" w:rsidRDefault="003E4F25" w:rsidP="0063647E">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Hong Kong: </w:t>
            </w:r>
            <w:r w:rsidR="005B64EE">
              <w:rPr>
                <w:rFonts w:ascii="Times New Roman" w:hAnsi="Times New Roman"/>
                <w:szCs w:val="24"/>
              </w:rPr>
              <w:t>100.68</w:t>
            </w:r>
            <w:r>
              <w:rPr>
                <w:rFonts w:ascii="Times New Roman" w:hAnsi="Times New Roman"/>
                <w:szCs w:val="24"/>
              </w:rPr>
              <w:t xml:space="preserve"> B</w:t>
            </w:r>
          </w:p>
        </w:tc>
        <w:tc>
          <w:tcPr>
            <w:tcW w:w="4927" w:type="dxa"/>
          </w:tcPr>
          <w:p w14:paraId="1F8E6176" w14:textId="723BCF81" w:rsidR="003E4F25" w:rsidRDefault="003E4F25" w:rsidP="0063647E">
            <w:pPr>
              <w:adjustRightInd w:val="0"/>
              <w:snapToGrid w:val="0"/>
              <w:spacing w:line="360" w:lineRule="auto"/>
              <w:jc w:val="both"/>
              <w:rPr>
                <w:rFonts w:ascii="Times New Roman" w:hAnsi="Times New Roman"/>
                <w:szCs w:val="24"/>
              </w:rPr>
            </w:pPr>
            <w:r w:rsidRPr="00663DA2">
              <w:rPr>
                <w:rFonts w:ascii="Times New Roman" w:hAnsi="Times New Roman"/>
                <w:szCs w:val="24"/>
              </w:rPr>
              <w:t xml:space="preserve">Hong Kong: </w:t>
            </w:r>
            <w:r w:rsidR="00942099">
              <w:rPr>
                <w:rFonts w:ascii="Times New Roman" w:hAnsi="Times New Roman"/>
                <w:szCs w:val="24"/>
              </w:rPr>
              <w:t>28.78</w:t>
            </w:r>
            <w:r w:rsidRPr="00663DA2">
              <w:rPr>
                <w:rFonts w:ascii="Times New Roman" w:hAnsi="Times New Roman"/>
                <w:szCs w:val="24"/>
              </w:rPr>
              <w:t>%</w:t>
            </w:r>
          </w:p>
        </w:tc>
      </w:tr>
      <w:tr w:rsidR="003E4F25" w14:paraId="7A93103E" w14:textId="77777777" w:rsidTr="0063647E">
        <w:tc>
          <w:tcPr>
            <w:tcW w:w="4927" w:type="dxa"/>
          </w:tcPr>
          <w:p w14:paraId="3C69F561" w14:textId="21D9DB75" w:rsidR="003E4F25" w:rsidRDefault="003E4F25" w:rsidP="0063647E">
            <w:pPr>
              <w:adjustRightInd w:val="0"/>
              <w:snapToGrid w:val="0"/>
              <w:spacing w:line="360" w:lineRule="auto"/>
              <w:jc w:val="both"/>
              <w:rPr>
                <w:rFonts w:ascii="Times New Roman" w:hAnsi="Times New Roman"/>
                <w:szCs w:val="24"/>
              </w:rPr>
            </w:pPr>
            <w:r w:rsidRPr="00CB76D7">
              <w:rPr>
                <w:rFonts w:ascii="Times New Roman" w:hAnsi="Times New Roman"/>
                <w:szCs w:val="24"/>
              </w:rPr>
              <w:t>U</w:t>
            </w:r>
            <w:r>
              <w:rPr>
                <w:rFonts w:ascii="Times New Roman" w:hAnsi="Times New Roman"/>
                <w:szCs w:val="24"/>
              </w:rPr>
              <w:t>nited States</w:t>
            </w:r>
            <w:r w:rsidRPr="00CB76D7">
              <w:rPr>
                <w:rFonts w:ascii="Times New Roman" w:hAnsi="Times New Roman"/>
                <w:szCs w:val="24"/>
              </w:rPr>
              <w:t xml:space="preserve">: </w:t>
            </w:r>
            <w:r w:rsidR="005B64EE">
              <w:rPr>
                <w:rFonts w:ascii="Times New Roman" w:hAnsi="Times New Roman"/>
                <w:szCs w:val="24"/>
              </w:rPr>
              <w:t>4194.12</w:t>
            </w:r>
            <w:r>
              <w:rPr>
                <w:rFonts w:ascii="Times New Roman" w:hAnsi="Times New Roman"/>
                <w:szCs w:val="24"/>
              </w:rPr>
              <w:t xml:space="preserve"> B</w:t>
            </w:r>
          </w:p>
        </w:tc>
        <w:tc>
          <w:tcPr>
            <w:tcW w:w="4927" w:type="dxa"/>
          </w:tcPr>
          <w:p w14:paraId="47F77011" w14:textId="2E11E8A2" w:rsidR="003E4F25" w:rsidRDefault="003E4F25" w:rsidP="0063647E">
            <w:pPr>
              <w:adjustRightInd w:val="0"/>
              <w:snapToGrid w:val="0"/>
              <w:spacing w:line="360" w:lineRule="auto"/>
              <w:jc w:val="both"/>
              <w:rPr>
                <w:rFonts w:ascii="Times New Roman" w:hAnsi="Times New Roman"/>
                <w:szCs w:val="24"/>
              </w:rPr>
            </w:pPr>
            <w:r w:rsidRPr="00663DA2">
              <w:rPr>
                <w:rFonts w:ascii="Times New Roman" w:hAnsi="Times New Roman"/>
                <w:szCs w:val="24"/>
              </w:rPr>
              <w:t>U</w:t>
            </w:r>
            <w:r>
              <w:rPr>
                <w:rFonts w:ascii="Times New Roman" w:hAnsi="Times New Roman"/>
                <w:szCs w:val="24"/>
              </w:rPr>
              <w:t>nited States</w:t>
            </w:r>
            <w:r w:rsidRPr="00663DA2">
              <w:rPr>
                <w:rFonts w:ascii="Times New Roman" w:hAnsi="Times New Roman"/>
                <w:szCs w:val="24"/>
              </w:rPr>
              <w:t xml:space="preserve">: </w:t>
            </w:r>
            <w:r w:rsidR="00942099">
              <w:rPr>
                <w:rFonts w:ascii="Times New Roman" w:hAnsi="Times New Roman"/>
                <w:szCs w:val="24"/>
              </w:rPr>
              <w:t>25.69</w:t>
            </w:r>
            <w:r w:rsidRPr="00663DA2">
              <w:rPr>
                <w:rFonts w:ascii="Times New Roman" w:hAnsi="Times New Roman"/>
                <w:szCs w:val="24"/>
              </w:rPr>
              <w:t>%</w:t>
            </w:r>
          </w:p>
        </w:tc>
      </w:tr>
      <w:tr w:rsidR="003E4F25" w14:paraId="7B9A8A02" w14:textId="77777777" w:rsidTr="0063647E">
        <w:tc>
          <w:tcPr>
            <w:tcW w:w="4927" w:type="dxa"/>
          </w:tcPr>
          <w:p w14:paraId="76E31314" w14:textId="214E368C" w:rsidR="003E4F25" w:rsidRDefault="003E4F25" w:rsidP="0063647E">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Germany: </w:t>
            </w:r>
            <w:r w:rsidR="005B64EE">
              <w:rPr>
                <w:rFonts w:ascii="Times New Roman" w:hAnsi="Times New Roman"/>
                <w:szCs w:val="24"/>
              </w:rPr>
              <w:t>873.98</w:t>
            </w:r>
            <w:r>
              <w:rPr>
                <w:rFonts w:ascii="Times New Roman" w:hAnsi="Times New Roman"/>
                <w:szCs w:val="24"/>
              </w:rPr>
              <w:t xml:space="preserve"> B</w:t>
            </w:r>
          </w:p>
        </w:tc>
        <w:tc>
          <w:tcPr>
            <w:tcW w:w="4927" w:type="dxa"/>
          </w:tcPr>
          <w:p w14:paraId="005FF083" w14:textId="62CA1C6C" w:rsidR="003E4F25" w:rsidRDefault="003E4F25" w:rsidP="0063647E">
            <w:pPr>
              <w:adjustRightInd w:val="0"/>
              <w:snapToGrid w:val="0"/>
              <w:spacing w:line="360" w:lineRule="auto"/>
              <w:jc w:val="both"/>
              <w:rPr>
                <w:rFonts w:ascii="Times New Roman" w:hAnsi="Times New Roman"/>
                <w:szCs w:val="24"/>
              </w:rPr>
            </w:pPr>
            <w:r w:rsidRPr="00663DA2">
              <w:rPr>
                <w:rFonts w:ascii="Times New Roman" w:hAnsi="Times New Roman"/>
                <w:szCs w:val="24"/>
              </w:rPr>
              <w:t xml:space="preserve">Germany: </w:t>
            </w:r>
            <w:r w:rsidR="00942099">
              <w:rPr>
                <w:rFonts w:ascii="Times New Roman" w:hAnsi="Times New Roman"/>
                <w:szCs w:val="24"/>
              </w:rPr>
              <w:t>24.54</w:t>
            </w:r>
            <w:r w:rsidRPr="00663DA2">
              <w:rPr>
                <w:rFonts w:ascii="Times New Roman" w:hAnsi="Times New Roman"/>
                <w:szCs w:val="24"/>
              </w:rPr>
              <w:t>%</w:t>
            </w:r>
          </w:p>
        </w:tc>
      </w:tr>
      <w:tr w:rsidR="003E4F25" w14:paraId="4CFEB18F" w14:textId="77777777" w:rsidTr="0063647E">
        <w:tc>
          <w:tcPr>
            <w:tcW w:w="4927" w:type="dxa"/>
          </w:tcPr>
          <w:p w14:paraId="72AD6650" w14:textId="32F6FD8A" w:rsidR="003E4F25" w:rsidRDefault="003E4F25" w:rsidP="0063647E">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China: </w:t>
            </w:r>
            <w:r w:rsidR="005B64EE">
              <w:rPr>
                <w:rFonts w:ascii="Times New Roman" w:hAnsi="Times New Roman"/>
                <w:szCs w:val="24"/>
              </w:rPr>
              <w:t>7912.27</w:t>
            </w:r>
            <w:r>
              <w:rPr>
                <w:rFonts w:ascii="Times New Roman" w:hAnsi="Times New Roman"/>
                <w:szCs w:val="24"/>
              </w:rPr>
              <w:t xml:space="preserve"> B</w:t>
            </w:r>
          </w:p>
        </w:tc>
        <w:tc>
          <w:tcPr>
            <w:tcW w:w="4927" w:type="dxa"/>
          </w:tcPr>
          <w:p w14:paraId="013AEF65" w14:textId="6374B22F" w:rsidR="003E4F25" w:rsidRDefault="003E4F25" w:rsidP="0063647E">
            <w:pPr>
              <w:adjustRightInd w:val="0"/>
              <w:snapToGrid w:val="0"/>
              <w:spacing w:line="360" w:lineRule="auto"/>
              <w:jc w:val="both"/>
              <w:rPr>
                <w:rFonts w:ascii="Times New Roman" w:hAnsi="Times New Roman"/>
                <w:szCs w:val="24"/>
              </w:rPr>
            </w:pPr>
            <w:r w:rsidRPr="007F0B66">
              <w:rPr>
                <w:rFonts w:ascii="Times New Roman" w:hAnsi="Times New Roman"/>
                <w:szCs w:val="24"/>
              </w:rPr>
              <w:t xml:space="preserve">China: </w:t>
            </w:r>
            <w:r w:rsidR="00D74ACB">
              <w:rPr>
                <w:rFonts w:ascii="Times New Roman" w:hAnsi="Times New Roman"/>
                <w:szCs w:val="24"/>
              </w:rPr>
              <w:t>56.02</w:t>
            </w:r>
            <w:r w:rsidRPr="007F0B66">
              <w:rPr>
                <w:rFonts w:ascii="Times New Roman" w:hAnsi="Times New Roman"/>
                <w:szCs w:val="24"/>
              </w:rPr>
              <w:t>%</w:t>
            </w:r>
          </w:p>
        </w:tc>
      </w:tr>
      <w:tr w:rsidR="003E4F25" w14:paraId="30DC045D" w14:textId="77777777" w:rsidTr="0063647E">
        <w:tc>
          <w:tcPr>
            <w:tcW w:w="4927" w:type="dxa"/>
          </w:tcPr>
          <w:p w14:paraId="61EE99CF" w14:textId="029228D4" w:rsidR="003E4F25" w:rsidRDefault="003E4F25" w:rsidP="0063647E">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Vietnam: </w:t>
            </w:r>
            <w:r w:rsidR="005B64EE">
              <w:rPr>
                <w:rFonts w:ascii="Times New Roman" w:hAnsi="Times New Roman"/>
                <w:szCs w:val="24"/>
              </w:rPr>
              <w:t>328.15</w:t>
            </w:r>
            <w:r>
              <w:rPr>
                <w:rFonts w:ascii="Times New Roman" w:hAnsi="Times New Roman"/>
                <w:szCs w:val="24"/>
              </w:rPr>
              <w:t xml:space="preserve"> B</w:t>
            </w:r>
          </w:p>
        </w:tc>
        <w:tc>
          <w:tcPr>
            <w:tcW w:w="4927" w:type="dxa"/>
          </w:tcPr>
          <w:p w14:paraId="198F7DDB" w14:textId="18A5EA49" w:rsidR="003E4F25" w:rsidRDefault="003E4F25" w:rsidP="0063647E">
            <w:pPr>
              <w:adjustRightInd w:val="0"/>
              <w:snapToGrid w:val="0"/>
              <w:spacing w:line="360" w:lineRule="auto"/>
              <w:jc w:val="both"/>
              <w:rPr>
                <w:rFonts w:ascii="Times New Roman" w:hAnsi="Times New Roman"/>
                <w:szCs w:val="24"/>
              </w:rPr>
            </w:pPr>
            <w:r w:rsidRPr="007F0B66">
              <w:rPr>
                <w:rFonts w:ascii="Times New Roman" w:hAnsi="Times New Roman"/>
                <w:szCs w:val="24"/>
              </w:rPr>
              <w:t xml:space="preserve">Vietnam: </w:t>
            </w:r>
            <w:r w:rsidR="00D74ACB">
              <w:rPr>
                <w:rFonts w:ascii="Times New Roman" w:hAnsi="Times New Roman"/>
                <w:szCs w:val="24"/>
              </w:rPr>
              <w:t>55.01</w:t>
            </w:r>
            <w:r w:rsidRPr="007F0B66">
              <w:rPr>
                <w:rFonts w:ascii="Times New Roman" w:hAnsi="Times New Roman"/>
                <w:szCs w:val="24"/>
              </w:rPr>
              <w:t>%</w:t>
            </w:r>
          </w:p>
        </w:tc>
      </w:tr>
      <w:tr w:rsidR="003E4F25" w14:paraId="34ED5A5C" w14:textId="77777777" w:rsidTr="0063647E">
        <w:tc>
          <w:tcPr>
            <w:tcW w:w="9854" w:type="dxa"/>
            <w:gridSpan w:val="2"/>
          </w:tcPr>
          <w:p w14:paraId="03A03A68" w14:textId="28D4BFA0" w:rsidR="003E4F25" w:rsidRPr="007F0B66" w:rsidRDefault="003E4F25" w:rsidP="0063647E">
            <w:pPr>
              <w:adjustRightInd w:val="0"/>
              <w:snapToGrid w:val="0"/>
              <w:spacing w:line="360" w:lineRule="auto"/>
              <w:jc w:val="both"/>
              <w:rPr>
                <w:rFonts w:ascii="Times New Roman" w:hAnsi="Times New Roman"/>
                <w:sz w:val="20"/>
                <w:szCs w:val="20"/>
              </w:rPr>
            </w:pPr>
            <w:r w:rsidRPr="007F0B66">
              <w:rPr>
                <w:rFonts w:ascii="Times New Roman" w:hAnsi="Times New Roman"/>
                <w:sz w:val="20"/>
                <w:szCs w:val="20"/>
              </w:rPr>
              <w:t xml:space="preserve">Sources: Extract data from Table </w:t>
            </w:r>
            <w:r w:rsidR="00942099">
              <w:rPr>
                <w:rFonts w:ascii="Times New Roman" w:hAnsi="Times New Roman"/>
                <w:sz w:val="20"/>
                <w:szCs w:val="20"/>
              </w:rPr>
              <w:t>3</w:t>
            </w:r>
          </w:p>
        </w:tc>
      </w:tr>
    </w:tbl>
    <w:p w14:paraId="1ED96F64" w14:textId="77777777" w:rsidR="003E4F25" w:rsidRDefault="003E4F25" w:rsidP="00CB76D7">
      <w:pPr>
        <w:adjustRightInd w:val="0"/>
        <w:snapToGrid w:val="0"/>
        <w:spacing w:line="360" w:lineRule="auto"/>
        <w:jc w:val="both"/>
        <w:rPr>
          <w:rFonts w:ascii="Times New Roman" w:hAnsi="Times New Roman"/>
          <w:szCs w:val="24"/>
        </w:rPr>
      </w:pPr>
    </w:p>
    <w:p w14:paraId="076DA32C" w14:textId="77777777" w:rsidR="00C01CDA" w:rsidRPr="00C01CDA" w:rsidRDefault="00C01CDA" w:rsidP="00C01CDA">
      <w:pPr>
        <w:adjustRightInd w:val="0"/>
        <w:snapToGrid w:val="0"/>
        <w:spacing w:line="360" w:lineRule="auto"/>
        <w:jc w:val="both"/>
        <w:rPr>
          <w:rFonts w:ascii="Times New Roman" w:hAnsi="Times New Roman"/>
          <w:szCs w:val="24"/>
        </w:rPr>
      </w:pPr>
      <w:r w:rsidRPr="00C01CDA">
        <w:rPr>
          <w:rFonts w:ascii="Times New Roman" w:hAnsi="Times New Roman"/>
          <w:szCs w:val="24"/>
        </w:rPr>
        <w:t>From a global perspective, the standard deviation measures the extent to which nominal GDP values vary from the average for each country. Larger standard deviation values indicate greater variability in nominal GDP. Based on the standard deviation, China (7912.27 billion) has the highest variability in nominal GDP, followed by the USA (4194.12 billion), Hong Kong (100.68 billion), Germany (873.98 billion), and Vietnam (328.15 billion).</w:t>
      </w:r>
    </w:p>
    <w:p w14:paraId="14198190" w14:textId="77777777" w:rsidR="00C01CDA" w:rsidRPr="00C01CDA" w:rsidRDefault="00C01CDA" w:rsidP="00C01CDA">
      <w:pPr>
        <w:adjustRightInd w:val="0"/>
        <w:snapToGrid w:val="0"/>
        <w:spacing w:line="360" w:lineRule="auto"/>
        <w:jc w:val="both"/>
        <w:rPr>
          <w:rFonts w:ascii="Times New Roman" w:hAnsi="Times New Roman"/>
          <w:szCs w:val="24"/>
        </w:rPr>
      </w:pPr>
    </w:p>
    <w:p w14:paraId="62D6DB3F" w14:textId="318C3C18" w:rsidR="00D74ACB" w:rsidRDefault="00C01CDA" w:rsidP="00C01CDA">
      <w:pPr>
        <w:adjustRightInd w:val="0"/>
        <w:snapToGrid w:val="0"/>
        <w:spacing w:line="360" w:lineRule="auto"/>
        <w:jc w:val="both"/>
        <w:rPr>
          <w:rFonts w:ascii="Times New Roman" w:hAnsi="Times New Roman"/>
          <w:szCs w:val="24"/>
        </w:rPr>
      </w:pPr>
      <w:r w:rsidRPr="00C01CDA">
        <w:rPr>
          <w:rFonts w:ascii="Times New Roman" w:hAnsi="Times New Roman"/>
          <w:szCs w:val="24"/>
        </w:rPr>
        <w:t xml:space="preserve">The coefficient of variation provides a relative measure of variability, taking into account the mean nominal GDP value. Larger coefficient of variation values </w:t>
      </w:r>
      <w:proofErr w:type="gramStart"/>
      <w:r w:rsidRPr="00C01CDA">
        <w:rPr>
          <w:rFonts w:ascii="Times New Roman" w:hAnsi="Times New Roman"/>
          <w:szCs w:val="24"/>
        </w:rPr>
        <w:t>indicate</w:t>
      </w:r>
      <w:proofErr w:type="gramEnd"/>
      <w:r w:rsidRPr="00C01CDA">
        <w:rPr>
          <w:rFonts w:ascii="Times New Roman" w:hAnsi="Times New Roman"/>
          <w:szCs w:val="24"/>
        </w:rPr>
        <w:t xml:space="preserve"> higher relative variability. Based on the coefficient of variation, China (56.02%) has the highest relative variability in nominal GDP, followed by Vietnam (55.01%), Hong Kong (28.78%), the USA (25.69%), and Germany (24.54%).</w:t>
      </w:r>
    </w:p>
    <w:p w14:paraId="06530848" w14:textId="77777777" w:rsidR="006E1DED" w:rsidRDefault="006E1DED" w:rsidP="00CB76D7">
      <w:pPr>
        <w:adjustRightInd w:val="0"/>
        <w:snapToGrid w:val="0"/>
        <w:spacing w:line="360" w:lineRule="auto"/>
        <w:jc w:val="both"/>
        <w:rPr>
          <w:rFonts w:ascii="Times New Roman" w:hAnsi="Times New Roman"/>
          <w:szCs w:val="24"/>
        </w:rPr>
      </w:pPr>
    </w:p>
    <w:p w14:paraId="775117BC" w14:textId="5C465A8E" w:rsidR="0079644B" w:rsidRPr="00CB76D7" w:rsidRDefault="00F84E36" w:rsidP="00CB76D7">
      <w:pPr>
        <w:adjustRightInd w:val="0"/>
        <w:snapToGrid w:val="0"/>
        <w:spacing w:line="360" w:lineRule="auto"/>
        <w:jc w:val="both"/>
        <w:rPr>
          <w:rFonts w:ascii="Times New Roman" w:hAnsi="Times New Roman"/>
          <w:szCs w:val="24"/>
        </w:rPr>
      </w:pPr>
      <w:r>
        <w:rPr>
          <w:rFonts w:ascii="Times New Roman" w:hAnsi="Times New Roman"/>
          <w:szCs w:val="24"/>
        </w:rPr>
        <w:t>Local</w:t>
      </w:r>
      <w:r w:rsidR="00CB76D7" w:rsidRPr="00CB76D7">
        <w:rPr>
          <w:rFonts w:ascii="Times New Roman" w:hAnsi="Times New Roman"/>
          <w:szCs w:val="24"/>
        </w:rPr>
        <w:t xml:space="preserve"> GDP</w:t>
      </w:r>
      <w:r w:rsidR="00A8597B">
        <w:rPr>
          <w:rFonts w:ascii="Times New Roman" w:hAnsi="Times New Roman"/>
          <w:szCs w:val="24"/>
        </w:rPr>
        <w:t xml:space="preserve"> </w:t>
      </w:r>
      <w:r w:rsidR="00A80725">
        <w:rPr>
          <w:rFonts w:ascii="Times New Roman" w:hAnsi="Times New Roman"/>
          <w:szCs w:val="24"/>
        </w:rPr>
        <w:t>current price at</w:t>
      </w:r>
      <w:r w:rsidR="00A8597B">
        <w:rPr>
          <w:rFonts w:ascii="Times New Roman" w:hAnsi="Times New Roman"/>
          <w:szCs w:val="24"/>
        </w:rPr>
        <w:t xml:space="preserve"> </w:t>
      </w:r>
      <w:r w:rsidR="00A80725">
        <w:rPr>
          <w:rFonts w:ascii="Times New Roman" w:hAnsi="Times New Roman"/>
          <w:szCs w:val="24"/>
        </w:rPr>
        <w:t>B</w:t>
      </w:r>
      <w:r w:rsidR="00A8597B">
        <w:rPr>
          <w:rFonts w:ascii="Times New Roman" w:hAnsi="Times New Roman"/>
          <w:szCs w:val="24"/>
        </w:rPr>
        <w:t xml:space="preserve">illions </w:t>
      </w:r>
      <w:r w:rsidR="00A80725">
        <w:rPr>
          <w:rFonts w:ascii="Times New Roman" w:hAnsi="Times New Roman"/>
          <w:szCs w:val="24"/>
        </w:rPr>
        <w:t>of US dollars t</w:t>
      </w:r>
      <w:r w:rsidR="00CB76D7" w:rsidRPr="00CB76D7">
        <w:rPr>
          <w:rFonts w:ascii="Times New Roman" w:hAnsi="Times New Roman"/>
          <w:szCs w:val="24"/>
        </w:rPr>
        <w:t>rend (20</w:t>
      </w:r>
      <w:r w:rsidR="003E4F25">
        <w:rPr>
          <w:rFonts w:ascii="Times New Roman" w:hAnsi="Times New Roman"/>
          <w:szCs w:val="24"/>
        </w:rPr>
        <w:t>19</w:t>
      </w:r>
      <w:r w:rsidR="00CB76D7" w:rsidRPr="00CB76D7">
        <w:rPr>
          <w:rFonts w:ascii="Times New Roman" w:hAnsi="Times New Roman"/>
          <w:szCs w:val="24"/>
        </w:rPr>
        <w:t>-2022):</w:t>
      </w:r>
    </w:p>
    <w:tbl>
      <w:tblPr>
        <w:tblStyle w:val="TableGrid"/>
        <w:tblW w:w="0" w:type="auto"/>
        <w:tblLook w:val="04A0" w:firstRow="1" w:lastRow="0" w:firstColumn="1" w:lastColumn="0" w:noHBand="0" w:noVBand="1"/>
      </w:tblPr>
      <w:tblGrid>
        <w:gridCol w:w="4927"/>
        <w:gridCol w:w="4927"/>
      </w:tblGrid>
      <w:tr w:rsidR="0079644B" w14:paraId="06AA91FC" w14:textId="77777777" w:rsidTr="0079644B">
        <w:tc>
          <w:tcPr>
            <w:tcW w:w="4927" w:type="dxa"/>
          </w:tcPr>
          <w:p w14:paraId="34D3733A" w14:textId="31A5763C" w:rsidR="0079644B" w:rsidRDefault="0079644B" w:rsidP="00CB76D7">
            <w:pPr>
              <w:adjustRightInd w:val="0"/>
              <w:snapToGrid w:val="0"/>
              <w:spacing w:line="360" w:lineRule="auto"/>
              <w:jc w:val="both"/>
              <w:rPr>
                <w:rFonts w:ascii="Times New Roman" w:hAnsi="Times New Roman"/>
                <w:szCs w:val="24"/>
              </w:rPr>
            </w:pPr>
            <w:r w:rsidRPr="00CB76D7">
              <w:rPr>
                <w:rFonts w:ascii="Times New Roman" w:hAnsi="Times New Roman"/>
                <w:szCs w:val="24"/>
              </w:rPr>
              <w:t>Standard Deviation:</w:t>
            </w:r>
          </w:p>
        </w:tc>
        <w:tc>
          <w:tcPr>
            <w:tcW w:w="4927" w:type="dxa"/>
          </w:tcPr>
          <w:p w14:paraId="2EF84CE4" w14:textId="10115010" w:rsidR="0079644B" w:rsidRDefault="00C13D0C" w:rsidP="00CB76D7">
            <w:pPr>
              <w:adjustRightInd w:val="0"/>
              <w:snapToGrid w:val="0"/>
              <w:spacing w:line="360" w:lineRule="auto"/>
              <w:jc w:val="both"/>
              <w:rPr>
                <w:rFonts w:ascii="Times New Roman" w:hAnsi="Times New Roman"/>
                <w:szCs w:val="24"/>
              </w:rPr>
            </w:pPr>
            <w:r w:rsidRPr="00C13D0C">
              <w:rPr>
                <w:rFonts w:ascii="Times New Roman" w:hAnsi="Times New Roman"/>
                <w:szCs w:val="24"/>
              </w:rPr>
              <w:t>Coefficient of Variation (%):</w:t>
            </w:r>
          </w:p>
        </w:tc>
      </w:tr>
      <w:tr w:rsidR="0079644B" w14:paraId="2F8B8F33" w14:textId="77777777" w:rsidTr="0079644B">
        <w:tc>
          <w:tcPr>
            <w:tcW w:w="4927" w:type="dxa"/>
          </w:tcPr>
          <w:p w14:paraId="58AF2B24" w14:textId="2157A48D" w:rsidR="0079644B" w:rsidRDefault="0079644B" w:rsidP="00CB76D7">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Hong Kong: </w:t>
            </w:r>
            <w:r w:rsidR="00A61B06">
              <w:rPr>
                <w:rFonts w:ascii="Times New Roman" w:hAnsi="Times New Roman"/>
                <w:szCs w:val="24"/>
              </w:rPr>
              <w:t>28.76 B</w:t>
            </w:r>
          </w:p>
        </w:tc>
        <w:tc>
          <w:tcPr>
            <w:tcW w:w="4927" w:type="dxa"/>
          </w:tcPr>
          <w:p w14:paraId="5316DF91" w14:textId="016D3865" w:rsidR="0079644B" w:rsidRDefault="00663DA2" w:rsidP="00CB76D7">
            <w:pPr>
              <w:adjustRightInd w:val="0"/>
              <w:snapToGrid w:val="0"/>
              <w:spacing w:line="360" w:lineRule="auto"/>
              <w:jc w:val="both"/>
              <w:rPr>
                <w:rFonts w:ascii="Times New Roman" w:hAnsi="Times New Roman"/>
                <w:szCs w:val="24"/>
              </w:rPr>
            </w:pPr>
            <w:r w:rsidRPr="00663DA2">
              <w:rPr>
                <w:rFonts w:ascii="Times New Roman" w:hAnsi="Times New Roman"/>
                <w:szCs w:val="24"/>
              </w:rPr>
              <w:t xml:space="preserve">Hong Kong: </w:t>
            </w:r>
            <w:r w:rsidR="007B289C">
              <w:rPr>
                <w:rFonts w:ascii="Times New Roman" w:hAnsi="Times New Roman"/>
                <w:szCs w:val="24"/>
              </w:rPr>
              <w:t>6.03</w:t>
            </w:r>
            <w:r w:rsidRPr="00663DA2">
              <w:rPr>
                <w:rFonts w:ascii="Times New Roman" w:hAnsi="Times New Roman"/>
                <w:szCs w:val="24"/>
              </w:rPr>
              <w:t>%</w:t>
            </w:r>
          </w:p>
        </w:tc>
      </w:tr>
      <w:tr w:rsidR="0079644B" w14:paraId="75FB8AAB" w14:textId="77777777" w:rsidTr="0079644B">
        <w:tc>
          <w:tcPr>
            <w:tcW w:w="4927" w:type="dxa"/>
          </w:tcPr>
          <w:p w14:paraId="180162FC" w14:textId="5F3A51EE" w:rsidR="0079644B" w:rsidRDefault="00035F8B" w:rsidP="00CB76D7">
            <w:pPr>
              <w:adjustRightInd w:val="0"/>
              <w:snapToGrid w:val="0"/>
              <w:spacing w:line="360" w:lineRule="auto"/>
              <w:jc w:val="both"/>
              <w:rPr>
                <w:rFonts w:ascii="Times New Roman" w:hAnsi="Times New Roman"/>
                <w:szCs w:val="24"/>
              </w:rPr>
            </w:pPr>
            <w:r w:rsidRPr="00CB76D7">
              <w:rPr>
                <w:rFonts w:ascii="Times New Roman" w:hAnsi="Times New Roman"/>
                <w:szCs w:val="24"/>
              </w:rPr>
              <w:t>U</w:t>
            </w:r>
            <w:r w:rsidR="00B16D75">
              <w:rPr>
                <w:rFonts w:ascii="Times New Roman" w:hAnsi="Times New Roman"/>
                <w:szCs w:val="24"/>
              </w:rPr>
              <w:t>nited States</w:t>
            </w:r>
            <w:r w:rsidRPr="00CB76D7">
              <w:rPr>
                <w:rFonts w:ascii="Times New Roman" w:hAnsi="Times New Roman"/>
                <w:szCs w:val="24"/>
              </w:rPr>
              <w:t xml:space="preserve">: </w:t>
            </w:r>
            <w:r w:rsidR="00A61B06">
              <w:rPr>
                <w:rFonts w:ascii="Times New Roman" w:hAnsi="Times New Roman"/>
                <w:szCs w:val="24"/>
              </w:rPr>
              <w:t>20</w:t>
            </w:r>
            <w:r w:rsidR="00F84E36">
              <w:rPr>
                <w:rFonts w:ascii="Times New Roman" w:hAnsi="Times New Roman"/>
                <w:szCs w:val="24"/>
              </w:rPr>
              <w:t>32</w:t>
            </w:r>
            <w:r w:rsidR="00A61B06">
              <w:rPr>
                <w:rFonts w:ascii="Times New Roman" w:hAnsi="Times New Roman"/>
                <w:szCs w:val="24"/>
              </w:rPr>
              <w:t>.56 B</w:t>
            </w:r>
          </w:p>
        </w:tc>
        <w:tc>
          <w:tcPr>
            <w:tcW w:w="4927" w:type="dxa"/>
          </w:tcPr>
          <w:p w14:paraId="083F0DA8" w14:textId="14658EDF" w:rsidR="0079644B" w:rsidRDefault="00B16D75" w:rsidP="00CB76D7">
            <w:pPr>
              <w:adjustRightInd w:val="0"/>
              <w:snapToGrid w:val="0"/>
              <w:spacing w:line="360" w:lineRule="auto"/>
              <w:jc w:val="both"/>
              <w:rPr>
                <w:rFonts w:ascii="Times New Roman" w:hAnsi="Times New Roman"/>
                <w:szCs w:val="24"/>
              </w:rPr>
            </w:pPr>
            <w:r w:rsidRPr="00663DA2">
              <w:rPr>
                <w:rFonts w:ascii="Times New Roman" w:hAnsi="Times New Roman"/>
                <w:szCs w:val="24"/>
              </w:rPr>
              <w:t>U</w:t>
            </w:r>
            <w:r>
              <w:rPr>
                <w:rFonts w:ascii="Times New Roman" w:hAnsi="Times New Roman"/>
                <w:szCs w:val="24"/>
              </w:rPr>
              <w:t>nited States</w:t>
            </w:r>
            <w:r w:rsidR="00663DA2" w:rsidRPr="00663DA2">
              <w:rPr>
                <w:rFonts w:ascii="Times New Roman" w:hAnsi="Times New Roman"/>
                <w:szCs w:val="24"/>
              </w:rPr>
              <w:t xml:space="preserve">: </w:t>
            </w:r>
            <w:r w:rsidR="007B289C">
              <w:rPr>
                <w:rFonts w:ascii="Times New Roman" w:hAnsi="Times New Roman"/>
                <w:szCs w:val="24"/>
              </w:rPr>
              <w:t>8.91</w:t>
            </w:r>
            <w:r w:rsidR="00663DA2" w:rsidRPr="00663DA2">
              <w:rPr>
                <w:rFonts w:ascii="Times New Roman" w:hAnsi="Times New Roman"/>
                <w:szCs w:val="24"/>
              </w:rPr>
              <w:t>%</w:t>
            </w:r>
          </w:p>
        </w:tc>
      </w:tr>
      <w:tr w:rsidR="0079644B" w14:paraId="4524C2FE" w14:textId="77777777" w:rsidTr="0079644B">
        <w:tc>
          <w:tcPr>
            <w:tcW w:w="4927" w:type="dxa"/>
          </w:tcPr>
          <w:p w14:paraId="4E03BB81" w14:textId="10BAA4AF" w:rsidR="0079644B" w:rsidRDefault="00035F8B" w:rsidP="00CB76D7">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Germany: </w:t>
            </w:r>
            <w:r w:rsidR="00A8597B">
              <w:rPr>
                <w:rFonts w:ascii="Times New Roman" w:hAnsi="Times New Roman"/>
                <w:szCs w:val="24"/>
              </w:rPr>
              <w:t>351.78</w:t>
            </w:r>
            <w:r w:rsidR="00A80725">
              <w:rPr>
                <w:rFonts w:ascii="Times New Roman" w:hAnsi="Times New Roman"/>
                <w:szCs w:val="24"/>
              </w:rPr>
              <w:t xml:space="preserve"> B</w:t>
            </w:r>
          </w:p>
        </w:tc>
        <w:tc>
          <w:tcPr>
            <w:tcW w:w="4927" w:type="dxa"/>
          </w:tcPr>
          <w:p w14:paraId="003D2799" w14:textId="4B6913AB" w:rsidR="0079644B" w:rsidRDefault="00663DA2" w:rsidP="00CB76D7">
            <w:pPr>
              <w:adjustRightInd w:val="0"/>
              <w:snapToGrid w:val="0"/>
              <w:spacing w:line="360" w:lineRule="auto"/>
              <w:jc w:val="both"/>
              <w:rPr>
                <w:rFonts w:ascii="Times New Roman" w:hAnsi="Times New Roman"/>
                <w:szCs w:val="24"/>
              </w:rPr>
            </w:pPr>
            <w:r w:rsidRPr="00663DA2">
              <w:rPr>
                <w:rFonts w:ascii="Times New Roman" w:hAnsi="Times New Roman"/>
                <w:szCs w:val="24"/>
              </w:rPr>
              <w:t xml:space="preserve">Germany: </w:t>
            </w:r>
            <w:r w:rsidR="007B289C">
              <w:rPr>
                <w:rFonts w:ascii="Times New Roman" w:hAnsi="Times New Roman"/>
                <w:szCs w:val="24"/>
              </w:rPr>
              <w:t>7.19</w:t>
            </w:r>
            <w:r w:rsidRPr="00663DA2">
              <w:rPr>
                <w:rFonts w:ascii="Times New Roman" w:hAnsi="Times New Roman"/>
                <w:szCs w:val="24"/>
              </w:rPr>
              <w:t>%</w:t>
            </w:r>
          </w:p>
        </w:tc>
      </w:tr>
      <w:tr w:rsidR="0079644B" w14:paraId="46C3EE87" w14:textId="77777777" w:rsidTr="0079644B">
        <w:tc>
          <w:tcPr>
            <w:tcW w:w="4927" w:type="dxa"/>
          </w:tcPr>
          <w:p w14:paraId="2E595CC6" w14:textId="5344068F" w:rsidR="0079644B" w:rsidRDefault="00C13D0C" w:rsidP="00CB76D7">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China: </w:t>
            </w:r>
            <w:r w:rsidR="00A80725">
              <w:rPr>
                <w:rFonts w:ascii="Times New Roman" w:hAnsi="Times New Roman"/>
                <w:szCs w:val="24"/>
              </w:rPr>
              <w:t>3144.38 B</w:t>
            </w:r>
          </w:p>
        </w:tc>
        <w:tc>
          <w:tcPr>
            <w:tcW w:w="4927" w:type="dxa"/>
          </w:tcPr>
          <w:p w14:paraId="3548D945" w14:textId="2BD9D2FB" w:rsidR="0079644B" w:rsidRDefault="007F0B66" w:rsidP="00CB76D7">
            <w:pPr>
              <w:adjustRightInd w:val="0"/>
              <w:snapToGrid w:val="0"/>
              <w:spacing w:line="360" w:lineRule="auto"/>
              <w:jc w:val="both"/>
              <w:rPr>
                <w:rFonts w:ascii="Times New Roman" w:hAnsi="Times New Roman"/>
                <w:szCs w:val="24"/>
              </w:rPr>
            </w:pPr>
            <w:r w:rsidRPr="007F0B66">
              <w:rPr>
                <w:rFonts w:ascii="Times New Roman" w:hAnsi="Times New Roman"/>
                <w:szCs w:val="24"/>
              </w:rPr>
              <w:t xml:space="preserve">China: </w:t>
            </w:r>
            <w:r w:rsidR="007B289C">
              <w:rPr>
                <w:rFonts w:ascii="Times New Roman" w:hAnsi="Times New Roman"/>
                <w:szCs w:val="24"/>
              </w:rPr>
              <w:t>11.95</w:t>
            </w:r>
            <w:r w:rsidRPr="007F0B66">
              <w:rPr>
                <w:rFonts w:ascii="Times New Roman" w:hAnsi="Times New Roman"/>
                <w:szCs w:val="24"/>
              </w:rPr>
              <w:t>%</w:t>
            </w:r>
          </w:p>
        </w:tc>
      </w:tr>
      <w:tr w:rsidR="0079644B" w14:paraId="15D4D9DF" w14:textId="77777777" w:rsidTr="0079644B">
        <w:tc>
          <w:tcPr>
            <w:tcW w:w="4927" w:type="dxa"/>
          </w:tcPr>
          <w:p w14:paraId="65A28F4D" w14:textId="20685B4D" w:rsidR="0079644B" w:rsidRDefault="00C13D0C" w:rsidP="00CB76D7">
            <w:pPr>
              <w:adjustRightInd w:val="0"/>
              <w:snapToGrid w:val="0"/>
              <w:spacing w:line="360" w:lineRule="auto"/>
              <w:jc w:val="both"/>
              <w:rPr>
                <w:rFonts w:ascii="Times New Roman" w:hAnsi="Times New Roman"/>
                <w:szCs w:val="24"/>
              </w:rPr>
            </w:pPr>
            <w:r w:rsidRPr="00CB76D7">
              <w:rPr>
                <w:rFonts w:ascii="Times New Roman" w:hAnsi="Times New Roman"/>
                <w:szCs w:val="24"/>
              </w:rPr>
              <w:t xml:space="preserve">Vietnam: </w:t>
            </w:r>
            <w:r w:rsidR="00A80725">
              <w:rPr>
                <w:rFonts w:ascii="Times New Roman" w:hAnsi="Times New Roman"/>
                <w:szCs w:val="24"/>
              </w:rPr>
              <w:t>131.39 B</w:t>
            </w:r>
          </w:p>
        </w:tc>
        <w:tc>
          <w:tcPr>
            <w:tcW w:w="4927" w:type="dxa"/>
          </w:tcPr>
          <w:p w14:paraId="28606A25" w14:textId="5BBE4E65" w:rsidR="0079644B" w:rsidRDefault="007F0B66" w:rsidP="00CB76D7">
            <w:pPr>
              <w:adjustRightInd w:val="0"/>
              <w:snapToGrid w:val="0"/>
              <w:spacing w:line="360" w:lineRule="auto"/>
              <w:jc w:val="both"/>
              <w:rPr>
                <w:rFonts w:ascii="Times New Roman" w:hAnsi="Times New Roman"/>
                <w:szCs w:val="24"/>
              </w:rPr>
            </w:pPr>
            <w:r w:rsidRPr="007F0B66">
              <w:rPr>
                <w:rFonts w:ascii="Times New Roman" w:hAnsi="Times New Roman"/>
                <w:szCs w:val="24"/>
              </w:rPr>
              <w:t xml:space="preserve">Vietnam: </w:t>
            </w:r>
            <w:r w:rsidR="007B289C">
              <w:rPr>
                <w:rFonts w:ascii="Times New Roman" w:hAnsi="Times New Roman"/>
                <w:szCs w:val="24"/>
              </w:rPr>
              <w:t>11.53</w:t>
            </w:r>
            <w:r w:rsidRPr="007F0B66">
              <w:rPr>
                <w:rFonts w:ascii="Times New Roman" w:hAnsi="Times New Roman"/>
                <w:szCs w:val="24"/>
              </w:rPr>
              <w:t>%</w:t>
            </w:r>
          </w:p>
        </w:tc>
      </w:tr>
      <w:tr w:rsidR="007F0B66" w14:paraId="4A01EBB6" w14:textId="77777777" w:rsidTr="00100546">
        <w:tc>
          <w:tcPr>
            <w:tcW w:w="9854" w:type="dxa"/>
            <w:gridSpan w:val="2"/>
          </w:tcPr>
          <w:p w14:paraId="043A41FB" w14:textId="00CC53B8" w:rsidR="007F0B66" w:rsidRPr="007F0B66" w:rsidRDefault="007F0B66" w:rsidP="00CB76D7">
            <w:pPr>
              <w:adjustRightInd w:val="0"/>
              <w:snapToGrid w:val="0"/>
              <w:spacing w:line="360" w:lineRule="auto"/>
              <w:jc w:val="both"/>
              <w:rPr>
                <w:rFonts w:ascii="Times New Roman" w:hAnsi="Times New Roman"/>
                <w:sz w:val="20"/>
                <w:szCs w:val="20"/>
              </w:rPr>
            </w:pPr>
            <w:r w:rsidRPr="007F0B66">
              <w:rPr>
                <w:rFonts w:ascii="Times New Roman" w:hAnsi="Times New Roman"/>
                <w:sz w:val="20"/>
                <w:szCs w:val="20"/>
              </w:rPr>
              <w:t xml:space="preserve">Sources: Extract data from Table </w:t>
            </w:r>
            <w:r w:rsidR="00EF4595">
              <w:rPr>
                <w:rFonts w:ascii="Times New Roman" w:hAnsi="Times New Roman"/>
                <w:sz w:val="20"/>
                <w:szCs w:val="20"/>
              </w:rPr>
              <w:t>5</w:t>
            </w:r>
          </w:p>
        </w:tc>
      </w:tr>
    </w:tbl>
    <w:p w14:paraId="1423D979" w14:textId="0863CA35" w:rsidR="00CB76D7" w:rsidRPr="00CB76D7" w:rsidRDefault="00CB76D7" w:rsidP="00CB76D7">
      <w:pPr>
        <w:adjustRightInd w:val="0"/>
        <w:snapToGrid w:val="0"/>
        <w:spacing w:line="360" w:lineRule="auto"/>
        <w:jc w:val="both"/>
        <w:rPr>
          <w:rFonts w:ascii="Times New Roman" w:hAnsi="Times New Roman"/>
          <w:szCs w:val="24"/>
        </w:rPr>
      </w:pPr>
    </w:p>
    <w:p w14:paraId="3DBCAEE4" w14:textId="77777777" w:rsidR="004F083D" w:rsidRPr="004F083D" w:rsidRDefault="004F083D" w:rsidP="004F083D">
      <w:pPr>
        <w:adjustRightInd w:val="0"/>
        <w:snapToGrid w:val="0"/>
        <w:spacing w:line="360" w:lineRule="auto"/>
        <w:jc w:val="both"/>
        <w:rPr>
          <w:rFonts w:ascii="Times New Roman" w:hAnsi="Times New Roman"/>
          <w:szCs w:val="24"/>
        </w:rPr>
      </w:pPr>
      <w:r w:rsidRPr="004F083D">
        <w:rPr>
          <w:rFonts w:ascii="Times New Roman" w:hAnsi="Times New Roman"/>
          <w:szCs w:val="24"/>
        </w:rPr>
        <w:t>From a local perspective, the standard deviation measures the extent of nominal GDP variability in each country over the specified period. Based on the standard deviation, the USA (2032.56 billion) has the highest variability, followed by China (3144.38 billion), Germany (351.78 billion), Hong Kong (28.76 billion), and Vietnam (131.39 billion).</w:t>
      </w:r>
    </w:p>
    <w:p w14:paraId="0A8E3846" w14:textId="77777777" w:rsidR="004F083D" w:rsidRPr="004F083D" w:rsidRDefault="004F083D" w:rsidP="004F083D">
      <w:pPr>
        <w:adjustRightInd w:val="0"/>
        <w:snapToGrid w:val="0"/>
        <w:spacing w:line="360" w:lineRule="auto"/>
        <w:jc w:val="both"/>
        <w:rPr>
          <w:rFonts w:ascii="Times New Roman" w:hAnsi="Times New Roman"/>
          <w:szCs w:val="24"/>
        </w:rPr>
      </w:pPr>
    </w:p>
    <w:p w14:paraId="062DE48F" w14:textId="0D1187EF" w:rsidR="00AE3272" w:rsidRDefault="004F083D" w:rsidP="004F083D">
      <w:pPr>
        <w:adjustRightInd w:val="0"/>
        <w:snapToGrid w:val="0"/>
        <w:spacing w:line="360" w:lineRule="auto"/>
        <w:jc w:val="both"/>
        <w:rPr>
          <w:rFonts w:ascii="Times New Roman" w:hAnsi="Times New Roman"/>
          <w:szCs w:val="24"/>
        </w:rPr>
      </w:pPr>
      <w:r w:rsidRPr="004F083D">
        <w:rPr>
          <w:rFonts w:ascii="Times New Roman" w:hAnsi="Times New Roman"/>
          <w:szCs w:val="24"/>
        </w:rPr>
        <w:t>The coefficient of variation provides a relative measure of variability, considering the mean nominal GDP value for each country. Based on the coefficient of variation, Hong Kong (6.03%) has the lowest relative variability in nominal GDP, followed by Germany (7.19%), the USA (8.91%), Vietnam (11.53%), and China (11.95%).</w:t>
      </w:r>
    </w:p>
    <w:p w14:paraId="724024E4" w14:textId="7F36C6AF" w:rsidR="004F083D" w:rsidRDefault="004F083D" w:rsidP="004F083D">
      <w:pPr>
        <w:adjustRightInd w:val="0"/>
        <w:snapToGrid w:val="0"/>
        <w:spacing w:line="360" w:lineRule="auto"/>
        <w:jc w:val="both"/>
        <w:rPr>
          <w:rFonts w:ascii="Times New Roman" w:hAnsi="Times New Roman"/>
          <w:szCs w:val="24"/>
        </w:rPr>
      </w:pPr>
    </w:p>
    <w:p w14:paraId="53D6D415" w14:textId="0B09611F" w:rsidR="00127559" w:rsidRDefault="00127559" w:rsidP="004F083D">
      <w:pPr>
        <w:adjustRightInd w:val="0"/>
        <w:snapToGrid w:val="0"/>
        <w:spacing w:line="360" w:lineRule="auto"/>
        <w:jc w:val="both"/>
        <w:rPr>
          <w:rFonts w:ascii="Times New Roman" w:hAnsi="Times New Roman"/>
          <w:szCs w:val="24"/>
        </w:rPr>
      </w:pPr>
      <w:r>
        <w:rPr>
          <w:rFonts w:ascii="Times New Roman" w:hAnsi="Times New Roman"/>
          <w:szCs w:val="24"/>
        </w:rPr>
        <w:t>Meanwhile</w:t>
      </w:r>
      <w:r w:rsidRPr="00127559">
        <w:rPr>
          <w:rFonts w:ascii="Times New Roman" w:hAnsi="Times New Roman"/>
          <w:szCs w:val="24"/>
        </w:rPr>
        <w:t>, when comparing global and local nominal GDP trends, we observe that the standard deviation and coefficient of variation are generally higher for global trends compared to local trends. This suggests that nominal GDP fluctuations are more pronounced at the global level, indicating potentially greater volatility and variability in economic performance across countries.</w:t>
      </w:r>
    </w:p>
    <w:p w14:paraId="10435547" w14:textId="77777777" w:rsidR="008E14DA" w:rsidRDefault="008E14DA" w:rsidP="00BB36C5">
      <w:pPr>
        <w:adjustRightInd w:val="0"/>
        <w:snapToGrid w:val="0"/>
        <w:spacing w:line="360" w:lineRule="auto"/>
        <w:jc w:val="both"/>
        <w:rPr>
          <w:rFonts w:ascii="Times New Roman" w:hAnsi="Times New Roman"/>
          <w:szCs w:val="24"/>
        </w:rPr>
      </w:pPr>
    </w:p>
    <w:p w14:paraId="552A25C1" w14:textId="5EE4F2CC" w:rsidR="00BB36C5" w:rsidRDefault="004918B5" w:rsidP="00BB36C5">
      <w:pPr>
        <w:adjustRightInd w:val="0"/>
        <w:snapToGrid w:val="0"/>
        <w:spacing w:line="360" w:lineRule="auto"/>
        <w:jc w:val="both"/>
        <w:rPr>
          <w:rFonts w:ascii="Times New Roman" w:hAnsi="Times New Roman"/>
          <w:szCs w:val="24"/>
        </w:rPr>
      </w:pPr>
      <w:r>
        <w:rPr>
          <w:rFonts w:ascii="Times New Roman" w:hAnsi="Times New Roman"/>
          <w:szCs w:val="24"/>
        </w:rPr>
        <w:t>In addition,</w:t>
      </w:r>
      <w:r w:rsidR="005D3C3B">
        <w:rPr>
          <w:rFonts w:ascii="Times New Roman" w:hAnsi="Times New Roman"/>
          <w:szCs w:val="24"/>
        </w:rPr>
        <w:t xml:space="preserve"> summarize the </w:t>
      </w:r>
      <w:r w:rsidR="00F44439">
        <w:rPr>
          <w:rFonts w:ascii="Times New Roman" w:hAnsi="Times New Roman"/>
          <w:szCs w:val="24"/>
        </w:rPr>
        <w:t>nomin</w:t>
      </w:r>
      <w:r w:rsidR="00752452">
        <w:rPr>
          <w:rFonts w:ascii="Times New Roman" w:hAnsi="Times New Roman"/>
          <w:szCs w:val="24"/>
        </w:rPr>
        <w:t xml:space="preserve">al </w:t>
      </w:r>
      <w:r w:rsidR="005D3C3B">
        <w:rPr>
          <w:rFonts w:ascii="Times New Roman" w:hAnsi="Times New Roman"/>
          <w:szCs w:val="24"/>
        </w:rPr>
        <w:t xml:space="preserve">GDP </w:t>
      </w:r>
      <w:r w:rsidR="00EA2F17">
        <w:rPr>
          <w:rFonts w:ascii="Times New Roman" w:hAnsi="Times New Roman"/>
          <w:szCs w:val="24"/>
        </w:rPr>
        <w:t>by characteristics in the research finding</w:t>
      </w:r>
      <w:r w:rsidR="00F92B95">
        <w:rPr>
          <w:rFonts w:ascii="Times New Roman" w:hAnsi="Times New Roman"/>
          <w:szCs w:val="24"/>
        </w:rPr>
        <w:t xml:space="preserve"> to each selected </w:t>
      </w:r>
      <w:r w:rsidR="00977585">
        <w:rPr>
          <w:rFonts w:ascii="Times New Roman" w:hAnsi="Times New Roman"/>
          <w:szCs w:val="24"/>
        </w:rPr>
        <w:t>country</w:t>
      </w:r>
      <w:r w:rsidR="00F92B95">
        <w:rPr>
          <w:rFonts w:ascii="Times New Roman" w:hAnsi="Times New Roman"/>
          <w:szCs w:val="24"/>
        </w:rPr>
        <w:t>.</w:t>
      </w:r>
    </w:p>
    <w:p w14:paraId="741D0D76" w14:textId="77777777" w:rsidR="00D23EBC" w:rsidRDefault="00D23EBC" w:rsidP="00BB36C5">
      <w:pPr>
        <w:adjustRightInd w:val="0"/>
        <w:snapToGrid w:val="0"/>
        <w:spacing w:line="360" w:lineRule="auto"/>
        <w:jc w:val="both"/>
        <w:rPr>
          <w:rFonts w:ascii="Times New Roman" w:hAnsi="Times New Roman"/>
          <w:szCs w:val="24"/>
        </w:rPr>
      </w:pPr>
    </w:p>
    <w:p w14:paraId="51F8AE56" w14:textId="42720900" w:rsidR="00637D9E" w:rsidRPr="009A2DDA" w:rsidRDefault="004B7EDD" w:rsidP="00FD3C69">
      <w:pPr>
        <w:adjustRightInd w:val="0"/>
        <w:snapToGrid w:val="0"/>
        <w:spacing w:line="360" w:lineRule="auto"/>
        <w:jc w:val="both"/>
        <w:rPr>
          <w:rFonts w:ascii="Times New Roman" w:hAnsi="Times New Roman"/>
          <w:szCs w:val="24"/>
        </w:rPr>
      </w:pPr>
      <w:r w:rsidRPr="009A2DDA">
        <w:rPr>
          <w:rFonts w:ascii="Times New Roman" w:hAnsi="Times New Roman"/>
          <w:szCs w:val="24"/>
        </w:rPr>
        <w:t>Hong Kong</w:t>
      </w:r>
    </w:p>
    <w:p w14:paraId="7569982D" w14:textId="0DEC8D5F" w:rsidR="00D23EBC" w:rsidRPr="00BB36C5" w:rsidRDefault="004B7EDD" w:rsidP="00BB36C5">
      <w:pPr>
        <w:adjustRightInd w:val="0"/>
        <w:snapToGrid w:val="0"/>
        <w:spacing w:line="360" w:lineRule="auto"/>
        <w:jc w:val="both"/>
        <w:rPr>
          <w:rFonts w:ascii="Times New Roman" w:hAnsi="Times New Roman"/>
          <w:szCs w:val="24"/>
        </w:rPr>
      </w:pPr>
      <w:r w:rsidRPr="004B7EDD">
        <w:rPr>
          <w:rFonts w:ascii="Times New Roman" w:hAnsi="Times New Roman"/>
          <w:szCs w:val="24"/>
        </w:rPr>
        <w:t xml:space="preserve">Hong Kong's </w:t>
      </w:r>
      <w:r w:rsidR="00752452">
        <w:rPr>
          <w:rFonts w:ascii="Times New Roman" w:hAnsi="Times New Roman"/>
          <w:szCs w:val="24"/>
        </w:rPr>
        <w:t xml:space="preserve">nominal </w:t>
      </w:r>
      <w:r w:rsidRPr="004B7EDD">
        <w:rPr>
          <w:rFonts w:ascii="Times New Roman" w:hAnsi="Times New Roman"/>
          <w:szCs w:val="24"/>
        </w:rPr>
        <w:t xml:space="preserve">experienced consistent growth over the years, with some fluctuations due to external factors such as global economic downturns and geopolitical tensions. The city's open economy, strong financial sector, and favorable business environment contributed to its economic expansion. However, Hong Kong's </w:t>
      </w:r>
      <w:r w:rsidR="00752452">
        <w:rPr>
          <w:rFonts w:ascii="Times New Roman" w:hAnsi="Times New Roman"/>
          <w:szCs w:val="24"/>
        </w:rPr>
        <w:t xml:space="preserve">nominal </w:t>
      </w:r>
      <w:r w:rsidRPr="004B7EDD">
        <w:rPr>
          <w:rFonts w:ascii="Times New Roman" w:hAnsi="Times New Roman"/>
          <w:szCs w:val="24"/>
        </w:rPr>
        <w:t>GDP growth slowed down in recent years due to various challenges, including political unrest and the impact of the COVID-19 pandemic.</w:t>
      </w:r>
    </w:p>
    <w:p w14:paraId="03A652AC" w14:textId="77777777" w:rsidR="00637D9E" w:rsidRDefault="00637D9E" w:rsidP="00DD79F6">
      <w:pPr>
        <w:widowControl/>
        <w:adjustRightInd w:val="0"/>
        <w:snapToGrid w:val="0"/>
        <w:spacing w:line="360" w:lineRule="auto"/>
        <w:rPr>
          <w:rFonts w:ascii="Times New Roman" w:hAnsi="Times New Roman"/>
          <w:szCs w:val="24"/>
        </w:rPr>
      </w:pPr>
    </w:p>
    <w:p w14:paraId="09EEE616" w14:textId="77777777" w:rsidR="009A2DDA" w:rsidRDefault="009A2DDA" w:rsidP="00DD79F6">
      <w:pPr>
        <w:widowControl/>
        <w:adjustRightInd w:val="0"/>
        <w:snapToGrid w:val="0"/>
        <w:spacing w:line="360" w:lineRule="auto"/>
        <w:rPr>
          <w:rFonts w:ascii="Times New Roman" w:hAnsi="Times New Roman"/>
          <w:szCs w:val="24"/>
        </w:rPr>
      </w:pPr>
      <w:r w:rsidRPr="009A2DDA">
        <w:rPr>
          <w:rFonts w:ascii="Times New Roman" w:hAnsi="Times New Roman"/>
          <w:szCs w:val="24"/>
        </w:rPr>
        <w:t>United States</w:t>
      </w:r>
    </w:p>
    <w:p w14:paraId="469F3DCC" w14:textId="72F1F199" w:rsidR="009A2DDA" w:rsidRDefault="009A2DDA" w:rsidP="00DD79F6">
      <w:pPr>
        <w:widowControl/>
        <w:adjustRightInd w:val="0"/>
        <w:snapToGrid w:val="0"/>
        <w:spacing w:line="360" w:lineRule="auto"/>
        <w:rPr>
          <w:rFonts w:ascii="Times New Roman" w:hAnsi="Times New Roman"/>
          <w:szCs w:val="24"/>
        </w:rPr>
      </w:pPr>
      <w:r w:rsidRPr="009A2DDA">
        <w:rPr>
          <w:rFonts w:ascii="Times New Roman" w:hAnsi="Times New Roman"/>
          <w:szCs w:val="24"/>
        </w:rPr>
        <w:t xml:space="preserve">The United States exhibited steady growth in its </w:t>
      </w:r>
      <w:r w:rsidR="00752452">
        <w:rPr>
          <w:rFonts w:ascii="Times New Roman" w:hAnsi="Times New Roman"/>
          <w:szCs w:val="24"/>
        </w:rPr>
        <w:t xml:space="preserve">nominal </w:t>
      </w:r>
      <w:r w:rsidRPr="009A2DDA">
        <w:rPr>
          <w:rFonts w:ascii="Times New Roman" w:hAnsi="Times New Roman"/>
          <w:szCs w:val="24"/>
        </w:rPr>
        <w:t>GDP during this period. The country's robust and diversified economy, technological advancements, and strong consumer spending contributed to its sustained economic expansion. However, the U.S. experienced a significant economic downturn during the global financial crisis in 2008-2009, followed by a recovery phase. The COVID-19 pandemic also caused a temporary contraction in the economy in 2020, followed by a rebound in subsequent years.</w:t>
      </w:r>
    </w:p>
    <w:p w14:paraId="6B770C47" w14:textId="77777777" w:rsidR="00BA2387" w:rsidRDefault="00BA2387" w:rsidP="00DD79F6">
      <w:pPr>
        <w:widowControl/>
        <w:adjustRightInd w:val="0"/>
        <w:snapToGrid w:val="0"/>
        <w:spacing w:line="360" w:lineRule="auto"/>
        <w:rPr>
          <w:rFonts w:ascii="Times New Roman" w:hAnsi="Times New Roman"/>
          <w:szCs w:val="24"/>
        </w:rPr>
      </w:pPr>
    </w:p>
    <w:p w14:paraId="35347497" w14:textId="77777777" w:rsidR="00DF11C5" w:rsidRDefault="00DF11C5" w:rsidP="00DD79F6">
      <w:pPr>
        <w:widowControl/>
        <w:adjustRightInd w:val="0"/>
        <w:snapToGrid w:val="0"/>
        <w:spacing w:line="360" w:lineRule="auto"/>
        <w:rPr>
          <w:rFonts w:ascii="Times New Roman" w:hAnsi="Times New Roman"/>
          <w:szCs w:val="24"/>
        </w:rPr>
      </w:pPr>
      <w:r w:rsidRPr="00DF11C5">
        <w:rPr>
          <w:rFonts w:ascii="Times New Roman" w:hAnsi="Times New Roman"/>
          <w:szCs w:val="24"/>
        </w:rPr>
        <w:t>Germany</w:t>
      </w:r>
    </w:p>
    <w:p w14:paraId="18AB9571" w14:textId="51B877A8" w:rsidR="003F6941" w:rsidRDefault="00DF11C5" w:rsidP="00DD79F6">
      <w:pPr>
        <w:widowControl/>
        <w:adjustRightInd w:val="0"/>
        <w:snapToGrid w:val="0"/>
        <w:spacing w:line="360" w:lineRule="auto"/>
        <w:rPr>
          <w:rFonts w:ascii="Times New Roman" w:hAnsi="Times New Roman"/>
          <w:szCs w:val="24"/>
        </w:rPr>
      </w:pPr>
      <w:r w:rsidRPr="00DF11C5">
        <w:rPr>
          <w:rFonts w:ascii="Times New Roman" w:hAnsi="Times New Roman"/>
          <w:szCs w:val="24"/>
        </w:rPr>
        <w:t xml:space="preserve">Germany's </w:t>
      </w:r>
      <w:r w:rsidR="00C61D96">
        <w:rPr>
          <w:rFonts w:ascii="Times New Roman" w:hAnsi="Times New Roman"/>
          <w:szCs w:val="24"/>
        </w:rPr>
        <w:t xml:space="preserve">nominal </w:t>
      </w:r>
      <w:r w:rsidRPr="00DF11C5">
        <w:rPr>
          <w:rFonts w:ascii="Times New Roman" w:hAnsi="Times New Roman"/>
          <w:szCs w:val="24"/>
        </w:rPr>
        <w:t>GDP</w:t>
      </w:r>
      <w:r w:rsidR="004A1378">
        <w:rPr>
          <w:rFonts w:ascii="Times New Roman" w:hAnsi="Times New Roman"/>
          <w:szCs w:val="24"/>
        </w:rPr>
        <w:t xml:space="preserve"> </w:t>
      </w:r>
      <w:r w:rsidRPr="00DF11C5">
        <w:rPr>
          <w:rFonts w:ascii="Times New Roman" w:hAnsi="Times New Roman"/>
          <w:szCs w:val="24"/>
        </w:rPr>
        <w:t>demonstrated consistent growth with some fluctuations over the years. As Europe's largest economy, Germany benefited from its strong manufacturing sector, export-oriented approach, and technological advancements. However, the country faced challenges during the global financial crisis and subsequent eurozone debt crisis, which impacted its economic performance. The COVID-19 pandemic also had a significant impact on Germany's economy, leading to a contraction followed by a recovery phase.</w:t>
      </w:r>
    </w:p>
    <w:p w14:paraId="5E830607" w14:textId="77777777" w:rsidR="003F6941" w:rsidRDefault="003F6941" w:rsidP="00DD79F6">
      <w:pPr>
        <w:widowControl/>
        <w:adjustRightInd w:val="0"/>
        <w:snapToGrid w:val="0"/>
        <w:spacing w:line="360" w:lineRule="auto"/>
        <w:rPr>
          <w:rFonts w:ascii="Times New Roman" w:hAnsi="Times New Roman"/>
          <w:szCs w:val="24"/>
        </w:rPr>
      </w:pPr>
    </w:p>
    <w:p w14:paraId="0BF32CE6" w14:textId="77777777" w:rsidR="003F6941" w:rsidRDefault="003F6941" w:rsidP="00DD79F6">
      <w:pPr>
        <w:widowControl/>
        <w:adjustRightInd w:val="0"/>
        <w:snapToGrid w:val="0"/>
        <w:spacing w:line="360" w:lineRule="auto"/>
        <w:rPr>
          <w:rFonts w:ascii="Times New Roman" w:hAnsi="Times New Roman"/>
          <w:szCs w:val="24"/>
        </w:rPr>
      </w:pPr>
      <w:r w:rsidRPr="003F6941">
        <w:rPr>
          <w:rFonts w:ascii="Times New Roman" w:hAnsi="Times New Roman"/>
          <w:szCs w:val="24"/>
        </w:rPr>
        <w:t>China</w:t>
      </w:r>
    </w:p>
    <w:p w14:paraId="2A174953" w14:textId="20B2CBD7" w:rsidR="003F6941" w:rsidRDefault="003F6941" w:rsidP="00DD79F6">
      <w:pPr>
        <w:widowControl/>
        <w:adjustRightInd w:val="0"/>
        <w:snapToGrid w:val="0"/>
        <w:spacing w:line="360" w:lineRule="auto"/>
        <w:rPr>
          <w:rFonts w:ascii="Times New Roman" w:hAnsi="Times New Roman"/>
          <w:szCs w:val="24"/>
        </w:rPr>
      </w:pPr>
      <w:r w:rsidRPr="003F6941">
        <w:rPr>
          <w:rFonts w:ascii="Times New Roman" w:hAnsi="Times New Roman"/>
          <w:szCs w:val="24"/>
        </w:rPr>
        <w:t xml:space="preserve">China's </w:t>
      </w:r>
      <w:r w:rsidR="000F4FF5">
        <w:rPr>
          <w:rFonts w:ascii="Times New Roman" w:hAnsi="Times New Roman"/>
          <w:szCs w:val="24"/>
        </w:rPr>
        <w:t xml:space="preserve">nominal </w:t>
      </w:r>
      <w:r w:rsidRPr="003F6941">
        <w:rPr>
          <w:rFonts w:ascii="Times New Roman" w:hAnsi="Times New Roman"/>
          <w:szCs w:val="24"/>
        </w:rPr>
        <w:t>GDP experienced rapid and robust growth during this period, driven by its emergence as a global manufacturing powerhouse and its large consumer market. China's economic rise was supported by infrastructure development, urbanization, and export-oriented manufacturing. However, the country faced economic challenges, such as the global financial crisis and a gradual shift towards a more consumption-driven economy. The COVID-19 pandemic also temporarily affected China's economy, but it rebounded quickly due to effective containment measures.</w:t>
      </w:r>
    </w:p>
    <w:p w14:paraId="049128C9" w14:textId="77777777" w:rsidR="003F6941" w:rsidRDefault="003F6941" w:rsidP="00DD79F6">
      <w:pPr>
        <w:widowControl/>
        <w:adjustRightInd w:val="0"/>
        <w:snapToGrid w:val="0"/>
        <w:spacing w:line="360" w:lineRule="auto"/>
        <w:rPr>
          <w:rFonts w:ascii="Times New Roman" w:hAnsi="Times New Roman"/>
          <w:szCs w:val="24"/>
        </w:rPr>
      </w:pPr>
    </w:p>
    <w:p w14:paraId="2833CB24" w14:textId="77777777" w:rsidR="00E3382F" w:rsidRDefault="00E3382F" w:rsidP="00DD79F6">
      <w:pPr>
        <w:widowControl/>
        <w:adjustRightInd w:val="0"/>
        <w:snapToGrid w:val="0"/>
        <w:spacing w:line="360" w:lineRule="auto"/>
        <w:rPr>
          <w:rFonts w:ascii="Times New Roman" w:hAnsi="Times New Roman"/>
          <w:szCs w:val="24"/>
        </w:rPr>
      </w:pPr>
      <w:r w:rsidRPr="00E3382F">
        <w:rPr>
          <w:rFonts w:ascii="Times New Roman" w:hAnsi="Times New Roman"/>
          <w:szCs w:val="24"/>
        </w:rPr>
        <w:t>Vietnam</w:t>
      </w:r>
    </w:p>
    <w:p w14:paraId="60A489D6" w14:textId="5500EB36" w:rsidR="00541C18" w:rsidRDefault="00E3382F" w:rsidP="00DD79F6">
      <w:pPr>
        <w:widowControl/>
        <w:adjustRightInd w:val="0"/>
        <w:snapToGrid w:val="0"/>
        <w:spacing w:line="360" w:lineRule="auto"/>
        <w:rPr>
          <w:rFonts w:ascii="Times New Roman" w:hAnsi="Times New Roman"/>
          <w:szCs w:val="24"/>
        </w:rPr>
      </w:pPr>
      <w:r w:rsidRPr="00E3382F">
        <w:rPr>
          <w:rFonts w:ascii="Times New Roman" w:hAnsi="Times New Roman"/>
          <w:szCs w:val="24"/>
        </w:rPr>
        <w:t xml:space="preserve">Vietnam exhibited strong and consistent growth in its </w:t>
      </w:r>
      <w:r w:rsidR="000F4FF5">
        <w:rPr>
          <w:rFonts w:ascii="Times New Roman" w:hAnsi="Times New Roman"/>
          <w:szCs w:val="24"/>
        </w:rPr>
        <w:t xml:space="preserve">nominal </w:t>
      </w:r>
      <w:r w:rsidRPr="00E3382F">
        <w:rPr>
          <w:rFonts w:ascii="Times New Roman" w:hAnsi="Times New Roman"/>
          <w:szCs w:val="24"/>
        </w:rPr>
        <w:t>GDP</w:t>
      </w:r>
      <w:r w:rsidR="004A1378">
        <w:rPr>
          <w:rFonts w:ascii="Times New Roman" w:hAnsi="Times New Roman"/>
          <w:szCs w:val="24"/>
        </w:rPr>
        <w:t xml:space="preserve"> </w:t>
      </w:r>
      <w:r w:rsidRPr="00E3382F">
        <w:rPr>
          <w:rFonts w:ascii="Times New Roman" w:hAnsi="Times New Roman"/>
          <w:szCs w:val="24"/>
        </w:rPr>
        <w:t>during this period. The country's economic expansion was fueled by its export-oriented manufacturing sector, foreign investment inflows, and a growing consumer market. Vietnam's proactive economic reforms, including trade agreements and investment incentives, contributed to its sustained growth. The COVID-19 pandemic posed challenges to Vietnam's economy, but the country demonstrated resilience and a swift recovery.</w:t>
      </w:r>
    </w:p>
    <w:p w14:paraId="7A47D777" w14:textId="77777777" w:rsidR="00541C18" w:rsidRDefault="00541C18" w:rsidP="00DD79F6">
      <w:pPr>
        <w:widowControl/>
        <w:adjustRightInd w:val="0"/>
        <w:snapToGrid w:val="0"/>
        <w:spacing w:line="360" w:lineRule="auto"/>
        <w:rPr>
          <w:rFonts w:ascii="Times New Roman" w:hAnsi="Times New Roman"/>
          <w:szCs w:val="24"/>
        </w:rPr>
      </w:pPr>
    </w:p>
    <w:p w14:paraId="188D2F38" w14:textId="1F1178BC" w:rsidR="00281F6E" w:rsidRPr="00320E26" w:rsidRDefault="00541C18" w:rsidP="00DD79F6">
      <w:pPr>
        <w:widowControl/>
        <w:adjustRightInd w:val="0"/>
        <w:snapToGrid w:val="0"/>
        <w:spacing w:line="360" w:lineRule="auto"/>
        <w:rPr>
          <w:rFonts w:ascii="Times New Roman" w:hAnsi="Times New Roman"/>
          <w:szCs w:val="24"/>
        </w:rPr>
      </w:pPr>
      <w:r w:rsidRPr="00541C18">
        <w:rPr>
          <w:rFonts w:ascii="Times New Roman" w:hAnsi="Times New Roman"/>
          <w:szCs w:val="24"/>
        </w:rPr>
        <w:lastRenderedPageBreak/>
        <w:t>Overall, these countries experienced varying levels of economic growth in their nominal GDP between 2000 and 2022, influenced by domestic and global factors such as geopolitical tensions, financial crises, and the COVID-19 pandemic. Each country's unique characteristics, industry composition, and policy frameworks played a role in shaping their respective economic performances during this period</w:t>
      </w:r>
      <w:r w:rsidR="00B33287">
        <w:rPr>
          <w:rFonts w:ascii="Times New Roman" w:hAnsi="Times New Roman"/>
          <w:szCs w:val="24"/>
        </w:rPr>
        <w:t xml:space="preserve"> </w:t>
      </w:r>
      <w:r w:rsidR="00FD4B45" w:rsidRPr="00FD4B45">
        <w:rPr>
          <w:rFonts w:ascii="Times New Roman" w:hAnsi="Times New Roman"/>
          <w:szCs w:val="24"/>
        </w:rPr>
        <w:t>(State Administration of Foreign Exchange, 2022),</w:t>
      </w:r>
      <w:r w:rsidR="00281F6E" w:rsidRPr="00320E26">
        <w:rPr>
          <w:rFonts w:ascii="Times New Roman" w:hAnsi="Times New Roman"/>
          <w:szCs w:val="24"/>
        </w:rPr>
        <w:br w:type="page"/>
      </w:r>
    </w:p>
    <w:p w14:paraId="41AF99B9" w14:textId="2A673F4A" w:rsidR="001B1DF5" w:rsidRPr="007520B9" w:rsidRDefault="00FF45EB" w:rsidP="00DD79F6">
      <w:pPr>
        <w:widowControl/>
        <w:adjustRightInd w:val="0"/>
        <w:snapToGrid w:val="0"/>
        <w:spacing w:line="360" w:lineRule="auto"/>
        <w:jc w:val="both"/>
        <w:rPr>
          <w:rFonts w:ascii="Times New Roman" w:hAnsi="Times New Roman"/>
          <w:b/>
          <w:bCs/>
          <w:color w:val="0000CC"/>
          <w:sz w:val="26"/>
        </w:rPr>
      </w:pPr>
      <w:r w:rsidRPr="00C65A3F">
        <w:rPr>
          <w:rFonts w:ascii="Times New Roman" w:hAnsi="Times New Roman"/>
          <w:b/>
          <w:bCs/>
          <w:sz w:val="26"/>
        </w:rPr>
        <w:lastRenderedPageBreak/>
        <w:t>4</w:t>
      </w:r>
      <w:r w:rsidR="001B1DF5" w:rsidRPr="00C65A3F">
        <w:rPr>
          <w:rFonts w:ascii="Times New Roman" w:hAnsi="Times New Roman"/>
          <w:b/>
          <w:bCs/>
          <w:sz w:val="26"/>
        </w:rPr>
        <w:t xml:space="preserve">   </w:t>
      </w:r>
      <w:r w:rsidR="001E46DB" w:rsidRPr="001E46DB">
        <w:rPr>
          <w:rFonts w:ascii="Times New Roman" w:hAnsi="Times New Roman"/>
          <w:b/>
          <w:bCs/>
          <w:sz w:val="26"/>
        </w:rPr>
        <w:t>Conclusion and recommendations</w:t>
      </w:r>
      <w:r w:rsidR="001B1DF5" w:rsidRPr="00C65A3F">
        <w:rPr>
          <w:rFonts w:ascii="Times New Roman" w:hAnsi="Times New Roman"/>
          <w:b/>
          <w:bCs/>
          <w:sz w:val="26"/>
        </w:rPr>
        <w:t xml:space="preserve"> </w:t>
      </w:r>
    </w:p>
    <w:p w14:paraId="13DE5083" w14:textId="77777777" w:rsidR="00FF45EB" w:rsidRPr="00C65A3F" w:rsidRDefault="00FF45EB" w:rsidP="00DD79F6">
      <w:pPr>
        <w:adjustRightInd w:val="0"/>
        <w:snapToGrid w:val="0"/>
        <w:spacing w:line="360" w:lineRule="auto"/>
        <w:jc w:val="both"/>
        <w:rPr>
          <w:rFonts w:ascii="Times New Roman" w:hAnsi="Times New Roman"/>
          <w:b/>
          <w:bCs/>
          <w:szCs w:val="24"/>
        </w:rPr>
      </w:pPr>
    </w:p>
    <w:p w14:paraId="52C36C25" w14:textId="3BA701FD" w:rsidR="00806C45" w:rsidRPr="00C65A3F" w:rsidRDefault="007520B9" w:rsidP="00DD79F6">
      <w:pPr>
        <w:adjustRightInd w:val="0"/>
        <w:snapToGrid w:val="0"/>
        <w:spacing w:line="360" w:lineRule="auto"/>
        <w:jc w:val="both"/>
        <w:rPr>
          <w:rFonts w:ascii="Times New Roman" w:hAnsi="Times New Roman"/>
          <w:b/>
          <w:bCs/>
          <w:szCs w:val="24"/>
        </w:rPr>
      </w:pPr>
      <w:r>
        <w:rPr>
          <w:rFonts w:ascii="Times New Roman" w:hAnsi="Times New Roman"/>
          <w:b/>
          <w:bCs/>
          <w:szCs w:val="24"/>
        </w:rPr>
        <w:t>4</w:t>
      </w:r>
      <w:r w:rsidR="00806C45" w:rsidRPr="00C65A3F">
        <w:rPr>
          <w:rFonts w:ascii="Times New Roman" w:hAnsi="Times New Roman"/>
          <w:b/>
          <w:bCs/>
          <w:szCs w:val="24"/>
        </w:rPr>
        <w:t>.1</w:t>
      </w:r>
      <w:r w:rsidR="00806C45" w:rsidRPr="00C65A3F">
        <w:rPr>
          <w:rFonts w:ascii="Times New Roman" w:hAnsi="Times New Roman"/>
          <w:b/>
          <w:bCs/>
          <w:szCs w:val="24"/>
        </w:rPr>
        <w:tab/>
        <w:t>Conclusion</w:t>
      </w:r>
    </w:p>
    <w:p w14:paraId="4B47A625" w14:textId="779F921D" w:rsidR="0099020D" w:rsidRPr="00BB36C5" w:rsidRDefault="00BF7165" w:rsidP="0099020D">
      <w:pPr>
        <w:adjustRightInd w:val="0"/>
        <w:snapToGrid w:val="0"/>
        <w:spacing w:line="360" w:lineRule="auto"/>
        <w:jc w:val="both"/>
        <w:rPr>
          <w:rFonts w:ascii="Times New Roman" w:hAnsi="Times New Roman"/>
          <w:szCs w:val="24"/>
        </w:rPr>
      </w:pPr>
      <w:r>
        <w:rPr>
          <w:rFonts w:ascii="Times New Roman" w:hAnsi="Times New Roman"/>
          <w:szCs w:val="24"/>
        </w:rPr>
        <w:t>Based on</w:t>
      </w:r>
      <w:r w:rsidR="0099020D" w:rsidRPr="00BB36C5">
        <w:rPr>
          <w:rFonts w:ascii="Times New Roman" w:hAnsi="Times New Roman"/>
          <w:szCs w:val="24"/>
        </w:rPr>
        <w:t xml:space="preserve"> the </w:t>
      </w:r>
      <w:r w:rsidR="006E5983">
        <w:rPr>
          <w:rFonts w:ascii="Times New Roman" w:hAnsi="Times New Roman"/>
          <w:szCs w:val="24"/>
        </w:rPr>
        <w:t xml:space="preserve">research </w:t>
      </w:r>
      <w:r w:rsidR="0099020D" w:rsidRPr="00BB36C5">
        <w:rPr>
          <w:rFonts w:ascii="Times New Roman" w:hAnsi="Times New Roman"/>
          <w:szCs w:val="24"/>
        </w:rPr>
        <w:t xml:space="preserve">analysis </w:t>
      </w:r>
      <w:r w:rsidR="00D86BF9">
        <w:rPr>
          <w:rFonts w:ascii="Times New Roman" w:hAnsi="Times New Roman"/>
          <w:szCs w:val="24"/>
        </w:rPr>
        <w:t xml:space="preserve">to </w:t>
      </w:r>
      <w:r w:rsidR="0099020D" w:rsidRPr="00BB36C5">
        <w:rPr>
          <w:rFonts w:ascii="Times New Roman" w:hAnsi="Times New Roman"/>
          <w:szCs w:val="24"/>
        </w:rPr>
        <w:t>GDP</w:t>
      </w:r>
      <w:r w:rsidR="00D86BF9">
        <w:rPr>
          <w:rFonts w:ascii="Times New Roman" w:hAnsi="Times New Roman"/>
          <w:szCs w:val="24"/>
        </w:rPr>
        <w:t xml:space="preserve"> current prices in Billions of US dollars and annual </w:t>
      </w:r>
      <w:r w:rsidR="00F26E42">
        <w:rPr>
          <w:rFonts w:ascii="Times New Roman" w:hAnsi="Times New Roman"/>
          <w:szCs w:val="24"/>
        </w:rPr>
        <w:t>rate of change to GDP current prices in Billions of US dollars</w:t>
      </w:r>
      <w:r w:rsidR="0092595E">
        <w:rPr>
          <w:rFonts w:ascii="Times New Roman" w:hAnsi="Times New Roman"/>
          <w:szCs w:val="24"/>
        </w:rPr>
        <w:t xml:space="preserve"> and </w:t>
      </w:r>
      <w:r w:rsidR="002936DA">
        <w:rPr>
          <w:rFonts w:ascii="Times New Roman" w:hAnsi="Times New Roman"/>
          <w:szCs w:val="24"/>
        </w:rPr>
        <w:t xml:space="preserve">from year 2000 to 2022 and study on recent financial forecast </w:t>
      </w:r>
      <w:r w:rsidR="005A435F">
        <w:rPr>
          <w:rFonts w:ascii="Times New Roman" w:hAnsi="Times New Roman"/>
          <w:szCs w:val="24"/>
        </w:rPr>
        <w:t xml:space="preserve">and market news that Vietnam should be the number one choice to </w:t>
      </w:r>
      <w:r w:rsidR="006536E6">
        <w:rPr>
          <w:rFonts w:ascii="Times New Roman" w:hAnsi="Times New Roman"/>
          <w:szCs w:val="24"/>
        </w:rPr>
        <w:t xml:space="preserve">replace the investment in Hong Kong. </w:t>
      </w:r>
      <w:r w:rsidR="00F26E42">
        <w:rPr>
          <w:rFonts w:ascii="Times New Roman" w:hAnsi="Times New Roman"/>
          <w:szCs w:val="24"/>
        </w:rPr>
        <w:t>In which</w:t>
      </w:r>
      <w:r w:rsidR="0099020D" w:rsidRPr="00BB36C5">
        <w:rPr>
          <w:rFonts w:ascii="Times New Roman" w:hAnsi="Times New Roman"/>
          <w:szCs w:val="24"/>
        </w:rPr>
        <w:t xml:space="preserve"> trends in Hong Kong, the US, Germany, China, and Vietnam provides valuable insights into their economic performance and potential for investment. China's exceptional growth, coupled with the steady expansion of Hong Kong, the US, and Germany, presents opportunities for businesses seeking global expansion. Vietnam's emerging market status offers promising prospects for investors willing to embrace its growth trajectory. By considering these trends and applying the knowledge gained from the MBA course in global economics, investors can make informed decisions and capitalize on the opportunities presented by these dynamic economies</w:t>
      </w:r>
    </w:p>
    <w:p w14:paraId="3BA65DE5" w14:textId="77777777" w:rsidR="00806C45" w:rsidRPr="00C65A3F" w:rsidRDefault="00806C45" w:rsidP="00DD79F6">
      <w:pPr>
        <w:adjustRightInd w:val="0"/>
        <w:snapToGrid w:val="0"/>
        <w:spacing w:line="360" w:lineRule="auto"/>
        <w:jc w:val="both"/>
        <w:rPr>
          <w:rFonts w:ascii="Times New Roman" w:hAnsi="Times New Roman"/>
          <w:bCs/>
          <w:szCs w:val="24"/>
        </w:rPr>
      </w:pPr>
    </w:p>
    <w:p w14:paraId="786CDC80" w14:textId="77777777" w:rsidR="00806C45" w:rsidRPr="00C65A3F" w:rsidRDefault="00FF45EB" w:rsidP="00DD79F6">
      <w:pPr>
        <w:adjustRightInd w:val="0"/>
        <w:snapToGrid w:val="0"/>
        <w:spacing w:line="360" w:lineRule="auto"/>
        <w:jc w:val="both"/>
        <w:rPr>
          <w:rFonts w:ascii="Times New Roman" w:hAnsi="Times New Roman"/>
          <w:b/>
          <w:bCs/>
          <w:szCs w:val="24"/>
        </w:rPr>
      </w:pPr>
      <w:r w:rsidRPr="00C65A3F">
        <w:rPr>
          <w:rFonts w:ascii="Times New Roman" w:hAnsi="Times New Roman"/>
          <w:b/>
          <w:bCs/>
          <w:szCs w:val="24"/>
        </w:rPr>
        <w:t>5</w:t>
      </w:r>
      <w:r w:rsidR="00806C45" w:rsidRPr="00C65A3F">
        <w:rPr>
          <w:rFonts w:ascii="Times New Roman" w:hAnsi="Times New Roman"/>
          <w:b/>
          <w:bCs/>
          <w:szCs w:val="24"/>
        </w:rPr>
        <w:t>.2</w:t>
      </w:r>
      <w:r w:rsidR="00806C45" w:rsidRPr="00C65A3F">
        <w:rPr>
          <w:rFonts w:ascii="Times New Roman" w:hAnsi="Times New Roman"/>
          <w:b/>
          <w:bCs/>
          <w:szCs w:val="24"/>
        </w:rPr>
        <w:tab/>
        <w:t>Recommendation</w:t>
      </w:r>
      <w:r w:rsidR="00A74548">
        <w:rPr>
          <w:rFonts w:ascii="Times New Roman" w:hAnsi="Times New Roman"/>
          <w:b/>
          <w:bCs/>
          <w:szCs w:val="24"/>
        </w:rPr>
        <w:t>s</w:t>
      </w:r>
    </w:p>
    <w:p w14:paraId="6FCF9020" w14:textId="77777777" w:rsidR="002D3BA7" w:rsidRDefault="002D3BA7" w:rsidP="006C64AF">
      <w:pPr>
        <w:widowControl/>
        <w:rPr>
          <w:rFonts w:ascii="Times New Roman" w:hAnsi="Times New Roman"/>
          <w:szCs w:val="24"/>
        </w:rPr>
      </w:pPr>
    </w:p>
    <w:p w14:paraId="16424C62" w14:textId="5ECE9139" w:rsidR="002D3BA7" w:rsidRDefault="002D3BA7" w:rsidP="006C64AF">
      <w:pPr>
        <w:widowControl/>
        <w:rPr>
          <w:rFonts w:ascii="Times New Roman" w:hAnsi="Times New Roman"/>
          <w:szCs w:val="24"/>
        </w:rPr>
      </w:pPr>
      <w:r>
        <w:rPr>
          <w:rFonts w:ascii="Times New Roman" w:hAnsi="Times New Roman"/>
          <w:szCs w:val="24"/>
        </w:rPr>
        <w:t xml:space="preserve">The recommendations should be derived from the conclusion, and </w:t>
      </w:r>
      <w:r w:rsidR="00D61D25">
        <w:rPr>
          <w:rFonts w:ascii="Times New Roman" w:hAnsi="Times New Roman"/>
          <w:szCs w:val="24"/>
        </w:rPr>
        <w:t>you should specify your recommendation first, and then use some</w:t>
      </w:r>
      <w:r>
        <w:rPr>
          <w:rFonts w:ascii="Times New Roman" w:hAnsi="Times New Roman"/>
          <w:szCs w:val="24"/>
        </w:rPr>
        <w:t xml:space="preserve"> literature items to support your argument</w:t>
      </w:r>
      <w:r w:rsidR="00D61D25">
        <w:rPr>
          <w:rFonts w:ascii="Times New Roman" w:hAnsi="Times New Roman"/>
          <w:szCs w:val="24"/>
        </w:rPr>
        <w:t xml:space="preserve"> only. Please remove the irrelevant description.]</w:t>
      </w:r>
    </w:p>
    <w:p w14:paraId="6C2D0C81" w14:textId="6D19EA66" w:rsidR="006C64AF" w:rsidRPr="006C64AF" w:rsidRDefault="00845DA5" w:rsidP="006C64AF">
      <w:pPr>
        <w:widowControl/>
        <w:rPr>
          <w:rFonts w:ascii="Times New Roman" w:hAnsi="Times New Roman"/>
          <w:szCs w:val="24"/>
        </w:rPr>
      </w:pPr>
      <w:r>
        <w:rPr>
          <w:rFonts w:ascii="Times New Roman" w:hAnsi="Times New Roman"/>
          <w:szCs w:val="24"/>
        </w:rPr>
        <w:t>By analysis</w:t>
      </w:r>
      <w:r w:rsidR="006C64AF" w:rsidRPr="006C64AF">
        <w:rPr>
          <w:rFonts w:ascii="Times New Roman" w:hAnsi="Times New Roman"/>
          <w:szCs w:val="24"/>
        </w:rPr>
        <w:t xml:space="preserve"> GDP </w:t>
      </w:r>
      <w:r w:rsidR="009525F5">
        <w:rPr>
          <w:rFonts w:ascii="Times New Roman" w:hAnsi="Times New Roman"/>
          <w:szCs w:val="24"/>
        </w:rPr>
        <w:t xml:space="preserve">current prices in Billions of US dollars and annual rate of change GDP </w:t>
      </w:r>
      <w:r w:rsidR="006C64AF" w:rsidRPr="006C64AF">
        <w:rPr>
          <w:rFonts w:ascii="Times New Roman" w:hAnsi="Times New Roman"/>
          <w:szCs w:val="24"/>
        </w:rPr>
        <w:t>data from 2000 to 2022, it is evident that Vietnam has emerged as a highly attractive country for investment. Over this period, Vietnam has experienced remarkable economic growth, displaying several factors that make it an ideal destination for investors seeking lucrative opportunities</w:t>
      </w:r>
      <w:r w:rsidR="00D069EB">
        <w:rPr>
          <w:rFonts w:ascii="Times New Roman" w:hAnsi="Times New Roman"/>
          <w:szCs w:val="24"/>
        </w:rPr>
        <w:t xml:space="preserve"> (HSBC, 2023)</w:t>
      </w:r>
    </w:p>
    <w:p w14:paraId="1745A441" w14:textId="77777777" w:rsidR="006C64AF" w:rsidRPr="006C64AF" w:rsidRDefault="006C64AF" w:rsidP="006C64AF">
      <w:pPr>
        <w:widowControl/>
        <w:rPr>
          <w:rFonts w:ascii="Times New Roman" w:hAnsi="Times New Roman"/>
          <w:szCs w:val="24"/>
        </w:rPr>
      </w:pPr>
    </w:p>
    <w:p w14:paraId="65BB20F6" w14:textId="3436C47A" w:rsidR="006C64AF" w:rsidRPr="006C64AF" w:rsidRDefault="006C64AF" w:rsidP="006C64AF">
      <w:pPr>
        <w:widowControl/>
        <w:rPr>
          <w:rFonts w:ascii="Times New Roman" w:hAnsi="Times New Roman"/>
          <w:szCs w:val="24"/>
        </w:rPr>
      </w:pPr>
      <w:r w:rsidRPr="006C64AF">
        <w:rPr>
          <w:rFonts w:ascii="Times New Roman" w:hAnsi="Times New Roman"/>
          <w:szCs w:val="24"/>
        </w:rPr>
        <w:t>Firstly, Vietnam's GDP</w:t>
      </w:r>
      <w:r w:rsidR="00A77ABA">
        <w:rPr>
          <w:rFonts w:ascii="Times New Roman" w:hAnsi="Times New Roman"/>
          <w:szCs w:val="24"/>
        </w:rPr>
        <w:t xml:space="preserve"> current prices in Billions of US dollars</w:t>
      </w:r>
      <w:r w:rsidRPr="006C64AF">
        <w:rPr>
          <w:rFonts w:ascii="Times New Roman" w:hAnsi="Times New Roman"/>
          <w:szCs w:val="24"/>
        </w:rPr>
        <w:t xml:space="preserve"> has consistently shown a positive trajectory, with impressive growth rates year after year. The country's economy has expanded rapidly, outpacing many other nations in the region. This sustained growth has been driven by various factors, including robust domestic consumption, a thriving manufacturing sector, and increased foreign direct investment</w:t>
      </w:r>
      <w:r w:rsidR="00965F12">
        <w:rPr>
          <w:rFonts w:ascii="Times New Roman" w:hAnsi="Times New Roman"/>
          <w:szCs w:val="24"/>
        </w:rPr>
        <w:t xml:space="preserve"> (HKTDC, 2024)</w:t>
      </w:r>
    </w:p>
    <w:p w14:paraId="24676294" w14:textId="77777777" w:rsidR="006C64AF" w:rsidRPr="006C64AF" w:rsidRDefault="006C64AF" w:rsidP="006C64AF">
      <w:pPr>
        <w:widowControl/>
        <w:rPr>
          <w:rFonts w:ascii="Times New Roman" w:hAnsi="Times New Roman"/>
          <w:szCs w:val="24"/>
        </w:rPr>
      </w:pPr>
    </w:p>
    <w:p w14:paraId="51D8CF76" w14:textId="0FE526ED" w:rsidR="006C64AF" w:rsidRPr="006C64AF" w:rsidRDefault="006C64AF" w:rsidP="006C64AF">
      <w:pPr>
        <w:widowControl/>
        <w:rPr>
          <w:rFonts w:ascii="Times New Roman" w:hAnsi="Times New Roman"/>
          <w:szCs w:val="24"/>
        </w:rPr>
      </w:pPr>
      <w:r w:rsidRPr="006C64AF">
        <w:rPr>
          <w:rFonts w:ascii="Times New Roman" w:hAnsi="Times New Roman"/>
          <w:szCs w:val="24"/>
        </w:rPr>
        <w:t xml:space="preserve">Moreover, Vietnam has actively pursued trade agreements and integration into the global economy. The country's participation in regional initiatives like the ASEAN Economic Community, as well as bilateral trade agreements such as the Comprehensive and Progressive Agreement for Trans-Pacific Partnership (CPTPP) and the EU-Vietnam Free Trade Agreement (EVFTA), have enhanced its international trade relations. These agreements have not only provided Vietnam with access to new </w:t>
      </w:r>
      <w:r w:rsidRPr="006C64AF">
        <w:rPr>
          <w:rFonts w:ascii="Times New Roman" w:hAnsi="Times New Roman"/>
          <w:szCs w:val="24"/>
        </w:rPr>
        <w:lastRenderedPageBreak/>
        <w:t>markets but have also increased investor confidence in the country's economic stability and potential.</w:t>
      </w:r>
      <w:r w:rsidR="00F963C0">
        <w:rPr>
          <w:rFonts w:ascii="Times New Roman" w:hAnsi="Times New Roman"/>
          <w:szCs w:val="24"/>
        </w:rPr>
        <w:t xml:space="preserve"> (U.S. Department of State, 2023)</w:t>
      </w:r>
    </w:p>
    <w:p w14:paraId="059BBEDB" w14:textId="77777777" w:rsidR="006C64AF" w:rsidRPr="006C64AF" w:rsidRDefault="006C64AF" w:rsidP="006C64AF">
      <w:pPr>
        <w:widowControl/>
        <w:rPr>
          <w:rFonts w:ascii="Times New Roman" w:hAnsi="Times New Roman"/>
          <w:szCs w:val="24"/>
        </w:rPr>
      </w:pPr>
    </w:p>
    <w:p w14:paraId="42F59AFF" w14:textId="77777777" w:rsidR="006C64AF" w:rsidRPr="006C64AF" w:rsidRDefault="006C64AF" w:rsidP="006C64AF">
      <w:pPr>
        <w:widowControl/>
        <w:rPr>
          <w:rFonts w:ascii="Times New Roman" w:hAnsi="Times New Roman"/>
          <w:szCs w:val="24"/>
        </w:rPr>
      </w:pPr>
      <w:r w:rsidRPr="006C64AF">
        <w:rPr>
          <w:rFonts w:ascii="Times New Roman" w:hAnsi="Times New Roman"/>
          <w:szCs w:val="24"/>
        </w:rPr>
        <w:t>Furthermore, Vietnam's resilience and ability to weather economic downturns have been demonstrated during times of global financial crises and the recent COVID-19 pandemic. Despite facing temporary setbacks, the country has shown a remarkable capacity to rebound quickly and maintain stable economic growth.</w:t>
      </w:r>
    </w:p>
    <w:p w14:paraId="6347EE65" w14:textId="77777777" w:rsidR="006C64AF" w:rsidRPr="006C64AF" w:rsidRDefault="006C64AF" w:rsidP="006C64AF">
      <w:pPr>
        <w:widowControl/>
        <w:rPr>
          <w:rFonts w:ascii="Times New Roman" w:hAnsi="Times New Roman"/>
          <w:szCs w:val="24"/>
        </w:rPr>
      </w:pPr>
    </w:p>
    <w:p w14:paraId="118B3774" w14:textId="60C94D55" w:rsidR="0060204E" w:rsidRPr="0045648F" w:rsidRDefault="006C64AF" w:rsidP="00413D44">
      <w:pPr>
        <w:widowControl/>
        <w:rPr>
          <w:rFonts w:ascii="Times New Roman" w:hAnsi="Times New Roman"/>
          <w:b/>
          <w:bCs/>
          <w:sz w:val="26"/>
        </w:rPr>
      </w:pPr>
      <w:r w:rsidRPr="006C64AF">
        <w:rPr>
          <w:rFonts w:ascii="Times New Roman" w:hAnsi="Times New Roman"/>
          <w:szCs w:val="24"/>
        </w:rPr>
        <w:t xml:space="preserve">In conclusion, Vietnam's impressive performance in terms of GDP </w:t>
      </w:r>
      <w:r w:rsidR="00D145CD">
        <w:rPr>
          <w:rFonts w:ascii="Times New Roman" w:hAnsi="Times New Roman"/>
          <w:szCs w:val="24"/>
        </w:rPr>
        <w:t xml:space="preserve">current prices in Billions of US dollars </w:t>
      </w:r>
      <w:r w:rsidRPr="006C64AF">
        <w:rPr>
          <w:rFonts w:ascii="Times New Roman" w:hAnsi="Times New Roman"/>
          <w:szCs w:val="24"/>
        </w:rPr>
        <w:t>growth from 2000 to 2022, along with its favorable investment climate, position it as an exceptional country for investment. As investors seek promising opportunities, Vietnam's continued economic growth and potential make it a compelling choice for those looking to capitalize on a rapidly developing market with significant long-term prospects.</w:t>
      </w:r>
      <w:r w:rsidR="007520B9">
        <w:rPr>
          <w:rFonts w:ascii="Times New Roman" w:hAnsi="Times New Roman"/>
          <w:b/>
          <w:bCs/>
          <w:sz w:val="26"/>
        </w:rPr>
        <w:br w:type="page"/>
      </w:r>
      <w:r w:rsidR="0060204E" w:rsidRPr="00C65A3F">
        <w:rPr>
          <w:rFonts w:ascii="Times New Roman" w:hAnsi="Times New Roman"/>
          <w:b/>
          <w:bCs/>
          <w:sz w:val="26"/>
        </w:rPr>
        <w:lastRenderedPageBreak/>
        <w:t>References</w:t>
      </w:r>
      <w:r w:rsidR="0060204E" w:rsidRPr="001F3715">
        <w:rPr>
          <w:rFonts w:ascii="Times New Roman" w:hAnsi="Times New Roman"/>
          <w:b/>
          <w:bCs/>
          <w:color w:val="0000CC"/>
          <w:sz w:val="26"/>
        </w:rPr>
        <w:t xml:space="preserve"> </w:t>
      </w:r>
    </w:p>
    <w:p w14:paraId="61678619" w14:textId="77777777" w:rsidR="0060204E" w:rsidRDefault="0060204E" w:rsidP="00344134">
      <w:pPr>
        <w:adjustRightInd w:val="0"/>
        <w:snapToGrid w:val="0"/>
        <w:rPr>
          <w:rFonts w:ascii="Times New Roman" w:hAnsi="Times New Roman"/>
          <w:szCs w:val="24"/>
        </w:rPr>
      </w:pPr>
    </w:p>
    <w:p w14:paraId="5B904499" w14:textId="77777777" w:rsidR="0060204E" w:rsidRDefault="0060204E" w:rsidP="0060204E">
      <w:pPr>
        <w:adjustRightInd w:val="0"/>
        <w:snapToGrid w:val="0"/>
        <w:ind w:left="480" w:hangingChars="200" w:hanging="480"/>
        <w:rPr>
          <w:rFonts w:ascii="Times New Roman" w:hAnsi="Times New Roman"/>
          <w:szCs w:val="24"/>
        </w:rPr>
      </w:pPr>
      <w:r>
        <w:rPr>
          <w:rFonts w:ascii="Times New Roman" w:hAnsi="Times New Roman"/>
          <w:szCs w:val="24"/>
        </w:rPr>
        <w:t>China Briefing (2023), China’s Economy in 2023-A year of growth and recovery. Available at</w:t>
      </w:r>
    </w:p>
    <w:p w14:paraId="4043B346" w14:textId="77777777" w:rsidR="00344134" w:rsidRDefault="00D11E1E" w:rsidP="00344134">
      <w:pPr>
        <w:adjustRightInd w:val="0"/>
        <w:snapToGrid w:val="0"/>
        <w:ind w:left="397"/>
        <w:rPr>
          <w:rFonts w:ascii="Times New Roman" w:hAnsi="Times New Roman"/>
          <w:szCs w:val="24"/>
          <w:u w:val="single"/>
        </w:rPr>
      </w:pPr>
      <w:hyperlink r:id="rId17" w:history="1">
        <w:r w:rsidR="0060204E" w:rsidRPr="009D4507">
          <w:rPr>
            <w:rStyle w:val="Hyperlink"/>
            <w:rFonts w:ascii="Times New Roman" w:hAnsi="Times New Roman"/>
            <w:szCs w:val="24"/>
          </w:rPr>
          <w:t>https://www.china-briefing.com/news/chinas-economy-in-2023-growth-recovery/</w:t>
        </w:r>
      </w:hyperlink>
      <w:r w:rsidR="0060204E">
        <w:rPr>
          <w:rFonts w:ascii="Times New Roman" w:hAnsi="Times New Roman"/>
          <w:szCs w:val="24"/>
          <w:u w:val="single"/>
        </w:rPr>
        <w:t xml:space="preserve"> </w:t>
      </w:r>
    </w:p>
    <w:p w14:paraId="7208D363" w14:textId="1856428C" w:rsidR="0060204E" w:rsidRDefault="0060204E" w:rsidP="00344134">
      <w:pPr>
        <w:adjustRightInd w:val="0"/>
        <w:snapToGrid w:val="0"/>
        <w:ind w:left="397"/>
        <w:rPr>
          <w:rFonts w:ascii="Times New Roman" w:hAnsi="Times New Roman"/>
          <w:szCs w:val="24"/>
        </w:rPr>
      </w:pPr>
      <w:r w:rsidRPr="00344134">
        <w:rPr>
          <w:rFonts w:ascii="Times New Roman" w:hAnsi="Times New Roman"/>
          <w:szCs w:val="24"/>
        </w:rPr>
        <w:t>(Accessed: 1 March, 2024)</w:t>
      </w:r>
    </w:p>
    <w:p w14:paraId="19208389" w14:textId="77777777" w:rsidR="00F148CB" w:rsidRDefault="00F148CB" w:rsidP="00344134">
      <w:pPr>
        <w:adjustRightInd w:val="0"/>
        <w:snapToGrid w:val="0"/>
        <w:ind w:left="397"/>
        <w:rPr>
          <w:rFonts w:ascii="Times New Roman" w:hAnsi="Times New Roman"/>
          <w:szCs w:val="24"/>
        </w:rPr>
      </w:pPr>
    </w:p>
    <w:p w14:paraId="3E461E91" w14:textId="77777777" w:rsidR="00F148CB" w:rsidRDefault="00F148CB" w:rsidP="00F148CB">
      <w:pPr>
        <w:adjustRightInd w:val="0"/>
        <w:snapToGrid w:val="0"/>
        <w:ind w:left="480" w:hangingChars="200" w:hanging="480"/>
        <w:rPr>
          <w:rFonts w:ascii="Times New Roman" w:hAnsi="Times New Roman"/>
          <w:szCs w:val="24"/>
        </w:rPr>
      </w:pPr>
      <w:r>
        <w:rPr>
          <w:rFonts w:ascii="Times New Roman" w:hAnsi="Times New Roman"/>
          <w:szCs w:val="24"/>
        </w:rPr>
        <w:t>Clarisa Diaz (2023), How accurate are the IMF’s global growth projections. Available at</w:t>
      </w:r>
    </w:p>
    <w:p w14:paraId="230F6816" w14:textId="77777777" w:rsidR="00F148CB" w:rsidRDefault="00F148CB" w:rsidP="00F148CB">
      <w:pPr>
        <w:adjustRightInd w:val="0"/>
        <w:snapToGrid w:val="0"/>
        <w:ind w:left="480" w:hangingChars="200" w:hanging="480"/>
        <w:rPr>
          <w:rFonts w:ascii="Times New Roman" w:hAnsi="Times New Roman"/>
          <w:szCs w:val="24"/>
        </w:rPr>
      </w:pPr>
      <w:r>
        <w:rPr>
          <w:rFonts w:ascii="Times New Roman" w:hAnsi="Times New Roman"/>
          <w:szCs w:val="24"/>
        </w:rPr>
        <w:tab/>
      </w:r>
      <w:hyperlink r:id="rId18" w:history="1">
        <w:r w:rsidRPr="009D4507">
          <w:rPr>
            <w:rStyle w:val="Hyperlink"/>
            <w:rFonts w:ascii="Times New Roman" w:hAnsi="Times New Roman"/>
            <w:szCs w:val="24"/>
          </w:rPr>
          <w:t>https://qz.com/how-accurate-are-the-imfs-global-growth-projections-1850319360</w:t>
        </w:r>
      </w:hyperlink>
      <w:r>
        <w:rPr>
          <w:rFonts w:ascii="Times New Roman" w:hAnsi="Times New Roman"/>
          <w:szCs w:val="24"/>
        </w:rPr>
        <w:t xml:space="preserve"> </w:t>
      </w:r>
    </w:p>
    <w:p w14:paraId="0A2B681F" w14:textId="302F2E5D" w:rsidR="00F148CB" w:rsidRPr="00344134" w:rsidRDefault="00F148CB" w:rsidP="00792AEF">
      <w:pPr>
        <w:adjustRightInd w:val="0"/>
        <w:snapToGrid w:val="0"/>
        <w:ind w:left="111" w:firstLine="315"/>
        <w:rPr>
          <w:rFonts w:ascii="Times New Roman" w:hAnsi="Times New Roman"/>
          <w:szCs w:val="24"/>
        </w:rPr>
      </w:pPr>
      <w:r>
        <w:rPr>
          <w:rFonts w:ascii="Times New Roman" w:hAnsi="Times New Roman"/>
          <w:szCs w:val="24"/>
        </w:rPr>
        <w:t>(Accessed: 1 March, 2024)</w:t>
      </w:r>
    </w:p>
    <w:p w14:paraId="1E124E88" w14:textId="77777777" w:rsidR="0060204E" w:rsidRDefault="0060204E" w:rsidP="0060204E">
      <w:pPr>
        <w:adjustRightInd w:val="0"/>
        <w:snapToGrid w:val="0"/>
        <w:ind w:left="426" w:hanging="426"/>
        <w:rPr>
          <w:rFonts w:ascii="Times New Roman" w:hAnsi="Times New Roman"/>
          <w:szCs w:val="24"/>
          <w:u w:val="single"/>
        </w:rPr>
      </w:pPr>
    </w:p>
    <w:p w14:paraId="5DC6392B" w14:textId="77777777" w:rsidR="00344134" w:rsidRDefault="0060204E" w:rsidP="0060204E">
      <w:pPr>
        <w:adjustRightInd w:val="0"/>
        <w:snapToGrid w:val="0"/>
        <w:ind w:left="426" w:hanging="426"/>
        <w:rPr>
          <w:rFonts w:ascii="Times New Roman" w:hAnsi="Times New Roman"/>
          <w:szCs w:val="24"/>
        </w:rPr>
      </w:pPr>
      <w:r w:rsidRPr="00344134">
        <w:rPr>
          <w:rFonts w:ascii="Times New Roman" w:hAnsi="Times New Roman"/>
          <w:szCs w:val="24"/>
        </w:rPr>
        <w:t>Cleartax (2024), GDP per capita. Available at</w:t>
      </w:r>
    </w:p>
    <w:p w14:paraId="688D9A6F" w14:textId="104552DB" w:rsidR="00344134" w:rsidRDefault="00D11E1E" w:rsidP="00DE4B04">
      <w:pPr>
        <w:adjustRightInd w:val="0"/>
        <w:snapToGrid w:val="0"/>
        <w:ind w:left="426" w:hanging="29"/>
        <w:rPr>
          <w:rFonts w:ascii="Times New Roman" w:hAnsi="Times New Roman"/>
          <w:szCs w:val="24"/>
          <w:u w:val="single"/>
        </w:rPr>
      </w:pPr>
      <w:hyperlink r:id="rId19" w:history="1">
        <w:r w:rsidR="0060204E" w:rsidRPr="00DD1054">
          <w:rPr>
            <w:rStyle w:val="Hyperlink"/>
            <w:rFonts w:ascii="Times New Roman" w:hAnsi="Times New Roman"/>
            <w:szCs w:val="24"/>
          </w:rPr>
          <w:t>https://cleartax.in/glossary/gdp-per-capita/</w:t>
        </w:r>
      </w:hyperlink>
      <w:r w:rsidR="0060204E">
        <w:rPr>
          <w:rFonts w:ascii="Times New Roman" w:hAnsi="Times New Roman"/>
          <w:szCs w:val="24"/>
          <w:u w:val="single"/>
        </w:rPr>
        <w:t xml:space="preserve"> </w:t>
      </w:r>
    </w:p>
    <w:p w14:paraId="3F5B87CE" w14:textId="00416A09" w:rsidR="0060204E" w:rsidRDefault="0060204E" w:rsidP="00792AEF">
      <w:pPr>
        <w:adjustRightInd w:val="0"/>
        <w:snapToGrid w:val="0"/>
        <w:ind w:left="426"/>
        <w:rPr>
          <w:rFonts w:ascii="Times New Roman" w:hAnsi="Times New Roman"/>
          <w:szCs w:val="24"/>
          <w:u w:val="single"/>
        </w:rPr>
      </w:pPr>
      <w:r w:rsidRPr="00DE4B04">
        <w:rPr>
          <w:rFonts w:ascii="Times New Roman" w:hAnsi="Times New Roman"/>
          <w:szCs w:val="24"/>
        </w:rPr>
        <w:t>(Accessed: 6 March, 2024)</w:t>
      </w:r>
    </w:p>
    <w:p w14:paraId="76F1E718" w14:textId="77777777" w:rsidR="0060204E" w:rsidRDefault="0060204E" w:rsidP="00744A17">
      <w:pPr>
        <w:adjustRightInd w:val="0"/>
        <w:snapToGrid w:val="0"/>
        <w:ind w:left="426" w:hanging="426"/>
        <w:rPr>
          <w:rFonts w:ascii="Times New Roman" w:hAnsi="Times New Roman"/>
          <w:szCs w:val="24"/>
          <w:u w:val="single"/>
        </w:rPr>
      </w:pPr>
    </w:p>
    <w:p w14:paraId="2F142E37" w14:textId="77777777" w:rsidR="00F11565" w:rsidRDefault="006C63CF" w:rsidP="00F148CB">
      <w:pPr>
        <w:adjustRightInd w:val="0"/>
        <w:snapToGrid w:val="0"/>
        <w:ind w:left="480" w:hangingChars="200" w:hanging="480"/>
        <w:rPr>
          <w:rFonts w:ascii="Times New Roman" w:hAnsi="Times New Roman"/>
          <w:szCs w:val="24"/>
        </w:rPr>
      </w:pPr>
      <w:r>
        <w:rPr>
          <w:rFonts w:ascii="Times New Roman" w:hAnsi="Times New Roman"/>
          <w:szCs w:val="24"/>
        </w:rPr>
        <w:t xml:space="preserve">CNBC (2024), This Southeast Asian country is set to see the sharpest spike in wealth growth over the next decade. Available at </w:t>
      </w:r>
      <w:hyperlink r:id="rId20" w:history="1">
        <w:r w:rsidRPr="00AE2644">
          <w:rPr>
            <w:rStyle w:val="Hyperlink"/>
            <w:rFonts w:ascii="Times New Roman" w:hAnsi="Times New Roman"/>
            <w:szCs w:val="24"/>
          </w:rPr>
          <w:t>https://www.cnbc.com/2024/02/21/vietnam-to-see-highest-increase-in-wealth-growth-over-the-next-decade.html</w:t>
        </w:r>
      </w:hyperlink>
      <w:r w:rsidR="00F148CB">
        <w:rPr>
          <w:rFonts w:ascii="Times New Roman" w:hAnsi="Times New Roman"/>
          <w:szCs w:val="24"/>
        </w:rPr>
        <w:t xml:space="preserve"> </w:t>
      </w:r>
    </w:p>
    <w:p w14:paraId="371B8BDA" w14:textId="665391FB" w:rsidR="006C63CF" w:rsidRDefault="006C63CF" w:rsidP="00792AEF">
      <w:pPr>
        <w:adjustRightInd w:val="0"/>
        <w:snapToGrid w:val="0"/>
        <w:ind w:left="165" w:firstLine="315"/>
        <w:rPr>
          <w:rFonts w:ascii="Times New Roman" w:hAnsi="Times New Roman"/>
          <w:szCs w:val="24"/>
        </w:rPr>
      </w:pPr>
      <w:r>
        <w:rPr>
          <w:rFonts w:ascii="Times New Roman" w:hAnsi="Times New Roman"/>
          <w:szCs w:val="24"/>
        </w:rPr>
        <w:t>(Accessed: 21 February, 2024)</w:t>
      </w:r>
    </w:p>
    <w:p w14:paraId="0A6C8C44" w14:textId="77777777" w:rsidR="006C63CF" w:rsidRDefault="006C63CF" w:rsidP="00DE4B04">
      <w:pPr>
        <w:adjustRightInd w:val="0"/>
        <w:snapToGrid w:val="0"/>
        <w:rPr>
          <w:rFonts w:ascii="Times New Roman" w:hAnsi="Times New Roman"/>
          <w:szCs w:val="24"/>
        </w:rPr>
      </w:pPr>
    </w:p>
    <w:p w14:paraId="3C2A05C7" w14:textId="77777777" w:rsidR="00F11565" w:rsidRDefault="00F11565" w:rsidP="00F11565">
      <w:pPr>
        <w:adjustRightInd w:val="0"/>
        <w:snapToGrid w:val="0"/>
        <w:ind w:left="480" w:hangingChars="200" w:hanging="480"/>
        <w:rPr>
          <w:rFonts w:ascii="Times New Roman" w:hAnsi="Times New Roman"/>
          <w:szCs w:val="24"/>
        </w:rPr>
      </w:pPr>
      <w:r>
        <w:rPr>
          <w:rFonts w:ascii="Times New Roman" w:hAnsi="Times New Roman"/>
          <w:szCs w:val="24"/>
        </w:rPr>
        <w:t xml:space="preserve">East Asia Forum (2024), Hong Kong ‘s economic quagmire continues. Available at </w:t>
      </w:r>
      <w:hyperlink r:id="rId21" w:history="1">
        <w:r w:rsidRPr="002A054D">
          <w:rPr>
            <w:rStyle w:val="Hyperlink"/>
            <w:rFonts w:ascii="Times New Roman" w:hAnsi="Times New Roman"/>
            <w:szCs w:val="24"/>
          </w:rPr>
          <w:t>https://eastasiaforum.org/2024/01/25/hong-kongs-economic-quagmire-continues/</w:t>
        </w:r>
      </w:hyperlink>
    </w:p>
    <w:p w14:paraId="332C64B5" w14:textId="77777777" w:rsidR="00F11565" w:rsidRDefault="00F11565" w:rsidP="00F11565">
      <w:pPr>
        <w:adjustRightInd w:val="0"/>
        <w:snapToGrid w:val="0"/>
        <w:ind w:left="480" w:hangingChars="200" w:hanging="480"/>
        <w:rPr>
          <w:rFonts w:ascii="Times New Roman" w:hAnsi="Times New Roman"/>
          <w:szCs w:val="24"/>
        </w:rPr>
      </w:pPr>
      <w:r>
        <w:rPr>
          <w:rFonts w:ascii="Times New Roman" w:hAnsi="Times New Roman"/>
          <w:szCs w:val="24"/>
        </w:rPr>
        <w:tab/>
        <w:t>(Accessed: 23 February, 2024)</w:t>
      </w:r>
    </w:p>
    <w:p w14:paraId="7F3C021D" w14:textId="77777777" w:rsidR="00F11565" w:rsidRDefault="00F11565" w:rsidP="00DE4B04">
      <w:pPr>
        <w:adjustRightInd w:val="0"/>
        <w:snapToGrid w:val="0"/>
        <w:rPr>
          <w:rFonts w:ascii="Times New Roman" w:hAnsi="Times New Roman"/>
          <w:szCs w:val="24"/>
        </w:rPr>
      </w:pPr>
    </w:p>
    <w:p w14:paraId="50D36390" w14:textId="77777777" w:rsidR="00877940" w:rsidRDefault="005E55C5" w:rsidP="005E55C5">
      <w:pPr>
        <w:adjustRightInd w:val="0"/>
        <w:snapToGrid w:val="0"/>
        <w:ind w:left="480" w:hangingChars="200" w:hanging="480"/>
        <w:rPr>
          <w:rFonts w:ascii="Times New Roman" w:hAnsi="Times New Roman"/>
          <w:szCs w:val="24"/>
        </w:rPr>
      </w:pPr>
      <w:r>
        <w:rPr>
          <w:rFonts w:ascii="Times New Roman" w:hAnsi="Times New Roman"/>
          <w:szCs w:val="24"/>
        </w:rPr>
        <w:t xml:space="preserve">Governor Kevin Warsh (2007), Market Liquidity: Definitions and Implications. Available at </w:t>
      </w:r>
      <w:hyperlink r:id="rId22" w:history="1">
        <w:r w:rsidRPr="009D4507">
          <w:rPr>
            <w:rStyle w:val="Hyperlink"/>
            <w:rFonts w:ascii="Times New Roman" w:hAnsi="Times New Roman"/>
            <w:szCs w:val="24"/>
          </w:rPr>
          <w:t>https://www.federalreserve.gov/newsevents/speech/warsh20070305a.htm</w:t>
        </w:r>
      </w:hyperlink>
      <w:r>
        <w:rPr>
          <w:rFonts w:ascii="Times New Roman" w:hAnsi="Times New Roman"/>
          <w:szCs w:val="24"/>
        </w:rPr>
        <w:t xml:space="preserve"> </w:t>
      </w:r>
    </w:p>
    <w:p w14:paraId="569311EE" w14:textId="517D881C" w:rsidR="005E55C5" w:rsidRDefault="005E55C5" w:rsidP="00792AEF">
      <w:pPr>
        <w:adjustRightInd w:val="0"/>
        <w:snapToGrid w:val="0"/>
        <w:ind w:left="165" w:firstLine="315"/>
        <w:rPr>
          <w:rFonts w:ascii="Times New Roman" w:hAnsi="Times New Roman"/>
          <w:szCs w:val="24"/>
        </w:rPr>
      </w:pPr>
      <w:r>
        <w:rPr>
          <w:rFonts w:ascii="Times New Roman" w:hAnsi="Times New Roman"/>
          <w:szCs w:val="24"/>
        </w:rPr>
        <w:t>(Accessed: 1 March, 202</w:t>
      </w:r>
      <w:r w:rsidRPr="00652536">
        <w:rPr>
          <w:rFonts w:ascii="Times New Roman" w:hAnsi="Times New Roman"/>
          <w:szCs w:val="24"/>
        </w:rPr>
        <w:t>4)</w:t>
      </w:r>
    </w:p>
    <w:p w14:paraId="2C933DD2" w14:textId="77777777" w:rsidR="002A1021" w:rsidRDefault="002A1021" w:rsidP="00877940">
      <w:pPr>
        <w:adjustRightInd w:val="0"/>
        <w:snapToGrid w:val="0"/>
        <w:ind w:left="82" w:firstLine="315"/>
        <w:rPr>
          <w:rFonts w:ascii="Times New Roman" w:hAnsi="Times New Roman"/>
          <w:szCs w:val="24"/>
        </w:rPr>
      </w:pPr>
    </w:p>
    <w:p w14:paraId="7F8923F9" w14:textId="77777777" w:rsidR="002A1021" w:rsidRDefault="002A1021" w:rsidP="002A1021">
      <w:pPr>
        <w:adjustRightInd w:val="0"/>
        <w:snapToGrid w:val="0"/>
        <w:ind w:left="397" w:hanging="397"/>
        <w:rPr>
          <w:rFonts w:ascii="Times New Roman" w:hAnsi="Times New Roman"/>
          <w:szCs w:val="24"/>
          <w:u w:val="single"/>
        </w:rPr>
      </w:pPr>
      <w:r w:rsidRPr="006078CF">
        <w:rPr>
          <w:rFonts w:ascii="Times New Roman" w:hAnsi="Times New Roman"/>
          <w:szCs w:val="24"/>
        </w:rPr>
        <w:t xml:space="preserve">HKTDC (2022), post-Covid prospects: Vietnam. Available at </w:t>
      </w:r>
      <w:hyperlink r:id="rId23" w:history="1">
        <w:r w:rsidRPr="009D4507">
          <w:rPr>
            <w:rStyle w:val="Hyperlink"/>
            <w:rFonts w:ascii="Times New Roman" w:hAnsi="Times New Roman"/>
            <w:szCs w:val="24"/>
          </w:rPr>
          <w:t>https://research.hktdc.com/en/article/OTkxMjU4NDU0</w:t>
        </w:r>
      </w:hyperlink>
      <w:r>
        <w:rPr>
          <w:rFonts w:ascii="Times New Roman" w:hAnsi="Times New Roman"/>
          <w:szCs w:val="24"/>
          <w:u w:val="single"/>
        </w:rPr>
        <w:t xml:space="preserve"> </w:t>
      </w:r>
    </w:p>
    <w:p w14:paraId="583FC11B" w14:textId="71630A25" w:rsidR="002A1021" w:rsidRPr="002A1021" w:rsidRDefault="002A1021" w:rsidP="00792AEF">
      <w:pPr>
        <w:adjustRightInd w:val="0"/>
        <w:snapToGrid w:val="0"/>
        <w:ind w:left="397" w:firstLine="83"/>
        <w:rPr>
          <w:rFonts w:ascii="Times New Roman" w:hAnsi="Times New Roman"/>
          <w:szCs w:val="24"/>
          <w:u w:val="single"/>
        </w:rPr>
      </w:pPr>
      <w:r w:rsidRPr="006078CF">
        <w:rPr>
          <w:rFonts w:ascii="Times New Roman" w:hAnsi="Times New Roman"/>
          <w:szCs w:val="24"/>
        </w:rPr>
        <w:t>(Accessed: 1 March, 2024)</w:t>
      </w:r>
    </w:p>
    <w:p w14:paraId="0CF097A6" w14:textId="77777777" w:rsidR="005E55C5" w:rsidRDefault="005E55C5" w:rsidP="00DE4B04">
      <w:pPr>
        <w:adjustRightInd w:val="0"/>
        <w:snapToGrid w:val="0"/>
        <w:rPr>
          <w:rFonts w:ascii="Times New Roman" w:hAnsi="Times New Roman"/>
          <w:szCs w:val="24"/>
        </w:rPr>
      </w:pPr>
    </w:p>
    <w:p w14:paraId="05C9AD01" w14:textId="77777777" w:rsidR="002F024A" w:rsidRDefault="002F024A" w:rsidP="002F024A">
      <w:pPr>
        <w:adjustRightInd w:val="0"/>
        <w:snapToGrid w:val="0"/>
        <w:ind w:left="480" w:hangingChars="200" w:hanging="480"/>
        <w:rPr>
          <w:rFonts w:ascii="Times New Roman" w:hAnsi="Times New Roman"/>
          <w:szCs w:val="24"/>
        </w:rPr>
      </w:pPr>
      <w:r>
        <w:rPr>
          <w:rFonts w:ascii="Times New Roman" w:hAnsi="Times New Roman"/>
          <w:szCs w:val="24"/>
        </w:rPr>
        <w:t xml:space="preserve">Hong Kong Economy (2022), 2022 Economic Background and 2023 Prospect (extracts). Available at </w:t>
      </w:r>
      <w:hyperlink r:id="rId24" w:history="1">
        <w:r w:rsidRPr="009D4507">
          <w:rPr>
            <w:rStyle w:val="Hyperlink"/>
            <w:rFonts w:ascii="Times New Roman" w:hAnsi="Times New Roman"/>
            <w:szCs w:val="24"/>
          </w:rPr>
          <w:t>https://www.hkeconomy.gov.hk/en/pdf/22q4_outlook.pdf</w:t>
        </w:r>
      </w:hyperlink>
      <w:r>
        <w:rPr>
          <w:rFonts w:ascii="Times New Roman" w:hAnsi="Times New Roman"/>
          <w:szCs w:val="24"/>
        </w:rPr>
        <w:t xml:space="preserve"> </w:t>
      </w:r>
    </w:p>
    <w:p w14:paraId="49CC10E0" w14:textId="6D342DB0" w:rsidR="002F024A" w:rsidRDefault="002F024A" w:rsidP="00792AEF">
      <w:pPr>
        <w:adjustRightInd w:val="0"/>
        <w:snapToGrid w:val="0"/>
        <w:ind w:left="165" w:firstLine="315"/>
        <w:rPr>
          <w:rFonts w:ascii="Times New Roman" w:hAnsi="Times New Roman"/>
          <w:szCs w:val="24"/>
        </w:rPr>
      </w:pPr>
      <w:r>
        <w:rPr>
          <w:rFonts w:ascii="Times New Roman" w:hAnsi="Times New Roman"/>
          <w:szCs w:val="24"/>
        </w:rPr>
        <w:t>(Accessed: 1 March, 2024)</w:t>
      </w:r>
    </w:p>
    <w:p w14:paraId="7A0FC73E" w14:textId="77777777" w:rsidR="006C63CF" w:rsidRDefault="006C63CF" w:rsidP="00744A17">
      <w:pPr>
        <w:adjustRightInd w:val="0"/>
        <w:snapToGrid w:val="0"/>
        <w:ind w:left="426" w:hanging="426"/>
        <w:rPr>
          <w:rFonts w:ascii="Times New Roman" w:hAnsi="Times New Roman"/>
          <w:szCs w:val="24"/>
          <w:u w:val="single"/>
        </w:rPr>
      </w:pPr>
    </w:p>
    <w:p w14:paraId="46AFAE85" w14:textId="77777777" w:rsidR="00091FCA" w:rsidRDefault="00091FCA" w:rsidP="00091FCA">
      <w:pPr>
        <w:adjustRightInd w:val="0"/>
        <w:snapToGrid w:val="0"/>
        <w:ind w:left="480" w:hangingChars="200" w:hanging="480"/>
        <w:rPr>
          <w:rFonts w:ascii="Times New Roman" w:hAnsi="Times New Roman"/>
          <w:szCs w:val="24"/>
        </w:rPr>
      </w:pPr>
      <w:r>
        <w:rPr>
          <w:rFonts w:ascii="Times New Roman" w:hAnsi="Times New Roman"/>
          <w:szCs w:val="24"/>
        </w:rPr>
        <w:t xml:space="preserve">Hong Kong Monetary Authority (2024), Exchange fund position at end -December 2023). Available at </w:t>
      </w:r>
      <w:hyperlink r:id="rId25" w:history="1">
        <w:r w:rsidRPr="00A04F9D">
          <w:rPr>
            <w:rStyle w:val="Hyperlink"/>
            <w:rFonts w:ascii="Times New Roman" w:hAnsi="Times New Roman"/>
            <w:szCs w:val="24"/>
          </w:rPr>
          <w:t>https://www.hkma.gov.hk/eng/news-and-media/press-releases/2024/01/20240126-5/</w:t>
        </w:r>
      </w:hyperlink>
    </w:p>
    <w:p w14:paraId="5CC6EDBF" w14:textId="77777777" w:rsidR="00091FCA" w:rsidRDefault="00091FCA" w:rsidP="00091FCA">
      <w:pPr>
        <w:adjustRightInd w:val="0"/>
        <w:snapToGrid w:val="0"/>
        <w:ind w:left="480" w:hangingChars="200" w:hanging="480"/>
        <w:rPr>
          <w:rFonts w:ascii="Times New Roman" w:hAnsi="Times New Roman"/>
          <w:szCs w:val="24"/>
        </w:rPr>
      </w:pPr>
      <w:r>
        <w:rPr>
          <w:rFonts w:ascii="Times New Roman" w:hAnsi="Times New Roman"/>
          <w:szCs w:val="24"/>
        </w:rPr>
        <w:tab/>
        <w:t>(Accessed: 24 February, 2024)</w:t>
      </w:r>
    </w:p>
    <w:p w14:paraId="51BF4F23" w14:textId="77777777" w:rsidR="00F24E9F" w:rsidRDefault="00F24E9F" w:rsidP="00091FCA">
      <w:pPr>
        <w:adjustRightInd w:val="0"/>
        <w:snapToGrid w:val="0"/>
        <w:ind w:left="480" w:hangingChars="200" w:hanging="480"/>
        <w:rPr>
          <w:rFonts w:ascii="Times New Roman" w:hAnsi="Times New Roman"/>
          <w:szCs w:val="24"/>
        </w:rPr>
      </w:pPr>
    </w:p>
    <w:p w14:paraId="67B9DCDA" w14:textId="77777777" w:rsidR="00F24E9F" w:rsidRDefault="00F24E9F" w:rsidP="00F24E9F">
      <w:pPr>
        <w:adjustRightInd w:val="0"/>
        <w:snapToGrid w:val="0"/>
        <w:ind w:left="397" w:hanging="397"/>
        <w:rPr>
          <w:rFonts w:ascii="Times New Roman" w:hAnsi="Times New Roman"/>
          <w:szCs w:val="24"/>
          <w:u w:val="single"/>
        </w:rPr>
      </w:pPr>
      <w:r w:rsidRPr="004A0410">
        <w:rPr>
          <w:rFonts w:ascii="Times New Roman" w:hAnsi="Times New Roman"/>
          <w:szCs w:val="24"/>
        </w:rPr>
        <w:t xml:space="preserve">HSBC (2023), Vietnam: access a thriving economy with international connections. Available at </w:t>
      </w:r>
      <w:hyperlink r:id="rId26" w:history="1">
        <w:r w:rsidRPr="009D4507">
          <w:rPr>
            <w:rStyle w:val="Hyperlink"/>
            <w:rFonts w:ascii="Times New Roman" w:hAnsi="Times New Roman"/>
            <w:szCs w:val="24"/>
          </w:rPr>
          <w:t>https://www.business.hsbc.com/en-gb/insights/international/vietnam-access-a-thriving-economy-with-international-connections</w:t>
        </w:r>
      </w:hyperlink>
      <w:r>
        <w:rPr>
          <w:rFonts w:ascii="Times New Roman" w:hAnsi="Times New Roman"/>
          <w:szCs w:val="24"/>
          <w:u w:val="single"/>
        </w:rPr>
        <w:t xml:space="preserve"> </w:t>
      </w:r>
    </w:p>
    <w:p w14:paraId="6F0F4B64" w14:textId="42238533" w:rsidR="00F24E9F" w:rsidRDefault="00F24E9F" w:rsidP="00F24E9F">
      <w:pPr>
        <w:adjustRightInd w:val="0"/>
        <w:snapToGrid w:val="0"/>
        <w:ind w:left="397"/>
        <w:rPr>
          <w:rFonts w:ascii="Times New Roman" w:hAnsi="Times New Roman"/>
          <w:szCs w:val="24"/>
        </w:rPr>
      </w:pPr>
      <w:r w:rsidRPr="004A0410">
        <w:rPr>
          <w:rFonts w:ascii="Times New Roman" w:hAnsi="Times New Roman"/>
          <w:szCs w:val="24"/>
        </w:rPr>
        <w:t>(Accessed: 1 March, 2024)</w:t>
      </w:r>
    </w:p>
    <w:p w14:paraId="3B0E2B26" w14:textId="77777777" w:rsidR="004C1074" w:rsidRDefault="004C1074" w:rsidP="00F24E9F">
      <w:pPr>
        <w:adjustRightInd w:val="0"/>
        <w:snapToGrid w:val="0"/>
        <w:ind w:left="397"/>
        <w:rPr>
          <w:rFonts w:ascii="Times New Roman" w:hAnsi="Times New Roman"/>
          <w:szCs w:val="24"/>
        </w:rPr>
      </w:pPr>
    </w:p>
    <w:p w14:paraId="43E97A04" w14:textId="77777777" w:rsidR="004C1074" w:rsidRDefault="004C1074" w:rsidP="004C1074">
      <w:pPr>
        <w:adjustRightInd w:val="0"/>
        <w:snapToGrid w:val="0"/>
        <w:ind w:left="480" w:hangingChars="200" w:hanging="480"/>
        <w:rPr>
          <w:rFonts w:ascii="Times New Roman" w:hAnsi="Times New Roman"/>
          <w:szCs w:val="24"/>
        </w:rPr>
      </w:pPr>
      <w:r>
        <w:rPr>
          <w:rFonts w:ascii="Times New Roman" w:hAnsi="Times New Roman"/>
          <w:szCs w:val="24"/>
        </w:rPr>
        <w:t>International Monetary Fund (2024), GDP, current prices in Billions of U.S. dollars Available at</w:t>
      </w:r>
    </w:p>
    <w:p w14:paraId="50917A0D" w14:textId="77777777" w:rsidR="004C1074" w:rsidRDefault="004C1074" w:rsidP="004C1074">
      <w:pPr>
        <w:adjustRightInd w:val="0"/>
        <w:snapToGrid w:val="0"/>
        <w:ind w:left="480" w:hangingChars="200" w:hanging="480"/>
        <w:rPr>
          <w:rFonts w:ascii="Times New Roman" w:hAnsi="Times New Roman"/>
          <w:szCs w:val="24"/>
        </w:rPr>
      </w:pPr>
      <w:r>
        <w:rPr>
          <w:rFonts w:ascii="Times New Roman" w:hAnsi="Times New Roman"/>
          <w:szCs w:val="24"/>
        </w:rPr>
        <w:tab/>
      </w:r>
      <w:hyperlink r:id="rId27" w:history="1">
        <w:r w:rsidRPr="003F7E27">
          <w:rPr>
            <w:rStyle w:val="Hyperlink"/>
            <w:rFonts w:ascii="Times New Roman" w:hAnsi="Times New Roman"/>
            <w:szCs w:val="24"/>
          </w:rPr>
          <w:t>https://www.imf.org/external/datamapper/NGDPD@WEO/WEOWORLD</w:t>
        </w:r>
      </w:hyperlink>
      <w:r>
        <w:rPr>
          <w:rFonts w:ascii="Times New Roman" w:hAnsi="Times New Roman"/>
          <w:szCs w:val="24"/>
        </w:rPr>
        <w:t xml:space="preserve"> </w:t>
      </w:r>
    </w:p>
    <w:p w14:paraId="6EFAD04E" w14:textId="3A224A84" w:rsidR="004C1074" w:rsidRDefault="004C1074" w:rsidP="00792AEF">
      <w:pPr>
        <w:adjustRightInd w:val="0"/>
        <w:snapToGrid w:val="0"/>
        <w:ind w:left="165" w:firstLine="315"/>
        <w:rPr>
          <w:rFonts w:ascii="Times New Roman" w:hAnsi="Times New Roman"/>
          <w:szCs w:val="24"/>
        </w:rPr>
      </w:pPr>
      <w:r>
        <w:rPr>
          <w:rFonts w:ascii="Times New Roman" w:hAnsi="Times New Roman"/>
          <w:szCs w:val="24"/>
        </w:rPr>
        <w:t>(Accessed: 29 February, 2024)</w:t>
      </w:r>
    </w:p>
    <w:p w14:paraId="3B6E417F" w14:textId="77777777" w:rsidR="0045648F" w:rsidRDefault="0045648F" w:rsidP="00792AEF">
      <w:pPr>
        <w:adjustRightInd w:val="0"/>
        <w:snapToGrid w:val="0"/>
        <w:ind w:left="165" w:firstLine="315"/>
        <w:rPr>
          <w:rFonts w:ascii="Times New Roman" w:hAnsi="Times New Roman"/>
          <w:szCs w:val="24"/>
        </w:rPr>
      </w:pPr>
    </w:p>
    <w:p w14:paraId="3DD2647A" w14:textId="77777777" w:rsidR="0045648F" w:rsidRDefault="0045648F" w:rsidP="00792AEF">
      <w:pPr>
        <w:adjustRightInd w:val="0"/>
        <w:snapToGrid w:val="0"/>
        <w:ind w:left="165" w:firstLine="315"/>
        <w:rPr>
          <w:rFonts w:ascii="Times New Roman" w:hAnsi="Times New Roman"/>
          <w:szCs w:val="24"/>
        </w:rPr>
      </w:pPr>
    </w:p>
    <w:p w14:paraId="0588B2C6" w14:textId="77777777" w:rsidR="00A46547" w:rsidRDefault="00A46547" w:rsidP="004C1074">
      <w:pPr>
        <w:adjustRightInd w:val="0"/>
        <w:snapToGrid w:val="0"/>
        <w:ind w:left="82" w:firstLine="315"/>
        <w:rPr>
          <w:rFonts w:ascii="Times New Roman" w:hAnsi="Times New Roman"/>
          <w:szCs w:val="24"/>
        </w:rPr>
      </w:pPr>
    </w:p>
    <w:p w14:paraId="2CDE2ECE" w14:textId="77777777" w:rsidR="00A46547" w:rsidRDefault="00A46547" w:rsidP="00A46547">
      <w:pPr>
        <w:adjustRightInd w:val="0"/>
        <w:snapToGrid w:val="0"/>
        <w:ind w:left="480" w:hangingChars="200" w:hanging="480"/>
        <w:rPr>
          <w:rFonts w:ascii="Times New Roman" w:hAnsi="Times New Roman"/>
          <w:szCs w:val="24"/>
        </w:rPr>
      </w:pPr>
      <w:r>
        <w:rPr>
          <w:rFonts w:ascii="Times New Roman" w:hAnsi="Times New Roman"/>
          <w:szCs w:val="24"/>
        </w:rPr>
        <w:lastRenderedPageBreak/>
        <w:t xml:space="preserve">Investopedia (2023), Real GDP vs Nominal GDP: Which is a better indicator? Available at </w:t>
      </w:r>
      <w:hyperlink r:id="rId28" w:history="1">
        <w:r w:rsidRPr="00A04F9D">
          <w:rPr>
            <w:rStyle w:val="Hyperlink"/>
            <w:rFonts w:ascii="Times New Roman" w:hAnsi="Times New Roman"/>
            <w:szCs w:val="24"/>
          </w:rPr>
          <w:t>https://www.investopedia.com/ask/answers/030515/real-gdp-better-index-economic-performance-gdp.asp</w:t>
        </w:r>
      </w:hyperlink>
      <w:r>
        <w:rPr>
          <w:rFonts w:ascii="Times New Roman" w:hAnsi="Times New Roman"/>
          <w:szCs w:val="24"/>
        </w:rPr>
        <w:t xml:space="preserve"> </w:t>
      </w:r>
    </w:p>
    <w:p w14:paraId="069CE69E" w14:textId="2D764267" w:rsidR="00A46547" w:rsidRDefault="00A46547" w:rsidP="00792AEF">
      <w:pPr>
        <w:adjustRightInd w:val="0"/>
        <w:snapToGrid w:val="0"/>
        <w:ind w:left="111" w:firstLine="315"/>
        <w:rPr>
          <w:rFonts w:ascii="Times New Roman" w:hAnsi="Times New Roman"/>
          <w:szCs w:val="24"/>
        </w:rPr>
      </w:pPr>
      <w:r>
        <w:rPr>
          <w:rFonts w:ascii="Times New Roman" w:hAnsi="Times New Roman"/>
          <w:szCs w:val="24"/>
        </w:rPr>
        <w:t>(Accessed: 24 February, 2024)</w:t>
      </w:r>
    </w:p>
    <w:p w14:paraId="66D670B7" w14:textId="77777777" w:rsidR="00A1023C" w:rsidRDefault="00A1023C" w:rsidP="00A46547">
      <w:pPr>
        <w:adjustRightInd w:val="0"/>
        <w:snapToGrid w:val="0"/>
        <w:ind w:left="82" w:firstLine="315"/>
        <w:rPr>
          <w:rFonts w:ascii="Times New Roman" w:hAnsi="Times New Roman"/>
          <w:szCs w:val="24"/>
        </w:rPr>
      </w:pPr>
    </w:p>
    <w:p w14:paraId="53687024" w14:textId="77777777" w:rsidR="00A1023C" w:rsidRDefault="00A1023C" w:rsidP="00A1023C">
      <w:pPr>
        <w:adjustRightInd w:val="0"/>
        <w:snapToGrid w:val="0"/>
        <w:ind w:left="426" w:hanging="426"/>
        <w:rPr>
          <w:rFonts w:ascii="Times New Roman" w:hAnsi="Times New Roman"/>
          <w:szCs w:val="24"/>
          <w:u w:val="single"/>
        </w:rPr>
      </w:pPr>
      <w:r w:rsidRPr="00237890">
        <w:rPr>
          <w:rFonts w:ascii="Times New Roman" w:hAnsi="Times New Roman"/>
          <w:szCs w:val="24"/>
        </w:rPr>
        <w:t xml:space="preserve">Jekaterina Dozdovica (2024), Real GDP vs nominal GDP: What’s the difference? Available at </w:t>
      </w:r>
      <w:hyperlink r:id="rId29" w:history="1">
        <w:r w:rsidRPr="00BA0CFA">
          <w:rPr>
            <w:rStyle w:val="Hyperlink"/>
            <w:rFonts w:ascii="Times New Roman" w:hAnsi="Times New Roman"/>
            <w:szCs w:val="24"/>
          </w:rPr>
          <w:t>https://capital.com/nominal-vs-real-gdp-definition</w:t>
        </w:r>
      </w:hyperlink>
      <w:r w:rsidRPr="00B0544C">
        <w:rPr>
          <w:rFonts w:ascii="Times New Roman" w:hAnsi="Times New Roman"/>
          <w:szCs w:val="24"/>
        </w:rPr>
        <w:t xml:space="preserve"> </w:t>
      </w:r>
    </w:p>
    <w:p w14:paraId="350D8B25" w14:textId="09EFE673" w:rsidR="00A1023C" w:rsidRDefault="00A1023C" w:rsidP="00A1023C">
      <w:pPr>
        <w:adjustRightInd w:val="0"/>
        <w:snapToGrid w:val="0"/>
        <w:ind w:left="426"/>
        <w:rPr>
          <w:rFonts w:ascii="Times New Roman" w:hAnsi="Times New Roman"/>
          <w:szCs w:val="24"/>
        </w:rPr>
      </w:pPr>
      <w:r w:rsidRPr="00237890">
        <w:rPr>
          <w:rFonts w:ascii="Times New Roman" w:hAnsi="Times New Roman"/>
          <w:szCs w:val="24"/>
        </w:rPr>
        <w:t>(Accessed: 6 March, 2024)</w:t>
      </w:r>
    </w:p>
    <w:p w14:paraId="057C9B88" w14:textId="77777777" w:rsidR="006C743C" w:rsidRDefault="006C743C" w:rsidP="00A1023C">
      <w:pPr>
        <w:adjustRightInd w:val="0"/>
        <w:snapToGrid w:val="0"/>
        <w:ind w:left="426"/>
        <w:rPr>
          <w:rFonts w:ascii="Times New Roman" w:hAnsi="Times New Roman"/>
          <w:szCs w:val="24"/>
        </w:rPr>
      </w:pPr>
    </w:p>
    <w:p w14:paraId="125B04A2" w14:textId="77777777" w:rsidR="006C743C" w:rsidRDefault="006C743C" w:rsidP="006C743C">
      <w:pPr>
        <w:adjustRightInd w:val="0"/>
        <w:snapToGrid w:val="0"/>
        <w:ind w:left="480" w:hangingChars="200" w:hanging="480"/>
        <w:rPr>
          <w:rFonts w:ascii="Times New Roman" w:hAnsi="Times New Roman"/>
          <w:szCs w:val="24"/>
        </w:rPr>
      </w:pPr>
      <w:r>
        <w:rPr>
          <w:rFonts w:ascii="Times New Roman" w:hAnsi="Times New Roman"/>
          <w:szCs w:val="24"/>
        </w:rPr>
        <w:t xml:space="preserve">Johanna Treeck (2024), Germany economy contracted in 2024. Available at </w:t>
      </w:r>
      <w:hyperlink r:id="rId30" w:history="1">
        <w:r w:rsidRPr="009D4507">
          <w:rPr>
            <w:rStyle w:val="Hyperlink"/>
            <w:rFonts w:ascii="Times New Roman" w:hAnsi="Times New Roman"/>
            <w:szCs w:val="24"/>
          </w:rPr>
          <w:t>https://www.politico.eu/article/germany-contracted-in-2023/</w:t>
        </w:r>
      </w:hyperlink>
      <w:r>
        <w:rPr>
          <w:rFonts w:ascii="Times New Roman" w:hAnsi="Times New Roman"/>
          <w:szCs w:val="24"/>
        </w:rPr>
        <w:t xml:space="preserve"> </w:t>
      </w:r>
    </w:p>
    <w:p w14:paraId="29B85505" w14:textId="0C6824DE" w:rsidR="006C743C" w:rsidRDefault="006C743C" w:rsidP="00792AEF">
      <w:pPr>
        <w:adjustRightInd w:val="0"/>
        <w:snapToGrid w:val="0"/>
        <w:ind w:left="165" w:firstLine="315"/>
        <w:rPr>
          <w:rFonts w:ascii="Times New Roman" w:hAnsi="Times New Roman"/>
          <w:szCs w:val="24"/>
        </w:rPr>
      </w:pPr>
      <w:r>
        <w:rPr>
          <w:rFonts w:ascii="Times New Roman" w:hAnsi="Times New Roman"/>
          <w:szCs w:val="24"/>
        </w:rPr>
        <w:t>(Accessed: 1 March, 2024)</w:t>
      </w:r>
    </w:p>
    <w:p w14:paraId="53E24A94" w14:textId="77777777" w:rsidR="006C743C" w:rsidRDefault="006C743C" w:rsidP="00A1023C">
      <w:pPr>
        <w:adjustRightInd w:val="0"/>
        <w:snapToGrid w:val="0"/>
        <w:ind w:left="426"/>
        <w:rPr>
          <w:rFonts w:ascii="Times New Roman" w:hAnsi="Times New Roman"/>
          <w:szCs w:val="24"/>
          <w:u w:val="single"/>
        </w:rPr>
      </w:pPr>
    </w:p>
    <w:p w14:paraId="2C16ECFE" w14:textId="77777777" w:rsidR="003A2ADC" w:rsidRDefault="003A2ADC" w:rsidP="003A2ADC">
      <w:pPr>
        <w:adjustRightInd w:val="0"/>
        <w:snapToGrid w:val="0"/>
        <w:ind w:left="480" w:hangingChars="200" w:hanging="480"/>
        <w:rPr>
          <w:rFonts w:ascii="Times New Roman" w:hAnsi="Times New Roman"/>
          <w:szCs w:val="24"/>
        </w:rPr>
      </w:pPr>
      <w:r>
        <w:rPr>
          <w:rFonts w:ascii="Times New Roman" w:hAnsi="Times New Roman"/>
          <w:szCs w:val="24"/>
        </w:rPr>
        <w:t xml:space="preserve">OECD iLibrary (2023), OECD Economic Outlook, Volume 2023 Issue 1. Available at </w:t>
      </w:r>
      <w:hyperlink r:id="rId31" w:history="1">
        <w:r w:rsidRPr="009D4507">
          <w:rPr>
            <w:rStyle w:val="Hyperlink"/>
            <w:rFonts w:ascii="Times New Roman" w:hAnsi="Times New Roman"/>
            <w:szCs w:val="24"/>
          </w:rPr>
          <w:t>https://www.oecd-ilibrary.org/sites/a50dd05f-en/index.html?itemId=/content/component/a50dd05f-en</w:t>
        </w:r>
      </w:hyperlink>
      <w:r>
        <w:rPr>
          <w:rFonts w:ascii="Times New Roman" w:hAnsi="Times New Roman"/>
          <w:szCs w:val="24"/>
        </w:rPr>
        <w:t xml:space="preserve"> </w:t>
      </w:r>
    </w:p>
    <w:p w14:paraId="4982787E" w14:textId="0861D437" w:rsidR="003A2ADC" w:rsidRDefault="003A2ADC" w:rsidP="003A2ADC">
      <w:pPr>
        <w:adjustRightInd w:val="0"/>
        <w:snapToGrid w:val="0"/>
        <w:ind w:left="165" w:firstLine="315"/>
        <w:rPr>
          <w:rFonts w:ascii="Times New Roman" w:hAnsi="Times New Roman"/>
          <w:szCs w:val="24"/>
        </w:rPr>
      </w:pPr>
      <w:r>
        <w:rPr>
          <w:rFonts w:ascii="Times New Roman" w:hAnsi="Times New Roman"/>
          <w:szCs w:val="24"/>
        </w:rPr>
        <w:t>(Accessed: 1 March, 2024)</w:t>
      </w:r>
    </w:p>
    <w:p w14:paraId="65214C8C" w14:textId="77777777" w:rsidR="003A2ADC" w:rsidRDefault="003A2ADC" w:rsidP="00A1023C">
      <w:pPr>
        <w:adjustRightInd w:val="0"/>
        <w:snapToGrid w:val="0"/>
        <w:ind w:left="426"/>
        <w:rPr>
          <w:rFonts w:ascii="Times New Roman" w:hAnsi="Times New Roman"/>
          <w:szCs w:val="24"/>
          <w:u w:val="single"/>
        </w:rPr>
      </w:pPr>
    </w:p>
    <w:p w14:paraId="2D263286" w14:textId="77777777" w:rsidR="00D71FE3" w:rsidRDefault="00D71FE3" w:rsidP="00D71FE3">
      <w:pPr>
        <w:adjustRightInd w:val="0"/>
        <w:snapToGrid w:val="0"/>
        <w:ind w:left="480" w:hangingChars="200" w:hanging="480"/>
        <w:rPr>
          <w:rFonts w:ascii="Times New Roman" w:hAnsi="Times New Roman"/>
          <w:szCs w:val="24"/>
          <w:u w:val="single"/>
        </w:rPr>
      </w:pPr>
      <w:r>
        <w:rPr>
          <w:rFonts w:ascii="Times New Roman" w:hAnsi="Times New Roman"/>
          <w:szCs w:val="24"/>
          <w:u w:val="single"/>
        </w:rPr>
        <w:t xml:space="preserve">Peter Vanham (2021), A brief history of GDP-and what could come next. Available at </w:t>
      </w:r>
    </w:p>
    <w:p w14:paraId="4F95FB50" w14:textId="77777777" w:rsidR="00D71FE3" w:rsidRDefault="00D71FE3" w:rsidP="00D71FE3">
      <w:pPr>
        <w:adjustRightInd w:val="0"/>
        <w:snapToGrid w:val="0"/>
        <w:ind w:left="480" w:hangingChars="200" w:hanging="480"/>
        <w:rPr>
          <w:rFonts w:ascii="Times New Roman" w:hAnsi="Times New Roman"/>
          <w:szCs w:val="24"/>
          <w:u w:val="single"/>
        </w:rPr>
      </w:pPr>
      <w:r w:rsidRPr="00652536">
        <w:rPr>
          <w:rFonts w:ascii="Times New Roman" w:hAnsi="Times New Roman"/>
          <w:szCs w:val="24"/>
        </w:rPr>
        <w:tab/>
      </w:r>
      <w:hyperlink r:id="rId32" w:history="1">
        <w:r w:rsidRPr="009D4507">
          <w:rPr>
            <w:rStyle w:val="Hyperlink"/>
            <w:rFonts w:ascii="Times New Roman" w:hAnsi="Times New Roman"/>
            <w:szCs w:val="24"/>
          </w:rPr>
          <w:t>https://www.weforum.org/agenda/2021/12/stakeholder-capitalism-episode-1-a-brief-history-of-gdp/</w:t>
        </w:r>
      </w:hyperlink>
      <w:r w:rsidRPr="00D71FE3">
        <w:rPr>
          <w:rFonts w:ascii="Times New Roman" w:hAnsi="Times New Roman"/>
          <w:szCs w:val="24"/>
        </w:rPr>
        <w:t xml:space="preserve"> </w:t>
      </w:r>
    </w:p>
    <w:p w14:paraId="2D6D10BA" w14:textId="78116D2B" w:rsidR="00D71FE3" w:rsidRDefault="00D71FE3" w:rsidP="00D71FE3">
      <w:pPr>
        <w:adjustRightInd w:val="0"/>
        <w:snapToGrid w:val="0"/>
        <w:ind w:left="165" w:firstLine="315"/>
        <w:rPr>
          <w:rFonts w:ascii="Times New Roman" w:hAnsi="Times New Roman"/>
          <w:szCs w:val="24"/>
        </w:rPr>
      </w:pPr>
      <w:r w:rsidRPr="00D71FE3">
        <w:rPr>
          <w:rFonts w:ascii="Times New Roman" w:hAnsi="Times New Roman"/>
          <w:szCs w:val="24"/>
        </w:rPr>
        <w:t>(</w:t>
      </w:r>
      <w:r w:rsidRPr="00652536">
        <w:rPr>
          <w:rFonts w:ascii="Times New Roman" w:hAnsi="Times New Roman"/>
          <w:szCs w:val="24"/>
        </w:rPr>
        <w:t>Accessed: 1 March</w:t>
      </w:r>
      <w:r>
        <w:rPr>
          <w:rFonts w:ascii="Times New Roman" w:hAnsi="Times New Roman"/>
          <w:szCs w:val="24"/>
        </w:rPr>
        <w:t>,</w:t>
      </w:r>
      <w:r w:rsidRPr="00652536">
        <w:rPr>
          <w:rFonts w:ascii="Times New Roman" w:hAnsi="Times New Roman"/>
          <w:szCs w:val="24"/>
        </w:rPr>
        <w:t xml:space="preserve"> 2024)</w:t>
      </w:r>
    </w:p>
    <w:p w14:paraId="3285F41C" w14:textId="77777777" w:rsidR="00C901AB" w:rsidRDefault="00C901AB" w:rsidP="00D71FE3">
      <w:pPr>
        <w:adjustRightInd w:val="0"/>
        <w:snapToGrid w:val="0"/>
        <w:ind w:left="165" w:firstLine="315"/>
        <w:rPr>
          <w:rFonts w:ascii="Times New Roman" w:hAnsi="Times New Roman"/>
          <w:szCs w:val="24"/>
        </w:rPr>
      </w:pPr>
    </w:p>
    <w:p w14:paraId="474900B6" w14:textId="77777777" w:rsidR="00C901AB" w:rsidRDefault="00C901AB" w:rsidP="00C901AB">
      <w:pPr>
        <w:adjustRightInd w:val="0"/>
        <w:snapToGrid w:val="0"/>
        <w:ind w:left="426" w:hanging="426"/>
        <w:rPr>
          <w:rFonts w:ascii="Times New Roman" w:hAnsi="Times New Roman"/>
          <w:szCs w:val="24"/>
          <w:u w:val="single"/>
        </w:rPr>
      </w:pPr>
      <w:r w:rsidRPr="00237890">
        <w:rPr>
          <w:rFonts w:ascii="Times New Roman" w:hAnsi="Times New Roman"/>
          <w:szCs w:val="24"/>
        </w:rPr>
        <w:t xml:space="preserve">Reserve Bank of Australia (2019), Wealth and Consumption. Available at </w:t>
      </w:r>
      <w:hyperlink r:id="rId33" w:history="1">
        <w:r w:rsidRPr="00334BE9">
          <w:rPr>
            <w:rStyle w:val="Hyperlink"/>
            <w:rFonts w:ascii="Times New Roman" w:hAnsi="Times New Roman"/>
            <w:szCs w:val="24"/>
          </w:rPr>
          <w:t>https://www.rba.gov.au/publications/bulletin/2019/mar/wealth-and-consumption.html</w:t>
        </w:r>
      </w:hyperlink>
      <w:r>
        <w:rPr>
          <w:rFonts w:ascii="Times New Roman" w:hAnsi="Times New Roman"/>
          <w:szCs w:val="24"/>
          <w:u w:val="single"/>
        </w:rPr>
        <w:t xml:space="preserve"> </w:t>
      </w:r>
      <w:r w:rsidRPr="00237890">
        <w:rPr>
          <w:rFonts w:ascii="Times New Roman" w:hAnsi="Times New Roman"/>
          <w:szCs w:val="24"/>
        </w:rPr>
        <w:t>(Accessed: 5 March, 2024)</w:t>
      </w:r>
    </w:p>
    <w:p w14:paraId="13E15A11" w14:textId="77777777" w:rsidR="00C901AB" w:rsidRDefault="00C901AB" w:rsidP="00D71FE3">
      <w:pPr>
        <w:adjustRightInd w:val="0"/>
        <w:snapToGrid w:val="0"/>
        <w:ind w:left="165" w:firstLine="315"/>
        <w:rPr>
          <w:rFonts w:ascii="Times New Roman" w:hAnsi="Times New Roman"/>
          <w:szCs w:val="24"/>
        </w:rPr>
      </w:pPr>
    </w:p>
    <w:p w14:paraId="21EFCE43" w14:textId="77777777" w:rsidR="004C2BCE" w:rsidRDefault="004C2BCE" w:rsidP="004C2BCE">
      <w:pPr>
        <w:adjustRightInd w:val="0"/>
        <w:snapToGrid w:val="0"/>
        <w:ind w:left="480" w:hangingChars="200" w:hanging="480"/>
        <w:rPr>
          <w:rFonts w:ascii="Times New Roman" w:hAnsi="Times New Roman"/>
          <w:szCs w:val="24"/>
        </w:rPr>
      </w:pPr>
      <w:r>
        <w:rPr>
          <w:rFonts w:ascii="Times New Roman" w:hAnsi="Times New Roman"/>
          <w:szCs w:val="24"/>
        </w:rPr>
        <w:t>Rosdiana Sijabat (2023), The association between Foreign Investment and Gross Domestic Product in 10 ASEAN countries. Available at</w:t>
      </w:r>
    </w:p>
    <w:p w14:paraId="4ACB152B" w14:textId="77777777" w:rsidR="004C2BCE" w:rsidRDefault="004C2BCE" w:rsidP="004C2BCE">
      <w:pPr>
        <w:adjustRightInd w:val="0"/>
        <w:snapToGrid w:val="0"/>
        <w:ind w:left="480" w:hangingChars="200" w:hanging="480"/>
        <w:rPr>
          <w:rFonts w:ascii="Times New Roman" w:hAnsi="Times New Roman"/>
          <w:szCs w:val="24"/>
        </w:rPr>
      </w:pPr>
      <w:r>
        <w:rPr>
          <w:rFonts w:ascii="Times New Roman" w:hAnsi="Times New Roman"/>
          <w:szCs w:val="24"/>
        </w:rPr>
        <w:tab/>
      </w:r>
      <w:hyperlink r:id="rId34" w:history="1">
        <w:r w:rsidRPr="0008606F">
          <w:rPr>
            <w:rStyle w:val="Hyperlink"/>
            <w:rFonts w:ascii="Times New Roman" w:hAnsi="Times New Roman"/>
            <w:szCs w:val="24"/>
          </w:rPr>
          <w:t>https://www.mdpi.com/2227-7099/11/7/188</w:t>
        </w:r>
      </w:hyperlink>
      <w:r>
        <w:rPr>
          <w:rFonts w:ascii="Times New Roman" w:hAnsi="Times New Roman"/>
          <w:szCs w:val="24"/>
        </w:rPr>
        <w:t xml:space="preserve"> </w:t>
      </w:r>
    </w:p>
    <w:p w14:paraId="07C89910" w14:textId="65C4D277" w:rsidR="004C2BCE" w:rsidRDefault="004C2BCE" w:rsidP="004C2BCE">
      <w:pPr>
        <w:adjustRightInd w:val="0"/>
        <w:snapToGrid w:val="0"/>
        <w:ind w:left="165" w:firstLine="315"/>
        <w:rPr>
          <w:rFonts w:ascii="Times New Roman" w:hAnsi="Times New Roman"/>
          <w:szCs w:val="24"/>
        </w:rPr>
      </w:pPr>
      <w:r>
        <w:rPr>
          <w:rFonts w:ascii="Times New Roman" w:hAnsi="Times New Roman"/>
          <w:szCs w:val="24"/>
        </w:rPr>
        <w:t>(Accessed: 29 February, 2024)</w:t>
      </w:r>
    </w:p>
    <w:p w14:paraId="69E47C5A" w14:textId="77777777" w:rsidR="008B2950" w:rsidRDefault="008B2950" w:rsidP="004C2BCE">
      <w:pPr>
        <w:adjustRightInd w:val="0"/>
        <w:snapToGrid w:val="0"/>
        <w:ind w:left="165" w:firstLine="315"/>
        <w:rPr>
          <w:rFonts w:ascii="Times New Roman" w:hAnsi="Times New Roman"/>
          <w:szCs w:val="24"/>
        </w:rPr>
      </w:pPr>
    </w:p>
    <w:p w14:paraId="33866EBE" w14:textId="77777777" w:rsidR="008B2950" w:rsidRDefault="008B2950" w:rsidP="008B2950">
      <w:pPr>
        <w:adjustRightInd w:val="0"/>
        <w:snapToGrid w:val="0"/>
        <w:ind w:left="397" w:hanging="397"/>
        <w:rPr>
          <w:rFonts w:ascii="Times New Roman" w:hAnsi="Times New Roman"/>
          <w:szCs w:val="24"/>
          <w:u w:val="single"/>
        </w:rPr>
      </w:pPr>
      <w:r w:rsidRPr="004A0410">
        <w:rPr>
          <w:rFonts w:ascii="Times New Roman" w:hAnsi="Times New Roman"/>
          <w:szCs w:val="24"/>
        </w:rPr>
        <w:t xml:space="preserve">State Administration of Foreign Exchange (2022), China Balance of Payment Report. Available at </w:t>
      </w:r>
      <w:hyperlink r:id="rId35" w:history="1">
        <w:r w:rsidRPr="009D4507">
          <w:rPr>
            <w:rStyle w:val="Hyperlink"/>
            <w:rFonts w:ascii="Times New Roman" w:hAnsi="Times New Roman"/>
            <w:szCs w:val="24"/>
          </w:rPr>
          <w:t>https://www.google.com/search?client=safari&amp;rls=en&amp;q=Overall%2C+these+countries+experienced+varying+levels+of+economic+growth+in+their+nominal+GDP+between+2000+and+2022%2C+influenced+by+domestic+and+global+factors+such+as+geopolitical+tensions%2C+financial+crises%2C+and+the+COVID-19+pandemic.+Each+country%27s+unique+characteristics%2C+industry+composition%2C+and+policy+frameworks+played+a+role+in+shaping+their+respective+economic+performances+during+this+period.&amp;ie=UTF-8&amp;oe=UTF-8</w:t>
        </w:r>
      </w:hyperlink>
      <w:r>
        <w:rPr>
          <w:rFonts w:ascii="Times New Roman" w:hAnsi="Times New Roman"/>
          <w:szCs w:val="24"/>
          <w:u w:val="single"/>
        </w:rPr>
        <w:t xml:space="preserve"> </w:t>
      </w:r>
    </w:p>
    <w:p w14:paraId="47533202" w14:textId="77777777" w:rsidR="008B2950" w:rsidRDefault="008B2950" w:rsidP="008B2950">
      <w:pPr>
        <w:adjustRightInd w:val="0"/>
        <w:snapToGrid w:val="0"/>
        <w:ind w:left="397"/>
        <w:rPr>
          <w:rFonts w:ascii="Times New Roman" w:hAnsi="Times New Roman"/>
          <w:szCs w:val="24"/>
        </w:rPr>
      </w:pPr>
      <w:r w:rsidRPr="004A0410">
        <w:rPr>
          <w:rFonts w:ascii="Times New Roman" w:hAnsi="Times New Roman"/>
          <w:szCs w:val="24"/>
        </w:rPr>
        <w:t>(Accessed: 1 March, 2024)</w:t>
      </w:r>
    </w:p>
    <w:p w14:paraId="0A70489C" w14:textId="77777777" w:rsidR="006C3600" w:rsidRDefault="006C3600" w:rsidP="008B2950">
      <w:pPr>
        <w:adjustRightInd w:val="0"/>
        <w:snapToGrid w:val="0"/>
        <w:ind w:left="397"/>
        <w:rPr>
          <w:rFonts w:ascii="Times New Roman" w:hAnsi="Times New Roman"/>
          <w:szCs w:val="24"/>
        </w:rPr>
      </w:pPr>
    </w:p>
    <w:p w14:paraId="19BA2D26" w14:textId="77777777" w:rsidR="006C3600" w:rsidRDefault="006C3600" w:rsidP="006C3600">
      <w:pPr>
        <w:adjustRightInd w:val="0"/>
        <w:snapToGrid w:val="0"/>
        <w:ind w:left="480" w:hangingChars="200" w:hanging="480"/>
        <w:rPr>
          <w:rFonts w:ascii="Times New Roman" w:hAnsi="Times New Roman"/>
          <w:szCs w:val="24"/>
        </w:rPr>
      </w:pPr>
      <w:r>
        <w:rPr>
          <w:rFonts w:ascii="Times New Roman" w:hAnsi="Times New Roman"/>
          <w:szCs w:val="24"/>
        </w:rPr>
        <w:t xml:space="preserve">Tim Stobierski (2021), What is GDP &amp; why is it important. Available at </w:t>
      </w:r>
      <w:hyperlink r:id="rId36" w:history="1">
        <w:r w:rsidRPr="002A054D">
          <w:rPr>
            <w:rStyle w:val="Hyperlink"/>
            <w:rFonts w:ascii="Times New Roman" w:hAnsi="Times New Roman"/>
            <w:szCs w:val="24"/>
          </w:rPr>
          <w:t>https://online.hbs.edu/blog/post/why-is-gdp-important</w:t>
        </w:r>
      </w:hyperlink>
    </w:p>
    <w:p w14:paraId="1662D789" w14:textId="77777777" w:rsidR="006C3600" w:rsidRDefault="006C3600" w:rsidP="006C3600">
      <w:pPr>
        <w:adjustRightInd w:val="0"/>
        <w:snapToGrid w:val="0"/>
        <w:ind w:left="480" w:hangingChars="200" w:hanging="480"/>
        <w:rPr>
          <w:rFonts w:ascii="Times New Roman" w:hAnsi="Times New Roman"/>
          <w:szCs w:val="24"/>
        </w:rPr>
      </w:pPr>
      <w:r>
        <w:rPr>
          <w:rFonts w:ascii="Times New Roman" w:hAnsi="Times New Roman"/>
          <w:szCs w:val="24"/>
        </w:rPr>
        <w:tab/>
        <w:t>(Accessed: 21 February, 2024)</w:t>
      </w:r>
    </w:p>
    <w:p w14:paraId="5CC02A0B" w14:textId="77777777" w:rsidR="006C3600" w:rsidRDefault="006C3600" w:rsidP="006C3600">
      <w:pPr>
        <w:adjustRightInd w:val="0"/>
        <w:snapToGrid w:val="0"/>
        <w:ind w:left="480" w:hangingChars="200" w:hanging="480"/>
        <w:rPr>
          <w:rFonts w:ascii="Times New Roman" w:hAnsi="Times New Roman"/>
          <w:szCs w:val="24"/>
        </w:rPr>
      </w:pPr>
    </w:p>
    <w:p w14:paraId="2B27E4BD" w14:textId="77777777" w:rsidR="006C3600" w:rsidRDefault="006C3600" w:rsidP="006C3600">
      <w:pPr>
        <w:adjustRightInd w:val="0"/>
        <w:snapToGrid w:val="0"/>
        <w:ind w:left="426" w:hanging="426"/>
        <w:rPr>
          <w:rFonts w:ascii="Times New Roman" w:hAnsi="Times New Roman"/>
          <w:szCs w:val="24"/>
          <w:u w:val="single"/>
        </w:rPr>
      </w:pPr>
      <w:r w:rsidRPr="006078CF">
        <w:rPr>
          <w:rFonts w:ascii="Times New Roman" w:hAnsi="Times New Roman"/>
          <w:szCs w:val="24"/>
        </w:rPr>
        <w:t xml:space="preserve">U.S. Department of State (2023), 2023 Investment climate statements: Vietnam. Available at </w:t>
      </w:r>
      <w:hyperlink r:id="rId37" w:history="1">
        <w:r w:rsidRPr="009D4507">
          <w:rPr>
            <w:rStyle w:val="Hyperlink"/>
            <w:rFonts w:ascii="Times New Roman" w:hAnsi="Times New Roman"/>
            <w:szCs w:val="24"/>
          </w:rPr>
          <w:t>https://www.state.gov/reports/2023-investment-climate-statements/vietnam/</w:t>
        </w:r>
      </w:hyperlink>
      <w:r>
        <w:rPr>
          <w:rFonts w:ascii="Times New Roman" w:hAnsi="Times New Roman"/>
          <w:szCs w:val="24"/>
          <w:u w:val="single"/>
        </w:rPr>
        <w:t xml:space="preserve"> </w:t>
      </w:r>
    </w:p>
    <w:p w14:paraId="16770776" w14:textId="658B46CC" w:rsidR="006C3600" w:rsidRPr="006078CF" w:rsidRDefault="006C3600" w:rsidP="006C3600">
      <w:pPr>
        <w:adjustRightInd w:val="0"/>
        <w:snapToGrid w:val="0"/>
        <w:ind w:left="426"/>
        <w:rPr>
          <w:rFonts w:ascii="Times New Roman" w:hAnsi="Times New Roman"/>
          <w:szCs w:val="24"/>
        </w:rPr>
      </w:pPr>
      <w:r w:rsidRPr="006078CF">
        <w:rPr>
          <w:rFonts w:ascii="Times New Roman" w:hAnsi="Times New Roman"/>
          <w:szCs w:val="24"/>
        </w:rPr>
        <w:t>(Accessed: 1 March, 2024)</w:t>
      </w:r>
    </w:p>
    <w:p w14:paraId="19EA130C" w14:textId="77777777" w:rsidR="004C1074" w:rsidRDefault="004C1074" w:rsidP="0045648F">
      <w:pPr>
        <w:adjustRightInd w:val="0"/>
        <w:snapToGrid w:val="0"/>
        <w:rPr>
          <w:rFonts w:ascii="Times New Roman" w:hAnsi="Times New Roman"/>
          <w:szCs w:val="24"/>
          <w:u w:val="single"/>
        </w:rPr>
      </w:pPr>
    </w:p>
    <w:p w14:paraId="017E8DB7" w14:textId="77777777" w:rsidR="00F24E9F" w:rsidRDefault="00F24E9F" w:rsidP="00091FCA">
      <w:pPr>
        <w:adjustRightInd w:val="0"/>
        <w:snapToGrid w:val="0"/>
        <w:ind w:left="480" w:hangingChars="200" w:hanging="480"/>
        <w:rPr>
          <w:rFonts w:ascii="Times New Roman" w:hAnsi="Times New Roman"/>
          <w:szCs w:val="24"/>
        </w:rPr>
      </w:pPr>
    </w:p>
    <w:p w14:paraId="737CB6A6" w14:textId="77777777" w:rsidR="001166DF" w:rsidRPr="001166DF" w:rsidRDefault="001166DF" w:rsidP="001166DF">
      <w:pPr>
        <w:rPr>
          <w:rFonts w:ascii="Times New Roman" w:hAnsi="Times New Roman"/>
          <w:szCs w:val="24"/>
        </w:rPr>
      </w:pPr>
    </w:p>
    <w:sectPr w:rsidR="001166DF" w:rsidRPr="001166DF" w:rsidSect="0041242F">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13C11" w14:textId="77777777" w:rsidR="0041242F" w:rsidRDefault="0041242F">
      <w:r>
        <w:separator/>
      </w:r>
    </w:p>
  </w:endnote>
  <w:endnote w:type="continuationSeparator" w:id="0">
    <w:p w14:paraId="37B6DCA0" w14:textId="77777777" w:rsidR="0041242F" w:rsidRDefault="00412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FKai-SB">
    <w:altName w:val="Microsoft JhengHei"/>
    <w:panose1 w:val="020B0604020202020204"/>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13A4303A" w:rsidR="00331697" w:rsidRDefault="0033169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w:t>
    </w:r>
    <w:r>
      <w:rPr>
        <w:rStyle w:val="PageNumber"/>
      </w:rPr>
      <w:fldChar w:fldCharType="end"/>
    </w:r>
  </w:p>
  <w:p w14:paraId="436EE74F" w14:textId="77777777" w:rsidR="00331697" w:rsidRDefault="003316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331697" w:rsidRDefault="00331697">
    <w:pPr>
      <w:pStyle w:val="Footer"/>
      <w:framePr w:wrap="around" w:vAnchor="text" w:hAnchor="margin" w:xAlign="center" w:y="1"/>
      <w:rPr>
        <w:rStyle w:val="PageNumber"/>
      </w:rPr>
    </w:pPr>
  </w:p>
  <w:p w14:paraId="6CB37942" w14:textId="77777777" w:rsidR="00331697" w:rsidRDefault="00331697">
    <w:pPr>
      <w:pStyle w:val="Footer"/>
      <w:framePr w:wrap="around" w:vAnchor="text" w:hAnchor="margin" w:xAlign="center" w:y="1"/>
      <w:rPr>
        <w:rStyle w:val="PageNumber"/>
      </w:rPr>
    </w:pPr>
  </w:p>
  <w:p w14:paraId="3C3FC5EC" w14:textId="77777777" w:rsidR="00331697" w:rsidRDefault="00331697">
    <w:pPr>
      <w:pStyle w:val="Footer"/>
      <w:framePr w:wrap="around" w:vAnchor="text" w:hAnchor="margin" w:xAlign="center" w:y="1"/>
      <w:rPr>
        <w:rStyle w:val="PageNumber"/>
      </w:rPr>
    </w:pPr>
  </w:p>
  <w:p w14:paraId="7598CCC4" w14:textId="77777777" w:rsidR="00331697" w:rsidRDefault="00331697">
    <w:pPr>
      <w:pStyle w:val="Footer"/>
      <w:framePr w:wrap="around" w:vAnchor="text" w:hAnchor="margin" w:xAlign="center" w:y="1"/>
      <w:rPr>
        <w:rStyle w:val="PageNumber"/>
      </w:rPr>
    </w:pPr>
  </w:p>
  <w:p w14:paraId="01F479D6" w14:textId="77777777" w:rsidR="00331697" w:rsidRDefault="00331697">
    <w:pPr>
      <w:pStyle w:val="Footer"/>
      <w:framePr w:wrap="around" w:vAnchor="text" w:hAnchor="margin" w:xAlign="center" w:y="1"/>
      <w:rPr>
        <w:rStyle w:val="PageNumber"/>
      </w:rPr>
    </w:pPr>
  </w:p>
  <w:p w14:paraId="1AF2B952" w14:textId="69E70CA5" w:rsidR="00331697" w:rsidRDefault="00331697">
    <w:pPr>
      <w:pStyle w:val="Footer"/>
      <w:jc w:val="center"/>
    </w:pPr>
    <w:r>
      <w:rPr>
        <w:rStyle w:val="PageNumber"/>
      </w:rPr>
      <w:fldChar w:fldCharType="begin"/>
    </w:r>
    <w:r>
      <w:rPr>
        <w:rStyle w:val="PageNumber"/>
      </w:rPr>
      <w:instrText xml:space="preserve"> PAGE </w:instrText>
    </w:r>
    <w:r>
      <w:rPr>
        <w:rStyle w:val="PageNumber"/>
      </w:rPr>
      <w:fldChar w:fldCharType="separate"/>
    </w:r>
    <w:r w:rsidR="009D7F96">
      <w:rPr>
        <w:rStyle w:val="PageNumber"/>
        <w:noProof/>
      </w:rPr>
      <w:t>2</w:t>
    </w:r>
    <w:r>
      <w:rPr>
        <w:rStyle w:val="PageNumber"/>
      </w:rPr>
      <w:fldChar w:fldCharType="end"/>
    </w:r>
  </w:p>
  <w:p w14:paraId="6CBC4991" w14:textId="77777777" w:rsidR="00331697" w:rsidRDefault="00331697">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E7FA1" w14:textId="77777777" w:rsidR="0041242F" w:rsidRDefault="0041242F">
      <w:r>
        <w:separator/>
      </w:r>
    </w:p>
  </w:footnote>
  <w:footnote w:type="continuationSeparator" w:id="0">
    <w:p w14:paraId="20A293F6" w14:textId="77777777" w:rsidR="0041242F" w:rsidRDefault="00412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80B7B"/>
    <w:multiLevelType w:val="hybridMultilevel"/>
    <w:tmpl w:val="A678B60A"/>
    <w:lvl w:ilvl="0" w:tplc="3EA4AC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8303A"/>
    <w:multiLevelType w:val="hybridMultilevel"/>
    <w:tmpl w:val="0BE82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22622E"/>
    <w:multiLevelType w:val="hybridMultilevel"/>
    <w:tmpl w:val="304C2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6E2CEA"/>
    <w:multiLevelType w:val="hybridMultilevel"/>
    <w:tmpl w:val="FC1EA3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5" w15:restartNumberingAfterBreak="0">
    <w:nsid w:val="4C453C48"/>
    <w:multiLevelType w:val="hybridMultilevel"/>
    <w:tmpl w:val="AC920C42"/>
    <w:lvl w:ilvl="0" w:tplc="B646365A">
      <w:start w:val="1"/>
      <w:numFmt w:val="decimal"/>
      <w:lvlText w:val="%1"/>
      <w:lvlJc w:val="left"/>
      <w:pPr>
        <w:ind w:left="880" w:hanging="5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C22E87"/>
    <w:multiLevelType w:val="hybridMultilevel"/>
    <w:tmpl w:val="ABA08F1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EFD142E"/>
    <w:multiLevelType w:val="hybridMultilevel"/>
    <w:tmpl w:val="17708C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0963FD"/>
    <w:multiLevelType w:val="hybridMultilevel"/>
    <w:tmpl w:val="08225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0" w15:restartNumberingAfterBreak="0">
    <w:nsid w:val="7A933795"/>
    <w:multiLevelType w:val="hybridMultilevel"/>
    <w:tmpl w:val="ABA08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18025E"/>
    <w:multiLevelType w:val="hybridMultilevel"/>
    <w:tmpl w:val="75440B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4003A1"/>
    <w:multiLevelType w:val="hybridMultilevel"/>
    <w:tmpl w:val="8854A4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763780">
    <w:abstractNumId w:val="4"/>
  </w:num>
  <w:num w:numId="2" w16cid:durableId="1649087679">
    <w:abstractNumId w:val="9"/>
  </w:num>
  <w:num w:numId="3" w16cid:durableId="743725842">
    <w:abstractNumId w:val="0"/>
  </w:num>
  <w:num w:numId="4" w16cid:durableId="23674015">
    <w:abstractNumId w:val="3"/>
  </w:num>
  <w:num w:numId="5" w16cid:durableId="434134253">
    <w:abstractNumId w:val="12"/>
  </w:num>
  <w:num w:numId="6" w16cid:durableId="388846366">
    <w:abstractNumId w:val="5"/>
  </w:num>
  <w:num w:numId="7" w16cid:durableId="928545525">
    <w:abstractNumId w:val="11"/>
  </w:num>
  <w:num w:numId="8" w16cid:durableId="895581677">
    <w:abstractNumId w:val="7"/>
  </w:num>
  <w:num w:numId="9" w16cid:durableId="283119354">
    <w:abstractNumId w:val="2"/>
  </w:num>
  <w:num w:numId="10" w16cid:durableId="1826698799">
    <w:abstractNumId w:val="10"/>
  </w:num>
  <w:num w:numId="11" w16cid:durableId="1129780569">
    <w:abstractNumId w:val="6"/>
  </w:num>
  <w:num w:numId="12" w16cid:durableId="530918314">
    <w:abstractNumId w:val="8"/>
  </w:num>
  <w:num w:numId="13" w16cid:durableId="1757704045">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6BDA"/>
    <w:rsid w:val="00001103"/>
    <w:rsid w:val="00003628"/>
    <w:rsid w:val="000055C4"/>
    <w:rsid w:val="00005F92"/>
    <w:rsid w:val="000067A4"/>
    <w:rsid w:val="0000750A"/>
    <w:rsid w:val="00010D24"/>
    <w:rsid w:val="000112CC"/>
    <w:rsid w:val="000122C2"/>
    <w:rsid w:val="00014601"/>
    <w:rsid w:val="00015359"/>
    <w:rsid w:val="00015FE6"/>
    <w:rsid w:val="00016ACA"/>
    <w:rsid w:val="00021446"/>
    <w:rsid w:val="00022B0A"/>
    <w:rsid w:val="00026AF3"/>
    <w:rsid w:val="000315C8"/>
    <w:rsid w:val="00032927"/>
    <w:rsid w:val="00032C95"/>
    <w:rsid w:val="00035069"/>
    <w:rsid w:val="00035F8B"/>
    <w:rsid w:val="00037494"/>
    <w:rsid w:val="00041A2F"/>
    <w:rsid w:val="000421E6"/>
    <w:rsid w:val="0004373C"/>
    <w:rsid w:val="0004507D"/>
    <w:rsid w:val="000469D4"/>
    <w:rsid w:val="00046BA2"/>
    <w:rsid w:val="000473BF"/>
    <w:rsid w:val="000534C5"/>
    <w:rsid w:val="000541AA"/>
    <w:rsid w:val="00056620"/>
    <w:rsid w:val="00056797"/>
    <w:rsid w:val="00057542"/>
    <w:rsid w:val="00057611"/>
    <w:rsid w:val="00061009"/>
    <w:rsid w:val="000612A8"/>
    <w:rsid w:val="000617B8"/>
    <w:rsid w:val="00063933"/>
    <w:rsid w:val="000669F2"/>
    <w:rsid w:val="000676B0"/>
    <w:rsid w:val="0007006B"/>
    <w:rsid w:val="0007102A"/>
    <w:rsid w:val="000731AC"/>
    <w:rsid w:val="000734C8"/>
    <w:rsid w:val="00073C3C"/>
    <w:rsid w:val="00073C80"/>
    <w:rsid w:val="00074310"/>
    <w:rsid w:val="00074460"/>
    <w:rsid w:val="00074B88"/>
    <w:rsid w:val="000778A7"/>
    <w:rsid w:val="000801A2"/>
    <w:rsid w:val="000828C6"/>
    <w:rsid w:val="00082E9D"/>
    <w:rsid w:val="00082FE4"/>
    <w:rsid w:val="000854B4"/>
    <w:rsid w:val="00085AA6"/>
    <w:rsid w:val="00091F84"/>
    <w:rsid w:val="00091FCA"/>
    <w:rsid w:val="00092CF8"/>
    <w:rsid w:val="00093362"/>
    <w:rsid w:val="000948BD"/>
    <w:rsid w:val="00095339"/>
    <w:rsid w:val="000A14AA"/>
    <w:rsid w:val="000A716F"/>
    <w:rsid w:val="000B0549"/>
    <w:rsid w:val="000B2A12"/>
    <w:rsid w:val="000B3E47"/>
    <w:rsid w:val="000B57DC"/>
    <w:rsid w:val="000B6600"/>
    <w:rsid w:val="000B709D"/>
    <w:rsid w:val="000B770D"/>
    <w:rsid w:val="000C0503"/>
    <w:rsid w:val="000C381B"/>
    <w:rsid w:val="000C61E4"/>
    <w:rsid w:val="000C75EC"/>
    <w:rsid w:val="000C7AAD"/>
    <w:rsid w:val="000D21B6"/>
    <w:rsid w:val="000D2DD8"/>
    <w:rsid w:val="000D3340"/>
    <w:rsid w:val="000D64C9"/>
    <w:rsid w:val="000E0217"/>
    <w:rsid w:val="000E02AB"/>
    <w:rsid w:val="000E6CB0"/>
    <w:rsid w:val="000F2180"/>
    <w:rsid w:val="000F2F19"/>
    <w:rsid w:val="000F2FB8"/>
    <w:rsid w:val="000F3A03"/>
    <w:rsid w:val="000F3A82"/>
    <w:rsid w:val="000F3C52"/>
    <w:rsid w:val="000F4FF5"/>
    <w:rsid w:val="000F6CA1"/>
    <w:rsid w:val="000F73BB"/>
    <w:rsid w:val="001000C9"/>
    <w:rsid w:val="00101846"/>
    <w:rsid w:val="00102FB6"/>
    <w:rsid w:val="00105970"/>
    <w:rsid w:val="00105BD6"/>
    <w:rsid w:val="00113E11"/>
    <w:rsid w:val="001166DF"/>
    <w:rsid w:val="001222BD"/>
    <w:rsid w:val="0012643D"/>
    <w:rsid w:val="00126C13"/>
    <w:rsid w:val="00127559"/>
    <w:rsid w:val="001320BA"/>
    <w:rsid w:val="001322FA"/>
    <w:rsid w:val="001325F3"/>
    <w:rsid w:val="00132FBF"/>
    <w:rsid w:val="00133300"/>
    <w:rsid w:val="00133640"/>
    <w:rsid w:val="001344E8"/>
    <w:rsid w:val="00137767"/>
    <w:rsid w:val="001408DD"/>
    <w:rsid w:val="00142C22"/>
    <w:rsid w:val="00143090"/>
    <w:rsid w:val="0014330A"/>
    <w:rsid w:val="00144565"/>
    <w:rsid w:val="001460A8"/>
    <w:rsid w:val="00147247"/>
    <w:rsid w:val="00150B23"/>
    <w:rsid w:val="001523A7"/>
    <w:rsid w:val="00152490"/>
    <w:rsid w:val="001538BF"/>
    <w:rsid w:val="00153BA9"/>
    <w:rsid w:val="001548F0"/>
    <w:rsid w:val="00155454"/>
    <w:rsid w:val="00164842"/>
    <w:rsid w:val="001656DD"/>
    <w:rsid w:val="001658A2"/>
    <w:rsid w:val="00166B78"/>
    <w:rsid w:val="001679B2"/>
    <w:rsid w:val="001708D1"/>
    <w:rsid w:val="00170B66"/>
    <w:rsid w:val="00171878"/>
    <w:rsid w:val="00171C5F"/>
    <w:rsid w:val="00173747"/>
    <w:rsid w:val="00173F08"/>
    <w:rsid w:val="00174DCC"/>
    <w:rsid w:val="00175656"/>
    <w:rsid w:val="0017609B"/>
    <w:rsid w:val="00176249"/>
    <w:rsid w:val="001764AD"/>
    <w:rsid w:val="0018071A"/>
    <w:rsid w:val="001817CC"/>
    <w:rsid w:val="0018296E"/>
    <w:rsid w:val="001870C1"/>
    <w:rsid w:val="001919C0"/>
    <w:rsid w:val="00192151"/>
    <w:rsid w:val="00193611"/>
    <w:rsid w:val="00193E2E"/>
    <w:rsid w:val="001956C7"/>
    <w:rsid w:val="00195E5D"/>
    <w:rsid w:val="00197360"/>
    <w:rsid w:val="001A048B"/>
    <w:rsid w:val="001A0C0D"/>
    <w:rsid w:val="001A1431"/>
    <w:rsid w:val="001A27DD"/>
    <w:rsid w:val="001A299B"/>
    <w:rsid w:val="001A2ED6"/>
    <w:rsid w:val="001A5C97"/>
    <w:rsid w:val="001B0195"/>
    <w:rsid w:val="001B0EFC"/>
    <w:rsid w:val="001B1B36"/>
    <w:rsid w:val="001B1DF5"/>
    <w:rsid w:val="001B429A"/>
    <w:rsid w:val="001C07F4"/>
    <w:rsid w:val="001C1E00"/>
    <w:rsid w:val="001C38F2"/>
    <w:rsid w:val="001C490D"/>
    <w:rsid w:val="001C5FC9"/>
    <w:rsid w:val="001C6DC2"/>
    <w:rsid w:val="001C7ACA"/>
    <w:rsid w:val="001D3AA7"/>
    <w:rsid w:val="001D3B0B"/>
    <w:rsid w:val="001D4213"/>
    <w:rsid w:val="001D5779"/>
    <w:rsid w:val="001E2AE8"/>
    <w:rsid w:val="001E2FF1"/>
    <w:rsid w:val="001E3D60"/>
    <w:rsid w:val="001E46DB"/>
    <w:rsid w:val="001E4F4F"/>
    <w:rsid w:val="001E6BC3"/>
    <w:rsid w:val="001E74AF"/>
    <w:rsid w:val="001F3715"/>
    <w:rsid w:val="001F4D75"/>
    <w:rsid w:val="001F65FD"/>
    <w:rsid w:val="001F6768"/>
    <w:rsid w:val="00200612"/>
    <w:rsid w:val="00200DB5"/>
    <w:rsid w:val="0020154A"/>
    <w:rsid w:val="00202695"/>
    <w:rsid w:val="00202E67"/>
    <w:rsid w:val="002030C0"/>
    <w:rsid w:val="00205A2F"/>
    <w:rsid w:val="00205A79"/>
    <w:rsid w:val="00211622"/>
    <w:rsid w:val="0021426A"/>
    <w:rsid w:val="00214B52"/>
    <w:rsid w:val="00222688"/>
    <w:rsid w:val="00225041"/>
    <w:rsid w:val="00225872"/>
    <w:rsid w:val="00225FC1"/>
    <w:rsid w:val="00233A22"/>
    <w:rsid w:val="00237890"/>
    <w:rsid w:val="0024164F"/>
    <w:rsid w:val="002420CE"/>
    <w:rsid w:val="002430E2"/>
    <w:rsid w:val="002433E4"/>
    <w:rsid w:val="0024377A"/>
    <w:rsid w:val="00246080"/>
    <w:rsid w:val="00246DD2"/>
    <w:rsid w:val="002515E2"/>
    <w:rsid w:val="002521BD"/>
    <w:rsid w:val="00252E6C"/>
    <w:rsid w:val="0025707C"/>
    <w:rsid w:val="00261669"/>
    <w:rsid w:val="00261971"/>
    <w:rsid w:val="00261FD6"/>
    <w:rsid w:val="00263D2E"/>
    <w:rsid w:val="00271DC6"/>
    <w:rsid w:val="00271EAD"/>
    <w:rsid w:val="0027453D"/>
    <w:rsid w:val="00276D3E"/>
    <w:rsid w:val="00281F6E"/>
    <w:rsid w:val="00282300"/>
    <w:rsid w:val="0028384D"/>
    <w:rsid w:val="002852C8"/>
    <w:rsid w:val="002861DE"/>
    <w:rsid w:val="00287F10"/>
    <w:rsid w:val="002900E6"/>
    <w:rsid w:val="002904D7"/>
    <w:rsid w:val="00290717"/>
    <w:rsid w:val="00290B4C"/>
    <w:rsid w:val="00292D8D"/>
    <w:rsid w:val="002936DA"/>
    <w:rsid w:val="00293F31"/>
    <w:rsid w:val="00294774"/>
    <w:rsid w:val="00294ECB"/>
    <w:rsid w:val="002A054D"/>
    <w:rsid w:val="002A0C6E"/>
    <w:rsid w:val="002A1021"/>
    <w:rsid w:val="002A3001"/>
    <w:rsid w:val="002A4AD4"/>
    <w:rsid w:val="002A4DE3"/>
    <w:rsid w:val="002B082C"/>
    <w:rsid w:val="002B0AF0"/>
    <w:rsid w:val="002B1D4D"/>
    <w:rsid w:val="002B5527"/>
    <w:rsid w:val="002B69A7"/>
    <w:rsid w:val="002B6A23"/>
    <w:rsid w:val="002C00FA"/>
    <w:rsid w:val="002C0898"/>
    <w:rsid w:val="002C4AC9"/>
    <w:rsid w:val="002C5008"/>
    <w:rsid w:val="002C6B7D"/>
    <w:rsid w:val="002C6D36"/>
    <w:rsid w:val="002D0AE3"/>
    <w:rsid w:val="002D234D"/>
    <w:rsid w:val="002D2FF8"/>
    <w:rsid w:val="002D33B3"/>
    <w:rsid w:val="002D3BA7"/>
    <w:rsid w:val="002D498A"/>
    <w:rsid w:val="002D5E76"/>
    <w:rsid w:val="002D77E2"/>
    <w:rsid w:val="002D7854"/>
    <w:rsid w:val="002D7AA2"/>
    <w:rsid w:val="002D7C0E"/>
    <w:rsid w:val="002E1390"/>
    <w:rsid w:val="002E17BF"/>
    <w:rsid w:val="002F024A"/>
    <w:rsid w:val="002F026D"/>
    <w:rsid w:val="002F0D20"/>
    <w:rsid w:val="002F308E"/>
    <w:rsid w:val="002F503D"/>
    <w:rsid w:val="002F5A28"/>
    <w:rsid w:val="002F5A31"/>
    <w:rsid w:val="002F6ACF"/>
    <w:rsid w:val="002F7D08"/>
    <w:rsid w:val="00300B60"/>
    <w:rsid w:val="00300E0A"/>
    <w:rsid w:val="00303DFF"/>
    <w:rsid w:val="003047B3"/>
    <w:rsid w:val="00305FD2"/>
    <w:rsid w:val="00306563"/>
    <w:rsid w:val="00311ADA"/>
    <w:rsid w:val="0031219D"/>
    <w:rsid w:val="00312A0A"/>
    <w:rsid w:val="00312E5D"/>
    <w:rsid w:val="00313CFB"/>
    <w:rsid w:val="00315C83"/>
    <w:rsid w:val="00317A60"/>
    <w:rsid w:val="003201F2"/>
    <w:rsid w:val="00320E26"/>
    <w:rsid w:val="0032410B"/>
    <w:rsid w:val="00324D23"/>
    <w:rsid w:val="00331697"/>
    <w:rsid w:val="00334BE9"/>
    <w:rsid w:val="00340A26"/>
    <w:rsid w:val="00341792"/>
    <w:rsid w:val="00344134"/>
    <w:rsid w:val="00345771"/>
    <w:rsid w:val="0034754C"/>
    <w:rsid w:val="00350643"/>
    <w:rsid w:val="00350C39"/>
    <w:rsid w:val="00351348"/>
    <w:rsid w:val="003531DD"/>
    <w:rsid w:val="00353909"/>
    <w:rsid w:val="0035692A"/>
    <w:rsid w:val="003623C3"/>
    <w:rsid w:val="003632B8"/>
    <w:rsid w:val="00372343"/>
    <w:rsid w:val="0037238F"/>
    <w:rsid w:val="00372E31"/>
    <w:rsid w:val="00373178"/>
    <w:rsid w:val="00373819"/>
    <w:rsid w:val="00374E46"/>
    <w:rsid w:val="00376481"/>
    <w:rsid w:val="00382906"/>
    <w:rsid w:val="00382B70"/>
    <w:rsid w:val="00384612"/>
    <w:rsid w:val="00384670"/>
    <w:rsid w:val="00386B1F"/>
    <w:rsid w:val="0038777E"/>
    <w:rsid w:val="00387D2F"/>
    <w:rsid w:val="003920A7"/>
    <w:rsid w:val="00392204"/>
    <w:rsid w:val="00392687"/>
    <w:rsid w:val="00396AF3"/>
    <w:rsid w:val="00396BAD"/>
    <w:rsid w:val="00396C94"/>
    <w:rsid w:val="00397FF1"/>
    <w:rsid w:val="003A1253"/>
    <w:rsid w:val="003A2ADC"/>
    <w:rsid w:val="003A2BF1"/>
    <w:rsid w:val="003A5399"/>
    <w:rsid w:val="003A5622"/>
    <w:rsid w:val="003B1153"/>
    <w:rsid w:val="003B1AA3"/>
    <w:rsid w:val="003B2EA2"/>
    <w:rsid w:val="003B3BBC"/>
    <w:rsid w:val="003B3DC2"/>
    <w:rsid w:val="003B585B"/>
    <w:rsid w:val="003B629A"/>
    <w:rsid w:val="003C0BC0"/>
    <w:rsid w:val="003C0C67"/>
    <w:rsid w:val="003C1399"/>
    <w:rsid w:val="003C256C"/>
    <w:rsid w:val="003D0CAB"/>
    <w:rsid w:val="003D2ACE"/>
    <w:rsid w:val="003D41E5"/>
    <w:rsid w:val="003D4772"/>
    <w:rsid w:val="003D5027"/>
    <w:rsid w:val="003D53B2"/>
    <w:rsid w:val="003D5704"/>
    <w:rsid w:val="003D607E"/>
    <w:rsid w:val="003D7C57"/>
    <w:rsid w:val="003E4F25"/>
    <w:rsid w:val="003E6580"/>
    <w:rsid w:val="003E68F0"/>
    <w:rsid w:val="003F203A"/>
    <w:rsid w:val="003F238C"/>
    <w:rsid w:val="003F3830"/>
    <w:rsid w:val="003F6941"/>
    <w:rsid w:val="003F7FC0"/>
    <w:rsid w:val="00400416"/>
    <w:rsid w:val="00400FB6"/>
    <w:rsid w:val="004063A5"/>
    <w:rsid w:val="00407DD6"/>
    <w:rsid w:val="00411A2C"/>
    <w:rsid w:val="0041242F"/>
    <w:rsid w:val="0041302B"/>
    <w:rsid w:val="00413D44"/>
    <w:rsid w:val="00416084"/>
    <w:rsid w:val="00417292"/>
    <w:rsid w:val="004206E4"/>
    <w:rsid w:val="00421257"/>
    <w:rsid w:val="004212D7"/>
    <w:rsid w:val="004227B2"/>
    <w:rsid w:val="00422CC2"/>
    <w:rsid w:val="004238D8"/>
    <w:rsid w:val="00423B7D"/>
    <w:rsid w:val="00426A13"/>
    <w:rsid w:val="004276A7"/>
    <w:rsid w:val="00433146"/>
    <w:rsid w:val="004333C0"/>
    <w:rsid w:val="004374F4"/>
    <w:rsid w:val="00437669"/>
    <w:rsid w:val="004412EB"/>
    <w:rsid w:val="00444B15"/>
    <w:rsid w:val="00444C43"/>
    <w:rsid w:val="00445591"/>
    <w:rsid w:val="0044654F"/>
    <w:rsid w:val="004501DF"/>
    <w:rsid w:val="004506D8"/>
    <w:rsid w:val="00450BD8"/>
    <w:rsid w:val="0045161F"/>
    <w:rsid w:val="004518F4"/>
    <w:rsid w:val="0045648F"/>
    <w:rsid w:val="004577BF"/>
    <w:rsid w:val="004624FE"/>
    <w:rsid w:val="00462B68"/>
    <w:rsid w:val="00463A46"/>
    <w:rsid w:val="00464A58"/>
    <w:rsid w:val="00465223"/>
    <w:rsid w:val="004653E3"/>
    <w:rsid w:val="00465888"/>
    <w:rsid w:val="00470207"/>
    <w:rsid w:val="00473FC8"/>
    <w:rsid w:val="00474635"/>
    <w:rsid w:val="00476518"/>
    <w:rsid w:val="00481AAD"/>
    <w:rsid w:val="004857C6"/>
    <w:rsid w:val="00486184"/>
    <w:rsid w:val="00490413"/>
    <w:rsid w:val="004918B5"/>
    <w:rsid w:val="00492397"/>
    <w:rsid w:val="0049343F"/>
    <w:rsid w:val="00497295"/>
    <w:rsid w:val="00497BE7"/>
    <w:rsid w:val="004A0410"/>
    <w:rsid w:val="004A0BE2"/>
    <w:rsid w:val="004A1378"/>
    <w:rsid w:val="004A2524"/>
    <w:rsid w:val="004A2B65"/>
    <w:rsid w:val="004A3820"/>
    <w:rsid w:val="004A3D6B"/>
    <w:rsid w:val="004A729C"/>
    <w:rsid w:val="004B1D19"/>
    <w:rsid w:val="004B314D"/>
    <w:rsid w:val="004B7451"/>
    <w:rsid w:val="004B74D6"/>
    <w:rsid w:val="004B7EDD"/>
    <w:rsid w:val="004C1074"/>
    <w:rsid w:val="004C2BCE"/>
    <w:rsid w:val="004C32CA"/>
    <w:rsid w:val="004C36F2"/>
    <w:rsid w:val="004C4C39"/>
    <w:rsid w:val="004C7ABA"/>
    <w:rsid w:val="004D0A22"/>
    <w:rsid w:val="004D0B92"/>
    <w:rsid w:val="004D2DA4"/>
    <w:rsid w:val="004D5FA5"/>
    <w:rsid w:val="004D6E44"/>
    <w:rsid w:val="004E0613"/>
    <w:rsid w:val="004E1973"/>
    <w:rsid w:val="004E273D"/>
    <w:rsid w:val="004E2EF4"/>
    <w:rsid w:val="004E5DB4"/>
    <w:rsid w:val="004E5F5E"/>
    <w:rsid w:val="004F00C4"/>
    <w:rsid w:val="004F083D"/>
    <w:rsid w:val="004F0B96"/>
    <w:rsid w:val="004F195A"/>
    <w:rsid w:val="004F264C"/>
    <w:rsid w:val="004F2917"/>
    <w:rsid w:val="004F4D3D"/>
    <w:rsid w:val="004F6019"/>
    <w:rsid w:val="004F75CD"/>
    <w:rsid w:val="00500AA3"/>
    <w:rsid w:val="005016B0"/>
    <w:rsid w:val="00501F33"/>
    <w:rsid w:val="005050A0"/>
    <w:rsid w:val="00505455"/>
    <w:rsid w:val="0050557D"/>
    <w:rsid w:val="0050697A"/>
    <w:rsid w:val="00511404"/>
    <w:rsid w:val="00511D68"/>
    <w:rsid w:val="005126CB"/>
    <w:rsid w:val="005132BB"/>
    <w:rsid w:val="00513F89"/>
    <w:rsid w:val="00514284"/>
    <w:rsid w:val="00515E9D"/>
    <w:rsid w:val="00517C02"/>
    <w:rsid w:val="00521617"/>
    <w:rsid w:val="0052173A"/>
    <w:rsid w:val="00522BCF"/>
    <w:rsid w:val="005238F7"/>
    <w:rsid w:val="00523F60"/>
    <w:rsid w:val="00524B0D"/>
    <w:rsid w:val="005267E5"/>
    <w:rsid w:val="0052784E"/>
    <w:rsid w:val="00527B50"/>
    <w:rsid w:val="005348CA"/>
    <w:rsid w:val="0053670E"/>
    <w:rsid w:val="00537D94"/>
    <w:rsid w:val="00541C18"/>
    <w:rsid w:val="005425E0"/>
    <w:rsid w:val="0054273C"/>
    <w:rsid w:val="00543102"/>
    <w:rsid w:val="00543A47"/>
    <w:rsid w:val="00544B9D"/>
    <w:rsid w:val="0054548B"/>
    <w:rsid w:val="0054639B"/>
    <w:rsid w:val="005463ED"/>
    <w:rsid w:val="00547F3A"/>
    <w:rsid w:val="005520A0"/>
    <w:rsid w:val="00553A41"/>
    <w:rsid w:val="00555CDE"/>
    <w:rsid w:val="00557449"/>
    <w:rsid w:val="0056119C"/>
    <w:rsid w:val="0056311A"/>
    <w:rsid w:val="00564E43"/>
    <w:rsid w:val="005657FB"/>
    <w:rsid w:val="00565D98"/>
    <w:rsid w:val="00566A54"/>
    <w:rsid w:val="005704D6"/>
    <w:rsid w:val="00570D18"/>
    <w:rsid w:val="00572C3F"/>
    <w:rsid w:val="005744A1"/>
    <w:rsid w:val="00574B25"/>
    <w:rsid w:val="00581964"/>
    <w:rsid w:val="005827E1"/>
    <w:rsid w:val="00582BF0"/>
    <w:rsid w:val="00591E2F"/>
    <w:rsid w:val="00593199"/>
    <w:rsid w:val="00593765"/>
    <w:rsid w:val="00594101"/>
    <w:rsid w:val="00595EB7"/>
    <w:rsid w:val="005A0D1A"/>
    <w:rsid w:val="005A193E"/>
    <w:rsid w:val="005A1C95"/>
    <w:rsid w:val="005A435F"/>
    <w:rsid w:val="005A5DF1"/>
    <w:rsid w:val="005A63D8"/>
    <w:rsid w:val="005B0BC1"/>
    <w:rsid w:val="005B1967"/>
    <w:rsid w:val="005B2129"/>
    <w:rsid w:val="005B40FD"/>
    <w:rsid w:val="005B5537"/>
    <w:rsid w:val="005B64EE"/>
    <w:rsid w:val="005B7BC4"/>
    <w:rsid w:val="005C0240"/>
    <w:rsid w:val="005C0251"/>
    <w:rsid w:val="005C2216"/>
    <w:rsid w:val="005C4ED3"/>
    <w:rsid w:val="005C5380"/>
    <w:rsid w:val="005C648F"/>
    <w:rsid w:val="005C72D8"/>
    <w:rsid w:val="005D12B4"/>
    <w:rsid w:val="005D2A07"/>
    <w:rsid w:val="005D2C43"/>
    <w:rsid w:val="005D2D2F"/>
    <w:rsid w:val="005D3924"/>
    <w:rsid w:val="005D3C3B"/>
    <w:rsid w:val="005D4295"/>
    <w:rsid w:val="005D513D"/>
    <w:rsid w:val="005D5DBE"/>
    <w:rsid w:val="005D7B92"/>
    <w:rsid w:val="005E0786"/>
    <w:rsid w:val="005E0C0A"/>
    <w:rsid w:val="005E0D5C"/>
    <w:rsid w:val="005E198A"/>
    <w:rsid w:val="005E2B5C"/>
    <w:rsid w:val="005E2C59"/>
    <w:rsid w:val="005E4AA8"/>
    <w:rsid w:val="005E55C5"/>
    <w:rsid w:val="005E6966"/>
    <w:rsid w:val="005E7DED"/>
    <w:rsid w:val="005F1A55"/>
    <w:rsid w:val="005F39F7"/>
    <w:rsid w:val="005F5637"/>
    <w:rsid w:val="005F5BA8"/>
    <w:rsid w:val="005F68C9"/>
    <w:rsid w:val="005F6E6F"/>
    <w:rsid w:val="005F6F3B"/>
    <w:rsid w:val="005F7517"/>
    <w:rsid w:val="0060204E"/>
    <w:rsid w:val="006030AB"/>
    <w:rsid w:val="00603E07"/>
    <w:rsid w:val="006040EA"/>
    <w:rsid w:val="0060429C"/>
    <w:rsid w:val="006067C2"/>
    <w:rsid w:val="006078CF"/>
    <w:rsid w:val="00607CB9"/>
    <w:rsid w:val="0061037C"/>
    <w:rsid w:val="0061467F"/>
    <w:rsid w:val="00617E58"/>
    <w:rsid w:val="00617F7E"/>
    <w:rsid w:val="0062280C"/>
    <w:rsid w:val="006236A6"/>
    <w:rsid w:val="00623B37"/>
    <w:rsid w:val="006260E9"/>
    <w:rsid w:val="00627619"/>
    <w:rsid w:val="00627A48"/>
    <w:rsid w:val="00627B86"/>
    <w:rsid w:val="00631303"/>
    <w:rsid w:val="006320E0"/>
    <w:rsid w:val="00632373"/>
    <w:rsid w:val="00632495"/>
    <w:rsid w:val="00633070"/>
    <w:rsid w:val="00634788"/>
    <w:rsid w:val="00635D3C"/>
    <w:rsid w:val="006369B0"/>
    <w:rsid w:val="00637D9E"/>
    <w:rsid w:val="00640797"/>
    <w:rsid w:val="00641B72"/>
    <w:rsid w:val="00641F6D"/>
    <w:rsid w:val="006425E0"/>
    <w:rsid w:val="00642E75"/>
    <w:rsid w:val="0064464E"/>
    <w:rsid w:val="0064558F"/>
    <w:rsid w:val="006462DB"/>
    <w:rsid w:val="00646430"/>
    <w:rsid w:val="00647293"/>
    <w:rsid w:val="00647AD9"/>
    <w:rsid w:val="006508F5"/>
    <w:rsid w:val="00650D21"/>
    <w:rsid w:val="006511E3"/>
    <w:rsid w:val="00652536"/>
    <w:rsid w:val="00652CFC"/>
    <w:rsid w:val="006536E6"/>
    <w:rsid w:val="00654072"/>
    <w:rsid w:val="00656BED"/>
    <w:rsid w:val="006575BD"/>
    <w:rsid w:val="00661AFC"/>
    <w:rsid w:val="00661F3C"/>
    <w:rsid w:val="006625D3"/>
    <w:rsid w:val="00663DA2"/>
    <w:rsid w:val="0066512D"/>
    <w:rsid w:val="006657B3"/>
    <w:rsid w:val="00665DC6"/>
    <w:rsid w:val="0066640C"/>
    <w:rsid w:val="00666D9A"/>
    <w:rsid w:val="00667D70"/>
    <w:rsid w:val="006700AA"/>
    <w:rsid w:val="0067292D"/>
    <w:rsid w:val="00672B02"/>
    <w:rsid w:val="00673011"/>
    <w:rsid w:val="0067404A"/>
    <w:rsid w:val="00674104"/>
    <w:rsid w:val="006768F7"/>
    <w:rsid w:val="00680A60"/>
    <w:rsid w:val="00680BE1"/>
    <w:rsid w:val="00682750"/>
    <w:rsid w:val="00682D13"/>
    <w:rsid w:val="006840A3"/>
    <w:rsid w:val="006841F6"/>
    <w:rsid w:val="00684616"/>
    <w:rsid w:val="00684DAB"/>
    <w:rsid w:val="00685BB1"/>
    <w:rsid w:val="00685DD8"/>
    <w:rsid w:val="00687C62"/>
    <w:rsid w:val="00694EF9"/>
    <w:rsid w:val="00695ABD"/>
    <w:rsid w:val="00696561"/>
    <w:rsid w:val="00696FD5"/>
    <w:rsid w:val="006972EC"/>
    <w:rsid w:val="00697A7B"/>
    <w:rsid w:val="006A0855"/>
    <w:rsid w:val="006A0BDA"/>
    <w:rsid w:val="006A22B7"/>
    <w:rsid w:val="006A3DA2"/>
    <w:rsid w:val="006A3E24"/>
    <w:rsid w:val="006A4293"/>
    <w:rsid w:val="006A7376"/>
    <w:rsid w:val="006A758A"/>
    <w:rsid w:val="006B02BF"/>
    <w:rsid w:val="006B0874"/>
    <w:rsid w:val="006B13B9"/>
    <w:rsid w:val="006B33EC"/>
    <w:rsid w:val="006B3D94"/>
    <w:rsid w:val="006B4461"/>
    <w:rsid w:val="006B4684"/>
    <w:rsid w:val="006B5D77"/>
    <w:rsid w:val="006B60DC"/>
    <w:rsid w:val="006B7367"/>
    <w:rsid w:val="006C309F"/>
    <w:rsid w:val="006C3494"/>
    <w:rsid w:val="006C3600"/>
    <w:rsid w:val="006C5087"/>
    <w:rsid w:val="006C63CF"/>
    <w:rsid w:val="006C64AF"/>
    <w:rsid w:val="006C659E"/>
    <w:rsid w:val="006C743C"/>
    <w:rsid w:val="006D16D9"/>
    <w:rsid w:val="006D1D96"/>
    <w:rsid w:val="006D3524"/>
    <w:rsid w:val="006D3967"/>
    <w:rsid w:val="006D4CFE"/>
    <w:rsid w:val="006D4D6F"/>
    <w:rsid w:val="006D4DD4"/>
    <w:rsid w:val="006E1427"/>
    <w:rsid w:val="006E1DED"/>
    <w:rsid w:val="006E23B9"/>
    <w:rsid w:val="006E23D0"/>
    <w:rsid w:val="006E2632"/>
    <w:rsid w:val="006E2EE7"/>
    <w:rsid w:val="006E4C2E"/>
    <w:rsid w:val="006E4DDE"/>
    <w:rsid w:val="006E508D"/>
    <w:rsid w:val="006E5983"/>
    <w:rsid w:val="006E637B"/>
    <w:rsid w:val="006E6814"/>
    <w:rsid w:val="006F04C1"/>
    <w:rsid w:val="006F0A9B"/>
    <w:rsid w:val="006F122E"/>
    <w:rsid w:val="006F173A"/>
    <w:rsid w:val="006F1FF9"/>
    <w:rsid w:val="006F2652"/>
    <w:rsid w:val="006F346A"/>
    <w:rsid w:val="006F3D8D"/>
    <w:rsid w:val="006F3E35"/>
    <w:rsid w:val="006F5A45"/>
    <w:rsid w:val="00701B47"/>
    <w:rsid w:val="00701E6D"/>
    <w:rsid w:val="00706F17"/>
    <w:rsid w:val="0070707D"/>
    <w:rsid w:val="007071D0"/>
    <w:rsid w:val="00711E39"/>
    <w:rsid w:val="00714A74"/>
    <w:rsid w:val="00720FDB"/>
    <w:rsid w:val="00722674"/>
    <w:rsid w:val="00726FC1"/>
    <w:rsid w:val="007339E3"/>
    <w:rsid w:val="00733A00"/>
    <w:rsid w:val="0073680D"/>
    <w:rsid w:val="0073738E"/>
    <w:rsid w:val="0074122A"/>
    <w:rsid w:val="007427CA"/>
    <w:rsid w:val="00742D8B"/>
    <w:rsid w:val="0074451B"/>
    <w:rsid w:val="00744A17"/>
    <w:rsid w:val="00744DAE"/>
    <w:rsid w:val="00745581"/>
    <w:rsid w:val="00746468"/>
    <w:rsid w:val="007479ED"/>
    <w:rsid w:val="007520B9"/>
    <w:rsid w:val="00752452"/>
    <w:rsid w:val="00754997"/>
    <w:rsid w:val="00755540"/>
    <w:rsid w:val="00757ED0"/>
    <w:rsid w:val="00762607"/>
    <w:rsid w:val="00762EBA"/>
    <w:rsid w:val="00762FC9"/>
    <w:rsid w:val="0076438B"/>
    <w:rsid w:val="00764BE2"/>
    <w:rsid w:val="00764EB0"/>
    <w:rsid w:val="00765277"/>
    <w:rsid w:val="00767A43"/>
    <w:rsid w:val="0077084A"/>
    <w:rsid w:val="00772159"/>
    <w:rsid w:val="007731A0"/>
    <w:rsid w:val="00774BFB"/>
    <w:rsid w:val="0077509A"/>
    <w:rsid w:val="0077605D"/>
    <w:rsid w:val="0077796E"/>
    <w:rsid w:val="0078085D"/>
    <w:rsid w:val="007824BA"/>
    <w:rsid w:val="00782777"/>
    <w:rsid w:val="00783714"/>
    <w:rsid w:val="007839F3"/>
    <w:rsid w:val="00785B24"/>
    <w:rsid w:val="00791EBA"/>
    <w:rsid w:val="00792AEF"/>
    <w:rsid w:val="00792B56"/>
    <w:rsid w:val="0079310D"/>
    <w:rsid w:val="00793757"/>
    <w:rsid w:val="00793B0A"/>
    <w:rsid w:val="00793DAE"/>
    <w:rsid w:val="00794400"/>
    <w:rsid w:val="00796426"/>
    <w:rsid w:val="0079644B"/>
    <w:rsid w:val="007A3DAE"/>
    <w:rsid w:val="007A4B69"/>
    <w:rsid w:val="007A59B0"/>
    <w:rsid w:val="007A5C66"/>
    <w:rsid w:val="007A75E9"/>
    <w:rsid w:val="007B037E"/>
    <w:rsid w:val="007B289C"/>
    <w:rsid w:val="007B4D34"/>
    <w:rsid w:val="007B5B18"/>
    <w:rsid w:val="007C0D3B"/>
    <w:rsid w:val="007C0FCC"/>
    <w:rsid w:val="007C1339"/>
    <w:rsid w:val="007C195A"/>
    <w:rsid w:val="007C2432"/>
    <w:rsid w:val="007C3815"/>
    <w:rsid w:val="007C3F4C"/>
    <w:rsid w:val="007C6D48"/>
    <w:rsid w:val="007D0922"/>
    <w:rsid w:val="007D57BB"/>
    <w:rsid w:val="007E04D8"/>
    <w:rsid w:val="007E49ED"/>
    <w:rsid w:val="007E5997"/>
    <w:rsid w:val="007E6B08"/>
    <w:rsid w:val="007F054F"/>
    <w:rsid w:val="007F0744"/>
    <w:rsid w:val="007F0B66"/>
    <w:rsid w:val="007F4351"/>
    <w:rsid w:val="007F4EC3"/>
    <w:rsid w:val="007F6448"/>
    <w:rsid w:val="007F741D"/>
    <w:rsid w:val="00801630"/>
    <w:rsid w:val="00802856"/>
    <w:rsid w:val="0080692E"/>
    <w:rsid w:val="00806C45"/>
    <w:rsid w:val="00807561"/>
    <w:rsid w:val="0081088B"/>
    <w:rsid w:val="00811190"/>
    <w:rsid w:val="00812027"/>
    <w:rsid w:val="008132D4"/>
    <w:rsid w:val="008159FA"/>
    <w:rsid w:val="00816E31"/>
    <w:rsid w:val="0081775E"/>
    <w:rsid w:val="008244F0"/>
    <w:rsid w:val="00825AAF"/>
    <w:rsid w:val="0083316F"/>
    <w:rsid w:val="008349B4"/>
    <w:rsid w:val="008402A6"/>
    <w:rsid w:val="00840F4B"/>
    <w:rsid w:val="00840F9C"/>
    <w:rsid w:val="008423E0"/>
    <w:rsid w:val="00845DA5"/>
    <w:rsid w:val="008500E8"/>
    <w:rsid w:val="00850120"/>
    <w:rsid w:val="00850AF7"/>
    <w:rsid w:val="008527D9"/>
    <w:rsid w:val="00852C16"/>
    <w:rsid w:val="00854698"/>
    <w:rsid w:val="008551E6"/>
    <w:rsid w:val="00855321"/>
    <w:rsid w:val="00860965"/>
    <w:rsid w:val="00860BFD"/>
    <w:rsid w:val="00864EEB"/>
    <w:rsid w:val="00866376"/>
    <w:rsid w:val="00867EA6"/>
    <w:rsid w:val="0087140B"/>
    <w:rsid w:val="00876D08"/>
    <w:rsid w:val="008777A7"/>
    <w:rsid w:val="00877940"/>
    <w:rsid w:val="008820DF"/>
    <w:rsid w:val="008832F1"/>
    <w:rsid w:val="008837E1"/>
    <w:rsid w:val="00883B81"/>
    <w:rsid w:val="00884494"/>
    <w:rsid w:val="008849EC"/>
    <w:rsid w:val="00887D02"/>
    <w:rsid w:val="00890AB2"/>
    <w:rsid w:val="008939AA"/>
    <w:rsid w:val="00894DAD"/>
    <w:rsid w:val="00895ADD"/>
    <w:rsid w:val="008A0B96"/>
    <w:rsid w:val="008A1C79"/>
    <w:rsid w:val="008A1E92"/>
    <w:rsid w:val="008A3204"/>
    <w:rsid w:val="008A6295"/>
    <w:rsid w:val="008A78A1"/>
    <w:rsid w:val="008B2950"/>
    <w:rsid w:val="008B4332"/>
    <w:rsid w:val="008B6705"/>
    <w:rsid w:val="008B760E"/>
    <w:rsid w:val="008C286E"/>
    <w:rsid w:val="008C56DA"/>
    <w:rsid w:val="008C66E3"/>
    <w:rsid w:val="008C7BB8"/>
    <w:rsid w:val="008C7EC7"/>
    <w:rsid w:val="008D24B7"/>
    <w:rsid w:val="008E14DA"/>
    <w:rsid w:val="008E1892"/>
    <w:rsid w:val="008E2FAC"/>
    <w:rsid w:val="008E382A"/>
    <w:rsid w:val="008E38CC"/>
    <w:rsid w:val="008E68EF"/>
    <w:rsid w:val="008E6BB5"/>
    <w:rsid w:val="008E771B"/>
    <w:rsid w:val="008E7E55"/>
    <w:rsid w:val="008F051F"/>
    <w:rsid w:val="008F2F58"/>
    <w:rsid w:val="008F34AD"/>
    <w:rsid w:val="008F4A21"/>
    <w:rsid w:val="008F73A5"/>
    <w:rsid w:val="008F7E41"/>
    <w:rsid w:val="00902702"/>
    <w:rsid w:val="00902E6E"/>
    <w:rsid w:val="00904524"/>
    <w:rsid w:val="00905F18"/>
    <w:rsid w:val="00910037"/>
    <w:rsid w:val="009107A1"/>
    <w:rsid w:val="00915BA5"/>
    <w:rsid w:val="00917F47"/>
    <w:rsid w:val="00921397"/>
    <w:rsid w:val="00921C3B"/>
    <w:rsid w:val="00921CB1"/>
    <w:rsid w:val="009222A2"/>
    <w:rsid w:val="0092290A"/>
    <w:rsid w:val="00923BBD"/>
    <w:rsid w:val="00924D4A"/>
    <w:rsid w:val="0092595E"/>
    <w:rsid w:val="0092616A"/>
    <w:rsid w:val="009268D4"/>
    <w:rsid w:val="00930062"/>
    <w:rsid w:val="00930ABB"/>
    <w:rsid w:val="009318C7"/>
    <w:rsid w:val="00934FB3"/>
    <w:rsid w:val="00935B09"/>
    <w:rsid w:val="00935D86"/>
    <w:rsid w:val="00936CF0"/>
    <w:rsid w:val="0094000A"/>
    <w:rsid w:val="0094047C"/>
    <w:rsid w:val="00942099"/>
    <w:rsid w:val="009439BE"/>
    <w:rsid w:val="00944181"/>
    <w:rsid w:val="00944551"/>
    <w:rsid w:val="00947BC5"/>
    <w:rsid w:val="00947FCD"/>
    <w:rsid w:val="00950333"/>
    <w:rsid w:val="0095043F"/>
    <w:rsid w:val="00950511"/>
    <w:rsid w:val="009525F5"/>
    <w:rsid w:val="00954390"/>
    <w:rsid w:val="00954935"/>
    <w:rsid w:val="009552BC"/>
    <w:rsid w:val="00956F19"/>
    <w:rsid w:val="0096038B"/>
    <w:rsid w:val="00960BD3"/>
    <w:rsid w:val="0096250A"/>
    <w:rsid w:val="00964084"/>
    <w:rsid w:val="00964FBA"/>
    <w:rsid w:val="00965F12"/>
    <w:rsid w:val="0097239E"/>
    <w:rsid w:val="0097302D"/>
    <w:rsid w:val="0097518E"/>
    <w:rsid w:val="00975B6D"/>
    <w:rsid w:val="009762DC"/>
    <w:rsid w:val="00976F55"/>
    <w:rsid w:val="00977585"/>
    <w:rsid w:val="00982371"/>
    <w:rsid w:val="009839AA"/>
    <w:rsid w:val="00984865"/>
    <w:rsid w:val="0098672F"/>
    <w:rsid w:val="009879AC"/>
    <w:rsid w:val="0099020D"/>
    <w:rsid w:val="00990922"/>
    <w:rsid w:val="00990957"/>
    <w:rsid w:val="00992705"/>
    <w:rsid w:val="009928BC"/>
    <w:rsid w:val="009945DD"/>
    <w:rsid w:val="00995059"/>
    <w:rsid w:val="00996377"/>
    <w:rsid w:val="009963C2"/>
    <w:rsid w:val="00997987"/>
    <w:rsid w:val="009A10E8"/>
    <w:rsid w:val="009A2DDA"/>
    <w:rsid w:val="009A47EF"/>
    <w:rsid w:val="009A546E"/>
    <w:rsid w:val="009A7025"/>
    <w:rsid w:val="009B217A"/>
    <w:rsid w:val="009B2CB2"/>
    <w:rsid w:val="009B3DD3"/>
    <w:rsid w:val="009B4603"/>
    <w:rsid w:val="009B5596"/>
    <w:rsid w:val="009B6C56"/>
    <w:rsid w:val="009C03C3"/>
    <w:rsid w:val="009C0586"/>
    <w:rsid w:val="009C19CC"/>
    <w:rsid w:val="009C1F23"/>
    <w:rsid w:val="009C2A94"/>
    <w:rsid w:val="009C3494"/>
    <w:rsid w:val="009C3942"/>
    <w:rsid w:val="009C4242"/>
    <w:rsid w:val="009C6544"/>
    <w:rsid w:val="009C6A86"/>
    <w:rsid w:val="009D2EEA"/>
    <w:rsid w:val="009D4457"/>
    <w:rsid w:val="009D4907"/>
    <w:rsid w:val="009D5429"/>
    <w:rsid w:val="009D77D3"/>
    <w:rsid w:val="009D7F96"/>
    <w:rsid w:val="009E1C57"/>
    <w:rsid w:val="009E4DE7"/>
    <w:rsid w:val="009E57E3"/>
    <w:rsid w:val="009E59A3"/>
    <w:rsid w:val="009E5B4A"/>
    <w:rsid w:val="009E6700"/>
    <w:rsid w:val="009E7F45"/>
    <w:rsid w:val="009F0425"/>
    <w:rsid w:val="009F12B7"/>
    <w:rsid w:val="009F2E4C"/>
    <w:rsid w:val="009F3468"/>
    <w:rsid w:val="009F3912"/>
    <w:rsid w:val="009F4BC2"/>
    <w:rsid w:val="009F5418"/>
    <w:rsid w:val="009F58BF"/>
    <w:rsid w:val="009F6A37"/>
    <w:rsid w:val="00A01F30"/>
    <w:rsid w:val="00A041DE"/>
    <w:rsid w:val="00A0488C"/>
    <w:rsid w:val="00A055AA"/>
    <w:rsid w:val="00A1023C"/>
    <w:rsid w:val="00A110DC"/>
    <w:rsid w:val="00A11433"/>
    <w:rsid w:val="00A1193C"/>
    <w:rsid w:val="00A12344"/>
    <w:rsid w:val="00A143DE"/>
    <w:rsid w:val="00A14C74"/>
    <w:rsid w:val="00A15255"/>
    <w:rsid w:val="00A22DD0"/>
    <w:rsid w:val="00A234F6"/>
    <w:rsid w:val="00A26724"/>
    <w:rsid w:val="00A333B3"/>
    <w:rsid w:val="00A33F6A"/>
    <w:rsid w:val="00A36147"/>
    <w:rsid w:val="00A372FD"/>
    <w:rsid w:val="00A37748"/>
    <w:rsid w:val="00A37E30"/>
    <w:rsid w:val="00A37E8E"/>
    <w:rsid w:val="00A45A43"/>
    <w:rsid w:val="00A46547"/>
    <w:rsid w:val="00A47F42"/>
    <w:rsid w:val="00A51061"/>
    <w:rsid w:val="00A51729"/>
    <w:rsid w:val="00A540B4"/>
    <w:rsid w:val="00A5435D"/>
    <w:rsid w:val="00A56DB6"/>
    <w:rsid w:val="00A56EE1"/>
    <w:rsid w:val="00A56FD4"/>
    <w:rsid w:val="00A5780D"/>
    <w:rsid w:val="00A60CFF"/>
    <w:rsid w:val="00A614A7"/>
    <w:rsid w:val="00A61551"/>
    <w:rsid w:val="00A61B06"/>
    <w:rsid w:val="00A62810"/>
    <w:rsid w:val="00A63387"/>
    <w:rsid w:val="00A6434B"/>
    <w:rsid w:val="00A65DBE"/>
    <w:rsid w:val="00A664EE"/>
    <w:rsid w:val="00A66B32"/>
    <w:rsid w:val="00A66BDA"/>
    <w:rsid w:val="00A70379"/>
    <w:rsid w:val="00A73578"/>
    <w:rsid w:val="00A74548"/>
    <w:rsid w:val="00A77ABA"/>
    <w:rsid w:val="00A80725"/>
    <w:rsid w:val="00A810D3"/>
    <w:rsid w:val="00A830E8"/>
    <w:rsid w:val="00A83E23"/>
    <w:rsid w:val="00A84127"/>
    <w:rsid w:val="00A843FA"/>
    <w:rsid w:val="00A849B0"/>
    <w:rsid w:val="00A8597B"/>
    <w:rsid w:val="00A85CDC"/>
    <w:rsid w:val="00A87B1A"/>
    <w:rsid w:val="00A9020C"/>
    <w:rsid w:val="00A93647"/>
    <w:rsid w:val="00A93D1A"/>
    <w:rsid w:val="00AA1D57"/>
    <w:rsid w:val="00AA7C73"/>
    <w:rsid w:val="00AB16FB"/>
    <w:rsid w:val="00AB1C8C"/>
    <w:rsid w:val="00AB41A1"/>
    <w:rsid w:val="00AB4694"/>
    <w:rsid w:val="00AB576F"/>
    <w:rsid w:val="00AB5D04"/>
    <w:rsid w:val="00AC03C9"/>
    <w:rsid w:val="00AC0C13"/>
    <w:rsid w:val="00AC1566"/>
    <w:rsid w:val="00AC34A1"/>
    <w:rsid w:val="00AC66AC"/>
    <w:rsid w:val="00AC7316"/>
    <w:rsid w:val="00AC75E9"/>
    <w:rsid w:val="00AD26DF"/>
    <w:rsid w:val="00AD3EA5"/>
    <w:rsid w:val="00AD4A51"/>
    <w:rsid w:val="00AD5624"/>
    <w:rsid w:val="00AD7B1F"/>
    <w:rsid w:val="00AE1455"/>
    <w:rsid w:val="00AE3272"/>
    <w:rsid w:val="00AE368D"/>
    <w:rsid w:val="00AE3BC5"/>
    <w:rsid w:val="00AE3CA3"/>
    <w:rsid w:val="00AE3EC8"/>
    <w:rsid w:val="00AE4470"/>
    <w:rsid w:val="00AE5C18"/>
    <w:rsid w:val="00AE6574"/>
    <w:rsid w:val="00AE7288"/>
    <w:rsid w:val="00AF417C"/>
    <w:rsid w:val="00AF4C14"/>
    <w:rsid w:val="00AF5B50"/>
    <w:rsid w:val="00AF6616"/>
    <w:rsid w:val="00AF7E8D"/>
    <w:rsid w:val="00B01567"/>
    <w:rsid w:val="00B0321E"/>
    <w:rsid w:val="00B03CF1"/>
    <w:rsid w:val="00B0544C"/>
    <w:rsid w:val="00B06213"/>
    <w:rsid w:val="00B0684E"/>
    <w:rsid w:val="00B07C69"/>
    <w:rsid w:val="00B1248B"/>
    <w:rsid w:val="00B13372"/>
    <w:rsid w:val="00B161D6"/>
    <w:rsid w:val="00B16457"/>
    <w:rsid w:val="00B16D75"/>
    <w:rsid w:val="00B22A04"/>
    <w:rsid w:val="00B22F92"/>
    <w:rsid w:val="00B24C51"/>
    <w:rsid w:val="00B25B3D"/>
    <w:rsid w:val="00B25E05"/>
    <w:rsid w:val="00B26159"/>
    <w:rsid w:val="00B2634F"/>
    <w:rsid w:val="00B2674E"/>
    <w:rsid w:val="00B31000"/>
    <w:rsid w:val="00B33287"/>
    <w:rsid w:val="00B343CF"/>
    <w:rsid w:val="00B34D89"/>
    <w:rsid w:val="00B35357"/>
    <w:rsid w:val="00B354BC"/>
    <w:rsid w:val="00B35A8F"/>
    <w:rsid w:val="00B3780D"/>
    <w:rsid w:val="00B37B4D"/>
    <w:rsid w:val="00B4018E"/>
    <w:rsid w:val="00B40D11"/>
    <w:rsid w:val="00B4314C"/>
    <w:rsid w:val="00B4384B"/>
    <w:rsid w:val="00B45B08"/>
    <w:rsid w:val="00B465A7"/>
    <w:rsid w:val="00B46E2E"/>
    <w:rsid w:val="00B47DAE"/>
    <w:rsid w:val="00B527B4"/>
    <w:rsid w:val="00B54B17"/>
    <w:rsid w:val="00B56F2E"/>
    <w:rsid w:val="00B57459"/>
    <w:rsid w:val="00B57D17"/>
    <w:rsid w:val="00B609D0"/>
    <w:rsid w:val="00B6100A"/>
    <w:rsid w:val="00B638D9"/>
    <w:rsid w:val="00B65B2E"/>
    <w:rsid w:val="00B66E52"/>
    <w:rsid w:val="00B6764C"/>
    <w:rsid w:val="00B70FAA"/>
    <w:rsid w:val="00B72331"/>
    <w:rsid w:val="00B77423"/>
    <w:rsid w:val="00B775CB"/>
    <w:rsid w:val="00B824AC"/>
    <w:rsid w:val="00B85A24"/>
    <w:rsid w:val="00B87C48"/>
    <w:rsid w:val="00B92681"/>
    <w:rsid w:val="00B9303B"/>
    <w:rsid w:val="00B948AC"/>
    <w:rsid w:val="00B94B34"/>
    <w:rsid w:val="00B95010"/>
    <w:rsid w:val="00B953FD"/>
    <w:rsid w:val="00B96AC2"/>
    <w:rsid w:val="00BA0CFA"/>
    <w:rsid w:val="00BA16DE"/>
    <w:rsid w:val="00BA1F41"/>
    <w:rsid w:val="00BA2387"/>
    <w:rsid w:val="00BA3ECE"/>
    <w:rsid w:val="00BA5FA9"/>
    <w:rsid w:val="00BA7335"/>
    <w:rsid w:val="00BB16FF"/>
    <w:rsid w:val="00BB17DB"/>
    <w:rsid w:val="00BB1849"/>
    <w:rsid w:val="00BB36C5"/>
    <w:rsid w:val="00BB40D6"/>
    <w:rsid w:val="00BB4C1B"/>
    <w:rsid w:val="00BB5644"/>
    <w:rsid w:val="00BB6433"/>
    <w:rsid w:val="00BC3940"/>
    <w:rsid w:val="00BC3A46"/>
    <w:rsid w:val="00BC74F5"/>
    <w:rsid w:val="00BC7A94"/>
    <w:rsid w:val="00BD0177"/>
    <w:rsid w:val="00BD33C2"/>
    <w:rsid w:val="00BD3FA1"/>
    <w:rsid w:val="00BD439E"/>
    <w:rsid w:val="00BD4762"/>
    <w:rsid w:val="00BD5327"/>
    <w:rsid w:val="00BD63F4"/>
    <w:rsid w:val="00BD6B48"/>
    <w:rsid w:val="00BD7593"/>
    <w:rsid w:val="00BD76C9"/>
    <w:rsid w:val="00BD7B86"/>
    <w:rsid w:val="00BE00C8"/>
    <w:rsid w:val="00BE0415"/>
    <w:rsid w:val="00BE0983"/>
    <w:rsid w:val="00BE0CBF"/>
    <w:rsid w:val="00BE12B2"/>
    <w:rsid w:val="00BE178D"/>
    <w:rsid w:val="00BE33F4"/>
    <w:rsid w:val="00BE3841"/>
    <w:rsid w:val="00BE46E2"/>
    <w:rsid w:val="00BE48E2"/>
    <w:rsid w:val="00BF0404"/>
    <w:rsid w:val="00BF0CC8"/>
    <w:rsid w:val="00BF2204"/>
    <w:rsid w:val="00BF40DA"/>
    <w:rsid w:val="00BF7165"/>
    <w:rsid w:val="00C00F3B"/>
    <w:rsid w:val="00C01CDA"/>
    <w:rsid w:val="00C01F24"/>
    <w:rsid w:val="00C02F06"/>
    <w:rsid w:val="00C039CC"/>
    <w:rsid w:val="00C04DD8"/>
    <w:rsid w:val="00C055F0"/>
    <w:rsid w:val="00C10464"/>
    <w:rsid w:val="00C108EB"/>
    <w:rsid w:val="00C11BE5"/>
    <w:rsid w:val="00C11D2B"/>
    <w:rsid w:val="00C132E8"/>
    <w:rsid w:val="00C13469"/>
    <w:rsid w:val="00C13D0C"/>
    <w:rsid w:val="00C146E5"/>
    <w:rsid w:val="00C157FE"/>
    <w:rsid w:val="00C1627A"/>
    <w:rsid w:val="00C17926"/>
    <w:rsid w:val="00C201D2"/>
    <w:rsid w:val="00C23B0C"/>
    <w:rsid w:val="00C244E9"/>
    <w:rsid w:val="00C30D33"/>
    <w:rsid w:val="00C3110A"/>
    <w:rsid w:val="00C31FE1"/>
    <w:rsid w:val="00C33A29"/>
    <w:rsid w:val="00C354C2"/>
    <w:rsid w:val="00C35955"/>
    <w:rsid w:val="00C377FA"/>
    <w:rsid w:val="00C40B24"/>
    <w:rsid w:val="00C40B94"/>
    <w:rsid w:val="00C43D72"/>
    <w:rsid w:val="00C44D3D"/>
    <w:rsid w:val="00C455D3"/>
    <w:rsid w:val="00C45CBE"/>
    <w:rsid w:val="00C46BED"/>
    <w:rsid w:val="00C536F9"/>
    <w:rsid w:val="00C5757B"/>
    <w:rsid w:val="00C60D69"/>
    <w:rsid w:val="00C61D96"/>
    <w:rsid w:val="00C6413D"/>
    <w:rsid w:val="00C64470"/>
    <w:rsid w:val="00C64EF5"/>
    <w:rsid w:val="00C65A3F"/>
    <w:rsid w:val="00C6652A"/>
    <w:rsid w:val="00C66C5C"/>
    <w:rsid w:val="00C67CF5"/>
    <w:rsid w:val="00C713CB"/>
    <w:rsid w:val="00C722D3"/>
    <w:rsid w:val="00C72ED1"/>
    <w:rsid w:val="00C74E8B"/>
    <w:rsid w:val="00C75BDC"/>
    <w:rsid w:val="00C775FD"/>
    <w:rsid w:val="00C800A8"/>
    <w:rsid w:val="00C815B7"/>
    <w:rsid w:val="00C8202C"/>
    <w:rsid w:val="00C8289C"/>
    <w:rsid w:val="00C82AC8"/>
    <w:rsid w:val="00C85236"/>
    <w:rsid w:val="00C8557C"/>
    <w:rsid w:val="00C86C82"/>
    <w:rsid w:val="00C901AB"/>
    <w:rsid w:val="00C9357A"/>
    <w:rsid w:val="00C94415"/>
    <w:rsid w:val="00C95BE3"/>
    <w:rsid w:val="00CA1314"/>
    <w:rsid w:val="00CA1589"/>
    <w:rsid w:val="00CA2B78"/>
    <w:rsid w:val="00CA2C02"/>
    <w:rsid w:val="00CA632D"/>
    <w:rsid w:val="00CA6774"/>
    <w:rsid w:val="00CA690D"/>
    <w:rsid w:val="00CA7428"/>
    <w:rsid w:val="00CA798C"/>
    <w:rsid w:val="00CB21CC"/>
    <w:rsid w:val="00CB59DC"/>
    <w:rsid w:val="00CB7453"/>
    <w:rsid w:val="00CB76D7"/>
    <w:rsid w:val="00CC0907"/>
    <w:rsid w:val="00CC0AA6"/>
    <w:rsid w:val="00CC0E1D"/>
    <w:rsid w:val="00CC136A"/>
    <w:rsid w:val="00CC2CFD"/>
    <w:rsid w:val="00CC2D8C"/>
    <w:rsid w:val="00CC69B2"/>
    <w:rsid w:val="00CC6A23"/>
    <w:rsid w:val="00CC7B8D"/>
    <w:rsid w:val="00CD12D0"/>
    <w:rsid w:val="00CD2A86"/>
    <w:rsid w:val="00CD2E5C"/>
    <w:rsid w:val="00CD401E"/>
    <w:rsid w:val="00CD4800"/>
    <w:rsid w:val="00CD6383"/>
    <w:rsid w:val="00CD7E3B"/>
    <w:rsid w:val="00CE2668"/>
    <w:rsid w:val="00CE45CB"/>
    <w:rsid w:val="00CE498F"/>
    <w:rsid w:val="00CE6563"/>
    <w:rsid w:val="00CE7E99"/>
    <w:rsid w:val="00CF330D"/>
    <w:rsid w:val="00CF4925"/>
    <w:rsid w:val="00CF5C3A"/>
    <w:rsid w:val="00CF6027"/>
    <w:rsid w:val="00CF66F4"/>
    <w:rsid w:val="00CF6778"/>
    <w:rsid w:val="00D014E8"/>
    <w:rsid w:val="00D04A51"/>
    <w:rsid w:val="00D069EB"/>
    <w:rsid w:val="00D11E1E"/>
    <w:rsid w:val="00D13CB3"/>
    <w:rsid w:val="00D145CD"/>
    <w:rsid w:val="00D22655"/>
    <w:rsid w:val="00D229EF"/>
    <w:rsid w:val="00D23B0D"/>
    <w:rsid w:val="00D23EBC"/>
    <w:rsid w:val="00D2543F"/>
    <w:rsid w:val="00D2690C"/>
    <w:rsid w:val="00D2799B"/>
    <w:rsid w:val="00D30C87"/>
    <w:rsid w:val="00D3216B"/>
    <w:rsid w:val="00D3356F"/>
    <w:rsid w:val="00D355DA"/>
    <w:rsid w:val="00D368B3"/>
    <w:rsid w:val="00D37553"/>
    <w:rsid w:val="00D4074B"/>
    <w:rsid w:val="00D41336"/>
    <w:rsid w:val="00D417A9"/>
    <w:rsid w:val="00D41A00"/>
    <w:rsid w:val="00D46F40"/>
    <w:rsid w:val="00D47AC0"/>
    <w:rsid w:val="00D47DBE"/>
    <w:rsid w:val="00D51236"/>
    <w:rsid w:val="00D5418F"/>
    <w:rsid w:val="00D5484F"/>
    <w:rsid w:val="00D570AF"/>
    <w:rsid w:val="00D61D25"/>
    <w:rsid w:val="00D64C00"/>
    <w:rsid w:val="00D65E49"/>
    <w:rsid w:val="00D65FD1"/>
    <w:rsid w:val="00D66450"/>
    <w:rsid w:val="00D7029D"/>
    <w:rsid w:val="00D709BA"/>
    <w:rsid w:val="00D71FE3"/>
    <w:rsid w:val="00D726A8"/>
    <w:rsid w:val="00D74ACB"/>
    <w:rsid w:val="00D76C0C"/>
    <w:rsid w:val="00D771A8"/>
    <w:rsid w:val="00D77283"/>
    <w:rsid w:val="00D800AE"/>
    <w:rsid w:val="00D83575"/>
    <w:rsid w:val="00D8362D"/>
    <w:rsid w:val="00D8556B"/>
    <w:rsid w:val="00D85968"/>
    <w:rsid w:val="00D86BF9"/>
    <w:rsid w:val="00D972E6"/>
    <w:rsid w:val="00DA0FF4"/>
    <w:rsid w:val="00DA4311"/>
    <w:rsid w:val="00DA463B"/>
    <w:rsid w:val="00DA663F"/>
    <w:rsid w:val="00DA6AAC"/>
    <w:rsid w:val="00DA738E"/>
    <w:rsid w:val="00DB1A0D"/>
    <w:rsid w:val="00DB2551"/>
    <w:rsid w:val="00DB31BE"/>
    <w:rsid w:val="00DB483B"/>
    <w:rsid w:val="00DB488B"/>
    <w:rsid w:val="00DB5407"/>
    <w:rsid w:val="00DB5DFB"/>
    <w:rsid w:val="00DC0D13"/>
    <w:rsid w:val="00DC0F47"/>
    <w:rsid w:val="00DC1121"/>
    <w:rsid w:val="00DC367C"/>
    <w:rsid w:val="00DC3F3F"/>
    <w:rsid w:val="00DC694B"/>
    <w:rsid w:val="00DD052A"/>
    <w:rsid w:val="00DD05D8"/>
    <w:rsid w:val="00DD0AD1"/>
    <w:rsid w:val="00DD0E4C"/>
    <w:rsid w:val="00DD1054"/>
    <w:rsid w:val="00DD2307"/>
    <w:rsid w:val="00DD2F08"/>
    <w:rsid w:val="00DD79F6"/>
    <w:rsid w:val="00DE274E"/>
    <w:rsid w:val="00DE2A3F"/>
    <w:rsid w:val="00DE4034"/>
    <w:rsid w:val="00DE4B04"/>
    <w:rsid w:val="00DE5FA3"/>
    <w:rsid w:val="00DE7B92"/>
    <w:rsid w:val="00DF0A19"/>
    <w:rsid w:val="00DF105B"/>
    <w:rsid w:val="00DF11C5"/>
    <w:rsid w:val="00DF16F5"/>
    <w:rsid w:val="00DF2002"/>
    <w:rsid w:val="00DF2C23"/>
    <w:rsid w:val="00DF3167"/>
    <w:rsid w:val="00DF39E6"/>
    <w:rsid w:val="00DF617D"/>
    <w:rsid w:val="00DF6F15"/>
    <w:rsid w:val="00E00964"/>
    <w:rsid w:val="00E02B4C"/>
    <w:rsid w:val="00E05B40"/>
    <w:rsid w:val="00E0712F"/>
    <w:rsid w:val="00E12851"/>
    <w:rsid w:val="00E13FD9"/>
    <w:rsid w:val="00E140A2"/>
    <w:rsid w:val="00E156A1"/>
    <w:rsid w:val="00E1592A"/>
    <w:rsid w:val="00E15BAD"/>
    <w:rsid w:val="00E15E5D"/>
    <w:rsid w:val="00E1791F"/>
    <w:rsid w:val="00E239F9"/>
    <w:rsid w:val="00E312E1"/>
    <w:rsid w:val="00E31B3F"/>
    <w:rsid w:val="00E3382F"/>
    <w:rsid w:val="00E33BF5"/>
    <w:rsid w:val="00E3447F"/>
    <w:rsid w:val="00E35517"/>
    <w:rsid w:val="00E36025"/>
    <w:rsid w:val="00E414B5"/>
    <w:rsid w:val="00E441F5"/>
    <w:rsid w:val="00E44F7E"/>
    <w:rsid w:val="00E45414"/>
    <w:rsid w:val="00E54973"/>
    <w:rsid w:val="00E55969"/>
    <w:rsid w:val="00E56C85"/>
    <w:rsid w:val="00E576F1"/>
    <w:rsid w:val="00E612F3"/>
    <w:rsid w:val="00E6133C"/>
    <w:rsid w:val="00E64264"/>
    <w:rsid w:val="00E66841"/>
    <w:rsid w:val="00E722FF"/>
    <w:rsid w:val="00E725B4"/>
    <w:rsid w:val="00E75C55"/>
    <w:rsid w:val="00E760CC"/>
    <w:rsid w:val="00E80CEC"/>
    <w:rsid w:val="00E80CF7"/>
    <w:rsid w:val="00E80E06"/>
    <w:rsid w:val="00E82032"/>
    <w:rsid w:val="00E84272"/>
    <w:rsid w:val="00E846B0"/>
    <w:rsid w:val="00E85B81"/>
    <w:rsid w:val="00E91A43"/>
    <w:rsid w:val="00E92277"/>
    <w:rsid w:val="00E92AEE"/>
    <w:rsid w:val="00E92CC2"/>
    <w:rsid w:val="00E940F0"/>
    <w:rsid w:val="00E94A00"/>
    <w:rsid w:val="00E94D2A"/>
    <w:rsid w:val="00E96E2A"/>
    <w:rsid w:val="00EA0CAE"/>
    <w:rsid w:val="00EA1892"/>
    <w:rsid w:val="00EA2F17"/>
    <w:rsid w:val="00EA30DD"/>
    <w:rsid w:val="00EA3110"/>
    <w:rsid w:val="00EA49FE"/>
    <w:rsid w:val="00EB0FDB"/>
    <w:rsid w:val="00EB136A"/>
    <w:rsid w:val="00EB4BFF"/>
    <w:rsid w:val="00EB574F"/>
    <w:rsid w:val="00EB6BA2"/>
    <w:rsid w:val="00EC1D54"/>
    <w:rsid w:val="00EC2C77"/>
    <w:rsid w:val="00EC3F27"/>
    <w:rsid w:val="00EC55AB"/>
    <w:rsid w:val="00EC612B"/>
    <w:rsid w:val="00EC66A3"/>
    <w:rsid w:val="00EC73D3"/>
    <w:rsid w:val="00EC79A2"/>
    <w:rsid w:val="00ED02E8"/>
    <w:rsid w:val="00ED03B3"/>
    <w:rsid w:val="00ED29EA"/>
    <w:rsid w:val="00ED32A9"/>
    <w:rsid w:val="00ED4761"/>
    <w:rsid w:val="00ED477E"/>
    <w:rsid w:val="00ED5F42"/>
    <w:rsid w:val="00ED746A"/>
    <w:rsid w:val="00EE2840"/>
    <w:rsid w:val="00EE7D3A"/>
    <w:rsid w:val="00EF001E"/>
    <w:rsid w:val="00EF0A97"/>
    <w:rsid w:val="00EF2120"/>
    <w:rsid w:val="00EF33DD"/>
    <w:rsid w:val="00EF340D"/>
    <w:rsid w:val="00EF4595"/>
    <w:rsid w:val="00EF572F"/>
    <w:rsid w:val="00EF7154"/>
    <w:rsid w:val="00F01287"/>
    <w:rsid w:val="00F01A74"/>
    <w:rsid w:val="00F03170"/>
    <w:rsid w:val="00F035D2"/>
    <w:rsid w:val="00F03AA6"/>
    <w:rsid w:val="00F05CA7"/>
    <w:rsid w:val="00F063CC"/>
    <w:rsid w:val="00F10328"/>
    <w:rsid w:val="00F110F7"/>
    <w:rsid w:val="00F11565"/>
    <w:rsid w:val="00F14038"/>
    <w:rsid w:val="00F148CB"/>
    <w:rsid w:val="00F14C1D"/>
    <w:rsid w:val="00F1669E"/>
    <w:rsid w:val="00F16C1A"/>
    <w:rsid w:val="00F173DB"/>
    <w:rsid w:val="00F214FD"/>
    <w:rsid w:val="00F21F8A"/>
    <w:rsid w:val="00F224DF"/>
    <w:rsid w:val="00F23A47"/>
    <w:rsid w:val="00F24E63"/>
    <w:rsid w:val="00F24E9F"/>
    <w:rsid w:val="00F26E42"/>
    <w:rsid w:val="00F31AC3"/>
    <w:rsid w:val="00F33F08"/>
    <w:rsid w:val="00F33FBA"/>
    <w:rsid w:val="00F3426F"/>
    <w:rsid w:val="00F3433B"/>
    <w:rsid w:val="00F34801"/>
    <w:rsid w:val="00F352A5"/>
    <w:rsid w:val="00F355C1"/>
    <w:rsid w:val="00F3586A"/>
    <w:rsid w:val="00F36EF5"/>
    <w:rsid w:val="00F370F2"/>
    <w:rsid w:val="00F3761A"/>
    <w:rsid w:val="00F3790B"/>
    <w:rsid w:val="00F4330E"/>
    <w:rsid w:val="00F43CE3"/>
    <w:rsid w:val="00F44439"/>
    <w:rsid w:val="00F45005"/>
    <w:rsid w:val="00F5168D"/>
    <w:rsid w:val="00F54635"/>
    <w:rsid w:val="00F54F01"/>
    <w:rsid w:val="00F5665D"/>
    <w:rsid w:val="00F603B6"/>
    <w:rsid w:val="00F607D0"/>
    <w:rsid w:val="00F609E9"/>
    <w:rsid w:val="00F639D3"/>
    <w:rsid w:val="00F73811"/>
    <w:rsid w:val="00F73D96"/>
    <w:rsid w:val="00F74BBF"/>
    <w:rsid w:val="00F7578A"/>
    <w:rsid w:val="00F8117E"/>
    <w:rsid w:val="00F813AC"/>
    <w:rsid w:val="00F8212E"/>
    <w:rsid w:val="00F82804"/>
    <w:rsid w:val="00F83748"/>
    <w:rsid w:val="00F83E82"/>
    <w:rsid w:val="00F84E36"/>
    <w:rsid w:val="00F84FF1"/>
    <w:rsid w:val="00F8707D"/>
    <w:rsid w:val="00F90239"/>
    <w:rsid w:val="00F90F85"/>
    <w:rsid w:val="00F9153C"/>
    <w:rsid w:val="00F927B8"/>
    <w:rsid w:val="00F9284C"/>
    <w:rsid w:val="00F928FF"/>
    <w:rsid w:val="00F92B95"/>
    <w:rsid w:val="00F930B4"/>
    <w:rsid w:val="00F95DEA"/>
    <w:rsid w:val="00F963C0"/>
    <w:rsid w:val="00F96452"/>
    <w:rsid w:val="00FA23DA"/>
    <w:rsid w:val="00FA2E08"/>
    <w:rsid w:val="00FA40BD"/>
    <w:rsid w:val="00FA5DB3"/>
    <w:rsid w:val="00FA62BE"/>
    <w:rsid w:val="00FB2111"/>
    <w:rsid w:val="00FB3F8D"/>
    <w:rsid w:val="00FB401C"/>
    <w:rsid w:val="00FB4044"/>
    <w:rsid w:val="00FB5A6C"/>
    <w:rsid w:val="00FB6611"/>
    <w:rsid w:val="00FB7F60"/>
    <w:rsid w:val="00FC2697"/>
    <w:rsid w:val="00FC3A52"/>
    <w:rsid w:val="00FC4759"/>
    <w:rsid w:val="00FC7DB3"/>
    <w:rsid w:val="00FD2351"/>
    <w:rsid w:val="00FD23E7"/>
    <w:rsid w:val="00FD27CF"/>
    <w:rsid w:val="00FD3C69"/>
    <w:rsid w:val="00FD3D50"/>
    <w:rsid w:val="00FD4A8B"/>
    <w:rsid w:val="00FD4B45"/>
    <w:rsid w:val="00FD615B"/>
    <w:rsid w:val="00FD6980"/>
    <w:rsid w:val="00FD7116"/>
    <w:rsid w:val="00FD743F"/>
    <w:rsid w:val="00FE035F"/>
    <w:rsid w:val="00FE04E7"/>
    <w:rsid w:val="00FE0B51"/>
    <w:rsid w:val="00FE2BDF"/>
    <w:rsid w:val="00FE34B1"/>
    <w:rsid w:val="00FE53EF"/>
    <w:rsid w:val="00FE6608"/>
    <w:rsid w:val="00FF2E91"/>
    <w:rsid w:val="00FF3147"/>
    <w:rsid w:val="00FF3391"/>
    <w:rsid w:val="00FF4135"/>
    <w:rsid w:val="00FF45EB"/>
    <w:rsid w:val="00FF5212"/>
    <w:rsid w:val="00FF5A87"/>
    <w:rsid w:val="00FF711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D68"/>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customStyle="1" w:styleId="UnresolvedMention1">
    <w:name w:val="Unresolved Mention1"/>
    <w:basedOn w:val="DefaultParagraphFont"/>
    <w:uiPriority w:val="99"/>
    <w:semiHidden/>
    <w:unhideWhenUsed/>
    <w:rsid w:val="000D3340"/>
    <w:rPr>
      <w:color w:val="605E5C"/>
      <w:shd w:val="clear" w:color="auto" w:fill="E1DFDD"/>
    </w:rPr>
  </w:style>
  <w:style w:type="paragraph" w:styleId="Revision">
    <w:name w:val="Revision"/>
    <w:hidden/>
    <w:uiPriority w:val="99"/>
    <w:semiHidden/>
    <w:rsid w:val="002D2FF8"/>
    <w:rPr>
      <w:kern w:val="2"/>
      <w:sz w:val="24"/>
      <w:szCs w:val="22"/>
    </w:rPr>
  </w:style>
  <w:style w:type="paragraph" w:styleId="BalloonText">
    <w:name w:val="Balloon Text"/>
    <w:basedOn w:val="Normal"/>
    <w:link w:val="BalloonTextChar"/>
    <w:uiPriority w:val="99"/>
    <w:semiHidden/>
    <w:unhideWhenUsed/>
    <w:rsid w:val="003316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697"/>
    <w:rPr>
      <w:rFonts w:ascii="Segoe UI" w:hAnsi="Segoe UI" w:cs="Segoe UI"/>
      <w:kern w:val="2"/>
      <w:sz w:val="18"/>
      <w:szCs w:val="18"/>
    </w:rPr>
  </w:style>
  <w:style w:type="character" w:customStyle="1" w:styleId="UnresolvedMention2">
    <w:name w:val="Unresolved Mention2"/>
    <w:basedOn w:val="DefaultParagraphFont"/>
    <w:uiPriority w:val="99"/>
    <w:semiHidden/>
    <w:unhideWhenUsed/>
    <w:rsid w:val="00444C43"/>
    <w:rPr>
      <w:color w:val="605E5C"/>
      <w:shd w:val="clear" w:color="auto" w:fill="E1DFDD"/>
    </w:rPr>
  </w:style>
  <w:style w:type="character" w:styleId="FollowedHyperlink">
    <w:name w:val="FollowedHyperlink"/>
    <w:basedOn w:val="DefaultParagraphFont"/>
    <w:uiPriority w:val="99"/>
    <w:semiHidden/>
    <w:unhideWhenUsed/>
    <w:rsid w:val="00652536"/>
    <w:rPr>
      <w:color w:val="800080" w:themeColor="followedHyperlink"/>
      <w:u w:val="single"/>
    </w:rPr>
  </w:style>
  <w:style w:type="character" w:styleId="UnresolvedMention">
    <w:name w:val="Unresolved Mention"/>
    <w:basedOn w:val="DefaultParagraphFont"/>
    <w:uiPriority w:val="99"/>
    <w:semiHidden/>
    <w:unhideWhenUsed/>
    <w:rsid w:val="00334B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4291">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8107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qz.com/how-accurate-are-the-imfs-global-growth-projections-1850319360" TargetMode="External"/><Relationship Id="rId26" Type="http://schemas.openxmlformats.org/officeDocument/2006/relationships/hyperlink" Target="https://www.business.hsbc.com/en-gb/insights/international/vietnam-access-a-thriving-economy-with-international-connections" TargetMode="External"/><Relationship Id="rId39" Type="http://schemas.openxmlformats.org/officeDocument/2006/relationships/theme" Target="theme/theme1.xml"/><Relationship Id="rId21" Type="http://schemas.openxmlformats.org/officeDocument/2006/relationships/hyperlink" Target="https://eastasiaforum.org/2024/01/25/hong-kongs-economic-quagmire-continues/" TargetMode="External"/><Relationship Id="rId34" Type="http://schemas.openxmlformats.org/officeDocument/2006/relationships/hyperlink" Target="https://www.mdpi.com/2227-7099/11/7/188"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china-briefing.com/news/chinas-economy-in-2023-growth-recovery/" TargetMode="External"/><Relationship Id="rId25" Type="http://schemas.openxmlformats.org/officeDocument/2006/relationships/hyperlink" Target="https://www.hkma.gov.hk/eng/news-and-media/press-releases/2024/01/20240126-5/" TargetMode="External"/><Relationship Id="rId33" Type="http://schemas.openxmlformats.org/officeDocument/2006/relationships/hyperlink" Target="https://www.rba.gov.au/publications/bulletin/2019/mar/wealth-and-consumption.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hyperlink" Target="https://www.cnbc.com/2024/02/21/vietnam-to-see-highest-increase-in-wealth-growth-over-the-next-decade.html" TargetMode="External"/><Relationship Id="rId29" Type="http://schemas.openxmlformats.org/officeDocument/2006/relationships/hyperlink" Target="https://capital.com/nominal-vs-real-gdp-defin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hkeconomy.gov.hk/en/pdf/22q4_outlook.pdf" TargetMode="External"/><Relationship Id="rId32" Type="http://schemas.openxmlformats.org/officeDocument/2006/relationships/hyperlink" Target="https://www.weforum.org/agenda/2021/12/stakeholder-capitalism-episode-1-a-brief-history-of-gdp/" TargetMode="External"/><Relationship Id="rId37" Type="http://schemas.openxmlformats.org/officeDocument/2006/relationships/hyperlink" Target="https://www.state.gov/reports/2023-investment-climate-statements/vietnam/" TargetMode="Externa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research.hktdc.com/en/article/OTkxMjU4NDU0" TargetMode="External"/><Relationship Id="rId28" Type="http://schemas.openxmlformats.org/officeDocument/2006/relationships/hyperlink" Target="https://www.investopedia.com/ask/answers/030515/real-gdp-better-index-economic-performance-gdp.asp" TargetMode="External"/><Relationship Id="rId36" Type="http://schemas.openxmlformats.org/officeDocument/2006/relationships/hyperlink" Target="https://online.hbs.edu/blog/post/why-is-gdp-important" TargetMode="External"/><Relationship Id="rId10" Type="http://schemas.openxmlformats.org/officeDocument/2006/relationships/footer" Target="footer2.xml"/><Relationship Id="rId19" Type="http://schemas.openxmlformats.org/officeDocument/2006/relationships/hyperlink" Target="https://cleartax.in/glossary/gdp-per-capita/" TargetMode="External"/><Relationship Id="rId31" Type="http://schemas.openxmlformats.org/officeDocument/2006/relationships/hyperlink" Target="https://www.oecd-ilibrary.org/sites/a50dd05f-en/index.html?itemId=/content/component/a50dd05f-e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3.xml"/><Relationship Id="rId22" Type="http://schemas.openxmlformats.org/officeDocument/2006/relationships/hyperlink" Target="https://www.federalreserve.gov/newsevents/speech/warsh20070305a.htm" TargetMode="External"/><Relationship Id="rId27" Type="http://schemas.openxmlformats.org/officeDocument/2006/relationships/hyperlink" Target="https://www.imf.org/external/datamapper/NGDPD@WEO/WEOWORLD" TargetMode="External"/><Relationship Id="rId30" Type="http://schemas.openxmlformats.org/officeDocument/2006/relationships/hyperlink" Target="https://www.politico.eu/article/germany-contracted-in-2023/" TargetMode="External"/><Relationship Id="rId35" Type="http://schemas.openxmlformats.org/officeDocument/2006/relationships/hyperlink" Target="https://www.google.com/search?client=safari&amp;rls=en&amp;q=Overall%2C+these+countries+experienced+varying+levels+of+economic+growth+in+their+nominal+GDP+between+2000+and+2022%2C+influenced+by+domestic+and+global+factors+such+as+geopolitical+tensions%2C+financial+crises%2C+and+the+COVID-19+pandemic.+Each+country%27s+unique+characteristics%2C+industry+composition%2C+and+policy+frameworks+played+a+role+in+shaping+their+respective+economic+performances+during+this+period.&amp;ie=UTF-8&amp;oe=UTF-8"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0de09f8ff43bc8f/Desktop/MBA/Tommy-Miscellaneous/Tommy%20Assignment.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0de09f8ff43bc8f/Desktop/MBA/Tommy-Miscellaneous/Tommy%20Assignment.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https://d.docs.live.net/e0de09f8ff43bc8f/Desktop/MBA/Tommy-Miscellaneous/Tommy%20Assignment.xls"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e0de09f8ff43bc8f/Desktop/MBA/Tommy-Miscellaneous/Tommy%20Assignment.xls"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e0de09f8ff43bc8f/Desktop/MBA/Tommy-Miscellaneous/Tommy%20Assignment.xls"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GDP,</a:t>
            </a:r>
            <a:r>
              <a:rPr lang="en-GB" baseline="0"/>
              <a:t> current price in Billions of US </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'[Tommy Assignment.xls]Sheet1'!$B$29</c:f>
              <c:strCache>
                <c:ptCount val="1"/>
                <c:pt idx="0">
                  <c:v>China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Assignment.xls]Sheet1'!$B$30:$B$52</c:f>
              <c:numCache>
                <c:formatCode>General</c:formatCode>
                <c:ptCount val="23"/>
                <c:pt idx="0">
                  <c:v>3657.4690000000001</c:v>
                </c:pt>
                <c:pt idx="1">
                  <c:v>4050.989</c:v>
                </c:pt>
                <c:pt idx="2">
                  <c:v>4489.1090000000004</c:v>
                </c:pt>
                <c:pt idx="3">
                  <c:v>5036.4629999999997</c:v>
                </c:pt>
                <c:pt idx="4">
                  <c:v>5694.74</c:v>
                </c:pt>
                <c:pt idx="5">
                  <c:v>6542.2610000000004</c:v>
                </c:pt>
                <c:pt idx="6">
                  <c:v>7601.3149999999996</c:v>
                </c:pt>
                <c:pt idx="7">
                  <c:v>8918.9470000000001</c:v>
                </c:pt>
                <c:pt idx="8">
                  <c:v>9961.9220000000005</c:v>
                </c:pt>
                <c:pt idx="9">
                  <c:v>10972.761</c:v>
                </c:pt>
                <c:pt idx="10">
                  <c:v>12282.959000000001</c:v>
                </c:pt>
                <c:pt idx="11">
                  <c:v>13735.671</c:v>
                </c:pt>
                <c:pt idx="12">
                  <c:v>15137.455</c:v>
                </c:pt>
                <c:pt idx="13">
                  <c:v>16277.355</c:v>
                </c:pt>
                <c:pt idx="14">
                  <c:v>17200.686000000002</c:v>
                </c:pt>
                <c:pt idx="15">
                  <c:v>17880.337</c:v>
                </c:pt>
                <c:pt idx="16">
                  <c:v>18701.703000000001</c:v>
                </c:pt>
                <c:pt idx="17">
                  <c:v>19814.058000000001</c:v>
                </c:pt>
                <c:pt idx="18">
                  <c:v>21660.210999999999</c:v>
                </c:pt>
                <c:pt idx="19">
                  <c:v>23360.813999999998</c:v>
                </c:pt>
                <c:pt idx="20">
                  <c:v>24196.274000000001</c:v>
                </c:pt>
                <c:pt idx="21">
                  <c:v>27419.465</c:v>
                </c:pt>
                <c:pt idx="22">
                  <c:v>30217.113000000001</c:v>
                </c:pt>
              </c:numCache>
            </c:numRef>
          </c:yVal>
          <c:smooth val="0"/>
          <c:extLst>
            <c:ext xmlns:c16="http://schemas.microsoft.com/office/drawing/2014/chart" uri="{C3380CC4-5D6E-409C-BE32-E72D297353CC}">
              <c16:uniqueId val="{00000000-8460-D245-8096-AA0881C0823D}"/>
            </c:ext>
          </c:extLst>
        </c:ser>
        <c:ser>
          <c:idx val="1"/>
          <c:order val="1"/>
          <c:tx>
            <c:strRef>
              <c:f>'[Tommy Assignment.xls]Sheet1'!$C$29</c:f>
              <c:strCache>
                <c:ptCount val="1"/>
                <c:pt idx="0">
                  <c:v>Germany</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Assignment.xls]Sheet1'!$C$30:$C$52</c:f>
              <c:numCache>
                <c:formatCode>General</c:formatCode>
                <c:ptCount val="23"/>
                <c:pt idx="0">
                  <c:v>2398.3850000000002</c:v>
                </c:pt>
                <c:pt idx="1">
                  <c:v>2493.79</c:v>
                </c:pt>
                <c:pt idx="2">
                  <c:v>2527.5700000000002</c:v>
                </c:pt>
                <c:pt idx="3">
                  <c:v>2559.3389999999999</c:v>
                </c:pt>
                <c:pt idx="4">
                  <c:v>2659.1559999999999</c:v>
                </c:pt>
                <c:pt idx="5">
                  <c:v>2762.46</c:v>
                </c:pt>
                <c:pt idx="6">
                  <c:v>2956.2979999999998</c:v>
                </c:pt>
                <c:pt idx="7">
                  <c:v>3126.7289999999998</c:v>
                </c:pt>
                <c:pt idx="8">
                  <c:v>3217.2620000000002</c:v>
                </c:pt>
                <c:pt idx="9">
                  <c:v>3053.4520000000002</c:v>
                </c:pt>
                <c:pt idx="10">
                  <c:v>3219.4859999999999</c:v>
                </c:pt>
                <c:pt idx="11">
                  <c:v>3415.02</c:v>
                </c:pt>
                <c:pt idx="12">
                  <c:v>3487.2339999999999</c:v>
                </c:pt>
                <c:pt idx="13">
                  <c:v>3628.5590000000002</c:v>
                </c:pt>
                <c:pt idx="14">
                  <c:v>3807.1149999999998</c:v>
                </c:pt>
                <c:pt idx="15">
                  <c:v>3890.125</c:v>
                </c:pt>
                <c:pt idx="16">
                  <c:v>4164.7489999999998</c:v>
                </c:pt>
                <c:pt idx="17">
                  <c:v>4411.7280000000001</c:v>
                </c:pt>
                <c:pt idx="18">
                  <c:v>4562.24</c:v>
                </c:pt>
                <c:pt idx="19">
                  <c:v>4693.7820000000002</c:v>
                </c:pt>
                <c:pt idx="20">
                  <c:v>4572.9570000000003</c:v>
                </c:pt>
                <c:pt idx="21">
                  <c:v>4929.7790000000005</c:v>
                </c:pt>
                <c:pt idx="22">
                  <c:v>5370.2870000000003</c:v>
                </c:pt>
              </c:numCache>
            </c:numRef>
          </c:yVal>
          <c:smooth val="0"/>
          <c:extLst>
            <c:ext xmlns:c16="http://schemas.microsoft.com/office/drawing/2014/chart" uri="{C3380CC4-5D6E-409C-BE32-E72D297353CC}">
              <c16:uniqueId val="{00000001-8460-D245-8096-AA0881C0823D}"/>
            </c:ext>
          </c:extLst>
        </c:ser>
        <c:ser>
          <c:idx val="2"/>
          <c:order val="2"/>
          <c:tx>
            <c:strRef>
              <c:f>'[Tommy Assignment.xls]Sheet1'!$D$29</c:f>
              <c:strCache>
                <c:ptCount val="1"/>
                <c:pt idx="0">
                  <c:v>Hong Kong</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Assignment.xls]Sheet1'!$D$30:$D$52</c:f>
              <c:numCache>
                <c:formatCode>General</c:formatCode>
                <c:ptCount val="23"/>
                <c:pt idx="0">
                  <c:v>188.09299999999999</c:v>
                </c:pt>
                <c:pt idx="1">
                  <c:v>193.40899999999999</c:v>
                </c:pt>
                <c:pt idx="2">
                  <c:v>199.678</c:v>
                </c:pt>
                <c:pt idx="3">
                  <c:v>209.84200000000001</c:v>
                </c:pt>
                <c:pt idx="4">
                  <c:v>234.22200000000001</c:v>
                </c:pt>
                <c:pt idx="5">
                  <c:v>259.41399999999999</c:v>
                </c:pt>
                <c:pt idx="6">
                  <c:v>286.22500000000002</c:v>
                </c:pt>
                <c:pt idx="7">
                  <c:v>312.964</c:v>
                </c:pt>
                <c:pt idx="8">
                  <c:v>325.75299999999999</c:v>
                </c:pt>
                <c:pt idx="9">
                  <c:v>319.779</c:v>
                </c:pt>
                <c:pt idx="10">
                  <c:v>345.52499999999998</c:v>
                </c:pt>
                <c:pt idx="11">
                  <c:v>369.685</c:v>
                </c:pt>
                <c:pt idx="12">
                  <c:v>373.483</c:v>
                </c:pt>
                <c:pt idx="13">
                  <c:v>385.44799999999998</c:v>
                </c:pt>
                <c:pt idx="14">
                  <c:v>396.04399999999998</c:v>
                </c:pt>
                <c:pt idx="15">
                  <c:v>411.29399999999998</c:v>
                </c:pt>
                <c:pt idx="16">
                  <c:v>419.83800000000002</c:v>
                </c:pt>
                <c:pt idx="17">
                  <c:v>442.42500000000001</c:v>
                </c:pt>
                <c:pt idx="18">
                  <c:v>465.96100000000001</c:v>
                </c:pt>
                <c:pt idx="19">
                  <c:v>466.38499999999999</c:v>
                </c:pt>
                <c:pt idx="20">
                  <c:v>441.55</c:v>
                </c:pt>
                <c:pt idx="21">
                  <c:v>491.10399999999998</c:v>
                </c:pt>
                <c:pt idx="22">
                  <c:v>507.238</c:v>
                </c:pt>
              </c:numCache>
            </c:numRef>
          </c:yVal>
          <c:smooth val="0"/>
          <c:extLst>
            <c:ext xmlns:c16="http://schemas.microsoft.com/office/drawing/2014/chart" uri="{C3380CC4-5D6E-409C-BE32-E72D297353CC}">
              <c16:uniqueId val="{00000002-8460-D245-8096-AA0881C0823D}"/>
            </c:ext>
          </c:extLst>
        </c:ser>
        <c:ser>
          <c:idx val="3"/>
          <c:order val="3"/>
          <c:tx>
            <c:strRef>
              <c:f>'[Tommy Assignment.xls]Sheet1'!$E$29</c:f>
              <c:strCache>
                <c:ptCount val="1"/>
                <c:pt idx="0">
                  <c:v>United States</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Assignment.xls]Sheet1'!$E$30:$E$52</c:f>
              <c:numCache>
                <c:formatCode>General</c:formatCode>
                <c:ptCount val="23"/>
                <c:pt idx="0">
                  <c:v>10250.950000000001</c:v>
                </c:pt>
                <c:pt idx="1">
                  <c:v>10581.924999999999</c:v>
                </c:pt>
                <c:pt idx="2">
                  <c:v>10929.1</c:v>
                </c:pt>
                <c:pt idx="3">
                  <c:v>11456.45</c:v>
                </c:pt>
                <c:pt idx="4">
                  <c:v>12217.174999999999</c:v>
                </c:pt>
                <c:pt idx="5">
                  <c:v>13039.2</c:v>
                </c:pt>
                <c:pt idx="6">
                  <c:v>13815.6</c:v>
                </c:pt>
                <c:pt idx="7">
                  <c:v>14474.25</c:v>
                </c:pt>
                <c:pt idx="8">
                  <c:v>14769.85</c:v>
                </c:pt>
                <c:pt idx="9">
                  <c:v>14478.05</c:v>
                </c:pt>
                <c:pt idx="10">
                  <c:v>15048.975</c:v>
                </c:pt>
                <c:pt idx="11">
                  <c:v>15599.725</c:v>
                </c:pt>
                <c:pt idx="12">
                  <c:v>16253.95</c:v>
                </c:pt>
                <c:pt idx="13">
                  <c:v>16843.224999999999</c:v>
                </c:pt>
                <c:pt idx="14">
                  <c:v>17550.674999999999</c:v>
                </c:pt>
                <c:pt idx="15">
                  <c:v>18206.025000000001</c:v>
                </c:pt>
                <c:pt idx="16">
                  <c:v>18695.099999999999</c:v>
                </c:pt>
                <c:pt idx="17">
                  <c:v>19477.349999999999</c:v>
                </c:pt>
                <c:pt idx="18">
                  <c:v>20533.075000000001</c:v>
                </c:pt>
                <c:pt idx="19">
                  <c:v>21380.95</c:v>
                </c:pt>
                <c:pt idx="20">
                  <c:v>21060.45</c:v>
                </c:pt>
                <c:pt idx="21">
                  <c:v>23315.075000000001</c:v>
                </c:pt>
                <c:pt idx="22">
                  <c:v>25462.724999999999</c:v>
                </c:pt>
              </c:numCache>
            </c:numRef>
          </c:yVal>
          <c:smooth val="0"/>
          <c:extLst>
            <c:ext xmlns:c16="http://schemas.microsoft.com/office/drawing/2014/chart" uri="{C3380CC4-5D6E-409C-BE32-E72D297353CC}">
              <c16:uniqueId val="{00000003-8460-D245-8096-AA0881C0823D}"/>
            </c:ext>
          </c:extLst>
        </c:ser>
        <c:ser>
          <c:idx val="4"/>
          <c:order val="4"/>
          <c:tx>
            <c:strRef>
              <c:f>'[Tommy Assignment.xls]Sheet1'!$F$29</c:f>
              <c:strCache>
                <c:ptCount val="1"/>
                <c:pt idx="0">
                  <c:v>Vietnam</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Assignment.xls]Sheet1'!$F$30:$F$52</c:f>
              <c:numCache>
                <c:formatCode>General</c:formatCode>
                <c:ptCount val="23"/>
                <c:pt idx="0">
                  <c:v>197.63499999999999</c:v>
                </c:pt>
                <c:pt idx="1">
                  <c:v>216.02099999999999</c:v>
                </c:pt>
                <c:pt idx="2">
                  <c:v>234.92099999999999</c:v>
                </c:pt>
                <c:pt idx="3">
                  <c:v>257.14400000000001</c:v>
                </c:pt>
                <c:pt idx="4">
                  <c:v>284.61500000000001</c:v>
                </c:pt>
                <c:pt idx="5">
                  <c:v>315.69499999999999</c:v>
                </c:pt>
                <c:pt idx="6">
                  <c:v>348.14499999999998</c:v>
                </c:pt>
                <c:pt idx="7">
                  <c:v>383.04500000000002</c:v>
                </c:pt>
                <c:pt idx="8">
                  <c:v>412.49299999999999</c:v>
                </c:pt>
                <c:pt idx="9">
                  <c:v>437.54599999999999</c:v>
                </c:pt>
                <c:pt idx="10">
                  <c:v>471.24700000000001</c:v>
                </c:pt>
                <c:pt idx="11">
                  <c:v>511.88900000000001</c:v>
                </c:pt>
                <c:pt idx="12">
                  <c:v>568.40099999999995</c:v>
                </c:pt>
                <c:pt idx="13">
                  <c:v>607.01800000000003</c:v>
                </c:pt>
                <c:pt idx="14">
                  <c:v>660.61199999999997</c:v>
                </c:pt>
                <c:pt idx="15">
                  <c:v>700.25699999999995</c:v>
                </c:pt>
                <c:pt idx="16">
                  <c:v>770.87199999999996</c:v>
                </c:pt>
                <c:pt idx="17">
                  <c:v>851.06399999999996</c:v>
                </c:pt>
                <c:pt idx="18">
                  <c:v>936.58500000000004</c:v>
                </c:pt>
                <c:pt idx="19">
                  <c:v>1023.545</c:v>
                </c:pt>
                <c:pt idx="20">
                  <c:v>1066.633</c:v>
                </c:pt>
                <c:pt idx="21">
                  <c:v>1143.0740000000001</c:v>
                </c:pt>
                <c:pt idx="22">
                  <c:v>1321.24</c:v>
                </c:pt>
              </c:numCache>
            </c:numRef>
          </c:yVal>
          <c:smooth val="0"/>
          <c:extLst>
            <c:ext xmlns:c16="http://schemas.microsoft.com/office/drawing/2014/chart" uri="{C3380CC4-5D6E-409C-BE32-E72D297353CC}">
              <c16:uniqueId val="{00000004-8460-D245-8096-AA0881C0823D}"/>
            </c:ext>
          </c:extLst>
        </c:ser>
        <c:dLbls>
          <c:showLegendKey val="0"/>
          <c:showVal val="0"/>
          <c:showCatName val="0"/>
          <c:showSerName val="0"/>
          <c:showPercent val="0"/>
          <c:showBubbleSize val="0"/>
        </c:dLbls>
        <c:axId val="1127489743"/>
        <c:axId val="1127497023"/>
      </c:scatterChart>
      <c:valAx>
        <c:axId val="1127489743"/>
        <c:scaling>
          <c:orientation val="minMax"/>
          <c:max val="2022"/>
          <c:min val="2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497023"/>
        <c:crosses val="autoZero"/>
        <c:crossBetween val="midCat"/>
      </c:valAx>
      <c:valAx>
        <c:axId val="11274970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GDP, current price in Billion of dollars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489743"/>
        <c:crossesAt val="1995"/>
        <c:crossBetween val="midCat"/>
      </c:valAx>
      <c:spPr>
        <a:noFill/>
        <a:ln w="0">
          <a:solidFill>
            <a:schemeClr val="accent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GDP,</a:t>
            </a:r>
            <a:r>
              <a:rPr lang="en-GB" baseline="0"/>
              <a:t> current price in Billions of US </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'[Tommy Assignment.xls]Sheet1'!$B$29</c:f>
              <c:strCache>
                <c:ptCount val="1"/>
                <c:pt idx="0">
                  <c:v>China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Assignment.xls]Sheet1'!$B$30:$B$52</c:f>
            </c:numRef>
          </c:yVal>
          <c:smooth val="0"/>
          <c:extLst>
            <c:ext xmlns:c16="http://schemas.microsoft.com/office/drawing/2014/chart" uri="{C3380CC4-5D6E-409C-BE32-E72D297353CC}">
              <c16:uniqueId val="{00000000-A635-D146-94C1-DDB999F1569B}"/>
            </c:ext>
          </c:extLst>
        </c:ser>
        <c:ser>
          <c:idx val="1"/>
          <c:order val="1"/>
          <c:tx>
            <c:strRef>
              <c:f>'[Tommy Assignment.xls]Sheet1'!$C$29</c:f>
              <c:strCache>
                <c:ptCount val="1"/>
                <c:pt idx="0">
                  <c:v>Germany</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Assignment.xls]Sheet1'!$C$30:$C$52</c:f>
            </c:numRef>
          </c:yVal>
          <c:smooth val="0"/>
          <c:extLst>
            <c:ext xmlns:c16="http://schemas.microsoft.com/office/drawing/2014/chart" uri="{C3380CC4-5D6E-409C-BE32-E72D297353CC}">
              <c16:uniqueId val="{00000001-A635-D146-94C1-DDB999F1569B}"/>
            </c:ext>
          </c:extLst>
        </c:ser>
        <c:ser>
          <c:idx val="2"/>
          <c:order val="2"/>
          <c:tx>
            <c:strRef>
              <c:f>'[Tommy Assignment.xls]Sheet1'!$D$29</c:f>
              <c:strCache>
                <c:ptCount val="1"/>
                <c:pt idx="0">
                  <c:v>Hong Kong</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Assignment.xls]Sheet1'!$D$30:$D$52</c:f>
              <c:numCache>
                <c:formatCode>General</c:formatCode>
                <c:ptCount val="23"/>
                <c:pt idx="0">
                  <c:v>188.09299999999999</c:v>
                </c:pt>
                <c:pt idx="1">
                  <c:v>193.40899999999999</c:v>
                </c:pt>
                <c:pt idx="2">
                  <c:v>199.678</c:v>
                </c:pt>
                <c:pt idx="3">
                  <c:v>209.84200000000001</c:v>
                </c:pt>
                <c:pt idx="4">
                  <c:v>234.22200000000001</c:v>
                </c:pt>
                <c:pt idx="5">
                  <c:v>259.41399999999999</c:v>
                </c:pt>
                <c:pt idx="6">
                  <c:v>286.22500000000002</c:v>
                </c:pt>
                <c:pt idx="7">
                  <c:v>312.964</c:v>
                </c:pt>
                <c:pt idx="8">
                  <c:v>325.75299999999999</c:v>
                </c:pt>
                <c:pt idx="9">
                  <c:v>319.779</c:v>
                </c:pt>
                <c:pt idx="10">
                  <c:v>345.52499999999998</c:v>
                </c:pt>
                <c:pt idx="11">
                  <c:v>369.685</c:v>
                </c:pt>
                <c:pt idx="12">
                  <c:v>373.483</c:v>
                </c:pt>
                <c:pt idx="13">
                  <c:v>385.44799999999998</c:v>
                </c:pt>
                <c:pt idx="14">
                  <c:v>396.04399999999998</c:v>
                </c:pt>
                <c:pt idx="15">
                  <c:v>411.29399999999998</c:v>
                </c:pt>
                <c:pt idx="16">
                  <c:v>419.83800000000002</c:v>
                </c:pt>
                <c:pt idx="17">
                  <c:v>442.42500000000001</c:v>
                </c:pt>
                <c:pt idx="18">
                  <c:v>465.96100000000001</c:v>
                </c:pt>
                <c:pt idx="19">
                  <c:v>466.38499999999999</c:v>
                </c:pt>
                <c:pt idx="20">
                  <c:v>441.55</c:v>
                </c:pt>
                <c:pt idx="21">
                  <c:v>491.10399999999998</c:v>
                </c:pt>
                <c:pt idx="22">
                  <c:v>507.238</c:v>
                </c:pt>
              </c:numCache>
            </c:numRef>
          </c:yVal>
          <c:smooth val="0"/>
          <c:extLst>
            <c:ext xmlns:c16="http://schemas.microsoft.com/office/drawing/2014/chart" uri="{C3380CC4-5D6E-409C-BE32-E72D297353CC}">
              <c16:uniqueId val="{00000002-A635-D146-94C1-DDB999F1569B}"/>
            </c:ext>
          </c:extLst>
        </c:ser>
        <c:ser>
          <c:idx val="3"/>
          <c:order val="3"/>
          <c:tx>
            <c:strRef>
              <c:f>'[Tommy Assignment.xls]Sheet1'!$E$29</c:f>
              <c:strCache>
                <c:ptCount val="1"/>
                <c:pt idx="0">
                  <c:v>United States</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Assignment.xls]Sheet1'!$E$30:$E$52</c:f>
            </c:numRef>
          </c:yVal>
          <c:smooth val="0"/>
          <c:extLst>
            <c:ext xmlns:c16="http://schemas.microsoft.com/office/drawing/2014/chart" uri="{C3380CC4-5D6E-409C-BE32-E72D297353CC}">
              <c16:uniqueId val="{00000003-A635-D146-94C1-DDB999F1569B}"/>
            </c:ext>
          </c:extLst>
        </c:ser>
        <c:ser>
          <c:idx val="4"/>
          <c:order val="4"/>
          <c:tx>
            <c:strRef>
              <c:f>'[Tommy Assignment.xls]Sheet1'!$F$29</c:f>
              <c:strCache>
                <c:ptCount val="1"/>
                <c:pt idx="0">
                  <c:v>Vietnam</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'[Tommy Assignment.xls]Sheet1'!$A$30:$A$52</c:f>
              <c:numCache>
                <c:formatCode>General</c:formatCode>
                <c:ptCount val="2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pt idx="13">
                  <c:v>2013</c:v>
                </c:pt>
                <c:pt idx="14">
                  <c:v>2014</c:v>
                </c:pt>
                <c:pt idx="15">
                  <c:v>2015</c:v>
                </c:pt>
                <c:pt idx="16">
                  <c:v>2016</c:v>
                </c:pt>
                <c:pt idx="17">
                  <c:v>2017</c:v>
                </c:pt>
                <c:pt idx="18">
                  <c:v>2018</c:v>
                </c:pt>
                <c:pt idx="19">
                  <c:v>2019</c:v>
                </c:pt>
                <c:pt idx="20">
                  <c:v>2020</c:v>
                </c:pt>
                <c:pt idx="21">
                  <c:v>2021</c:v>
                </c:pt>
                <c:pt idx="22">
                  <c:v>2022</c:v>
                </c:pt>
              </c:numCache>
            </c:numRef>
          </c:xVal>
          <c:yVal>
            <c:numRef>
              <c:f>'[Tommy Assignment.xls]Sheet1'!$F$30:$F$52</c:f>
              <c:numCache>
                <c:formatCode>General</c:formatCode>
                <c:ptCount val="23"/>
                <c:pt idx="0">
                  <c:v>197.63499999999999</c:v>
                </c:pt>
                <c:pt idx="1">
                  <c:v>216.02099999999999</c:v>
                </c:pt>
                <c:pt idx="2">
                  <c:v>234.92099999999999</c:v>
                </c:pt>
                <c:pt idx="3">
                  <c:v>257.14400000000001</c:v>
                </c:pt>
                <c:pt idx="4">
                  <c:v>284.61500000000001</c:v>
                </c:pt>
                <c:pt idx="5">
                  <c:v>315.69499999999999</c:v>
                </c:pt>
                <c:pt idx="6">
                  <c:v>348.14499999999998</c:v>
                </c:pt>
                <c:pt idx="7">
                  <c:v>383.04500000000002</c:v>
                </c:pt>
                <c:pt idx="8">
                  <c:v>412.49299999999999</c:v>
                </c:pt>
                <c:pt idx="9">
                  <c:v>437.54599999999999</c:v>
                </c:pt>
                <c:pt idx="10">
                  <c:v>471.24700000000001</c:v>
                </c:pt>
                <c:pt idx="11">
                  <c:v>511.88900000000001</c:v>
                </c:pt>
                <c:pt idx="12">
                  <c:v>568.40099999999995</c:v>
                </c:pt>
                <c:pt idx="13">
                  <c:v>607.01800000000003</c:v>
                </c:pt>
                <c:pt idx="14">
                  <c:v>660.61199999999997</c:v>
                </c:pt>
                <c:pt idx="15">
                  <c:v>700.25699999999995</c:v>
                </c:pt>
                <c:pt idx="16">
                  <c:v>770.87199999999996</c:v>
                </c:pt>
                <c:pt idx="17">
                  <c:v>851.06399999999996</c:v>
                </c:pt>
                <c:pt idx="18">
                  <c:v>936.58500000000004</c:v>
                </c:pt>
                <c:pt idx="19">
                  <c:v>1023.545</c:v>
                </c:pt>
                <c:pt idx="20">
                  <c:v>1066.633</c:v>
                </c:pt>
                <c:pt idx="21">
                  <c:v>1143.0740000000001</c:v>
                </c:pt>
                <c:pt idx="22">
                  <c:v>1321.24</c:v>
                </c:pt>
              </c:numCache>
            </c:numRef>
          </c:yVal>
          <c:smooth val="0"/>
          <c:extLst>
            <c:ext xmlns:c16="http://schemas.microsoft.com/office/drawing/2014/chart" uri="{C3380CC4-5D6E-409C-BE32-E72D297353CC}">
              <c16:uniqueId val="{00000004-A635-D146-94C1-DDB999F1569B}"/>
            </c:ext>
          </c:extLst>
        </c:ser>
        <c:dLbls>
          <c:showLegendKey val="0"/>
          <c:showVal val="0"/>
          <c:showCatName val="0"/>
          <c:showSerName val="0"/>
          <c:showPercent val="0"/>
          <c:showBubbleSize val="0"/>
        </c:dLbls>
        <c:axId val="1127489743"/>
        <c:axId val="1127497023"/>
      </c:scatterChart>
      <c:valAx>
        <c:axId val="1127489743"/>
        <c:scaling>
          <c:orientation val="minMax"/>
          <c:max val="2022"/>
          <c:min val="2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497023"/>
        <c:crosses val="autoZero"/>
        <c:crossBetween val="midCat"/>
      </c:valAx>
      <c:valAx>
        <c:axId val="11274970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GDP, current price in Billion of dollars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489743"/>
        <c:crossesAt val="1995"/>
        <c:crossBetween val="midCat"/>
      </c:valAx>
      <c:spPr>
        <a:noFill/>
        <a:ln w="0">
          <a:solidFill>
            <a:schemeClr val="accent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GPD, current price in Billions of US$-Annual Rate of Change</a:t>
            </a:r>
            <a:r>
              <a:rPr lang="en-HK" sz="1400" b="0" i="0" u="none" strike="noStrike" baseline="0">
                <a:effectLst/>
              </a:rPr>
              <a:t> </a:t>
            </a:r>
            <a:endParaRPr lang="en-GB"/>
          </a:p>
        </c:rich>
      </c:tx>
      <c:overlay val="0"/>
      <c:spPr>
        <a:noFill/>
        <a:ln>
          <a:noFill/>
        </a:ln>
        <a:effectLst/>
      </c:spPr>
    </c:title>
    <c:autoTitleDeleted val="0"/>
    <c:plotArea>
      <c:layout/>
      <c:scatterChart>
        <c:scatterStyle val="lineMarker"/>
        <c:varyColors val="0"/>
        <c:ser>
          <c:idx val="0"/>
          <c:order val="0"/>
          <c:tx>
            <c:strRef>
              <c:f>'[Tommy Assignment.xls]Sheet1'!$J$70</c:f>
              <c:strCache>
                <c:ptCount val="1"/>
                <c:pt idx="0">
                  <c:v>Germany</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'[Tommy Assignment.xls]Sheet1'!$H$71:$H$92</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xVal>
          <c:yVal>
            <c:numRef>
              <c:f>'[Tommy Assignment.xls]Sheet1'!$J$71:$J$92</c:f>
              <c:numCache>
                <c:formatCode>General</c:formatCode>
                <c:ptCount val="22"/>
                <c:pt idx="0">
                  <c:v>3.9778851185276651</c:v>
                </c:pt>
                <c:pt idx="1">
                  <c:v>1.3545647388112152</c:v>
                </c:pt>
                <c:pt idx="2">
                  <c:v>1.2568989187242994</c:v>
                </c:pt>
                <c:pt idx="3">
                  <c:v>3.9001085827238988</c:v>
                </c:pt>
                <c:pt idx="4">
                  <c:v>3.8848416565256074</c:v>
                </c:pt>
                <c:pt idx="5">
                  <c:v>7.0168617826140363</c:v>
                </c:pt>
                <c:pt idx="6">
                  <c:v>5.765014217105314</c:v>
                </c:pt>
                <c:pt idx="7">
                  <c:v>2.8954540032091161</c:v>
                </c:pt>
                <c:pt idx="8">
                  <c:v>-5.091596519027668</c:v>
                </c:pt>
                <c:pt idx="9">
                  <c:v>5.4375834301636194</c:v>
                </c:pt>
                <c:pt idx="10">
                  <c:v>6.073453961284506</c:v>
                </c:pt>
                <c:pt idx="11">
                  <c:v>2.1145996216713212</c:v>
                </c:pt>
                <c:pt idx="12">
                  <c:v>4.0526388536014579</c:v>
                </c:pt>
                <c:pt idx="13">
                  <c:v>4.920851500554341</c:v>
                </c:pt>
                <c:pt idx="14">
                  <c:v>2.1803911886034499</c:v>
                </c:pt>
                <c:pt idx="15">
                  <c:v>7.0595160823880923</c:v>
                </c:pt>
                <c:pt idx="16">
                  <c:v>5.9302253269044609</c:v>
                </c:pt>
                <c:pt idx="17">
                  <c:v>3.4116337181258616</c:v>
                </c:pt>
                <c:pt idx="18">
                  <c:v>2.8832766360384454</c:v>
                </c:pt>
                <c:pt idx="19">
                  <c:v>-2.5741502268320051</c:v>
                </c:pt>
                <c:pt idx="20">
                  <c:v>7.8028724083782128</c:v>
                </c:pt>
                <c:pt idx="21">
                  <c:v>8.9356541135008243</c:v>
                </c:pt>
              </c:numCache>
            </c:numRef>
          </c:yVal>
          <c:smooth val="0"/>
          <c:extLst>
            <c:ext xmlns:c16="http://schemas.microsoft.com/office/drawing/2014/chart" uri="{C3380CC4-5D6E-409C-BE32-E72D297353CC}">
              <c16:uniqueId val="{00000000-F43C-C640-BDD2-502E154F7339}"/>
            </c:ext>
          </c:extLst>
        </c:ser>
        <c:ser>
          <c:idx val="1"/>
          <c:order val="1"/>
          <c:tx>
            <c:strRef>
              <c:f>'[Tommy Assignment.xls]Sheet1'!$K$70</c:f>
              <c:strCache>
                <c:ptCount val="1"/>
                <c:pt idx="0">
                  <c:v>Hong Kong</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'[Tommy Assignment.xls]Sheet1'!$H$71:$H$92</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xVal>
          <c:yVal>
            <c:numRef>
              <c:f>'[Tommy Assignment.xls]Sheet1'!$K$71:$K$92</c:f>
              <c:numCache>
                <c:formatCode>General</c:formatCode>
                <c:ptCount val="22"/>
                <c:pt idx="0">
                  <c:v>2.8262614770352976</c:v>
                </c:pt>
                <c:pt idx="1">
                  <c:v>3.2413176222409539</c:v>
                </c:pt>
                <c:pt idx="2">
                  <c:v>5.0901952142950231</c:v>
                </c:pt>
                <c:pt idx="3">
                  <c:v>11.618265170938132</c:v>
                </c:pt>
                <c:pt idx="4">
                  <c:v>10.755607927521742</c:v>
                </c:pt>
                <c:pt idx="5">
                  <c:v>10.335217066156813</c:v>
                </c:pt>
                <c:pt idx="6">
                  <c:v>9.3419512621189522</c:v>
                </c:pt>
                <c:pt idx="7">
                  <c:v>4.0864124947278242</c:v>
                </c:pt>
                <c:pt idx="8">
                  <c:v>-1.8339048297329539</c:v>
                </c:pt>
                <c:pt idx="9">
                  <c:v>8.0511853498822568</c:v>
                </c:pt>
                <c:pt idx="10">
                  <c:v>6.9922581578757041</c:v>
                </c:pt>
                <c:pt idx="11">
                  <c:v>1.027361131774349</c:v>
                </c:pt>
                <c:pt idx="12">
                  <c:v>3.2036264033436526</c:v>
                </c:pt>
                <c:pt idx="13">
                  <c:v>2.7490089454349236</c:v>
                </c:pt>
                <c:pt idx="14">
                  <c:v>3.8505822585369303</c:v>
                </c:pt>
                <c:pt idx="15">
                  <c:v>2.0773461319640063</c:v>
                </c:pt>
                <c:pt idx="16">
                  <c:v>5.3799322595858374</c:v>
                </c:pt>
                <c:pt idx="17">
                  <c:v>5.3197717127196702</c:v>
                </c:pt>
                <c:pt idx="18">
                  <c:v>9.099473990312025E-2</c:v>
                </c:pt>
                <c:pt idx="19">
                  <c:v>-5.3249997319810847</c:v>
                </c:pt>
                <c:pt idx="20">
                  <c:v>11.222738081757438</c:v>
                </c:pt>
                <c:pt idx="21">
                  <c:v>3.2852511891574934</c:v>
                </c:pt>
              </c:numCache>
            </c:numRef>
          </c:yVal>
          <c:smooth val="0"/>
          <c:extLst>
            <c:ext xmlns:c16="http://schemas.microsoft.com/office/drawing/2014/chart" uri="{C3380CC4-5D6E-409C-BE32-E72D297353CC}">
              <c16:uniqueId val="{00000001-F43C-C640-BDD2-502E154F7339}"/>
            </c:ext>
          </c:extLst>
        </c:ser>
        <c:ser>
          <c:idx val="2"/>
          <c:order val="2"/>
          <c:tx>
            <c:strRef>
              <c:f>'[Tommy Assignment.xls]Sheet1'!$L$70</c:f>
              <c:strCache>
                <c:ptCount val="1"/>
                <c:pt idx="0">
                  <c:v>United States</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'[Tommy Assignment.xls]Sheet1'!$H$71:$H$92</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xVal>
          <c:yVal>
            <c:numRef>
              <c:f>'[Tommy Assignment.xls]Sheet1'!$L$71:$L$92</c:f>
              <c:numCache>
                <c:formatCode>General</c:formatCode>
                <c:ptCount val="22"/>
                <c:pt idx="0">
                  <c:v>3.2287251425477494</c:v>
                </c:pt>
                <c:pt idx="1">
                  <c:v>3.2808302837149297</c:v>
                </c:pt>
                <c:pt idx="2">
                  <c:v>4.8251914613280178</c:v>
                </c:pt>
                <c:pt idx="3">
                  <c:v>6.6401459439878714</c:v>
                </c:pt>
                <c:pt idx="4">
                  <c:v>6.7284376298121407</c:v>
                </c:pt>
                <c:pt idx="5">
                  <c:v>5.9543530277931129</c:v>
                </c:pt>
                <c:pt idx="6">
                  <c:v>4.7674368105619713</c:v>
                </c:pt>
                <c:pt idx="7">
                  <c:v>2.0422474394182797</c:v>
                </c:pt>
                <c:pt idx="8">
                  <c:v>-1.9756463335782088</c:v>
                </c:pt>
                <c:pt idx="9">
                  <c:v>3.9433832594859193</c:v>
                </c:pt>
                <c:pt idx="10">
                  <c:v>3.6597176884139953</c:v>
                </c:pt>
                <c:pt idx="11">
                  <c:v>4.1938239295885049</c:v>
                </c:pt>
                <c:pt idx="12">
                  <c:v>3.6254264348050644</c:v>
                </c:pt>
                <c:pt idx="13">
                  <c:v>4.2002051269872647</c:v>
                </c:pt>
                <c:pt idx="14">
                  <c:v>3.7340444170950815</c:v>
                </c:pt>
                <c:pt idx="15">
                  <c:v>2.6863359794353632</c:v>
                </c:pt>
                <c:pt idx="16">
                  <c:v>4.1842514883579121</c:v>
                </c:pt>
                <c:pt idx="17">
                  <c:v>5.4202702112967227</c:v>
                </c:pt>
                <c:pt idx="18">
                  <c:v>4.1293133152243398</c:v>
                </c:pt>
                <c:pt idx="19">
                  <c:v>-1.4989979397547817</c:v>
                </c:pt>
                <c:pt idx="20">
                  <c:v>10.705492997538039</c:v>
                </c:pt>
                <c:pt idx="21">
                  <c:v>9.2114222236042451</c:v>
                </c:pt>
              </c:numCache>
            </c:numRef>
          </c:yVal>
          <c:smooth val="0"/>
          <c:extLst>
            <c:ext xmlns:c16="http://schemas.microsoft.com/office/drawing/2014/chart" uri="{C3380CC4-5D6E-409C-BE32-E72D297353CC}">
              <c16:uniqueId val="{00000002-F43C-C640-BDD2-502E154F7339}"/>
            </c:ext>
          </c:extLst>
        </c:ser>
        <c:ser>
          <c:idx val="3"/>
          <c:order val="3"/>
          <c:tx>
            <c:strRef>
              <c:f>'[Tommy Assignment.xls]Sheet1'!$M$70</c:f>
              <c:strCache>
                <c:ptCount val="1"/>
                <c:pt idx="0">
                  <c:v>Vietnam</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'[Tommy Assignment.xls]Sheet1'!$H$71:$H$92</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xVal>
          <c:yVal>
            <c:numRef>
              <c:f>'[Tommy Assignment.xls]Sheet1'!$M$71:$M$92</c:f>
              <c:numCache>
                <c:formatCode>General</c:formatCode>
                <c:ptCount val="22"/>
                <c:pt idx="0">
                  <c:v>9.3030080704328668</c:v>
                </c:pt>
                <c:pt idx="1">
                  <c:v>8.7491493882539224</c:v>
                </c:pt>
                <c:pt idx="2">
                  <c:v>9.4597758395375529</c:v>
                </c:pt>
                <c:pt idx="3">
                  <c:v>10.683119186136953</c:v>
                </c:pt>
                <c:pt idx="4">
                  <c:v>10.920014756776693</c:v>
                </c:pt>
                <c:pt idx="5">
                  <c:v>10.27890844010833</c:v>
                </c:pt>
                <c:pt idx="6">
                  <c:v>10.024558732711956</c:v>
                </c:pt>
                <c:pt idx="7">
                  <c:v>7.6878695714602667</c:v>
                </c:pt>
                <c:pt idx="8">
                  <c:v>6.0735576118867467</c:v>
                </c:pt>
                <c:pt idx="9">
                  <c:v>7.7022758749937204</c:v>
                </c:pt>
                <c:pt idx="10">
                  <c:v>8.6243519852646262</c:v>
                </c:pt>
                <c:pt idx="11">
                  <c:v>11.039893414392562</c:v>
                </c:pt>
                <c:pt idx="12">
                  <c:v>6.7939711576862249</c:v>
                </c:pt>
                <c:pt idx="13">
                  <c:v>8.8290627296060311</c:v>
                </c:pt>
                <c:pt idx="14">
                  <c:v>6.0012533832264605</c:v>
                </c:pt>
                <c:pt idx="15">
                  <c:v>10.084154817445597</c:v>
                </c:pt>
                <c:pt idx="16">
                  <c:v>10.402764661318614</c:v>
                </c:pt>
                <c:pt idx="17">
                  <c:v>10.048715490256912</c:v>
                </c:pt>
                <c:pt idx="18">
                  <c:v>9.2847952935398208</c:v>
                </c:pt>
                <c:pt idx="19">
                  <c:v>4.209683013448366</c:v>
                </c:pt>
                <c:pt idx="20">
                  <c:v>7.1665699448638875</c:v>
                </c:pt>
                <c:pt idx="21">
                  <c:v>15.58656744882658</c:v>
                </c:pt>
              </c:numCache>
            </c:numRef>
          </c:yVal>
          <c:smooth val="0"/>
          <c:extLst>
            <c:ext xmlns:c16="http://schemas.microsoft.com/office/drawing/2014/chart" uri="{C3380CC4-5D6E-409C-BE32-E72D297353CC}">
              <c16:uniqueId val="{00000003-F43C-C640-BDD2-502E154F7339}"/>
            </c:ext>
          </c:extLst>
        </c:ser>
        <c:ser>
          <c:idx val="4"/>
          <c:order val="4"/>
          <c:tx>
            <c:strRef>
              <c:f>'[Tommy Assignment.xls]Sheet1'!$N$70</c:f>
              <c:strCache>
                <c:ptCount val="1"/>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'[Tommy Assignment.xls]Sheet1'!$H$71:$H$92</c:f>
              <c:numCache>
                <c:formatCode>General</c:formatCod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numCache>
            </c:numRef>
          </c:xVal>
          <c:yVal>
            <c:numRef>
              <c:f>'[Tommy Assignment.xls]Sheet1'!$N$71:$N$92</c:f>
              <c:numCache>
                <c:formatCode>General</c:formatCode>
                <c:ptCount val="22"/>
              </c:numCache>
            </c:numRef>
          </c:yVal>
          <c:smooth val="0"/>
          <c:extLst>
            <c:ext xmlns:c16="http://schemas.microsoft.com/office/drawing/2014/chart" uri="{C3380CC4-5D6E-409C-BE32-E72D297353CC}">
              <c16:uniqueId val="{00000004-F43C-C640-BDD2-502E154F7339}"/>
            </c:ext>
          </c:extLst>
        </c:ser>
        <c:dLbls>
          <c:showLegendKey val="0"/>
          <c:showVal val="0"/>
          <c:showCatName val="0"/>
          <c:showSerName val="0"/>
          <c:showPercent val="0"/>
          <c:showBubbleSize val="0"/>
        </c:dLbls>
        <c:axId val="953292144"/>
        <c:axId val="1"/>
      </c:scatterChart>
      <c:valAx>
        <c:axId val="953292144"/>
        <c:scaling>
          <c:orientation val="minMax"/>
          <c:max val="2022"/>
          <c:min val="20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At val="-10"/>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Change</a:t>
                </a:r>
                <a:r>
                  <a:rPr lang="en-GB" baseline="0"/>
                  <a:t> vs. Last Year</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3292144"/>
        <c:crossesAt val="2001"/>
        <c:crossBetween val="midCat"/>
      </c:valAx>
      <c:spPr>
        <a:noFill/>
        <a:ln w="25400">
          <a:noFill/>
        </a:ln>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GDP, current price in Billions of 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China</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'[Tommy Assignment.xls]Sheet1'!$A$123:$A$126</c:f>
              <c:numCache>
                <c:formatCode>General</c:formatCode>
                <c:ptCount val="4"/>
                <c:pt idx="0">
                  <c:v>2019</c:v>
                </c:pt>
                <c:pt idx="1">
                  <c:v>2020</c:v>
                </c:pt>
                <c:pt idx="2">
                  <c:v>2021</c:v>
                </c:pt>
                <c:pt idx="3">
                  <c:v>2022</c:v>
                </c:pt>
              </c:numCache>
            </c:numRef>
          </c:cat>
          <c:val>
            <c:numRef>
              <c:f>'[Tommy Assignment.xls]Sheet1'!$B$123:$B$126</c:f>
              <c:numCache>
                <c:formatCode>General</c:formatCode>
                <c:ptCount val="4"/>
                <c:pt idx="0">
                  <c:v>23360.813999999998</c:v>
                </c:pt>
                <c:pt idx="1">
                  <c:v>24196.274000000001</c:v>
                </c:pt>
                <c:pt idx="2">
                  <c:v>27419.465</c:v>
                </c:pt>
                <c:pt idx="3">
                  <c:v>30217.113000000001</c:v>
                </c:pt>
              </c:numCache>
            </c:numRef>
          </c:val>
          <c:smooth val="0"/>
          <c:extLst>
            <c:ext xmlns:c16="http://schemas.microsoft.com/office/drawing/2014/chart" uri="{C3380CC4-5D6E-409C-BE32-E72D297353CC}">
              <c16:uniqueId val="{00000000-84FF-EC4C-8503-93204F3E445A}"/>
            </c:ext>
          </c:extLst>
        </c:ser>
        <c:ser>
          <c:idx val="1"/>
          <c:order val="1"/>
          <c:tx>
            <c:v>Germany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'[Tommy Assignment.xls]Sheet1'!$A$123:$A$126</c:f>
              <c:numCache>
                <c:formatCode>General</c:formatCode>
                <c:ptCount val="4"/>
                <c:pt idx="0">
                  <c:v>2019</c:v>
                </c:pt>
                <c:pt idx="1">
                  <c:v>2020</c:v>
                </c:pt>
                <c:pt idx="2">
                  <c:v>2021</c:v>
                </c:pt>
                <c:pt idx="3">
                  <c:v>2022</c:v>
                </c:pt>
              </c:numCache>
            </c:numRef>
          </c:cat>
          <c:val>
            <c:numRef>
              <c:f>'[Tommy Assignment.xls]Sheet1'!$C$123:$C$126</c:f>
              <c:numCache>
                <c:formatCode>General</c:formatCode>
                <c:ptCount val="4"/>
                <c:pt idx="0">
                  <c:v>4693.7820000000002</c:v>
                </c:pt>
                <c:pt idx="1">
                  <c:v>4572.9570000000003</c:v>
                </c:pt>
                <c:pt idx="2">
                  <c:v>4929.7790000000005</c:v>
                </c:pt>
                <c:pt idx="3">
                  <c:v>5370.2870000000003</c:v>
                </c:pt>
              </c:numCache>
            </c:numRef>
          </c:val>
          <c:smooth val="0"/>
          <c:extLst>
            <c:ext xmlns:c16="http://schemas.microsoft.com/office/drawing/2014/chart" uri="{C3380CC4-5D6E-409C-BE32-E72D297353CC}">
              <c16:uniqueId val="{00000001-84FF-EC4C-8503-93204F3E445A}"/>
            </c:ext>
          </c:extLst>
        </c:ser>
        <c:ser>
          <c:idx val="2"/>
          <c:order val="2"/>
          <c:tx>
            <c:v>Hong Kong</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'[Tommy Assignment.xls]Sheet1'!$A$123:$A$126</c:f>
              <c:numCache>
                <c:formatCode>General</c:formatCode>
                <c:ptCount val="4"/>
                <c:pt idx="0">
                  <c:v>2019</c:v>
                </c:pt>
                <c:pt idx="1">
                  <c:v>2020</c:v>
                </c:pt>
                <c:pt idx="2">
                  <c:v>2021</c:v>
                </c:pt>
                <c:pt idx="3">
                  <c:v>2022</c:v>
                </c:pt>
              </c:numCache>
            </c:numRef>
          </c:cat>
          <c:val>
            <c:numRef>
              <c:f>'[Tommy Assignment.xls]Sheet1'!$D$123:$D$126</c:f>
              <c:numCache>
                <c:formatCode>General</c:formatCode>
                <c:ptCount val="4"/>
                <c:pt idx="0">
                  <c:v>466.38499999999999</c:v>
                </c:pt>
                <c:pt idx="1">
                  <c:v>441.55</c:v>
                </c:pt>
                <c:pt idx="2">
                  <c:v>491.10399999999998</c:v>
                </c:pt>
                <c:pt idx="3">
                  <c:v>507.238</c:v>
                </c:pt>
              </c:numCache>
            </c:numRef>
          </c:val>
          <c:smooth val="0"/>
          <c:extLst>
            <c:ext xmlns:c16="http://schemas.microsoft.com/office/drawing/2014/chart" uri="{C3380CC4-5D6E-409C-BE32-E72D297353CC}">
              <c16:uniqueId val="{00000002-84FF-EC4C-8503-93204F3E445A}"/>
            </c:ext>
          </c:extLst>
        </c:ser>
        <c:ser>
          <c:idx val="3"/>
          <c:order val="3"/>
          <c:tx>
            <c:v>United States</c:v>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'[Tommy Assignment.xls]Sheet1'!$A$123:$A$126</c:f>
              <c:numCache>
                <c:formatCode>General</c:formatCode>
                <c:ptCount val="4"/>
                <c:pt idx="0">
                  <c:v>2019</c:v>
                </c:pt>
                <c:pt idx="1">
                  <c:v>2020</c:v>
                </c:pt>
                <c:pt idx="2">
                  <c:v>2021</c:v>
                </c:pt>
                <c:pt idx="3">
                  <c:v>2022</c:v>
                </c:pt>
              </c:numCache>
            </c:numRef>
          </c:cat>
          <c:val>
            <c:numRef>
              <c:f>'[Tommy Assignment.xls]Sheet1'!$E$123:$E$126</c:f>
              <c:numCache>
                <c:formatCode>General</c:formatCode>
                <c:ptCount val="4"/>
                <c:pt idx="0">
                  <c:v>21380.95</c:v>
                </c:pt>
                <c:pt idx="1">
                  <c:v>21060.45</c:v>
                </c:pt>
                <c:pt idx="2">
                  <c:v>23315.075000000001</c:v>
                </c:pt>
                <c:pt idx="3">
                  <c:v>25462.724999999999</c:v>
                </c:pt>
              </c:numCache>
            </c:numRef>
          </c:val>
          <c:smooth val="0"/>
          <c:extLst>
            <c:ext xmlns:c16="http://schemas.microsoft.com/office/drawing/2014/chart" uri="{C3380CC4-5D6E-409C-BE32-E72D297353CC}">
              <c16:uniqueId val="{00000003-84FF-EC4C-8503-93204F3E445A}"/>
            </c:ext>
          </c:extLst>
        </c:ser>
        <c:ser>
          <c:idx val="4"/>
          <c:order val="4"/>
          <c:tx>
            <c:v>Vietnam</c:v>
          </c:tx>
          <c:spPr>
            <a:ln w="28575" cap="rnd">
              <a:solidFill>
                <a:schemeClr val="accent5"/>
              </a:solidFill>
              <a:round/>
            </a:ln>
            <a:effectLst/>
          </c:spPr>
          <c:marker>
            <c:symbol val="circle"/>
            <c:size val="5"/>
            <c:spPr>
              <a:solidFill>
                <a:schemeClr val="accent5"/>
              </a:solidFill>
              <a:ln w="9525">
                <a:solidFill>
                  <a:schemeClr val="accent5"/>
                </a:solidFill>
              </a:ln>
              <a:effectLst/>
            </c:spPr>
          </c:marker>
          <c:cat>
            <c:numRef>
              <c:f>'[Tommy Assignment.xls]Sheet1'!$A$123:$A$126</c:f>
              <c:numCache>
                <c:formatCode>General</c:formatCode>
                <c:ptCount val="4"/>
                <c:pt idx="0">
                  <c:v>2019</c:v>
                </c:pt>
                <c:pt idx="1">
                  <c:v>2020</c:v>
                </c:pt>
                <c:pt idx="2">
                  <c:v>2021</c:v>
                </c:pt>
                <c:pt idx="3">
                  <c:v>2022</c:v>
                </c:pt>
              </c:numCache>
            </c:numRef>
          </c:cat>
          <c:val>
            <c:numRef>
              <c:f>'[Tommy Assignment.xls]Sheet1'!$F$123:$F$126</c:f>
              <c:numCache>
                <c:formatCode>General</c:formatCode>
                <c:ptCount val="4"/>
                <c:pt idx="0">
                  <c:v>1023.545</c:v>
                </c:pt>
                <c:pt idx="1">
                  <c:v>1066.633</c:v>
                </c:pt>
                <c:pt idx="2">
                  <c:v>1143.0740000000001</c:v>
                </c:pt>
                <c:pt idx="3">
                  <c:v>1321.24</c:v>
                </c:pt>
              </c:numCache>
            </c:numRef>
          </c:val>
          <c:smooth val="0"/>
          <c:extLst>
            <c:ext xmlns:c16="http://schemas.microsoft.com/office/drawing/2014/chart" uri="{C3380CC4-5D6E-409C-BE32-E72D297353CC}">
              <c16:uniqueId val="{00000004-84FF-EC4C-8503-93204F3E445A}"/>
            </c:ext>
          </c:extLst>
        </c:ser>
        <c:dLbls>
          <c:showLegendKey val="0"/>
          <c:showVal val="0"/>
          <c:showCatName val="0"/>
          <c:showSerName val="0"/>
          <c:showPercent val="0"/>
          <c:showBubbleSize val="0"/>
        </c:dLbls>
        <c:marker val="1"/>
        <c:smooth val="0"/>
        <c:axId val="604013760"/>
        <c:axId val="604788016"/>
      </c:lineChart>
      <c:catAx>
        <c:axId val="604013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4788016"/>
        <c:crosses val="autoZero"/>
        <c:auto val="1"/>
        <c:lblAlgn val="ctr"/>
        <c:lblOffset val="100"/>
        <c:noMultiLvlLbl val="0"/>
      </c:catAx>
      <c:valAx>
        <c:axId val="604788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Amount of </a:t>
                </a:r>
                <a:r>
                  <a:rPr lang="en-GB" sz="1000" b="0" i="0" u="none" strike="noStrike" kern="1200" spc="0" baseline="0">
                    <a:solidFill>
                      <a:sysClr val="windowText" lastClr="000000">
                        <a:lumMod val="65000"/>
                        <a:lumOff val="35000"/>
                      </a:sysClr>
                    </a:solidFill>
                  </a:rPr>
                  <a:t>GDP, current price in Billions of US$  </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4013760"/>
        <c:crossesAt val="1"/>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span"/>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u="none" strike="noStrike" kern="1200" spc="0" baseline="0">
                <a:solidFill>
                  <a:sysClr val="windowText" lastClr="000000">
                    <a:lumMod val="65000"/>
                    <a:lumOff val="35000"/>
                  </a:sysClr>
                </a:solidFill>
                <a:effectLst/>
              </a:rPr>
              <a:t>GPD, current price in Billions of US$-Annual Rate of Change</a:t>
            </a:r>
            <a:r>
              <a:rPr lang="en-HK" sz="1200" b="0" i="0" u="none" strike="noStrike" kern="1200" spc="0" baseline="0">
                <a:solidFill>
                  <a:sysClr val="windowText" lastClr="000000">
                    <a:lumMod val="65000"/>
                    <a:lumOff val="35000"/>
                  </a:sysClr>
                </a:solidFill>
                <a:effectLst/>
              </a:rPr>
              <a:t> </a:t>
            </a:r>
            <a:endParaRPr lang="en-GB" sz="1200" b="0" i="0" u="none" strike="noStrike" kern="1200" spc="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'[Tommy Assignment.xls]Sheet1'!$B$153</c:f>
              <c:strCache>
                <c:ptCount val="1"/>
                <c:pt idx="0">
                  <c:v>China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'[Tommy Assignment.xls]Sheet1'!$A$154:$A$157</c:f>
              <c:numCache>
                <c:formatCode>General</c:formatCode>
                <c:ptCount val="4"/>
                <c:pt idx="0">
                  <c:v>2019</c:v>
                </c:pt>
                <c:pt idx="1">
                  <c:v>2020</c:v>
                </c:pt>
                <c:pt idx="2">
                  <c:v>2021</c:v>
                </c:pt>
                <c:pt idx="3">
                  <c:v>2022</c:v>
                </c:pt>
              </c:numCache>
            </c:numRef>
          </c:xVal>
          <c:yVal>
            <c:numRef>
              <c:f>'[Tommy Assignment.xls]Sheet1'!$B$154:$B$157</c:f>
              <c:numCache>
                <c:formatCode>General</c:formatCode>
                <c:ptCount val="4"/>
                <c:pt idx="0">
                  <c:v>7.85127624103015</c:v>
                </c:pt>
                <c:pt idx="1">
                  <c:v>3.57633085901888</c:v>
                </c:pt>
                <c:pt idx="2">
                  <c:v>13.321022071414793</c:v>
                </c:pt>
                <c:pt idx="3">
                  <c:v>10.203145830890577</c:v>
                </c:pt>
              </c:numCache>
            </c:numRef>
          </c:yVal>
          <c:smooth val="0"/>
          <c:extLst>
            <c:ext xmlns:c16="http://schemas.microsoft.com/office/drawing/2014/chart" uri="{C3380CC4-5D6E-409C-BE32-E72D297353CC}">
              <c16:uniqueId val="{00000000-A7B2-D54B-8BCA-7880AE1A4077}"/>
            </c:ext>
          </c:extLst>
        </c:ser>
        <c:ser>
          <c:idx val="1"/>
          <c:order val="1"/>
          <c:tx>
            <c:strRef>
              <c:f>'[Tommy Assignment.xls]Sheet1'!$C$153</c:f>
              <c:strCache>
                <c:ptCount val="1"/>
                <c:pt idx="0">
                  <c:v>Germany</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'[Tommy Assignment.xls]Sheet1'!$A$154:$A$157</c:f>
              <c:numCache>
                <c:formatCode>General</c:formatCode>
                <c:ptCount val="4"/>
                <c:pt idx="0">
                  <c:v>2019</c:v>
                </c:pt>
                <c:pt idx="1">
                  <c:v>2020</c:v>
                </c:pt>
                <c:pt idx="2">
                  <c:v>2021</c:v>
                </c:pt>
                <c:pt idx="3">
                  <c:v>2022</c:v>
                </c:pt>
              </c:numCache>
            </c:numRef>
          </c:xVal>
          <c:yVal>
            <c:numRef>
              <c:f>'[Tommy Assignment.xls]Sheet1'!$C$154:$C$157</c:f>
              <c:numCache>
                <c:formatCode>General</c:formatCode>
                <c:ptCount val="4"/>
                <c:pt idx="0">
                  <c:v>2.8832766360384454</c:v>
                </c:pt>
                <c:pt idx="1">
                  <c:v>-2.5741502268320051</c:v>
                </c:pt>
                <c:pt idx="2">
                  <c:v>7.8028724083782128</c:v>
                </c:pt>
                <c:pt idx="3">
                  <c:v>8.9356541135008243</c:v>
                </c:pt>
              </c:numCache>
            </c:numRef>
          </c:yVal>
          <c:smooth val="0"/>
          <c:extLst>
            <c:ext xmlns:c16="http://schemas.microsoft.com/office/drawing/2014/chart" uri="{C3380CC4-5D6E-409C-BE32-E72D297353CC}">
              <c16:uniqueId val="{00000001-A7B2-D54B-8BCA-7880AE1A4077}"/>
            </c:ext>
          </c:extLst>
        </c:ser>
        <c:ser>
          <c:idx val="2"/>
          <c:order val="2"/>
          <c:tx>
            <c:strRef>
              <c:f>'[Tommy Assignment.xls]Sheet1'!$D$153</c:f>
              <c:strCache>
                <c:ptCount val="1"/>
                <c:pt idx="0">
                  <c:v>Hong Kong</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'[Tommy Assignment.xls]Sheet1'!$A$154:$A$157</c:f>
              <c:numCache>
                <c:formatCode>General</c:formatCode>
                <c:ptCount val="4"/>
                <c:pt idx="0">
                  <c:v>2019</c:v>
                </c:pt>
                <c:pt idx="1">
                  <c:v>2020</c:v>
                </c:pt>
                <c:pt idx="2">
                  <c:v>2021</c:v>
                </c:pt>
                <c:pt idx="3">
                  <c:v>2022</c:v>
                </c:pt>
              </c:numCache>
            </c:numRef>
          </c:xVal>
          <c:yVal>
            <c:numRef>
              <c:f>'[Tommy Assignment.xls]Sheet1'!$D$154:$D$157</c:f>
              <c:numCache>
                <c:formatCode>General</c:formatCode>
                <c:ptCount val="4"/>
                <c:pt idx="0">
                  <c:v>9.099473990312025E-2</c:v>
                </c:pt>
                <c:pt idx="1">
                  <c:v>-5.3249997319810847</c:v>
                </c:pt>
                <c:pt idx="2">
                  <c:v>11.222738081757438</c:v>
                </c:pt>
                <c:pt idx="3">
                  <c:v>3.2852511891574934</c:v>
                </c:pt>
              </c:numCache>
            </c:numRef>
          </c:yVal>
          <c:smooth val="0"/>
          <c:extLst>
            <c:ext xmlns:c16="http://schemas.microsoft.com/office/drawing/2014/chart" uri="{C3380CC4-5D6E-409C-BE32-E72D297353CC}">
              <c16:uniqueId val="{00000002-A7B2-D54B-8BCA-7880AE1A4077}"/>
            </c:ext>
          </c:extLst>
        </c:ser>
        <c:ser>
          <c:idx val="3"/>
          <c:order val="3"/>
          <c:tx>
            <c:strRef>
              <c:f>'[Tommy Assignment.xls]Sheet1'!$E$153</c:f>
              <c:strCache>
                <c:ptCount val="1"/>
                <c:pt idx="0">
                  <c:v>United States</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'[Tommy Assignment.xls]Sheet1'!$A$154:$A$157</c:f>
              <c:numCache>
                <c:formatCode>General</c:formatCode>
                <c:ptCount val="4"/>
                <c:pt idx="0">
                  <c:v>2019</c:v>
                </c:pt>
                <c:pt idx="1">
                  <c:v>2020</c:v>
                </c:pt>
                <c:pt idx="2">
                  <c:v>2021</c:v>
                </c:pt>
                <c:pt idx="3">
                  <c:v>2022</c:v>
                </c:pt>
              </c:numCache>
            </c:numRef>
          </c:xVal>
          <c:yVal>
            <c:numRef>
              <c:f>'[Tommy Assignment.xls]Sheet1'!$E$154:$E$157</c:f>
              <c:numCache>
                <c:formatCode>General</c:formatCode>
                <c:ptCount val="4"/>
                <c:pt idx="0">
                  <c:v>4.1293133152243398</c:v>
                </c:pt>
                <c:pt idx="1">
                  <c:v>-1.4989979397547817</c:v>
                </c:pt>
                <c:pt idx="2">
                  <c:v>10.705492997538039</c:v>
                </c:pt>
                <c:pt idx="3">
                  <c:v>9.2114222236042451</c:v>
                </c:pt>
              </c:numCache>
            </c:numRef>
          </c:yVal>
          <c:smooth val="0"/>
          <c:extLst>
            <c:ext xmlns:c16="http://schemas.microsoft.com/office/drawing/2014/chart" uri="{C3380CC4-5D6E-409C-BE32-E72D297353CC}">
              <c16:uniqueId val="{00000003-A7B2-D54B-8BCA-7880AE1A4077}"/>
            </c:ext>
          </c:extLst>
        </c:ser>
        <c:ser>
          <c:idx val="4"/>
          <c:order val="4"/>
          <c:tx>
            <c:strRef>
              <c:f>'[Tommy Assignment.xls]Sheet1'!$F$153</c:f>
              <c:strCache>
                <c:ptCount val="1"/>
                <c:pt idx="0">
                  <c:v>Vietnam</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'[Tommy Assignment.xls]Sheet1'!$A$154:$A$157</c:f>
              <c:numCache>
                <c:formatCode>General</c:formatCode>
                <c:ptCount val="4"/>
                <c:pt idx="0">
                  <c:v>2019</c:v>
                </c:pt>
                <c:pt idx="1">
                  <c:v>2020</c:v>
                </c:pt>
                <c:pt idx="2">
                  <c:v>2021</c:v>
                </c:pt>
                <c:pt idx="3">
                  <c:v>2022</c:v>
                </c:pt>
              </c:numCache>
            </c:numRef>
          </c:xVal>
          <c:yVal>
            <c:numRef>
              <c:f>'[Tommy Assignment.xls]Sheet1'!$F$154:$F$157</c:f>
              <c:numCache>
                <c:formatCode>General</c:formatCode>
                <c:ptCount val="4"/>
                <c:pt idx="0">
                  <c:v>9.2847952935398208</c:v>
                </c:pt>
                <c:pt idx="1">
                  <c:v>4.209683013448366</c:v>
                </c:pt>
                <c:pt idx="2">
                  <c:v>7.1665699448638875</c:v>
                </c:pt>
                <c:pt idx="3">
                  <c:v>15.58656744882658</c:v>
                </c:pt>
              </c:numCache>
            </c:numRef>
          </c:yVal>
          <c:smooth val="0"/>
          <c:extLst>
            <c:ext xmlns:c16="http://schemas.microsoft.com/office/drawing/2014/chart" uri="{C3380CC4-5D6E-409C-BE32-E72D297353CC}">
              <c16:uniqueId val="{00000004-A7B2-D54B-8BCA-7880AE1A4077}"/>
            </c:ext>
          </c:extLst>
        </c:ser>
        <c:dLbls>
          <c:showLegendKey val="0"/>
          <c:showVal val="0"/>
          <c:showCatName val="0"/>
          <c:showSerName val="0"/>
          <c:showPercent val="0"/>
          <c:showBubbleSize val="0"/>
        </c:dLbls>
        <c:axId val="58774848"/>
        <c:axId val="316075312"/>
      </c:scatterChart>
      <c:valAx>
        <c:axId val="58774848"/>
        <c:scaling>
          <c:orientation val="minMax"/>
          <c:max val="2022"/>
          <c:min val="2019"/>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0" spcFirstLastPara="1" vertOverflow="ellipsis" wrap="square" anchor="t"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075312"/>
        <c:crosses val="autoZero"/>
        <c:crossBetween val="midCat"/>
        <c:minorUnit val="1"/>
      </c:valAx>
      <c:valAx>
        <c:axId val="316075312"/>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 Change vs. Last Year</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748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8E741-B8B4-6D4B-BEAE-7899C781B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2009</TotalTime>
  <Pages>27</Pages>
  <Words>6962</Words>
  <Characters>39685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46554</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Tommy Tong</cp:lastModifiedBy>
  <cp:revision>1191</cp:revision>
  <cp:lastPrinted>2010-07-30T07:51:00Z</cp:lastPrinted>
  <dcterms:created xsi:type="dcterms:W3CDTF">2024-01-13T08:05:00Z</dcterms:created>
  <dcterms:modified xsi:type="dcterms:W3CDTF">2024-03-08T09:08:00Z</dcterms:modified>
</cp:coreProperties>
</file>