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775A74" w14:textId="77777777" w:rsidR="004562CF" w:rsidRDefault="004562CF" w:rsidP="00994D47">
      <w:pPr>
        <w:pStyle w:val="Heading1"/>
      </w:pPr>
      <w:bookmarkStart w:id="0" w:name="_Toc162195215"/>
    </w:p>
    <w:p w14:paraId="0C092881" w14:textId="4CB1B9F5" w:rsidR="004562CF" w:rsidRDefault="002C762B">
      <w:pPr>
        <w:rPr>
          <w:rFonts w:asciiTheme="majorHAnsi" w:eastAsiaTheme="majorEastAsia" w:hAnsiTheme="majorHAnsi" w:cstheme="majorBidi"/>
          <w:color w:val="0F4761" w:themeColor="accent1" w:themeShade="BF"/>
          <w:sz w:val="40"/>
          <w:szCs w:val="40"/>
        </w:rPr>
      </w:pPr>
      <w:r>
        <w:rPr>
          <w:noProof/>
        </w:rPr>
        <mc:AlternateContent>
          <mc:Choice Requires="wps">
            <w:drawing>
              <wp:anchor distT="45720" distB="45720" distL="114300" distR="114300" simplePos="0" relativeHeight="251658241" behindDoc="1" locked="0" layoutInCell="1" allowOverlap="1" wp14:anchorId="5937C372" wp14:editId="7A5BD03B">
                <wp:simplePos x="0" y="0"/>
                <wp:positionH relativeFrom="page">
                  <wp:align>center</wp:align>
                </wp:positionH>
                <wp:positionV relativeFrom="page">
                  <wp:align>center</wp:align>
                </wp:positionV>
                <wp:extent cx="2649600" cy="1122045"/>
                <wp:effectExtent l="0" t="0" r="0" b="0"/>
                <wp:wrapTight wrapText="bothSides">
                  <wp:wrapPolygon edited="0">
                    <wp:start x="0" y="0"/>
                    <wp:lineTo x="0" y="21380"/>
                    <wp:lineTo x="21434" y="21380"/>
                    <wp:lineTo x="21434" y="0"/>
                    <wp:lineTo x="0" y="0"/>
                  </wp:wrapPolygon>
                </wp:wrapTight>
                <wp:docPr id="18228069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600" cy="1122045"/>
                        </a:xfrm>
                        <a:prstGeom prst="rect">
                          <a:avLst/>
                        </a:prstGeom>
                        <a:solidFill>
                          <a:srgbClr val="FFFFFF"/>
                        </a:solidFill>
                        <a:ln w="9525">
                          <a:noFill/>
                          <a:miter lim="800000"/>
                          <a:headEnd/>
                          <a:tailEnd/>
                        </a:ln>
                      </wps:spPr>
                      <wps:txbx>
                        <w:txbxContent>
                          <w:p w14:paraId="3FDD3B05" w14:textId="63842861" w:rsidR="002C762B" w:rsidRPr="002C762B" w:rsidRDefault="002C762B" w:rsidP="002C762B">
                            <w:pPr>
                              <w:jc w:val="center"/>
                              <w:rPr>
                                <w:b/>
                                <w:bCs/>
                                <w:sz w:val="36"/>
                                <w:szCs w:val="36"/>
                              </w:rPr>
                            </w:pPr>
                            <w:r w:rsidRPr="002C762B">
                              <w:rPr>
                                <w:b/>
                                <w:bCs/>
                                <w:sz w:val="36"/>
                                <w:szCs w:val="36"/>
                              </w:rPr>
                              <w:t>Market failure of the tobacco industry</w:t>
                            </w:r>
                          </w:p>
                          <w:p w14:paraId="252E0EE0" w14:textId="77777777" w:rsidR="002C762B" w:rsidRPr="00EF501E" w:rsidRDefault="002C762B" w:rsidP="002C762B">
                            <w:pPr>
                              <w:jc w:val="center"/>
                            </w:pPr>
                            <w:r w:rsidRPr="00EF501E">
                              <w:t>Benedict Michael Gibson 2114133</w:t>
                            </w:r>
                          </w:p>
                          <w:p w14:paraId="72FD7BF7" w14:textId="77777777" w:rsidR="002C762B" w:rsidRPr="00EF501E" w:rsidRDefault="002C762B" w:rsidP="002C762B">
                            <w:pPr>
                              <w:jc w:val="center"/>
                            </w:pPr>
                            <w:r w:rsidRPr="00EF501E">
                              <w:t>Carmarthen Business School UWTSD</w:t>
                            </w:r>
                          </w:p>
                          <w:p w14:paraId="1AAD1546" w14:textId="3E1EABCA" w:rsidR="002C762B" w:rsidRDefault="002C762B" w:rsidP="003B2AF2">
                            <w:pPr>
                              <w:jc w:val="center"/>
                            </w:pPr>
                            <w:r w:rsidRPr="00EF501E">
                              <w:t>BMSP600</w:t>
                            </w:r>
                            <w:r w:rsidR="003B2AF2">
                              <w:t>7 Economics of Sustainability</w:t>
                            </w:r>
                          </w:p>
                          <w:p w14:paraId="5C34AA57" w14:textId="210C8719" w:rsidR="003B2AF2" w:rsidRDefault="003B2AF2" w:rsidP="003B2AF2">
                            <w:pPr>
                              <w:jc w:val="center"/>
                            </w:pPr>
                            <w:r>
                              <w:t>Anthony Burns</w:t>
                            </w:r>
                          </w:p>
                          <w:p w14:paraId="4DADDB6E" w14:textId="21C7E600" w:rsidR="003B2AF2" w:rsidRDefault="003B2AF2" w:rsidP="003B2AF2">
                            <w:pPr>
                              <w:jc w:val="center"/>
                            </w:pPr>
                            <w:r>
                              <w:t>24 March 2024</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w14:anchorId="5937C372" id="_x0000_t202" coordsize="21600,21600" o:spt="202" path="m,l,21600r21600,l21600,xe">
                <v:stroke joinstyle="miter"/>
                <v:path gradientshapeok="t" o:connecttype="rect"/>
              </v:shapetype>
              <v:shape id="Text Box 2" o:spid="_x0000_s1026" type="#_x0000_t202" style="position:absolute;margin-left:0;margin-top:0;width:208.65pt;height:88.35pt;z-index:-251658239;visibility:visible;mso-wrap-style:square;mso-width-percent:0;mso-height-percent:200;mso-wrap-distance-left:9pt;mso-wrap-distance-top:3.6pt;mso-wrap-distance-right:9pt;mso-wrap-distance-bottom:3.6pt;mso-position-horizontal:center;mso-position-horizontal-relative:page;mso-position-vertical:center;mso-position-vertical-relative:page;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" stroked="f">
                <v:textbox style="mso-fit-shape-to-text:t">
                  <w:txbxContent>
                    <w:p w14:paraId="3FDD3B05" w14:textId="63842861" w:rsidR="002C762B" w:rsidRPr="002C762B" w:rsidRDefault="002C762B" w:rsidP="002C762B">
                      <w:pPr>
                        <w:jc w:val="center"/>
                        <w:rPr>
                          <w:b/>
                          <w:bCs/>
                          <w:sz w:val="36"/>
                          <w:szCs w:val="36"/>
                        </w:rPr>
                      </w:pPr>
                      <w:r w:rsidRPr="002C762B">
                        <w:rPr>
                          <w:b/>
                          <w:bCs/>
                          <w:sz w:val="36"/>
                          <w:szCs w:val="36"/>
                        </w:rPr>
                        <w:t>Market failure of the tobacco industry</w:t>
                      </w:r>
                    </w:p>
                    <w:p w14:paraId="252E0EE0" w14:textId="77777777" w:rsidR="002C762B" w:rsidRPr="00EF501E" w:rsidRDefault="002C762B" w:rsidP="002C762B">
                      <w:pPr>
                        <w:jc w:val="center"/>
                      </w:pPr>
                      <w:r w:rsidRPr="00EF501E">
                        <w:t>Benedict Michael Gibson 2114133</w:t>
                      </w:r>
                    </w:p>
                    <w:p w14:paraId="72FD7BF7" w14:textId="77777777" w:rsidR="002C762B" w:rsidRPr="00EF501E" w:rsidRDefault="002C762B" w:rsidP="002C762B">
                      <w:pPr>
                        <w:jc w:val="center"/>
                      </w:pPr>
                      <w:r w:rsidRPr="00EF501E">
                        <w:t>Carmarthen Business School UWTSD</w:t>
                      </w:r>
                    </w:p>
                    <w:p w14:paraId="1AAD1546" w14:textId="3E1EABCA" w:rsidR="002C762B" w:rsidRDefault="002C762B" w:rsidP="003B2AF2">
                      <w:pPr>
                        <w:jc w:val="center"/>
                      </w:pPr>
                      <w:r w:rsidRPr="00EF501E">
                        <w:t>BMSP600</w:t>
                      </w:r>
                      <w:r w:rsidR="003B2AF2">
                        <w:t>7 Economics of Sustainability</w:t>
                      </w:r>
                    </w:p>
                    <w:p w14:paraId="5C34AA57" w14:textId="210C8719" w:rsidR="003B2AF2" w:rsidRDefault="003B2AF2" w:rsidP="003B2AF2">
                      <w:pPr>
                        <w:jc w:val="center"/>
                      </w:pPr>
                      <w:r>
                        <w:t>Anthony Burns</w:t>
                      </w:r>
                    </w:p>
                    <w:p w14:paraId="4DADDB6E" w14:textId="21C7E600" w:rsidR="003B2AF2" w:rsidRDefault="003B2AF2" w:rsidP="003B2AF2">
                      <w:pPr>
                        <w:jc w:val="center"/>
                      </w:pPr>
                      <w:r>
                        <w:t>24 March 2024</w:t>
                      </w:r>
                    </w:p>
                  </w:txbxContent>
                </v:textbox>
                <w10:wrap type="tight" anchorx="page" anchory="page"/>
              </v:shape>
            </w:pict>
          </mc:Fallback>
        </mc:AlternateContent>
      </w:r>
      <w:r w:rsidR="004562CF">
        <w:br w:type="page"/>
      </w:r>
    </w:p>
    <w:p w14:paraId="6F3474E5" w14:textId="4AD5ED9B" w:rsidR="00994D47" w:rsidRDefault="00F217E4" w:rsidP="00994D47">
      <w:pPr>
        <w:pStyle w:val="Heading1"/>
      </w:pPr>
      <w:r>
        <w:lastRenderedPageBreak/>
        <w:t>Abstract</w:t>
      </w:r>
      <w:bookmarkEnd w:id="0"/>
    </w:p>
    <w:p w14:paraId="09E41F05" w14:textId="5B3258E3" w:rsidR="00F217E4" w:rsidRDefault="00E22244" w:rsidP="00F217E4">
      <w:r>
        <w:t xml:space="preserve">This essay </w:t>
      </w:r>
      <w:r w:rsidR="00D17FFE">
        <w:t xml:space="preserve">examines the tobacco </w:t>
      </w:r>
      <w:r w:rsidR="00A010E7">
        <w:t>industry’s</w:t>
      </w:r>
      <w:r w:rsidR="00D17FFE">
        <w:t xml:space="preserve"> market and its failure, showing the hypothetical </w:t>
      </w:r>
      <w:r w:rsidR="000C1B1D">
        <w:t>externalities and costs to welfare social and personal, and the governments hypothetical approaches to resolving this</w:t>
      </w:r>
      <w:r w:rsidR="000A630E">
        <w:t xml:space="preserve">. The essay concludes, following a </w:t>
      </w:r>
      <w:r w:rsidR="00520060">
        <w:t>discussion</w:t>
      </w:r>
      <w:r w:rsidR="000A630E">
        <w:t xml:space="preserve"> o</w:t>
      </w:r>
      <w:r w:rsidR="00520060">
        <w:t>f</w:t>
      </w:r>
      <w:r w:rsidR="000A630E">
        <w:t xml:space="preserve"> the government measures efficacy, </w:t>
      </w:r>
      <w:r w:rsidR="00520060">
        <w:t xml:space="preserve">that, although effective on the whole, there remains </w:t>
      </w:r>
      <w:r w:rsidR="00481B44">
        <w:t xml:space="preserve">issues within the market that need further address by </w:t>
      </w:r>
      <w:r w:rsidR="00A010E7">
        <w:t>command-and-control</w:t>
      </w:r>
      <w:r w:rsidR="00481B44">
        <w:t xml:space="preserve"> measures.</w:t>
      </w:r>
    </w:p>
    <w:p w14:paraId="74AD4C7C" w14:textId="21E5AF22" w:rsidR="009D503B" w:rsidRDefault="009D503B">
      <w:r>
        <w:br w:type="page"/>
      </w:r>
    </w:p>
    <w:sdt>
      <w:sdtPr>
        <w:rPr>
          <w:rFonts w:asciiTheme="minorHAnsi" w:eastAsiaTheme="minorHAnsi" w:hAnsiTheme="minorHAnsi" w:cstheme="minorBidi"/>
          <w:color w:val="auto"/>
          <w:kern w:val="2"/>
          <w:sz w:val="22"/>
          <w:szCs w:val="22"/>
          <w:lang w:val="en-GB"/>
          <w14:ligatures w14:val="standardContextual"/>
        </w:rPr>
        <w:id w:val="-829672999"/>
        <w:docPartObj>
          <w:docPartGallery w:val="Table of Contents"/>
          <w:docPartUnique/>
        </w:docPartObj>
      </w:sdtPr>
      <w:sdtEndPr>
        <w:rPr>
          <w:b/>
          <w:bCs/>
          <w:noProof/>
        </w:rPr>
      </w:sdtEndPr>
      <w:sdtContent>
        <w:p w14:paraId="321B86A3" w14:textId="3D32EF7E" w:rsidR="00994D47" w:rsidRDefault="00994D47">
          <w:pPr>
            <w:pStyle w:val="TOCHeading"/>
          </w:pPr>
          <w:r>
            <w:t>Contents</w:t>
          </w:r>
        </w:p>
        <w:p w14:paraId="340DC504" w14:textId="3F9054F3" w:rsidR="009D503B" w:rsidRDefault="00994D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2195215" w:history="1">
            <w:r w:rsidR="009D503B" w:rsidRPr="00A32CE0">
              <w:rPr>
                <w:rStyle w:val="Hyperlink"/>
                <w:noProof/>
              </w:rPr>
              <w:t>Abstract</w:t>
            </w:r>
            <w:r w:rsidR="009D503B">
              <w:rPr>
                <w:noProof/>
                <w:webHidden/>
              </w:rPr>
              <w:tab/>
            </w:r>
            <w:r w:rsidR="009D503B">
              <w:rPr>
                <w:noProof/>
                <w:webHidden/>
              </w:rPr>
              <w:fldChar w:fldCharType="begin"/>
            </w:r>
            <w:r w:rsidR="009D503B">
              <w:rPr>
                <w:noProof/>
                <w:webHidden/>
              </w:rPr>
              <w:instrText xml:space="preserve"> PAGEREF _Toc162195215 \h </w:instrText>
            </w:r>
            <w:r w:rsidR="009D503B">
              <w:rPr>
                <w:noProof/>
                <w:webHidden/>
              </w:rPr>
            </w:r>
            <w:r w:rsidR="009D503B">
              <w:rPr>
                <w:noProof/>
                <w:webHidden/>
              </w:rPr>
              <w:fldChar w:fldCharType="separate"/>
            </w:r>
            <w:r w:rsidR="009D503B">
              <w:rPr>
                <w:noProof/>
                <w:webHidden/>
              </w:rPr>
              <w:t>1</w:t>
            </w:r>
            <w:r w:rsidR="009D503B">
              <w:rPr>
                <w:noProof/>
                <w:webHidden/>
              </w:rPr>
              <w:fldChar w:fldCharType="end"/>
            </w:r>
          </w:hyperlink>
        </w:p>
        <w:p w14:paraId="0F4C04F8" w14:textId="2476CA3C" w:rsidR="009D503B" w:rsidRDefault="00A010E7">
          <w:pPr>
            <w:pStyle w:val="TOC1"/>
            <w:tabs>
              <w:tab w:val="right" w:leader="dot" w:pos="9016"/>
            </w:tabs>
            <w:rPr>
              <w:rFonts w:eastAsiaTheme="minorEastAsia"/>
              <w:noProof/>
              <w:sz w:val="24"/>
              <w:szCs w:val="24"/>
              <w:lang w:eastAsia="en-GB"/>
            </w:rPr>
          </w:pPr>
          <w:hyperlink w:anchor="_Toc162195216" w:history="1">
            <w:r w:rsidR="009D503B" w:rsidRPr="00A32CE0">
              <w:rPr>
                <w:rStyle w:val="Hyperlink"/>
                <w:noProof/>
              </w:rPr>
              <w:t>Introduction</w:t>
            </w:r>
            <w:r w:rsidR="009D503B">
              <w:rPr>
                <w:noProof/>
                <w:webHidden/>
              </w:rPr>
              <w:tab/>
            </w:r>
            <w:r w:rsidR="009D503B">
              <w:rPr>
                <w:noProof/>
                <w:webHidden/>
              </w:rPr>
              <w:fldChar w:fldCharType="begin"/>
            </w:r>
            <w:r w:rsidR="009D503B">
              <w:rPr>
                <w:noProof/>
                <w:webHidden/>
              </w:rPr>
              <w:instrText xml:space="preserve"> PAGEREF _Toc162195216 \h </w:instrText>
            </w:r>
            <w:r w:rsidR="009D503B">
              <w:rPr>
                <w:noProof/>
                <w:webHidden/>
              </w:rPr>
            </w:r>
            <w:r w:rsidR="009D503B">
              <w:rPr>
                <w:noProof/>
                <w:webHidden/>
              </w:rPr>
              <w:fldChar w:fldCharType="separate"/>
            </w:r>
            <w:r w:rsidR="009D503B">
              <w:rPr>
                <w:noProof/>
                <w:webHidden/>
              </w:rPr>
              <w:t>3</w:t>
            </w:r>
            <w:r w:rsidR="009D503B">
              <w:rPr>
                <w:noProof/>
                <w:webHidden/>
              </w:rPr>
              <w:fldChar w:fldCharType="end"/>
            </w:r>
          </w:hyperlink>
        </w:p>
        <w:p w14:paraId="726761C0" w14:textId="28D14EF0" w:rsidR="009D503B" w:rsidRDefault="00A010E7">
          <w:pPr>
            <w:pStyle w:val="TOC1"/>
            <w:tabs>
              <w:tab w:val="right" w:leader="dot" w:pos="9016"/>
            </w:tabs>
            <w:rPr>
              <w:rFonts w:eastAsiaTheme="minorEastAsia"/>
              <w:noProof/>
              <w:sz w:val="24"/>
              <w:szCs w:val="24"/>
              <w:lang w:eastAsia="en-GB"/>
            </w:rPr>
          </w:pPr>
          <w:hyperlink w:anchor="_Toc162195217" w:history="1">
            <w:r w:rsidR="009D503B" w:rsidRPr="00A32CE0">
              <w:rPr>
                <w:rStyle w:val="Hyperlink"/>
                <w:noProof/>
              </w:rPr>
              <w:t>Market failure of the tobacco industry</w:t>
            </w:r>
            <w:r w:rsidR="009D503B">
              <w:rPr>
                <w:noProof/>
                <w:webHidden/>
              </w:rPr>
              <w:tab/>
            </w:r>
            <w:r w:rsidR="009D503B">
              <w:rPr>
                <w:noProof/>
                <w:webHidden/>
              </w:rPr>
              <w:fldChar w:fldCharType="begin"/>
            </w:r>
            <w:r w:rsidR="009D503B">
              <w:rPr>
                <w:noProof/>
                <w:webHidden/>
              </w:rPr>
              <w:instrText xml:space="preserve"> PAGEREF _Toc162195217 \h </w:instrText>
            </w:r>
            <w:r w:rsidR="009D503B">
              <w:rPr>
                <w:noProof/>
                <w:webHidden/>
              </w:rPr>
            </w:r>
            <w:r w:rsidR="009D503B">
              <w:rPr>
                <w:noProof/>
                <w:webHidden/>
              </w:rPr>
              <w:fldChar w:fldCharType="separate"/>
            </w:r>
            <w:r w:rsidR="009D503B">
              <w:rPr>
                <w:noProof/>
                <w:webHidden/>
              </w:rPr>
              <w:t>3</w:t>
            </w:r>
            <w:r w:rsidR="009D503B">
              <w:rPr>
                <w:noProof/>
                <w:webHidden/>
              </w:rPr>
              <w:fldChar w:fldCharType="end"/>
            </w:r>
          </w:hyperlink>
        </w:p>
        <w:p w14:paraId="031E03C8" w14:textId="1989C8A9" w:rsidR="009D503B" w:rsidRDefault="00A010E7">
          <w:pPr>
            <w:pStyle w:val="TOC1"/>
            <w:tabs>
              <w:tab w:val="right" w:leader="dot" w:pos="9016"/>
            </w:tabs>
            <w:rPr>
              <w:rFonts w:eastAsiaTheme="minorEastAsia"/>
              <w:noProof/>
              <w:sz w:val="24"/>
              <w:szCs w:val="24"/>
              <w:lang w:eastAsia="en-GB"/>
            </w:rPr>
          </w:pPr>
          <w:hyperlink w:anchor="_Toc162195218" w:history="1">
            <w:r w:rsidR="009D503B" w:rsidRPr="00A32CE0">
              <w:rPr>
                <w:rStyle w:val="Hyperlink"/>
                <w:noProof/>
              </w:rPr>
              <w:t>Methods to improve market failure</w:t>
            </w:r>
            <w:r w:rsidR="009D503B">
              <w:rPr>
                <w:noProof/>
                <w:webHidden/>
              </w:rPr>
              <w:tab/>
            </w:r>
            <w:r w:rsidR="009D503B">
              <w:rPr>
                <w:noProof/>
                <w:webHidden/>
              </w:rPr>
              <w:fldChar w:fldCharType="begin"/>
            </w:r>
            <w:r w:rsidR="009D503B">
              <w:rPr>
                <w:noProof/>
                <w:webHidden/>
              </w:rPr>
              <w:instrText xml:space="preserve"> PAGEREF _Toc162195218 \h </w:instrText>
            </w:r>
            <w:r w:rsidR="009D503B">
              <w:rPr>
                <w:noProof/>
                <w:webHidden/>
              </w:rPr>
            </w:r>
            <w:r w:rsidR="009D503B">
              <w:rPr>
                <w:noProof/>
                <w:webHidden/>
              </w:rPr>
              <w:fldChar w:fldCharType="separate"/>
            </w:r>
            <w:r w:rsidR="009D503B">
              <w:rPr>
                <w:noProof/>
                <w:webHidden/>
              </w:rPr>
              <w:t>5</w:t>
            </w:r>
            <w:r w:rsidR="009D503B">
              <w:rPr>
                <w:noProof/>
                <w:webHidden/>
              </w:rPr>
              <w:fldChar w:fldCharType="end"/>
            </w:r>
          </w:hyperlink>
        </w:p>
        <w:p w14:paraId="3183BB0A" w14:textId="4E568890" w:rsidR="009D503B" w:rsidRDefault="00A010E7">
          <w:pPr>
            <w:pStyle w:val="TOC2"/>
            <w:tabs>
              <w:tab w:val="right" w:leader="dot" w:pos="9016"/>
            </w:tabs>
            <w:rPr>
              <w:rFonts w:eastAsiaTheme="minorEastAsia"/>
              <w:noProof/>
              <w:sz w:val="24"/>
              <w:szCs w:val="24"/>
              <w:lang w:eastAsia="en-GB"/>
            </w:rPr>
          </w:pPr>
          <w:hyperlink w:anchor="_Toc162195219" w:history="1">
            <w:r w:rsidR="009D503B" w:rsidRPr="00A32CE0">
              <w:rPr>
                <w:rStyle w:val="Hyperlink"/>
                <w:noProof/>
              </w:rPr>
              <w:t>Indirect taxation</w:t>
            </w:r>
            <w:r w:rsidR="009D503B">
              <w:rPr>
                <w:noProof/>
                <w:webHidden/>
              </w:rPr>
              <w:tab/>
            </w:r>
            <w:r w:rsidR="009D503B">
              <w:rPr>
                <w:noProof/>
                <w:webHidden/>
              </w:rPr>
              <w:fldChar w:fldCharType="begin"/>
            </w:r>
            <w:r w:rsidR="009D503B">
              <w:rPr>
                <w:noProof/>
                <w:webHidden/>
              </w:rPr>
              <w:instrText xml:space="preserve"> PAGEREF _Toc162195219 \h </w:instrText>
            </w:r>
            <w:r w:rsidR="009D503B">
              <w:rPr>
                <w:noProof/>
                <w:webHidden/>
              </w:rPr>
            </w:r>
            <w:r w:rsidR="009D503B">
              <w:rPr>
                <w:noProof/>
                <w:webHidden/>
              </w:rPr>
              <w:fldChar w:fldCharType="separate"/>
            </w:r>
            <w:r w:rsidR="009D503B">
              <w:rPr>
                <w:noProof/>
                <w:webHidden/>
              </w:rPr>
              <w:t>6</w:t>
            </w:r>
            <w:r w:rsidR="009D503B">
              <w:rPr>
                <w:noProof/>
                <w:webHidden/>
              </w:rPr>
              <w:fldChar w:fldCharType="end"/>
            </w:r>
          </w:hyperlink>
        </w:p>
        <w:p w14:paraId="25AB4EFF" w14:textId="7C0DD16B" w:rsidR="009D503B" w:rsidRDefault="00A010E7">
          <w:pPr>
            <w:pStyle w:val="TOC3"/>
            <w:tabs>
              <w:tab w:val="right" w:leader="dot" w:pos="9016"/>
            </w:tabs>
            <w:rPr>
              <w:rFonts w:eastAsiaTheme="minorEastAsia"/>
              <w:noProof/>
              <w:sz w:val="24"/>
              <w:szCs w:val="24"/>
              <w:lang w:eastAsia="en-GB"/>
            </w:rPr>
          </w:pPr>
          <w:hyperlink w:anchor="_Toc162195220" w:history="1">
            <w:r w:rsidR="009D503B" w:rsidRPr="00A32CE0">
              <w:rPr>
                <w:rStyle w:val="Hyperlink"/>
                <w:noProof/>
              </w:rPr>
              <w:t>Market performance after indirect taxation</w:t>
            </w:r>
            <w:r w:rsidR="009D503B">
              <w:rPr>
                <w:noProof/>
                <w:webHidden/>
              </w:rPr>
              <w:tab/>
            </w:r>
            <w:r w:rsidR="009D503B">
              <w:rPr>
                <w:noProof/>
                <w:webHidden/>
              </w:rPr>
              <w:fldChar w:fldCharType="begin"/>
            </w:r>
            <w:r w:rsidR="009D503B">
              <w:rPr>
                <w:noProof/>
                <w:webHidden/>
              </w:rPr>
              <w:instrText xml:space="preserve"> PAGEREF _Toc162195220 \h </w:instrText>
            </w:r>
            <w:r w:rsidR="009D503B">
              <w:rPr>
                <w:noProof/>
                <w:webHidden/>
              </w:rPr>
            </w:r>
            <w:r w:rsidR="009D503B">
              <w:rPr>
                <w:noProof/>
                <w:webHidden/>
              </w:rPr>
              <w:fldChar w:fldCharType="separate"/>
            </w:r>
            <w:r w:rsidR="009D503B">
              <w:rPr>
                <w:noProof/>
                <w:webHidden/>
              </w:rPr>
              <w:t>7</w:t>
            </w:r>
            <w:r w:rsidR="009D503B">
              <w:rPr>
                <w:noProof/>
                <w:webHidden/>
              </w:rPr>
              <w:fldChar w:fldCharType="end"/>
            </w:r>
          </w:hyperlink>
        </w:p>
        <w:p w14:paraId="38024762" w14:textId="20C06C38" w:rsidR="009D503B" w:rsidRDefault="00A010E7">
          <w:pPr>
            <w:pStyle w:val="TOC2"/>
            <w:tabs>
              <w:tab w:val="right" w:leader="dot" w:pos="9016"/>
            </w:tabs>
            <w:rPr>
              <w:rFonts w:eastAsiaTheme="minorEastAsia"/>
              <w:noProof/>
              <w:sz w:val="24"/>
              <w:szCs w:val="24"/>
              <w:lang w:eastAsia="en-GB"/>
            </w:rPr>
          </w:pPr>
          <w:hyperlink w:anchor="_Toc162195221" w:history="1">
            <w:r w:rsidR="009D503B" w:rsidRPr="00A32CE0">
              <w:rPr>
                <w:rStyle w:val="Hyperlink"/>
                <w:noProof/>
              </w:rPr>
              <w:t>Negative Advertising campaign and standardised packaging</w:t>
            </w:r>
            <w:r w:rsidR="009D503B">
              <w:rPr>
                <w:noProof/>
                <w:webHidden/>
              </w:rPr>
              <w:tab/>
            </w:r>
            <w:r w:rsidR="009D503B">
              <w:rPr>
                <w:noProof/>
                <w:webHidden/>
              </w:rPr>
              <w:fldChar w:fldCharType="begin"/>
            </w:r>
            <w:r w:rsidR="009D503B">
              <w:rPr>
                <w:noProof/>
                <w:webHidden/>
              </w:rPr>
              <w:instrText xml:space="preserve"> PAGEREF _Toc162195221 \h </w:instrText>
            </w:r>
            <w:r w:rsidR="009D503B">
              <w:rPr>
                <w:noProof/>
                <w:webHidden/>
              </w:rPr>
            </w:r>
            <w:r w:rsidR="009D503B">
              <w:rPr>
                <w:noProof/>
                <w:webHidden/>
              </w:rPr>
              <w:fldChar w:fldCharType="separate"/>
            </w:r>
            <w:r w:rsidR="009D503B">
              <w:rPr>
                <w:noProof/>
                <w:webHidden/>
              </w:rPr>
              <w:t>7</w:t>
            </w:r>
            <w:r w:rsidR="009D503B">
              <w:rPr>
                <w:noProof/>
                <w:webHidden/>
              </w:rPr>
              <w:fldChar w:fldCharType="end"/>
            </w:r>
          </w:hyperlink>
        </w:p>
        <w:p w14:paraId="4A793DA9" w14:textId="75F1B38A" w:rsidR="009D503B" w:rsidRDefault="00A010E7">
          <w:pPr>
            <w:pStyle w:val="TOC3"/>
            <w:tabs>
              <w:tab w:val="right" w:leader="dot" w:pos="9016"/>
            </w:tabs>
            <w:rPr>
              <w:rFonts w:eastAsiaTheme="minorEastAsia"/>
              <w:noProof/>
              <w:sz w:val="24"/>
              <w:szCs w:val="24"/>
              <w:lang w:eastAsia="en-GB"/>
            </w:rPr>
          </w:pPr>
          <w:hyperlink w:anchor="_Toc162195222" w:history="1">
            <w:r w:rsidR="009D503B" w:rsidRPr="00A32CE0">
              <w:rPr>
                <w:rStyle w:val="Hyperlink"/>
                <w:noProof/>
              </w:rPr>
              <w:t>Market performance after standardised packaging</w:t>
            </w:r>
            <w:r w:rsidR="009D503B">
              <w:rPr>
                <w:noProof/>
                <w:webHidden/>
              </w:rPr>
              <w:tab/>
            </w:r>
            <w:r w:rsidR="009D503B">
              <w:rPr>
                <w:noProof/>
                <w:webHidden/>
              </w:rPr>
              <w:fldChar w:fldCharType="begin"/>
            </w:r>
            <w:r w:rsidR="009D503B">
              <w:rPr>
                <w:noProof/>
                <w:webHidden/>
              </w:rPr>
              <w:instrText xml:space="preserve"> PAGEREF _Toc162195222 \h </w:instrText>
            </w:r>
            <w:r w:rsidR="009D503B">
              <w:rPr>
                <w:noProof/>
                <w:webHidden/>
              </w:rPr>
            </w:r>
            <w:r w:rsidR="009D503B">
              <w:rPr>
                <w:noProof/>
                <w:webHidden/>
              </w:rPr>
              <w:fldChar w:fldCharType="separate"/>
            </w:r>
            <w:r w:rsidR="009D503B">
              <w:rPr>
                <w:noProof/>
                <w:webHidden/>
              </w:rPr>
              <w:t>8</w:t>
            </w:r>
            <w:r w:rsidR="009D503B">
              <w:rPr>
                <w:noProof/>
                <w:webHidden/>
              </w:rPr>
              <w:fldChar w:fldCharType="end"/>
            </w:r>
          </w:hyperlink>
        </w:p>
        <w:p w14:paraId="283F6C0A" w14:textId="2F4E5002" w:rsidR="009D503B" w:rsidRDefault="00A010E7">
          <w:pPr>
            <w:pStyle w:val="TOC1"/>
            <w:tabs>
              <w:tab w:val="right" w:leader="dot" w:pos="9016"/>
            </w:tabs>
            <w:rPr>
              <w:rFonts w:eastAsiaTheme="minorEastAsia"/>
              <w:noProof/>
              <w:sz w:val="24"/>
              <w:szCs w:val="24"/>
              <w:lang w:eastAsia="en-GB"/>
            </w:rPr>
          </w:pPr>
          <w:hyperlink w:anchor="_Toc162195223" w:history="1">
            <w:r w:rsidR="009D503B" w:rsidRPr="00A32CE0">
              <w:rPr>
                <w:rStyle w:val="Hyperlink"/>
                <w:noProof/>
              </w:rPr>
              <w:t>Post market failure (after solutions implemented)</w:t>
            </w:r>
            <w:r w:rsidR="009D503B">
              <w:rPr>
                <w:noProof/>
                <w:webHidden/>
              </w:rPr>
              <w:tab/>
            </w:r>
            <w:r w:rsidR="009D503B">
              <w:rPr>
                <w:noProof/>
                <w:webHidden/>
              </w:rPr>
              <w:fldChar w:fldCharType="begin"/>
            </w:r>
            <w:r w:rsidR="009D503B">
              <w:rPr>
                <w:noProof/>
                <w:webHidden/>
              </w:rPr>
              <w:instrText xml:space="preserve"> PAGEREF _Toc162195223 \h </w:instrText>
            </w:r>
            <w:r w:rsidR="009D503B">
              <w:rPr>
                <w:noProof/>
                <w:webHidden/>
              </w:rPr>
            </w:r>
            <w:r w:rsidR="009D503B">
              <w:rPr>
                <w:noProof/>
                <w:webHidden/>
              </w:rPr>
              <w:fldChar w:fldCharType="separate"/>
            </w:r>
            <w:r w:rsidR="009D503B">
              <w:rPr>
                <w:noProof/>
                <w:webHidden/>
              </w:rPr>
              <w:t>9</w:t>
            </w:r>
            <w:r w:rsidR="009D503B">
              <w:rPr>
                <w:noProof/>
                <w:webHidden/>
              </w:rPr>
              <w:fldChar w:fldCharType="end"/>
            </w:r>
          </w:hyperlink>
        </w:p>
        <w:p w14:paraId="242087D6" w14:textId="7179046D" w:rsidR="009D503B" w:rsidRDefault="00A010E7">
          <w:pPr>
            <w:pStyle w:val="TOC3"/>
            <w:tabs>
              <w:tab w:val="right" w:leader="dot" w:pos="9016"/>
            </w:tabs>
            <w:rPr>
              <w:rFonts w:eastAsiaTheme="minorEastAsia"/>
              <w:noProof/>
              <w:sz w:val="24"/>
              <w:szCs w:val="24"/>
              <w:lang w:eastAsia="en-GB"/>
            </w:rPr>
          </w:pPr>
          <w:hyperlink w:anchor="_Toc162195224" w:history="1">
            <w:r w:rsidR="009D503B" w:rsidRPr="00A32CE0">
              <w:rPr>
                <w:rStyle w:val="Hyperlink"/>
                <w:noProof/>
              </w:rPr>
              <w:t>Substitute for tobacco industry</w:t>
            </w:r>
            <w:r w:rsidR="009D503B">
              <w:rPr>
                <w:noProof/>
                <w:webHidden/>
              </w:rPr>
              <w:tab/>
            </w:r>
            <w:r w:rsidR="009D503B">
              <w:rPr>
                <w:noProof/>
                <w:webHidden/>
              </w:rPr>
              <w:fldChar w:fldCharType="begin"/>
            </w:r>
            <w:r w:rsidR="009D503B">
              <w:rPr>
                <w:noProof/>
                <w:webHidden/>
              </w:rPr>
              <w:instrText xml:space="preserve"> PAGEREF _Toc162195224 \h </w:instrText>
            </w:r>
            <w:r w:rsidR="009D503B">
              <w:rPr>
                <w:noProof/>
                <w:webHidden/>
              </w:rPr>
            </w:r>
            <w:r w:rsidR="009D503B">
              <w:rPr>
                <w:noProof/>
                <w:webHidden/>
              </w:rPr>
              <w:fldChar w:fldCharType="separate"/>
            </w:r>
            <w:r w:rsidR="009D503B">
              <w:rPr>
                <w:noProof/>
                <w:webHidden/>
              </w:rPr>
              <w:t>11</w:t>
            </w:r>
            <w:r w:rsidR="009D503B">
              <w:rPr>
                <w:noProof/>
                <w:webHidden/>
              </w:rPr>
              <w:fldChar w:fldCharType="end"/>
            </w:r>
          </w:hyperlink>
        </w:p>
        <w:p w14:paraId="0F07EC2B" w14:textId="4AAC301B" w:rsidR="009D503B" w:rsidRDefault="00A010E7">
          <w:pPr>
            <w:pStyle w:val="TOC1"/>
            <w:tabs>
              <w:tab w:val="right" w:leader="dot" w:pos="9016"/>
            </w:tabs>
            <w:rPr>
              <w:rFonts w:eastAsiaTheme="minorEastAsia"/>
              <w:noProof/>
              <w:sz w:val="24"/>
              <w:szCs w:val="24"/>
              <w:lang w:eastAsia="en-GB"/>
            </w:rPr>
          </w:pPr>
          <w:hyperlink w:anchor="_Toc162195225" w:history="1">
            <w:r w:rsidR="009D503B" w:rsidRPr="00A32CE0">
              <w:rPr>
                <w:rStyle w:val="Hyperlink"/>
                <w:noProof/>
              </w:rPr>
              <w:t>Conclusion</w:t>
            </w:r>
            <w:r w:rsidR="009D503B">
              <w:rPr>
                <w:noProof/>
                <w:webHidden/>
              </w:rPr>
              <w:tab/>
            </w:r>
            <w:r w:rsidR="009D503B">
              <w:rPr>
                <w:noProof/>
                <w:webHidden/>
              </w:rPr>
              <w:fldChar w:fldCharType="begin"/>
            </w:r>
            <w:r w:rsidR="009D503B">
              <w:rPr>
                <w:noProof/>
                <w:webHidden/>
              </w:rPr>
              <w:instrText xml:space="preserve"> PAGEREF _Toc162195225 \h </w:instrText>
            </w:r>
            <w:r w:rsidR="009D503B">
              <w:rPr>
                <w:noProof/>
                <w:webHidden/>
              </w:rPr>
            </w:r>
            <w:r w:rsidR="009D503B">
              <w:rPr>
                <w:noProof/>
                <w:webHidden/>
              </w:rPr>
              <w:fldChar w:fldCharType="separate"/>
            </w:r>
            <w:r w:rsidR="009D503B">
              <w:rPr>
                <w:noProof/>
                <w:webHidden/>
              </w:rPr>
              <w:t>12</w:t>
            </w:r>
            <w:r w:rsidR="009D503B">
              <w:rPr>
                <w:noProof/>
                <w:webHidden/>
              </w:rPr>
              <w:fldChar w:fldCharType="end"/>
            </w:r>
          </w:hyperlink>
        </w:p>
        <w:p w14:paraId="3DFBF5C7" w14:textId="66CC57EC" w:rsidR="009D503B" w:rsidRDefault="00A010E7">
          <w:pPr>
            <w:pStyle w:val="TOC1"/>
            <w:tabs>
              <w:tab w:val="right" w:leader="dot" w:pos="9016"/>
            </w:tabs>
            <w:rPr>
              <w:rFonts w:eastAsiaTheme="minorEastAsia"/>
              <w:noProof/>
              <w:sz w:val="24"/>
              <w:szCs w:val="24"/>
              <w:lang w:eastAsia="en-GB"/>
            </w:rPr>
          </w:pPr>
          <w:hyperlink w:anchor="_Toc162195226" w:history="1">
            <w:r w:rsidR="009D503B" w:rsidRPr="00A32CE0">
              <w:rPr>
                <w:rStyle w:val="Hyperlink"/>
                <w:noProof/>
              </w:rPr>
              <w:t>References</w:t>
            </w:r>
            <w:r w:rsidR="009D503B">
              <w:rPr>
                <w:noProof/>
                <w:webHidden/>
              </w:rPr>
              <w:tab/>
            </w:r>
            <w:r w:rsidR="009D503B">
              <w:rPr>
                <w:noProof/>
                <w:webHidden/>
              </w:rPr>
              <w:fldChar w:fldCharType="begin"/>
            </w:r>
            <w:r w:rsidR="009D503B">
              <w:rPr>
                <w:noProof/>
                <w:webHidden/>
              </w:rPr>
              <w:instrText xml:space="preserve"> PAGEREF _Toc162195226 \h </w:instrText>
            </w:r>
            <w:r w:rsidR="009D503B">
              <w:rPr>
                <w:noProof/>
                <w:webHidden/>
              </w:rPr>
            </w:r>
            <w:r w:rsidR="009D503B">
              <w:rPr>
                <w:noProof/>
                <w:webHidden/>
              </w:rPr>
              <w:fldChar w:fldCharType="separate"/>
            </w:r>
            <w:r w:rsidR="009D503B">
              <w:rPr>
                <w:noProof/>
                <w:webHidden/>
              </w:rPr>
              <w:t>13</w:t>
            </w:r>
            <w:r w:rsidR="009D503B">
              <w:rPr>
                <w:noProof/>
                <w:webHidden/>
              </w:rPr>
              <w:fldChar w:fldCharType="end"/>
            </w:r>
          </w:hyperlink>
        </w:p>
        <w:p w14:paraId="6508DE33" w14:textId="0610AA10" w:rsidR="00994D47" w:rsidRDefault="00994D47">
          <w:pPr>
            <w:rPr>
              <w:b/>
              <w:bCs/>
              <w:noProof/>
            </w:rPr>
          </w:pPr>
          <w:r>
            <w:rPr>
              <w:b/>
              <w:bCs/>
              <w:noProof/>
            </w:rPr>
            <w:fldChar w:fldCharType="end"/>
          </w:r>
        </w:p>
      </w:sdtContent>
    </w:sdt>
    <w:p w14:paraId="05856C7B" w14:textId="26C16B5F" w:rsidR="009D503B" w:rsidRDefault="009D503B">
      <w:pPr>
        <w:rPr>
          <w:b/>
          <w:bCs/>
          <w:noProof/>
        </w:rPr>
      </w:pPr>
      <w:r>
        <w:rPr>
          <w:b/>
          <w:bCs/>
          <w:noProof/>
        </w:rPr>
        <w:br w:type="page"/>
      </w:r>
    </w:p>
    <w:p w14:paraId="78E0310F" w14:textId="4A755C38" w:rsidR="00942DF6" w:rsidRDefault="00994D47" w:rsidP="00994D47">
      <w:pPr>
        <w:pStyle w:val="Heading1"/>
      </w:pPr>
      <w:bookmarkStart w:id="1" w:name="_Toc162195216"/>
      <w:r>
        <w:lastRenderedPageBreak/>
        <w:t>Introduction</w:t>
      </w:r>
      <w:bookmarkEnd w:id="1"/>
    </w:p>
    <w:p w14:paraId="31225E97" w14:textId="5B8197BD" w:rsidR="0032389D" w:rsidRDefault="00933967" w:rsidP="00284765">
      <w:r>
        <w:t xml:space="preserve">Originating in the Americas, </w:t>
      </w:r>
      <w:r w:rsidR="00764B6F">
        <w:t>tobacco,</w:t>
      </w:r>
      <w:r w:rsidR="0032389D">
        <w:t xml:space="preserve"> according to </w:t>
      </w:r>
      <w:r w:rsidR="00A3711A">
        <w:t>Hilton</w:t>
      </w:r>
      <w:r w:rsidR="00F3694A">
        <w:t xml:space="preserve">, </w:t>
      </w:r>
      <w:r w:rsidR="003325EC">
        <w:t xml:space="preserve">links to </w:t>
      </w:r>
      <w:r w:rsidR="00EB7D9E">
        <w:t>societal culture</w:t>
      </w:r>
      <w:r w:rsidR="00653E90">
        <w:t>,</w:t>
      </w:r>
      <w:r w:rsidR="00764B6F">
        <w:t xml:space="preserve"> its very purpose originat</w:t>
      </w:r>
      <w:r w:rsidR="00653E90">
        <w:t>ing</w:t>
      </w:r>
      <w:r w:rsidR="00764B6F">
        <w:t xml:space="preserve"> in </w:t>
      </w:r>
      <w:r w:rsidR="00EF3719">
        <w:t xml:space="preserve">spiritual rituals, but it wasn’t until </w:t>
      </w:r>
      <w:r w:rsidR="00F810B4">
        <w:t>the 15</w:t>
      </w:r>
      <w:r w:rsidR="00F810B4" w:rsidRPr="00F810B4">
        <w:rPr>
          <w:vertAlign w:val="superscript"/>
        </w:rPr>
        <w:t>th</w:t>
      </w:r>
      <w:r w:rsidR="00F810B4">
        <w:t>-16</w:t>
      </w:r>
      <w:r w:rsidR="00F810B4" w:rsidRPr="00F810B4">
        <w:rPr>
          <w:vertAlign w:val="superscript"/>
        </w:rPr>
        <w:t>th</w:t>
      </w:r>
      <w:r w:rsidR="00F810B4">
        <w:t xml:space="preserve"> century that habitual smoking </w:t>
      </w:r>
      <w:r w:rsidR="00727781">
        <w:t xml:space="preserve">of tobacco </w:t>
      </w:r>
      <w:r w:rsidR="00F810B4">
        <w:t xml:space="preserve">became popular, </w:t>
      </w:r>
      <w:r w:rsidR="00EF4836">
        <w:t xml:space="preserve">where </w:t>
      </w:r>
      <w:r w:rsidR="000B3A4B">
        <w:t xml:space="preserve">most believed that it was a </w:t>
      </w:r>
      <w:r w:rsidR="004368B2">
        <w:t>‘</w:t>
      </w:r>
      <w:r w:rsidR="000B3A4B">
        <w:t>cure all</w:t>
      </w:r>
      <w:r w:rsidR="004368B2">
        <w:t>’</w:t>
      </w:r>
      <w:r w:rsidR="000B3A4B">
        <w:t xml:space="preserve"> remed</w:t>
      </w:r>
      <w:r w:rsidR="003A3759">
        <w:t>y</w:t>
      </w:r>
      <w:r w:rsidR="004368B2">
        <w:t xml:space="preserve">, </w:t>
      </w:r>
      <w:r w:rsidR="00A3711A">
        <w:t>curb</w:t>
      </w:r>
      <w:r w:rsidR="004368B2">
        <w:t>ing</w:t>
      </w:r>
      <w:r w:rsidR="00A3711A">
        <w:t xml:space="preserve"> hunger </w:t>
      </w:r>
      <w:sdt>
        <w:sdtPr>
          <w:id w:val="181248657"/>
          <w:citation/>
        </w:sdtPr>
        <w:sdtEndPr/>
        <w:sdtContent>
          <w:r w:rsidR="00A3711A">
            <w:fldChar w:fldCharType="begin"/>
          </w:r>
          <w:r w:rsidR="00A3711A">
            <w:instrText xml:space="preserve"> CITATION Hil24 \l 2057 </w:instrText>
          </w:r>
          <w:r w:rsidR="00A3711A">
            <w:fldChar w:fldCharType="separate"/>
          </w:r>
          <w:r w:rsidR="00A3711A">
            <w:rPr>
              <w:noProof/>
            </w:rPr>
            <w:t>(Hilton, n.d.)</w:t>
          </w:r>
          <w:r w:rsidR="00A3711A">
            <w:fldChar w:fldCharType="end"/>
          </w:r>
        </w:sdtContent>
      </w:sdt>
      <w:r w:rsidR="00A3711A">
        <w:t xml:space="preserve">. </w:t>
      </w:r>
      <w:r w:rsidR="00F35B3B">
        <w:t xml:space="preserve">The popularisations </w:t>
      </w:r>
      <w:r w:rsidR="00F803C1">
        <w:t>through social</w:t>
      </w:r>
      <w:r w:rsidR="00EB653A">
        <w:t>,</w:t>
      </w:r>
      <w:r w:rsidR="00F803C1">
        <w:t xml:space="preserve"> cultural, and perceived health benefits helped establish </w:t>
      </w:r>
      <w:r w:rsidR="00476D34">
        <w:t>tobacco’s continued</w:t>
      </w:r>
      <w:r w:rsidR="00805A8E">
        <w:t xml:space="preserve"> success</w:t>
      </w:r>
      <w:r w:rsidR="00EB653A">
        <w:t xml:space="preserve">, </w:t>
      </w:r>
      <w:r w:rsidR="00313281">
        <w:t xml:space="preserve">despite </w:t>
      </w:r>
      <w:r w:rsidR="007D605C">
        <w:t>British doctors finding links to cancer as far back as 17</w:t>
      </w:r>
      <w:r w:rsidR="00B314EF">
        <w:t>6</w:t>
      </w:r>
      <w:r w:rsidR="007D605C">
        <w:t>1</w:t>
      </w:r>
      <w:r w:rsidR="004368B2">
        <w:t>.</w:t>
      </w:r>
      <w:r w:rsidR="007D605C">
        <w:t xml:space="preserve"> </w:t>
      </w:r>
      <w:r w:rsidR="004368B2">
        <w:t>B</w:t>
      </w:r>
      <w:r w:rsidR="00574921">
        <w:t xml:space="preserve">y </w:t>
      </w:r>
      <w:r w:rsidR="00606AC9">
        <w:t xml:space="preserve">1924 over </w:t>
      </w:r>
      <w:r w:rsidR="00B40843">
        <w:t>70 billion cigarettes were sold in the US</w:t>
      </w:r>
      <w:r w:rsidR="00A67588">
        <w:t xml:space="preserve">, however, </w:t>
      </w:r>
      <w:r w:rsidR="00D74EAD">
        <w:t xml:space="preserve">the US surgeon general definitively linked </w:t>
      </w:r>
      <w:r w:rsidR="00A67588">
        <w:t>smoking to lung cancer in 196</w:t>
      </w:r>
      <w:r w:rsidR="00A427A2">
        <w:t xml:space="preserve">4 </w:t>
      </w:r>
      <w:sdt>
        <w:sdtPr>
          <w:id w:val="1647473714"/>
          <w:citation/>
        </w:sdtPr>
        <w:sdtEndPr/>
        <w:sdtContent>
          <w:r w:rsidR="00A427A2">
            <w:fldChar w:fldCharType="begin"/>
          </w:r>
          <w:r w:rsidR="00A427A2">
            <w:instrText xml:space="preserve"> CITATION Bay64 \l 2057 </w:instrText>
          </w:r>
          <w:r w:rsidR="00A427A2">
            <w:fldChar w:fldCharType="separate"/>
          </w:r>
          <w:r w:rsidR="00A427A2">
            <w:rPr>
              <w:noProof/>
            </w:rPr>
            <w:t>(Bayne-Jones, et al., 1964)</w:t>
          </w:r>
          <w:r w:rsidR="00A427A2">
            <w:fldChar w:fldCharType="end"/>
          </w:r>
        </w:sdtContent>
      </w:sdt>
      <w:r w:rsidR="00A67588">
        <w:t xml:space="preserve">, </w:t>
      </w:r>
      <w:r w:rsidR="00BC5307">
        <w:t xml:space="preserve">paving the way for the first meaningful legislation by government, that </w:t>
      </w:r>
      <w:r w:rsidR="00E40BFA">
        <w:t>manufacturers</w:t>
      </w:r>
      <w:r w:rsidR="00BC5307">
        <w:t xml:space="preserve"> must print warnings on packets</w:t>
      </w:r>
      <w:sdt>
        <w:sdtPr>
          <w:id w:val="835419481"/>
          <w:citation/>
        </w:sdtPr>
        <w:sdtEndPr/>
        <w:sdtContent>
          <w:r w:rsidR="00A56F0E">
            <w:fldChar w:fldCharType="begin"/>
          </w:r>
          <w:r w:rsidR="00A56F0E">
            <w:instrText xml:space="preserve"> CITATION Tob24 \l 2057 </w:instrText>
          </w:r>
          <w:r w:rsidR="00A56F0E">
            <w:fldChar w:fldCharType="separate"/>
          </w:r>
          <w:r w:rsidR="00A56F0E">
            <w:rPr>
              <w:noProof/>
            </w:rPr>
            <w:t xml:space="preserve"> (Tobacco Free Life, n.d.)</w:t>
          </w:r>
          <w:r w:rsidR="00A56F0E">
            <w:fldChar w:fldCharType="end"/>
          </w:r>
        </w:sdtContent>
      </w:sdt>
      <w:r w:rsidR="00E40BFA">
        <w:t>.</w:t>
      </w:r>
      <w:r w:rsidR="00A97F14">
        <w:t xml:space="preserve"> </w:t>
      </w:r>
      <w:r w:rsidR="00581C1C">
        <w:t xml:space="preserve">1970 also </w:t>
      </w:r>
      <w:r w:rsidR="00EB55B7">
        <w:t xml:space="preserve">saw </w:t>
      </w:r>
      <w:r w:rsidR="00581C1C">
        <w:t xml:space="preserve">a tax yield in the UK of </w:t>
      </w:r>
      <w:r w:rsidR="00653C2F">
        <w:t>£</w:t>
      </w:r>
      <w:r w:rsidR="00581C1C">
        <w:t>1</w:t>
      </w:r>
      <w:r w:rsidR="00142C70">
        <w:t>,</w:t>
      </w:r>
      <w:r w:rsidR="00581C1C">
        <w:t>14</w:t>
      </w:r>
      <w:r w:rsidR="00142C70">
        <w:t xml:space="preserve">2.5 million </w:t>
      </w:r>
      <w:r w:rsidR="00653C2F">
        <w:t>in</w:t>
      </w:r>
      <w:r w:rsidR="00EB55B7">
        <w:t xml:space="preserve"> taxation from tobacco products</w:t>
      </w:r>
      <w:r w:rsidR="00451C42">
        <w:t xml:space="preserve"> according to sales data</w:t>
      </w:r>
      <w:r w:rsidR="00090D44">
        <w:t xml:space="preserve"> </w:t>
      </w:r>
      <w:sdt>
        <w:sdtPr>
          <w:id w:val="1488358093"/>
          <w:citation/>
        </w:sdtPr>
        <w:sdtEndPr/>
        <w:sdtContent>
          <w:r w:rsidR="00653C2F">
            <w:fldChar w:fldCharType="begin"/>
          </w:r>
          <w:r w:rsidR="00653C2F">
            <w:instrText xml:space="preserve"> CITATION UkP71 \l 2057 </w:instrText>
          </w:r>
          <w:r w:rsidR="00653C2F">
            <w:fldChar w:fldCharType="separate"/>
          </w:r>
          <w:r w:rsidR="00653C2F">
            <w:rPr>
              <w:noProof/>
            </w:rPr>
            <w:t>(Uk Parliment, 1971)</w:t>
          </w:r>
          <w:r w:rsidR="00653C2F">
            <w:fldChar w:fldCharType="end"/>
          </w:r>
        </w:sdtContent>
      </w:sdt>
      <w:r w:rsidR="00A97F14">
        <w:t xml:space="preserve">, </w:t>
      </w:r>
      <w:r w:rsidR="004E2B39">
        <w:t xml:space="preserve">and </w:t>
      </w:r>
      <w:r w:rsidR="00015BDC">
        <w:t xml:space="preserve">2022-2023 saw a </w:t>
      </w:r>
      <w:r w:rsidR="00090D44">
        <w:t xml:space="preserve">tax </w:t>
      </w:r>
      <w:r w:rsidR="00015BDC">
        <w:t>revenue of £10,004 million</w:t>
      </w:r>
      <w:r w:rsidR="00E6359B">
        <w:t xml:space="preserve"> </w:t>
      </w:r>
      <w:sdt>
        <w:sdtPr>
          <w:id w:val="355551983"/>
          <w:citation/>
        </w:sdtPr>
        <w:sdtEndPr/>
        <w:sdtContent>
          <w:r w:rsidR="001C4089">
            <w:fldChar w:fldCharType="begin"/>
          </w:r>
          <w:r w:rsidR="001C4089">
            <w:instrText xml:space="preserve"> CITATION HMR24 \l 2057 </w:instrText>
          </w:r>
          <w:r w:rsidR="001C4089">
            <w:fldChar w:fldCharType="separate"/>
          </w:r>
          <w:r w:rsidR="001C4089">
            <w:rPr>
              <w:noProof/>
            </w:rPr>
            <w:t>(HM Revenue and Customs, 2024)</w:t>
          </w:r>
          <w:r w:rsidR="001C4089">
            <w:fldChar w:fldCharType="end"/>
          </w:r>
        </w:sdtContent>
      </w:sdt>
      <w:r w:rsidR="00451C42">
        <w:t>.</w:t>
      </w:r>
      <w:r w:rsidR="00C47F88">
        <w:t xml:space="preserve"> Although the links </w:t>
      </w:r>
      <w:r w:rsidR="00D90905">
        <w:t xml:space="preserve">between smoking tobacco and negative health </w:t>
      </w:r>
      <w:r w:rsidR="00154153">
        <w:t>effects</w:t>
      </w:r>
      <w:r w:rsidR="00D90905">
        <w:t xml:space="preserve"> have been established since the 1960’s, </w:t>
      </w:r>
      <w:r w:rsidR="00A34451">
        <w:t xml:space="preserve">the UK government </w:t>
      </w:r>
      <w:r w:rsidR="004B0346">
        <w:t>did not act to offset the cost to society until 1993</w:t>
      </w:r>
      <w:r w:rsidR="00B93B63">
        <w:t xml:space="preserve"> </w:t>
      </w:r>
      <w:sdt>
        <w:sdtPr>
          <w:id w:val="-965340261"/>
          <w:citation/>
        </w:sdtPr>
        <w:sdtEndPr/>
        <w:sdtContent>
          <w:r w:rsidR="00B93B63">
            <w:fldChar w:fldCharType="begin"/>
          </w:r>
          <w:r w:rsidR="00B93B63">
            <w:instrText xml:space="preserve"> CITATION ASH24 \l 2057 </w:instrText>
          </w:r>
          <w:r w:rsidR="00B93B63">
            <w:fldChar w:fldCharType="separate"/>
          </w:r>
          <w:r w:rsidR="00B93B63">
            <w:rPr>
              <w:noProof/>
            </w:rPr>
            <w:t>(ASH, n.d.)</w:t>
          </w:r>
          <w:r w:rsidR="00B93B63">
            <w:fldChar w:fldCharType="end"/>
          </w:r>
        </w:sdtContent>
      </w:sdt>
      <w:r w:rsidR="002B4C17">
        <w:t xml:space="preserve">, a slow reaction to </w:t>
      </w:r>
      <w:r w:rsidR="00DB2815">
        <w:t>the market failure</w:t>
      </w:r>
      <w:r w:rsidR="00A232D4">
        <w:t>.</w:t>
      </w:r>
      <w:r w:rsidR="00090D44">
        <w:t xml:space="preserve"> </w:t>
      </w:r>
      <w:r w:rsidR="00A232D4">
        <w:t xml:space="preserve">In </w:t>
      </w:r>
      <w:r w:rsidR="00400A52">
        <w:t xml:space="preserve">2021 </w:t>
      </w:r>
      <w:r w:rsidR="0055606E">
        <w:t xml:space="preserve">Bath University launched the </w:t>
      </w:r>
      <w:r w:rsidR="004B010F">
        <w:t>UK Tobacco Industry Interference Index (UKTI)</w:t>
      </w:r>
      <w:r w:rsidR="00BA772F">
        <w:t xml:space="preserve">, </w:t>
      </w:r>
      <w:r w:rsidR="008F02AA">
        <w:t xml:space="preserve">a report which </w:t>
      </w:r>
      <w:r w:rsidR="00CC6B99">
        <w:t xml:space="preserve">measures and scores such interference and the government’s response to it </w:t>
      </w:r>
      <w:sdt>
        <w:sdtPr>
          <w:id w:val="1647239048"/>
          <w:citation/>
        </w:sdtPr>
        <w:sdtEndPr/>
        <w:sdtContent>
          <w:r w:rsidR="0058101D">
            <w:fldChar w:fldCharType="begin"/>
          </w:r>
          <w:r w:rsidR="0058101D">
            <w:instrText xml:space="preserve"> CITATION Uni241 \l 2057 </w:instrText>
          </w:r>
          <w:r w:rsidR="0058101D">
            <w:fldChar w:fldCharType="separate"/>
          </w:r>
          <w:r w:rsidR="0058101D">
            <w:rPr>
              <w:noProof/>
            </w:rPr>
            <w:t>(University of Bath, 2024)</w:t>
          </w:r>
          <w:r w:rsidR="0058101D">
            <w:fldChar w:fldCharType="end"/>
          </w:r>
        </w:sdtContent>
      </w:sdt>
      <w:r w:rsidR="00717E7D">
        <w:t xml:space="preserve">, and in doing so, it can be assumed that there existed a need to </w:t>
      </w:r>
      <w:r w:rsidR="002D6F86">
        <w:t>create transparency.</w:t>
      </w:r>
    </w:p>
    <w:p w14:paraId="6200FBEA" w14:textId="0D97D8F3" w:rsidR="000A021A" w:rsidRDefault="000A021A" w:rsidP="00284765">
      <w:r>
        <w:t xml:space="preserve">Contemporary views on </w:t>
      </w:r>
      <w:r w:rsidR="00F07CD2">
        <w:t xml:space="preserve">smoking are in favour of a smoke free </w:t>
      </w:r>
      <w:r w:rsidR="0071111F">
        <w:t>2030 target</w:t>
      </w:r>
      <w:r w:rsidR="00EB4FEC">
        <w:t>,</w:t>
      </w:r>
      <w:r w:rsidR="00604682">
        <w:t xml:space="preserve"> recently highlighted by the king, </w:t>
      </w:r>
      <w:r w:rsidR="00FC2FAE">
        <w:t>where the chair</w:t>
      </w:r>
      <w:r w:rsidR="00C355BD">
        <w:t>, Blackman,</w:t>
      </w:r>
      <w:r w:rsidR="00FC2FAE">
        <w:t xml:space="preserve"> </w:t>
      </w:r>
      <w:r w:rsidR="008378BF">
        <w:t>points out</w:t>
      </w:r>
      <w:r w:rsidR="004C054D">
        <w:t xml:space="preserve"> that i</w:t>
      </w:r>
      <w:r w:rsidR="007835CA">
        <w:t>t</w:t>
      </w:r>
      <w:r w:rsidR="004C054D">
        <w:t xml:space="preserve"> is the backbenchers who have historically </w:t>
      </w:r>
      <w:r w:rsidR="007835CA">
        <w:t xml:space="preserve">“led the way in tobacco legislation” </w:t>
      </w:r>
      <w:r w:rsidR="00825CAB">
        <w:t xml:space="preserve">suggesting a better overview and representation by society, </w:t>
      </w:r>
      <w:r w:rsidR="00782B53">
        <w:t xml:space="preserve">that the current proposals don’t act strongly enough </w:t>
      </w:r>
      <w:sdt>
        <w:sdtPr>
          <w:id w:val="476350120"/>
          <w:citation/>
        </w:sdtPr>
        <w:sdtEndPr/>
        <w:sdtContent>
          <w:r w:rsidR="00782B53">
            <w:fldChar w:fldCharType="begin"/>
          </w:r>
          <w:r w:rsidR="00782B53">
            <w:instrText xml:space="preserve"> CITATION UKP24 \l 2057 </w:instrText>
          </w:r>
          <w:r w:rsidR="00782B53">
            <w:fldChar w:fldCharType="separate"/>
          </w:r>
          <w:r w:rsidR="00782B53">
            <w:rPr>
              <w:noProof/>
            </w:rPr>
            <w:t>(UK Parliment, 2024)</w:t>
          </w:r>
          <w:r w:rsidR="00782B53">
            <w:fldChar w:fldCharType="end"/>
          </w:r>
        </w:sdtContent>
      </w:sdt>
      <w:r w:rsidR="00782B53">
        <w:t>.</w:t>
      </w:r>
      <w:r w:rsidR="00CB4421" w:rsidRPr="00CB4421">
        <w:t xml:space="preserve"> </w:t>
      </w:r>
      <w:r w:rsidR="00CB4421">
        <w:t xml:space="preserve">It is the view of Bafunno </w:t>
      </w:r>
      <w:r w:rsidR="00CB4421">
        <w:rPr>
          <w:i/>
          <w:iCs/>
        </w:rPr>
        <w:t xml:space="preserve">et al. </w:t>
      </w:r>
      <w:r w:rsidR="00CB4421">
        <w:t xml:space="preserve">that early intervention is key, </w:t>
      </w:r>
      <w:r w:rsidR="00273784">
        <w:t xml:space="preserve">that implementation of WHO regulation has been low, and that governments have not been doing enough </w:t>
      </w:r>
      <w:sdt>
        <w:sdtPr>
          <w:id w:val="-2111500474"/>
          <w:citation/>
        </w:sdtPr>
        <w:sdtEndPr/>
        <w:sdtContent>
          <w:r w:rsidR="00273784">
            <w:fldChar w:fldCharType="begin"/>
          </w:r>
          <w:r w:rsidR="00273784">
            <w:instrText xml:space="preserve"> CITATION Baf20 \l 2057 </w:instrText>
          </w:r>
          <w:r w:rsidR="00273784">
            <w:fldChar w:fldCharType="separate"/>
          </w:r>
          <w:r w:rsidR="00273784">
            <w:rPr>
              <w:noProof/>
            </w:rPr>
            <w:t>(Bafunno, et al., 2020)</w:t>
          </w:r>
          <w:r w:rsidR="00273784">
            <w:fldChar w:fldCharType="end"/>
          </w:r>
        </w:sdtContent>
      </w:sdt>
      <w:r w:rsidR="0097418A">
        <w:t>.</w:t>
      </w:r>
    </w:p>
    <w:p w14:paraId="42054690" w14:textId="6F8D0A95" w:rsidR="00284765" w:rsidRPr="00284765" w:rsidRDefault="0097418A" w:rsidP="00284765">
      <w:r>
        <w:t xml:space="preserve">This essay will </w:t>
      </w:r>
      <w:r w:rsidR="003A7251">
        <w:t xml:space="preserve">discuss </w:t>
      </w:r>
      <w:r w:rsidR="00B12BF8">
        <w:t>the tobacco industry</w:t>
      </w:r>
      <w:r w:rsidR="00CC6D91">
        <w:t>, where</w:t>
      </w:r>
      <w:r w:rsidR="001210E4">
        <w:t xml:space="preserve"> there is</w:t>
      </w:r>
      <w:r w:rsidR="00CC6D91">
        <w:t xml:space="preserve"> a negative externality </w:t>
      </w:r>
      <w:r w:rsidR="001210E4">
        <w:t xml:space="preserve">to society </w:t>
      </w:r>
      <w:r w:rsidR="00AC1937">
        <w:t>through the health impacts associated with the consumption of</w:t>
      </w:r>
      <w:r w:rsidR="00824473">
        <w:t xml:space="preserve"> </w:t>
      </w:r>
      <w:r w:rsidR="00AC1937">
        <w:t>tobacco</w:t>
      </w:r>
      <w:r w:rsidR="00824473">
        <w:t>.</w:t>
      </w:r>
      <w:r w:rsidR="000A098A">
        <w:t xml:space="preserve"> There will </w:t>
      </w:r>
      <w:r w:rsidR="005F3831">
        <w:t xml:space="preserve">be </w:t>
      </w:r>
      <w:r w:rsidR="006969E5">
        <w:t>evidence-based</w:t>
      </w:r>
      <w:r w:rsidR="005F3831">
        <w:t xml:space="preserve"> examination of theoretical market failure</w:t>
      </w:r>
      <w:r w:rsidR="001C7BC6">
        <w:t xml:space="preserve">, </w:t>
      </w:r>
      <w:r w:rsidR="006969E5">
        <w:t xml:space="preserve">shown through </w:t>
      </w:r>
      <w:r w:rsidR="009B0D9F">
        <w:t xml:space="preserve">hypothetical </w:t>
      </w:r>
      <w:r w:rsidR="00D93124">
        <w:t xml:space="preserve">diagram </w:t>
      </w:r>
      <w:r w:rsidR="006969E5">
        <w:t>visual representations</w:t>
      </w:r>
      <w:r w:rsidR="009B0D9F">
        <w:t>, allowing for a clear understanding of the market failure parameters</w:t>
      </w:r>
      <w:r w:rsidR="007261B3">
        <w:t>. There will be an examination of two solutions introduced in order to address the market failure</w:t>
      </w:r>
      <w:r w:rsidR="00555BEF">
        <w:t>, considering these through further hypothetical diagrams</w:t>
      </w:r>
      <w:r w:rsidR="00E4161F">
        <w:t xml:space="preserve">. This will be followed by a </w:t>
      </w:r>
      <w:r w:rsidR="00852008">
        <w:t xml:space="preserve">discussion with a </w:t>
      </w:r>
      <w:r w:rsidR="00E4161F">
        <w:t xml:space="preserve">view of the current </w:t>
      </w:r>
      <w:r w:rsidR="00AB3086">
        <w:t xml:space="preserve">Tobacco industry position and </w:t>
      </w:r>
      <w:r w:rsidR="00852008">
        <w:t xml:space="preserve">the efficacy of the solutions, allowing for </w:t>
      </w:r>
      <w:r w:rsidR="0072615D">
        <w:t>an apt conclusion with recommendation for future action.</w:t>
      </w:r>
      <w:r w:rsidR="00AB3086">
        <w:t xml:space="preserve"> </w:t>
      </w:r>
    </w:p>
    <w:p w14:paraId="072F2E9B" w14:textId="1A2F0F86" w:rsidR="00994D47" w:rsidRDefault="00994D47" w:rsidP="00994D47">
      <w:pPr>
        <w:pStyle w:val="Heading1"/>
      </w:pPr>
      <w:bookmarkStart w:id="2" w:name="_Toc162195217"/>
      <w:r>
        <w:t>Market failure of the tobacco industry</w:t>
      </w:r>
      <w:bookmarkEnd w:id="2"/>
    </w:p>
    <w:p w14:paraId="58C77355" w14:textId="3B4F97E9" w:rsidR="007C3859" w:rsidRDefault="00DF3B78" w:rsidP="007442A7">
      <w:r>
        <w:t xml:space="preserve">A market, </w:t>
      </w:r>
      <w:r w:rsidR="000171A9">
        <w:t xml:space="preserve">the means </w:t>
      </w:r>
      <w:r w:rsidR="00A742AA">
        <w:t xml:space="preserve">by which buyers and sellers, in contact with each other, exchange </w:t>
      </w:r>
      <w:r w:rsidR="004030A0">
        <w:t xml:space="preserve">of </w:t>
      </w:r>
      <w:r w:rsidR="00A742AA">
        <w:t xml:space="preserve">goods and services </w:t>
      </w:r>
      <w:r w:rsidR="005C7E0F">
        <w:t xml:space="preserve">takes place </w:t>
      </w:r>
      <w:sdt>
        <w:sdtPr>
          <w:id w:val="-803076530"/>
          <w:citation/>
        </w:sdtPr>
        <w:sdtEndPr/>
        <w:sdtContent>
          <w:r w:rsidR="005C7E0F">
            <w:fldChar w:fldCharType="begin"/>
          </w:r>
          <w:r w:rsidR="005C7E0F">
            <w:instrText xml:space="preserve"> CITATION Rob24 \l 2057 </w:instrText>
          </w:r>
          <w:r w:rsidR="005C7E0F">
            <w:fldChar w:fldCharType="separate"/>
          </w:r>
          <w:r w:rsidR="005C7E0F">
            <w:rPr>
              <w:noProof/>
            </w:rPr>
            <w:t>(Robinson, 2024)</w:t>
          </w:r>
          <w:r w:rsidR="005C7E0F">
            <w:fldChar w:fldCharType="end"/>
          </w:r>
        </w:sdtContent>
      </w:sdt>
      <w:r w:rsidR="005C7E0F">
        <w:t>.</w:t>
      </w:r>
      <w:r w:rsidR="004030A0">
        <w:t xml:space="preserve"> </w:t>
      </w:r>
      <w:r w:rsidR="00722AFB">
        <w:t>Free m</w:t>
      </w:r>
      <w:r w:rsidR="006A4C94">
        <w:t>arkets</w:t>
      </w:r>
      <w:r w:rsidR="00722AFB">
        <w:t xml:space="preserve">, where market </w:t>
      </w:r>
      <w:r w:rsidR="00825EF3">
        <w:t>participants</w:t>
      </w:r>
      <w:r w:rsidR="00722AFB">
        <w:t xml:space="preserve"> choice is </w:t>
      </w:r>
      <w:r w:rsidR="00825EF3">
        <w:t>of free will</w:t>
      </w:r>
      <w:r w:rsidR="00F45149">
        <w:t xml:space="preserve">, and economics, </w:t>
      </w:r>
      <w:r w:rsidR="006A4C94">
        <w:t xml:space="preserve">are subject to </w:t>
      </w:r>
      <w:r w:rsidR="00280DFD">
        <w:t xml:space="preserve">the law of </w:t>
      </w:r>
      <w:r w:rsidR="006A4C94">
        <w:t xml:space="preserve">supply and demand </w:t>
      </w:r>
      <w:r w:rsidR="00280DFD">
        <w:t>according to</w:t>
      </w:r>
      <w:r w:rsidR="00F45149">
        <w:t xml:space="preserve"> Fernando, </w:t>
      </w:r>
      <w:r w:rsidR="00420EB1">
        <w:t xml:space="preserve">as prices increase, </w:t>
      </w:r>
      <w:r w:rsidR="000A33B3">
        <w:t>demand declines, and supply rises</w:t>
      </w:r>
      <w:r w:rsidR="0033046E">
        <w:t xml:space="preserve"> </w:t>
      </w:r>
      <w:sdt>
        <w:sdtPr>
          <w:id w:val="2039078835"/>
          <w:citation/>
        </w:sdtPr>
        <w:sdtEndPr/>
        <w:sdtContent>
          <w:r w:rsidR="0033046E">
            <w:fldChar w:fldCharType="begin"/>
          </w:r>
          <w:r w:rsidR="0033046E">
            <w:instrText xml:space="preserve">CITATION Fer232 \n  \t  \l 2057 </w:instrText>
          </w:r>
          <w:r w:rsidR="0033046E">
            <w:fldChar w:fldCharType="separate"/>
          </w:r>
          <w:r w:rsidR="0033046E">
            <w:rPr>
              <w:noProof/>
            </w:rPr>
            <w:t>(2023)</w:t>
          </w:r>
          <w:r w:rsidR="0033046E">
            <w:fldChar w:fldCharType="end"/>
          </w:r>
        </w:sdtContent>
      </w:sdt>
      <w:r w:rsidR="000A33B3">
        <w:t xml:space="preserve">. </w:t>
      </w:r>
      <w:r w:rsidR="00093591">
        <w:t>S</w:t>
      </w:r>
      <w:r w:rsidR="00EA6CCC">
        <w:t>upply and demand are also subject to marginal cost and utility theor</w:t>
      </w:r>
      <w:r w:rsidR="00CD270D">
        <w:t>ies</w:t>
      </w:r>
      <w:r w:rsidR="00EA6CCC">
        <w:t>, where</w:t>
      </w:r>
      <w:r w:rsidR="00CD270D">
        <w:t>,</w:t>
      </w:r>
      <w:r w:rsidR="00EA6CCC">
        <w:t xml:space="preserve"> </w:t>
      </w:r>
      <w:r w:rsidR="00044B45">
        <w:t>marginal utili</w:t>
      </w:r>
      <w:r w:rsidR="006F146B">
        <w:t>ty translates as a downward sloping</w:t>
      </w:r>
      <w:r w:rsidR="00044B45">
        <w:t xml:space="preserve"> </w:t>
      </w:r>
      <w:r w:rsidR="00472A44">
        <w:t>demand curve</w:t>
      </w:r>
      <w:r w:rsidR="006F146B">
        <w:t xml:space="preserve"> as is associated with the diminishing benefit </w:t>
      </w:r>
      <w:r w:rsidR="004F13C5">
        <w:t xml:space="preserve">each additional purchased good provides </w:t>
      </w:r>
      <w:sdt>
        <w:sdtPr>
          <w:id w:val="-1209026319"/>
          <w:citation/>
        </w:sdtPr>
        <w:sdtEndPr/>
        <w:sdtContent>
          <w:r w:rsidR="004F13C5">
            <w:fldChar w:fldCharType="begin"/>
          </w:r>
          <w:r w:rsidR="004F13C5">
            <w:instrText xml:space="preserve"> CITATION Ber16 \l 2057 </w:instrText>
          </w:r>
          <w:r w:rsidR="004F13C5">
            <w:fldChar w:fldCharType="separate"/>
          </w:r>
          <w:r w:rsidR="004F13C5">
            <w:rPr>
              <w:noProof/>
            </w:rPr>
            <w:t>(Berkman, Kahn, &amp; Livingston, 2016)</w:t>
          </w:r>
          <w:r w:rsidR="004F13C5">
            <w:fldChar w:fldCharType="end"/>
          </w:r>
        </w:sdtContent>
      </w:sdt>
      <w:r w:rsidR="004F13C5">
        <w:t xml:space="preserve">, </w:t>
      </w:r>
      <w:r w:rsidR="00CD270D">
        <w:t xml:space="preserve">and where Marginal </w:t>
      </w:r>
      <w:r w:rsidR="004F3326">
        <w:t xml:space="preserve">cost translates as an upward sloping supply curve as is associated </w:t>
      </w:r>
      <w:r w:rsidR="00837925">
        <w:t xml:space="preserve">with </w:t>
      </w:r>
      <w:r w:rsidR="006B79E5">
        <w:t xml:space="preserve">productions incrementally increased cost per unit </w:t>
      </w:r>
      <w:sdt>
        <w:sdtPr>
          <w:id w:val="-408159703"/>
          <w:citation/>
        </w:sdtPr>
        <w:sdtEndPr/>
        <w:sdtContent>
          <w:r w:rsidR="006B79E5">
            <w:fldChar w:fldCharType="begin"/>
          </w:r>
          <w:r w:rsidR="006B79E5">
            <w:instrText xml:space="preserve"> CITATION Ind234 \l 2057 </w:instrText>
          </w:r>
          <w:r w:rsidR="006B79E5">
            <w:fldChar w:fldCharType="separate"/>
          </w:r>
          <w:r w:rsidR="006B79E5">
            <w:rPr>
              <w:noProof/>
            </w:rPr>
            <w:t>(Indeed Editorial Team, 2023)</w:t>
          </w:r>
          <w:r w:rsidR="006B79E5">
            <w:fldChar w:fldCharType="end"/>
          </w:r>
        </w:sdtContent>
      </w:sdt>
      <w:r w:rsidR="006B79E5">
        <w:t>.</w:t>
      </w:r>
      <w:r w:rsidR="00D71BC4">
        <w:t xml:space="preserve"> </w:t>
      </w:r>
      <w:r w:rsidR="00F1518A">
        <w:t xml:space="preserve">Both supply and demand are also </w:t>
      </w:r>
      <w:r w:rsidR="008F15A6">
        <w:t>considered through their personal and societal costs and benefits, where an ideal</w:t>
      </w:r>
      <w:r w:rsidR="00806172">
        <w:t xml:space="preserve">ly balanced </w:t>
      </w:r>
      <w:r w:rsidR="00546B9D">
        <w:t xml:space="preserve">demand </w:t>
      </w:r>
      <w:r w:rsidR="005A0DD5">
        <w:t xml:space="preserve">curve would </w:t>
      </w:r>
      <w:r w:rsidR="005A0DD5">
        <w:lastRenderedPageBreak/>
        <w:t>have equal marginal personal and social benefits</w:t>
      </w:r>
      <w:r w:rsidR="00E330BE">
        <w:t xml:space="preserve">, and the supply would have equal </w:t>
      </w:r>
      <w:r w:rsidR="0045129A">
        <w:t>marginal</w:t>
      </w:r>
      <w:r w:rsidR="00E330BE">
        <w:t xml:space="preserve"> social and privat</w:t>
      </w:r>
      <w:r w:rsidR="0045129A">
        <w:t xml:space="preserve">e cost </w:t>
      </w:r>
      <w:sdt>
        <w:sdtPr>
          <w:id w:val="1304437341"/>
          <w:citation/>
        </w:sdtPr>
        <w:sdtEndPr/>
        <w:sdtContent>
          <w:r w:rsidR="007463AC">
            <w:fldChar w:fldCharType="begin"/>
          </w:r>
          <w:r w:rsidR="007463AC">
            <w:instrText xml:space="preserve"> CITATION APM22 \l 2057 </w:instrText>
          </w:r>
          <w:r w:rsidR="007463AC">
            <w:fldChar w:fldCharType="separate"/>
          </w:r>
          <w:r w:rsidR="007463AC">
            <w:rPr>
              <w:noProof/>
            </w:rPr>
            <w:t>(AP MICROECONOMICS, 2022)</w:t>
          </w:r>
          <w:r w:rsidR="007463AC">
            <w:fldChar w:fldCharType="end"/>
          </w:r>
        </w:sdtContent>
      </w:sdt>
      <w:r w:rsidR="0045129A">
        <w:t xml:space="preserve">. </w:t>
      </w:r>
      <w:r w:rsidR="00D71BC4">
        <w:t xml:space="preserve">Once the </w:t>
      </w:r>
      <w:r w:rsidR="00153EB2">
        <w:t>curves are plotted</w:t>
      </w:r>
      <w:r w:rsidR="007C3859">
        <w:t>,</w:t>
      </w:r>
      <w:r w:rsidR="00A6781B">
        <w:t xml:space="preserve"> </w:t>
      </w:r>
      <w:r w:rsidR="00153EB2">
        <w:t xml:space="preserve">the intersection, known as the </w:t>
      </w:r>
      <w:r w:rsidR="00A91E54">
        <w:t>equilibrium</w:t>
      </w:r>
      <w:r w:rsidR="00061469">
        <w:t xml:space="preserve"> or allocative efficiency</w:t>
      </w:r>
      <w:r w:rsidR="006B1C8C">
        <w:t xml:space="preserve">, </w:t>
      </w:r>
      <w:r w:rsidR="0031395B">
        <w:t>is where the price will</w:t>
      </w:r>
      <w:r w:rsidR="00E77D2B">
        <w:t xml:space="preserve"> tend to move</w:t>
      </w:r>
      <w:r w:rsidR="00061469">
        <w:t xml:space="preserve"> toward</w:t>
      </w:r>
      <w:r w:rsidR="00E77D2B">
        <w:t xml:space="preserve"> in order to balance the supply and demand </w:t>
      </w:r>
      <w:sdt>
        <w:sdtPr>
          <w:id w:val="-1907985850"/>
          <w:citation/>
        </w:sdtPr>
        <w:sdtEndPr/>
        <w:sdtContent>
          <w:r w:rsidR="00E77D2B">
            <w:fldChar w:fldCharType="begin"/>
          </w:r>
          <w:r w:rsidR="00E77D2B">
            <w:instrText xml:space="preserve"> CITATION Slo19 \l 2057 </w:instrText>
          </w:r>
          <w:r w:rsidR="00E77D2B">
            <w:fldChar w:fldCharType="separate"/>
          </w:r>
          <w:r w:rsidR="00E77D2B">
            <w:rPr>
              <w:noProof/>
            </w:rPr>
            <w:t>(Sloman, 2019)</w:t>
          </w:r>
          <w:r w:rsidR="00E77D2B">
            <w:fldChar w:fldCharType="end"/>
          </w:r>
        </w:sdtContent>
      </w:sdt>
      <w:r w:rsidR="00E77D2B">
        <w:t xml:space="preserve">, and clear the market. </w:t>
      </w:r>
    </w:p>
    <w:p w14:paraId="7DF7CFD6" w14:textId="032ECE69" w:rsidR="00500236" w:rsidRDefault="00500236" w:rsidP="007442A7">
      <w:r>
        <w:t xml:space="preserve">When </w:t>
      </w:r>
      <w:r w:rsidR="008063DE">
        <w:t>there is an inefficient distribution</w:t>
      </w:r>
      <w:r w:rsidR="00016350">
        <w:t xml:space="preserve"> </w:t>
      </w:r>
      <w:r w:rsidR="00132DE4">
        <w:t>or allocation of resources on either the supply or demand line causing a</w:t>
      </w:r>
      <w:r w:rsidR="00BD0DE5">
        <w:t xml:space="preserve">n imbalance in equilibrium price, this is referred to as a market failure </w:t>
      </w:r>
      <w:sdt>
        <w:sdtPr>
          <w:id w:val="76867351"/>
          <w:citation/>
        </w:sdtPr>
        <w:sdtEndPr/>
        <w:sdtContent>
          <w:r w:rsidR="006749EC">
            <w:fldChar w:fldCharType="begin"/>
          </w:r>
          <w:r w:rsidR="006749EC">
            <w:instrText xml:space="preserve"> CITATION Par08 \l 2057 </w:instrText>
          </w:r>
          <w:r w:rsidR="006749EC">
            <w:fldChar w:fldCharType="separate"/>
          </w:r>
          <w:r w:rsidR="006749EC">
            <w:rPr>
              <w:noProof/>
            </w:rPr>
            <w:t>(Parlour &amp; Seppi, 2008)</w:t>
          </w:r>
          <w:r w:rsidR="006749EC">
            <w:fldChar w:fldCharType="end"/>
          </w:r>
        </w:sdtContent>
      </w:sdt>
      <w:r w:rsidR="00BD0DE5">
        <w:t>.</w:t>
      </w:r>
      <w:r w:rsidR="007F1875">
        <w:t xml:space="preserve"> An imbalance </w:t>
      </w:r>
      <w:r w:rsidR="008912F6">
        <w:t xml:space="preserve">can be caused </w:t>
      </w:r>
      <w:r w:rsidR="00C578E7">
        <w:t>by an eternality</w:t>
      </w:r>
      <w:r w:rsidR="00997C42">
        <w:t>, an effect caused by</w:t>
      </w:r>
      <w:r w:rsidR="00617F33">
        <w:t xml:space="preserve"> consumption or production </w:t>
      </w:r>
      <w:r w:rsidR="002C4EF3">
        <w:t>of a good or service</w:t>
      </w:r>
      <w:r w:rsidR="001823D7">
        <w:t xml:space="preserve"> which is not normally considered</w:t>
      </w:r>
      <w:r w:rsidR="00083820">
        <w:t xml:space="preserve"> in either </w:t>
      </w:r>
      <w:r w:rsidR="00BD105A">
        <w:t>marginal decision</w:t>
      </w:r>
      <w:r w:rsidR="008B6161">
        <w:t xml:space="preserve"> </w:t>
      </w:r>
      <w:r w:rsidR="00083820">
        <w:t>process</w:t>
      </w:r>
      <w:r w:rsidR="002C4EF3">
        <w:t>, either negative or positive</w:t>
      </w:r>
      <w:r w:rsidR="00767EB7">
        <w:t xml:space="preserve">, </w:t>
      </w:r>
      <w:r w:rsidR="003A1A1D">
        <w:t>having societal or personal effect</w:t>
      </w:r>
      <w:r w:rsidR="002C4EF3">
        <w:t xml:space="preserve"> </w:t>
      </w:r>
      <w:sdt>
        <w:sdtPr>
          <w:id w:val="351462746"/>
          <w:citation/>
        </w:sdtPr>
        <w:sdtEndPr/>
        <w:sdtContent>
          <w:r w:rsidR="00185D7B">
            <w:fldChar w:fldCharType="begin"/>
          </w:r>
          <w:r w:rsidR="0096129B">
            <w:instrText xml:space="preserve">CITATION Hel10 \l 2057 </w:instrText>
          </w:r>
          <w:r w:rsidR="00185D7B">
            <w:fldChar w:fldCharType="separate"/>
          </w:r>
          <w:r w:rsidR="0096129B">
            <w:rPr>
              <w:noProof/>
            </w:rPr>
            <w:t>(Helbling, 2010)</w:t>
          </w:r>
          <w:r w:rsidR="00185D7B">
            <w:fldChar w:fldCharType="end"/>
          </w:r>
        </w:sdtContent>
      </w:sdt>
      <w:r w:rsidR="002C4EF3">
        <w:t>.</w:t>
      </w:r>
      <w:r w:rsidR="00C578E7">
        <w:t xml:space="preserve"> </w:t>
      </w:r>
      <w:r w:rsidR="00E861B8">
        <w:t xml:space="preserve">Contemporary corporate social responsibility theories surrounding business, such as that </w:t>
      </w:r>
      <w:r w:rsidR="00676B12">
        <w:t xml:space="preserve">of </w:t>
      </w:r>
      <w:r w:rsidR="00260017">
        <w:t>the triple bottom line</w:t>
      </w:r>
      <w:r w:rsidR="000E105B">
        <w:t xml:space="preserve">, or the three ‘P’s highlight the importance of </w:t>
      </w:r>
      <w:r w:rsidR="00C817B0">
        <w:t xml:space="preserve">people, the plant and </w:t>
      </w:r>
      <w:r w:rsidR="003C7D70">
        <w:t>pr</w:t>
      </w:r>
      <w:r w:rsidR="00B535B6">
        <w:t>ofit</w:t>
      </w:r>
      <w:r w:rsidR="00520F15">
        <w:t xml:space="preserve"> (prosperity) </w:t>
      </w:r>
      <w:r w:rsidR="003C7D70">
        <w:t xml:space="preserve">within </w:t>
      </w:r>
      <w:r w:rsidR="000E105B">
        <w:t>society when conducting business</w:t>
      </w:r>
      <w:r w:rsidR="00DC1BB4">
        <w:t xml:space="preserve"> </w:t>
      </w:r>
      <w:sdt>
        <w:sdtPr>
          <w:id w:val="1231039827"/>
          <w:citation/>
        </w:sdtPr>
        <w:sdtEndPr/>
        <w:sdtContent>
          <w:r w:rsidR="00DC1BB4">
            <w:fldChar w:fldCharType="begin"/>
          </w:r>
          <w:r w:rsidR="00DC1BB4">
            <w:instrText xml:space="preserve"> CITATION Mil20 \l 2057 </w:instrText>
          </w:r>
          <w:r w:rsidR="00DC1BB4">
            <w:fldChar w:fldCharType="separate"/>
          </w:r>
          <w:r w:rsidR="00DC1BB4">
            <w:rPr>
              <w:noProof/>
            </w:rPr>
            <w:t>(Miller, 2020)</w:t>
          </w:r>
          <w:r w:rsidR="00DC1BB4">
            <w:fldChar w:fldCharType="end"/>
          </w:r>
        </w:sdtContent>
      </w:sdt>
      <w:r w:rsidR="000E105B">
        <w:t xml:space="preserve">. Considering this, </w:t>
      </w:r>
      <w:r w:rsidR="00C817B0">
        <w:t>a</w:t>
      </w:r>
      <w:r w:rsidR="00A44868">
        <w:t xml:space="preserve"> </w:t>
      </w:r>
      <w:r w:rsidR="00C817B0">
        <w:t>n</w:t>
      </w:r>
      <w:r w:rsidR="00A44868">
        <w:t xml:space="preserve">egative externality </w:t>
      </w:r>
      <w:r w:rsidR="004C488E">
        <w:t xml:space="preserve">of production could be considered its effects on the </w:t>
      </w:r>
      <w:r w:rsidR="009E3516">
        <w:t xml:space="preserve">planet </w:t>
      </w:r>
      <w:r w:rsidR="004C488E">
        <w:t>through pollution</w:t>
      </w:r>
      <w:r w:rsidR="009F2151">
        <w:t>, therefore society</w:t>
      </w:r>
      <w:r w:rsidR="004C488E">
        <w:t xml:space="preserve">, </w:t>
      </w:r>
      <w:r w:rsidR="00D570B7">
        <w:t xml:space="preserve">and </w:t>
      </w:r>
      <w:r w:rsidR="004C488E">
        <w:t xml:space="preserve">a positive of consumption </w:t>
      </w:r>
      <w:r w:rsidR="00E861B8">
        <w:t xml:space="preserve">could be of education, where its consumption positively </w:t>
      </w:r>
      <w:r w:rsidR="00DC1BB4">
        <w:t>impacts</w:t>
      </w:r>
      <w:r w:rsidR="00E861B8">
        <w:t xml:space="preserve"> societ</w:t>
      </w:r>
      <w:r w:rsidR="003C7D70">
        <w:t>ies prosperity</w:t>
      </w:r>
      <w:r w:rsidR="00767EB7">
        <w:t>.</w:t>
      </w:r>
    </w:p>
    <w:p w14:paraId="458CC394" w14:textId="327C21A5" w:rsidR="007E2DC7" w:rsidRDefault="00921887" w:rsidP="007442A7">
      <w:r>
        <w:t xml:space="preserve">Smoking, or the consumption of tobacco, has </w:t>
      </w:r>
      <w:r w:rsidR="00587B8F">
        <w:t xml:space="preserve">a well-documented health impact </w:t>
      </w:r>
      <w:r w:rsidR="005104C6">
        <w:t>and cost to</w:t>
      </w:r>
      <w:r w:rsidR="00587B8F">
        <w:t xml:space="preserve"> society, </w:t>
      </w:r>
      <w:r w:rsidR="003016DD">
        <w:t>the first highlight of this of noteworthiness was</w:t>
      </w:r>
      <w:r w:rsidR="00710B1C">
        <w:t xml:space="preserve"> a report published </w:t>
      </w:r>
      <w:r w:rsidR="004E7073">
        <w:t xml:space="preserve">by Doll and Bradford Hill, </w:t>
      </w:r>
      <w:r w:rsidR="00242835">
        <w:t xml:space="preserve">in which it was determined that most cases of lung cancer were caused by smoking </w:t>
      </w:r>
      <w:sdt>
        <w:sdtPr>
          <w:id w:val="-500974865"/>
          <w:citation/>
        </w:sdtPr>
        <w:sdtEndPr/>
        <w:sdtContent>
          <w:r w:rsidR="00A77124">
            <w:fldChar w:fldCharType="begin"/>
          </w:r>
          <w:r w:rsidR="00A77124">
            <w:instrText xml:space="preserve">CITATION Dol50 \n  \t  \l 2057 </w:instrText>
          </w:r>
          <w:r w:rsidR="00A77124">
            <w:fldChar w:fldCharType="separate"/>
          </w:r>
          <w:r w:rsidR="00A77124">
            <w:rPr>
              <w:noProof/>
            </w:rPr>
            <w:t>(1950)</w:t>
          </w:r>
          <w:r w:rsidR="00A77124">
            <w:fldChar w:fldCharType="end"/>
          </w:r>
        </w:sdtContent>
      </w:sdt>
      <w:r w:rsidR="00A71A7D">
        <w:t xml:space="preserve">, reinforced by the </w:t>
      </w:r>
      <w:r w:rsidR="00C76683">
        <w:t xml:space="preserve">1964 </w:t>
      </w:r>
      <w:r w:rsidR="00A71A7D">
        <w:t xml:space="preserve">US </w:t>
      </w:r>
      <w:r w:rsidR="00C76683">
        <w:t>S</w:t>
      </w:r>
      <w:r w:rsidR="000A072A">
        <w:t xml:space="preserve">urgeon </w:t>
      </w:r>
      <w:r w:rsidR="00C76683">
        <w:t>G</w:t>
      </w:r>
      <w:r w:rsidR="000A072A">
        <w:t>eneral</w:t>
      </w:r>
      <w:r w:rsidR="00D21C3B">
        <w:t xml:space="preserve"> which also linked numerous other diseases, including bronchitis</w:t>
      </w:r>
      <w:r w:rsidR="006902B2">
        <w:t>, emphysema and heart disease</w:t>
      </w:r>
      <w:r w:rsidR="007753B6">
        <w:t xml:space="preserve"> </w:t>
      </w:r>
      <w:sdt>
        <w:sdtPr>
          <w:id w:val="-231078176"/>
          <w:citation/>
        </w:sdtPr>
        <w:sdtEndPr/>
        <w:sdtContent>
          <w:r w:rsidR="007753B6">
            <w:fldChar w:fldCharType="begin"/>
          </w:r>
          <w:r w:rsidR="007753B6">
            <w:instrText xml:space="preserve"> CITATION Bay64 \l 2057 </w:instrText>
          </w:r>
          <w:r w:rsidR="007753B6">
            <w:fldChar w:fldCharType="separate"/>
          </w:r>
          <w:r w:rsidR="007753B6">
            <w:rPr>
              <w:noProof/>
            </w:rPr>
            <w:t>(Bayne-Jones, et al., 1964)</w:t>
          </w:r>
          <w:r w:rsidR="007753B6">
            <w:fldChar w:fldCharType="end"/>
          </w:r>
        </w:sdtContent>
      </w:sdt>
      <w:r w:rsidR="006902B2">
        <w:t>. T</w:t>
      </w:r>
      <w:r w:rsidR="000A072A">
        <w:t>ime allowed for</w:t>
      </w:r>
      <w:r w:rsidR="006902B2">
        <w:t xml:space="preserve"> further</w:t>
      </w:r>
      <w:r w:rsidR="000A072A">
        <w:t xml:space="preserve"> </w:t>
      </w:r>
      <w:r w:rsidR="00A27F53">
        <w:t xml:space="preserve">linear studies, </w:t>
      </w:r>
      <w:r w:rsidR="006902B2">
        <w:t xml:space="preserve">and </w:t>
      </w:r>
      <w:r w:rsidR="00A27F53">
        <w:t xml:space="preserve">further health </w:t>
      </w:r>
      <w:r w:rsidR="0059023A">
        <w:t xml:space="preserve">detriment </w:t>
      </w:r>
      <w:r w:rsidR="00A27F53">
        <w:t>ties have been found</w:t>
      </w:r>
      <w:r w:rsidR="0059023A">
        <w:t xml:space="preserve">, </w:t>
      </w:r>
      <w:r w:rsidR="00E84779">
        <w:t>including</w:t>
      </w:r>
      <w:r w:rsidR="0059023A">
        <w:t xml:space="preserve"> hear</w:t>
      </w:r>
      <w:r w:rsidR="00E84779">
        <w:t>t</w:t>
      </w:r>
      <w:r w:rsidR="0059023A">
        <w:t xml:space="preserve"> disease </w:t>
      </w:r>
      <w:sdt>
        <w:sdtPr>
          <w:id w:val="-1877616410"/>
          <w:citation/>
        </w:sdtPr>
        <w:sdtEndPr/>
        <w:sdtContent>
          <w:r w:rsidR="0059023A">
            <w:fldChar w:fldCharType="begin"/>
          </w:r>
          <w:r w:rsidR="0059023A">
            <w:instrText xml:space="preserve"> CITATION Fre93 \l 2057 </w:instrText>
          </w:r>
          <w:r w:rsidR="0059023A">
            <w:fldChar w:fldCharType="separate"/>
          </w:r>
          <w:r w:rsidR="0059023A">
            <w:rPr>
              <w:noProof/>
            </w:rPr>
            <w:t>(Freund, Belanger, D'Agostino, &amp; Kannel, 1993)</w:t>
          </w:r>
          <w:r w:rsidR="0059023A">
            <w:fldChar w:fldCharType="end"/>
          </w:r>
        </w:sdtContent>
      </w:sdt>
      <w:r w:rsidR="00E84779">
        <w:t>,</w:t>
      </w:r>
      <w:r w:rsidR="0099079D">
        <w:t xml:space="preserve"> </w:t>
      </w:r>
      <w:r w:rsidR="00491690">
        <w:t xml:space="preserve">lung disease, strokes, diabetes, </w:t>
      </w:r>
      <w:r w:rsidR="00685351">
        <w:t>COPD, and increases risks of many other conditions, these plus</w:t>
      </w:r>
      <w:r w:rsidR="00080919">
        <w:t xml:space="preserve"> the</w:t>
      </w:r>
      <w:r w:rsidR="00685351">
        <w:t xml:space="preserve"> establishment of a</w:t>
      </w:r>
      <w:r w:rsidR="00080919">
        <w:t xml:space="preserve"> link between passive smoking and </w:t>
      </w:r>
      <w:r w:rsidR="00803518">
        <w:t xml:space="preserve">preventable disease caused deaths </w:t>
      </w:r>
      <w:sdt>
        <w:sdtPr>
          <w:id w:val="-1352332636"/>
          <w:citation/>
        </w:sdtPr>
        <w:sdtEndPr/>
        <w:sdtContent>
          <w:r w:rsidR="00803518">
            <w:fldChar w:fldCharType="begin"/>
          </w:r>
          <w:r w:rsidR="00645BAF">
            <w:instrText xml:space="preserve">CITATION Cen20 \l 2057 </w:instrText>
          </w:r>
          <w:r w:rsidR="00803518">
            <w:fldChar w:fldCharType="separate"/>
          </w:r>
          <w:r w:rsidR="00645BAF">
            <w:rPr>
              <w:noProof/>
            </w:rPr>
            <w:t>(Centre for Desease Control and Prevention (CDC), 2021)</w:t>
          </w:r>
          <w:r w:rsidR="00803518">
            <w:fldChar w:fldCharType="end"/>
          </w:r>
        </w:sdtContent>
      </w:sdt>
      <w:r w:rsidR="00645BAF">
        <w:t xml:space="preserve">. </w:t>
      </w:r>
    </w:p>
    <w:p w14:paraId="6FFE54B8" w14:textId="34D52BE6" w:rsidR="001870AE" w:rsidRDefault="001870AE" w:rsidP="007442A7">
      <w:r>
        <w:t xml:space="preserve">The detrimental health effects of the consumption of tobacco </w:t>
      </w:r>
      <w:r w:rsidR="005A70FA">
        <w:t xml:space="preserve">constitute as a negative externality, </w:t>
      </w:r>
      <w:r w:rsidR="005104C6">
        <w:t xml:space="preserve">which imposes a cost to society as a whole. </w:t>
      </w:r>
      <w:r w:rsidR="00D60251">
        <w:t xml:space="preserve">This </w:t>
      </w:r>
      <w:r w:rsidR="00FA5754">
        <w:t xml:space="preserve">external </w:t>
      </w:r>
      <w:r w:rsidR="00D60251">
        <w:t xml:space="preserve">cost can be theoretically applied </w:t>
      </w:r>
      <w:r w:rsidR="00FA5754">
        <w:t>as a reduction in marginal societal benefit</w:t>
      </w:r>
      <w:r w:rsidR="00DB0BDB">
        <w:t xml:space="preserve"> (MSB), </w:t>
      </w:r>
      <w:r w:rsidR="007A5FE7">
        <w:t>which as is of consumption, effects the demand curve, separating the societal benefit from the personal benefit.</w:t>
      </w:r>
    </w:p>
    <w:p w14:paraId="0AC37476" w14:textId="7DC416C9" w:rsidR="00DC1BB4" w:rsidRDefault="00673A83" w:rsidP="00673A83">
      <w:pPr>
        <w:jc w:val="center"/>
      </w:pPr>
      <w:r>
        <w:rPr>
          <w:noProof/>
        </w:rPr>
        <w:lastRenderedPageBreak/>
        <w:drawing>
          <wp:inline distT="0" distB="0" distL="0" distR="0" wp14:anchorId="66AB0D43" wp14:editId="3928C250">
            <wp:extent cx="4239217" cy="3191320"/>
            <wp:effectExtent l="0" t="0" r="9525" b="0"/>
            <wp:docPr id="2135257538" name="Picture 3" descr="A diagram of a cost re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257538" name="Picture 3" descr="A diagram of a cost reduc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39217" cy="3191320"/>
                    </a:xfrm>
                    <a:prstGeom prst="rect">
                      <a:avLst/>
                    </a:prstGeom>
                  </pic:spPr>
                </pic:pic>
              </a:graphicData>
            </a:graphic>
          </wp:inline>
        </w:drawing>
      </w:r>
    </w:p>
    <w:p w14:paraId="56E919F9" w14:textId="477E20C1" w:rsidR="00673A83" w:rsidRPr="009C7B00" w:rsidRDefault="00D3088D" w:rsidP="00673A83">
      <w:pPr>
        <w:jc w:val="center"/>
        <w:rPr>
          <w:sz w:val="20"/>
          <w:szCs w:val="20"/>
        </w:rPr>
      </w:pPr>
      <w:r w:rsidRPr="009C7B00">
        <w:rPr>
          <w:i/>
          <w:iCs/>
          <w:sz w:val="20"/>
          <w:szCs w:val="20"/>
        </w:rPr>
        <w:t xml:space="preserve">Figure 1: </w:t>
      </w:r>
      <w:r w:rsidR="007A5E96" w:rsidRPr="009C7B00">
        <w:rPr>
          <w:i/>
          <w:iCs/>
          <w:sz w:val="20"/>
          <w:szCs w:val="20"/>
        </w:rPr>
        <w:t xml:space="preserve">Negative externalities of cigarette consumption: </w:t>
      </w:r>
      <w:r w:rsidR="009C7B00" w:rsidRPr="009C7B00">
        <w:rPr>
          <w:i/>
          <w:iCs/>
          <w:sz w:val="20"/>
          <w:szCs w:val="20"/>
        </w:rPr>
        <w:t>MSB &lt; MPB</w:t>
      </w:r>
      <w:r w:rsidR="009C7B00" w:rsidRPr="009C7B00">
        <w:rPr>
          <w:sz w:val="20"/>
          <w:szCs w:val="20"/>
        </w:rPr>
        <w:t xml:space="preserve"> </w:t>
      </w:r>
      <w:sdt>
        <w:sdtPr>
          <w:rPr>
            <w:sz w:val="20"/>
            <w:szCs w:val="20"/>
          </w:rPr>
          <w:id w:val="1720706958"/>
          <w:citation/>
        </w:sdtPr>
        <w:sdtEndPr/>
        <w:sdtContent>
          <w:r w:rsidR="009C7B00" w:rsidRPr="009C7B00">
            <w:rPr>
              <w:sz w:val="20"/>
              <w:szCs w:val="20"/>
            </w:rPr>
            <w:fldChar w:fldCharType="begin"/>
          </w:r>
          <w:r w:rsidR="009C7B00" w:rsidRPr="009C7B00">
            <w:rPr>
              <w:sz w:val="20"/>
              <w:szCs w:val="20"/>
            </w:rPr>
            <w:instrText xml:space="preserve"> CITATION mic242 \l 2057 </w:instrText>
          </w:r>
          <w:r w:rsidR="009C7B00" w:rsidRPr="009C7B00">
            <w:rPr>
              <w:sz w:val="20"/>
              <w:szCs w:val="20"/>
            </w:rPr>
            <w:fldChar w:fldCharType="separate"/>
          </w:r>
          <w:r w:rsidR="009C7B00" w:rsidRPr="009C7B00">
            <w:rPr>
              <w:noProof/>
              <w:sz w:val="20"/>
              <w:szCs w:val="20"/>
            </w:rPr>
            <w:t>(microeconomicsap)</w:t>
          </w:r>
          <w:r w:rsidR="009C7B00" w:rsidRPr="009C7B00">
            <w:rPr>
              <w:sz w:val="20"/>
              <w:szCs w:val="20"/>
            </w:rPr>
            <w:fldChar w:fldCharType="end"/>
          </w:r>
        </w:sdtContent>
      </w:sdt>
    </w:p>
    <w:p w14:paraId="59697F83" w14:textId="3606071E" w:rsidR="003E781C" w:rsidRPr="007442A7" w:rsidRDefault="003E781C" w:rsidP="007442A7">
      <w:r>
        <w:t>Figure 1 demonstrates this</w:t>
      </w:r>
      <w:r w:rsidR="0074608B">
        <w:t xml:space="preserve">, </w:t>
      </w:r>
      <w:r w:rsidR="00CF590E">
        <w:t>where the supply curve, depicted with an ‘S’</w:t>
      </w:r>
      <w:r w:rsidR="004208BC">
        <w:t>,</w:t>
      </w:r>
      <w:r w:rsidR="00CF590E">
        <w:t xml:space="preserve"> is </w:t>
      </w:r>
      <w:r w:rsidR="004208BC">
        <w:t xml:space="preserve">in perfect balance between </w:t>
      </w:r>
      <w:r w:rsidR="00371447">
        <w:t xml:space="preserve">personal and social cost </w:t>
      </w:r>
      <w:r w:rsidR="004208BC">
        <w:t xml:space="preserve">for illustrative purposes, </w:t>
      </w:r>
      <w:r w:rsidR="00371447">
        <w:t>therefore Marginal social cost is equal to Marginal personal cost</w:t>
      </w:r>
      <w:r w:rsidR="00E67A40">
        <w:t xml:space="preserve">, or MPC=MSC. </w:t>
      </w:r>
      <w:r w:rsidR="00485ECD">
        <w:t xml:space="preserve">If all aspects were equal, as you can see, the allocative efficiency point would be where the black lines cross, allowing for an efficient price set and quantity supplied to clear the market, Pe and </w:t>
      </w:r>
      <w:proofErr w:type="spellStart"/>
      <w:r w:rsidR="00485ECD">
        <w:t>Qe</w:t>
      </w:r>
      <w:proofErr w:type="spellEnd"/>
      <w:r w:rsidR="00485ECD">
        <w:t>,</w:t>
      </w:r>
      <w:r w:rsidR="006F228D">
        <w:t xml:space="preserve"> and </w:t>
      </w:r>
      <w:r w:rsidR="00C62D24">
        <w:t xml:space="preserve">is </w:t>
      </w:r>
      <w:r w:rsidR="006F228D">
        <w:t xml:space="preserve">reflective </w:t>
      </w:r>
      <w:r w:rsidR="00644D80">
        <w:t>of the good price before awareness of any consumption related issues,</w:t>
      </w:r>
      <w:r w:rsidR="00485ECD">
        <w:t xml:space="preserve"> however, </w:t>
      </w:r>
      <w:r w:rsidR="00ED633F">
        <w:t>once</w:t>
      </w:r>
      <w:r w:rsidR="00485ECD">
        <w:t xml:space="preserve"> </w:t>
      </w:r>
      <w:r w:rsidR="00ED633F">
        <w:t>the</w:t>
      </w:r>
      <w:r w:rsidR="00485ECD">
        <w:t xml:space="preserve"> negative benefit to society</w:t>
      </w:r>
      <w:r w:rsidR="00ED633F">
        <w:t xml:space="preserve"> was discovered</w:t>
      </w:r>
      <w:r w:rsidR="00F860C8">
        <w:t>, i.e. its health impacts</w:t>
      </w:r>
      <w:r w:rsidR="00485ECD">
        <w:t>,</w:t>
      </w:r>
      <w:r w:rsidR="00BA4F09">
        <w:t xml:space="preserve"> t</w:t>
      </w:r>
      <w:r w:rsidR="00E67A40">
        <w:t xml:space="preserve">he </w:t>
      </w:r>
      <w:r w:rsidR="00BA4F09">
        <w:t>d</w:t>
      </w:r>
      <w:r w:rsidR="00E67A40">
        <w:t>emand curve line is split</w:t>
      </w:r>
      <w:r w:rsidR="0049334C">
        <w:t>,</w:t>
      </w:r>
      <w:r w:rsidR="00AF4FAD">
        <w:t xml:space="preserve"> separating its marginal social benefit, MSB</w:t>
      </w:r>
      <w:r w:rsidR="003E017D">
        <w:t>,</w:t>
      </w:r>
      <w:r w:rsidR="00AF4FAD">
        <w:t xml:space="preserve"> from that of personal benefit</w:t>
      </w:r>
      <w:r w:rsidR="003E017D">
        <w:t>, MPB</w:t>
      </w:r>
      <w:r w:rsidR="00ED633F">
        <w:t>,</w:t>
      </w:r>
      <w:r w:rsidR="00E01E82">
        <w:t xml:space="preserve"> </w:t>
      </w:r>
      <w:r w:rsidR="00BA4F09">
        <w:t>and</w:t>
      </w:r>
      <w:r w:rsidR="00790335">
        <w:t xml:space="preserve"> </w:t>
      </w:r>
      <w:r w:rsidR="00ED633F">
        <w:t xml:space="preserve">the negative </w:t>
      </w:r>
      <w:r w:rsidR="00867ADF">
        <w:t xml:space="preserve">marginal social benefit </w:t>
      </w:r>
      <w:r w:rsidR="00790335">
        <w:t xml:space="preserve">drawn lower, shown here in </w:t>
      </w:r>
      <w:r w:rsidR="00867ADF">
        <w:t xml:space="preserve">a solid </w:t>
      </w:r>
      <w:r w:rsidR="00790335">
        <w:t>red</w:t>
      </w:r>
      <w:r w:rsidR="00867ADF">
        <w:t xml:space="preserve"> line</w:t>
      </w:r>
      <w:r w:rsidR="00790335">
        <w:t xml:space="preserve">. </w:t>
      </w:r>
      <w:r w:rsidR="00E01E82">
        <w:t xml:space="preserve">The graph shows that due to the negative effect to society, </w:t>
      </w:r>
      <w:r w:rsidR="00A74691">
        <w:t xml:space="preserve">there is a market failure, and </w:t>
      </w:r>
      <w:r w:rsidR="00E01E82">
        <w:t xml:space="preserve">without intervention to reduce the price and quantities to the new equilibrium, P* and Q*, there will be a negative external cost to society. </w:t>
      </w:r>
      <w:r w:rsidR="006E4E64">
        <w:t>The</w:t>
      </w:r>
      <w:r w:rsidR="00E01E82">
        <w:t xml:space="preserve"> </w:t>
      </w:r>
      <w:r w:rsidR="006E4E64">
        <w:t xml:space="preserve">cost caused by this </w:t>
      </w:r>
      <w:r w:rsidR="0041785C">
        <w:t xml:space="preserve">externality is denoted by the </w:t>
      </w:r>
      <w:r w:rsidR="00AD42B4">
        <w:t xml:space="preserve">vertical </w:t>
      </w:r>
      <w:r w:rsidR="0041785C">
        <w:t>dotted l</w:t>
      </w:r>
      <w:r w:rsidR="00AD42B4">
        <w:t xml:space="preserve">ine between the equilibrium point and the new MSB line, </w:t>
      </w:r>
      <w:r w:rsidR="00C3731B">
        <w:t xml:space="preserve">which coincides with the </w:t>
      </w:r>
      <w:proofErr w:type="spellStart"/>
      <w:r w:rsidR="00C3731B">
        <w:t>Qe</w:t>
      </w:r>
      <w:proofErr w:type="spellEnd"/>
      <w:r w:rsidR="00C3731B">
        <w:t xml:space="preserve"> line</w:t>
      </w:r>
      <w:r w:rsidR="009E053A">
        <w:t>, and the welfare lost as a result denoted by the yellow area</w:t>
      </w:r>
      <w:r w:rsidR="00C3731B">
        <w:t xml:space="preserve">. </w:t>
      </w:r>
    </w:p>
    <w:p w14:paraId="557433E1" w14:textId="3F8C01CB" w:rsidR="00994D47" w:rsidRDefault="00994D47" w:rsidP="00994D47">
      <w:pPr>
        <w:pStyle w:val="Heading1"/>
      </w:pPr>
      <w:bookmarkStart w:id="3" w:name="_Toc162195218"/>
      <w:r>
        <w:t>Methods to improve market failure</w:t>
      </w:r>
      <w:bookmarkEnd w:id="3"/>
    </w:p>
    <w:p w14:paraId="47B6CE65" w14:textId="15FA9312" w:rsidR="00083820" w:rsidRDefault="002A181C" w:rsidP="000D5D11">
      <w:r>
        <w:t xml:space="preserve">Despite the </w:t>
      </w:r>
      <w:r w:rsidR="00D853F5">
        <w:t>reported e</w:t>
      </w:r>
      <w:r w:rsidR="00113DB2">
        <w:t xml:space="preserve">xternal cost to society, smoking remained an issue, mainly due </w:t>
      </w:r>
      <w:r w:rsidR="00256746">
        <w:t xml:space="preserve">their addictiveness and </w:t>
      </w:r>
      <w:r w:rsidR="00113DB2">
        <w:t xml:space="preserve">the tobacco </w:t>
      </w:r>
      <w:r w:rsidR="00256746">
        <w:t>industry’s</w:t>
      </w:r>
      <w:r w:rsidR="00113DB2">
        <w:t xml:space="preserve"> </w:t>
      </w:r>
      <w:r w:rsidR="00187A7A">
        <w:t>implement</w:t>
      </w:r>
      <w:r w:rsidR="00256746">
        <w:t>ation of</w:t>
      </w:r>
      <w:r w:rsidR="00187A7A">
        <w:t xml:space="preserve"> PR campaigns to </w:t>
      </w:r>
      <w:r w:rsidR="006A7DAA">
        <w:t>implant ambiguity and doubt over the health impacts of smoking</w:t>
      </w:r>
      <w:r w:rsidR="00675A62">
        <w:t xml:space="preserve">, which continued </w:t>
      </w:r>
      <w:r w:rsidR="00AD2B7D">
        <w:t>into the 90’s</w:t>
      </w:r>
      <w:r w:rsidR="006A7DAA">
        <w:t xml:space="preserve"> </w:t>
      </w:r>
      <w:sdt>
        <w:sdtPr>
          <w:id w:val="1053432237"/>
          <w:citation/>
        </w:sdtPr>
        <w:sdtEndPr/>
        <w:sdtContent>
          <w:r w:rsidR="006A7DAA">
            <w:fldChar w:fldCharType="begin"/>
          </w:r>
          <w:r w:rsidR="006A7DAA">
            <w:instrText xml:space="preserve"> CITATION Bra07 \l 2057 </w:instrText>
          </w:r>
          <w:r w:rsidR="006A7DAA">
            <w:fldChar w:fldCharType="separate"/>
          </w:r>
          <w:r w:rsidR="006A7DAA">
            <w:rPr>
              <w:noProof/>
            </w:rPr>
            <w:t>(Brandt, 2007)</w:t>
          </w:r>
          <w:r w:rsidR="006A7DAA">
            <w:fldChar w:fldCharType="end"/>
          </w:r>
        </w:sdtContent>
      </w:sdt>
      <w:r w:rsidR="00675A62">
        <w:t xml:space="preserve">. Brandt also </w:t>
      </w:r>
      <w:r w:rsidR="00DF22A9">
        <w:t>described the beginning of the end of the industry</w:t>
      </w:r>
      <w:r w:rsidR="00042931">
        <w:t xml:space="preserve"> and their credibility</w:t>
      </w:r>
      <w:r w:rsidR="00DF22A9">
        <w:t xml:space="preserve"> due to </w:t>
      </w:r>
      <w:r w:rsidR="00CB326A">
        <w:t>further studies and restrictions of public smoking in the 80’s</w:t>
      </w:r>
      <w:r w:rsidR="00602CB6">
        <w:t xml:space="preserve"> US</w:t>
      </w:r>
      <w:r w:rsidR="00CB326A">
        <w:t xml:space="preserve">, followed by </w:t>
      </w:r>
      <w:r w:rsidR="00F3475A">
        <w:t>the release of incriminating internal documents.</w:t>
      </w:r>
      <w:r w:rsidR="00083820">
        <w:t xml:space="preserve"> </w:t>
      </w:r>
    </w:p>
    <w:p w14:paraId="6DF9C539" w14:textId="09F7FE6C" w:rsidR="000D5D11" w:rsidRPr="000D5D11" w:rsidRDefault="00F3475A" w:rsidP="000D5D11">
      <w:r>
        <w:t xml:space="preserve"> </w:t>
      </w:r>
      <w:r w:rsidR="00A0199A">
        <w:t xml:space="preserve">In </w:t>
      </w:r>
      <w:r w:rsidR="0020201D">
        <w:t>1971</w:t>
      </w:r>
      <w:r w:rsidR="00960F8C">
        <w:t xml:space="preserve">, according to ASH, </w:t>
      </w:r>
      <w:r w:rsidR="00E04E6F">
        <w:t xml:space="preserve">the </w:t>
      </w:r>
      <w:r w:rsidR="0020201D">
        <w:t xml:space="preserve">UK </w:t>
      </w:r>
      <w:r w:rsidR="00E04E6F">
        <w:t xml:space="preserve">government confirmed their intent </w:t>
      </w:r>
      <w:r w:rsidR="009460BC">
        <w:t>to control tobacco consumption</w:t>
      </w:r>
      <w:r w:rsidR="0020201D">
        <w:t xml:space="preserve"> </w:t>
      </w:r>
      <w:sdt>
        <w:sdtPr>
          <w:id w:val="1515647718"/>
          <w:citation/>
        </w:sdtPr>
        <w:sdtEndPr/>
        <w:sdtContent>
          <w:r w:rsidR="00BA7EF6">
            <w:fldChar w:fldCharType="begin"/>
          </w:r>
          <w:r w:rsidR="00BA7EF6">
            <w:instrText xml:space="preserve"> CITATION ASH241 \l 2057 </w:instrText>
          </w:r>
          <w:r w:rsidR="00BA7EF6">
            <w:fldChar w:fldCharType="separate"/>
          </w:r>
          <w:r w:rsidR="00BA7EF6">
            <w:rPr>
              <w:noProof/>
            </w:rPr>
            <w:t>(ASH, n.d.)</w:t>
          </w:r>
          <w:r w:rsidR="00BA7EF6">
            <w:fldChar w:fldCharType="end"/>
          </w:r>
        </w:sdtContent>
      </w:sdt>
      <w:r w:rsidR="007C3AF3">
        <w:t xml:space="preserve">. The different methods, according to </w:t>
      </w:r>
      <w:r w:rsidR="00BB2A39">
        <w:t>O’</w:t>
      </w:r>
      <w:r w:rsidR="00407E43">
        <w:t xml:space="preserve">Driscoll and Hoskins, </w:t>
      </w:r>
      <w:r w:rsidR="00A207F4">
        <w:t xml:space="preserve">generally fall under either Market </w:t>
      </w:r>
      <w:r w:rsidR="00BB2A39">
        <w:t>policies</w:t>
      </w:r>
      <w:r w:rsidR="00275E02">
        <w:t xml:space="preserve">, </w:t>
      </w:r>
      <w:r w:rsidR="001428F0">
        <w:t>through charges and taxation,</w:t>
      </w:r>
      <w:r w:rsidR="00BB2A39">
        <w:t xml:space="preserve"> </w:t>
      </w:r>
      <w:r w:rsidR="00A207F4">
        <w:t xml:space="preserve">or Government </w:t>
      </w:r>
      <w:r w:rsidR="00BB2A39">
        <w:t>regulation</w:t>
      </w:r>
      <w:r w:rsidR="00275E02">
        <w:t xml:space="preserve">, </w:t>
      </w:r>
      <w:r w:rsidR="001428F0">
        <w:t xml:space="preserve">i.e. </w:t>
      </w:r>
      <w:r w:rsidR="001428F0">
        <w:lastRenderedPageBreak/>
        <w:t>command</w:t>
      </w:r>
      <w:r w:rsidR="00275E02">
        <w:t xml:space="preserve"> and control</w:t>
      </w:r>
      <w:r w:rsidR="00BB2A39">
        <w:t xml:space="preserve"> </w:t>
      </w:r>
      <w:sdt>
        <w:sdtPr>
          <w:id w:val="768674039"/>
          <w:citation/>
        </w:sdtPr>
        <w:sdtEndPr/>
        <w:sdtContent>
          <w:r w:rsidR="00BB2A39">
            <w:fldChar w:fldCharType="begin"/>
          </w:r>
          <w:r w:rsidR="00BB2A39">
            <w:instrText xml:space="preserve"> CITATION ODr06 \l 2057 </w:instrText>
          </w:r>
          <w:r w:rsidR="00BB2A39">
            <w:fldChar w:fldCharType="separate"/>
          </w:r>
          <w:r w:rsidR="00BB2A39">
            <w:rPr>
              <w:noProof/>
            </w:rPr>
            <w:t>(O'Driscoll &amp; Hoskins, 2006)</w:t>
          </w:r>
          <w:r w:rsidR="00BB2A39">
            <w:fldChar w:fldCharType="end"/>
          </w:r>
        </w:sdtContent>
      </w:sdt>
      <w:r w:rsidR="00BB2A39">
        <w:t xml:space="preserve">, </w:t>
      </w:r>
      <w:r w:rsidR="0020201D">
        <w:t xml:space="preserve">below are two examples of their approaches. </w:t>
      </w:r>
    </w:p>
    <w:p w14:paraId="35B449AD" w14:textId="405B2FAC" w:rsidR="00994D47" w:rsidRDefault="00994D47" w:rsidP="00994D47">
      <w:pPr>
        <w:pStyle w:val="Heading2"/>
      </w:pPr>
      <w:bookmarkStart w:id="4" w:name="_Toc162195219"/>
      <w:r>
        <w:t>Indirect taxation</w:t>
      </w:r>
      <w:bookmarkEnd w:id="4"/>
    </w:p>
    <w:p w14:paraId="669C7CF7" w14:textId="53BB15DA" w:rsidR="0020201D" w:rsidRDefault="00413028" w:rsidP="0020201D">
      <w:r>
        <w:t>A market policy o</w:t>
      </w:r>
      <w:r w:rsidR="00533430">
        <w:t>therwise known as excise Tax</w:t>
      </w:r>
      <w:r>
        <w:t>,</w:t>
      </w:r>
      <w:r w:rsidR="00127796">
        <w:t xml:space="preserve"> or duties</w:t>
      </w:r>
      <w:r>
        <w:t>,</w:t>
      </w:r>
      <w:r w:rsidR="00822B9C">
        <w:t xml:space="preserve"> </w:t>
      </w:r>
      <w:r w:rsidR="0073517D">
        <w:t xml:space="preserve">as are paid by </w:t>
      </w:r>
      <w:r w:rsidR="00E96782">
        <w:t>wholesalers</w:t>
      </w:r>
      <w:r w:rsidR="005C408B">
        <w:t xml:space="preserve">, </w:t>
      </w:r>
      <w:r>
        <w:t>businesses,</w:t>
      </w:r>
      <w:r w:rsidR="00E96782">
        <w:t xml:space="preserve"> or merchants, raising the prices paid by the consumer indirectly for </w:t>
      </w:r>
      <w:r w:rsidR="001500C1">
        <w:t>a specific good</w:t>
      </w:r>
      <w:r w:rsidR="005C408B">
        <w:t xml:space="preserve"> or service at time of purchase</w:t>
      </w:r>
      <w:r w:rsidR="001500C1">
        <w:t xml:space="preserve"> </w:t>
      </w:r>
      <w:sdt>
        <w:sdtPr>
          <w:id w:val="1468626063"/>
          <w:citation/>
        </w:sdtPr>
        <w:sdtEndPr/>
        <w:sdtContent>
          <w:r w:rsidR="001500C1">
            <w:fldChar w:fldCharType="begin"/>
          </w:r>
          <w:r w:rsidR="001500C1">
            <w:instrText xml:space="preserve"> CITATION Kag23 \l 2057 </w:instrText>
          </w:r>
          <w:r w:rsidR="001500C1">
            <w:fldChar w:fldCharType="separate"/>
          </w:r>
          <w:r w:rsidR="001500C1">
            <w:rPr>
              <w:noProof/>
            </w:rPr>
            <w:t>(Kagan, 2023)</w:t>
          </w:r>
          <w:r w:rsidR="001500C1">
            <w:fldChar w:fldCharType="end"/>
          </w:r>
        </w:sdtContent>
      </w:sdt>
      <w:r w:rsidR="001500C1">
        <w:t>, in this case tobacco products.</w:t>
      </w:r>
      <w:r w:rsidR="005152BE">
        <w:t xml:space="preserve"> The intent by the government is to reduce </w:t>
      </w:r>
      <w:r w:rsidR="004407A1">
        <w:t xml:space="preserve">consumption through increased </w:t>
      </w:r>
      <w:r w:rsidR="00DF2446">
        <w:t xml:space="preserve">personal </w:t>
      </w:r>
      <w:r w:rsidR="004407A1">
        <w:t>pricing</w:t>
      </w:r>
      <w:r w:rsidR="004C1FB1">
        <w:t xml:space="preserve">, and therefore </w:t>
      </w:r>
      <w:r w:rsidR="005A63CC">
        <w:t>raising the marginal social cost</w:t>
      </w:r>
      <w:r w:rsidR="005A17E0">
        <w:t xml:space="preserve"> to marginal </w:t>
      </w:r>
      <w:r w:rsidR="00DF2446">
        <w:t>personal</w:t>
      </w:r>
      <w:r w:rsidR="005A17E0">
        <w:t xml:space="preserve"> cost + tax</w:t>
      </w:r>
      <w:r w:rsidR="005825CC">
        <w:t xml:space="preserve">. The goal is to </w:t>
      </w:r>
      <w:r w:rsidR="005A63CC">
        <w:t>obtain a</w:t>
      </w:r>
      <w:r w:rsidR="005825CC">
        <w:t xml:space="preserve"> </w:t>
      </w:r>
      <w:r w:rsidR="005A63CC">
        <w:t>n</w:t>
      </w:r>
      <w:r w:rsidR="005825CC">
        <w:t>ew</w:t>
      </w:r>
      <w:r w:rsidR="005A63CC">
        <w:t xml:space="preserve"> equilibrium point at </w:t>
      </w:r>
      <w:r w:rsidR="005A17E0">
        <w:t>its</w:t>
      </w:r>
      <w:r w:rsidR="005A63CC">
        <w:t xml:space="preserve"> intersection </w:t>
      </w:r>
      <w:r w:rsidR="005A17E0">
        <w:t>with</w:t>
      </w:r>
      <w:r w:rsidR="00D65419">
        <w:t xml:space="preserve"> marginal personal benefit </w:t>
      </w:r>
      <w:r w:rsidR="005825CC">
        <w:t>line</w:t>
      </w:r>
      <w:r w:rsidR="00A74881">
        <w:t xml:space="preserve">, </w:t>
      </w:r>
      <w:r w:rsidR="00D65419">
        <w:t xml:space="preserve">aligning with the </w:t>
      </w:r>
      <w:r w:rsidR="00B31AB2">
        <w:t>original externality</w:t>
      </w:r>
      <w:r w:rsidR="00A74881">
        <w:t xml:space="preserve"> cost, so that in theory, the cost of the externality </w:t>
      </w:r>
      <w:r w:rsidR="005C4183">
        <w:t xml:space="preserve">can be covered </w:t>
      </w:r>
      <w:r w:rsidR="00E5031A">
        <w:t xml:space="preserve">proportionately </w:t>
      </w:r>
      <w:r w:rsidR="005C4183">
        <w:t>by the additional income the taxation provides</w:t>
      </w:r>
      <w:r w:rsidR="004B5761">
        <w:t xml:space="preserve">, and the higher price paid for the good </w:t>
      </w:r>
      <w:r w:rsidR="00222410">
        <w:t>deters marginal purchases</w:t>
      </w:r>
      <w:r w:rsidR="00B31AB2">
        <w:t>.</w:t>
      </w:r>
      <w:r w:rsidR="005A17E0">
        <w:t xml:space="preserve"> </w:t>
      </w:r>
    </w:p>
    <w:p w14:paraId="3ACB3829" w14:textId="22B7FF27" w:rsidR="00C0130D" w:rsidRDefault="000C482D" w:rsidP="0020201D">
      <w:r>
        <w:t xml:space="preserve">In </w:t>
      </w:r>
      <w:r w:rsidR="0001214F">
        <w:t xml:space="preserve">1993, the UK government committed to an annual increase </w:t>
      </w:r>
      <w:r w:rsidR="00127796">
        <w:t>of tobacco duties</w:t>
      </w:r>
      <w:r w:rsidR="00FA578B">
        <w:t xml:space="preserve">, specifically, for cigarettes, </w:t>
      </w:r>
      <w:r w:rsidR="00C60FB9">
        <w:t xml:space="preserve">a minimum of £9 per 1000 sticks, which stands in November 2023 as £422.80 per 1000 sticks </w:t>
      </w:r>
      <w:sdt>
        <w:sdtPr>
          <w:id w:val="148256014"/>
          <w:citation/>
        </w:sdtPr>
        <w:sdtEndPr/>
        <w:sdtContent>
          <w:r w:rsidR="0079767A">
            <w:fldChar w:fldCharType="begin"/>
          </w:r>
          <w:r w:rsidR="0079767A">
            <w:instrText xml:space="preserve"> CITATION HMR241 \l 2057 </w:instrText>
          </w:r>
          <w:r w:rsidR="0079767A">
            <w:fldChar w:fldCharType="separate"/>
          </w:r>
          <w:r w:rsidR="0079767A">
            <w:rPr>
              <w:noProof/>
            </w:rPr>
            <w:t>(HM Revenue &amp; Customs, 2024)</w:t>
          </w:r>
          <w:r w:rsidR="0079767A">
            <w:fldChar w:fldCharType="end"/>
          </w:r>
        </w:sdtContent>
      </w:sdt>
      <w:r w:rsidR="00833DA4">
        <w:t xml:space="preserve">. </w:t>
      </w:r>
      <w:r w:rsidR="00C9080A">
        <w:t xml:space="preserve">This approach </w:t>
      </w:r>
      <w:r w:rsidR="00612611">
        <w:t>has been</w:t>
      </w:r>
      <w:r w:rsidR="00540E61">
        <w:t xml:space="preserve"> found to be the most effective </w:t>
      </w:r>
      <w:r w:rsidR="003841ED">
        <w:t xml:space="preserve">and popular approach adopted worldwide </w:t>
      </w:r>
      <w:sdt>
        <w:sdtPr>
          <w:id w:val="-77758866"/>
          <w:citation/>
        </w:sdtPr>
        <w:sdtEndPr/>
        <w:sdtContent>
          <w:r w:rsidR="003841ED">
            <w:fldChar w:fldCharType="begin"/>
          </w:r>
          <w:r w:rsidR="003841ED">
            <w:instrText xml:space="preserve"> CITATION Ell21 \l 2057 </w:instrText>
          </w:r>
          <w:r w:rsidR="003841ED">
            <w:fldChar w:fldCharType="separate"/>
          </w:r>
          <w:r w:rsidR="003841ED">
            <w:rPr>
              <w:noProof/>
            </w:rPr>
            <w:t>(Ellis, 2021)</w:t>
          </w:r>
          <w:r w:rsidR="003841ED">
            <w:fldChar w:fldCharType="end"/>
          </w:r>
        </w:sdtContent>
      </w:sdt>
      <w:r w:rsidR="003841ED">
        <w:t xml:space="preserve">, however, </w:t>
      </w:r>
      <w:r w:rsidR="006120AB">
        <w:t>this largely benefits the cost of health care</w:t>
      </w:r>
      <w:r w:rsidR="005E43CD">
        <w:t xml:space="preserve">, </w:t>
      </w:r>
      <w:r w:rsidR="00A60C6D">
        <w:t xml:space="preserve">and has greater effect in countries where that care is paid for by the consumer directly </w:t>
      </w:r>
      <w:sdt>
        <w:sdtPr>
          <w:id w:val="379442036"/>
          <w:citation/>
        </w:sdtPr>
        <w:sdtEndPr/>
        <w:sdtContent>
          <w:r w:rsidR="00A60C6D">
            <w:fldChar w:fldCharType="begin"/>
          </w:r>
          <w:r w:rsidR="00A60C6D">
            <w:instrText xml:space="preserve"> CITATION Fuc17 \l 2057 </w:instrText>
          </w:r>
          <w:r w:rsidR="00A60C6D">
            <w:fldChar w:fldCharType="separate"/>
          </w:r>
          <w:r w:rsidR="00A60C6D">
            <w:rPr>
              <w:noProof/>
            </w:rPr>
            <w:t>(Fuchs &amp; Meneses, 2017)</w:t>
          </w:r>
          <w:r w:rsidR="00A60C6D">
            <w:fldChar w:fldCharType="end"/>
          </w:r>
        </w:sdtContent>
      </w:sdt>
      <w:r w:rsidR="00676D52">
        <w:t xml:space="preserve">, which would question its perspective efficacy </w:t>
      </w:r>
      <w:r w:rsidR="006C0508">
        <w:t xml:space="preserve">as a singular approach in the UK. </w:t>
      </w:r>
    </w:p>
    <w:p w14:paraId="0C74DF29" w14:textId="631CB004" w:rsidR="006C0508" w:rsidRDefault="006B5C62" w:rsidP="006B5C62">
      <w:pPr>
        <w:jc w:val="center"/>
      </w:pPr>
      <w:r>
        <w:rPr>
          <w:noProof/>
        </w:rPr>
        <w:drawing>
          <wp:inline distT="0" distB="0" distL="0" distR="0" wp14:anchorId="5E997F9D" wp14:editId="0540C014">
            <wp:extent cx="4248743" cy="3381847"/>
            <wp:effectExtent l="0" t="0" r="0" b="9525"/>
            <wp:docPr id="1037940025" name="Picture 2" descr="A diagram of a cost re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940025" name="Picture 2" descr="A diagram of a cost reduc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248743" cy="3381847"/>
                    </a:xfrm>
                    <a:prstGeom prst="rect">
                      <a:avLst/>
                    </a:prstGeom>
                  </pic:spPr>
                </pic:pic>
              </a:graphicData>
            </a:graphic>
          </wp:inline>
        </w:drawing>
      </w:r>
    </w:p>
    <w:p w14:paraId="697D1E7D" w14:textId="3EEEACD3" w:rsidR="00673A83" w:rsidRPr="00D3088D" w:rsidRDefault="00506CF3" w:rsidP="006B5C62">
      <w:pPr>
        <w:jc w:val="center"/>
        <w:rPr>
          <w:sz w:val="20"/>
          <w:szCs w:val="20"/>
        </w:rPr>
      </w:pPr>
      <w:r w:rsidRPr="00D3088D">
        <w:rPr>
          <w:i/>
          <w:iCs/>
          <w:sz w:val="20"/>
          <w:szCs w:val="20"/>
        </w:rPr>
        <w:t xml:space="preserve">Figure 2: </w:t>
      </w:r>
      <w:r w:rsidR="00D3088D" w:rsidRPr="00D3088D">
        <w:rPr>
          <w:i/>
          <w:iCs/>
          <w:sz w:val="20"/>
          <w:szCs w:val="20"/>
        </w:rPr>
        <w:t>An indirect excise tax on demerit goods</w:t>
      </w:r>
      <w:r w:rsidR="00D3088D" w:rsidRPr="00D3088D">
        <w:rPr>
          <w:sz w:val="20"/>
          <w:szCs w:val="20"/>
        </w:rPr>
        <w:t xml:space="preserve"> </w:t>
      </w:r>
      <w:sdt>
        <w:sdtPr>
          <w:rPr>
            <w:sz w:val="20"/>
            <w:szCs w:val="20"/>
          </w:rPr>
          <w:id w:val="-234088764"/>
          <w:citation/>
        </w:sdtPr>
        <w:sdtEndPr/>
        <w:sdtContent>
          <w:r w:rsidR="00D3088D" w:rsidRPr="00D3088D">
            <w:rPr>
              <w:sz w:val="20"/>
              <w:szCs w:val="20"/>
            </w:rPr>
            <w:fldChar w:fldCharType="begin"/>
          </w:r>
          <w:r w:rsidR="00D3088D" w:rsidRPr="00D3088D">
            <w:rPr>
              <w:sz w:val="20"/>
              <w:szCs w:val="20"/>
            </w:rPr>
            <w:instrText xml:space="preserve"> CITATION mic241 \l 2057 </w:instrText>
          </w:r>
          <w:r w:rsidR="00D3088D" w:rsidRPr="00D3088D">
            <w:rPr>
              <w:sz w:val="20"/>
              <w:szCs w:val="20"/>
            </w:rPr>
            <w:fldChar w:fldCharType="separate"/>
          </w:r>
          <w:r w:rsidR="00D3088D" w:rsidRPr="00D3088D">
            <w:rPr>
              <w:noProof/>
              <w:sz w:val="20"/>
              <w:szCs w:val="20"/>
            </w:rPr>
            <w:t>(microeconomicsap)</w:t>
          </w:r>
          <w:r w:rsidR="00D3088D" w:rsidRPr="00D3088D">
            <w:rPr>
              <w:sz w:val="20"/>
              <w:szCs w:val="20"/>
            </w:rPr>
            <w:fldChar w:fldCharType="end"/>
          </w:r>
        </w:sdtContent>
      </w:sdt>
    </w:p>
    <w:p w14:paraId="234FA294" w14:textId="3E7E739F" w:rsidR="004407A1" w:rsidRPr="0020201D" w:rsidRDefault="00673A83" w:rsidP="0020201D">
      <w:r>
        <w:t xml:space="preserve">Figure 2 </w:t>
      </w:r>
      <w:r w:rsidR="00D63EED">
        <w:t>demonstrates</w:t>
      </w:r>
      <w:r w:rsidR="000022E7">
        <w:t xml:space="preserve"> how raising the </w:t>
      </w:r>
      <w:r w:rsidR="00D63EED">
        <w:t xml:space="preserve">marginal social cost of the good </w:t>
      </w:r>
      <w:r w:rsidR="00496D99">
        <w:t xml:space="preserve">to include additional </w:t>
      </w:r>
      <w:r w:rsidR="00FF452B">
        <w:t xml:space="preserve">personal </w:t>
      </w:r>
      <w:r w:rsidR="00496D99">
        <w:t xml:space="preserve">tax, MSC </w:t>
      </w:r>
      <w:r w:rsidR="00FF452B">
        <w:t xml:space="preserve">= MPC </w:t>
      </w:r>
      <w:r w:rsidR="00496D99">
        <w:t xml:space="preserve">+Tax, </w:t>
      </w:r>
      <w:r w:rsidR="008A3076">
        <w:t xml:space="preserve">which shows </w:t>
      </w:r>
      <w:r w:rsidR="00B01C0A">
        <w:t>how the ta</w:t>
      </w:r>
      <w:r w:rsidR="00E85D01">
        <w:t xml:space="preserve">xation will move the equilibrium to be </w:t>
      </w:r>
      <w:r w:rsidR="008A3076">
        <w:t xml:space="preserve">in alignment with the </w:t>
      </w:r>
      <w:r w:rsidR="00BC1BC4">
        <w:t>desired reduction of quantity to Q*</w:t>
      </w:r>
      <w:r w:rsidR="00B01C0A">
        <w:t xml:space="preserve"> along the demand curve MPB</w:t>
      </w:r>
      <w:r w:rsidR="006D0BC8">
        <w:t>,</w:t>
      </w:r>
      <w:r w:rsidR="007A790A">
        <w:t xml:space="preserve"> denoting the </w:t>
      </w:r>
      <w:r w:rsidR="00495A4F">
        <w:t>efficient market equilibrium,</w:t>
      </w:r>
      <w:r w:rsidR="006D0BC8">
        <w:t xml:space="preserve"> and show</w:t>
      </w:r>
      <w:r w:rsidR="00B01C0A">
        <w:t>s</w:t>
      </w:r>
      <w:r w:rsidR="006D0BC8">
        <w:t xml:space="preserve"> the tax revenue gained between </w:t>
      </w:r>
      <w:r w:rsidR="00C628E5">
        <w:t>Pp and P*</w:t>
      </w:r>
      <w:r w:rsidR="00460CD8">
        <w:t>, therefore the negative externality cost has been internalised.</w:t>
      </w:r>
    </w:p>
    <w:p w14:paraId="641FA48E" w14:textId="6EF46A7C" w:rsidR="00994D47" w:rsidRDefault="00994D47" w:rsidP="00994D47">
      <w:pPr>
        <w:pStyle w:val="Heading3"/>
      </w:pPr>
      <w:bookmarkStart w:id="5" w:name="_Toc162195220"/>
      <w:r>
        <w:lastRenderedPageBreak/>
        <w:t>Market performance after indirect taxation</w:t>
      </w:r>
      <w:bookmarkEnd w:id="5"/>
    </w:p>
    <w:p w14:paraId="18080D58" w14:textId="5C0C77E5" w:rsidR="00304FED" w:rsidRDefault="003515CE" w:rsidP="00304FED">
      <w:r>
        <w:t xml:space="preserve">The </w:t>
      </w:r>
      <w:r w:rsidR="00FE6F54">
        <w:t xml:space="preserve">increase of tobacco products through taxes, according to </w:t>
      </w:r>
      <w:r w:rsidR="00FD1B45">
        <w:t xml:space="preserve">tobaccofreekids.org, </w:t>
      </w:r>
      <w:r w:rsidR="009903F7">
        <w:t xml:space="preserve">is “the most effective method for reducing tobacco consumption” </w:t>
      </w:r>
      <w:sdt>
        <w:sdtPr>
          <w:id w:val="-595866298"/>
          <w:citation/>
        </w:sdtPr>
        <w:sdtEndPr/>
        <w:sdtContent>
          <w:r w:rsidR="009903F7">
            <w:fldChar w:fldCharType="begin"/>
          </w:r>
          <w:r w:rsidR="009903F7">
            <w:instrText xml:space="preserve"> CITATION tob12 \l 2057 </w:instrText>
          </w:r>
          <w:r w:rsidR="009903F7">
            <w:fldChar w:fldCharType="separate"/>
          </w:r>
          <w:r w:rsidR="009903F7">
            <w:rPr>
              <w:noProof/>
            </w:rPr>
            <w:t>(tobaccofreekids, 2012)</w:t>
          </w:r>
          <w:r w:rsidR="009903F7">
            <w:fldChar w:fldCharType="end"/>
          </w:r>
        </w:sdtContent>
      </w:sdt>
      <w:r w:rsidR="00141ACC">
        <w:t>, and provided</w:t>
      </w:r>
      <w:r w:rsidR="009903F7">
        <w:t xml:space="preserve"> </w:t>
      </w:r>
      <w:r w:rsidR="00FF7885">
        <w:t>Fig</w:t>
      </w:r>
      <w:r w:rsidR="007B011B">
        <w:t>ure</w:t>
      </w:r>
      <w:r w:rsidR="00FF7885">
        <w:t xml:space="preserve"> 3</w:t>
      </w:r>
      <w:r w:rsidR="00141ACC">
        <w:t>, which</w:t>
      </w:r>
      <w:r w:rsidR="00FF7885">
        <w:t xml:space="preserve"> shows the relation between </w:t>
      </w:r>
      <w:r w:rsidR="00B22008">
        <w:t xml:space="preserve">packet price, </w:t>
      </w:r>
      <w:r w:rsidR="00AA7071">
        <w:t>sales,</w:t>
      </w:r>
      <w:r w:rsidR="00B22008">
        <w:t xml:space="preserve"> and tax revenue. This demonstrates a </w:t>
      </w:r>
      <w:r w:rsidR="001B28BE">
        <w:t xml:space="preserve">successful implementation of market measure </w:t>
      </w:r>
      <w:r w:rsidR="00141ACC">
        <w:t xml:space="preserve">to decrease the demand for </w:t>
      </w:r>
      <w:r w:rsidR="005A46E9">
        <w:t>tobacco products, whilst maintaining the cost to society internally</w:t>
      </w:r>
      <w:r w:rsidR="00655731">
        <w:t xml:space="preserve">, </w:t>
      </w:r>
      <w:r w:rsidR="005238AC">
        <w:t xml:space="preserve">and raising the price to the equilibrium point, </w:t>
      </w:r>
      <w:r w:rsidR="00655731">
        <w:t xml:space="preserve">as depicted in Figure 2. Of noteworthiness in figure 3 is the sharp decline in sales in 1999, this could be attributed to </w:t>
      </w:r>
      <w:r w:rsidR="00432C38">
        <w:t xml:space="preserve">findings that 20% of cigarettes and 60% of hand rolled tobacco consumer in the UK in 2000-01 was illicit according to ASH, although they concede that it is evident that TAX is not the major cause, quoting the World Bank </w:t>
      </w:r>
      <w:sdt>
        <w:sdtPr>
          <w:id w:val="1185633104"/>
          <w:citation/>
        </w:sdtPr>
        <w:sdtEndPr/>
        <w:sdtContent>
          <w:r w:rsidR="00432C38">
            <w:fldChar w:fldCharType="begin"/>
          </w:r>
          <w:r w:rsidR="00432C38">
            <w:instrText xml:space="preserve"> CITATION ASH24 \l 2057 </w:instrText>
          </w:r>
          <w:r w:rsidR="00432C38">
            <w:fldChar w:fldCharType="separate"/>
          </w:r>
          <w:r w:rsidR="00432C38">
            <w:rPr>
              <w:noProof/>
            </w:rPr>
            <w:t>(ASH, n.d.)</w:t>
          </w:r>
          <w:r w:rsidR="00432C38">
            <w:fldChar w:fldCharType="end"/>
          </w:r>
        </w:sdtContent>
      </w:sdt>
      <w:r w:rsidR="0029210A">
        <w:t xml:space="preserve">, or due </w:t>
      </w:r>
      <w:r w:rsidR="004D1CF6">
        <w:t xml:space="preserve">a ban on advertising, EU regulation, or perhaps a publication linking smoking to impotency </w:t>
      </w:r>
      <w:sdt>
        <w:sdtPr>
          <w:id w:val="834723622"/>
          <w:citation/>
        </w:sdtPr>
        <w:sdtEndPr/>
        <w:sdtContent>
          <w:r w:rsidR="004D1CF6">
            <w:fldChar w:fldCharType="begin"/>
          </w:r>
          <w:r w:rsidR="004D1CF6">
            <w:instrText xml:space="preserve"> CITATION ASH241 \l 2057 </w:instrText>
          </w:r>
          <w:r w:rsidR="004D1CF6">
            <w:fldChar w:fldCharType="separate"/>
          </w:r>
          <w:r w:rsidR="004D1CF6">
            <w:rPr>
              <w:noProof/>
            </w:rPr>
            <w:t>(ASH, n.d.)</w:t>
          </w:r>
          <w:r w:rsidR="004D1CF6">
            <w:fldChar w:fldCharType="end"/>
          </w:r>
        </w:sdtContent>
      </w:sdt>
      <w:r w:rsidR="004D1CF6">
        <w:t>.</w:t>
      </w:r>
    </w:p>
    <w:p w14:paraId="4DAF9842" w14:textId="77777777" w:rsidR="00304FED" w:rsidRDefault="00304FED" w:rsidP="00304FED"/>
    <w:p w14:paraId="2DB5DA6B" w14:textId="27070908" w:rsidR="008A5848" w:rsidRDefault="0094198B" w:rsidP="00304FED">
      <w:pPr>
        <w:jc w:val="center"/>
      </w:pPr>
      <w:r>
        <w:rPr>
          <w:noProof/>
        </w:rPr>
        <mc:AlternateContent>
          <mc:Choice Requires="wps">
            <w:drawing>
              <wp:anchor distT="45720" distB="45720" distL="114300" distR="114300" simplePos="0" relativeHeight="251658240" behindDoc="0" locked="0" layoutInCell="1" allowOverlap="1" wp14:anchorId="14267F0F" wp14:editId="5B5B15D0">
                <wp:simplePos x="0" y="0"/>
                <wp:positionH relativeFrom="column">
                  <wp:posOffset>428625</wp:posOffset>
                </wp:positionH>
                <wp:positionV relativeFrom="paragraph">
                  <wp:posOffset>3427730</wp:posOffset>
                </wp:positionV>
                <wp:extent cx="4867275"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1404620"/>
                        </a:xfrm>
                        <a:prstGeom prst="rect">
                          <a:avLst/>
                        </a:prstGeom>
                        <a:noFill/>
                        <a:ln w="9525">
                          <a:noFill/>
                          <a:miter lim="800000"/>
                          <a:headEnd/>
                          <a:tailEnd/>
                        </a:ln>
                      </wps:spPr>
                      <wps:txbx>
                        <w:txbxContent>
                          <w:p w14:paraId="468BA91F" w14:textId="3FC6AED5" w:rsidR="0094198B" w:rsidRPr="00F2707D" w:rsidRDefault="0094198B" w:rsidP="00F2707D">
                            <w:pPr>
                              <w:jc w:val="center"/>
                              <w:rPr>
                                <w:color w:val="000000" w:themeColor="text1"/>
                                <w:sz w:val="20"/>
                                <w:szCs w:val="20"/>
                              </w:rPr>
                            </w:pPr>
                            <w:r w:rsidRPr="00F2707D">
                              <w:rPr>
                                <w:i/>
                                <w:iCs/>
                                <w:color w:val="000000" w:themeColor="text1"/>
                                <w:sz w:val="20"/>
                                <w:szCs w:val="20"/>
                              </w:rPr>
                              <w:t>Figure 3: Cigarette Prices, Sales, and Government Revenue in the UK (1992-2011)</w:t>
                            </w:r>
                            <w:r w:rsidRPr="00F2707D">
                              <w:rPr>
                                <w:color w:val="000000" w:themeColor="text1"/>
                                <w:sz w:val="20"/>
                                <w:szCs w:val="20"/>
                              </w:rPr>
                              <w:t xml:space="preserve"> </w:t>
                            </w:r>
                            <w:sdt>
                              <w:sdtPr>
                                <w:rPr>
                                  <w:color w:val="000000" w:themeColor="text1"/>
                                  <w:sz w:val="20"/>
                                  <w:szCs w:val="20"/>
                                </w:rPr>
                                <w:id w:val="1223639135"/>
                                <w:citation/>
                              </w:sdtPr>
                              <w:sdtEndPr/>
                              <w:sdtContent>
                                <w:r w:rsidRPr="00F2707D">
                                  <w:rPr>
                                    <w:color w:val="000000" w:themeColor="text1"/>
                                    <w:sz w:val="20"/>
                                    <w:szCs w:val="20"/>
                                  </w:rPr>
                                  <w:fldChar w:fldCharType="begin"/>
                                </w:r>
                                <w:r w:rsidRPr="00F2707D">
                                  <w:rPr>
                                    <w:color w:val="000000" w:themeColor="text1"/>
                                    <w:sz w:val="20"/>
                                    <w:szCs w:val="20"/>
                                  </w:rPr>
                                  <w:instrText xml:space="preserve"> CITATION tob121 \l 2057 </w:instrText>
                                </w:r>
                                <w:r w:rsidRPr="00F2707D">
                                  <w:rPr>
                                    <w:color w:val="000000" w:themeColor="text1"/>
                                    <w:sz w:val="20"/>
                                    <w:szCs w:val="20"/>
                                  </w:rPr>
                                  <w:fldChar w:fldCharType="separate"/>
                                </w:r>
                                <w:r w:rsidRPr="00F2707D">
                                  <w:rPr>
                                    <w:noProof/>
                                    <w:color w:val="000000" w:themeColor="text1"/>
                                    <w:sz w:val="20"/>
                                    <w:szCs w:val="20"/>
                                  </w:rPr>
                                  <w:t>(tobaccofreekids, 2012)</w:t>
                                </w:r>
                                <w:r w:rsidRPr="00F2707D">
                                  <w:rPr>
                                    <w:color w:val="000000" w:themeColor="text1"/>
                                    <w:sz w:val="20"/>
                                    <w:szCs w:val="20"/>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267F0F" id="_x0000_s1027" type="#_x0000_t202" style="position:absolute;left:0;text-align:left;margin-left:33.75pt;margin-top:269.9pt;width:383.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" filled="f" stroked="f">
                <v:textbox style="mso-fit-shape-to-text:t">
                  <w:txbxContent>
                    <w:p w14:paraId="468BA91F" w14:textId="3FC6AED5" w:rsidR="0094198B" w:rsidRPr="00F2707D" w:rsidRDefault="0094198B" w:rsidP="00F2707D">
                      <w:pPr>
                        <w:jc w:val="center"/>
                        <w:rPr>
                          <w:color w:val="000000" w:themeColor="text1"/>
                          <w:sz w:val="20"/>
                          <w:szCs w:val="20"/>
                        </w:rPr>
                      </w:pPr>
                      <w:r w:rsidRPr="00F2707D">
                        <w:rPr>
                          <w:i/>
                          <w:iCs/>
                          <w:color w:val="000000" w:themeColor="text1"/>
                          <w:sz w:val="20"/>
                          <w:szCs w:val="20"/>
                        </w:rPr>
                        <w:t>Figure 3: Cigarette Prices, Sales, and Government Revenue in the UK (1992-2011)</w:t>
                      </w:r>
                      <w:r w:rsidRPr="00F2707D">
                        <w:rPr>
                          <w:color w:val="000000" w:themeColor="text1"/>
                          <w:sz w:val="20"/>
                          <w:szCs w:val="20"/>
                        </w:rPr>
                        <w:t xml:space="preserve"> </w:t>
                      </w:r>
                      <w:sdt>
                        <w:sdtPr>
                          <w:rPr>
                            <w:color w:val="000000" w:themeColor="text1"/>
                            <w:sz w:val="20"/>
                            <w:szCs w:val="20"/>
                          </w:rPr>
                          <w:id w:val="1223639135"/>
                          <w:citation/>
                        </w:sdtPr>
                        <w:sdtEndPr/>
                        <w:sdtContent>
                          <w:r w:rsidRPr="00F2707D">
                            <w:rPr>
                              <w:color w:val="000000" w:themeColor="text1"/>
                              <w:sz w:val="20"/>
                              <w:szCs w:val="20"/>
                            </w:rPr>
                            <w:fldChar w:fldCharType="begin"/>
                          </w:r>
                          <w:r w:rsidRPr="00F2707D">
                            <w:rPr>
                              <w:color w:val="000000" w:themeColor="text1"/>
                              <w:sz w:val="20"/>
                              <w:szCs w:val="20"/>
                            </w:rPr>
                            <w:instrText xml:space="preserve"> CITATION tob121 \l 2057 </w:instrText>
                          </w:r>
                          <w:r w:rsidRPr="00F2707D">
                            <w:rPr>
                              <w:color w:val="000000" w:themeColor="text1"/>
                              <w:sz w:val="20"/>
                              <w:szCs w:val="20"/>
                            </w:rPr>
                            <w:fldChar w:fldCharType="separate"/>
                          </w:r>
                          <w:r w:rsidRPr="00F2707D">
                            <w:rPr>
                              <w:noProof/>
                              <w:color w:val="000000" w:themeColor="text1"/>
                              <w:sz w:val="20"/>
                              <w:szCs w:val="20"/>
                            </w:rPr>
                            <w:t>(tobaccofreekids, 2012)</w:t>
                          </w:r>
                          <w:r w:rsidRPr="00F2707D">
                            <w:rPr>
                              <w:color w:val="000000" w:themeColor="text1"/>
                              <w:sz w:val="20"/>
                              <w:szCs w:val="20"/>
                            </w:rPr>
                            <w:fldChar w:fldCharType="end"/>
                          </w:r>
                        </w:sdtContent>
                      </w:sdt>
                    </w:p>
                  </w:txbxContent>
                </v:textbox>
              </v:shape>
            </w:pict>
          </mc:Fallback>
        </mc:AlternateContent>
      </w:r>
      <w:r w:rsidR="00304FED">
        <w:rPr>
          <w:noProof/>
        </w:rPr>
        <w:drawing>
          <wp:inline distT="0" distB="0" distL="0" distR="0" wp14:anchorId="0A3C7385" wp14:editId="15CCDD70">
            <wp:extent cx="4762500" cy="3438118"/>
            <wp:effectExtent l="0" t="0" r="0" b="0"/>
            <wp:docPr id="1046948591" name="Picture 2" descr="A graph of smoking pr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48591" name="Picture 2" descr="A graph of smoking pric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774419" cy="3446723"/>
                    </a:xfrm>
                    <a:prstGeom prst="rect">
                      <a:avLst/>
                    </a:prstGeom>
                  </pic:spPr>
                </pic:pic>
              </a:graphicData>
            </a:graphic>
          </wp:inline>
        </w:drawing>
      </w:r>
    </w:p>
    <w:p w14:paraId="7C0094A8" w14:textId="0DB2FFAB" w:rsidR="003E6AC3" w:rsidRDefault="003E6AC3" w:rsidP="00304FED">
      <w:pPr>
        <w:jc w:val="center"/>
      </w:pPr>
    </w:p>
    <w:p w14:paraId="52DF6C68" w14:textId="77777777" w:rsidR="00604302" w:rsidRDefault="00604302" w:rsidP="0047797D"/>
    <w:p w14:paraId="379BD448" w14:textId="022B516D" w:rsidR="0047797D" w:rsidRDefault="0029210A" w:rsidP="0047797D">
      <w:r>
        <w:t>The resultant findings</w:t>
      </w:r>
      <w:r w:rsidR="000E1B70">
        <w:t xml:space="preserve">, above, </w:t>
      </w:r>
      <w:r>
        <w:t>from the market</w:t>
      </w:r>
      <w:r w:rsidR="003E6AC3">
        <w:t>-</w:t>
      </w:r>
      <w:r>
        <w:t>based measure</w:t>
      </w:r>
      <w:r w:rsidR="000E1B70">
        <w:t xml:space="preserve"> is affirmed by </w:t>
      </w:r>
      <w:r w:rsidR="0047797D">
        <w:t>O’Brien and O’Leary</w:t>
      </w:r>
      <w:r w:rsidR="000E1B70">
        <w:t>, who</w:t>
      </w:r>
      <w:r w:rsidR="0047797D">
        <w:t xml:space="preserve"> found that the direct tax revenue from cigarettes was approximately £12billion</w:t>
      </w:r>
      <w:r w:rsidR="003E6AC3">
        <w:t xml:space="preserve"> </w:t>
      </w:r>
      <w:r w:rsidR="000E1B70">
        <w:t>in 20</w:t>
      </w:r>
      <w:r w:rsidR="003E6AC3">
        <w:t>15, and</w:t>
      </w:r>
      <w:r w:rsidR="0047797D">
        <w:t xml:space="preserve"> suggest </w:t>
      </w:r>
      <w:r w:rsidR="003E6AC3">
        <w:t xml:space="preserve">the </w:t>
      </w:r>
      <w:r w:rsidR="0047797D">
        <w:t xml:space="preserve">revenue </w:t>
      </w:r>
      <w:r w:rsidR="003E6AC3">
        <w:t xml:space="preserve">was </w:t>
      </w:r>
      <w:r w:rsidR="0047797D">
        <w:t xml:space="preserve">substantially above that of the recorded smoking associated NHS costs, </w:t>
      </w:r>
      <w:r w:rsidR="008C235A">
        <w:t xml:space="preserve">however </w:t>
      </w:r>
      <w:r w:rsidR="0047797D">
        <w:t xml:space="preserve">it was found </w:t>
      </w:r>
      <w:r w:rsidR="008C235A">
        <w:t xml:space="preserve">to be </w:t>
      </w:r>
      <w:r w:rsidR="00F5681E">
        <w:t xml:space="preserve">slightly </w:t>
      </w:r>
      <w:r w:rsidR="0047797D">
        <w:t xml:space="preserve">below the estimated cost to society as a whole by a think tank, which was put at £14billion in 2010 </w:t>
      </w:r>
      <w:sdt>
        <w:sdtPr>
          <w:id w:val="-45214408"/>
          <w:citation/>
        </w:sdtPr>
        <w:sdtEndPr/>
        <w:sdtContent>
          <w:r w:rsidR="0047797D">
            <w:fldChar w:fldCharType="begin"/>
          </w:r>
          <w:r w:rsidR="0047797D">
            <w:instrText xml:space="preserve">CITATION OBr15 \n  \t  \l 2057 </w:instrText>
          </w:r>
          <w:r w:rsidR="0047797D">
            <w:fldChar w:fldCharType="separate"/>
          </w:r>
          <w:r w:rsidR="0047797D">
            <w:rPr>
              <w:noProof/>
            </w:rPr>
            <w:t>(2015)</w:t>
          </w:r>
          <w:r w:rsidR="0047797D">
            <w:fldChar w:fldCharType="end"/>
          </w:r>
        </w:sdtContent>
      </w:sdt>
      <w:r w:rsidR="0047797D">
        <w:t xml:space="preserve">. </w:t>
      </w:r>
    </w:p>
    <w:p w14:paraId="4741F8C3" w14:textId="3847CCE2" w:rsidR="00994D47" w:rsidRDefault="00994D47" w:rsidP="00994D47">
      <w:pPr>
        <w:pStyle w:val="Heading2"/>
      </w:pPr>
      <w:bookmarkStart w:id="6" w:name="_Toc162195221"/>
      <w:r>
        <w:t>Negative Advertising campaign and standardised packaging</w:t>
      </w:r>
      <w:bookmarkEnd w:id="6"/>
    </w:p>
    <w:p w14:paraId="4CC4B12C" w14:textId="3DEAD786" w:rsidR="00A63BAD" w:rsidRDefault="00E31EC2" w:rsidP="008A2D5E">
      <w:r>
        <w:t>A Governm</w:t>
      </w:r>
      <w:r w:rsidR="005306B0">
        <w:t>ent regulation, according to</w:t>
      </w:r>
      <w:r w:rsidR="00094F13">
        <w:t xml:space="preserve"> Rose</w:t>
      </w:r>
      <w:r w:rsidR="005306B0">
        <w:t>, is a</w:t>
      </w:r>
      <w:r w:rsidR="00094F13">
        <w:t>n</w:t>
      </w:r>
      <w:r w:rsidR="005306B0">
        <w:t xml:space="preserve"> </w:t>
      </w:r>
      <w:r w:rsidR="00094F13">
        <w:t>obligatory condition</w:t>
      </w:r>
      <w:r w:rsidR="005306B0">
        <w:t xml:space="preserve"> </w:t>
      </w:r>
      <w:r w:rsidR="00094F13">
        <w:t xml:space="preserve">for firms and individuals to realize governments ends </w:t>
      </w:r>
      <w:sdt>
        <w:sdtPr>
          <w:id w:val="-12611485"/>
          <w:citation/>
        </w:sdtPr>
        <w:sdtEndPr/>
        <w:sdtContent>
          <w:r w:rsidR="00094F13">
            <w:fldChar w:fldCharType="begin"/>
          </w:r>
          <w:r w:rsidR="00094F13">
            <w:instrText xml:space="preserve">CITATION Ros15 \l 2057 </w:instrText>
          </w:r>
          <w:r w:rsidR="00094F13">
            <w:fldChar w:fldCharType="separate"/>
          </w:r>
          <w:r w:rsidR="00094F13">
            <w:rPr>
              <w:noProof/>
            </w:rPr>
            <w:t>(Rose, 2015)</w:t>
          </w:r>
          <w:r w:rsidR="00094F13">
            <w:fldChar w:fldCharType="end"/>
          </w:r>
        </w:sdtContent>
      </w:sdt>
      <w:r w:rsidR="009B20A4">
        <w:t xml:space="preserve">, </w:t>
      </w:r>
      <w:r w:rsidR="002B6EBB">
        <w:t xml:space="preserve">which can include such things as </w:t>
      </w:r>
      <w:r w:rsidR="00105A0B">
        <w:t xml:space="preserve">anti-alcohol, and anti-gambling, or </w:t>
      </w:r>
      <w:r w:rsidR="00FC4DA5">
        <w:t>in this case</w:t>
      </w:r>
      <w:r w:rsidR="00105A0B">
        <w:t>, anti-smoking</w:t>
      </w:r>
      <w:r w:rsidR="00FC4DA5">
        <w:t xml:space="preserve"> </w:t>
      </w:r>
      <w:r w:rsidR="00D133A2">
        <w:t xml:space="preserve">through </w:t>
      </w:r>
      <w:r w:rsidR="00362E23">
        <w:t xml:space="preserve">negative </w:t>
      </w:r>
      <w:r w:rsidR="00FC4DA5">
        <w:t>advertising</w:t>
      </w:r>
      <w:r w:rsidR="00362E23">
        <w:t xml:space="preserve"> campaigns </w:t>
      </w:r>
      <w:sdt>
        <w:sdtPr>
          <w:id w:val="1643696450"/>
          <w:citation/>
        </w:sdtPr>
        <w:sdtEndPr/>
        <w:sdtContent>
          <w:r w:rsidR="00362E23">
            <w:fldChar w:fldCharType="begin"/>
          </w:r>
          <w:r w:rsidR="00362E23">
            <w:instrText xml:space="preserve"> CITATION Sim16 \l 2057 </w:instrText>
          </w:r>
          <w:r w:rsidR="00362E23">
            <w:fldChar w:fldCharType="separate"/>
          </w:r>
          <w:r w:rsidR="00362E23">
            <w:rPr>
              <w:noProof/>
            </w:rPr>
            <w:t>(Sims, et al., 2016)</w:t>
          </w:r>
          <w:r w:rsidR="00362E23">
            <w:fldChar w:fldCharType="end"/>
          </w:r>
        </w:sdtContent>
      </w:sdt>
      <w:r w:rsidR="00FC4DA5">
        <w:t xml:space="preserve"> and </w:t>
      </w:r>
      <w:r w:rsidR="00D133A2">
        <w:t xml:space="preserve">standardised packaging </w:t>
      </w:r>
      <w:sdt>
        <w:sdtPr>
          <w:id w:val="56444834"/>
          <w:citation/>
        </w:sdtPr>
        <w:sdtEndPr/>
        <w:sdtContent>
          <w:r w:rsidR="00800FB7">
            <w:fldChar w:fldCharType="begin"/>
          </w:r>
          <w:r w:rsidR="00800FB7">
            <w:instrText xml:space="preserve"> CITATION Bes17 \l 2057 </w:instrText>
          </w:r>
          <w:r w:rsidR="00800FB7">
            <w:fldChar w:fldCharType="separate"/>
          </w:r>
          <w:r w:rsidR="00800FB7">
            <w:rPr>
              <w:noProof/>
            </w:rPr>
            <w:t>(Best, 2017)</w:t>
          </w:r>
          <w:r w:rsidR="00800FB7">
            <w:fldChar w:fldCharType="end"/>
          </w:r>
        </w:sdtContent>
      </w:sdt>
      <w:r w:rsidR="004A62B8">
        <w:t>,</w:t>
      </w:r>
      <w:r w:rsidR="00800FB7">
        <w:t xml:space="preserve"> </w:t>
      </w:r>
      <w:r w:rsidR="00105A0B">
        <w:t xml:space="preserve">to </w:t>
      </w:r>
      <w:r w:rsidR="00D133A2">
        <w:t xml:space="preserve">highlight the negative </w:t>
      </w:r>
      <w:r w:rsidR="00626DC9">
        <w:t>personal impacts</w:t>
      </w:r>
      <w:r w:rsidR="00D133A2">
        <w:t xml:space="preserve"> </w:t>
      </w:r>
      <w:r w:rsidR="00D133A2">
        <w:lastRenderedPageBreak/>
        <w:t>of a good</w:t>
      </w:r>
      <w:r w:rsidR="00B724B7">
        <w:t>’ consumption</w:t>
      </w:r>
      <w:r w:rsidR="00D133A2">
        <w:t xml:space="preserve"> in order to reduce</w:t>
      </w:r>
      <w:r w:rsidR="007A10C8">
        <w:t xml:space="preserve"> the marginal private benefit</w:t>
      </w:r>
      <w:r w:rsidR="007030F2">
        <w:t xml:space="preserve"> in line with the marginal social benefit</w:t>
      </w:r>
      <w:r w:rsidR="00D133A2">
        <w:t xml:space="preserve"> </w:t>
      </w:r>
      <w:r w:rsidR="006B5B3D">
        <w:t xml:space="preserve">theoretically </w:t>
      </w:r>
      <w:r w:rsidR="00B72138">
        <w:t>eliminat</w:t>
      </w:r>
      <w:r w:rsidR="007030F2">
        <w:t>ing</w:t>
      </w:r>
      <w:r w:rsidR="00B72138">
        <w:t xml:space="preserve"> the externality</w:t>
      </w:r>
      <w:r w:rsidR="002D452C">
        <w:t xml:space="preserve"> and welfare loss</w:t>
      </w:r>
      <w:r w:rsidR="006B5B3D">
        <w:t xml:space="preserve">. </w:t>
      </w:r>
    </w:p>
    <w:p w14:paraId="400442C2" w14:textId="3731A491" w:rsidR="002948BA" w:rsidRDefault="002948BA" w:rsidP="002948BA">
      <w:pPr>
        <w:jc w:val="center"/>
      </w:pPr>
      <w:r>
        <w:rPr>
          <w:noProof/>
        </w:rPr>
        <w:drawing>
          <wp:inline distT="0" distB="0" distL="0" distR="0" wp14:anchorId="06831C01" wp14:editId="164EBF96">
            <wp:extent cx="4286848" cy="3353268"/>
            <wp:effectExtent l="0" t="0" r="0" b="0"/>
            <wp:docPr id="1234053513" name="Picture 4" descr="A diagram of a pr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53513" name="Picture 4" descr="A diagram of a pric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286848" cy="3353268"/>
                    </a:xfrm>
                    <a:prstGeom prst="rect">
                      <a:avLst/>
                    </a:prstGeom>
                  </pic:spPr>
                </pic:pic>
              </a:graphicData>
            </a:graphic>
          </wp:inline>
        </w:drawing>
      </w:r>
    </w:p>
    <w:p w14:paraId="1592C962" w14:textId="63281978" w:rsidR="00970B55" w:rsidRPr="00506CF3" w:rsidRDefault="00506CF3" w:rsidP="002948BA">
      <w:pPr>
        <w:jc w:val="center"/>
        <w:rPr>
          <w:sz w:val="20"/>
          <w:szCs w:val="20"/>
        </w:rPr>
      </w:pPr>
      <w:r w:rsidRPr="00506CF3">
        <w:rPr>
          <w:i/>
          <w:iCs/>
          <w:sz w:val="20"/>
          <w:szCs w:val="20"/>
        </w:rPr>
        <w:t>Figure 4: Government Regulations and Advertising</w:t>
      </w:r>
      <w:r w:rsidRPr="00506CF3">
        <w:rPr>
          <w:sz w:val="20"/>
          <w:szCs w:val="20"/>
        </w:rPr>
        <w:t xml:space="preserve"> </w:t>
      </w:r>
      <w:sdt>
        <w:sdtPr>
          <w:rPr>
            <w:sz w:val="20"/>
            <w:szCs w:val="20"/>
          </w:rPr>
          <w:id w:val="1200902603"/>
          <w:citation/>
        </w:sdtPr>
        <w:sdtEndPr/>
        <w:sdtContent>
          <w:r w:rsidRPr="00506CF3">
            <w:rPr>
              <w:sz w:val="20"/>
              <w:szCs w:val="20"/>
            </w:rPr>
            <w:fldChar w:fldCharType="begin"/>
          </w:r>
          <w:r w:rsidRPr="00506CF3">
            <w:rPr>
              <w:sz w:val="20"/>
              <w:szCs w:val="20"/>
            </w:rPr>
            <w:instrText xml:space="preserve"> CITATION mic24 \l 2057 </w:instrText>
          </w:r>
          <w:r w:rsidRPr="00506CF3">
            <w:rPr>
              <w:sz w:val="20"/>
              <w:szCs w:val="20"/>
            </w:rPr>
            <w:fldChar w:fldCharType="separate"/>
          </w:r>
          <w:r w:rsidRPr="00506CF3">
            <w:rPr>
              <w:noProof/>
              <w:sz w:val="20"/>
              <w:szCs w:val="20"/>
            </w:rPr>
            <w:t>(microeconomicsap)</w:t>
          </w:r>
          <w:r w:rsidRPr="00506CF3">
            <w:rPr>
              <w:sz w:val="20"/>
              <w:szCs w:val="20"/>
            </w:rPr>
            <w:fldChar w:fldCharType="end"/>
          </w:r>
        </w:sdtContent>
      </w:sdt>
    </w:p>
    <w:p w14:paraId="369E6EFB" w14:textId="04206922" w:rsidR="006B5B3D" w:rsidRPr="006B5B3D" w:rsidRDefault="006B5B3D" w:rsidP="006B5B3D">
      <w:r>
        <w:t xml:space="preserve">Figure 4 illustrates implied reduction of </w:t>
      </w:r>
      <w:r w:rsidR="004D6CCE">
        <w:t xml:space="preserve">personal </w:t>
      </w:r>
      <w:r w:rsidR="00D445AA">
        <w:t>benefit</w:t>
      </w:r>
      <w:r w:rsidR="0029225D">
        <w:t xml:space="preserve"> (MPB)</w:t>
      </w:r>
      <w:r w:rsidR="004D6CCE">
        <w:t xml:space="preserve"> to meat that of a societal level</w:t>
      </w:r>
      <w:r w:rsidR="0029225D">
        <w:t xml:space="preserve"> (MSB)</w:t>
      </w:r>
      <w:r w:rsidR="00D445AA">
        <w:t>, which</w:t>
      </w:r>
      <w:r w:rsidR="0029225D">
        <w:t xml:space="preserve"> </w:t>
      </w:r>
      <w:r w:rsidR="00D445AA">
        <w:t xml:space="preserve">as a result reduces </w:t>
      </w:r>
      <w:r>
        <w:t>demand</w:t>
      </w:r>
      <w:r w:rsidR="00D445AA">
        <w:t>,</w:t>
      </w:r>
      <w:r w:rsidR="00B724B7">
        <w:t xml:space="preserve"> mov</w:t>
      </w:r>
      <w:r w:rsidR="00D445AA">
        <w:t>ing</w:t>
      </w:r>
      <w:r>
        <w:t xml:space="preserve"> </w:t>
      </w:r>
      <w:proofErr w:type="spellStart"/>
      <w:r>
        <w:t>Qe</w:t>
      </w:r>
      <w:proofErr w:type="spellEnd"/>
      <w:r>
        <w:t xml:space="preserve"> to Q*</w:t>
      </w:r>
      <w:r w:rsidR="00D20C02">
        <w:t xml:space="preserve">, </w:t>
      </w:r>
      <w:r w:rsidR="00B724B7">
        <w:t xml:space="preserve">and </w:t>
      </w:r>
      <w:r w:rsidR="0082472E">
        <w:t xml:space="preserve">potentially </w:t>
      </w:r>
      <w:r w:rsidR="00D20C02">
        <w:t xml:space="preserve">has a less important side effect of </w:t>
      </w:r>
      <w:r w:rsidR="00A55316">
        <w:t xml:space="preserve">initial </w:t>
      </w:r>
      <w:r w:rsidR="00D20C02">
        <w:t>price</w:t>
      </w:r>
      <w:r w:rsidR="00A55316">
        <w:t xml:space="preserve"> reduction, Pe to P*, in order to clear the product surplus</w:t>
      </w:r>
      <w:r w:rsidR="00BE5DFD">
        <w:t xml:space="preserve">, thus </w:t>
      </w:r>
      <w:r w:rsidR="00BC0741">
        <w:t>creating an efficient market equilibrium.</w:t>
      </w:r>
      <w:r w:rsidR="004D6CCE">
        <w:t xml:space="preserve"> </w:t>
      </w:r>
    </w:p>
    <w:p w14:paraId="505455F7" w14:textId="771462D4" w:rsidR="00994D47" w:rsidRDefault="00994D47" w:rsidP="00994D47">
      <w:pPr>
        <w:pStyle w:val="Heading3"/>
      </w:pPr>
      <w:bookmarkStart w:id="7" w:name="_Toc162195222"/>
      <w:r>
        <w:t>Market performance after standardised packaging</w:t>
      </w:r>
      <w:bookmarkEnd w:id="7"/>
    </w:p>
    <w:p w14:paraId="1690D443" w14:textId="4C739704" w:rsidR="00F84B40" w:rsidRDefault="003355BA" w:rsidP="00F84B40">
      <w:r>
        <w:t xml:space="preserve">Studies </w:t>
      </w:r>
      <w:r w:rsidR="00CC5358">
        <w:t xml:space="preserve">in the US </w:t>
      </w:r>
      <w:r w:rsidR="00E36FAF">
        <w:t>confirmed</w:t>
      </w:r>
      <w:r w:rsidR="002804F9">
        <w:t xml:space="preserve"> significant</w:t>
      </w:r>
      <w:r w:rsidR="00E36FAF">
        <w:t xml:space="preserve"> link</w:t>
      </w:r>
      <w:r w:rsidR="002804F9">
        <w:t>s</w:t>
      </w:r>
      <w:r w:rsidR="00E36FAF">
        <w:t xml:space="preserve"> between </w:t>
      </w:r>
      <w:r w:rsidR="00E57B23">
        <w:t xml:space="preserve">awareness </w:t>
      </w:r>
      <w:r w:rsidR="002804F9">
        <w:t xml:space="preserve">of negative tobacco advertising and </w:t>
      </w:r>
      <w:r w:rsidR="00776320">
        <w:t>a reduction in cigarette consumption</w:t>
      </w:r>
      <w:sdt>
        <w:sdtPr>
          <w:id w:val="257500359"/>
          <w:citation/>
        </w:sdtPr>
        <w:sdtEndPr/>
        <w:sdtContent>
          <w:r w:rsidR="00E41AEA">
            <w:fldChar w:fldCharType="begin"/>
          </w:r>
          <w:r w:rsidR="00E41AEA">
            <w:instrText xml:space="preserve"> CITATION Far08 \l 2057 </w:instrText>
          </w:r>
          <w:r w:rsidR="00E41AEA">
            <w:fldChar w:fldCharType="separate"/>
          </w:r>
          <w:r w:rsidR="00E41AEA">
            <w:rPr>
              <w:noProof/>
            </w:rPr>
            <w:t xml:space="preserve"> (Farrelly, Crankshaw, &amp; Davis, 2008)</w:t>
          </w:r>
          <w:r w:rsidR="00E41AEA">
            <w:fldChar w:fldCharType="end"/>
          </w:r>
        </w:sdtContent>
      </w:sdt>
      <w:sdt>
        <w:sdtPr>
          <w:id w:val="1006182359"/>
          <w:citation/>
        </w:sdtPr>
        <w:sdtEndPr/>
        <w:sdtContent>
          <w:r w:rsidR="00DB26D4">
            <w:fldChar w:fldCharType="begin"/>
          </w:r>
          <w:r w:rsidR="00DB26D4">
            <w:instrText xml:space="preserve"> CITATION Dur09 \l 2057 </w:instrText>
          </w:r>
          <w:r w:rsidR="00DB26D4">
            <w:fldChar w:fldCharType="separate"/>
          </w:r>
          <w:r w:rsidR="00DB26D4">
            <w:rPr>
              <w:noProof/>
            </w:rPr>
            <w:t xml:space="preserve"> (Durkin, Biener, &amp; Wakefield, 2009)</w:t>
          </w:r>
          <w:r w:rsidR="00DB26D4">
            <w:fldChar w:fldCharType="end"/>
          </w:r>
        </w:sdtContent>
      </w:sdt>
      <w:sdt>
        <w:sdtPr>
          <w:id w:val="446817063"/>
          <w:citation/>
        </w:sdtPr>
        <w:sdtEndPr/>
        <w:sdtContent>
          <w:r w:rsidR="00776320">
            <w:fldChar w:fldCharType="begin"/>
          </w:r>
          <w:r w:rsidR="00776320">
            <w:instrText xml:space="preserve"> CITATION Dav12 \l 2057 </w:instrText>
          </w:r>
          <w:r w:rsidR="00776320">
            <w:fldChar w:fldCharType="separate"/>
          </w:r>
          <w:r w:rsidR="00776320">
            <w:rPr>
              <w:noProof/>
            </w:rPr>
            <w:t>(Davis, Farrelly, Duke, Kelly, &amp; Willet J, 2012)</w:t>
          </w:r>
          <w:r w:rsidR="00776320">
            <w:fldChar w:fldCharType="end"/>
          </w:r>
        </w:sdtContent>
      </w:sdt>
      <w:r w:rsidR="007560CC">
        <w:t xml:space="preserve">, </w:t>
      </w:r>
      <w:r w:rsidR="00E41AEA">
        <w:t>the later</w:t>
      </w:r>
      <w:r w:rsidR="007560CC">
        <w:t xml:space="preserve"> </w:t>
      </w:r>
      <w:r w:rsidR="006536D2">
        <w:t xml:space="preserve">analysed results from </w:t>
      </w:r>
      <w:r w:rsidR="00D3302C">
        <w:t xml:space="preserve">the New York Adult Tobacco Survey, </w:t>
      </w:r>
      <w:r w:rsidR="00E41AEA">
        <w:t>to provide an</w:t>
      </w:r>
      <w:r w:rsidR="00913AF5">
        <w:t xml:space="preserve"> insight into the efficacy of the 2003</w:t>
      </w:r>
      <w:r w:rsidR="00400CEA">
        <w:t xml:space="preserve"> </w:t>
      </w:r>
      <w:r w:rsidR="00913AF5">
        <w:t>New York Tobacco Control Programme</w:t>
      </w:r>
      <w:r w:rsidR="00400CEA">
        <w:t xml:space="preserve"> in the US.</w:t>
      </w:r>
    </w:p>
    <w:p w14:paraId="060FAEA8" w14:textId="7FA73E78" w:rsidR="00F25FC0" w:rsidRDefault="00F25FC0" w:rsidP="003A008E">
      <w:pPr>
        <w:jc w:val="center"/>
      </w:pPr>
      <w:r>
        <w:rPr>
          <w:noProof/>
        </w:rPr>
        <w:lastRenderedPageBreak/>
        <w:drawing>
          <wp:inline distT="0" distB="0" distL="0" distR="0" wp14:anchorId="2583E6F5" wp14:editId="0348A659">
            <wp:extent cx="4267200" cy="3076575"/>
            <wp:effectExtent l="19050" t="19050" r="19050" b="28575"/>
            <wp:docPr id="1299283856" name="Picture 1" descr="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67200" cy="3076575"/>
                    </a:xfrm>
                    <a:prstGeom prst="rect">
                      <a:avLst/>
                    </a:prstGeom>
                    <a:noFill/>
                    <a:ln>
                      <a:solidFill>
                        <a:schemeClr val="bg2">
                          <a:lumMod val="90000"/>
                        </a:schemeClr>
                      </a:solidFill>
                    </a:ln>
                  </pic:spPr>
                </pic:pic>
              </a:graphicData>
            </a:graphic>
          </wp:inline>
        </w:drawing>
      </w:r>
    </w:p>
    <w:p w14:paraId="71431D50" w14:textId="77777777" w:rsidR="000F4765" w:rsidRDefault="00AE3044" w:rsidP="000F4765">
      <w:pPr>
        <w:spacing w:after="0"/>
        <w:jc w:val="center"/>
        <w:rPr>
          <w:sz w:val="20"/>
          <w:szCs w:val="20"/>
          <w:shd w:val="clear" w:color="auto" w:fill="FFFFFF"/>
        </w:rPr>
      </w:pPr>
      <w:r w:rsidRPr="000F4765">
        <w:rPr>
          <w:i/>
          <w:iCs/>
          <w:sz w:val="20"/>
          <w:szCs w:val="20"/>
        </w:rPr>
        <w:t xml:space="preserve">Figure 5: </w:t>
      </w:r>
      <w:r w:rsidRPr="000F4765">
        <w:rPr>
          <w:i/>
          <w:iCs/>
          <w:sz w:val="20"/>
          <w:szCs w:val="20"/>
          <w:shd w:val="clear" w:color="auto" w:fill="FFFFFF"/>
        </w:rPr>
        <w:t>Cigarette consumption among smokers in New York, 2003-2009</w:t>
      </w:r>
      <w:r w:rsidR="00172549" w:rsidRPr="000F4765">
        <w:rPr>
          <w:sz w:val="20"/>
          <w:szCs w:val="20"/>
          <w:shd w:val="clear" w:color="auto" w:fill="FFFFFF"/>
        </w:rPr>
        <w:t xml:space="preserve"> </w:t>
      </w:r>
    </w:p>
    <w:p w14:paraId="6B25992F" w14:textId="105A3F82" w:rsidR="00175C18" w:rsidRPr="000F4765" w:rsidRDefault="00A010E7" w:rsidP="000F4765">
      <w:pPr>
        <w:jc w:val="center"/>
        <w:rPr>
          <w:sz w:val="20"/>
          <w:szCs w:val="20"/>
          <w:shd w:val="clear" w:color="auto" w:fill="FFFFFF"/>
        </w:rPr>
      </w:pPr>
      <w:sdt>
        <w:sdtPr>
          <w:rPr>
            <w:sz w:val="20"/>
            <w:szCs w:val="20"/>
            <w:shd w:val="clear" w:color="auto" w:fill="FFFFFF"/>
          </w:rPr>
          <w:id w:val="1782996112"/>
          <w:citation/>
        </w:sdtPr>
        <w:sdtEndPr/>
        <w:sdtContent>
          <w:r w:rsidR="00172549" w:rsidRPr="000F4765">
            <w:rPr>
              <w:sz w:val="20"/>
              <w:szCs w:val="20"/>
              <w:shd w:val="clear" w:color="auto" w:fill="FFFFFF"/>
            </w:rPr>
            <w:fldChar w:fldCharType="begin"/>
          </w:r>
          <w:r w:rsidR="00172549" w:rsidRPr="000F4765">
            <w:rPr>
              <w:sz w:val="20"/>
              <w:szCs w:val="20"/>
              <w:shd w:val="clear" w:color="auto" w:fill="FFFFFF"/>
            </w:rPr>
            <w:instrText xml:space="preserve"> CITATION Dav121 \l 2057 </w:instrText>
          </w:r>
          <w:r w:rsidR="00172549" w:rsidRPr="000F4765">
            <w:rPr>
              <w:sz w:val="20"/>
              <w:szCs w:val="20"/>
              <w:shd w:val="clear" w:color="auto" w:fill="FFFFFF"/>
            </w:rPr>
            <w:fldChar w:fldCharType="separate"/>
          </w:r>
          <w:r w:rsidR="00172549" w:rsidRPr="000F4765">
            <w:rPr>
              <w:noProof/>
              <w:sz w:val="20"/>
              <w:szCs w:val="20"/>
              <w:shd w:val="clear" w:color="auto" w:fill="FFFFFF"/>
            </w:rPr>
            <w:t>(Davis K. C., Farrelly, Duke, Kelly, &amp; Willet, 2012)</w:t>
          </w:r>
          <w:r w:rsidR="00172549" w:rsidRPr="000F4765">
            <w:rPr>
              <w:sz w:val="20"/>
              <w:szCs w:val="20"/>
              <w:shd w:val="clear" w:color="auto" w:fill="FFFFFF"/>
            </w:rPr>
            <w:fldChar w:fldCharType="end"/>
          </w:r>
        </w:sdtContent>
      </w:sdt>
    </w:p>
    <w:p w14:paraId="20ADB920" w14:textId="664FC4FB" w:rsidR="003A008E" w:rsidRDefault="00DA7DF4" w:rsidP="000642B4">
      <w:r>
        <w:t xml:space="preserve">Figure 5 </w:t>
      </w:r>
      <w:r w:rsidR="00180869">
        <w:t xml:space="preserve">represents a timeline of </w:t>
      </w:r>
      <w:r w:rsidR="003E5116">
        <w:t>New York</w:t>
      </w:r>
      <w:r w:rsidR="00180869">
        <w:t xml:space="preserve"> cigarette consumption comparative to </w:t>
      </w:r>
      <w:r w:rsidR="00374DB5">
        <w:t xml:space="preserve">awareness of negative media campaigns, </w:t>
      </w:r>
      <w:r w:rsidR="005E1AB5">
        <w:t xml:space="preserve">showing the percentage of smokers who made at least one attempt to quit smoking </w:t>
      </w:r>
      <w:r w:rsidR="003E5116">
        <w:t xml:space="preserve">following the advertising, </w:t>
      </w:r>
      <w:r w:rsidR="00374DB5">
        <w:t xml:space="preserve">demonstrating that the marginal personal benefit </w:t>
      </w:r>
      <w:r w:rsidR="00CD3A0C">
        <w:t>is reducing, and as such so it the negative externality and welfare cost</w:t>
      </w:r>
      <w:r w:rsidR="00175C18">
        <w:t>, as per the hypothetical representation above</w:t>
      </w:r>
      <w:r w:rsidR="00CD3A0C">
        <w:t xml:space="preserve">. </w:t>
      </w:r>
    </w:p>
    <w:p w14:paraId="43B0781C" w14:textId="77777777" w:rsidR="003A008E" w:rsidRDefault="003A008E" w:rsidP="003A008E">
      <w:pPr>
        <w:jc w:val="center"/>
      </w:pPr>
    </w:p>
    <w:p w14:paraId="2CD5BD5B" w14:textId="77777777" w:rsidR="00994D47" w:rsidRDefault="00994D47" w:rsidP="00994D47">
      <w:pPr>
        <w:pStyle w:val="Heading1"/>
      </w:pPr>
      <w:bookmarkStart w:id="8" w:name="_Toc162195223"/>
      <w:r>
        <w:t>Post market failure (after solutions implemented)</w:t>
      </w:r>
      <w:bookmarkEnd w:id="8"/>
      <w:r>
        <w:t xml:space="preserve"> </w:t>
      </w:r>
    </w:p>
    <w:p w14:paraId="565A1749" w14:textId="09A9D1FE" w:rsidR="00F56F3F" w:rsidRDefault="008E2F25" w:rsidP="00F56F3F">
      <w:r>
        <w:t xml:space="preserve">Tobacco consumption, namely smoking, was already in decline </w:t>
      </w:r>
      <w:r w:rsidR="00114816">
        <w:t>in the UK before the introduction of indirect taxation</w:t>
      </w:r>
      <w:r w:rsidR="00D83B09">
        <w:t xml:space="preserve"> </w:t>
      </w:r>
      <w:sdt>
        <w:sdtPr>
          <w:id w:val="-1948464247"/>
          <w:citation/>
        </w:sdtPr>
        <w:sdtEndPr/>
        <w:sdtContent>
          <w:r w:rsidR="00D83B09">
            <w:fldChar w:fldCharType="begin"/>
          </w:r>
          <w:r w:rsidR="00D83B09">
            <w:instrText xml:space="preserve"> CITATION Fou24 \l 2057 </w:instrText>
          </w:r>
          <w:r w:rsidR="00D83B09">
            <w:fldChar w:fldCharType="separate"/>
          </w:r>
          <w:r w:rsidR="00D83B09">
            <w:rPr>
              <w:noProof/>
            </w:rPr>
            <w:t>(Foundation for a smoke free world, 2024)</w:t>
          </w:r>
          <w:r w:rsidR="00D83B09">
            <w:fldChar w:fldCharType="end"/>
          </w:r>
        </w:sdtContent>
      </w:sdt>
      <w:r w:rsidR="00114816">
        <w:t xml:space="preserve">, </w:t>
      </w:r>
      <w:r w:rsidR="00AE564D">
        <w:t>however, the external cost to society was still</w:t>
      </w:r>
      <w:r w:rsidR="00497D19">
        <w:t xml:space="preserve"> going unbalanced, and the market in failure. It can be assumed that the </w:t>
      </w:r>
      <w:r w:rsidR="00493210">
        <w:t xml:space="preserve">indirect </w:t>
      </w:r>
      <w:r w:rsidR="00497D19">
        <w:t xml:space="preserve">taxation </w:t>
      </w:r>
      <w:r w:rsidR="00493210">
        <w:t>had a dual purpose</w:t>
      </w:r>
      <w:r w:rsidR="00000F94">
        <w:t xml:space="preserve">, as not only does </w:t>
      </w:r>
      <w:r w:rsidR="00FC13CC">
        <w:t>the approach</w:t>
      </w:r>
      <w:r w:rsidR="00000F94">
        <w:t xml:space="preserve"> reduce consumption, but also raises financial capital </w:t>
      </w:r>
      <w:r w:rsidR="00D83B09">
        <w:t xml:space="preserve">that can be used to offset the cost to the health service. </w:t>
      </w:r>
      <w:r w:rsidR="00DD1D1D">
        <w:t>T</w:t>
      </w:r>
      <w:r w:rsidR="00F56F3F">
        <w:t xml:space="preserve">axation does lead to a reduction in consumption of tobacco overall, however all illude to partial success, stating concerns over long term or heavy smokers, as well as sub groups of smokers, and suggest tax avoidance or lessening tactics are undertaken by the consumer </w:t>
      </w:r>
      <w:sdt>
        <w:sdtPr>
          <w:id w:val="-1530944303"/>
          <w:citation/>
        </w:sdtPr>
        <w:sdtEndPr/>
        <w:sdtContent>
          <w:r w:rsidR="00F56F3F">
            <w:fldChar w:fldCharType="begin"/>
          </w:r>
          <w:r w:rsidR="00F56F3F">
            <w:instrText xml:space="preserve"> CITATION Bad11 \l 2057 </w:instrText>
          </w:r>
          <w:r w:rsidR="00F56F3F">
            <w:fldChar w:fldCharType="separate"/>
          </w:r>
          <w:r w:rsidR="00F56F3F">
            <w:rPr>
              <w:noProof/>
            </w:rPr>
            <w:t>(Bader, Boisclair, &amp; Ferrence, 2011)</w:t>
          </w:r>
          <w:r w:rsidR="00F56F3F">
            <w:fldChar w:fldCharType="end"/>
          </w:r>
        </w:sdtContent>
      </w:sdt>
      <w:sdt>
        <w:sdtPr>
          <w:id w:val="-615902375"/>
          <w:citation/>
        </w:sdtPr>
        <w:sdtEndPr/>
        <w:sdtContent>
          <w:r w:rsidR="00F56F3F">
            <w:fldChar w:fldCharType="begin"/>
          </w:r>
          <w:r w:rsidR="00F56F3F">
            <w:instrText xml:space="preserve"> CITATION van15 \l 2057 </w:instrText>
          </w:r>
          <w:r w:rsidR="00F56F3F">
            <w:fldChar w:fldCharType="separate"/>
          </w:r>
          <w:r w:rsidR="00F56F3F">
            <w:rPr>
              <w:noProof/>
            </w:rPr>
            <w:t xml:space="preserve"> (van Walbeek, 2015)</w:t>
          </w:r>
          <w:r w:rsidR="00F56F3F">
            <w:fldChar w:fldCharType="end"/>
          </w:r>
        </w:sdtContent>
      </w:sdt>
      <w:sdt>
        <w:sdtPr>
          <w:id w:val="1574929189"/>
          <w:citation/>
        </w:sdtPr>
        <w:sdtEndPr/>
        <w:sdtContent>
          <w:r w:rsidR="00F56F3F">
            <w:fldChar w:fldCharType="begin"/>
          </w:r>
          <w:r w:rsidR="00F56F3F">
            <w:instrText xml:space="preserve"> CITATION Chi14 \l 2057 </w:instrText>
          </w:r>
          <w:r w:rsidR="00F56F3F">
            <w:fldChar w:fldCharType="separate"/>
          </w:r>
          <w:r w:rsidR="00F56F3F">
            <w:rPr>
              <w:noProof/>
            </w:rPr>
            <w:t xml:space="preserve"> (Chiou &amp; Muehlegger, 2014)</w:t>
          </w:r>
          <w:r w:rsidR="00F56F3F">
            <w:fldChar w:fldCharType="end"/>
          </w:r>
        </w:sdtContent>
      </w:sdt>
      <w:r w:rsidR="00F56F3F">
        <w:t xml:space="preserve">. Similarly, a study by Beard </w:t>
      </w:r>
      <w:r w:rsidR="00F56F3F">
        <w:rPr>
          <w:i/>
          <w:iCs/>
        </w:rPr>
        <w:t xml:space="preserve">et al. </w:t>
      </w:r>
      <w:r w:rsidR="00F56F3F">
        <w:t xml:space="preserve">found that whilst there were quitting rates associated with tax rises, the findings were temporary, inconsistent, and not robust </w:t>
      </w:r>
      <w:sdt>
        <w:sdtPr>
          <w:id w:val="1461222337"/>
          <w:citation/>
        </w:sdtPr>
        <w:sdtEndPr/>
        <w:sdtContent>
          <w:r w:rsidR="00F56F3F">
            <w:fldChar w:fldCharType="begin"/>
          </w:r>
          <w:r w:rsidR="00F56F3F">
            <w:instrText xml:space="preserve">CITATION Bea22 \n  \t  \l 2057 </w:instrText>
          </w:r>
          <w:r w:rsidR="00F56F3F">
            <w:fldChar w:fldCharType="separate"/>
          </w:r>
          <w:r w:rsidR="00F56F3F">
            <w:rPr>
              <w:noProof/>
            </w:rPr>
            <w:t>(2022)</w:t>
          </w:r>
          <w:r w:rsidR="00F56F3F">
            <w:fldChar w:fldCharType="end"/>
          </w:r>
        </w:sdtContent>
      </w:sdt>
      <w:r w:rsidR="00F56F3F">
        <w:t>. Th</w:t>
      </w:r>
      <w:r w:rsidR="001C1EAE">
        <w:t>is</w:t>
      </w:r>
      <w:r w:rsidR="00F56F3F">
        <w:t xml:space="preserve"> suggest</w:t>
      </w:r>
      <w:r w:rsidR="001C1EAE">
        <w:t>s</w:t>
      </w:r>
      <w:r w:rsidR="00F56F3F">
        <w:t xml:space="preserve"> that market-based measures </w:t>
      </w:r>
      <w:r w:rsidR="001C1EAE">
        <w:t xml:space="preserve">were </w:t>
      </w:r>
      <w:r w:rsidR="000A69E7">
        <w:t xml:space="preserve">predominantly to </w:t>
      </w:r>
      <w:r w:rsidR="0028552F">
        <w:t xml:space="preserve">internalise the </w:t>
      </w:r>
      <w:r w:rsidR="0060230E">
        <w:t xml:space="preserve">social cost, and not eradicate </w:t>
      </w:r>
      <w:r w:rsidR="000A69E7">
        <w:t>the behaviour</w:t>
      </w:r>
      <w:r w:rsidR="00DD1D1D">
        <w:t xml:space="preserve">, allowing for a recuperation of sorts to lost </w:t>
      </w:r>
      <w:r w:rsidR="00905C71">
        <w:t>welfare</w:t>
      </w:r>
      <w:r w:rsidR="0060230E">
        <w:t xml:space="preserve">. </w:t>
      </w:r>
      <w:r w:rsidR="00C2781F">
        <w:t>T</w:t>
      </w:r>
      <w:r w:rsidR="00F56F3F">
        <w:t>he government</w:t>
      </w:r>
      <w:r w:rsidR="00C2781F">
        <w:t xml:space="preserve"> hypothetically recognised this </w:t>
      </w:r>
      <w:r w:rsidR="00974210">
        <w:t>by</w:t>
      </w:r>
      <w:r w:rsidR="00C2781F">
        <w:t xml:space="preserve"> </w:t>
      </w:r>
      <w:r w:rsidR="00F56F3F">
        <w:t>implement</w:t>
      </w:r>
      <w:r w:rsidR="00C2781F">
        <w:t>ing</w:t>
      </w:r>
      <w:r w:rsidR="00F56F3F">
        <w:t xml:space="preserve"> measures of command and control, of negative advertising and packaging standardisation</w:t>
      </w:r>
      <w:r w:rsidR="003938E1">
        <w:t xml:space="preserve">, as well as additional laws such as age restrictions </w:t>
      </w:r>
      <w:r w:rsidR="00C93CA0">
        <w:t>and on passive smoking</w:t>
      </w:r>
      <w:r w:rsidR="00C2781F">
        <w:t xml:space="preserve">, in order to reduce personal benefit in line with </w:t>
      </w:r>
      <w:r w:rsidR="0028292A">
        <w:t>social, and therefore eradicate the externality</w:t>
      </w:r>
      <w:r w:rsidR="000A69E7">
        <w:t xml:space="preserve"> through behaviour change</w:t>
      </w:r>
      <w:r w:rsidR="00F56F3F">
        <w:t>.</w:t>
      </w:r>
      <w:r w:rsidR="00493210">
        <w:t xml:space="preserve"> </w:t>
      </w:r>
    </w:p>
    <w:p w14:paraId="5F38140D" w14:textId="77777777" w:rsidR="00F86840" w:rsidRDefault="00F86840" w:rsidP="00F56F3F"/>
    <w:p w14:paraId="67D9C07E" w14:textId="2E53C84E" w:rsidR="00F86840" w:rsidRDefault="00F86840" w:rsidP="00F56F3F">
      <w:r>
        <w:rPr>
          <w:noProof/>
        </w:rPr>
        <w:drawing>
          <wp:inline distT="0" distB="0" distL="0" distR="0" wp14:anchorId="7A521CF1" wp14:editId="3218FEDC">
            <wp:extent cx="5731510" cy="4276090"/>
            <wp:effectExtent l="0" t="0" r="2540" b="0"/>
            <wp:docPr id="555430823" name="Picture 2" descr="Adult cigarette consumption and major smoking and health milestones, 1881-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ult cigarette consumption and major smoking and health milestones, 1881-20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276090"/>
                    </a:xfrm>
                    <a:prstGeom prst="rect">
                      <a:avLst/>
                    </a:prstGeom>
                    <a:noFill/>
                    <a:ln>
                      <a:noFill/>
                    </a:ln>
                  </pic:spPr>
                </pic:pic>
              </a:graphicData>
            </a:graphic>
          </wp:inline>
        </w:drawing>
      </w:r>
    </w:p>
    <w:p w14:paraId="6CDA59D8" w14:textId="43D37BD0" w:rsidR="00E63E7D" w:rsidRDefault="00796732" w:rsidP="00970B55">
      <w:pPr>
        <w:jc w:val="center"/>
        <w:rPr>
          <w:sz w:val="20"/>
          <w:szCs w:val="20"/>
        </w:rPr>
      </w:pPr>
      <w:r w:rsidRPr="00970B55">
        <w:rPr>
          <w:i/>
          <w:iCs/>
          <w:sz w:val="20"/>
          <w:szCs w:val="20"/>
        </w:rPr>
        <w:t xml:space="preserve">Figure 6: </w:t>
      </w:r>
      <w:r w:rsidR="001415FC" w:rsidRPr="00970B55">
        <w:rPr>
          <w:i/>
          <w:iCs/>
          <w:sz w:val="20"/>
          <w:szCs w:val="20"/>
        </w:rPr>
        <w:t>Adult Cigarette Consumption and Major Smoking and Health Milestones, US, 1880-2014</w:t>
      </w:r>
      <w:r w:rsidR="00970B55" w:rsidRPr="00970B55">
        <w:rPr>
          <w:sz w:val="20"/>
          <w:szCs w:val="20"/>
        </w:rPr>
        <w:t xml:space="preserve"> </w:t>
      </w:r>
      <w:sdt>
        <w:sdtPr>
          <w:rPr>
            <w:sz w:val="20"/>
            <w:szCs w:val="20"/>
          </w:rPr>
          <w:id w:val="1383128449"/>
          <w:citation/>
        </w:sdtPr>
        <w:sdtEndPr/>
        <w:sdtContent>
          <w:r w:rsidR="00970B55" w:rsidRPr="00970B55">
            <w:rPr>
              <w:sz w:val="20"/>
              <w:szCs w:val="20"/>
            </w:rPr>
            <w:fldChar w:fldCharType="begin"/>
          </w:r>
          <w:r w:rsidR="00970B55" w:rsidRPr="00970B55">
            <w:rPr>
              <w:sz w:val="20"/>
              <w:szCs w:val="20"/>
            </w:rPr>
            <w:instrText xml:space="preserve"> CITATION tru17 \l 2057 </w:instrText>
          </w:r>
          <w:r w:rsidR="00970B55" w:rsidRPr="00970B55">
            <w:rPr>
              <w:sz w:val="20"/>
              <w:szCs w:val="20"/>
            </w:rPr>
            <w:fldChar w:fldCharType="separate"/>
          </w:r>
          <w:r w:rsidR="00970B55" w:rsidRPr="00970B55">
            <w:rPr>
              <w:noProof/>
              <w:sz w:val="20"/>
              <w:szCs w:val="20"/>
            </w:rPr>
            <w:t>(truth initiative, 2017)</w:t>
          </w:r>
          <w:r w:rsidR="00970B55" w:rsidRPr="00970B55">
            <w:rPr>
              <w:sz w:val="20"/>
              <w:szCs w:val="20"/>
            </w:rPr>
            <w:fldChar w:fldCharType="end"/>
          </w:r>
        </w:sdtContent>
      </w:sdt>
    </w:p>
    <w:p w14:paraId="3C3BDE02" w14:textId="77777777" w:rsidR="00970B55" w:rsidRPr="00970B55" w:rsidRDefault="00970B55" w:rsidP="00970B55">
      <w:pPr>
        <w:jc w:val="center"/>
        <w:rPr>
          <w:sz w:val="20"/>
          <w:szCs w:val="20"/>
        </w:rPr>
      </w:pPr>
    </w:p>
    <w:p w14:paraId="39402962" w14:textId="19419E1E" w:rsidR="00557BC4" w:rsidRPr="00796732" w:rsidRDefault="0028292A" w:rsidP="00796732">
      <w:pPr>
        <w:jc w:val="center"/>
      </w:pPr>
      <w:r>
        <w:rPr>
          <w:noProof/>
        </w:rPr>
        <w:lastRenderedPageBreak/>
        <w:drawing>
          <wp:inline distT="0" distB="0" distL="0" distR="0" wp14:anchorId="501D09A5" wp14:editId="244B4762">
            <wp:extent cx="5731510" cy="3771900"/>
            <wp:effectExtent l="0" t="0" r="2540" b="0"/>
            <wp:docPr id="1693171797" name="Picture 3" descr="A graph with red blue and green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71797" name="Picture 3" descr="A graph with red blue and green line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771900"/>
                    </a:xfrm>
                    <a:prstGeom prst="rect">
                      <a:avLst/>
                    </a:prstGeom>
                  </pic:spPr>
                </pic:pic>
              </a:graphicData>
            </a:graphic>
          </wp:inline>
        </w:drawing>
      </w:r>
      <w:r w:rsidR="00557BC4" w:rsidRPr="00796732">
        <w:rPr>
          <w:i/>
          <w:iCs/>
          <w:sz w:val="20"/>
          <w:szCs w:val="20"/>
        </w:rPr>
        <w:t>Figure 7: Proportion of regular smokers at age 15 by gender, England, Scotland</w:t>
      </w:r>
      <w:r w:rsidR="00796732" w:rsidRPr="00796732">
        <w:rPr>
          <w:i/>
          <w:iCs/>
          <w:sz w:val="20"/>
          <w:szCs w:val="20"/>
        </w:rPr>
        <w:t>,</w:t>
      </w:r>
      <w:r w:rsidR="00557BC4" w:rsidRPr="00796732">
        <w:rPr>
          <w:i/>
          <w:iCs/>
          <w:sz w:val="20"/>
          <w:szCs w:val="20"/>
        </w:rPr>
        <w:t xml:space="preserve"> and Wales, 1982-2018</w:t>
      </w:r>
      <w:r w:rsidR="00557BC4" w:rsidRPr="00796732">
        <w:rPr>
          <w:sz w:val="20"/>
          <w:szCs w:val="20"/>
        </w:rPr>
        <w:t xml:space="preserve"> </w:t>
      </w:r>
      <w:sdt>
        <w:sdtPr>
          <w:rPr>
            <w:sz w:val="20"/>
            <w:szCs w:val="20"/>
          </w:rPr>
          <w:id w:val="1931391268"/>
          <w:citation/>
        </w:sdtPr>
        <w:sdtEndPr/>
        <w:sdtContent>
          <w:r w:rsidR="00557BC4" w:rsidRPr="00796732">
            <w:rPr>
              <w:sz w:val="20"/>
              <w:szCs w:val="20"/>
            </w:rPr>
            <w:fldChar w:fldCharType="begin"/>
          </w:r>
          <w:r w:rsidR="00557BC4" w:rsidRPr="00796732">
            <w:rPr>
              <w:sz w:val="20"/>
              <w:szCs w:val="20"/>
            </w:rPr>
            <w:instrText xml:space="preserve"> CITATION RCP20 \l 2057 </w:instrText>
          </w:r>
          <w:r w:rsidR="00557BC4" w:rsidRPr="00796732">
            <w:rPr>
              <w:sz w:val="20"/>
              <w:szCs w:val="20"/>
            </w:rPr>
            <w:fldChar w:fldCharType="separate"/>
          </w:r>
          <w:r w:rsidR="00557BC4" w:rsidRPr="00796732">
            <w:rPr>
              <w:noProof/>
              <w:sz w:val="20"/>
              <w:szCs w:val="20"/>
            </w:rPr>
            <w:t>(RCPCH, 2020)</w:t>
          </w:r>
          <w:r w:rsidR="00557BC4" w:rsidRPr="00796732">
            <w:rPr>
              <w:sz w:val="20"/>
              <w:szCs w:val="20"/>
            </w:rPr>
            <w:fldChar w:fldCharType="end"/>
          </w:r>
        </w:sdtContent>
      </w:sdt>
    </w:p>
    <w:p w14:paraId="3BFFE329" w14:textId="0484F750" w:rsidR="00F86840" w:rsidRDefault="00F86840" w:rsidP="00F56F3F">
      <w:r>
        <w:t>Government approaches have success in curbing consumption</w:t>
      </w:r>
      <w:r w:rsidR="000A69E7">
        <w:t xml:space="preserve"> overall</w:t>
      </w:r>
      <w:r>
        <w:t xml:space="preserve">, as illustrated by the US’s timeline of efforts and cigarette consumption in Figure 6, </w:t>
      </w:r>
      <w:r w:rsidR="00E12969">
        <w:t>and the downward curv</w:t>
      </w:r>
      <w:r w:rsidR="000A69E7">
        <w:t>e</w:t>
      </w:r>
      <w:r w:rsidR="00E12969">
        <w:t xml:space="preserve"> for England Wales and Scotland in Figure 7</w:t>
      </w:r>
      <w:r w:rsidR="00BA22CF">
        <w:t xml:space="preserve">, however, there can be seen that there is a small upturn of regular </w:t>
      </w:r>
      <w:r w:rsidR="00974210">
        <w:t xml:space="preserve">young </w:t>
      </w:r>
      <w:r w:rsidR="00BA22CF">
        <w:t xml:space="preserve">smokers </w:t>
      </w:r>
      <w:r w:rsidR="00B052F5">
        <w:t>toward the end of the study</w:t>
      </w:r>
      <w:r w:rsidR="001856AB">
        <w:t xml:space="preserve">, the combined efforts it seems are not enough to </w:t>
      </w:r>
      <w:r w:rsidR="0013308D">
        <w:t xml:space="preserve">continue the complete downward </w:t>
      </w:r>
      <w:r w:rsidR="00A00B9F">
        <w:t>trajectory in</w:t>
      </w:r>
      <w:r w:rsidR="008B73FA">
        <w:t xml:space="preserve"> consumption </w:t>
      </w:r>
      <w:r w:rsidR="000A69E7">
        <w:t xml:space="preserve">behaviour </w:t>
      </w:r>
      <w:r w:rsidR="008B73FA">
        <w:t>that is inherently harmful</w:t>
      </w:r>
      <w:r w:rsidR="00E168FC">
        <w:t>, and as such</w:t>
      </w:r>
      <w:r w:rsidR="00DC3AF0">
        <w:t xml:space="preserve">, it can be assumed, was influential in </w:t>
      </w:r>
      <w:r w:rsidR="0013308D">
        <w:t xml:space="preserve">in the King and Governments intent to do just this through additional command and control measures </w:t>
      </w:r>
      <w:sdt>
        <w:sdtPr>
          <w:id w:val="-568198265"/>
          <w:citation/>
        </w:sdtPr>
        <w:sdtEndPr/>
        <w:sdtContent>
          <w:r w:rsidR="0013308D">
            <w:fldChar w:fldCharType="begin"/>
          </w:r>
          <w:r w:rsidR="0013308D">
            <w:instrText xml:space="preserve"> CITATION UKP24 \l 2057 </w:instrText>
          </w:r>
          <w:r w:rsidR="0013308D">
            <w:fldChar w:fldCharType="separate"/>
          </w:r>
          <w:r w:rsidR="0013308D">
            <w:rPr>
              <w:noProof/>
            </w:rPr>
            <w:t>(UK Parliment, 2024)</w:t>
          </w:r>
          <w:r w:rsidR="0013308D">
            <w:fldChar w:fldCharType="end"/>
          </w:r>
        </w:sdtContent>
      </w:sdt>
      <w:r w:rsidR="0013308D">
        <w:t>.</w:t>
      </w:r>
      <w:r w:rsidR="00A00B9F">
        <w:t xml:space="preserve"> </w:t>
      </w:r>
    </w:p>
    <w:p w14:paraId="3597322A" w14:textId="32100D29" w:rsidR="00994D47" w:rsidRDefault="00994D47" w:rsidP="00994D47">
      <w:pPr>
        <w:pStyle w:val="Heading3"/>
      </w:pPr>
      <w:bookmarkStart w:id="9" w:name="_Toc162195224"/>
      <w:r w:rsidRPr="00994D47">
        <w:t>Substitute for tobacco industry</w:t>
      </w:r>
      <w:bookmarkEnd w:id="9"/>
    </w:p>
    <w:p w14:paraId="724CCF0B" w14:textId="50C62027" w:rsidR="00235632" w:rsidRDefault="0080113D" w:rsidP="00235632">
      <w:r>
        <w:t xml:space="preserve">As a by product </w:t>
      </w:r>
      <w:r w:rsidR="0059105E">
        <w:t xml:space="preserve">of the </w:t>
      </w:r>
      <w:r w:rsidR="00D64347">
        <w:t xml:space="preserve">increased indirect taxation shown in figure 2, and the </w:t>
      </w:r>
      <w:r w:rsidR="007E6721">
        <w:t xml:space="preserve">reduced demand for tobacco due to command and control action, </w:t>
      </w:r>
      <w:r w:rsidR="00A04890">
        <w:t xml:space="preserve">there has been a hypothetical increase in demand for a substitute to sustain the market. </w:t>
      </w:r>
      <w:r w:rsidR="0064442A">
        <w:t>This has bee</w:t>
      </w:r>
      <w:r w:rsidR="008A77DB">
        <w:t xml:space="preserve">n found to be </w:t>
      </w:r>
      <w:r w:rsidR="001C5A07">
        <w:t xml:space="preserve">e-cigarettes, more commonly known as vaping. </w:t>
      </w:r>
    </w:p>
    <w:p w14:paraId="4B9D83EE" w14:textId="47D1EF00" w:rsidR="001C5A07" w:rsidRDefault="00DA77DD" w:rsidP="00DA77DD">
      <w:pPr>
        <w:jc w:val="center"/>
      </w:pPr>
      <w:r>
        <w:rPr>
          <w:noProof/>
        </w:rPr>
        <w:lastRenderedPageBreak/>
        <w:drawing>
          <wp:inline distT="0" distB="0" distL="0" distR="0" wp14:anchorId="5BCAA2DF" wp14:editId="7CF7C4B2">
            <wp:extent cx="5277587" cy="2743583"/>
            <wp:effectExtent l="19050" t="19050" r="18415" b="19050"/>
            <wp:docPr id="1867859227" name="Picture 5"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859227" name="Picture 5" descr="A graph with lines and number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277587" cy="2743583"/>
                    </a:xfrm>
                    <a:prstGeom prst="rect">
                      <a:avLst/>
                    </a:prstGeom>
                    <a:ln>
                      <a:solidFill>
                        <a:schemeClr val="bg2"/>
                      </a:solidFill>
                    </a:ln>
                  </pic:spPr>
                </pic:pic>
              </a:graphicData>
            </a:graphic>
          </wp:inline>
        </w:drawing>
      </w:r>
    </w:p>
    <w:p w14:paraId="5998CEF1" w14:textId="77777777" w:rsidR="005B38A0" w:rsidRPr="005B38A0" w:rsidRDefault="00D03702" w:rsidP="005B38A0">
      <w:pPr>
        <w:spacing w:after="0"/>
        <w:jc w:val="center"/>
        <w:rPr>
          <w:sz w:val="20"/>
          <w:szCs w:val="20"/>
        </w:rPr>
      </w:pPr>
      <w:r w:rsidRPr="005B38A0">
        <w:rPr>
          <w:i/>
          <w:iCs/>
          <w:sz w:val="20"/>
          <w:szCs w:val="20"/>
        </w:rPr>
        <w:t xml:space="preserve">Figure 8: </w:t>
      </w:r>
      <w:r w:rsidR="005B38A0" w:rsidRPr="005B38A0">
        <w:rPr>
          <w:i/>
          <w:iCs/>
          <w:sz w:val="20"/>
          <w:szCs w:val="20"/>
        </w:rPr>
        <w:t>11 to 15 year olds that are current smokers and vape users</w:t>
      </w:r>
      <w:r w:rsidR="005B38A0" w:rsidRPr="005B38A0">
        <w:rPr>
          <w:sz w:val="20"/>
          <w:szCs w:val="20"/>
        </w:rPr>
        <w:t xml:space="preserve"> </w:t>
      </w:r>
    </w:p>
    <w:p w14:paraId="21D27C9B" w14:textId="0EFB4BD4" w:rsidR="00DA77DD" w:rsidRPr="005B38A0" w:rsidRDefault="00A010E7" w:rsidP="00DA77DD">
      <w:pPr>
        <w:jc w:val="center"/>
        <w:rPr>
          <w:sz w:val="20"/>
          <w:szCs w:val="20"/>
        </w:rPr>
      </w:pPr>
      <w:sdt>
        <w:sdtPr>
          <w:rPr>
            <w:sz w:val="20"/>
            <w:szCs w:val="20"/>
          </w:rPr>
          <w:id w:val="-1898886423"/>
          <w:citation/>
        </w:sdtPr>
        <w:sdtEndPr/>
        <w:sdtContent>
          <w:r w:rsidR="005B38A0" w:rsidRPr="005B38A0">
            <w:rPr>
              <w:sz w:val="20"/>
              <w:szCs w:val="20"/>
            </w:rPr>
            <w:fldChar w:fldCharType="begin"/>
          </w:r>
          <w:r w:rsidR="005B38A0" w:rsidRPr="005B38A0">
            <w:rPr>
              <w:sz w:val="20"/>
              <w:szCs w:val="20"/>
            </w:rPr>
            <w:instrText xml:space="preserve"> CITATION Sec231 \l 2057 </w:instrText>
          </w:r>
          <w:r w:rsidR="005B38A0" w:rsidRPr="005B38A0">
            <w:rPr>
              <w:sz w:val="20"/>
              <w:szCs w:val="20"/>
            </w:rPr>
            <w:fldChar w:fldCharType="separate"/>
          </w:r>
          <w:r w:rsidR="005B38A0" w:rsidRPr="005B38A0">
            <w:rPr>
              <w:noProof/>
              <w:sz w:val="20"/>
              <w:szCs w:val="20"/>
            </w:rPr>
            <w:t>(Secretary of State for Health and Social Care by Command of His Majesty, 2023)</w:t>
          </w:r>
          <w:r w:rsidR="005B38A0" w:rsidRPr="005B38A0">
            <w:rPr>
              <w:sz w:val="20"/>
              <w:szCs w:val="20"/>
            </w:rPr>
            <w:fldChar w:fldCharType="end"/>
          </w:r>
        </w:sdtContent>
      </w:sdt>
    </w:p>
    <w:p w14:paraId="30CE996B" w14:textId="57BA1E5B" w:rsidR="00DA77DD" w:rsidRPr="00235632" w:rsidRDefault="00DA77DD" w:rsidP="00DA77DD">
      <w:r>
        <w:t xml:space="preserve">Unfortunately, as Figure 8 shows, this has become a particular issue amongst young persons, </w:t>
      </w:r>
      <w:r w:rsidR="008A391E">
        <w:t xml:space="preserve">where there </w:t>
      </w:r>
      <w:r w:rsidR="00E640D9">
        <w:t>remain</w:t>
      </w:r>
      <w:r w:rsidR="008A391E">
        <w:t xml:space="preserve"> some associated health risks</w:t>
      </w:r>
      <w:r w:rsidR="00E640D9">
        <w:t xml:space="preserve"> </w:t>
      </w:r>
      <w:sdt>
        <w:sdtPr>
          <w:id w:val="-1115130162"/>
          <w:citation/>
        </w:sdtPr>
        <w:sdtEndPr/>
        <w:sdtContent>
          <w:r w:rsidR="00E640D9">
            <w:fldChar w:fldCharType="begin"/>
          </w:r>
          <w:r w:rsidR="00E640D9">
            <w:instrText xml:space="preserve"> CITATION Sec23 \l 2057 </w:instrText>
          </w:r>
          <w:r w:rsidR="00E640D9">
            <w:fldChar w:fldCharType="separate"/>
          </w:r>
          <w:r w:rsidR="00E640D9">
            <w:rPr>
              <w:noProof/>
            </w:rPr>
            <w:t>(Secretary of State for Health and Social Care by Command of His Majesty, 2023)</w:t>
          </w:r>
          <w:r w:rsidR="00E640D9">
            <w:fldChar w:fldCharType="end"/>
          </w:r>
        </w:sdtContent>
      </w:sdt>
      <w:r w:rsidR="008A391E">
        <w:t xml:space="preserve">, meaning further </w:t>
      </w:r>
      <w:r w:rsidR="00E640D9">
        <w:t>government measures may be required in the long term.</w:t>
      </w:r>
    </w:p>
    <w:p w14:paraId="6A3EF06E" w14:textId="2702025A" w:rsidR="00994D47" w:rsidRDefault="00994D47" w:rsidP="00994D47">
      <w:pPr>
        <w:pStyle w:val="Heading1"/>
      </w:pPr>
      <w:bookmarkStart w:id="10" w:name="_Toc162195225"/>
      <w:r>
        <w:t>Conclusion</w:t>
      </w:r>
      <w:bookmarkEnd w:id="10"/>
    </w:p>
    <w:p w14:paraId="72FD9D8C" w14:textId="413F1702" w:rsidR="00994D47" w:rsidRDefault="0042423E" w:rsidP="00994D47">
      <w:r>
        <w:t xml:space="preserve">Before government solutions were implemented, the tobacco market was failing </w:t>
      </w:r>
      <w:r w:rsidR="00A40922">
        <w:t xml:space="preserve">due to the negative externalities associated with its consumption. Command and control measures were implemented to change consumer behaviour, and </w:t>
      </w:r>
      <w:r w:rsidR="00E6228A">
        <w:t>market-based</w:t>
      </w:r>
      <w:r w:rsidR="000E2D7B">
        <w:t xml:space="preserve"> measures to internalise the externality costs. </w:t>
      </w:r>
      <w:r w:rsidR="001178D3">
        <w:t xml:space="preserve">These approaches have resolved the failure to an </w:t>
      </w:r>
      <w:r w:rsidR="00507CA3">
        <w:t>extent,</w:t>
      </w:r>
      <w:r w:rsidR="001178D3">
        <w:t xml:space="preserve"> but it is evident that </w:t>
      </w:r>
      <w:r w:rsidR="00393EBD">
        <w:t xml:space="preserve">this market is of such high detriment, that </w:t>
      </w:r>
      <w:r w:rsidR="001178D3">
        <w:t xml:space="preserve">further command and control is necessary to </w:t>
      </w:r>
      <w:r w:rsidR="00393EBD">
        <w:t xml:space="preserve">eradicate it. </w:t>
      </w:r>
    </w:p>
    <w:p w14:paraId="430DEF13" w14:textId="08998E23" w:rsidR="009D503B" w:rsidRDefault="009D503B">
      <w:r>
        <w:br w:type="page"/>
      </w:r>
    </w:p>
    <w:bookmarkStart w:id="11" w:name="_Toc162195226" w:displacedByCustomXml="next"/>
    <w:sdt>
      <w:sdtPr>
        <w:rPr>
          <w:rFonts w:asciiTheme="minorHAnsi" w:eastAsiaTheme="minorHAnsi" w:hAnsiTheme="minorHAnsi" w:cstheme="minorBidi"/>
          <w:color w:val="auto"/>
          <w:sz w:val="22"/>
          <w:szCs w:val="22"/>
        </w:rPr>
        <w:id w:val="-143747409"/>
        <w:docPartObj>
          <w:docPartGallery w:val="Bibliographies"/>
          <w:docPartUnique/>
        </w:docPartObj>
      </w:sdtPr>
      <w:sdtEndPr/>
      <w:sdtContent>
        <w:p w14:paraId="029DAADE" w14:textId="2768D4C6" w:rsidR="009D503B" w:rsidRDefault="009D503B">
          <w:pPr>
            <w:pStyle w:val="Heading1"/>
          </w:pPr>
          <w:r>
            <w:t>References</w:t>
          </w:r>
          <w:bookmarkEnd w:id="11"/>
        </w:p>
        <w:sdt>
          <w:sdtPr>
            <w:id w:val="-573587230"/>
            <w:bibliography/>
          </w:sdtPr>
          <w:sdtEndPr/>
          <w:sdtContent>
            <w:p w14:paraId="21E836E9" w14:textId="77777777" w:rsidR="009D503B" w:rsidRDefault="009D503B" w:rsidP="009D503B">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AP MICROECONOMICS. (2022). </w:t>
              </w:r>
              <w:r>
                <w:rPr>
                  <w:i/>
                  <w:iCs/>
                  <w:noProof/>
                </w:rPr>
                <w:t>AP® MICROECONOMICS:</w:t>
              </w:r>
              <w:r>
                <w:rPr>
                  <w:noProof/>
                </w:rPr>
                <w:t>. Retrieved from AP MICROECONOMICS: https://www.microeconomicsap.com/externalities-ap-microeconomics.html</w:t>
              </w:r>
            </w:p>
            <w:p w14:paraId="648F57D8" w14:textId="77777777" w:rsidR="009D503B" w:rsidRDefault="009D503B" w:rsidP="009D503B">
              <w:pPr>
                <w:pStyle w:val="Bibliography"/>
                <w:ind w:left="720" w:hanging="720"/>
                <w:rPr>
                  <w:noProof/>
                </w:rPr>
              </w:pPr>
              <w:r>
                <w:rPr>
                  <w:noProof/>
                </w:rPr>
                <w:t xml:space="preserve">ASH. (n.d.). </w:t>
              </w:r>
              <w:r>
                <w:rPr>
                  <w:i/>
                  <w:iCs/>
                  <w:noProof/>
                </w:rPr>
                <w:t>Action in Smoking and Health</w:t>
              </w:r>
              <w:r>
                <w:rPr>
                  <w:noProof/>
                </w:rPr>
                <w:t>. Retrieved 03 20, 2024, from Illicit trade in tobacco: https://ash.org.uk/tobacco-industry/tobacco-taxation-and-illicit-trade</w:t>
              </w:r>
            </w:p>
            <w:p w14:paraId="6A29D315" w14:textId="77777777" w:rsidR="009D503B" w:rsidRDefault="009D503B" w:rsidP="009D503B">
              <w:pPr>
                <w:pStyle w:val="Bibliography"/>
                <w:ind w:left="720" w:hanging="720"/>
                <w:rPr>
                  <w:noProof/>
                </w:rPr>
              </w:pPr>
              <w:r>
                <w:rPr>
                  <w:noProof/>
                </w:rPr>
                <w:t xml:space="preserve">ASH. (n.d.). </w:t>
              </w:r>
              <w:r>
                <w:rPr>
                  <w:i/>
                  <w:iCs/>
                  <w:noProof/>
                </w:rPr>
                <w:t>Key Dates</w:t>
              </w:r>
              <w:r>
                <w:rPr>
                  <w:noProof/>
                </w:rPr>
                <w:t>. Retrieved 03 22, 2024, from Ash.org.uk: https://ash.org.uk/uploads/Key-Dates.pdf</w:t>
              </w:r>
            </w:p>
            <w:p w14:paraId="6193AFC2" w14:textId="77777777" w:rsidR="009D503B" w:rsidRDefault="009D503B" w:rsidP="009D503B">
              <w:pPr>
                <w:pStyle w:val="Bibliography"/>
                <w:ind w:left="720" w:hanging="720"/>
                <w:rPr>
                  <w:noProof/>
                </w:rPr>
              </w:pPr>
              <w:r>
                <w:rPr>
                  <w:noProof/>
                </w:rPr>
                <w:t xml:space="preserve">Bader, P., Boisclair, D., &amp; Ferrence, R. (2011). Effects of Tobacco Taxation and Pricing on Smoking Behavior in High Risk Populations: A Knowledge Synthesis. </w:t>
              </w:r>
              <w:r>
                <w:rPr>
                  <w:i/>
                  <w:iCs/>
                  <w:noProof/>
                </w:rPr>
                <w:t>Int J Environ Res Public Health, 8</w:t>
              </w:r>
              <w:r>
                <w:rPr>
                  <w:noProof/>
                </w:rPr>
                <w:t>(11), 4118-4139.</w:t>
              </w:r>
            </w:p>
            <w:p w14:paraId="79CA8B3A" w14:textId="77777777" w:rsidR="009D503B" w:rsidRDefault="009D503B" w:rsidP="009D503B">
              <w:pPr>
                <w:pStyle w:val="Bibliography"/>
                <w:ind w:left="720" w:hanging="720"/>
                <w:rPr>
                  <w:noProof/>
                </w:rPr>
              </w:pPr>
              <w:r>
                <w:rPr>
                  <w:noProof/>
                </w:rPr>
                <w:t xml:space="preserve">Bafunno, D., Catino, A., Lamorgese, V., Del Bene, G., Longo, V., Montrone, M., . . . Galetta, D. (2020). Impact of tobacco control interventions on smoking initiation, cessation, and prevalence: a systematic review. </w:t>
              </w:r>
              <w:r>
                <w:rPr>
                  <w:i/>
                  <w:iCs/>
                  <w:noProof/>
                </w:rPr>
                <w:t>Journal of Thoracic Desease, 12</w:t>
              </w:r>
              <w:r>
                <w:rPr>
                  <w:noProof/>
                </w:rPr>
                <w:t>(7), 3844-3856. doi:https://doi.org/10.21037%2Fjtd.2020.02.23</w:t>
              </w:r>
            </w:p>
            <w:p w14:paraId="6A4C2388" w14:textId="77777777" w:rsidR="009D503B" w:rsidRDefault="009D503B" w:rsidP="009D503B">
              <w:pPr>
                <w:pStyle w:val="Bibliography"/>
                <w:ind w:left="720" w:hanging="720"/>
                <w:rPr>
                  <w:noProof/>
                </w:rPr>
              </w:pPr>
              <w:r>
                <w:rPr>
                  <w:noProof/>
                </w:rPr>
                <w:t xml:space="preserve">Bayne-Jones, S., Burdette, W. J., Cochran, W. G., Farber, E., Fieser, L. F., Furth, J., . . . Seevers, M. H. (1964). </w:t>
              </w:r>
              <w:r>
                <w:rPr>
                  <w:i/>
                  <w:iCs/>
                  <w:noProof/>
                </w:rPr>
                <w:t>Smoking and Health: Report of the advisory committee to the surgeon general of the public health service.</w:t>
              </w:r>
              <w:r>
                <w:rPr>
                  <w:noProof/>
                </w:rPr>
                <w:t xml:space="preserve"> Washington D.C.: U.S. Department of Health, Education, and Welfare, Public Health Service.</w:t>
              </w:r>
            </w:p>
            <w:p w14:paraId="05FC152A" w14:textId="77777777" w:rsidR="009D503B" w:rsidRDefault="009D503B" w:rsidP="009D503B">
              <w:pPr>
                <w:pStyle w:val="Bibliography"/>
                <w:ind w:left="720" w:hanging="720"/>
                <w:rPr>
                  <w:noProof/>
                </w:rPr>
              </w:pPr>
              <w:r>
                <w:rPr>
                  <w:noProof/>
                </w:rPr>
                <w:t xml:space="preserve">Beard, E., Brown, J., &amp; Shahab, L. (2022). Smoking prevalence following the announcement of tobacco tax increases in England between 2007 and 2019: an interrupted time–series analysis. </w:t>
              </w:r>
              <w:r>
                <w:rPr>
                  <w:i/>
                  <w:iCs/>
                  <w:noProof/>
                </w:rPr>
                <w:t>Addiction, 117</w:t>
              </w:r>
              <w:r>
                <w:rPr>
                  <w:noProof/>
                </w:rPr>
                <w:t>(9), 2481-2492.</w:t>
              </w:r>
            </w:p>
            <w:p w14:paraId="32C4B04B" w14:textId="77777777" w:rsidR="009D503B" w:rsidRDefault="009D503B" w:rsidP="009D503B">
              <w:pPr>
                <w:pStyle w:val="Bibliography"/>
                <w:ind w:left="720" w:hanging="720"/>
                <w:rPr>
                  <w:noProof/>
                </w:rPr>
              </w:pPr>
              <w:r>
                <w:rPr>
                  <w:noProof/>
                </w:rPr>
                <w:t xml:space="preserve">Berkman, E. T., Kahn, L. E., &amp; Livingston, J. L. (2016). Chapter 13 - Valuation as a Mechanism of Self-Control and Ego Depletion. In E. T. Berkman, L. E. Kahn, &amp; J. L. Livingston, </w:t>
              </w:r>
              <w:r>
                <w:rPr>
                  <w:i/>
                  <w:iCs/>
                  <w:noProof/>
                </w:rPr>
                <w:t>Self-Regulation and Ego Control</w:t>
              </w:r>
              <w:r>
                <w:rPr>
                  <w:noProof/>
                </w:rPr>
                <w:t xml:space="preserve"> (pp. 255-279). Oregon: Acedemic Press. doi:https://doi.org/10.1016/B978-0-12-801850-7.00013-5</w:t>
              </w:r>
            </w:p>
            <w:p w14:paraId="3EAC0463" w14:textId="77777777" w:rsidR="009D503B" w:rsidRDefault="009D503B" w:rsidP="009D503B">
              <w:pPr>
                <w:pStyle w:val="Bibliography"/>
                <w:ind w:left="720" w:hanging="720"/>
                <w:rPr>
                  <w:noProof/>
                </w:rPr>
              </w:pPr>
              <w:r>
                <w:rPr>
                  <w:noProof/>
                </w:rPr>
                <w:t xml:space="preserve">Best, A. (2017, 05 19). </w:t>
              </w:r>
              <w:r>
                <w:rPr>
                  <w:i/>
                  <w:iCs/>
                  <w:noProof/>
                </w:rPr>
                <w:t>This is the end of tobacco advertising</w:t>
              </w:r>
              <w:r>
                <w:rPr>
                  <w:noProof/>
                </w:rPr>
                <w:t>. Retrieved from CancerresearchUK: https://news.cancerresearchuk.org/2017/05/19/this-is-the-end-of-tobacco-advertising/</w:t>
              </w:r>
            </w:p>
            <w:p w14:paraId="68312D51" w14:textId="77777777" w:rsidR="009D503B" w:rsidRDefault="009D503B" w:rsidP="009D503B">
              <w:pPr>
                <w:pStyle w:val="Bibliography"/>
                <w:ind w:left="720" w:hanging="720"/>
                <w:rPr>
                  <w:noProof/>
                </w:rPr>
              </w:pPr>
              <w:r>
                <w:rPr>
                  <w:noProof/>
                </w:rPr>
                <w:t xml:space="preserve">Brandt, A. (2007). </w:t>
              </w:r>
              <w:r>
                <w:rPr>
                  <w:i/>
                  <w:iCs/>
                  <w:noProof/>
                </w:rPr>
                <w:t>The Cigarette Century: The Rise, Fall, and Deadly Persistence of the Product that Defined America.</w:t>
              </w:r>
              <w:r>
                <w:rPr>
                  <w:noProof/>
                </w:rPr>
                <w:t xml:space="preserve"> New York: Basic Books.</w:t>
              </w:r>
            </w:p>
            <w:p w14:paraId="41A47715" w14:textId="77777777" w:rsidR="009D503B" w:rsidRDefault="009D503B" w:rsidP="009D503B">
              <w:pPr>
                <w:pStyle w:val="Bibliography"/>
                <w:ind w:left="720" w:hanging="720"/>
                <w:rPr>
                  <w:noProof/>
                </w:rPr>
              </w:pPr>
              <w:r>
                <w:rPr>
                  <w:noProof/>
                </w:rPr>
                <w:t xml:space="preserve">Centre for Desease Control and Prevention (CDC). (2021, 10 29). </w:t>
              </w:r>
              <w:r>
                <w:rPr>
                  <w:i/>
                  <w:iCs/>
                  <w:noProof/>
                </w:rPr>
                <w:t>Health Effects of Cigarette Smoking</w:t>
              </w:r>
              <w:r>
                <w:rPr>
                  <w:noProof/>
                </w:rPr>
                <w:t>. Retrieved from Centre for Desease Control and Prevention (CDC): https://www.cdc.gov/tobacco/data_statistics/fact_sheets/health_effects/effects_cig_smoking/index.htm</w:t>
              </w:r>
            </w:p>
            <w:p w14:paraId="5D7947BB" w14:textId="77777777" w:rsidR="009D503B" w:rsidRDefault="009D503B" w:rsidP="009D503B">
              <w:pPr>
                <w:pStyle w:val="Bibliography"/>
                <w:ind w:left="720" w:hanging="720"/>
                <w:rPr>
                  <w:noProof/>
                </w:rPr>
              </w:pPr>
              <w:r>
                <w:rPr>
                  <w:noProof/>
                </w:rPr>
                <w:t xml:space="preserve">Chiou, L., &amp; Muehlegger, E. (2014). CONSUMER RESPONSE TO CIGARETTE EXCISE TAX CHANGES. </w:t>
              </w:r>
              <w:r>
                <w:rPr>
                  <w:i/>
                  <w:iCs/>
                  <w:noProof/>
                </w:rPr>
                <w:t>National Tax Journal, 67</w:t>
              </w:r>
              <w:r>
                <w:rPr>
                  <w:noProof/>
                </w:rPr>
                <w:t>(3), 621-650.</w:t>
              </w:r>
            </w:p>
            <w:p w14:paraId="10C1A861" w14:textId="77777777" w:rsidR="009D503B" w:rsidRDefault="009D503B" w:rsidP="009D503B">
              <w:pPr>
                <w:pStyle w:val="Bibliography"/>
                <w:ind w:left="720" w:hanging="720"/>
                <w:rPr>
                  <w:noProof/>
                </w:rPr>
              </w:pPr>
              <w:r>
                <w:rPr>
                  <w:noProof/>
                </w:rPr>
                <w:t xml:space="preserve">Davis, K. C., Farrelly, M. C., Duke, J., Kelly, L., &amp; Willet, J. (2012). Cigarette consumption among smokers in New York, 2003-2009. </w:t>
              </w:r>
              <w:r>
                <w:rPr>
                  <w:i/>
                  <w:iCs/>
                  <w:noProof/>
                </w:rPr>
                <w:t>Antismoking Media Campaign and Smoking Cessation Outcomes, New York State, 2003-2009</w:t>
              </w:r>
              <w:r>
                <w:rPr>
                  <w:noProof/>
                </w:rPr>
                <w:t>. Retrieved from https://www.cdc.gov/pcd/issues/2012/images/11_0102_03.gif</w:t>
              </w:r>
            </w:p>
            <w:p w14:paraId="706543BD" w14:textId="77777777" w:rsidR="009D503B" w:rsidRDefault="009D503B" w:rsidP="009D503B">
              <w:pPr>
                <w:pStyle w:val="Bibliography"/>
                <w:ind w:left="720" w:hanging="720"/>
                <w:rPr>
                  <w:noProof/>
                </w:rPr>
              </w:pPr>
              <w:r>
                <w:rPr>
                  <w:noProof/>
                </w:rPr>
                <w:lastRenderedPageBreak/>
                <w:t xml:space="preserve">Davis, K. C., Farrelly, M., Duke, J., Kelly, L., &amp; Willet J. (2012). Antismoking media campaign and smoking cessation outcomes, New York State, 2003-2009. </w:t>
              </w:r>
              <w:r>
                <w:rPr>
                  <w:i/>
                  <w:iCs/>
                  <w:noProof/>
                </w:rPr>
                <w:t>Preventing Chrinic Desease, 9</w:t>
              </w:r>
              <w:r>
                <w:rPr>
                  <w:noProof/>
                </w:rPr>
                <w:t>. doi:http://dx.doi.org/10.5888/pcd9.110102</w:t>
              </w:r>
            </w:p>
            <w:p w14:paraId="77E493D5" w14:textId="77777777" w:rsidR="009D503B" w:rsidRDefault="009D503B" w:rsidP="009D503B">
              <w:pPr>
                <w:pStyle w:val="Bibliography"/>
                <w:ind w:left="720" w:hanging="720"/>
                <w:rPr>
                  <w:noProof/>
                </w:rPr>
              </w:pPr>
              <w:r>
                <w:rPr>
                  <w:noProof/>
                </w:rPr>
                <w:t xml:space="preserve">Doll, R., &amp; Bradford Hill, A. (1950). SMOKING AND CARCINOMA OF THE LUNG: preliminary report. </w:t>
              </w:r>
              <w:r>
                <w:rPr>
                  <w:i/>
                  <w:iCs/>
                  <w:noProof/>
                </w:rPr>
                <w:t>BRITISH MEDICAL JOURNAL, 2</w:t>
              </w:r>
              <w:r>
                <w:rPr>
                  <w:noProof/>
                </w:rPr>
                <w:t>, 739-748.</w:t>
              </w:r>
            </w:p>
            <w:p w14:paraId="17083B0E" w14:textId="77777777" w:rsidR="009D503B" w:rsidRDefault="009D503B" w:rsidP="009D503B">
              <w:pPr>
                <w:pStyle w:val="Bibliography"/>
                <w:ind w:left="720" w:hanging="720"/>
                <w:rPr>
                  <w:noProof/>
                </w:rPr>
              </w:pPr>
              <w:r>
                <w:rPr>
                  <w:noProof/>
                </w:rPr>
                <w:t xml:space="preserve">Durkin, S. J., Biener, L., &amp; Wakefield, M. A. (2009). Effects of Different Types of Antismoking Ads on Reducing Disparities in Smoking Cessation Among Socioeconomic Subgroups. </w:t>
              </w:r>
              <w:r>
                <w:rPr>
                  <w:i/>
                  <w:iCs/>
                  <w:noProof/>
                </w:rPr>
                <w:t>American Journal of Public Health, 99</w:t>
              </w:r>
              <w:r>
                <w:rPr>
                  <w:noProof/>
                </w:rPr>
                <w:t>(12), 2217-2223.</w:t>
              </w:r>
            </w:p>
            <w:p w14:paraId="31CE587C" w14:textId="77777777" w:rsidR="009D503B" w:rsidRDefault="009D503B" w:rsidP="009D503B">
              <w:pPr>
                <w:pStyle w:val="Bibliography"/>
                <w:ind w:left="720" w:hanging="720"/>
                <w:rPr>
                  <w:noProof/>
                </w:rPr>
              </w:pPr>
              <w:r>
                <w:rPr>
                  <w:noProof/>
                </w:rPr>
                <w:t xml:space="preserve">Ellis, L. D. (2021, 03 16). </w:t>
              </w:r>
              <w:r>
                <w:rPr>
                  <w:i/>
                  <w:iCs/>
                  <w:noProof/>
                </w:rPr>
                <w:t>Evidence-Based Strategies to Reduce Global Tobacco Use</w:t>
              </w:r>
              <w:r>
                <w:rPr>
                  <w:noProof/>
                </w:rPr>
                <w:t>. Retrieved from Harvard T.H. CHAN: https://www.hsph.harvard.edu/ecpe/evidence-based-strategies-to-reduce-global-tobacco-use/</w:t>
              </w:r>
            </w:p>
            <w:p w14:paraId="54256310" w14:textId="77777777" w:rsidR="009D503B" w:rsidRDefault="009D503B" w:rsidP="009D503B">
              <w:pPr>
                <w:pStyle w:val="Bibliography"/>
                <w:ind w:left="720" w:hanging="720"/>
                <w:rPr>
                  <w:noProof/>
                </w:rPr>
              </w:pPr>
              <w:r>
                <w:rPr>
                  <w:noProof/>
                </w:rPr>
                <w:t xml:space="preserve">Farrelly, M., Crankshaw, E., &amp; Davis, K. (2008). Assessing the effectiveness of the mass media in discouraging smoking behavior. In: The role of the media in promoting and reducing tobacco use. </w:t>
              </w:r>
              <w:r>
                <w:rPr>
                  <w:i/>
                  <w:iCs/>
                  <w:noProof/>
                </w:rPr>
                <w:t>Tobacco Control Monograph No. 19. Bethesda (MD): US Department of Health and Human Services, National Institutes of Health, 7</w:t>
              </w:r>
              <w:r>
                <w:rPr>
                  <w:noProof/>
                </w:rPr>
                <w:t>.</w:t>
              </w:r>
            </w:p>
            <w:p w14:paraId="39564ABC" w14:textId="77777777" w:rsidR="009D503B" w:rsidRDefault="009D503B" w:rsidP="009D503B">
              <w:pPr>
                <w:pStyle w:val="Bibliography"/>
                <w:ind w:left="720" w:hanging="720"/>
                <w:rPr>
                  <w:noProof/>
                </w:rPr>
              </w:pPr>
              <w:r>
                <w:rPr>
                  <w:noProof/>
                </w:rPr>
                <w:t xml:space="preserve">Fernando, J. (2023, 12 31). </w:t>
              </w:r>
              <w:r>
                <w:rPr>
                  <w:i/>
                  <w:iCs/>
                  <w:noProof/>
                </w:rPr>
                <w:t>Law of Supply and Demand in Economics: How It Works</w:t>
              </w:r>
              <w:r>
                <w:rPr>
                  <w:noProof/>
                </w:rPr>
                <w:t>. Retrieved from Investopedia: https://www.investopedia.com/terms/l/law-of-supply-demand.asp</w:t>
              </w:r>
            </w:p>
            <w:p w14:paraId="3E7DD3AE" w14:textId="77777777" w:rsidR="009D503B" w:rsidRDefault="009D503B" w:rsidP="009D503B">
              <w:pPr>
                <w:pStyle w:val="Bibliography"/>
                <w:ind w:left="720" w:hanging="720"/>
                <w:rPr>
                  <w:noProof/>
                </w:rPr>
              </w:pPr>
              <w:r>
                <w:rPr>
                  <w:noProof/>
                </w:rPr>
                <w:t xml:space="preserve">Foundation for a smoke free world. (2024, 02 09). </w:t>
              </w:r>
              <w:r>
                <w:rPr>
                  <w:i/>
                  <w:iCs/>
                  <w:noProof/>
                </w:rPr>
                <w:t>State Of Smoking And Health In The United Kingdom</w:t>
              </w:r>
              <w:r>
                <w:rPr>
                  <w:noProof/>
                </w:rPr>
                <w:t>. Retrieved from Foundation for a smoke free world: https://www.smokefreeworld.org/health-science-research-2/health-science-technology-agenda/data-analytics/global-state-of-smoking-landscape/state-smoking-united-kingdom/</w:t>
              </w:r>
            </w:p>
            <w:p w14:paraId="7C2E9BB0" w14:textId="77777777" w:rsidR="009D503B" w:rsidRDefault="009D503B" w:rsidP="009D503B">
              <w:pPr>
                <w:pStyle w:val="Bibliography"/>
                <w:ind w:left="720" w:hanging="720"/>
                <w:rPr>
                  <w:noProof/>
                </w:rPr>
              </w:pPr>
              <w:r>
                <w:rPr>
                  <w:noProof/>
                </w:rPr>
                <w:t xml:space="preserve">Freund, K. M., Belanger, A. J., D'Agostino, R. B., &amp; Kannel, W. B. (1993). The health risks of smoking the framingham study: 34 years of follow-up. </w:t>
              </w:r>
              <w:r>
                <w:rPr>
                  <w:i/>
                  <w:iCs/>
                  <w:noProof/>
                </w:rPr>
                <w:t>Annals of Epidemiology, 3</w:t>
              </w:r>
              <w:r>
                <w:rPr>
                  <w:noProof/>
                </w:rPr>
                <w:t>(4), 417-424. doi:https://doi.org/10.1016/1047-2797(93)90070-K</w:t>
              </w:r>
            </w:p>
            <w:p w14:paraId="2317BB35" w14:textId="77777777" w:rsidR="009D503B" w:rsidRDefault="009D503B" w:rsidP="009D503B">
              <w:pPr>
                <w:pStyle w:val="Bibliography"/>
                <w:ind w:left="720" w:hanging="720"/>
                <w:rPr>
                  <w:noProof/>
                </w:rPr>
              </w:pPr>
              <w:r>
                <w:rPr>
                  <w:noProof/>
                </w:rPr>
                <w:t xml:space="preserve">Fuchs, A., &amp; Meneses, F. (2017). </w:t>
              </w:r>
              <w:r>
                <w:rPr>
                  <w:i/>
                  <w:iCs/>
                  <w:noProof/>
                </w:rPr>
                <w:t>ARE TOBACCO TAXES REALLY REGRESSIVE?: EVIDENCE FROM CHILE.</w:t>
              </w:r>
              <w:r>
                <w:rPr>
                  <w:noProof/>
                </w:rPr>
                <w:t xml:space="preserve"> Washington DC: The World Bank, Poverty and Equity Global Practice.</w:t>
              </w:r>
            </w:p>
            <w:p w14:paraId="607594ED" w14:textId="77777777" w:rsidR="009D503B" w:rsidRDefault="009D503B" w:rsidP="009D503B">
              <w:pPr>
                <w:pStyle w:val="Bibliography"/>
                <w:ind w:left="720" w:hanging="720"/>
                <w:rPr>
                  <w:noProof/>
                </w:rPr>
              </w:pPr>
              <w:r>
                <w:rPr>
                  <w:noProof/>
                </w:rPr>
                <w:t xml:space="preserve">GGTC. (n.d.). </w:t>
              </w:r>
              <w:r>
                <w:rPr>
                  <w:i/>
                  <w:iCs/>
                  <w:noProof/>
                </w:rPr>
                <w:t>About Globel Tobacco Index</w:t>
              </w:r>
              <w:r>
                <w:rPr>
                  <w:noProof/>
                </w:rPr>
                <w:t>. Retrieved 03 20, 2024, from Global Centre for Good Governance in Tobacco Control: https://globaltobaccoindex.org/about</w:t>
              </w:r>
            </w:p>
            <w:p w14:paraId="19DF3C8A" w14:textId="77777777" w:rsidR="009D503B" w:rsidRDefault="009D503B" w:rsidP="009D503B">
              <w:pPr>
                <w:pStyle w:val="Bibliography"/>
                <w:ind w:left="720" w:hanging="720"/>
                <w:rPr>
                  <w:noProof/>
                </w:rPr>
              </w:pPr>
              <w:r>
                <w:rPr>
                  <w:noProof/>
                </w:rPr>
                <w:t xml:space="preserve">Helbling, T. (2010). Back to Basics: What Are Externalities? </w:t>
              </w:r>
              <w:r>
                <w:rPr>
                  <w:i/>
                  <w:iCs/>
                  <w:noProof/>
                </w:rPr>
                <w:t>FINANCE &amp; DEVELOPMENT magazine, 47</w:t>
              </w:r>
              <w:r>
                <w:rPr>
                  <w:noProof/>
                </w:rPr>
                <w:t>(4), 48-49. Retrieved from https://www.imf.org/external/pubs/ft/fandd/2010/12/basics.htm</w:t>
              </w:r>
            </w:p>
            <w:p w14:paraId="242237F3" w14:textId="77777777" w:rsidR="009D503B" w:rsidRDefault="009D503B" w:rsidP="009D503B">
              <w:pPr>
                <w:pStyle w:val="Bibliography"/>
                <w:ind w:left="720" w:hanging="720"/>
                <w:rPr>
                  <w:noProof/>
                </w:rPr>
              </w:pPr>
              <w:r>
                <w:rPr>
                  <w:noProof/>
                </w:rPr>
                <w:t xml:space="preserve">Hilton, M. J. (n.d.). </w:t>
              </w:r>
              <w:r>
                <w:rPr>
                  <w:i/>
                  <w:iCs/>
                  <w:noProof/>
                </w:rPr>
                <w:t>A social and cultural history of smoking</w:t>
              </w:r>
              <w:r>
                <w:rPr>
                  <w:noProof/>
                </w:rPr>
                <w:t>. Retrieved 03 19, 2024, from Britannica: https://www.britannica.com/topic/smoking-tobacco/A-social-and-cultural-history-of-smoking</w:t>
              </w:r>
            </w:p>
            <w:p w14:paraId="4FC9397F" w14:textId="77777777" w:rsidR="009D503B" w:rsidRDefault="009D503B" w:rsidP="009D503B">
              <w:pPr>
                <w:pStyle w:val="Bibliography"/>
                <w:ind w:left="720" w:hanging="720"/>
                <w:rPr>
                  <w:noProof/>
                </w:rPr>
              </w:pPr>
              <w:r>
                <w:rPr>
                  <w:noProof/>
                </w:rPr>
                <w:t xml:space="preserve">HM Revenue &amp; Customs. (2024, 02 29). </w:t>
              </w:r>
              <w:r>
                <w:rPr>
                  <w:i/>
                  <w:iCs/>
                  <w:noProof/>
                </w:rPr>
                <w:t>National statistics: Historical Tobacco Duty rates</w:t>
              </w:r>
              <w:r>
                <w:rPr>
                  <w:noProof/>
                </w:rPr>
                <w:t>. Retrieved from Gov.uk: https://www.gov.uk/government/statistics/tobacco-bulletin/historical-tobacco-duty-rates</w:t>
              </w:r>
            </w:p>
            <w:p w14:paraId="75AF9D44" w14:textId="77777777" w:rsidR="009D503B" w:rsidRDefault="009D503B" w:rsidP="009D503B">
              <w:pPr>
                <w:pStyle w:val="Bibliography"/>
                <w:ind w:left="720" w:hanging="720"/>
                <w:rPr>
                  <w:noProof/>
                </w:rPr>
              </w:pPr>
              <w:r>
                <w:rPr>
                  <w:noProof/>
                </w:rPr>
                <w:t xml:space="preserve">HM Revenue and Customs. (2024, 02 29). </w:t>
              </w:r>
              <w:r>
                <w:rPr>
                  <w:i/>
                  <w:iCs/>
                  <w:noProof/>
                </w:rPr>
                <w:t>Tobacco statistics commentary January 2024</w:t>
              </w:r>
              <w:r>
                <w:rPr>
                  <w:noProof/>
                </w:rPr>
                <w:t>. Retrieved from Gov.UK: https://www.gov.uk/government/statistics/tobacco-bulletin/tobacco-statistics-commentary-april-2023--2</w:t>
              </w:r>
            </w:p>
            <w:p w14:paraId="6D313BA0" w14:textId="77777777" w:rsidR="009D503B" w:rsidRDefault="009D503B" w:rsidP="009D503B">
              <w:pPr>
                <w:pStyle w:val="Bibliography"/>
                <w:ind w:left="720" w:hanging="720"/>
                <w:rPr>
                  <w:noProof/>
                </w:rPr>
              </w:pPr>
              <w:r>
                <w:rPr>
                  <w:noProof/>
                </w:rPr>
                <w:lastRenderedPageBreak/>
                <w:t xml:space="preserve">Indeed Editorial Team. (2023, 07 31). </w:t>
              </w:r>
              <w:r>
                <w:rPr>
                  <w:i/>
                  <w:iCs/>
                  <w:noProof/>
                </w:rPr>
                <w:t>How To Calculate Marginal Cost (With Formula and Examples)</w:t>
              </w:r>
              <w:r>
                <w:rPr>
                  <w:noProof/>
                </w:rPr>
                <w:t>. Retrieved from indeed: https://www.indeed.com/career-advice/career-development/how-to-calculate-marginal-cost</w:t>
              </w:r>
            </w:p>
            <w:p w14:paraId="14C96822" w14:textId="77777777" w:rsidR="009D503B" w:rsidRDefault="009D503B" w:rsidP="009D503B">
              <w:pPr>
                <w:pStyle w:val="Bibliography"/>
                <w:ind w:left="720" w:hanging="720"/>
                <w:rPr>
                  <w:noProof/>
                </w:rPr>
              </w:pPr>
              <w:r>
                <w:rPr>
                  <w:noProof/>
                </w:rPr>
                <w:t xml:space="preserve">Kagan, J. (2023, 10 20). </w:t>
              </w:r>
              <w:r>
                <w:rPr>
                  <w:i/>
                  <w:iCs/>
                  <w:noProof/>
                </w:rPr>
                <w:t>Excise Tax: What It Is and How It Works, With Examples</w:t>
              </w:r>
              <w:r>
                <w:rPr>
                  <w:noProof/>
                </w:rPr>
                <w:t>. Retrieved from Investopedia: https://www.investopedia.com/terms/e/excisetax.asp</w:t>
              </w:r>
            </w:p>
            <w:p w14:paraId="0DAC8F56" w14:textId="77777777" w:rsidR="009D503B" w:rsidRDefault="009D503B" w:rsidP="009D503B">
              <w:pPr>
                <w:pStyle w:val="Bibliography"/>
                <w:ind w:left="720" w:hanging="720"/>
                <w:rPr>
                  <w:noProof/>
                </w:rPr>
              </w:pPr>
              <w:r>
                <w:rPr>
                  <w:noProof/>
                </w:rPr>
                <w:t xml:space="preserve">microeconomicsap. (n.d.). An indirect excise tax on demerit goods. </w:t>
              </w:r>
              <w:r>
                <w:rPr>
                  <w:i/>
                  <w:iCs/>
                  <w:noProof/>
                </w:rPr>
                <w:t>AP® MICROECONOMICS: 4.1 EXTERNALITIES</w:t>
              </w:r>
              <w:r>
                <w:rPr>
                  <w:noProof/>
                </w:rPr>
                <w:t>. Retrieved 03 24, 2024</w:t>
              </w:r>
            </w:p>
            <w:p w14:paraId="30038573" w14:textId="77777777" w:rsidR="009D503B" w:rsidRDefault="009D503B" w:rsidP="009D503B">
              <w:pPr>
                <w:pStyle w:val="Bibliography"/>
                <w:ind w:left="720" w:hanging="720"/>
                <w:rPr>
                  <w:noProof/>
                </w:rPr>
              </w:pPr>
              <w:r>
                <w:rPr>
                  <w:noProof/>
                </w:rPr>
                <w:t xml:space="preserve">microeconomicsap. (n.d.). Government regulations and advertising. </w:t>
              </w:r>
              <w:r>
                <w:rPr>
                  <w:i/>
                  <w:iCs/>
                  <w:noProof/>
                </w:rPr>
                <w:t>AP® MICROECONOMICS: 4.1 EXTERNALITIES</w:t>
              </w:r>
              <w:r>
                <w:rPr>
                  <w:noProof/>
                </w:rPr>
                <w:t>. Retrieved 03 24, 2024, from https://www.microeconomicsap.com/uploads/1/1/7/5/11758934/ib-economics-government-regulations-and-advertising_3_orig.jpg</w:t>
              </w:r>
            </w:p>
            <w:p w14:paraId="122350E4" w14:textId="77777777" w:rsidR="009D503B" w:rsidRDefault="009D503B" w:rsidP="009D503B">
              <w:pPr>
                <w:pStyle w:val="Bibliography"/>
                <w:ind w:left="720" w:hanging="720"/>
                <w:rPr>
                  <w:noProof/>
                </w:rPr>
              </w:pPr>
              <w:r>
                <w:rPr>
                  <w:noProof/>
                </w:rPr>
                <w:t xml:space="preserve">microeconomicsap. (n.d.). Negative externalities of cigarette consumption: MSB &lt; MPB. </w:t>
              </w:r>
              <w:r>
                <w:rPr>
                  <w:i/>
                  <w:iCs/>
                  <w:noProof/>
                </w:rPr>
                <w:t>AP® MICROECONOMICS: 4.1 EXTERNALITIES</w:t>
              </w:r>
              <w:r>
                <w:rPr>
                  <w:noProof/>
                </w:rPr>
                <w:t>. Retrieved 03 24, 2024, from https://www.microeconomicsap.com/externalities-ap-microeconomics.html</w:t>
              </w:r>
            </w:p>
            <w:p w14:paraId="6FE2F292" w14:textId="77777777" w:rsidR="009D503B" w:rsidRDefault="009D503B" w:rsidP="009D503B">
              <w:pPr>
                <w:pStyle w:val="Bibliography"/>
                <w:ind w:left="720" w:hanging="720"/>
                <w:rPr>
                  <w:noProof/>
                </w:rPr>
              </w:pPr>
              <w:r>
                <w:rPr>
                  <w:noProof/>
                </w:rPr>
                <w:t xml:space="preserve">Miller, K. (2020, 12 08). </w:t>
              </w:r>
              <w:r>
                <w:rPr>
                  <w:i/>
                  <w:iCs/>
                  <w:noProof/>
                </w:rPr>
                <w:t>THE TRIPLE BOTTOM LINE: WHAT IT IS &amp; WHY IT’S IMPORTANT</w:t>
              </w:r>
              <w:r>
                <w:rPr>
                  <w:noProof/>
                </w:rPr>
                <w:t>. Retrieved from Harvard Business School-HBS Online-Business Insights: https://online.hbs.edu/blog/post/what-is-the-triple-bottom-line</w:t>
              </w:r>
            </w:p>
            <w:p w14:paraId="7080D0A2" w14:textId="77777777" w:rsidR="009D503B" w:rsidRDefault="009D503B" w:rsidP="009D503B">
              <w:pPr>
                <w:pStyle w:val="Bibliography"/>
                <w:ind w:left="720" w:hanging="720"/>
                <w:rPr>
                  <w:noProof/>
                </w:rPr>
              </w:pPr>
              <w:r>
                <w:rPr>
                  <w:noProof/>
                </w:rPr>
                <w:t xml:space="preserve">O'Brien, L., &amp; O'Leary, J. (2015, 10 12). </w:t>
              </w:r>
              <w:r>
                <w:rPr>
                  <w:i/>
                  <w:iCs/>
                  <w:noProof/>
                </w:rPr>
                <w:t>Does smoking cost as much as it makes for the Treasury?</w:t>
              </w:r>
              <w:r>
                <w:rPr>
                  <w:noProof/>
                </w:rPr>
                <w:t xml:space="preserve"> Retrieved from Full Fact: The Economy: https://fullfact.org/economy/does-smoking-cost-much-it-makes-treasury/</w:t>
              </w:r>
            </w:p>
            <w:p w14:paraId="18D0D1F6" w14:textId="77777777" w:rsidR="009D503B" w:rsidRDefault="009D503B" w:rsidP="009D503B">
              <w:pPr>
                <w:pStyle w:val="Bibliography"/>
                <w:ind w:left="720" w:hanging="720"/>
                <w:rPr>
                  <w:noProof/>
                </w:rPr>
              </w:pPr>
              <w:r>
                <w:rPr>
                  <w:noProof/>
                </w:rPr>
                <w:t xml:space="preserve">O'Driscoll, G. P., &amp; Hoskins, L. (2006). THE CASE FOR MARKET-BASED REGULATION. </w:t>
              </w:r>
              <w:r>
                <w:rPr>
                  <w:i/>
                  <w:iCs/>
                  <w:noProof/>
                </w:rPr>
                <w:t>Cato Journal, 26</w:t>
              </w:r>
              <w:r>
                <w:rPr>
                  <w:noProof/>
                </w:rPr>
                <w:t>(3), 469-487.</w:t>
              </w:r>
            </w:p>
            <w:p w14:paraId="1E138EA1" w14:textId="77777777" w:rsidR="009D503B" w:rsidRDefault="009D503B" w:rsidP="009D503B">
              <w:pPr>
                <w:pStyle w:val="Bibliography"/>
                <w:ind w:left="720" w:hanging="720"/>
                <w:rPr>
                  <w:noProof/>
                </w:rPr>
              </w:pPr>
              <w:r>
                <w:rPr>
                  <w:noProof/>
                </w:rPr>
                <w:t xml:space="preserve">Parlour, C. A., &amp; Seppi, D. J. (2008). Limit Order Markets: A Survey. In A. V. Thakor, &amp; A. W. Boot (Eds.), </w:t>
              </w:r>
              <w:r>
                <w:rPr>
                  <w:i/>
                  <w:iCs/>
                  <w:noProof/>
                </w:rPr>
                <w:t>Handbook of Financial Intermediation and Banking</w:t>
              </w:r>
              <w:r>
                <w:rPr>
                  <w:noProof/>
                </w:rPr>
                <w:t xml:space="preserve"> (pp. 63-96). London: Elsevier Science.</w:t>
              </w:r>
            </w:p>
            <w:p w14:paraId="6F537C2B" w14:textId="77777777" w:rsidR="009D503B" w:rsidRDefault="009D503B" w:rsidP="009D503B">
              <w:pPr>
                <w:pStyle w:val="Bibliography"/>
                <w:ind w:left="720" w:hanging="720"/>
                <w:rPr>
                  <w:noProof/>
                </w:rPr>
              </w:pPr>
              <w:r>
                <w:rPr>
                  <w:noProof/>
                </w:rPr>
                <w:t xml:space="preserve">RCPCH. (2020). Proportion of regular smokers at age 15 by gender, England, Scotland and Wales, 1982-2018. </w:t>
              </w:r>
              <w:r>
                <w:rPr>
                  <w:i/>
                  <w:iCs/>
                  <w:noProof/>
                </w:rPr>
                <w:t>Smoking in young people</w:t>
              </w:r>
              <w:r>
                <w:rPr>
                  <w:noProof/>
                </w:rPr>
                <w:t>. Retrieved from https://infogram.com/1pk6kr5d09eyqkc9exgjl19rm5c3n319vwq</w:t>
              </w:r>
            </w:p>
            <w:p w14:paraId="70CF7AF9" w14:textId="77777777" w:rsidR="009D503B" w:rsidRDefault="009D503B" w:rsidP="009D503B">
              <w:pPr>
                <w:pStyle w:val="Bibliography"/>
                <w:ind w:left="720" w:hanging="720"/>
                <w:rPr>
                  <w:noProof/>
                </w:rPr>
              </w:pPr>
              <w:r>
                <w:rPr>
                  <w:noProof/>
                </w:rPr>
                <w:t xml:space="preserve">Robinson, J. V. (2024, 03 13). </w:t>
              </w:r>
              <w:r>
                <w:rPr>
                  <w:i/>
                  <w:iCs/>
                  <w:noProof/>
                </w:rPr>
                <w:t>market</w:t>
              </w:r>
              <w:r>
                <w:rPr>
                  <w:noProof/>
                </w:rPr>
                <w:t>. Retrieved from Britannica Money: https://www.britannica.com/money/market</w:t>
              </w:r>
            </w:p>
            <w:p w14:paraId="62AD9E50" w14:textId="77777777" w:rsidR="009D503B" w:rsidRDefault="009D503B" w:rsidP="009D503B">
              <w:pPr>
                <w:pStyle w:val="Bibliography"/>
                <w:ind w:left="720" w:hanging="720"/>
                <w:rPr>
                  <w:noProof/>
                </w:rPr>
              </w:pPr>
              <w:r>
                <w:rPr>
                  <w:noProof/>
                </w:rPr>
                <w:t xml:space="preserve">Rose, N. (2015). </w:t>
              </w:r>
              <w:r>
                <w:rPr>
                  <w:i/>
                  <w:iCs/>
                  <w:noProof/>
                </w:rPr>
                <w:t>Regulation, Political Economy of.</w:t>
              </w:r>
              <w:r>
                <w:rPr>
                  <w:noProof/>
                </w:rPr>
                <w:t xml:space="preserve"> Cambridge, MA: Massachusetts Institute of Technology. Retrieved from Econlib.</w:t>
              </w:r>
            </w:p>
            <w:p w14:paraId="399F46A5" w14:textId="77777777" w:rsidR="009D503B" w:rsidRDefault="009D503B" w:rsidP="009D503B">
              <w:pPr>
                <w:pStyle w:val="Bibliography"/>
                <w:ind w:left="720" w:hanging="720"/>
                <w:rPr>
                  <w:noProof/>
                </w:rPr>
              </w:pPr>
              <w:r>
                <w:rPr>
                  <w:noProof/>
                </w:rPr>
                <w:t xml:space="preserve">Secretary of State for Health and Social Care by Command of His Majesty. (2023, 11 08). 11 to 15 year olds that are current smokers and vape users. </w:t>
              </w:r>
              <w:r>
                <w:rPr>
                  <w:i/>
                  <w:iCs/>
                  <w:noProof/>
                </w:rPr>
                <w:t>Stopping the start: our new plan to create a smokefree generation</w:t>
              </w:r>
              <w:r>
                <w:rPr>
                  <w:noProof/>
                </w:rPr>
                <w:t>. Retrieved from https://assets.publishing.service.gov.uk/media/651e8b9f7309a1000db0a889/Slide6.SVG</w:t>
              </w:r>
            </w:p>
            <w:p w14:paraId="2E65EAC7" w14:textId="77777777" w:rsidR="009D503B" w:rsidRDefault="009D503B" w:rsidP="009D503B">
              <w:pPr>
                <w:pStyle w:val="Bibliography"/>
                <w:ind w:left="720" w:hanging="720"/>
                <w:rPr>
                  <w:noProof/>
                </w:rPr>
              </w:pPr>
              <w:r>
                <w:rPr>
                  <w:noProof/>
                </w:rPr>
                <w:t xml:space="preserve">Secretary of State for Health and Social Care by Command of His Majesty. (2023, 11 08). </w:t>
              </w:r>
              <w:r>
                <w:rPr>
                  <w:i/>
                  <w:iCs/>
                  <w:noProof/>
                </w:rPr>
                <w:t>Stopping the start: our new plan to create a smokefree generation</w:t>
              </w:r>
              <w:r>
                <w:rPr>
                  <w:noProof/>
                </w:rPr>
                <w:t>. Retrieved from Gov.UK Department of health &amp; Social care: https://www.gov.uk/government/publications/stopping-the-start-our-new-plan-to-</w:t>
              </w:r>
              <w:r>
                <w:rPr>
                  <w:noProof/>
                </w:rPr>
                <w:lastRenderedPageBreak/>
                <w:t>create-a-smokefree-generation/stopping-the-start-our-new-plan-to-create-a-smokefree-generation</w:t>
              </w:r>
            </w:p>
            <w:p w14:paraId="16ECAF09" w14:textId="77777777" w:rsidR="009D503B" w:rsidRDefault="009D503B" w:rsidP="009D503B">
              <w:pPr>
                <w:pStyle w:val="Bibliography"/>
                <w:ind w:left="720" w:hanging="720"/>
                <w:rPr>
                  <w:noProof/>
                </w:rPr>
              </w:pPr>
              <w:r>
                <w:rPr>
                  <w:noProof/>
                </w:rPr>
                <w:t xml:space="preserve">Sims, M., Langley, T., Lewis, S., Richardson, S., Szatkowski, L., McNeill, A., &amp; Gilmore, A. B. (2016). Effectiveness of tobacco control television advertisements with different types of emotional content on tobacco use in England, 2004–2010. </w:t>
              </w:r>
              <w:r>
                <w:rPr>
                  <w:i/>
                  <w:iCs/>
                  <w:noProof/>
                </w:rPr>
                <w:t>Tobacco Control, 25</w:t>
              </w:r>
              <w:r>
                <w:rPr>
                  <w:noProof/>
                </w:rPr>
                <w:t>, 21-26.</w:t>
              </w:r>
            </w:p>
            <w:p w14:paraId="11039E7A" w14:textId="77777777" w:rsidR="009D503B" w:rsidRDefault="009D503B" w:rsidP="009D503B">
              <w:pPr>
                <w:pStyle w:val="Bibliography"/>
                <w:ind w:left="720" w:hanging="720"/>
                <w:rPr>
                  <w:noProof/>
                </w:rPr>
              </w:pPr>
              <w:r>
                <w:rPr>
                  <w:noProof/>
                </w:rPr>
                <w:t xml:space="preserve">Sloman, J. (2019). </w:t>
              </w:r>
              <w:r>
                <w:rPr>
                  <w:i/>
                  <w:iCs/>
                  <w:noProof/>
                </w:rPr>
                <w:t>Economics for Business</w:t>
              </w:r>
              <w:r>
                <w:rPr>
                  <w:noProof/>
                </w:rPr>
                <w:t xml:space="preserve"> (8th ed.). Harlow: Pearson.</w:t>
              </w:r>
            </w:p>
            <w:p w14:paraId="52E35642" w14:textId="77777777" w:rsidR="009D503B" w:rsidRDefault="009D503B" w:rsidP="009D503B">
              <w:pPr>
                <w:pStyle w:val="Bibliography"/>
                <w:ind w:left="720" w:hanging="720"/>
                <w:rPr>
                  <w:noProof/>
                </w:rPr>
              </w:pPr>
              <w:r>
                <w:rPr>
                  <w:noProof/>
                </w:rPr>
                <w:t xml:space="preserve">Tobacco Free Life. (n.d.). </w:t>
              </w:r>
              <w:r>
                <w:rPr>
                  <w:i/>
                  <w:iCs/>
                  <w:noProof/>
                </w:rPr>
                <w:t>History of Tobacco</w:t>
              </w:r>
              <w:r>
                <w:rPr>
                  <w:noProof/>
                </w:rPr>
                <w:t>. Retrieved 03 20, 2024, from tobaccofreelife.org: https://tobaccofreelife.org/tobacco/tobacco-history/</w:t>
              </w:r>
            </w:p>
            <w:p w14:paraId="7670F4B2" w14:textId="77777777" w:rsidR="009D503B" w:rsidRDefault="009D503B" w:rsidP="009D503B">
              <w:pPr>
                <w:pStyle w:val="Bibliography"/>
                <w:ind w:left="720" w:hanging="720"/>
                <w:rPr>
                  <w:noProof/>
                </w:rPr>
              </w:pPr>
              <w:r>
                <w:rPr>
                  <w:noProof/>
                </w:rPr>
                <w:t xml:space="preserve">tobaccofreekids. (2012, 10). Cigarette Prices, Sales, and Government Revenue in the UK (1992-2011). </w:t>
              </w:r>
              <w:r>
                <w:rPr>
                  <w:i/>
                  <w:iCs/>
                  <w:noProof/>
                </w:rPr>
                <w:t>Action on Smoking &amp; Health: Campaign for Tobacco-Free Kids</w:t>
              </w:r>
              <w:r>
                <w:rPr>
                  <w:noProof/>
                </w:rPr>
                <w:t>. Retrieved from https://assets.tobaccofreekids.org/global/pdfs/en/success_UK_en.pdf</w:t>
              </w:r>
            </w:p>
            <w:p w14:paraId="66683EE2" w14:textId="77777777" w:rsidR="009D503B" w:rsidRDefault="009D503B" w:rsidP="009D503B">
              <w:pPr>
                <w:pStyle w:val="Bibliography"/>
                <w:ind w:left="720" w:hanging="720"/>
                <w:rPr>
                  <w:noProof/>
                </w:rPr>
              </w:pPr>
              <w:r>
                <w:rPr>
                  <w:noProof/>
                </w:rPr>
                <w:t xml:space="preserve">tobaccofreekids. (2012, 10). TOBACCO TAX SUCCESS STORY: UNITED KINGDOM. </w:t>
              </w:r>
              <w:r>
                <w:rPr>
                  <w:i/>
                  <w:iCs/>
                  <w:noProof/>
                </w:rPr>
                <w:t>Campaign for Tobacco-Free Kids</w:t>
              </w:r>
              <w:r>
                <w:rPr>
                  <w:noProof/>
                </w:rPr>
                <w:t>. Retrieved from https://assets.tobaccofreekids.org/global/pdfs/en/success_UK_en.pdf</w:t>
              </w:r>
            </w:p>
            <w:p w14:paraId="4841456F" w14:textId="77777777" w:rsidR="009D503B" w:rsidRDefault="009D503B" w:rsidP="009D503B">
              <w:pPr>
                <w:pStyle w:val="Bibliography"/>
                <w:ind w:left="720" w:hanging="720"/>
                <w:rPr>
                  <w:noProof/>
                </w:rPr>
              </w:pPr>
              <w:r>
                <w:rPr>
                  <w:noProof/>
                </w:rPr>
                <w:t xml:space="preserve">truth initiative. (2017, 01 05). Adult Cigarette Consumption and Majour Smoking and Health Milestones, US, 1880-2014. </w:t>
              </w:r>
              <w:r>
                <w:rPr>
                  <w:i/>
                  <w:iCs/>
                  <w:noProof/>
                </w:rPr>
                <w:t>Milestones in tobacco history</w:t>
              </w:r>
              <w:r>
                <w:rPr>
                  <w:noProof/>
                </w:rPr>
                <w:t>. Retrieved from https://truthinitiative.org/research-resources/tobacco-prevention-efforts/milestones-tobacco-history</w:t>
              </w:r>
            </w:p>
            <w:p w14:paraId="0B118B4B" w14:textId="77777777" w:rsidR="009D503B" w:rsidRDefault="009D503B" w:rsidP="009D503B">
              <w:pPr>
                <w:pStyle w:val="Bibliography"/>
                <w:ind w:left="720" w:hanging="720"/>
                <w:rPr>
                  <w:noProof/>
                </w:rPr>
              </w:pPr>
              <w:r>
                <w:rPr>
                  <w:noProof/>
                </w:rPr>
                <w:t xml:space="preserve">Uk Parliment. (1971, 08 05). </w:t>
              </w:r>
              <w:r>
                <w:rPr>
                  <w:i/>
                  <w:iCs/>
                  <w:noProof/>
                </w:rPr>
                <w:t>Hansard: Tax Revenue</w:t>
              </w:r>
              <w:r>
                <w:rPr>
                  <w:noProof/>
                </w:rPr>
                <w:t>. Retrieved from UK parliment: https://hansard.parliament.uk/commons/1971-08-05/debates/2cb84990-4816-4923-84a6-bc8410637774/TaxRevenue</w:t>
              </w:r>
            </w:p>
            <w:p w14:paraId="3B19792A" w14:textId="77777777" w:rsidR="009D503B" w:rsidRDefault="009D503B" w:rsidP="009D503B">
              <w:pPr>
                <w:pStyle w:val="Bibliography"/>
                <w:ind w:left="720" w:hanging="720"/>
                <w:rPr>
                  <w:noProof/>
                </w:rPr>
              </w:pPr>
              <w:r>
                <w:rPr>
                  <w:noProof/>
                </w:rPr>
                <w:t xml:space="preserve">UK Parliment. (2024, 01 11). </w:t>
              </w:r>
              <w:r>
                <w:rPr>
                  <w:i/>
                  <w:iCs/>
                  <w:noProof/>
                </w:rPr>
                <w:t>Hansard: Smokefree Future</w:t>
              </w:r>
              <w:r>
                <w:rPr>
                  <w:noProof/>
                </w:rPr>
                <w:t>. Retrieved from UK Parliment: https://hansard.parliament.uk/commons/2024-01-11/debates/446BBC46-98BF-4DCB-8CC5-8605DA1BB563/SmokefreeFuture</w:t>
              </w:r>
            </w:p>
            <w:p w14:paraId="5B4A0D95" w14:textId="77777777" w:rsidR="009D503B" w:rsidRDefault="009D503B" w:rsidP="009D503B">
              <w:pPr>
                <w:pStyle w:val="Bibliography"/>
                <w:ind w:left="720" w:hanging="720"/>
                <w:rPr>
                  <w:noProof/>
                </w:rPr>
              </w:pPr>
              <w:r>
                <w:rPr>
                  <w:noProof/>
                </w:rPr>
                <w:t xml:space="preserve">University of Bath. (2024, 01 10). </w:t>
              </w:r>
              <w:r>
                <w:rPr>
                  <w:i/>
                  <w:iCs/>
                  <w:noProof/>
                </w:rPr>
                <w:t>Launch of UK Tobacco Industry Interference Index 2023</w:t>
              </w:r>
              <w:r>
                <w:rPr>
                  <w:noProof/>
                </w:rPr>
                <w:t>. Retrieved from To9bacco Tactics University of Bath: https://tobaccotactics.org/news/launch-of-uk-tobacco-industry-interference-index-2023/</w:t>
              </w:r>
            </w:p>
            <w:p w14:paraId="42F7F85A" w14:textId="77777777" w:rsidR="009D503B" w:rsidRDefault="009D503B" w:rsidP="009D503B">
              <w:pPr>
                <w:pStyle w:val="Bibliography"/>
                <w:ind w:left="720" w:hanging="720"/>
                <w:rPr>
                  <w:noProof/>
                </w:rPr>
              </w:pPr>
              <w:r>
                <w:rPr>
                  <w:noProof/>
                </w:rPr>
                <w:t xml:space="preserve">van Walbeek, C. (2015). The Economics of Tobacco Control (Part 2): Evidence from the ITC Project. </w:t>
              </w:r>
              <w:r>
                <w:rPr>
                  <w:i/>
                  <w:iCs/>
                  <w:noProof/>
                </w:rPr>
                <w:t>Tobacco Control, 24</w:t>
              </w:r>
              <w:r>
                <w:rPr>
                  <w:noProof/>
                </w:rPr>
                <w:t>, iii1-iii3.</w:t>
              </w:r>
            </w:p>
            <w:p w14:paraId="75B0B45A" w14:textId="4D072D7C" w:rsidR="009D503B" w:rsidRDefault="009D503B" w:rsidP="009D503B">
              <w:r>
                <w:rPr>
                  <w:b/>
                  <w:bCs/>
                  <w:noProof/>
                </w:rPr>
                <w:fldChar w:fldCharType="end"/>
              </w:r>
            </w:p>
          </w:sdtContent>
        </w:sdt>
      </w:sdtContent>
    </w:sdt>
    <w:p w14:paraId="05EE8D37" w14:textId="77777777" w:rsidR="009D503B" w:rsidRDefault="009D503B" w:rsidP="00994D47"/>
    <w:sectPr w:rsidR="009D503B" w:rsidSect="002C1E0F">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F017A6" w14:textId="77777777" w:rsidR="009D3EBC" w:rsidRDefault="009D3EBC" w:rsidP="009D3EBC">
      <w:pPr>
        <w:spacing w:after="0" w:line="240" w:lineRule="auto"/>
      </w:pPr>
      <w:r>
        <w:separator/>
      </w:r>
    </w:p>
  </w:endnote>
  <w:endnote w:type="continuationSeparator" w:id="0">
    <w:p w14:paraId="5494EA74" w14:textId="77777777" w:rsidR="009D3EBC" w:rsidRDefault="009D3EBC" w:rsidP="009D3EBC">
      <w:pPr>
        <w:spacing w:after="0" w:line="240" w:lineRule="auto"/>
      </w:pPr>
      <w:r>
        <w:continuationSeparator/>
      </w:r>
    </w:p>
  </w:endnote>
  <w:endnote w:type="continuationNotice" w:id="1">
    <w:p w14:paraId="55485EFA" w14:textId="77777777" w:rsidR="009D3EBC" w:rsidRDefault="009D3E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0316505"/>
      <w:docPartObj>
        <w:docPartGallery w:val="Page Numbers (Bottom of Page)"/>
        <w:docPartUnique/>
      </w:docPartObj>
    </w:sdtPr>
    <w:sdtEndPr>
      <w:rPr>
        <w:noProof/>
      </w:rPr>
    </w:sdtEndPr>
    <w:sdtContent>
      <w:p w14:paraId="15BD9E78" w14:textId="74E70302" w:rsidR="004562CF" w:rsidRDefault="004562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515B53" w14:textId="77777777" w:rsidR="009D3EBC" w:rsidRDefault="009D3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E986CB" w14:textId="77777777" w:rsidR="009D3EBC" w:rsidRDefault="009D3EBC" w:rsidP="009D3EBC">
      <w:pPr>
        <w:spacing w:after="0" w:line="240" w:lineRule="auto"/>
      </w:pPr>
      <w:r>
        <w:separator/>
      </w:r>
    </w:p>
  </w:footnote>
  <w:footnote w:type="continuationSeparator" w:id="0">
    <w:p w14:paraId="180E36EB" w14:textId="77777777" w:rsidR="009D3EBC" w:rsidRDefault="009D3EBC" w:rsidP="009D3EBC">
      <w:pPr>
        <w:spacing w:after="0" w:line="240" w:lineRule="auto"/>
      </w:pPr>
      <w:r>
        <w:continuationSeparator/>
      </w:r>
    </w:p>
  </w:footnote>
  <w:footnote w:type="continuationNotice" w:id="1">
    <w:p w14:paraId="0BC5178B" w14:textId="77777777" w:rsidR="009D3EBC" w:rsidRDefault="009D3EB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D47"/>
    <w:rsid w:val="00000F94"/>
    <w:rsid w:val="000022E7"/>
    <w:rsid w:val="00007E5A"/>
    <w:rsid w:val="0001214F"/>
    <w:rsid w:val="00015564"/>
    <w:rsid w:val="00015BDC"/>
    <w:rsid w:val="00016350"/>
    <w:rsid w:val="000171A9"/>
    <w:rsid w:val="00042931"/>
    <w:rsid w:val="00044B45"/>
    <w:rsid w:val="000452CC"/>
    <w:rsid w:val="00053595"/>
    <w:rsid w:val="00061469"/>
    <w:rsid w:val="0006227B"/>
    <w:rsid w:val="000642B4"/>
    <w:rsid w:val="00080919"/>
    <w:rsid w:val="00083820"/>
    <w:rsid w:val="00090D44"/>
    <w:rsid w:val="00093591"/>
    <w:rsid w:val="00094F13"/>
    <w:rsid w:val="000A021A"/>
    <w:rsid w:val="000A072A"/>
    <w:rsid w:val="000A098A"/>
    <w:rsid w:val="000A22D1"/>
    <w:rsid w:val="000A33B3"/>
    <w:rsid w:val="000A630E"/>
    <w:rsid w:val="000A69E7"/>
    <w:rsid w:val="000B3A4B"/>
    <w:rsid w:val="000C1B1D"/>
    <w:rsid w:val="000C482D"/>
    <w:rsid w:val="000D246F"/>
    <w:rsid w:val="000D5D11"/>
    <w:rsid w:val="000E105B"/>
    <w:rsid w:val="000E1B70"/>
    <w:rsid w:val="000E2D7B"/>
    <w:rsid w:val="000F3C8E"/>
    <w:rsid w:val="000F4765"/>
    <w:rsid w:val="00101BAE"/>
    <w:rsid w:val="00105A0B"/>
    <w:rsid w:val="00113DB2"/>
    <w:rsid w:val="00114816"/>
    <w:rsid w:val="001178D3"/>
    <w:rsid w:val="001210E4"/>
    <w:rsid w:val="00127796"/>
    <w:rsid w:val="00132DE4"/>
    <w:rsid w:val="0013308D"/>
    <w:rsid w:val="001415FC"/>
    <w:rsid w:val="00141ACC"/>
    <w:rsid w:val="001428F0"/>
    <w:rsid w:val="00142C70"/>
    <w:rsid w:val="001466E3"/>
    <w:rsid w:val="001500C1"/>
    <w:rsid w:val="00153EB2"/>
    <w:rsid w:val="00154153"/>
    <w:rsid w:val="001552EE"/>
    <w:rsid w:val="00165DB2"/>
    <w:rsid w:val="00172549"/>
    <w:rsid w:val="00175C18"/>
    <w:rsid w:val="00180869"/>
    <w:rsid w:val="001823D7"/>
    <w:rsid w:val="001856AB"/>
    <w:rsid w:val="00185D7B"/>
    <w:rsid w:val="001870AE"/>
    <w:rsid w:val="00187A7A"/>
    <w:rsid w:val="001B15A7"/>
    <w:rsid w:val="001B28BE"/>
    <w:rsid w:val="001B3F6D"/>
    <w:rsid w:val="001C1BC7"/>
    <w:rsid w:val="001C1EAE"/>
    <w:rsid w:val="001C4089"/>
    <w:rsid w:val="001C5A07"/>
    <w:rsid w:val="001C7BC6"/>
    <w:rsid w:val="0020201D"/>
    <w:rsid w:val="00206BE7"/>
    <w:rsid w:val="00222410"/>
    <w:rsid w:val="00232987"/>
    <w:rsid w:val="00232EA3"/>
    <w:rsid w:val="00235632"/>
    <w:rsid w:val="00242835"/>
    <w:rsid w:val="00256746"/>
    <w:rsid w:val="00260017"/>
    <w:rsid w:val="00273784"/>
    <w:rsid w:val="00275E02"/>
    <w:rsid w:val="002804F9"/>
    <w:rsid w:val="00280DFD"/>
    <w:rsid w:val="0028292A"/>
    <w:rsid w:val="00284765"/>
    <w:rsid w:val="0028552F"/>
    <w:rsid w:val="0029210A"/>
    <w:rsid w:val="0029225D"/>
    <w:rsid w:val="0029246E"/>
    <w:rsid w:val="002948BA"/>
    <w:rsid w:val="002A10D5"/>
    <w:rsid w:val="002A181C"/>
    <w:rsid w:val="002A7E6B"/>
    <w:rsid w:val="002B4C17"/>
    <w:rsid w:val="002B4E0B"/>
    <w:rsid w:val="002B6EBB"/>
    <w:rsid w:val="002C1E0F"/>
    <w:rsid w:val="002C4EF3"/>
    <w:rsid w:val="002C762B"/>
    <w:rsid w:val="002D452C"/>
    <w:rsid w:val="002D4BDA"/>
    <w:rsid w:val="002D6F86"/>
    <w:rsid w:val="00300EAC"/>
    <w:rsid w:val="003016DD"/>
    <w:rsid w:val="00301864"/>
    <w:rsid w:val="00304FED"/>
    <w:rsid w:val="00312F44"/>
    <w:rsid w:val="00313281"/>
    <w:rsid w:val="0031395B"/>
    <w:rsid w:val="0032389D"/>
    <w:rsid w:val="00326302"/>
    <w:rsid w:val="0033046E"/>
    <w:rsid w:val="003325EC"/>
    <w:rsid w:val="003355BA"/>
    <w:rsid w:val="00345781"/>
    <w:rsid w:val="003515CE"/>
    <w:rsid w:val="00353400"/>
    <w:rsid w:val="00362E23"/>
    <w:rsid w:val="00371447"/>
    <w:rsid w:val="00372473"/>
    <w:rsid w:val="003728C7"/>
    <w:rsid w:val="00374DB5"/>
    <w:rsid w:val="003841ED"/>
    <w:rsid w:val="00392F0E"/>
    <w:rsid w:val="003938E1"/>
    <w:rsid w:val="00393EBD"/>
    <w:rsid w:val="0039536B"/>
    <w:rsid w:val="003A008E"/>
    <w:rsid w:val="003A1A1D"/>
    <w:rsid w:val="003A3759"/>
    <w:rsid w:val="003A7251"/>
    <w:rsid w:val="003B2AF2"/>
    <w:rsid w:val="003C7D70"/>
    <w:rsid w:val="003D1B3F"/>
    <w:rsid w:val="003E017D"/>
    <w:rsid w:val="003E5116"/>
    <w:rsid w:val="003E6AC3"/>
    <w:rsid w:val="003E781C"/>
    <w:rsid w:val="00400A52"/>
    <w:rsid w:val="00400CEA"/>
    <w:rsid w:val="004030A0"/>
    <w:rsid w:val="00407E43"/>
    <w:rsid w:val="00413028"/>
    <w:rsid w:val="0041785C"/>
    <w:rsid w:val="004208BC"/>
    <w:rsid w:val="00420EB1"/>
    <w:rsid w:val="00421FFA"/>
    <w:rsid w:val="0042423E"/>
    <w:rsid w:val="00432C38"/>
    <w:rsid w:val="004368B2"/>
    <w:rsid w:val="004407A1"/>
    <w:rsid w:val="0045129A"/>
    <w:rsid w:val="00451C42"/>
    <w:rsid w:val="004562CF"/>
    <w:rsid w:val="00460CD8"/>
    <w:rsid w:val="00461B58"/>
    <w:rsid w:val="00470861"/>
    <w:rsid w:val="00472A44"/>
    <w:rsid w:val="00476D34"/>
    <w:rsid w:val="0047797D"/>
    <w:rsid w:val="00481B44"/>
    <w:rsid w:val="00485ECD"/>
    <w:rsid w:val="00491690"/>
    <w:rsid w:val="00493210"/>
    <w:rsid w:val="0049334C"/>
    <w:rsid w:val="00495A4F"/>
    <w:rsid w:val="00496D99"/>
    <w:rsid w:val="00497D19"/>
    <w:rsid w:val="004A3EF3"/>
    <w:rsid w:val="004A62B8"/>
    <w:rsid w:val="004B010F"/>
    <w:rsid w:val="004B0346"/>
    <w:rsid w:val="004B5761"/>
    <w:rsid w:val="004C054D"/>
    <w:rsid w:val="004C1FB1"/>
    <w:rsid w:val="004C488E"/>
    <w:rsid w:val="004C6626"/>
    <w:rsid w:val="004D1CF6"/>
    <w:rsid w:val="004D6CCE"/>
    <w:rsid w:val="004E0AED"/>
    <w:rsid w:val="004E2B39"/>
    <w:rsid w:val="004E7073"/>
    <w:rsid w:val="004F13C5"/>
    <w:rsid w:val="004F3326"/>
    <w:rsid w:val="00500236"/>
    <w:rsid w:val="00506CF3"/>
    <w:rsid w:val="00507CA3"/>
    <w:rsid w:val="005104C6"/>
    <w:rsid w:val="00513551"/>
    <w:rsid w:val="00514260"/>
    <w:rsid w:val="005152BE"/>
    <w:rsid w:val="00520060"/>
    <w:rsid w:val="00520EE3"/>
    <w:rsid w:val="00520F15"/>
    <w:rsid w:val="005238AC"/>
    <w:rsid w:val="005306B0"/>
    <w:rsid w:val="00533430"/>
    <w:rsid w:val="00540E61"/>
    <w:rsid w:val="0054420F"/>
    <w:rsid w:val="00546B9D"/>
    <w:rsid w:val="00555BEF"/>
    <w:rsid w:val="0055606E"/>
    <w:rsid w:val="00557BC4"/>
    <w:rsid w:val="0057225F"/>
    <w:rsid w:val="00572FF6"/>
    <w:rsid w:val="00574921"/>
    <w:rsid w:val="0058101D"/>
    <w:rsid w:val="00581C1C"/>
    <w:rsid w:val="005825CC"/>
    <w:rsid w:val="00587B8F"/>
    <w:rsid w:val="0059023A"/>
    <w:rsid w:val="0059105E"/>
    <w:rsid w:val="0059270A"/>
    <w:rsid w:val="005A0DD5"/>
    <w:rsid w:val="005A17E0"/>
    <w:rsid w:val="005A2F0D"/>
    <w:rsid w:val="005A46E9"/>
    <w:rsid w:val="005A63CC"/>
    <w:rsid w:val="005A70FA"/>
    <w:rsid w:val="005B38A0"/>
    <w:rsid w:val="005C3FE9"/>
    <w:rsid w:val="005C408B"/>
    <w:rsid w:val="005C4183"/>
    <w:rsid w:val="005C7E0F"/>
    <w:rsid w:val="005E1AB5"/>
    <w:rsid w:val="005E43CD"/>
    <w:rsid w:val="005F3831"/>
    <w:rsid w:val="005F7690"/>
    <w:rsid w:val="00600B0E"/>
    <w:rsid w:val="0060230E"/>
    <w:rsid w:val="00602CB6"/>
    <w:rsid w:val="00604302"/>
    <w:rsid w:val="00604682"/>
    <w:rsid w:val="00606AC9"/>
    <w:rsid w:val="00606E8E"/>
    <w:rsid w:val="006120AB"/>
    <w:rsid w:val="00612611"/>
    <w:rsid w:val="00617F33"/>
    <w:rsid w:val="00626DC9"/>
    <w:rsid w:val="00633B11"/>
    <w:rsid w:val="0064442A"/>
    <w:rsid w:val="00644D80"/>
    <w:rsid w:val="00645BAF"/>
    <w:rsid w:val="006536D2"/>
    <w:rsid w:val="00653C2F"/>
    <w:rsid w:val="00653E90"/>
    <w:rsid w:val="00655731"/>
    <w:rsid w:val="00673A83"/>
    <w:rsid w:val="006749EC"/>
    <w:rsid w:val="00675A62"/>
    <w:rsid w:val="00676B12"/>
    <w:rsid w:val="00676D52"/>
    <w:rsid w:val="00681693"/>
    <w:rsid w:val="00685351"/>
    <w:rsid w:val="006902B2"/>
    <w:rsid w:val="006969E5"/>
    <w:rsid w:val="006A4C94"/>
    <w:rsid w:val="006A7DAA"/>
    <w:rsid w:val="006B1C8C"/>
    <w:rsid w:val="006B22A4"/>
    <w:rsid w:val="006B5B3D"/>
    <w:rsid w:val="006B5C62"/>
    <w:rsid w:val="006B5E18"/>
    <w:rsid w:val="006B79E5"/>
    <w:rsid w:val="006C0508"/>
    <w:rsid w:val="006D0BC8"/>
    <w:rsid w:val="006D27FA"/>
    <w:rsid w:val="006E22AC"/>
    <w:rsid w:val="006E4E64"/>
    <w:rsid w:val="006F146B"/>
    <w:rsid w:val="006F228D"/>
    <w:rsid w:val="006F4C33"/>
    <w:rsid w:val="006F5295"/>
    <w:rsid w:val="007030F2"/>
    <w:rsid w:val="00710B1C"/>
    <w:rsid w:val="0071111F"/>
    <w:rsid w:val="00711149"/>
    <w:rsid w:val="00717E7D"/>
    <w:rsid w:val="00722AFB"/>
    <w:rsid w:val="00722E33"/>
    <w:rsid w:val="0072615D"/>
    <w:rsid w:val="007261B3"/>
    <w:rsid w:val="00727781"/>
    <w:rsid w:val="00731B2A"/>
    <w:rsid w:val="0073517D"/>
    <w:rsid w:val="007442A7"/>
    <w:rsid w:val="0074608B"/>
    <w:rsid w:val="007463AC"/>
    <w:rsid w:val="007560CC"/>
    <w:rsid w:val="00756194"/>
    <w:rsid w:val="00764B6F"/>
    <w:rsid w:val="00767EB7"/>
    <w:rsid w:val="007753B6"/>
    <w:rsid w:val="00775F55"/>
    <w:rsid w:val="00776320"/>
    <w:rsid w:val="00782B53"/>
    <w:rsid w:val="007835CA"/>
    <w:rsid w:val="00790335"/>
    <w:rsid w:val="00796732"/>
    <w:rsid w:val="0079767A"/>
    <w:rsid w:val="007A10C8"/>
    <w:rsid w:val="007A5E96"/>
    <w:rsid w:val="007A5FE7"/>
    <w:rsid w:val="007A637E"/>
    <w:rsid w:val="007A790A"/>
    <w:rsid w:val="007B011B"/>
    <w:rsid w:val="007C3859"/>
    <w:rsid w:val="007C3AF3"/>
    <w:rsid w:val="007D605C"/>
    <w:rsid w:val="007E2DC7"/>
    <w:rsid w:val="007E6721"/>
    <w:rsid w:val="007F1875"/>
    <w:rsid w:val="00800FB7"/>
    <w:rsid w:val="0080113D"/>
    <w:rsid w:val="00803518"/>
    <w:rsid w:val="00805A8E"/>
    <w:rsid w:val="00806172"/>
    <w:rsid w:val="008063DE"/>
    <w:rsid w:val="008121A0"/>
    <w:rsid w:val="008134CA"/>
    <w:rsid w:val="00822B9C"/>
    <w:rsid w:val="00824473"/>
    <w:rsid w:val="0082472E"/>
    <w:rsid w:val="00825CAB"/>
    <w:rsid w:val="00825EF3"/>
    <w:rsid w:val="008315EA"/>
    <w:rsid w:val="00833DA4"/>
    <w:rsid w:val="00835E4B"/>
    <w:rsid w:val="008378BF"/>
    <w:rsid w:val="00837925"/>
    <w:rsid w:val="00850271"/>
    <w:rsid w:val="00850578"/>
    <w:rsid w:val="00852008"/>
    <w:rsid w:val="00867ADF"/>
    <w:rsid w:val="008912F6"/>
    <w:rsid w:val="0089617E"/>
    <w:rsid w:val="008A2D5E"/>
    <w:rsid w:val="008A3076"/>
    <w:rsid w:val="008A391E"/>
    <w:rsid w:val="008A5848"/>
    <w:rsid w:val="008A77DB"/>
    <w:rsid w:val="008B1D5A"/>
    <w:rsid w:val="008B6161"/>
    <w:rsid w:val="008B73FA"/>
    <w:rsid w:val="008C235A"/>
    <w:rsid w:val="008E2F25"/>
    <w:rsid w:val="008F02AA"/>
    <w:rsid w:val="008F15A6"/>
    <w:rsid w:val="00905C71"/>
    <w:rsid w:val="00907A42"/>
    <w:rsid w:val="00913619"/>
    <w:rsid w:val="00913AF5"/>
    <w:rsid w:val="00921887"/>
    <w:rsid w:val="0093200B"/>
    <w:rsid w:val="00933967"/>
    <w:rsid w:val="0094198B"/>
    <w:rsid w:val="00942DF6"/>
    <w:rsid w:val="00943B93"/>
    <w:rsid w:val="009460BC"/>
    <w:rsid w:val="009473BC"/>
    <w:rsid w:val="00960F8C"/>
    <w:rsid w:val="0096129B"/>
    <w:rsid w:val="0096743A"/>
    <w:rsid w:val="00970B55"/>
    <w:rsid w:val="0097418A"/>
    <w:rsid w:val="00974210"/>
    <w:rsid w:val="009801F5"/>
    <w:rsid w:val="009903F7"/>
    <w:rsid w:val="0099079D"/>
    <w:rsid w:val="00994D47"/>
    <w:rsid w:val="00997C42"/>
    <w:rsid w:val="009A62F8"/>
    <w:rsid w:val="009B0D9F"/>
    <w:rsid w:val="009B20A4"/>
    <w:rsid w:val="009B2EA5"/>
    <w:rsid w:val="009C0B8E"/>
    <w:rsid w:val="009C21B0"/>
    <w:rsid w:val="009C7B00"/>
    <w:rsid w:val="009D3EBC"/>
    <w:rsid w:val="009D503B"/>
    <w:rsid w:val="009E053A"/>
    <w:rsid w:val="009E3516"/>
    <w:rsid w:val="009F2151"/>
    <w:rsid w:val="00A00B9F"/>
    <w:rsid w:val="00A010E7"/>
    <w:rsid w:val="00A0199A"/>
    <w:rsid w:val="00A04890"/>
    <w:rsid w:val="00A05DB1"/>
    <w:rsid w:val="00A207F4"/>
    <w:rsid w:val="00A232D4"/>
    <w:rsid w:val="00A23E31"/>
    <w:rsid w:val="00A27F53"/>
    <w:rsid w:val="00A34451"/>
    <w:rsid w:val="00A3711A"/>
    <w:rsid w:val="00A40922"/>
    <w:rsid w:val="00A427A2"/>
    <w:rsid w:val="00A44868"/>
    <w:rsid w:val="00A55316"/>
    <w:rsid w:val="00A56F0E"/>
    <w:rsid w:val="00A57963"/>
    <w:rsid w:val="00A60C6D"/>
    <w:rsid w:val="00A63BAD"/>
    <w:rsid w:val="00A67588"/>
    <w:rsid w:val="00A6781B"/>
    <w:rsid w:val="00A71A7D"/>
    <w:rsid w:val="00A742AA"/>
    <w:rsid w:val="00A74691"/>
    <w:rsid w:val="00A74881"/>
    <w:rsid w:val="00A77124"/>
    <w:rsid w:val="00A91E54"/>
    <w:rsid w:val="00A97F14"/>
    <w:rsid w:val="00AA7071"/>
    <w:rsid w:val="00AB3086"/>
    <w:rsid w:val="00AC1937"/>
    <w:rsid w:val="00AD2B7D"/>
    <w:rsid w:val="00AD3923"/>
    <w:rsid w:val="00AD42B4"/>
    <w:rsid w:val="00AE0EF2"/>
    <w:rsid w:val="00AE3044"/>
    <w:rsid w:val="00AE564D"/>
    <w:rsid w:val="00AF4FAD"/>
    <w:rsid w:val="00AF629C"/>
    <w:rsid w:val="00AF70DF"/>
    <w:rsid w:val="00B00AC4"/>
    <w:rsid w:val="00B01C0A"/>
    <w:rsid w:val="00B052F5"/>
    <w:rsid w:val="00B12BF8"/>
    <w:rsid w:val="00B17C56"/>
    <w:rsid w:val="00B22008"/>
    <w:rsid w:val="00B314EF"/>
    <w:rsid w:val="00B31AB2"/>
    <w:rsid w:val="00B32D22"/>
    <w:rsid w:val="00B40843"/>
    <w:rsid w:val="00B442E4"/>
    <w:rsid w:val="00B535B6"/>
    <w:rsid w:val="00B61F6A"/>
    <w:rsid w:val="00B72138"/>
    <w:rsid w:val="00B724B7"/>
    <w:rsid w:val="00B82781"/>
    <w:rsid w:val="00B93B63"/>
    <w:rsid w:val="00BA22CF"/>
    <w:rsid w:val="00BA4F09"/>
    <w:rsid w:val="00BA71EA"/>
    <w:rsid w:val="00BA72EF"/>
    <w:rsid w:val="00BA7557"/>
    <w:rsid w:val="00BA772F"/>
    <w:rsid w:val="00BA7EF6"/>
    <w:rsid w:val="00BB2A39"/>
    <w:rsid w:val="00BC0741"/>
    <w:rsid w:val="00BC1BC4"/>
    <w:rsid w:val="00BC3DF3"/>
    <w:rsid w:val="00BC5307"/>
    <w:rsid w:val="00BD0DE5"/>
    <w:rsid w:val="00BD105A"/>
    <w:rsid w:val="00BE5DFD"/>
    <w:rsid w:val="00BE658F"/>
    <w:rsid w:val="00BE6EE5"/>
    <w:rsid w:val="00C0130D"/>
    <w:rsid w:val="00C11398"/>
    <w:rsid w:val="00C12193"/>
    <w:rsid w:val="00C2781F"/>
    <w:rsid w:val="00C355BD"/>
    <w:rsid w:val="00C3731B"/>
    <w:rsid w:val="00C45C6B"/>
    <w:rsid w:val="00C47F88"/>
    <w:rsid w:val="00C521D5"/>
    <w:rsid w:val="00C578E7"/>
    <w:rsid w:val="00C60FB9"/>
    <w:rsid w:val="00C628B4"/>
    <w:rsid w:val="00C628E5"/>
    <w:rsid w:val="00C62D24"/>
    <w:rsid w:val="00C76683"/>
    <w:rsid w:val="00C817B0"/>
    <w:rsid w:val="00C9080A"/>
    <w:rsid w:val="00C93CA0"/>
    <w:rsid w:val="00C96F63"/>
    <w:rsid w:val="00CA2D6C"/>
    <w:rsid w:val="00CA7814"/>
    <w:rsid w:val="00CB1AA5"/>
    <w:rsid w:val="00CB326A"/>
    <w:rsid w:val="00CB351D"/>
    <w:rsid w:val="00CB4421"/>
    <w:rsid w:val="00CC5358"/>
    <w:rsid w:val="00CC6B99"/>
    <w:rsid w:val="00CC6D91"/>
    <w:rsid w:val="00CD270D"/>
    <w:rsid w:val="00CD3A0C"/>
    <w:rsid w:val="00CF27EB"/>
    <w:rsid w:val="00CF479B"/>
    <w:rsid w:val="00CF590E"/>
    <w:rsid w:val="00D03702"/>
    <w:rsid w:val="00D12A7E"/>
    <w:rsid w:val="00D133A2"/>
    <w:rsid w:val="00D17FFE"/>
    <w:rsid w:val="00D20C02"/>
    <w:rsid w:val="00D21C3B"/>
    <w:rsid w:val="00D2251D"/>
    <w:rsid w:val="00D24EDC"/>
    <w:rsid w:val="00D27413"/>
    <w:rsid w:val="00D3088D"/>
    <w:rsid w:val="00D31EAC"/>
    <w:rsid w:val="00D3302C"/>
    <w:rsid w:val="00D445AA"/>
    <w:rsid w:val="00D570B7"/>
    <w:rsid w:val="00D60251"/>
    <w:rsid w:val="00D63EED"/>
    <w:rsid w:val="00D64347"/>
    <w:rsid w:val="00D65419"/>
    <w:rsid w:val="00D71BC4"/>
    <w:rsid w:val="00D74EAD"/>
    <w:rsid w:val="00D829D4"/>
    <w:rsid w:val="00D83B09"/>
    <w:rsid w:val="00D83CE0"/>
    <w:rsid w:val="00D853F5"/>
    <w:rsid w:val="00D90905"/>
    <w:rsid w:val="00D93124"/>
    <w:rsid w:val="00D950D1"/>
    <w:rsid w:val="00DA77DD"/>
    <w:rsid w:val="00DA7DF4"/>
    <w:rsid w:val="00DB0BDB"/>
    <w:rsid w:val="00DB26D4"/>
    <w:rsid w:val="00DB2815"/>
    <w:rsid w:val="00DC1BB4"/>
    <w:rsid w:val="00DC3AF0"/>
    <w:rsid w:val="00DD1D1D"/>
    <w:rsid w:val="00DF22A9"/>
    <w:rsid w:val="00DF2446"/>
    <w:rsid w:val="00DF3B78"/>
    <w:rsid w:val="00E007E1"/>
    <w:rsid w:val="00E01E82"/>
    <w:rsid w:val="00E04E6F"/>
    <w:rsid w:val="00E12969"/>
    <w:rsid w:val="00E168FC"/>
    <w:rsid w:val="00E22244"/>
    <w:rsid w:val="00E27AA5"/>
    <w:rsid w:val="00E31EC2"/>
    <w:rsid w:val="00E330BE"/>
    <w:rsid w:val="00E36FAF"/>
    <w:rsid w:val="00E40BFA"/>
    <w:rsid w:val="00E4161F"/>
    <w:rsid w:val="00E41AEA"/>
    <w:rsid w:val="00E42945"/>
    <w:rsid w:val="00E5031A"/>
    <w:rsid w:val="00E57B23"/>
    <w:rsid w:val="00E60B55"/>
    <w:rsid w:val="00E6228A"/>
    <w:rsid w:val="00E6359B"/>
    <w:rsid w:val="00E63E7D"/>
    <w:rsid w:val="00E640D9"/>
    <w:rsid w:val="00E66974"/>
    <w:rsid w:val="00E67A40"/>
    <w:rsid w:val="00E77D2B"/>
    <w:rsid w:val="00E84779"/>
    <w:rsid w:val="00E85D01"/>
    <w:rsid w:val="00E861B8"/>
    <w:rsid w:val="00E96782"/>
    <w:rsid w:val="00EA6CCC"/>
    <w:rsid w:val="00EB4FEC"/>
    <w:rsid w:val="00EB55B7"/>
    <w:rsid w:val="00EB653A"/>
    <w:rsid w:val="00EB75C2"/>
    <w:rsid w:val="00EB7D9E"/>
    <w:rsid w:val="00ED633F"/>
    <w:rsid w:val="00EF3719"/>
    <w:rsid w:val="00EF4836"/>
    <w:rsid w:val="00F01E68"/>
    <w:rsid w:val="00F07CD2"/>
    <w:rsid w:val="00F12467"/>
    <w:rsid w:val="00F1518A"/>
    <w:rsid w:val="00F16A63"/>
    <w:rsid w:val="00F217E4"/>
    <w:rsid w:val="00F228FC"/>
    <w:rsid w:val="00F25FC0"/>
    <w:rsid w:val="00F2707D"/>
    <w:rsid w:val="00F30310"/>
    <w:rsid w:val="00F3475A"/>
    <w:rsid w:val="00F35B3B"/>
    <w:rsid w:val="00F3694A"/>
    <w:rsid w:val="00F45149"/>
    <w:rsid w:val="00F5681E"/>
    <w:rsid w:val="00F56F3F"/>
    <w:rsid w:val="00F803C1"/>
    <w:rsid w:val="00F810B4"/>
    <w:rsid w:val="00F84B40"/>
    <w:rsid w:val="00F860C8"/>
    <w:rsid w:val="00F86840"/>
    <w:rsid w:val="00F93FFE"/>
    <w:rsid w:val="00FA339F"/>
    <w:rsid w:val="00FA5754"/>
    <w:rsid w:val="00FA578B"/>
    <w:rsid w:val="00FC13CC"/>
    <w:rsid w:val="00FC2FAE"/>
    <w:rsid w:val="00FC4397"/>
    <w:rsid w:val="00FC4DA5"/>
    <w:rsid w:val="00FD06A4"/>
    <w:rsid w:val="00FD1B45"/>
    <w:rsid w:val="00FE6F54"/>
    <w:rsid w:val="00FF452B"/>
    <w:rsid w:val="00FF7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D1B4A"/>
  <w15:chartTrackingRefBased/>
  <w15:docId w15:val="{1E9E643D-AFA6-4010-8D2C-9386C3A85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4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4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4D47"/>
    <w:pPr>
      <w:keepNext/>
      <w:keepLines/>
      <w:spacing w:before="160" w:after="80"/>
      <w:outlineLvl w:val="2"/>
    </w:pPr>
    <w:rPr>
      <w:rFonts w:eastAsiaTheme="majorEastAsia" w:cstheme="majorBidi"/>
      <w:i/>
      <w:color w:val="0F4761" w:themeColor="accent1" w:themeShade="BF"/>
      <w:sz w:val="24"/>
      <w:szCs w:val="28"/>
    </w:rPr>
  </w:style>
  <w:style w:type="paragraph" w:styleId="Heading4">
    <w:name w:val="heading 4"/>
    <w:basedOn w:val="Normal"/>
    <w:next w:val="Normal"/>
    <w:link w:val="Heading4Char"/>
    <w:uiPriority w:val="9"/>
    <w:semiHidden/>
    <w:unhideWhenUsed/>
    <w:qFormat/>
    <w:rsid w:val="00994D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4D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4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4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4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4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D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4D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4D47"/>
    <w:rPr>
      <w:rFonts w:eastAsiaTheme="majorEastAsia" w:cstheme="majorBidi"/>
      <w:i/>
      <w:color w:val="0F4761" w:themeColor="accent1" w:themeShade="BF"/>
      <w:sz w:val="24"/>
      <w:szCs w:val="28"/>
    </w:rPr>
  </w:style>
  <w:style w:type="character" w:customStyle="1" w:styleId="Heading4Char">
    <w:name w:val="Heading 4 Char"/>
    <w:basedOn w:val="DefaultParagraphFont"/>
    <w:link w:val="Heading4"/>
    <w:uiPriority w:val="9"/>
    <w:semiHidden/>
    <w:rsid w:val="00994D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4D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4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D47"/>
    <w:rPr>
      <w:rFonts w:eastAsiaTheme="majorEastAsia" w:cstheme="majorBidi"/>
      <w:color w:val="272727" w:themeColor="text1" w:themeTint="D8"/>
    </w:rPr>
  </w:style>
  <w:style w:type="paragraph" w:styleId="Title">
    <w:name w:val="Title"/>
    <w:basedOn w:val="Normal"/>
    <w:next w:val="Normal"/>
    <w:link w:val="TitleChar"/>
    <w:uiPriority w:val="10"/>
    <w:qFormat/>
    <w:rsid w:val="00994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4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4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4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D47"/>
    <w:pPr>
      <w:spacing w:before="160"/>
      <w:jc w:val="center"/>
    </w:pPr>
    <w:rPr>
      <w:i/>
      <w:iCs/>
      <w:color w:val="404040" w:themeColor="text1" w:themeTint="BF"/>
    </w:rPr>
  </w:style>
  <w:style w:type="character" w:customStyle="1" w:styleId="QuoteChar">
    <w:name w:val="Quote Char"/>
    <w:basedOn w:val="DefaultParagraphFont"/>
    <w:link w:val="Quote"/>
    <w:uiPriority w:val="29"/>
    <w:rsid w:val="00994D47"/>
    <w:rPr>
      <w:i/>
      <w:iCs/>
      <w:color w:val="404040" w:themeColor="text1" w:themeTint="BF"/>
    </w:rPr>
  </w:style>
  <w:style w:type="paragraph" w:styleId="ListParagraph">
    <w:name w:val="List Paragraph"/>
    <w:basedOn w:val="Normal"/>
    <w:uiPriority w:val="34"/>
    <w:qFormat/>
    <w:rsid w:val="00994D47"/>
    <w:pPr>
      <w:ind w:left="720"/>
      <w:contextualSpacing/>
    </w:pPr>
  </w:style>
  <w:style w:type="character" w:styleId="IntenseEmphasis">
    <w:name w:val="Intense Emphasis"/>
    <w:basedOn w:val="DefaultParagraphFont"/>
    <w:uiPriority w:val="21"/>
    <w:qFormat/>
    <w:rsid w:val="00994D47"/>
    <w:rPr>
      <w:i/>
      <w:iCs/>
      <w:color w:val="0F4761" w:themeColor="accent1" w:themeShade="BF"/>
    </w:rPr>
  </w:style>
  <w:style w:type="paragraph" w:styleId="IntenseQuote">
    <w:name w:val="Intense Quote"/>
    <w:basedOn w:val="Normal"/>
    <w:next w:val="Normal"/>
    <w:link w:val="IntenseQuoteChar"/>
    <w:uiPriority w:val="30"/>
    <w:qFormat/>
    <w:rsid w:val="00994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4D47"/>
    <w:rPr>
      <w:i/>
      <w:iCs/>
      <w:color w:val="0F4761" w:themeColor="accent1" w:themeShade="BF"/>
    </w:rPr>
  </w:style>
  <w:style w:type="character" w:styleId="IntenseReference">
    <w:name w:val="Intense Reference"/>
    <w:basedOn w:val="DefaultParagraphFont"/>
    <w:uiPriority w:val="32"/>
    <w:qFormat/>
    <w:rsid w:val="00994D47"/>
    <w:rPr>
      <w:b/>
      <w:bCs/>
      <w:smallCaps/>
      <w:color w:val="0F4761" w:themeColor="accent1" w:themeShade="BF"/>
      <w:spacing w:val="5"/>
    </w:rPr>
  </w:style>
  <w:style w:type="paragraph" w:styleId="TOCHeading">
    <w:name w:val="TOC Heading"/>
    <w:basedOn w:val="Heading1"/>
    <w:next w:val="Normal"/>
    <w:uiPriority w:val="39"/>
    <w:unhideWhenUsed/>
    <w:qFormat/>
    <w:rsid w:val="00994D4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94D47"/>
    <w:pPr>
      <w:spacing w:after="100"/>
    </w:pPr>
  </w:style>
  <w:style w:type="paragraph" w:styleId="TOC2">
    <w:name w:val="toc 2"/>
    <w:basedOn w:val="Normal"/>
    <w:next w:val="Normal"/>
    <w:autoRedefine/>
    <w:uiPriority w:val="39"/>
    <w:unhideWhenUsed/>
    <w:rsid w:val="00994D47"/>
    <w:pPr>
      <w:spacing w:after="100"/>
      <w:ind w:left="220"/>
    </w:pPr>
  </w:style>
  <w:style w:type="paragraph" w:styleId="TOC3">
    <w:name w:val="toc 3"/>
    <w:basedOn w:val="Normal"/>
    <w:next w:val="Normal"/>
    <w:autoRedefine/>
    <w:uiPriority w:val="39"/>
    <w:unhideWhenUsed/>
    <w:rsid w:val="00994D47"/>
    <w:pPr>
      <w:spacing w:after="100"/>
      <w:ind w:left="440"/>
    </w:pPr>
  </w:style>
  <w:style w:type="character" w:styleId="Hyperlink">
    <w:name w:val="Hyperlink"/>
    <w:basedOn w:val="DefaultParagraphFont"/>
    <w:uiPriority w:val="99"/>
    <w:unhideWhenUsed/>
    <w:rsid w:val="00994D47"/>
    <w:rPr>
      <w:color w:val="467886" w:themeColor="hyperlink"/>
      <w:u w:val="single"/>
    </w:rPr>
  </w:style>
  <w:style w:type="paragraph" w:styleId="Bibliography">
    <w:name w:val="Bibliography"/>
    <w:basedOn w:val="Normal"/>
    <w:next w:val="Normal"/>
    <w:uiPriority w:val="37"/>
    <w:unhideWhenUsed/>
    <w:rsid w:val="009D503B"/>
  </w:style>
  <w:style w:type="paragraph" w:styleId="Header">
    <w:name w:val="header"/>
    <w:basedOn w:val="Normal"/>
    <w:link w:val="HeaderChar"/>
    <w:uiPriority w:val="99"/>
    <w:unhideWhenUsed/>
    <w:rsid w:val="009D3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EBC"/>
  </w:style>
  <w:style w:type="paragraph" w:styleId="Footer">
    <w:name w:val="footer"/>
    <w:basedOn w:val="Normal"/>
    <w:link w:val="FooterChar"/>
    <w:uiPriority w:val="99"/>
    <w:unhideWhenUsed/>
    <w:rsid w:val="009D3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9328">
      <w:bodyDiv w:val="1"/>
      <w:marLeft w:val="0"/>
      <w:marRight w:val="0"/>
      <w:marTop w:val="0"/>
      <w:marBottom w:val="0"/>
      <w:divBdr>
        <w:top w:val="none" w:sz="0" w:space="0" w:color="auto"/>
        <w:left w:val="none" w:sz="0" w:space="0" w:color="auto"/>
        <w:bottom w:val="none" w:sz="0" w:space="0" w:color="auto"/>
        <w:right w:val="none" w:sz="0" w:space="0" w:color="auto"/>
      </w:divBdr>
    </w:div>
    <w:div w:id="96876687">
      <w:bodyDiv w:val="1"/>
      <w:marLeft w:val="0"/>
      <w:marRight w:val="0"/>
      <w:marTop w:val="0"/>
      <w:marBottom w:val="0"/>
      <w:divBdr>
        <w:top w:val="none" w:sz="0" w:space="0" w:color="auto"/>
        <w:left w:val="none" w:sz="0" w:space="0" w:color="auto"/>
        <w:bottom w:val="none" w:sz="0" w:space="0" w:color="auto"/>
        <w:right w:val="none" w:sz="0" w:space="0" w:color="auto"/>
      </w:divBdr>
    </w:div>
    <w:div w:id="185801385">
      <w:bodyDiv w:val="1"/>
      <w:marLeft w:val="0"/>
      <w:marRight w:val="0"/>
      <w:marTop w:val="0"/>
      <w:marBottom w:val="0"/>
      <w:divBdr>
        <w:top w:val="none" w:sz="0" w:space="0" w:color="auto"/>
        <w:left w:val="none" w:sz="0" w:space="0" w:color="auto"/>
        <w:bottom w:val="none" w:sz="0" w:space="0" w:color="auto"/>
        <w:right w:val="none" w:sz="0" w:space="0" w:color="auto"/>
      </w:divBdr>
    </w:div>
    <w:div w:id="193157074">
      <w:bodyDiv w:val="1"/>
      <w:marLeft w:val="0"/>
      <w:marRight w:val="0"/>
      <w:marTop w:val="0"/>
      <w:marBottom w:val="0"/>
      <w:divBdr>
        <w:top w:val="none" w:sz="0" w:space="0" w:color="auto"/>
        <w:left w:val="none" w:sz="0" w:space="0" w:color="auto"/>
        <w:bottom w:val="none" w:sz="0" w:space="0" w:color="auto"/>
        <w:right w:val="none" w:sz="0" w:space="0" w:color="auto"/>
      </w:divBdr>
    </w:div>
    <w:div w:id="202182366">
      <w:bodyDiv w:val="1"/>
      <w:marLeft w:val="0"/>
      <w:marRight w:val="0"/>
      <w:marTop w:val="0"/>
      <w:marBottom w:val="0"/>
      <w:divBdr>
        <w:top w:val="none" w:sz="0" w:space="0" w:color="auto"/>
        <w:left w:val="none" w:sz="0" w:space="0" w:color="auto"/>
        <w:bottom w:val="none" w:sz="0" w:space="0" w:color="auto"/>
        <w:right w:val="none" w:sz="0" w:space="0" w:color="auto"/>
      </w:divBdr>
    </w:div>
    <w:div w:id="231695627">
      <w:bodyDiv w:val="1"/>
      <w:marLeft w:val="0"/>
      <w:marRight w:val="0"/>
      <w:marTop w:val="0"/>
      <w:marBottom w:val="0"/>
      <w:divBdr>
        <w:top w:val="none" w:sz="0" w:space="0" w:color="auto"/>
        <w:left w:val="none" w:sz="0" w:space="0" w:color="auto"/>
        <w:bottom w:val="none" w:sz="0" w:space="0" w:color="auto"/>
        <w:right w:val="none" w:sz="0" w:space="0" w:color="auto"/>
      </w:divBdr>
    </w:div>
    <w:div w:id="240021317">
      <w:bodyDiv w:val="1"/>
      <w:marLeft w:val="0"/>
      <w:marRight w:val="0"/>
      <w:marTop w:val="0"/>
      <w:marBottom w:val="0"/>
      <w:divBdr>
        <w:top w:val="none" w:sz="0" w:space="0" w:color="auto"/>
        <w:left w:val="none" w:sz="0" w:space="0" w:color="auto"/>
        <w:bottom w:val="none" w:sz="0" w:space="0" w:color="auto"/>
        <w:right w:val="none" w:sz="0" w:space="0" w:color="auto"/>
      </w:divBdr>
    </w:div>
    <w:div w:id="294914373">
      <w:bodyDiv w:val="1"/>
      <w:marLeft w:val="0"/>
      <w:marRight w:val="0"/>
      <w:marTop w:val="0"/>
      <w:marBottom w:val="0"/>
      <w:divBdr>
        <w:top w:val="none" w:sz="0" w:space="0" w:color="auto"/>
        <w:left w:val="none" w:sz="0" w:space="0" w:color="auto"/>
        <w:bottom w:val="none" w:sz="0" w:space="0" w:color="auto"/>
        <w:right w:val="none" w:sz="0" w:space="0" w:color="auto"/>
      </w:divBdr>
    </w:div>
    <w:div w:id="295374796">
      <w:bodyDiv w:val="1"/>
      <w:marLeft w:val="0"/>
      <w:marRight w:val="0"/>
      <w:marTop w:val="0"/>
      <w:marBottom w:val="0"/>
      <w:divBdr>
        <w:top w:val="none" w:sz="0" w:space="0" w:color="auto"/>
        <w:left w:val="none" w:sz="0" w:space="0" w:color="auto"/>
        <w:bottom w:val="none" w:sz="0" w:space="0" w:color="auto"/>
        <w:right w:val="none" w:sz="0" w:space="0" w:color="auto"/>
      </w:divBdr>
    </w:div>
    <w:div w:id="326902700">
      <w:bodyDiv w:val="1"/>
      <w:marLeft w:val="0"/>
      <w:marRight w:val="0"/>
      <w:marTop w:val="0"/>
      <w:marBottom w:val="0"/>
      <w:divBdr>
        <w:top w:val="none" w:sz="0" w:space="0" w:color="auto"/>
        <w:left w:val="none" w:sz="0" w:space="0" w:color="auto"/>
        <w:bottom w:val="none" w:sz="0" w:space="0" w:color="auto"/>
        <w:right w:val="none" w:sz="0" w:space="0" w:color="auto"/>
      </w:divBdr>
    </w:div>
    <w:div w:id="386075059">
      <w:bodyDiv w:val="1"/>
      <w:marLeft w:val="0"/>
      <w:marRight w:val="0"/>
      <w:marTop w:val="0"/>
      <w:marBottom w:val="0"/>
      <w:divBdr>
        <w:top w:val="none" w:sz="0" w:space="0" w:color="auto"/>
        <w:left w:val="none" w:sz="0" w:space="0" w:color="auto"/>
        <w:bottom w:val="none" w:sz="0" w:space="0" w:color="auto"/>
        <w:right w:val="none" w:sz="0" w:space="0" w:color="auto"/>
      </w:divBdr>
    </w:div>
    <w:div w:id="405079291">
      <w:bodyDiv w:val="1"/>
      <w:marLeft w:val="0"/>
      <w:marRight w:val="0"/>
      <w:marTop w:val="0"/>
      <w:marBottom w:val="0"/>
      <w:divBdr>
        <w:top w:val="none" w:sz="0" w:space="0" w:color="auto"/>
        <w:left w:val="none" w:sz="0" w:space="0" w:color="auto"/>
        <w:bottom w:val="none" w:sz="0" w:space="0" w:color="auto"/>
        <w:right w:val="none" w:sz="0" w:space="0" w:color="auto"/>
      </w:divBdr>
    </w:div>
    <w:div w:id="407657631">
      <w:bodyDiv w:val="1"/>
      <w:marLeft w:val="0"/>
      <w:marRight w:val="0"/>
      <w:marTop w:val="0"/>
      <w:marBottom w:val="0"/>
      <w:divBdr>
        <w:top w:val="none" w:sz="0" w:space="0" w:color="auto"/>
        <w:left w:val="none" w:sz="0" w:space="0" w:color="auto"/>
        <w:bottom w:val="none" w:sz="0" w:space="0" w:color="auto"/>
        <w:right w:val="none" w:sz="0" w:space="0" w:color="auto"/>
      </w:divBdr>
    </w:div>
    <w:div w:id="413547494">
      <w:bodyDiv w:val="1"/>
      <w:marLeft w:val="0"/>
      <w:marRight w:val="0"/>
      <w:marTop w:val="0"/>
      <w:marBottom w:val="0"/>
      <w:divBdr>
        <w:top w:val="none" w:sz="0" w:space="0" w:color="auto"/>
        <w:left w:val="none" w:sz="0" w:space="0" w:color="auto"/>
        <w:bottom w:val="none" w:sz="0" w:space="0" w:color="auto"/>
        <w:right w:val="none" w:sz="0" w:space="0" w:color="auto"/>
      </w:divBdr>
    </w:div>
    <w:div w:id="444006995">
      <w:bodyDiv w:val="1"/>
      <w:marLeft w:val="0"/>
      <w:marRight w:val="0"/>
      <w:marTop w:val="0"/>
      <w:marBottom w:val="0"/>
      <w:divBdr>
        <w:top w:val="none" w:sz="0" w:space="0" w:color="auto"/>
        <w:left w:val="none" w:sz="0" w:space="0" w:color="auto"/>
        <w:bottom w:val="none" w:sz="0" w:space="0" w:color="auto"/>
        <w:right w:val="none" w:sz="0" w:space="0" w:color="auto"/>
      </w:divBdr>
    </w:div>
    <w:div w:id="471335650">
      <w:bodyDiv w:val="1"/>
      <w:marLeft w:val="0"/>
      <w:marRight w:val="0"/>
      <w:marTop w:val="0"/>
      <w:marBottom w:val="0"/>
      <w:divBdr>
        <w:top w:val="none" w:sz="0" w:space="0" w:color="auto"/>
        <w:left w:val="none" w:sz="0" w:space="0" w:color="auto"/>
        <w:bottom w:val="none" w:sz="0" w:space="0" w:color="auto"/>
        <w:right w:val="none" w:sz="0" w:space="0" w:color="auto"/>
      </w:divBdr>
    </w:div>
    <w:div w:id="490341087">
      <w:bodyDiv w:val="1"/>
      <w:marLeft w:val="0"/>
      <w:marRight w:val="0"/>
      <w:marTop w:val="0"/>
      <w:marBottom w:val="0"/>
      <w:divBdr>
        <w:top w:val="none" w:sz="0" w:space="0" w:color="auto"/>
        <w:left w:val="none" w:sz="0" w:space="0" w:color="auto"/>
        <w:bottom w:val="none" w:sz="0" w:space="0" w:color="auto"/>
        <w:right w:val="none" w:sz="0" w:space="0" w:color="auto"/>
      </w:divBdr>
    </w:div>
    <w:div w:id="547961431">
      <w:bodyDiv w:val="1"/>
      <w:marLeft w:val="0"/>
      <w:marRight w:val="0"/>
      <w:marTop w:val="0"/>
      <w:marBottom w:val="0"/>
      <w:divBdr>
        <w:top w:val="none" w:sz="0" w:space="0" w:color="auto"/>
        <w:left w:val="none" w:sz="0" w:space="0" w:color="auto"/>
        <w:bottom w:val="none" w:sz="0" w:space="0" w:color="auto"/>
        <w:right w:val="none" w:sz="0" w:space="0" w:color="auto"/>
      </w:divBdr>
    </w:div>
    <w:div w:id="661546320">
      <w:bodyDiv w:val="1"/>
      <w:marLeft w:val="0"/>
      <w:marRight w:val="0"/>
      <w:marTop w:val="0"/>
      <w:marBottom w:val="0"/>
      <w:divBdr>
        <w:top w:val="none" w:sz="0" w:space="0" w:color="auto"/>
        <w:left w:val="none" w:sz="0" w:space="0" w:color="auto"/>
        <w:bottom w:val="none" w:sz="0" w:space="0" w:color="auto"/>
        <w:right w:val="none" w:sz="0" w:space="0" w:color="auto"/>
      </w:divBdr>
    </w:div>
    <w:div w:id="687683900">
      <w:bodyDiv w:val="1"/>
      <w:marLeft w:val="0"/>
      <w:marRight w:val="0"/>
      <w:marTop w:val="0"/>
      <w:marBottom w:val="0"/>
      <w:divBdr>
        <w:top w:val="none" w:sz="0" w:space="0" w:color="auto"/>
        <w:left w:val="none" w:sz="0" w:space="0" w:color="auto"/>
        <w:bottom w:val="none" w:sz="0" w:space="0" w:color="auto"/>
        <w:right w:val="none" w:sz="0" w:space="0" w:color="auto"/>
      </w:divBdr>
    </w:div>
    <w:div w:id="709495339">
      <w:bodyDiv w:val="1"/>
      <w:marLeft w:val="0"/>
      <w:marRight w:val="0"/>
      <w:marTop w:val="0"/>
      <w:marBottom w:val="0"/>
      <w:divBdr>
        <w:top w:val="none" w:sz="0" w:space="0" w:color="auto"/>
        <w:left w:val="none" w:sz="0" w:space="0" w:color="auto"/>
        <w:bottom w:val="none" w:sz="0" w:space="0" w:color="auto"/>
        <w:right w:val="none" w:sz="0" w:space="0" w:color="auto"/>
      </w:divBdr>
    </w:div>
    <w:div w:id="725883427">
      <w:bodyDiv w:val="1"/>
      <w:marLeft w:val="0"/>
      <w:marRight w:val="0"/>
      <w:marTop w:val="0"/>
      <w:marBottom w:val="0"/>
      <w:divBdr>
        <w:top w:val="none" w:sz="0" w:space="0" w:color="auto"/>
        <w:left w:val="none" w:sz="0" w:space="0" w:color="auto"/>
        <w:bottom w:val="none" w:sz="0" w:space="0" w:color="auto"/>
        <w:right w:val="none" w:sz="0" w:space="0" w:color="auto"/>
      </w:divBdr>
    </w:div>
    <w:div w:id="727260729">
      <w:bodyDiv w:val="1"/>
      <w:marLeft w:val="0"/>
      <w:marRight w:val="0"/>
      <w:marTop w:val="0"/>
      <w:marBottom w:val="0"/>
      <w:divBdr>
        <w:top w:val="none" w:sz="0" w:space="0" w:color="auto"/>
        <w:left w:val="none" w:sz="0" w:space="0" w:color="auto"/>
        <w:bottom w:val="none" w:sz="0" w:space="0" w:color="auto"/>
        <w:right w:val="none" w:sz="0" w:space="0" w:color="auto"/>
      </w:divBdr>
    </w:div>
    <w:div w:id="861748016">
      <w:bodyDiv w:val="1"/>
      <w:marLeft w:val="0"/>
      <w:marRight w:val="0"/>
      <w:marTop w:val="0"/>
      <w:marBottom w:val="0"/>
      <w:divBdr>
        <w:top w:val="none" w:sz="0" w:space="0" w:color="auto"/>
        <w:left w:val="none" w:sz="0" w:space="0" w:color="auto"/>
        <w:bottom w:val="none" w:sz="0" w:space="0" w:color="auto"/>
        <w:right w:val="none" w:sz="0" w:space="0" w:color="auto"/>
      </w:divBdr>
    </w:div>
    <w:div w:id="918707871">
      <w:bodyDiv w:val="1"/>
      <w:marLeft w:val="0"/>
      <w:marRight w:val="0"/>
      <w:marTop w:val="0"/>
      <w:marBottom w:val="0"/>
      <w:divBdr>
        <w:top w:val="none" w:sz="0" w:space="0" w:color="auto"/>
        <w:left w:val="none" w:sz="0" w:space="0" w:color="auto"/>
        <w:bottom w:val="none" w:sz="0" w:space="0" w:color="auto"/>
        <w:right w:val="none" w:sz="0" w:space="0" w:color="auto"/>
      </w:divBdr>
    </w:div>
    <w:div w:id="942493342">
      <w:bodyDiv w:val="1"/>
      <w:marLeft w:val="0"/>
      <w:marRight w:val="0"/>
      <w:marTop w:val="0"/>
      <w:marBottom w:val="0"/>
      <w:divBdr>
        <w:top w:val="none" w:sz="0" w:space="0" w:color="auto"/>
        <w:left w:val="none" w:sz="0" w:space="0" w:color="auto"/>
        <w:bottom w:val="none" w:sz="0" w:space="0" w:color="auto"/>
        <w:right w:val="none" w:sz="0" w:space="0" w:color="auto"/>
      </w:divBdr>
    </w:div>
    <w:div w:id="943732151">
      <w:bodyDiv w:val="1"/>
      <w:marLeft w:val="0"/>
      <w:marRight w:val="0"/>
      <w:marTop w:val="0"/>
      <w:marBottom w:val="0"/>
      <w:divBdr>
        <w:top w:val="none" w:sz="0" w:space="0" w:color="auto"/>
        <w:left w:val="none" w:sz="0" w:space="0" w:color="auto"/>
        <w:bottom w:val="none" w:sz="0" w:space="0" w:color="auto"/>
        <w:right w:val="none" w:sz="0" w:space="0" w:color="auto"/>
      </w:divBdr>
    </w:div>
    <w:div w:id="972371034">
      <w:bodyDiv w:val="1"/>
      <w:marLeft w:val="0"/>
      <w:marRight w:val="0"/>
      <w:marTop w:val="0"/>
      <w:marBottom w:val="0"/>
      <w:divBdr>
        <w:top w:val="none" w:sz="0" w:space="0" w:color="auto"/>
        <w:left w:val="none" w:sz="0" w:space="0" w:color="auto"/>
        <w:bottom w:val="none" w:sz="0" w:space="0" w:color="auto"/>
        <w:right w:val="none" w:sz="0" w:space="0" w:color="auto"/>
      </w:divBdr>
    </w:div>
    <w:div w:id="980185488">
      <w:bodyDiv w:val="1"/>
      <w:marLeft w:val="0"/>
      <w:marRight w:val="0"/>
      <w:marTop w:val="0"/>
      <w:marBottom w:val="0"/>
      <w:divBdr>
        <w:top w:val="none" w:sz="0" w:space="0" w:color="auto"/>
        <w:left w:val="none" w:sz="0" w:space="0" w:color="auto"/>
        <w:bottom w:val="none" w:sz="0" w:space="0" w:color="auto"/>
        <w:right w:val="none" w:sz="0" w:space="0" w:color="auto"/>
      </w:divBdr>
    </w:div>
    <w:div w:id="1033263387">
      <w:bodyDiv w:val="1"/>
      <w:marLeft w:val="0"/>
      <w:marRight w:val="0"/>
      <w:marTop w:val="0"/>
      <w:marBottom w:val="0"/>
      <w:divBdr>
        <w:top w:val="none" w:sz="0" w:space="0" w:color="auto"/>
        <w:left w:val="none" w:sz="0" w:space="0" w:color="auto"/>
        <w:bottom w:val="none" w:sz="0" w:space="0" w:color="auto"/>
        <w:right w:val="none" w:sz="0" w:space="0" w:color="auto"/>
      </w:divBdr>
    </w:div>
    <w:div w:id="1104113092">
      <w:bodyDiv w:val="1"/>
      <w:marLeft w:val="0"/>
      <w:marRight w:val="0"/>
      <w:marTop w:val="0"/>
      <w:marBottom w:val="0"/>
      <w:divBdr>
        <w:top w:val="none" w:sz="0" w:space="0" w:color="auto"/>
        <w:left w:val="none" w:sz="0" w:space="0" w:color="auto"/>
        <w:bottom w:val="none" w:sz="0" w:space="0" w:color="auto"/>
        <w:right w:val="none" w:sz="0" w:space="0" w:color="auto"/>
      </w:divBdr>
    </w:div>
    <w:div w:id="1242716064">
      <w:bodyDiv w:val="1"/>
      <w:marLeft w:val="0"/>
      <w:marRight w:val="0"/>
      <w:marTop w:val="0"/>
      <w:marBottom w:val="0"/>
      <w:divBdr>
        <w:top w:val="none" w:sz="0" w:space="0" w:color="auto"/>
        <w:left w:val="none" w:sz="0" w:space="0" w:color="auto"/>
        <w:bottom w:val="none" w:sz="0" w:space="0" w:color="auto"/>
        <w:right w:val="none" w:sz="0" w:space="0" w:color="auto"/>
      </w:divBdr>
    </w:div>
    <w:div w:id="1262446048">
      <w:bodyDiv w:val="1"/>
      <w:marLeft w:val="0"/>
      <w:marRight w:val="0"/>
      <w:marTop w:val="0"/>
      <w:marBottom w:val="0"/>
      <w:divBdr>
        <w:top w:val="none" w:sz="0" w:space="0" w:color="auto"/>
        <w:left w:val="none" w:sz="0" w:space="0" w:color="auto"/>
        <w:bottom w:val="none" w:sz="0" w:space="0" w:color="auto"/>
        <w:right w:val="none" w:sz="0" w:space="0" w:color="auto"/>
      </w:divBdr>
    </w:div>
    <w:div w:id="1324161797">
      <w:bodyDiv w:val="1"/>
      <w:marLeft w:val="0"/>
      <w:marRight w:val="0"/>
      <w:marTop w:val="0"/>
      <w:marBottom w:val="0"/>
      <w:divBdr>
        <w:top w:val="none" w:sz="0" w:space="0" w:color="auto"/>
        <w:left w:val="none" w:sz="0" w:space="0" w:color="auto"/>
        <w:bottom w:val="none" w:sz="0" w:space="0" w:color="auto"/>
        <w:right w:val="none" w:sz="0" w:space="0" w:color="auto"/>
      </w:divBdr>
    </w:div>
    <w:div w:id="1335110551">
      <w:bodyDiv w:val="1"/>
      <w:marLeft w:val="0"/>
      <w:marRight w:val="0"/>
      <w:marTop w:val="0"/>
      <w:marBottom w:val="0"/>
      <w:divBdr>
        <w:top w:val="none" w:sz="0" w:space="0" w:color="auto"/>
        <w:left w:val="none" w:sz="0" w:space="0" w:color="auto"/>
        <w:bottom w:val="none" w:sz="0" w:space="0" w:color="auto"/>
        <w:right w:val="none" w:sz="0" w:space="0" w:color="auto"/>
      </w:divBdr>
    </w:div>
    <w:div w:id="1360743524">
      <w:bodyDiv w:val="1"/>
      <w:marLeft w:val="0"/>
      <w:marRight w:val="0"/>
      <w:marTop w:val="0"/>
      <w:marBottom w:val="0"/>
      <w:divBdr>
        <w:top w:val="none" w:sz="0" w:space="0" w:color="auto"/>
        <w:left w:val="none" w:sz="0" w:space="0" w:color="auto"/>
        <w:bottom w:val="none" w:sz="0" w:space="0" w:color="auto"/>
        <w:right w:val="none" w:sz="0" w:space="0" w:color="auto"/>
      </w:divBdr>
    </w:div>
    <w:div w:id="1366516274">
      <w:bodyDiv w:val="1"/>
      <w:marLeft w:val="0"/>
      <w:marRight w:val="0"/>
      <w:marTop w:val="0"/>
      <w:marBottom w:val="0"/>
      <w:divBdr>
        <w:top w:val="none" w:sz="0" w:space="0" w:color="auto"/>
        <w:left w:val="none" w:sz="0" w:space="0" w:color="auto"/>
        <w:bottom w:val="none" w:sz="0" w:space="0" w:color="auto"/>
        <w:right w:val="none" w:sz="0" w:space="0" w:color="auto"/>
      </w:divBdr>
    </w:div>
    <w:div w:id="1397123820">
      <w:bodyDiv w:val="1"/>
      <w:marLeft w:val="0"/>
      <w:marRight w:val="0"/>
      <w:marTop w:val="0"/>
      <w:marBottom w:val="0"/>
      <w:divBdr>
        <w:top w:val="none" w:sz="0" w:space="0" w:color="auto"/>
        <w:left w:val="none" w:sz="0" w:space="0" w:color="auto"/>
        <w:bottom w:val="none" w:sz="0" w:space="0" w:color="auto"/>
        <w:right w:val="none" w:sz="0" w:space="0" w:color="auto"/>
      </w:divBdr>
    </w:div>
    <w:div w:id="1401099881">
      <w:bodyDiv w:val="1"/>
      <w:marLeft w:val="0"/>
      <w:marRight w:val="0"/>
      <w:marTop w:val="0"/>
      <w:marBottom w:val="0"/>
      <w:divBdr>
        <w:top w:val="none" w:sz="0" w:space="0" w:color="auto"/>
        <w:left w:val="none" w:sz="0" w:space="0" w:color="auto"/>
        <w:bottom w:val="none" w:sz="0" w:space="0" w:color="auto"/>
        <w:right w:val="none" w:sz="0" w:space="0" w:color="auto"/>
      </w:divBdr>
    </w:div>
    <w:div w:id="1408110116">
      <w:bodyDiv w:val="1"/>
      <w:marLeft w:val="0"/>
      <w:marRight w:val="0"/>
      <w:marTop w:val="0"/>
      <w:marBottom w:val="0"/>
      <w:divBdr>
        <w:top w:val="none" w:sz="0" w:space="0" w:color="auto"/>
        <w:left w:val="none" w:sz="0" w:space="0" w:color="auto"/>
        <w:bottom w:val="none" w:sz="0" w:space="0" w:color="auto"/>
        <w:right w:val="none" w:sz="0" w:space="0" w:color="auto"/>
      </w:divBdr>
    </w:div>
    <w:div w:id="1437405063">
      <w:bodyDiv w:val="1"/>
      <w:marLeft w:val="0"/>
      <w:marRight w:val="0"/>
      <w:marTop w:val="0"/>
      <w:marBottom w:val="0"/>
      <w:divBdr>
        <w:top w:val="none" w:sz="0" w:space="0" w:color="auto"/>
        <w:left w:val="none" w:sz="0" w:space="0" w:color="auto"/>
        <w:bottom w:val="none" w:sz="0" w:space="0" w:color="auto"/>
        <w:right w:val="none" w:sz="0" w:space="0" w:color="auto"/>
      </w:divBdr>
    </w:div>
    <w:div w:id="1449666133">
      <w:bodyDiv w:val="1"/>
      <w:marLeft w:val="0"/>
      <w:marRight w:val="0"/>
      <w:marTop w:val="0"/>
      <w:marBottom w:val="0"/>
      <w:divBdr>
        <w:top w:val="none" w:sz="0" w:space="0" w:color="auto"/>
        <w:left w:val="none" w:sz="0" w:space="0" w:color="auto"/>
        <w:bottom w:val="none" w:sz="0" w:space="0" w:color="auto"/>
        <w:right w:val="none" w:sz="0" w:space="0" w:color="auto"/>
      </w:divBdr>
    </w:div>
    <w:div w:id="1465464928">
      <w:bodyDiv w:val="1"/>
      <w:marLeft w:val="0"/>
      <w:marRight w:val="0"/>
      <w:marTop w:val="0"/>
      <w:marBottom w:val="0"/>
      <w:divBdr>
        <w:top w:val="none" w:sz="0" w:space="0" w:color="auto"/>
        <w:left w:val="none" w:sz="0" w:space="0" w:color="auto"/>
        <w:bottom w:val="none" w:sz="0" w:space="0" w:color="auto"/>
        <w:right w:val="none" w:sz="0" w:space="0" w:color="auto"/>
      </w:divBdr>
    </w:div>
    <w:div w:id="1474061191">
      <w:bodyDiv w:val="1"/>
      <w:marLeft w:val="0"/>
      <w:marRight w:val="0"/>
      <w:marTop w:val="0"/>
      <w:marBottom w:val="0"/>
      <w:divBdr>
        <w:top w:val="none" w:sz="0" w:space="0" w:color="auto"/>
        <w:left w:val="none" w:sz="0" w:space="0" w:color="auto"/>
        <w:bottom w:val="none" w:sz="0" w:space="0" w:color="auto"/>
        <w:right w:val="none" w:sz="0" w:space="0" w:color="auto"/>
      </w:divBdr>
    </w:div>
    <w:div w:id="1491091608">
      <w:bodyDiv w:val="1"/>
      <w:marLeft w:val="0"/>
      <w:marRight w:val="0"/>
      <w:marTop w:val="0"/>
      <w:marBottom w:val="0"/>
      <w:divBdr>
        <w:top w:val="none" w:sz="0" w:space="0" w:color="auto"/>
        <w:left w:val="none" w:sz="0" w:space="0" w:color="auto"/>
        <w:bottom w:val="none" w:sz="0" w:space="0" w:color="auto"/>
        <w:right w:val="none" w:sz="0" w:space="0" w:color="auto"/>
      </w:divBdr>
    </w:div>
    <w:div w:id="1493058968">
      <w:bodyDiv w:val="1"/>
      <w:marLeft w:val="0"/>
      <w:marRight w:val="0"/>
      <w:marTop w:val="0"/>
      <w:marBottom w:val="0"/>
      <w:divBdr>
        <w:top w:val="none" w:sz="0" w:space="0" w:color="auto"/>
        <w:left w:val="none" w:sz="0" w:space="0" w:color="auto"/>
        <w:bottom w:val="none" w:sz="0" w:space="0" w:color="auto"/>
        <w:right w:val="none" w:sz="0" w:space="0" w:color="auto"/>
      </w:divBdr>
    </w:div>
    <w:div w:id="1497377135">
      <w:bodyDiv w:val="1"/>
      <w:marLeft w:val="0"/>
      <w:marRight w:val="0"/>
      <w:marTop w:val="0"/>
      <w:marBottom w:val="0"/>
      <w:divBdr>
        <w:top w:val="none" w:sz="0" w:space="0" w:color="auto"/>
        <w:left w:val="none" w:sz="0" w:space="0" w:color="auto"/>
        <w:bottom w:val="none" w:sz="0" w:space="0" w:color="auto"/>
        <w:right w:val="none" w:sz="0" w:space="0" w:color="auto"/>
      </w:divBdr>
    </w:div>
    <w:div w:id="1504932373">
      <w:bodyDiv w:val="1"/>
      <w:marLeft w:val="0"/>
      <w:marRight w:val="0"/>
      <w:marTop w:val="0"/>
      <w:marBottom w:val="0"/>
      <w:divBdr>
        <w:top w:val="none" w:sz="0" w:space="0" w:color="auto"/>
        <w:left w:val="none" w:sz="0" w:space="0" w:color="auto"/>
        <w:bottom w:val="none" w:sz="0" w:space="0" w:color="auto"/>
        <w:right w:val="none" w:sz="0" w:space="0" w:color="auto"/>
      </w:divBdr>
    </w:div>
    <w:div w:id="1537279319">
      <w:bodyDiv w:val="1"/>
      <w:marLeft w:val="0"/>
      <w:marRight w:val="0"/>
      <w:marTop w:val="0"/>
      <w:marBottom w:val="0"/>
      <w:divBdr>
        <w:top w:val="none" w:sz="0" w:space="0" w:color="auto"/>
        <w:left w:val="none" w:sz="0" w:space="0" w:color="auto"/>
        <w:bottom w:val="none" w:sz="0" w:space="0" w:color="auto"/>
        <w:right w:val="none" w:sz="0" w:space="0" w:color="auto"/>
      </w:divBdr>
    </w:div>
    <w:div w:id="1574585802">
      <w:bodyDiv w:val="1"/>
      <w:marLeft w:val="0"/>
      <w:marRight w:val="0"/>
      <w:marTop w:val="0"/>
      <w:marBottom w:val="0"/>
      <w:divBdr>
        <w:top w:val="none" w:sz="0" w:space="0" w:color="auto"/>
        <w:left w:val="none" w:sz="0" w:space="0" w:color="auto"/>
        <w:bottom w:val="none" w:sz="0" w:space="0" w:color="auto"/>
        <w:right w:val="none" w:sz="0" w:space="0" w:color="auto"/>
      </w:divBdr>
    </w:div>
    <w:div w:id="1581790676">
      <w:bodyDiv w:val="1"/>
      <w:marLeft w:val="0"/>
      <w:marRight w:val="0"/>
      <w:marTop w:val="0"/>
      <w:marBottom w:val="0"/>
      <w:divBdr>
        <w:top w:val="none" w:sz="0" w:space="0" w:color="auto"/>
        <w:left w:val="none" w:sz="0" w:space="0" w:color="auto"/>
        <w:bottom w:val="none" w:sz="0" w:space="0" w:color="auto"/>
        <w:right w:val="none" w:sz="0" w:space="0" w:color="auto"/>
      </w:divBdr>
    </w:div>
    <w:div w:id="1612131532">
      <w:bodyDiv w:val="1"/>
      <w:marLeft w:val="0"/>
      <w:marRight w:val="0"/>
      <w:marTop w:val="0"/>
      <w:marBottom w:val="0"/>
      <w:divBdr>
        <w:top w:val="none" w:sz="0" w:space="0" w:color="auto"/>
        <w:left w:val="none" w:sz="0" w:space="0" w:color="auto"/>
        <w:bottom w:val="none" w:sz="0" w:space="0" w:color="auto"/>
        <w:right w:val="none" w:sz="0" w:space="0" w:color="auto"/>
      </w:divBdr>
    </w:div>
    <w:div w:id="1614284566">
      <w:bodyDiv w:val="1"/>
      <w:marLeft w:val="0"/>
      <w:marRight w:val="0"/>
      <w:marTop w:val="0"/>
      <w:marBottom w:val="0"/>
      <w:divBdr>
        <w:top w:val="none" w:sz="0" w:space="0" w:color="auto"/>
        <w:left w:val="none" w:sz="0" w:space="0" w:color="auto"/>
        <w:bottom w:val="none" w:sz="0" w:space="0" w:color="auto"/>
        <w:right w:val="none" w:sz="0" w:space="0" w:color="auto"/>
      </w:divBdr>
    </w:div>
    <w:div w:id="1621302414">
      <w:bodyDiv w:val="1"/>
      <w:marLeft w:val="0"/>
      <w:marRight w:val="0"/>
      <w:marTop w:val="0"/>
      <w:marBottom w:val="0"/>
      <w:divBdr>
        <w:top w:val="none" w:sz="0" w:space="0" w:color="auto"/>
        <w:left w:val="none" w:sz="0" w:space="0" w:color="auto"/>
        <w:bottom w:val="none" w:sz="0" w:space="0" w:color="auto"/>
        <w:right w:val="none" w:sz="0" w:space="0" w:color="auto"/>
      </w:divBdr>
    </w:div>
    <w:div w:id="1653946885">
      <w:bodyDiv w:val="1"/>
      <w:marLeft w:val="0"/>
      <w:marRight w:val="0"/>
      <w:marTop w:val="0"/>
      <w:marBottom w:val="0"/>
      <w:divBdr>
        <w:top w:val="none" w:sz="0" w:space="0" w:color="auto"/>
        <w:left w:val="none" w:sz="0" w:space="0" w:color="auto"/>
        <w:bottom w:val="none" w:sz="0" w:space="0" w:color="auto"/>
        <w:right w:val="none" w:sz="0" w:space="0" w:color="auto"/>
      </w:divBdr>
    </w:div>
    <w:div w:id="1654286335">
      <w:bodyDiv w:val="1"/>
      <w:marLeft w:val="0"/>
      <w:marRight w:val="0"/>
      <w:marTop w:val="0"/>
      <w:marBottom w:val="0"/>
      <w:divBdr>
        <w:top w:val="none" w:sz="0" w:space="0" w:color="auto"/>
        <w:left w:val="none" w:sz="0" w:space="0" w:color="auto"/>
        <w:bottom w:val="none" w:sz="0" w:space="0" w:color="auto"/>
        <w:right w:val="none" w:sz="0" w:space="0" w:color="auto"/>
      </w:divBdr>
    </w:div>
    <w:div w:id="1661226528">
      <w:bodyDiv w:val="1"/>
      <w:marLeft w:val="0"/>
      <w:marRight w:val="0"/>
      <w:marTop w:val="0"/>
      <w:marBottom w:val="0"/>
      <w:divBdr>
        <w:top w:val="none" w:sz="0" w:space="0" w:color="auto"/>
        <w:left w:val="none" w:sz="0" w:space="0" w:color="auto"/>
        <w:bottom w:val="none" w:sz="0" w:space="0" w:color="auto"/>
        <w:right w:val="none" w:sz="0" w:space="0" w:color="auto"/>
      </w:divBdr>
    </w:div>
    <w:div w:id="1672289649">
      <w:bodyDiv w:val="1"/>
      <w:marLeft w:val="0"/>
      <w:marRight w:val="0"/>
      <w:marTop w:val="0"/>
      <w:marBottom w:val="0"/>
      <w:divBdr>
        <w:top w:val="none" w:sz="0" w:space="0" w:color="auto"/>
        <w:left w:val="none" w:sz="0" w:space="0" w:color="auto"/>
        <w:bottom w:val="none" w:sz="0" w:space="0" w:color="auto"/>
        <w:right w:val="none" w:sz="0" w:space="0" w:color="auto"/>
      </w:divBdr>
    </w:div>
    <w:div w:id="1699429940">
      <w:bodyDiv w:val="1"/>
      <w:marLeft w:val="0"/>
      <w:marRight w:val="0"/>
      <w:marTop w:val="0"/>
      <w:marBottom w:val="0"/>
      <w:divBdr>
        <w:top w:val="none" w:sz="0" w:space="0" w:color="auto"/>
        <w:left w:val="none" w:sz="0" w:space="0" w:color="auto"/>
        <w:bottom w:val="none" w:sz="0" w:space="0" w:color="auto"/>
        <w:right w:val="none" w:sz="0" w:space="0" w:color="auto"/>
      </w:divBdr>
    </w:div>
    <w:div w:id="1776095422">
      <w:bodyDiv w:val="1"/>
      <w:marLeft w:val="0"/>
      <w:marRight w:val="0"/>
      <w:marTop w:val="0"/>
      <w:marBottom w:val="0"/>
      <w:divBdr>
        <w:top w:val="none" w:sz="0" w:space="0" w:color="auto"/>
        <w:left w:val="none" w:sz="0" w:space="0" w:color="auto"/>
        <w:bottom w:val="none" w:sz="0" w:space="0" w:color="auto"/>
        <w:right w:val="none" w:sz="0" w:space="0" w:color="auto"/>
      </w:divBdr>
    </w:div>
    <w:div w:id="1792477180">
      <w:bodyDiv w:val="1"/>
      <w:marLeft w:val="0"/>
      <w:marRight w:val="0"/>
      <w:marTop w:val="0"/>
      <w:marBottom w:val="0"/>
      <w:divBdr>
        <w:top w:val="none" w:sz="0" w:space="0" w:color="auto"/>
        <w:left w:val="none" w:sz="0" w:space="0" w:color="auto"/>
        <w:bottom w:val="none" w:sz="0" w:space="0" w:color="auto"/>
        <w:right w:val="none" w:sz="0" w:space="0" w:color="auto"/>
      </w:divBdr>
    </w:div>
    <w:div w:id="1807580011">
      <w:bodyDiv w:val="1"/>
      <w:marLeft w:val="0"/>
      <w:marRight w:val="0"/>
      <w:marTop w:val="0"/>
      <w:marBottom w:val="0"/>
      <w:divBdr>
        <w:top w:val="none" w:sz="0" w:space="0" w:color="auto"/>
        <w:left w:val="none" w:sz="0" w:space="0" w:color="auto"/>
        <w:bottom w:val="none" w:sz="0" w:space="0" w:color="auto"/>
        <w:right w:val="none" w:sz="0" w:space="0" w:color="auto"/>
      </w:divBdr>
    </w:div>
    <w:div w:id="1856923738">
      <w:bodyDiv w:val="1"/>
      <w:marLeft w:val="0"/>
      <w:marRight w:val="0"/>
      <w:marTop w:val="0"/>
      <w:marBottom w:val="0"/>
      <w:divBdr>
        <w:top w:val="none" w:sz="0" w:space="0" w:color="auto"/>
        <w:left w:val="none" w:sz="0" w:space="0" w:color="auto"/>
        <w:bottom w:val="none" w:sz="0" w:space="0" w:color="auto"/>
        <w:right w:val="none" w:sz="0" w:space="0" w:color="auto"/>
      </w:divBdr>
    </w:div>
    <w:div w:id="1900168065">
      <w:bodyDiv w:val="1"/>
      <w:marLeft w:val="0"/>
      <w:marRight w:val="0"/>
      <w:marTop w:val="0"/>
      <w:marBottom w:val="0"/>
      <w:divBdr>
        <w:top w:val="none" w:sz="0" w:space="0" w:color="auto"/>
        <w:left w:val="none" w:sz="0" w:space="0" w:color="auto"/>
        <w:bottom w:val="none" w:sz="0" w:space="0" w:color="auto"/>
        <w:right w:val="none" w:sz="0" w:space="0" w:color="auto"/>
      </w:divBdr>
    </w:div>
    <w:div w:id="1900287625">
      <w:bodyDiv w:val="1"/>
      <w:marLeft w:val="0"/>
      <w:marRight w:val="0"/>
      <w:marTop w:val="0"/>
      <w:marBottom w:val="0"/>
      <w:divBdr>
        <w:top w:val="none" w:sz="0" w:space="0" w:color="auto"/>
        <w:left w:val="none" w:sz="0" w:space="0" w:color="auto"/>
        <w:bottom w:val="none" w:sz="0" w:space="0" w:color="auto"/>
        <w:right w:val="none" w:sz="0" w:space="0" w:color="auto"/>
      </w:divBdr>
    </w:div>
    <w:div w:id="1916665879">
      <w:bodyDiv w:val="1"/>
      <w:marLeft w:val="0"/>
      <w:marRight w:val="0"/>
      <w:marTop w:val="0"/>
      <w:marBottom w:val="0"/>
      <w:divBdr>
        <w:top w:val="none" w:sz="0" w:space="0" w:color="auto"/>
        <w:left w:val="none" w:sz="0" w:space="0" w:color="auto"/>
        <w:bottom w:val="none" w:sz="0" w:space="0" w:color="auto"/>
        <w:right w:val="none" w:sz="0" w:space="0" w:color="auto"/>
      </w:divBdr>
    </w:div>
    <w:div w:id="1974559185">
      <w:bodyDiv w:val="1"/>
      <w:marLeft w:val="0"/>
      <w:marRight w:val="0"/>
      <w:marTop w:val="0"/>
      <w:marBottom w:val="0"/>
      <w:divBdr>
        <w:top w:val="none" w:sz="0" w:space="0" w:color="auto"/>
        <w:left w:val="none" w:sz="0" w:space="0" w:color="auto"/>
        <w:bottom w:val="none" w:sz="0" w:space="0" w:color="auto"/>
        <w:right w:val="none" w:sz="0" w:space="0" w:color="auto"/>
      </w:divBdr>
    </w:div>
    <w:div w:id="2036036466">
      <w:bodyDiv w:val="1"/>
      <w:marLeft w:val="0"/>
      <w:marRight w:val="0"/>
      <w:marTop w:val="0"/>
      <w:marBottom w:val="0"/>
      <w:divBdr>
        <w:top w:val="none" w:sz="0" w:space="0" w:color="auto"/>
        <w:left w:val="none" w:sz="0" w:space="0" w:color="auto"/>
        <w:bottom w:val="none" w:sz="0" w:space="0" w:color="auto"/>
        <w:right w:val="none" w:sz="0" w:space="0" w:color="auto"/>
      </w:divBdr>
    </w:div>
    <w:div w:id="2062778074">
      <w:bodyDiv w:val="1"/>
      <w:marLeft w:val="0"/>
      <w:marRight w:val="0"/>
      <w:marTop w:val="0"/>
      <w:marBottom w:val="0"/>
      <w:divBdr>
        <w:top w:val="none" w:sz="0" w:space="0" w:color="auto"/>
        <w:left w:val="none" w:sz="0" w:space="0" w:color="auto"/>
        <w:bottom w:val="none" w:sz="0" w:space="0" w:color="auto"/>
        <w:right w:val="none" w:sz="0" w:space="0" w:color="auto"/>
      </w:divBdr>
    </w:div>
    <w:div w:id="213097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tmp"/><Relationship Id="rId18" Type="http://schemas.openxmlformats.org/officeDocument/2006/relationships/image" Target="media/image8.tmp"/><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tmp"/><Relationship Id="rId17" Type="http://schemas.openxmlformats.org/officeDocument/2006/relationships/image" Target="media/image7.tmp"/><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5" Type="http://schemas.openxmlformats.org/officeDocument/2006/relationships/numbering" Target="numbering.xml"/><Relationship Id="rId15" Type="http://schemas.openxmlformats.org/officeDocument/2006/relationships/image" Target="media/image5.gif"/><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Hil24</b:Tag>
    <b:SourceType>InternetSite</b:SourceType>
    <b:Guid>{9FC49B0C-1AF7-4320-AEF1-64A5BA0CD37F}</b:Guid>
    <b:Title>A social and cultural history of smoking</b:Title>
    <b:InternetSiteTitle>Britannica</b:InternetSiteTitle>
    <b:URL>https://www.britannica.com/topic/smoking-tobacco/A-social-and-cultural-history-of-smoking</b:URL>
    <b:Author>
      <b:Author>
        <b:NameList>
          <b:Person>
            <b:Last>Hilton</b:Last>
            <b:Middle>J</b:Middle>
            <b:First>Matthew</b:First>
          </b:Person>
        </b:NameList>
      </b:Author>
    </b:Author>
    <b:YearAccessed>2024</b:YearAccessed>
    <b:MonthAccessed>03</b:MonthAccessed>
    <b:DayAccessed>19</b:DayAccessed>
    <b:RefOrder>1</b:RefOrder>
  </b:Source>
  <b:Source>
    <b:Tag>Tob24</b:Tag>
    <b:SourceType>InternetSite</b:SourceType>
    <b:Guid>{E92DDD1F-253C-4B9C-A526-B08A462A750E}</b:Guid>
    <b:Author>
      <b:Author>
        <b:Corporate>Tobacco Free Life</b:Corporate>
      </b:Author>
    </b:Author>
    <b:Title>History of Tobacco</b:Title>
    <b:InternetSiteTitle>tobaccofreelife.org</b:InternetSiteTitle>
    <b:URL>https://tobaccofreelife.org/tobacco/tobacco-history/</b:URL>
    <b:YearAccessed>2024</b:YearAccessed>
    <b:MonthAccessed>03</b:MonthAccessed>
    <b:DayAccessed>20</b:DayAccessed>
    <b:RefOrder>3</b:RefOrder>
  </b:Source>
  <b:Source>
    <b:Tag>UkP71</b:Tag>
    <b:SourceType>InternetSite</b:SourceType>
    <b:Guid>{74E38811-D755-4686-9130-3EE6E98BDC96}</b:Guid>
    <b:Author>
      <b:Author>
        <b:Corporate>Uk Parliment</b:Corporate>
      </b:Author>
    </b:Author>
    <b:Title>Hansard: Tax Revenue</b:Title>
    <b:InternetSiteTitle>UK parliment</b:InternetSiteTitle>
    <b:Year>1971</b:Year>
    <b:Month>08</b:Month>
    <b:Day>05</b:Day>
    <b:URL>https://hansard.parliament.uk/commons/1971-08-05/debates/2cb84990-4816-4923-84a6-bc8410637774/TaxRevenue</b:URL>
    <b:RefOrder>4</b:RefOrder>
  </b:Source>
  <b:Source>
    <b:Tag>HMR24</b:Tag>
    <b:SourceType>InternetSite</b:SourceType>
    <b:Guid>{AD2F50B9-BE07-482C-A436-569EAAB390A4}</b:Guid>
    <b:Author>
      <b:Author>
        <b:Corporate>HM Revenue and Customs</b:Corporate>
      </b:Author>
    </b:Author>
    <b:Title>Tobacco statistics commentary January 2024</b:Title>
    <b:InternetSiteTitle>Gov.UK</b:InternetSiteTitle>
    <b:Year>2024</b:Year>
    <b:Month>02</b:Month>
    <b:Day>29</b:Day>
    <b:URL>https://www.gov.uk/government/statistics/tobacco-bulletin/tobacco-statistics-commentary-april-2023--2</b:URL>
    <b:RefOrder>5</b:RefOrder>
  </b:Source>
  <b:Source>
    <b:Tag>ASH24</b:Tag>
    <b:SourceType>InternetSite</b:SourceType>
    <b:Guid>{D99981BE-739C-4976-A99C-23206403D302}</b:Guid>
    <b:Author>
      <b:Author>
        <b:Corporate>ASH</b:Corporate>
      </b:Author>
    </b:Author>
    <b:Title>Action in Smoking and Health</b:Title>
    <b:InternetSiteTitle>Illicit trade in tobacco</b:InternetSiteTitle>
    <b:URL>https://ash.org.uk/tobacco-industry/tobacco-taxation-and-illicit-trade</b:URL>
    <b:YearAccessed>2024</b:YearAccessed>
    <b:MonthAccessed>03</b:MonthAccessed>
    <b:DayAccessed>20</b:DayAccessed>
    <b:RefOrder>6</b:RefOrder>
  </b:Source>
  <b:Source>
    <b:Tag>GGT24</b:Tag>
    <b:SourceType>InternetSite</b:SourceType>
    <b:Guid>{4F0BAA4D-4301-47F0-876B-9E6C111CD864}</b:Guid>
    <b:Author>
      <b:Author>
        <b:Corporate>GGTC</b:Corporate>
      </b:Author>
    </b:Author>
    <b:Title>About Globel Tobacco Index</b:Title>
    <b:InternetSiteTitle>Global Centre for Good Governance in Tobacco Control</b:InternetSiteTitle>
    <b:URL>https://globaltobaccoindex.org/about</b:URL>
    <b:YearAccessed>2024</b:YearAccessed>
    <b:MonthAccessed>03</b:MonthAccessed>
    <b:DayAccessed>20</b:DayAccessed>
    <b:RefOrder>50</b:RefOrder>
  </b:Source>
  <b:Source>
    <b:Tag>Uni241</b:Tag>
    <b:SourceType>InternetSite</b:SourceType>
    <b:Guid>{C0991577-1019-471A-A0A1-74DE67DEAAAF}</b:Guid>
    <b:Author>
      <b:Author>
        <b:Corporate>University of Bath</b:Corporate>
      </b:Author>
    </b:Author>
    <b:Title>Launch of UK Tobacco Industry Interference Index 2023</b:Title>
    <b:InternetSiteTitle>To9bacco Tactics University of Bath</b:InternetSiteTitle>
    <b:Year>2024</b:Year>
    <b:Month>01</b:Month>
    <b:Day>10</b:Day>
    <b:URL>https://tobaccotactics.org/news/launch-of-uk-tobacco-industry-interference-index-2023/</b:URL>
    <b:RefOrder>7</b:RefOrder>
  </b:Source>
  <b:Source>
    <b:Tag>UKP24</b:Tag>
    <b:SourceType>InternetSite</b:SourceType>
    <b:Guid>{DC78D408-2293-436C-913D-4E502E32E9A8}</b:Guid>
    <b:Title>Hansard: Smokefree Future</b:Title>
    <b:InternetSiteTitle>UK Parliment</b:InternetSiteTitle>
    <b:Year>2024</b:Year>
    <b:Month>01</b:Month>
    <b:Day>11</b:Day>
    <b:URL>https://hansard.parliament.uk/commons/2024-01-11/debates/446BBC46-98BF-4DCB-8CC5-8605DA1BB563/SmokefreeFuture</b:URL>
    <b:Author>
      <b:Author>
        <b:Corporate>UK Parliment</b:Corporate>
      </b:Author>
    </b:Author>
    <b:RefOrder>8</b:RefOrder>
  </b:Source>
  <b:Source>
    <b:Tag>Baf20</b:Tag>
    <b:SourceType>JournalArticle</b:SourceType>
    <b:Guid>{58F119B5-EE41-41C8-9957-AFBF535D6DCE}</b:Guid>
    <b:Title>Impact of tobacco control interventions on smoking initiation, cessation, and prevalence: a systematic review</b:Title>
    <b:Year>2020</b:Year>
    <b:JournalName>Journal of Thoracic Desease</b:JournalName>
    <b:Pages>3844-3856</b:Pages>
    <b:Author>
      <b:Author>
        <b:NameList>
          <b:Person>
            <b:Last>Bafunno</b:Last>
            <b:First>Daniela</b:First>
          </b:Person>
          <b:Person>
            <b:Last>Catino</b:Last>
            <b:First>Annamaria</b:First>
          </b:Person>
          <b:Person>
            <b:Last>Lamorgese</b:Last>
            <b:First>Vito</b:First>
          </b:Person>
          <b:Person>
            <b:Last>Del Bene</b:Last>
            <b:First>Gabriella</b:First>
          </b:Person>
          <b:Person>
            <b:Last>Longo</b:Last>
            <b:First>Vito</b:First>
          </b:Person>
          <b:Person>
            <b:Last>Montrone</b:Last>
            <b:First>Michele</b:First>
          </b:Person>
          <b:Person>
            <b:Last>Pesola</b:Last>
            <b:First>Francesco</b:First>
          </b:Person>
          <b:Person>
            <b:Last>Pizzutilo</b:Last>
            <b:First>Pamela</b:First>
          </b:Person>
          <b:Person>
            <b:Last>Cassiano</b:Last>
            <b:First>Sandro</b:First>
          </b:Person>
          <b:Person>
            <b:Last>Mastrandrea</b:Last>
            <b:First>Angelica</b:First>
          </b:Person>
          <b:Person>
            <b:Last>Ricci</b:Last>
            <b:First>Donata</b:First>
          </b:Person>
          <b:Person>
            <b:Last>Petrillo</b:Last>
            <b:First>Patrizia</b:First>
          </b:Person>
          <b:Person>
            <b:Last>Varesano</b:Last>
            <b:First>Niccolo</b:First>
          </b:Person>
          <b:Person>
            <b:Last>Zacheo</b:Last>
            <b:First>Antonella</b:First>
          </b:Person>
          <b:Person>
            <b:Last>Galetta</b:Last>
            <b:First>Domenico</b:First>
          </b:Person>
        </b:NameList>
      </b:Author>
    </b:Author>
    <b:Volume>12</b:Volume>
    <b:Issue>7</b:Issue>
    <b:DOI>https://doi.org/10.21037%2Fjtd.2020.02.23</b:DOI>
    <b:RefOrder>9</b:RefOrder>
  </b:Source>
  <b:Source>
    <b:Tag>Rob24</b:Tag>
    <b:SourceType>InternetSite</b:SourceType>
    <b:Guid>{EA366093-0B76-4BD4-8581-10A4F0AFCCF3}</b:Guid>
    <b:Title>market</b:Title>
    <b:JournalName>Britannica Money</b:JournalName>
    <b:Year>2024</b:Year>
    <b:Author>
      <b:Author>
        <b:NameList>
          <b:Person>
            <b:Last>Robinson</b:Last>
            <b:Middle>Violet</b:Middle>
            <b:First>Joan</b:First>
          </b:Person>
        </b:NameList>
      </b:Author>
    </b:Author>
    <b:Month>03</b:Month>
    <b:Day>13</b:Day>
    <b:URL>https://www.britannica.com/money/market</b:URL>
    <b:InternetSiteTitle>Britannica Money</b:InternetSiteTitle>
    <b:RefOrder>10</b:RefOrder>
  </b:Source>
  <b:Source>
    <b:Tag>Fer232</b:Tag>
    <b:SourceType>InternetSite</b:SourceType>
    <b:Guid>{7E7FE0E5-DE4F-42EF-BA1F-08B4DB7E9DED}</b:Guid>
    <b:Title>Law of Supply and Demand in Economics: How It Works</b:Title>
    <b:InternetSiteTitle>Investopedia</b:InternetSiteTitle>
    <b:Year>2023</b:Year>
    <b:Month>12</b:Month>
    <b:Day>31</b:Day>
    <b:URL>https://www.investopedia.com/terms/l/law-of-supply-demand.asp</b:URL>
    <b:Author>
      <b:Author>
        <b:NameList>
          <b:Person>
            <b:Last>Fernando</b:Last>
            <b:First>Jason</b:First>
          </b:Person>
        </b:NameList>
      </b:Author>
    </b:Author>
    <b:RefOrder>11</b:RefOrder>
  </b:Source>
  <b:Source>
    <b:Tag>Ber16</b:Tag>
    <b:SourceType>BookSection</b:SourceType>
    <b:Guid>{B939B7D3-80EC-4E93-987B-BC4D120A5513}</b:Guid>
    <b:Title>Chapter 13 - Valuation as a Mechanism of Self-Control and Ego Depletion</b:Title>
    <b:Year>2016</b:Year>
    <b:URL>https://www.sciencedirect.com/science/article/pii/B9780128018507000135</b:URL>
    <b:Author>
      <b:Author>
        <b:NameList>
          <b:Person>
            <b:Last>Berkman</b:Last>
            <b:Middle>T</b:Middle>
            <b:First>E</b:First>
          </b:Person>
          <b:Person>
            <b:Last>Kahn</b:Last>
            <b:Middle>E</b:Middle>
            <b:First>L</b:First>
          </b:Person>
          <b:Person>
            <b:Last>Livingston</b:Last>
            <b:Middle>L</b:Middle>
            <b:First>J</b:First>
          </b:Person>
        </b:NameList>
      </b:Author>
      <b:BookAuthor>
        <b:NameList>
          <b:Person>
            <b:Last>Berkman</b:Last>
            <b:First>E</b:First>
            <b:Middle>T</b:Middle>
          </b:Person>
          <b:Person>
            <b:Last>Kahn</b:Last>
            <b:First>L</b:First>
            <b:Middle>E</b:Middle>
          </b:Person>
          <b:Person>
            <b:Last>Livingston</b:Last>
            <b:First>J</b:First>
            <b:Middle>L</b:Middle>
          </b:Person>
        </b:NameList>
      </b:BookAuthor>
    </b:Author>
    <b:Pages>255-279</b:Pages>
    <b:BookTitle>Self-Regulation and Ego Control</b:BookTitle>
    <b:City>Oregon</b:City>
    <b:Publisher>Acedemic Press</b:Publisher>
    <b:DOI>https://doi.org/10.1016/B978-0-12-801850-7.00013-5</b:DOI>
    <b:RefOrder>12</b:RefOrder>
  </b:Source>
  <b:Source>
    <b:Tag>Ind234</b:Tag>
    <b:SourceType>InternetSite</b:SourceType>
    <b:Guid>{0FA35279-9478-45C4-A5C4-2854674830AF}</b:Guid>
    <b:Title>How To Calculate Marginal Cost (With Formula and Examples)</b:Title>
    <b:Year>2023</b:Year>
    <b:Author>
      <b:Author>
        <b:Corporate>Indeed Editorial Team</b:Corporate>
      </b:Author>
    </b:Author>
    <b:InternetSiteTitle>indeed</b:InternetSiteTitle>
    <b:Month>07</b:Month>
    <b:Day>31</b:Day>
    <b:URL>https://www.indeed.com/career-advice/career-development/how-to-calculate-marginal-cost</b:URL>
    <b:RefOrder>13</b:RefOrder>
  </b:Source>
  <b:Source>
    <b:Tag>Slo19</b:Tag>
    <b:SourceType>Book</b:SourceType>
    <b:Guid>{76356148-4099-458D-AB86-70D3A8E119E4}</b:Guid>
    <b:Title>Economics for Business</b:Title>
    <b:Year>2019</b:Year>
    <b:City>Harlow</b:City>
    <b:Publisher>Pearson</b:Publisher>
    <b:Author>
      <b:Author>
        <b:NameList>
          <b:Person>
            <b:Last>Sloman</b:Last>
            <b:First>John</b:First>
          </b:Person>
        </b:NameList>
      </b:Author>
    </b:Author>
    <b:Pages>45</b:Pages>
    <b:Edition>8th</b:Edition>
    <b:RefOrder>15</b:RefOrder>
  </b:Source>
  <b:Source>
    <b:Tag>Par08</b:Tag>
    <b:SourceType>BookSection</b:SourceType>
    <b:Guid>{2208991C-4220-455C-AD7B-624412CB807F}</b:Guid>
    <b:Title>Limit Order Markets: A Survey</b:Title>
    <b:Year>2008</b:Year>
    <b:City>London</b:City>
    <b:Publisher>Elsevier Science</b:Publisher>
    <b:Pages>63-96</b:Pages>
    <b:Author>
      <b:Author>
        <b:NameList>
          <b:Person>
            <b:Last>Parlour</b:Last>
            <b:Middle>A</b:Middle>
            <b:First>Christine</b:First>
          </b:Person>
          <b:Person>
            <b:Last>Seppi</b:Last>
            <b:Middle>J</b:Middle>
            <b:First>Duane</b:First>
          </b:Person>
        </b:NameList>
      </b:Author>
      <b:Editor>
        <b:NameList>
          <b:Person>
            <b:Last>Thakor</b:Last>
            <b:Middle>V</b:Middle>
            <b:First>Anjan</b:First>
          </b:Person>
          <b:Person>
            <b:Last>Boot</b:Last>
            <b:Middle>W.A</b:Middle>
            <b:First>Arnoud</b:First>
          </b:Person>
        </b:NameList>
      </b:Editor>
    </b:Author>
    <b:BookTitle>Handbook of Financial Intermediation and Banking</b:BookTitle>
    <b:RefOrder>16</b:RefOrder>
  </b:Source>
  <b:Source>
    <b:Tag>Hel10</b:Tag>
    <b:SourceType>JournalArticle</b:SourceType>
    <b:Guid>{2DE533FE-7698-4B5D-853E-6F08576C57CE}</b:Guid>
    <b:Title>Back to Basics: What Are Externalities?</b:Title>
    <b:Year>2010</b:Year>
    <b:JournalName>FINANCE &amp; DEVELOPMENT magazine</b:JournalName>
    <b:Author>
      <b:Author>
        <b:NameList>
          <b:Person>
            <b:Last>Helbling</b:Last>
            <b:First>Thomas</b:First>
          </b:Person>
        </b:NameList>
      </b:Author>
    </b:Author>
    <b:Volume>47</b:Volume>
    <b:Issue>4</b:Issue>
    <b:URL>https://www.imf.org/external/pubs/ft/fandd/2010/12/basics.htm</b:URL>
    <b:Pages>48-49</b:Pages>
    <b:RefOrder>17</b:RefOrder>
  </b:Source>
  <b:Source>
    <b:Tag>Mil20</b:Tag>
    <b:SourceType>InternetSite</b:SourceType>
    <b:Guid>{70B1AE1E-E4CA-45CE-A600-208A9A16CD1A}</b:Guid>
    <b:Title>THE TRIPLE BOTTOM LINE: WHAT IT IS &amp; WHY IT’S IMPORTANT</b:Title>
    <b:InternetSiteTitle>Harvard Business School-HBS Online-Business Insights</b:InternetSiteTitle>
    <b:Year>2020</b:Year>
    <b:Month>12</b:Month>
    <b:Day>08</b:Day>
    <b:URL>https://online.hbs.edu/blog/post/what-is-the-triple-bottom-line</b:URL>
    <b:Author>
      <b:Author>
        <b:NameList>
          <b:Person>
            <b:Last>Miller</b:Last>
            <b:First>Kelsey</b:First>
          </b:Person>
        </b:NameList>
      </b:Author>
    </b:Author>
    <b:RefOrder>18</b:RefOrder>
  </b:Source>
  <b:Source>
    <b:Tag>APM22</b:Tag>
    <b:SourceType>InternetSite</b:SourceType>
    <b:Guid>{60C41E04-F27B-43B9-B938-E4280478C131}</b:Guid>
    <b:Title>AP® MICROECONOMICS:</b:Title>
    <b:Year>2022</b:Year>
    <b:Author>
      <b:Author>
        <b:Corporate>AP MICROECONOMICS</b:Corporate>
      </b:Author>
    </b:Author>
    <b:InternetSiteTitle>AP MICROECONOMICS</b:InternetSiteTitle>
    <b:URL>https://www.microeconomicsap.com/externalities-ap-microeconomics.html</b:URL>
    <b:RefOrder>14</b:RefOrder>
  </b:Source>
  <b:Source>
    <b:Tag>Dol50</b:Tag>
    <b:SourceType>JournalArticle</b:SourceType>
    <b:Guid>{318F33C6-DFD3-4179-8148-A637AFEBE6B9}</b:Guid>
    <b:Title>SMOKING AND CARCINOMA OF THE LUNG: preliminary report</b:Title>
    <b:Year>1950</b:Year>
    <b:Author>
      <b:Author>
        <b:NameList>
          <b:Person>
            <b:Last>Doll</b:Last>
            <b:First>Richard</b:First>
          </b:Person>
          <b:Person>
            <b:Last>Bradford Hill</b:Last>
            <b:First>A</b:First>
          </b:Person>
        </b:NameList>
      </b:Author>
    </b:Author>
    <b:JournalName>BRITISH MEDICAL JOURNAL</b:JournalName>
    <b:Pages>739-748</b:Pages>
    <b:Volume>2</b:Volume>
    <b:RefOrder>19</b:RefOrder>
  </b:Source>
  <b:Source>
    <b:Tag>Fre93</b:Tag>
    <b:SourceType>JournalArticle</b:SourceType>
    <b:Guid>{C90AACCD-2948-4055-B0B6-5F0212FBE753}</b:Guid>
    <b:Title>The health risks of smoking the framingham study: 34 years of follow-up</b:Title>
    <b:JournalName>Annals of Epidemiology</b:JournalName>
    <b:Year>1993</b:Year>
    <b:Pages>417-424</b:Pages>
    <b:Author>
      <b:Author>
        <b:NameList>
          <b:Person>
            <b:Last>Freund</b:Last>
            <b:Middle>M</b:Middle>
            <b:First>Karen</b:First>
          </b:Person>
          <b:Person>
            <b:Last>Belanger</b:Last>
            <b:Middle>J</b:Middle>
            <b:First>Albert</b:First>
          </b:Person>
          <b:Person>
            <b:Last>D'Agostino</b:Last>
            <b:Middle>B</b:Middle>
            <b:First>Ralph</b:First>
          </b:Person>
          <b:Person>
            <b:Last>Kannel</b:Last>
            <b:Middle>B</b:Middle>
            <b:First>William</b:First>
          </b:Person>
        </b:NameList>
      </b:Author>
    </b:Author>
    <b:Volume>3</b:Volume>
    <b:Issue>4</b:Issue>
    <b:DOI>https://doi.org/10.1016/1047-2797(93)90070-K</b:DOI>
    <b:RefOrder>20</b:RefOrder>
  </b:Source>
  <b:Source>
    <b:Tag>Bay64</b:Tag>
    <b:SourceType>Report</b:SourceType>
    <b:Guid>{50001A8B-2F4D-47C1-A27F-B64736696B0C}</b:Guid>
    <b:Title>Smoking and Health: Report of the advisory committee to the surgeon general of the public health service</b:Title>
    <b:Year>1964</b:Year>
    <b:City>Washington D.C.</b:City>
    <b:Publisher>U.S. Department of Health, Education, and Welfare, Public Health Service</b:Publisher>
    <b:Author>
      <b:Author>
        <b:NameList>
          <b:Person>
            <b:Last>Bayne-Jones</b:Last>
            <b:First>Stanhope</b:First>
          </b:Person>
          <b:Person>
            <b:Last>Burdette</b:Last>
            <b:Middle>J</b:Middle>
            <b:First>Walter</b:First>
          </b:Person>
          <b:Person>
            <b:Last>Cochran</b:Last>
            <b:Middle>G</b:Middle>
            <b:First>William</b:First>
          </b:Person>
          <b:Person>
            <b:Last>Farber</b:Last>
            <b:First>Emmanuel</b:First>
          </b:Person>
          <b:Person>
            <b:Last>Fieser</b:Last>
            <b:Middle>F</b:Middle>
            <b:First>Louise</b:First>
          </b:Person>
          <b:Person>
            <b:Last>Furth</b:Last>
            <b:First>Jacob</b:First>
          </b:Person>
          <b:Person>
            <b:Last>Hickam</b:Last>
            <b:Middle>B</b:Middle>
            <b:First>John</b:First>
          </b:Person>
          <b:Person>
            <b:Last>LeMaistre</b:Last>
            <b:First>Charles</b:First>
          </b:Person>
          <b:Person>
            <b:Last>Schuman</b:Last>
            <b:Middle>M</b:Middle>
            <b:First>Leonard</b:First>
          </b:Person>
          <b:Person>
            <b:Last>Seevers</b:Last>
            <b:Middle>H</b:Middle>
            <b:First>Maurice</b:First>
          </b:Person>
        </b:NameList>
      </b:Author>
    </b:Author>
    <b:RefOrder>2</b:RefOrder>
  </b:Source>
  <b:Source>
    <b:Tag>Cen20</b:Tag>
    <b:SourceType>InternetSite</b:SourceType>
    <b:Guid>{06183DFD-C065-4E09-9892-A3CC4CEB86D3}</b:Guid>
    <b:Title>Health Effects of Cigarette Smoking</b:Title>
    <b:Year>2021</b:Year>
    <b:Author>
      <b:Author>
        <b:Corporate>Centre for Desease Control and Prevention (CDC)</b:Corporate>
      </b:Author>
    </b:Author>
    <b:InternetSiteTitle>Centre for Desease Control and Prevention (CDC)</b:InternetSiteTitle>
    <b:Month>10</b:Month>
    <b:Day>29</b:Day>
    <b:URL>https://www.cdc.gov/tobacco/data_statistics/fact_sheets/health_effects/effects_cig_smoking/index.htm</b:URL>
    <b:RefOrder>21</b:RefOrder>
  </b:Source>
  <b:Source>
    <b:Tag>Bra07</b:Tag>
    <b:SourceType>Book</b:SourceType>
    <b:Guid>{78C9374A-D574-41C4-B710-CD1DB03BF8C7}</b:Guid>
    <b:Title>The Cigarette Century: The Rise, Fall, and Deadly Persistence of the Product that Defined America</b:Title>
    <b:Year>2007</b:Year>
    <b:Author>
      <b:Author>
        <b:NameList>
          <b:Person>
            <b:Last>Brandt</b:Last>
            <b:First>A</b:First>
          </b:Person>
        </b:NameList>
      </b:Author>
    </b:Author>
    <b:City>New York</b:City>
    <b:Publisher>Basic Books</b:Publisher>
    <b:RefOrder>23</b:RefOrder>
  </b:Source>
  <b:Source>
    <b:Tag>ASH241</b:Tag>
    <b:SourceType>InternetSite</b:SourceType>
    <b:Guid>{482AB9F5-6F95-4BA6-96F6-BDA5A20E9EB2}</b:Guid>
    <b:Title>Key Dates</b:Title>
    <b:Author>
      <b:Author>
        <b:Corporate>ASH</b:Corporate>
      </b:Author>
    </b:Author>
    <b:InternetSiteTitle>Ash.org.uk</b:InternetSiteTitle>
    <b:URL>https://ash.org.uk/uploads/Key-Dates.pdf</b:URL>
    <b:YearAccessed>2024</b:YearAccessed>
    <b:MonthAccessed>03</b:MonthAccessed>
    <b:DayAccessed>22</b:DayAccessed>
    <b:RefOrder>24</b:RefOrder>
  </b:Source>
  <b:Source>
    <b:Tag>ODr06</b:Tag>
    <b:SourceType>JournalArticle</b:SourceType>
    <b:Guid>{ED5B52F9-FB2B-4B66-A02B-CD0C296C16BC}</b:Guid>
    <b:Title>THE CASE FOR MARKET-BASED REGULATION</b:Title>
    <b:Year>2006</b:Year>
    <b:JournalName>Cato Journal</b:JournalName>
    <b:Pages>469-487</b:Pages>
    <b:Author>
      <b:Author>
        <b:NameList>
          <b:Person>
            <b:Last>O'Driscoll</b:Last>
            <b:Middle>P</b:Middle>
            <b:First>Gerald</b:First>
          </b:Person>
          <b:Person>
            <b:Last>Hoskins</b:Last>
            <b:First>Lee</b:First>
          </b:Person>
        </b:NameList>
      </b:Author>
    </b:Author>
    <b:Volume>26</b:Volume>
    <b:Issue>3</b:Issue>
    <b:RefOrder>25</b:RefOrder>
  </b:Source>
  <b:Source>
    <b:Tag>Kag23</b:Tag>
    <b:SourceType>InternetSite</b:SourceType>
    <b:Guid>{680A1CDA-2EB2-4B38-B3AB-40E8572AE03B}</b:Guid>
    <b:Title>Excise Tax: What It Is and How It Works, With Examples</b:Title>
    <b:Year>2023</b:Year>
    <b:InternetSiteTitle>Investopedia</b:InternetSiteTitle>
    <b:Month>10</b:Month>
    <b:Day>20</b:Day>
    <b:URL>https://www.investopedia.com/terms/e/excisetax.asp</b:URL>
    <b:Author>
      <b:Author>
        <b:NameList>
          <b:Person>
            <b:Last>Kagan</b:Last>
            <b:First>Julia</b:First>
          </b:Person>
        </b:NameList>
      </b:Author>
    </b:Author>
    <b:RefOrder>26</b:RefOrder>
  </b:Source>
  <b:Source>
    <b:Tag>HMR241</b:Tag>
    <b:SourceType>InternetSite</b:SourceType>
    <b:Guid>{DD65167B-5D6F-417E-AF4C-0C3E34CADF0D}</b:Guid>
    <b:Author>
      <b:Author>
        <b:Corporate>HM Revenue &amp; Customs</b:Corporate>
      </b:Author>
    </b:Author>
    <b:Title>National statistics: Historical Tobacco Duty rates</b:Title>
    <b:InternetSiteTitle>Gov.uk</b:InternetSiteTitle>
    <b:Year>2024</b:Year>
    <b:Month>02</b:Month>
    <b:Day>29</b:Day>
    <b:URL>https://www.gov.uk/government/statistics/tobacco-bulletin/historical-tobacco-duty-rates</b:URL>
    <b:RefOrder>27</b:RefOrder>
  </b:Source>
  <b:Source>
    <b:Tag>Ell21</b:Tag>
    <b:SourceType>InternetSite</b:SourceType>
    <b:Guid>{C610CEF8-4FA6-4FBA-B9CD-253837BDF0B3}</b:Guid>
    <b:Title>Evidence-Based Strategies to Reduce Global Tobacco Use</b:Title>
    <b:InternetSiteTitle>Harvard T.H. CHAN</b:InternetSiteTitle>
    <b:Year>2021</b:Year>
    <b:Month>03</b:Month>
    <b:Day>16</b:Day>
    <b:URL>https://www.hsph.harvard.edu/ecpe/evidence-based-strategies-to-reduce-global-tobacco-use/</b:URL>
    <b:Author>
      <b:Author>
        <b:NameList>
          <b:Person>
            <b:Last>Ellis</b:Last>
            <b:Middle>D</b:Middle>
            <b:First>Lisa</b:First>
          </b:Person>
        </b:NameList>
      </b:Author>
    </b:Author>
    <b:RefOrder>28</b:RefOrder>
  </b:Source>
  <b:Source>
    <b:Tag>Fuc17</b:Tag>
    <b:SourceType>Report</b:SourceType>
    <b:Guid>{0E5A9ABE-A3D0-4D6C-93FE-5A93D265368E}</b:Guid>
    <b:Title>ARE TOBACCO TAXES REALLY REGRESSIVE?: EVIDENCE FROM CHILE</b:Title>
    <b:Year>2017</b:Year>
    <b:JournalName>World Bank Group</b:JournalName>
    <b:Author>
      <b:Author>
        <b:NameList>
          <b:Person>
            <b:Last>Fuchs</b:Last>
            <b:First>Alan</b:First>
          </b:Person>
          <b:Person>
            <b:Last>Meneses</b:Last>
            <b:First>Francisco</b:First>
          </b:Person>
        </b:NameList>
      </b:Author>
    </b:Author>
    <b:Publisher>The World Bank, Poverty and Equity Global Practice</b:Publisher>
    <b:City>Washington DC</b:City>
    <b:RefOrder>29</b:RefOrder>
  </b:Source>
  <b:Source>
    <b:Tag>Bad11</b:Tag>
    <b:SourceType>JournalArticle</b:SourceType>
    <b:Guid>{FA60519C-6E7D-4BDC-A46B-F0F57E7EF879}</b:Guid>
    <b:Title>Effects of Tobacco Taxation and Pricing on Smoking Behavior in High Risk Populations: A Knowledge Synthesis</b:Title>
    <b:Year>2011</b:Year>
    <b:JournalName>Int J Environ Res Public Health</b:JournalName>
    <b:Pages>4118-4139</b:Pages>
    <b:Author>
      <b:Author>
        <b:NameList>
          <b:Person>
            <b:Last>Bader</b:Last>
            <b:First>Pearl</b:First>
          </b:Person>
          <b:Person>
            <b:Last>Boisclair</b:Last>
            <b:First>David</b:First>
          </b:Person>
          <b:Person>
            <b:Last>Ferrence</b:Last>
            <b:First>Roberta</b:First>
          </b:Person>
        </b:NameList>
      </b:Author>
    </b:Author>
    <b:Volume>8</b:Volume>
    <b:Issue>11</b:Issue>
    <b:RefOrder>42</b:RefOrder>
  </b:Source>
  <b:Source>
    <b:Tag>van15</b:Tag>
    <b:SourceType>JournalArticle</b:SourceType>
    <b:Guid>{584653C9-150A-4C97-9BD2-9E2D2B8A4524}</b:Guid>
    <b:Title>The Economics of Tobacco Control (Part 2): Evidence from the ITC Project</b:Title>
    <b:JournalName>Tobacco Control</b:JournalName>
    <b:Year>2015</b:Year>
    <b:Pages>iii1-iii3</b:Pages>
    <b:Author>
      <b:Author>
        <b:NameList>
          <b:Person>
            <b:Last>van Walbeek</b:Last>
            <b:First>Corne</b:First>
          </b:Person>
        </b:NameList>
      </b:Author>
    </b:Author>
    <b:Volume>24</b:Volume>
    <b:RefOrder>43</b:RefOrder>
  </b:Source>
  <b:Source>
    <b:Tag>Chi14</b:Tag>
    <b:SourceType>JournalArticle</b:SourceType>
    <b:Guid>{9BC2895D-58F8-43C2-9EE6-4B06E43B4362}</b:Guid>
    <b:Title>CONSUMER RESPONSE TO CIGARETTE EXCISE TAX CHANGES</b:Title>
    <b:JournalName>National Tax Journal</b:JournalName>
    <b:Year>2014</b:Year>
    <b:Pages>621-650</b:Pages>
    <b:Author>
      <b:Author>
        <b:NameList>
          <b:Person>
            <b:Last>Chiou</b:Last>
            <b:First>L</b:First>
          </b:Person>
          <b:Person>
            <b:Last>Muehlegger</b:Last>
            <b:First>E</b:First>
          </b:Person>
        </b:NameList>
      </b:Author>
    </b:Author>
    <b:Volume>67</b:Volume>
    <b:Issue>3</b:Issue>
    <b:RefOrder>44</b:RefOrder>
  </b:Source>
  <b:Source>
    <b:Tag>Bea22</b:Tag>
    <b:SourceType>JournalArticle</b:SourceType>
    <b:Guid>{9C017204-8001-4E76-8372-CDDB57BB370D}</b:Guid>
    <b:Title>Smoking prevalence following the announcement of tobacco tax increases in England between 2007 and 2019: an interrupted time–series analysis</b:Title>
    <b:JournalName>Addiction</b:JournalName>
    <b:Year>2022</b:Year>
    <b:Pages>2481-2492</b:Pages>
    <b:Author>
      <b:Author>
        <b:NameList>
          <b:Person>
            <b:Last>Beard</b:Last>
            <b:First>Emma</b:First>
          </b:Person>
          <b:Person>
            <b:Last>Brown</b:Last>
            <b:First>Jamie</b:First>
          </b:Person>
          <b:Person>
            <b:Last>Shahab</b:Last>
            <b:First>Lion</b:First>
          </b:Person>
        </b:NameList>
      </b:Author>
    </b:Author>
    <b:Volume>117</b:Volume>
    <b:Issue>9</b:Issue>
    <b:RefOrder>45</b:RefOrder>
  </b:Source>
  <b:Source>
    <b:Tag>OBr15</b:Tag>
    <b:SourceType>InternetSite</b:SourceType>
    <b:Guid>{C960519A-8E7E-4854-BD19-4C0A15595E1E}</b:Guid>
    <b:Title>Does smoking cost as much as it makes for the Treasury?</b:Title>
    <b:JournalName>Full Fact</b:JournalName>
    <b:Year>2015</b:Year>
    <b:Author>
      <b:Author>
        <b:NameList>
          <b:Person>
            <b:Last>O'Brien</b:Last>
            <b:First>Laura</b:First>
          </b:Person>
          <b:Person>
            <b:Last>O'Leary</b:Last>
            <b:First>Joseph</b:First>
          </b:Person>
        </b:NameList>
      </b:Author>
    </b:Author>
    <b:InternetSiteTitle>Full Fact: The Economy</b:InternetSiteTitle>
    <b:Month>10</b:Month>
    <b:Day>12</b:Day>
    <b:URL>https://fullfact.org/economy/does-smoking-cost-much-it-makes-treasury/</b:URL>
    <b:RefOrder>32</b:RefOrder>
  </b:Source>
  <b:Source>
    <b:Tag>tob12</b:Tag>
    <b:SourceType>JournalArticle</b:SourceType>
    <b:Guid>{8C85991D-0D2C-4948-9090-26E8B64A6145}</b:Guid>
    <b:Author>
      <b:Author>
        <b:Corporate>tobaccofreekids</b:Corporate>
      </b:Author>
    </b:Author>
    <b:Title>TOBACCO TAX SUCCESS STORY: UNITED KINGDOM</b:Title>
    <b:Year>2012</b:Year>
    <b:Month>10</b:Month>
    <b:URL>https://assets.tobaccofreekids.org/global/pdfs/en/success_UK_en.pdf</b:URL>
    <b:JournalName>Campaign for Tobacco-Free Kids</b:JournalName>
    <b:RefOrder>31</b:RefOrder>
  </b:Source>
  <b:Source>
    <b:Tag>tob121</b:Tag>
    <b:SourceType>Misc</b:SourceType>
    <b:Guid>{D00BF750-5000-441E-8A50-906686E70F29}</b:Guid>
    <b:Author>
      <b:Author>
        <b:Corporate>tobaccofreekids</b:Corporate>
      </b:Author>
    </b:Author>
    <b:Title>Cigarette Prices, Sales, and Government Revenue in the UK (1992-2011)</b:Title>
    <b:Year>2012</b:Year>
    <b:PublicationTitle>Action on Smoking &amp; Health: Campaign for Tobacco-Free Kids</b:PublicationTitle>
    <b:Month>10</b:Month>
    <b:URL>https://assets.tobaccofreekids.org/global/pdfs/en/success_UK_en.pdf</b:URL>
    <b:RefOrder>51</b:RefOrder>
  </b:Source>
  <b:Source>
    <b:Tag>Ros15</b:Tag>
    <b:SourceType>Book</b:SourceType>
    <b:Guid>{00464646-7489-4BFA-A65D-D50FF29B8581}</b:Guid>
    <b:Title>Regulation, Political Economy of</b:Title>
    <b:Year>2015</b:Year>
    <b:InternetSiteTitle>Econlib</b:InternetSiteTitle>
    <b:Author>
      <b:Author>
        <b:NameList>
          <b:Person>
            <b:Last>Rose</b:Last>
            <b:First>Nancy</b:First>
          </b:Person>
        </b:NameList>
      </b:Author>
    </b:Author>
    <b:JournalName>International Encyclopedia of the Social &amp; Behavioral Sciences (Second Edition)</b:JournalName>
    <b:Pages>178-180</b:Pages>
    <b:City>Cambridge, MA</b:City>
    <b:Publisher>Massachusetts Institute of Technology</b:Publisher>
    <b:RefOrder>33</b:RefOrder>
  </b:Source>
  <b:Source>
    <b:Tag>Sim16</b:Tag>
    <b:SourceType>JournalArticle</b:SourceType>
    <b:Guid>{5D3DC0C2-39A3-4F24-958A-7F6F96672248}</b:Guid>
    <b:Title>Effectiveness of tobacco control television advertisements with different types of emotional content on tobacco use in England, 2004–2010</b:Title>
    <b:Year>2016</b:Year>
    <b:JournalName>Tobacco Control</b:JournalName>
    <b:Pages>21-26</b:Pages>
    <b:Author>
      <b:Author>
        <b:NameList>
          <b:Person>
            <b:Last>Sims</b:Last>
            <b:First>M</b:First>
          </b:Person>
          <b:Person>
            <b:Last>Langley</b:Last>
            <b:First>T</b:First>
          </b:Person>
          <b:Person>
            <b:Last>Lewis</b:Last>
            <b:First>S</b:First>
          </b:Person>
          <b:Person>
            <b:Last>Richardson</b:Last>
            <b:First>S</b:First>
          </b:Person>
          <b:Person>
            <b:Last>Szatkowski</b:Last>
            <b:First>L</b:First>
          </b:Person>
          <b:Person>
            <b:Last>McNeill</b:Last>
            <b:First>A</b:First>
          </b:Person>
          <b:Person>
            <b:Last>Gilmore</b:Last>
            <b:Middle>B</b:Middle>
            <b:First>A</b:First>
          </b:Person>
        </b:NameList>
      </b:Author>
    </b:Author>
    <b:Volume>25</b:Volume>
    <b:RefOrder>34</b:RefOrder>
  </b:Source>
  <b:Source>
    <b:Tag>Bes17</b:Tag>
    <b:SourceType>InternetSite</b:SourceType>
    <b:Guid>{E52EC7C0-706F-4E46-8222-BD1DAFB70434}</b:Guid>
    <b:Title>This is the end of tobacco advertising</b:Title>
    <b:Year>2017</b:Year>
    <b:InternetSiteTitle>CancerresearchUK</b:InternetSiteTitle>
    <b:Month>05</b:Month>
    <b:Day>19</b:Day>
    <b:URL>https://news.cancerresearchuk.org/2017/05/19/this-is-the-end-of-tobacco-advertising/</b:URL>
    <b:Author>
      <b:Author>
        <b:NameList>
          <b:Person>
            <b:Last>Best</b:Last>
            <b:First>Alyssa</b:First>
          </b:Person>
        </b:NameList>
      </b:Author>
    </b:Author>
    <b:RefOrder>35</b:RefOrder>
  </b:Source>
  <b:Source>
    <b:Tag>Dav12</b:Tag>
    <b:SourceType>JournalArticle</b:SourceType>
    <b:Guid>{1FC216B2-CB25-4FD9-97AB-D60ABEA3EBA5}</b:Guid>
    <b:Title>Antismoking media campaign and smoking cessation outcomes, New York State, 2003-2009</b:Title>
    <b:Year>2012</b:Year>
    <b:JournalName>Preventing Chrinic Desease</b:JournalName>
    <b:Author>
      <b:Author>
        <b:NameList>
          <b:Person>
            <b:Last>Davis</b:Last>
            <b:Middle>C</b:Middle>
            <b:First>Kevin</b:First>
          </b:Person>
          <b:Person>
            <b:Last>Farrelly</b:Last>
            <b:First>MC</b:First>
          </b:Person>
          <b:Person>
            <b:Last>Duke</b:Last>
            <b:First>J</b:First>
          </b:Person>
          <b:Person>
            <b:Last>Kelly</b:Last>
            <b:First>L</b:First>
          </b:Person>
          <b:Person>
            <b:Last>Willet J</b:Last>
          </b:Person>
        </b:NameList>
      </b:Author>
    </b:Author>
    <b:Volume>9</b:Volume>
    <b:DOI>http://dx.doi.org/10.5888/pcd9.110102</b:DOI>
    <b:RefOrder>39</b:RefOrder>
  </b:Source>
  <b:Source>
    <b:Tag>Far08</b:Tag>
    <b:SourceType>JournalArticle</b:SourceType>
    <b:Guid>{FC476EF7-FFD0-4DAC-97C2-64CF1C5609B3}</b:Guid>
    <b:Title>Assessing the effectiveness of the mass media in discouraging smoking behavior. In: The role of the media in promoting and reducing tobacco use.</b:Title>
    <b:JournalName>Tobacco Control Monograph No. 19. Bethesda (MD): US Department of Health and Human Services, National Institutes of Health</b:JournalName>
    <b:Year>2008</b:Year>
    <b:Author>
      <b:Author>
        <b:NameList>
          <b:Person>
            <b:Last>Farrelly</b:Last>
            <b:First>MC</b:First>
          </b:Person>
          <b:Person>
            <b:Last>Crankshaw</b:Last>
            <b:First>E</b:First>
          </b:Person>
          <b:Person>
            <b:Last>Davis</b:Last>
            <b:First>KC</b:First>
          </b:Person>
        </b:NameList>
      </b:Author>
    </b:Author>
    <b:Volume>7</b:Volume>
    <b:RefOrder>37</b:RefOrder>
  </b:Source>
  <b:Source>
    <b:Tag>Dav121</b:Tag>
    <b:SourceType>Misc</b:SourceType>
    <b:Guid>{6FCD5AE4-86E1-41EA-95E0-D62529F97065}</b:Guid>
    <b:Title>Cigarette consumption among smokers in New York, 2003-2009</b:Title>
    <b:Year>2012</b:Year>
    <b:PublicationTitle>Antismoking Media Campaign and Smoking Cessation Outcomes, New York State, 2003-2009</b:PublicationTitle>
    <b:Author>
      <b:Author>
        <b:NameList>
          <b:Person>
            <b:Last>Davis</b:Last>
            <b:Middle>C</b:Middle>
            <b:First>Kevin</b:First>
          </b:Person>
          <b:Person>
            <b:Last>Farrelly</b:Last>
            <b:Middle>C</b:Middle>
            <b:First>Matthew</b:First>
          </b:Person>
          <b:Person>
            <b:Last>Duke</b:Last>
            <b:First>Jennifer</b:First>
          </b:Person>
          <b:Person>
            <b:Last>Kelly</b:Last>
            <b:First>Lisa</b:First>
          </b:Person>
          <b:Person>
            <b:Last>Willet</b:Last>
            <b:First>Jeffrey</b:First>
          </b:Person>
        </b:NameList>
      </b:Author>
    </b:Author>
    <b:URL>https://www.cdc.gov/pcd/issues/2012/images/11_0102_03.gif</b:URL>
    <b:RefOrder>40</b:RefOrder>
  </b:Source>
  <b:Source>
    <b:Tag>Dur09</b:Tag>
    <b:SourceType>JournalArticle</b:SourceType>
    <b:Guid>{975D1BC0-367B-4095-B02E-0D40DB4A0A31}</b:Guid>
    <b:Title>Effects of Different Types of Antismoking Ads on Reducing Disparities in Smoking Cessation Among Socioeconomic Subgroups</b:Title>
    <b:Year>2009</b:Year>
    <b:JournalName>American Journal of Public Health</b:JournalName>
    <b:Pages>2217-2223</b:Pages>
    <b:Author>
      <b:Author>
        <b:NameList>
          <b:Person>
            <b:Last>Durkin</b:Last>
            <b:Middle>J</b:Middle>
            <b:First>Sarah</b:First>
          </b:Person>
          <b:Person>
            <b:Last>Biener</b:Last>
            <b:First>Louis</b:First>
          </b:Person>
          <b:Person>
            <b:Last>Wakefield</b:Last>
            <b:Middle>A</b:Middle>
            <b:First>Melanie</b:First>
          </b:Person>
        </b:NameList>
      </b:Author>
    </b:Author>
    <b:Volume>99</b:Volume>
    <b:Issue>12</b:Issue>
    <b:RefOrder>38</b:RefOrder>
  </b:Source>
  <b:Source>
    <b:Tag>Fou24</b:Tag>
    <b:SourceType>InternetSite</b:SourceType>
    <b:Guid>{923C22DD-4738-414B-A1D2-795B1DDED9E4}</b:Guid>
    <b:Title>State Of Smoking And Health In The United Kingdom</b:Title>
    <b:Year>2024</b:Year>
    <b:Author>
      <b:Author>
        <b:Corporate>Foundation for a smoke free world</b:Corporate>
      </b:Author>
    </b:Author>
    <b:InternetSiteTitle>Foundation for a smoke free world</b:InternetSiteTitle>
    <b:Month>02</b:Month>
    <b:Day>09</b:Day>
    <b:URL>https://www.smokefreeworld.org/health-science-research-2/health-science-technology-agenda/data-analytics/global-state-of-smoking-landscape/state-smoking-united-kingdom/</b:URL>
    <b:RefOrder>41</b:RefOrder>
  </b:Source>
  <b:Source>
    <b:Tag>Sec23</b:Tag>
    <b:SourceType>InternetSite</b:SourceType>
    <b:Guid>{9E8C92F8-4FDF-43CE-B776-60BBDA215BC9}</b:Guid>
    <b:Author>
      <b:Author>
        <b:Corporate>Secretary of State for Health and Social Care by Command of His Majesty</b:Corporate>
      </b:Author>
    </b:Author>
    <b:Title>Stopping the start: our new plan to create a smokefree generation</b:Title>
    <b:InternetSiteTitle>Gov.UK Department of health &amp; Social care</b:InternetSiteTitle>
    <b:Year>2023</b:Year>
    <b:Month>11</b:Month>
    <b:Day>08</b:Day>
    <b:URL>https://www.gov.uk/government/publications/stopping-the-start-our-new-plan-to-create-a-smokefree-generation/stopping-the-start-our-new-plan-to-create-a-smokefree-generation</b:URL>
    <b:RefOrder>49</b:RefOrder>
  </b:Source>
  <b:Source>
    <b:Tag>Sec231</b:Tag>
    <b:SourceType>Misc</b:SourceType>
    <b:Guid>{3CEAEEB5-6A3C-42E2-92D6-74EC1DEDC35C}</b:Guid>
    <b:Title>11 to 15 year olds that are current smokers and vape users</b:Title>
    <b:Year>2023</b:Year>
    <b:Month>11</b:Month>
    <b:Day>08</b:Day>
    <b:URL>https://assets.publishing.service.gov.uk/media/651e8b9f7309a1000db0a889/Slide6.SVG</b:URL>
    <b:PublicationTitle>Stopping the start: our new plan to create a smokefree generation</b:PublicationTitle>
    <b:Author>
      <b:Author>
        <b:Corporate>Secretary of State for Health and Social Care by Command of His Majesty</b:Corporate>
      </b:Author>
    </b:Author>
    <b:RefOrder>48</b:RefOrder>
  </b:Source>
  <b:Source>
    <b:Tag>RCP20</b:Tag>
    <b:SourceType>Misc</b:SourceType>
    <b:Guid>{47396520-FEFA-4B08-9D86-CD3528823D2A}</b:Guid>
    <b:Title>Proportion of regular smokers at age 15 by gender, England, Scotland and Wales, 1982-2018</b:Title>
    <b:PublicationTitle>Smoking in young people</b:PublicationTitle>
    <b:Year>2020</b:Year>
    <b:Author>
      <b:Author>
        <b:Corporate>RCPCH</b:Corporate>
      </b:Author>
    </b:Author>
    <b:URL>https://infogram.com/1pk6kr5d09eyqkc9exgjl19rm5c3n319vwq</b:URL>
    <b:RefOrder>47</b:RefOrder>
  </b:Source>
  <b:Source>
    <b:Tag>tru17</b:Tag>
    <b:SourceType>Misc</b:SourceType>
    <b:Guid>{1E17DD1E-140C-40F1-9A5C-97FF8CD29988}</b:Guid>
    <b:Title>Adult Cigarette Consumption and Majour Smoking and Health Milestones, US, 1880-2014</b:Title>
    <b:PublicationTitle>Milestones in tobacco history</b:PublicationTitle>
    <b:Year>2017</b:Year>
    <b:Month>01</b:Month>
    <b:Day>05</b:Day>
    <b:Author>
      <b:Author>
        <b:Corporate>truth initiative</b:Corporate>
      </b:Author>
    </b:Author>
    <b:URL>https://truthinitiative.org/research-resources/tobacco-prevention-efforts/milestones-tobacco-history</b:URL>
    <b:RefOrder>46</b:RefOrder>
  </b:Source>
  <b:Source>
    <b:Tag>mic24</b:Tag>
    <b:SourceType>Misc</b:SourceType>
    <b:Guid>{61CFF38F-6DCB-4586-A2FA-AB7009FE4684}</b:Guid>
    <b:Title>Government regulations and advertising</b:Title>
    <b:PublicationTitle>AP® MICROECONOMICS: 4.1 EXTERNALITIES</b:PublicationTitle>
    <b:Author>
      <b:Author>
        <b:Corporate>microeconomicsap</b:Corporate>
      </b:Author>
    </b:Author>
    <b:YearAccessed>2024</b:YearAccessed>
    <b:MonthAccessed>03</b:MonthAccessed>
    <b:DayAccessed>24</b:DayAccessed>
    <b:URL>https://www.microeconomicsap.com/uploads/1/1/7/5/11758934/ib-economics-government-regulations-and-advertising_3_orig.jpg</b:URL>
    <b:RefOrder>36</b:RefOrder>
  </b:Source>
  <b:Source>
    <b:Tag>mic241</b:Tag>
    <b:SourceType>Misc</b:SourceType>
    <b:Guid>{348B9E3C-EC55-450B-83E9-9D9B49405262}</b:Guid>
    <b:Title>An indirect excise tax on demerit goods</b:Title>
    <b:PublicationTitle>AP® MICROECONOMICS: 4.1 EXTERNALITIES</b:PublicationTitle>
    <b:Author>
      <b:Author>
        <b:Corporate>microeconomicsap</b:Corporate>
      </b:Author>
    </b:Author>
    <b:YearAccessed>2024</b:YearAccessed>
    <b:MonthAccessed>03</b:MonthAccessed>
    <b:DayAccessed>24</b:DayAccessed>
    <b:RefOrder>30</b:RefOrder>
  </b:Source>
  <b:Source>
    <b:Tag>mic242</b:Tag>
    <b:SourceType>Misc</b:SourceType>
    <b:Guid>{EF211460-D0F3-48DF-80B0-174984DA9BFB}</b:Guid>
    <b:Title>Negative externalities of cigarette consumption: MSB &lt; MPB</b:Title>
    <b:PublicationTitle>AP® MICROECONOMICS: 4.1 EXTERNALITIES</b:PublicationTitle>
    <b:Author>
      <b:Author>
        <b:Corporate>microeconomicsap</b:Corporate>
      </b:Author>
    </b:Author>
    <b:YearAccessed>2024</b:YearAccessed>
    <b:MonthAccessed>03</b:MonthAccessed>
    <b:DayAccessed>24</b:DayAccessed>
    <b:URL>https://www.microeconomicsap.com/externalities-ap-microeconomics.html</b:URL>
    <b:RefOrder>22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7" ma:contentTypeDescription="Create a new document." ma:contentTypeScope="" ma:versionID="cee0b9d5778b20031ce38948e65416e3">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b4032098c69ea81c666c361716cb7d19"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56DA1C-5E38-48F1-BE3E-A0D32BEF5417}">
  <ds:schemaRefs>
    <ds:schemaRef ds:uri="http://schemas.microsoft.com/sharepoint/v3/contenttype/forms"/>
  </ds:schemaRefs>
</ds:datastoreItem>
</file>

<file path=customXml/itemProps2.xml><?xml version="1.0" encoding="utf-8"?>
<ds:datastoreItem xmlns:ds="http://schemas.openxmlformats.org/officeDocument/2006/customXml" ds:itemID="{AFBD5B63-A96F-4ED0-9900-6AE7CDD9765C}">
  <ds:schemaRefs>
    <ds:schemaRef ds:uri="http://schemas.microsoft.com/office/2006/metadata/properties"/>
    <ds:schemaRef ds:uri="http://schemas.microsoft.com/office/infopath/2007/PartnerControls"/>
    <ds:schemaRef ds:uri="0129b9fd-52ee-4735-801a-8d39556133ce"/>
  </ds:schemaRefs>
</ds:datastoreItem>
</file>

<file path=customXml/itemProps3.xml><?xml version="1.0" encoding="utf-8"?>
<ds:datastoreItem xmlns:ds="http://schemas.openxmlformats.org/officeDocument/2006/customXml" ds:itemID="{B1866452-80E7-470F-A28B-51D7DCCC27BF}">
  <ds:schemaRefs>
    <ds:schemaRef ds:uri="http://schemas.openxmlformats.org/officeDocument/2006/bibliography"/>
  </ds:schemaRefs>
</ds:datastoreItem>
</file>

<file path=customXml/itemProps4.xml><?xml version="1.0" encoding="utf-8"?>
<ds:datastoreItem xmlns:ds="http://schemas.openxmlformats.org/officeDocument/2006/customXml" ds:itemID="{2886D259-6716-48ED-BC05-04DB923B4D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938</TotalTime>
  <Pages>17</Pages>
  <Words>4682</Words>
  <Characters>26692</Characters>
  <Application>Microsoft Office Word</Application>
  <DocSecurity>0</DocSecurity>
  <Lines>222</Lines>
  <Paragraphs>62</Paragraphs>
  <ScaleCrop>false</ScaleCrop>
  <Company/>
  <LinksUpToDate>false</LinksUpToDate>
  <CharactersWithSpaces>31312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Benedict Gibson (2114133)</dc:creator>
  <cp:keywords/>
  <dc:description/>
  <cp:lastModifiedBy>Benedict Gibson (2114133)</cp:lastModifiedBy>
  <cp:revision>592</cp:revision>
  <dcterms:created xsi:type="dcterms:W3CDTF">2024-03-18T16:21:00Z</dcterms:created>
  <dcterms:modified xsi:type="dcterms:W3CDTF">2024-03-24T18:03:00Z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