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96A4D" w:rsidRPr="007F1241" w:rsidRDefault="00F97266" w:rsidP="007F1241">
      <w:pPr>
        <w:spacing w:line="480" w:lineRule="auto"/>
        <w:jc w:val="both"/>
        <w:rPr>
          <w:rFonts w:ascii="Times New Roman" w:hAnsi="Times New Roman" w:cs="Times New Roman"/>
          <w:b/>
          <w:sz w:val="28"/>
          <w:szCs w:val="28"/>
        </w:rPr>
      </w:pPr>
      <w:r w:rsidRPr="007F1241">
        <w:rPr>
          <w:rFonts w:ascii="Times New Roman" w:hAnsi="Times New Roman" w:cs="Times New Roman"/>
          <w:b/>
          <w:sz w:val="28"/>
          <w:szCs w:val="28"/>
          <w:lang w:val="en-US"/>
        </w:rPr>
        <w:t>A critical</w:t>
      </w:r>
      <w:bookmarkStart w:id="0" w:name="_GoBack"/>
      <w:bookmarkEnd w:id="0"/>
      <w:r w:rsidRPr="007F1241">
        <w:rPr>
          <w:rFonts w:ascii="Times New Roman" w:hAnsi="Times New Roman" w:cs="Times New Roman"/>
          <w:b/>
          <w:sz w:val="28"/>
          <w:szCs w:val="28"/>
          <w:lang w:val="en-US"/>
        </w:rPr>
        <w:t xml:space="preserve"> evaluation and the identification of next teaching and learning steps focusing on a case study of an individual learner or a group of learners, based</w:t>
      </w:r>
      <w:r w:rsidRPr="007F1241">
        <w:rPr>
          <w:rFonts w:ascii="Times New Roman" w:hAnsi="Times New Roman" w:cs="Times New Roman"/>
          <w:b/>
          <w:sz w:val="28"/>
          <w:szCs w:val="28"/>
        </w:rPr>
        <w:t xml:space="preserve"> </w:t>
      </w:r>
      <w:r w:rsidRPr="007F1241">
        <w:rPr>
          <w:rFonts w:ascii="Times New Roman" w:hAnsi="Times New Roman" w:cs="Times New Roman"/>
          <w:b/>
          <w:sz w:val="28"/>
          <w:szCs w:val="28"/>
          <w:lang w:val="en-US"/>
        </w:rPr>
        <w:t>on an observed critical incident</w:t>
      </w:r>
      <w:r w:rsidR="007F1241">
        <w:rPr>
          <w:rFonts w:ascii="Times New Roman" w:hAnsi="Times New Roman" w:cs="Times New Roman"/>
          <w:b/>
          <w:sz w:val="28"/>
          <w:szCs w:val="28"/>
          <w:lang w:val="en-US"/>
        </w:rPr>
        <w:t>.</w:t>
      </w:r>
    </w:p>
    <w:p w:rsidR="00686C1A" w:rsidRPr="007F1241" w:rsidRDefault="00686C1A" w:rsidP="007F1241">
      <w:pPr>
        <w:spacing w:line="480" w:lineRule="auto"/>
        <w:jc w:val="both"/>
        <w:rPr>
          <w:rFonts w:ascii="Times New Roman" w:hAnsi="Times New Roman" w:cs="Times New Roman"/>
          <w:b/>
          <w:sz w:val="24"/>
          <w:szCs w:val="24"/>
          <w:u w:val="single"/>
        </w:rPr>
      </w:pPr>
      <w:r w:rsidRPr="007F1241">
        <w:rPr>
          <w:rFonts w:ascii="Times New Roman" w:hAnsi="Times New Roman" w:cs="Times New Roman"/>
          <w:b/>
          <w:sz w:val="24"/>
          <w:szCs w:val="24"/>
          <w:u w:val="single"/>
        </w:rPr>
        <w:t>Introduction</w:t>
      </w:r>
    </w:p>
    <w:p w:rsidR="00C96A4D" w:rsidRPr="007729C2" w:rsidRDefault="00F97266" w:rsidP="007F1241">
      <w:pPr>
        <w:spacing w:line="480" w:lineRule="auto"/>
        <w:jc w:val="both"/>
        <w:rPr>
          <w:rFonts w:ascii="Times New Roman" w:hAnsi="Times New Roman" w:cs="Times New Roman"/>
          <w:color w:val="000000" w:themeColor="text1"/>
          <w:sz w:val="24"/>
          <w:szCs w:val="24"/>
        </w:rPr>
      </w:pPr>
      <w:r w:rsidRPr="007729C2">
        <w:rPr>
          <w:rFonts w:ascii="Times New Roman" w:hAnsi="Times New Roman" w:cs="Times New Roman"/>
          <w:color w:val="000000" w:themeColor="text1"/>
          <w:sz w:val="24"/>
          <w:szCs w:val="24"/>
        </w:rPr>
        <w:t>Critical incidents provide a useful insight into teaching and practice. Generally</w:t>
      </w:r>
      <w:r w:rsidR="00F57A21">
        <w:rPr>
          <w:rFonts w:ascii="Times New Roman" w:hAnsi="Times New Roman" w:cs="Times New Roman"/>
          <w:color w:val="000000" w:themeColor="text1"/>
          <w:sz w:val="24"/>
          <w:szCs w:val="24"/>
        </w:rPr>
        <w:t>,</w:t>
      </w:r>
      <w:r w:rsidRPr="007729C2">
        <w:rPr>
          <w:rFonts w:ascii="Times New Roman" w:hAnsi="Times New Roman" w:cs="Times New Roman"/>
          <w:color w:val="000000" w:themeColor="text1"/>
          <w:sz w:val="24"/>
          <w:szCs w:val="24"/>
        </w:rPr>
        <w:t xml:space="preserve"> a critical incident is considered to be a routine occurrence, which can be looked at from an analytical angle. Doing so encourage</w:t>
      </w:r>
      <w:r w:rsidR="00AD2ECE" w:rsidRPr="007729C2">
        <w:rPr>
          <w:rFonts w:ascii="Times New Roman" w:hAnsi="Times New Roman" w:cs="Times New Roman"/>
          <w:color w:val="000000" w:themeColor="text1"/>
          <w:sz w:val="24"/>
          <w:szCs w:val="24"/>
        </w:rPr>
        <w:t>s</w:t>
      </w:r>
      <w:r w:rsidRPr="007729C2">
        <w:rPr>
          <w:rFonts w:ascii="Times New Roman" w:hAnsi="Times New Roman" w:cs="Times New Roman"/>
          <w:color w:val="000000" w:themeColor="text1"/>
          <w:sz w:val="24"/>
          <w:szCs w:val="24"/>
        </w:rPr>
        <w:t xml:space="preserve"> teachers to be reflective of their own </w:t>
      </w:r>
      <w:r w:rsidR="00F57A21">
        <w:rPr>
          <w:rFonts w:ascii="Times New Roman" w:hAnsi="Times New Roman" w:cs="Times New Roman"/>
          <w:color w:val="000000" w:themeColor="text1"/>
          <w:sz w:val="24"/>
          <w:szCs w:val="24"/>
        </w:rPr>
        <w:t>teaching</w:t>
      </w:r>
      <w:r w:rsidRPr="007729C2">
        <w:rPr>
          <w:rFonts w:ascii="Times New Roman" w:hAnsi="Times New Roman" w:cs="Times New Roman"/>
          <w:color w:val="000000" w:themeColor="text1"/>
          <w:sz w:val="24"/>
          <w:szCs w:val="24"/>
        </w:rPr>
        <w:t xml:space="preserve">, and remain innovative throughout their careers. </w:t>
      </w:r>
      <w:r w:rsidR="00C87A8D" w:rsidRPr="007729C2">
        <w:rPr>
          <w:rFonts w:ascii="Times New Roman" w:hAnsi="Times New Roman" w:cs="Times New Roman"/>
          <w:color w:val="000000" w:themeColor="text1"/>
          <w:sz w:val="24"/>
          <w:szCs w:val="24"/>
        </w:rPr>
        <w:t xml:space="preserve">This ensures that a high standard of teaching and learning is maintained at all times. </w:t>
      </w:r>
      <w:r w:rsidRPr="007729C2">
        <w:rPr>
          <w:rFonts w:ascii="Times New Roman" w:hAnsi="Times New Roman" w:cs="Times New Roman"/>
          <w:color w:val="000000" w:themeColor="text1"/>
          <w:sz w:val="24"/>
          <w:szCs w:val="24"/>
        </w:rPr>
        <w:t>It is important to maintain high standards of teaching not only for the benef</w:t>
      </w:r>
      <w:r w:rsidR="005414AB" w:rsidRPr="007729C2">
        <w:rPr>
          <w:rFonts w:ascii="Times New Roman" w:hAnsi="Times New Roman" w:cs="Times New Roman"/>
          <w:color w:val="000000" w:themeColor="text1"/>
          <w:sz w:val="24"/>
          <w:szCs w:val="24"/>
        </w:rPr>
        <w:t xml:space="preserve">it of the learner, but also for the teachers’ own professional development. </w:t>
      </w:r>
    </w:p>
    <w:p w:rsidR="00C96A4D" w:rsidRPr="007729C2" w:rsidRDefault="00AD2ECE" w:rsidP="007F1241">
      <w:pPr>
        <w:spacing w:line="480" w:lineRule="auto"/>
        <w:jc w:val="both"/>
        <w:rPr>
          <w:rFonts w:ascii="Times New Roman" w:hAnsi="Times New Roman" w:cs="Times New Roman"/>
          <w:sz w:val="24"/>
          <w:szCs w:val="24"/>
        </w:rPr>
      </w:pPr>
      <w:r w:rsidRPr="007729C2">
        <w:rPr>
          <w:rFonts w:ascii="Times New Roman" w:hAnsi="Times New Roman" w:cs="Times New Roman"/>
          <w:sz w:val="24"/>
          <w:szCs w:val="24"/>
        </w:rPr>
        <w:t>This essay will concentrate on a specific critical incident witnessed in a structured case study. Throughout, there will be a focus on the relevance of the incident in relation to teaching and professional development. Furthermore, the critical incident will be discuss</w:t>
      </w:r>
      <w:r w:rsidR="00F57A21">
        <w:rPr>
          <w:rFonts w:ascii="Times New Roman" w:hAnsi="Times New Roman" w:cs="Times New Roman"/>
          <w:sz w:val="24"/>
          <w:szCs w:val="24"/>
        </w:rPr>
        <w:t>ed in relation to the four purposes of c</w:t>
      </w:r>
      <w:r w:rsidRPr="007729C2">
        <w:rPr>
          <w:rFonts w:ascii="Times New Roman" w:hAnsi="Times New Roman" w:cs="Times New Roman"/>
          <w:sz w:val="24"/>
          <w:szCs w:val="24"/>
        </w:rPr>
        <w:t xml:space="preserve">urriculum 2022 and links to established theories will be considered. </w:t>
      </w:r>
    </w:p>
    <w:p w:rsidR="00C96A4D" w:rsidRPr="007F1241" w:rsidRDefault="0039070D" w:rsidP="007F1241">
      <w:pPr>
        <w:spacing w:line="480" w:lineRule="auto"/>
        <w:jc w:val="both"/>
        <w:rPr>
          <w:rFonts w:ascii="Times New Roman" w:hAnsi="Times New Roman" w:cs="Times New Roman"/>
          <w:b/>
          <w:sz w:val="24"/>
          <w:szCs w:val="24"/>
          <w:u w:val="single"/>
        </w:rPr>
      </w:pPr>
      <w:r w:rsidRPr="007F1241">
        <w:rPr>
          <w:rFonts w:ascii="Times New Roman" w:hAnsi="Times New Roman" w:cs="Times New Roman"/>
          <w:b/>
          <w:sz w:val="24"/>
          <w:szCs w:val="24"/>
          <w:u w:val="single"/>
        </w:rPr>
        <w:t>Observation</w:t>
      </w:r>
    </w:p>
    <w:p w:rsidR="00C96A4D" w:rsidRPr="007729C2" w:rsidRDefault="00C87A8D" w:rsidP="007F1241">
      <w:pPr>
        <w:spacing w:line="480" w:lineRule="auto"/>
        <w:jc w:val="both"/>
        <w:rPr>
          <w:rFonts w:ascii="Times New Roman" w:hAnsi="Times New Roman" w:cs="Times New Roman"/>
          <w:sz w:val="24"/>
          <w:szCs w:val="24"/>
        </w:rPr>
      </w:pPr>
      <w:r w:rsidRPr="007729C2">
        <w:rPr>
          <w:rFonts w:ascii="Times New Roman" w:hAnsi="Times New Roman" w:cs="Times New Roman"/>
          <w:sz w:val="24"/>
          <w:szCs w:val="24"/>
        </w:rPr>
        <w:t>The observation which led to the identification of a critical incident was conducted at a large community primary school. The class in which the observa</w:t>
      </w:r>
      <w:r w:rsidR="001C552D">
        <w:rPr>
          <w:rFonts w:ascii="Times New Roman" w:hAnsi="Times New Roman" w:cs="Times New Roman"/>
          <w:sz w:val="24"/>
          <w:szCs w:val="24"/>
        </w:rPr>
        <w:t xml:space="preserve">tion was conducted was a year one </w:t>
      </w:r>
      <w:r w:rsidRPr="007729C2">
        <w:rPr>
          <w:rFonts w:ascii="Times New Roman" w:hAnsi="Times New Roman" w:cs="Times New Roman"/>
          <w:sz w:val="24"/>
          <w:szCs w:val="24"/>
        </w:rPr>
        <w:t>class, meaning the age of the children was between five and six. There was one class teacher delivering the lesson, an</w:t>
      </w:r>
      <w:r w:rsidR="001C552D">
        <w:rPr>
          <w:rFonts w:ascii="Times New Roman" w:hAnsi="Times New Roman" w:cs="Times New Roman"/>
          <w:sz w:val="24"/>
          <w:szCs w:val="24"/>
        </w:rPr>
        <w:t>d a group of approximately fifteen to twenty</w:t>
      </w:r>
      <w:r w:rsidRPr="007729C2">
        <w:rPr>
          <w:rFonts w:ascii="Times New Roman" w:hAnsi="Times New Roman" w:cs="Times New Roman"/>
          <w:sz w:val="24"/>
          <w:szCs w:val="24"/>
        </w:rPr>
        <w:t xml:space="preserve"> learners in the room. There were also at least two additional members of staff in the room. The lesson observed was a Literacy and Personal and Social Development (PSD) lesson. The lesson was </w:t>
      </w:r>
      <w:r w:rsidR="001C552D">
        <w:rPr>
          <w:rFonts w:ascii="Times New Roman" w:hAnsi="Times New Roman" w:cs="Times New Roman"/>
          <w:sz w:val="24"/>
          <w:szCs w:val="24"/>
        </w:rPr>
        <w:t>structured around the topic of s</w:t>
      </w:r>
      <w:r w:rsidRPr="007729C2">
        <w:rPr>
          <w:rFonts w:ascii="Times New Roman" w:hAnsi="Times New Roman" w:cs="Times New Roman"/>
          <w:sz w:val="24"/>
          <w:szCs w:val="24"/>
        </w:rPr>
        <w:t xml:space="preserve">uperheroes. </w:t>
      </w:r>
      <w:r w:rsidR="00DC2904" w:rsidRPr="007729C2">
        <w:rPr>
          <w:rFonts w:ascii="Times New Roman" w:hAnsi="Times New Roman" w:cs="Times New Roman"/>
          <w:sz w:val="24"/>
          <w:szCs w:val="24"/>
        </w:rPr>
        <w:t>The less</w:t>
      </w:r>
      <w:r w:rsidR="001C552D">
        <w:rPr>
          <w:rFonts w:ascii="Times New Roman" w:hAnsi="Times New Roman" w:cs="Times New Roman"/>
          <w:sz w:val="24"/>
          <w:szCs w:val="24"/>
        </w:rPr>
        <w:t>on took place prior to the COVID</w:t>
      </w:r>
      <w:r w:rsidR="00DC2904" w:rsidRPr="007729C2">
        <w:rPr>
          <w:rFonts w:ascii="Times New Roman" w:hAnsi="Times New Roman" w:cs="Times New Roman"/>
          <w:sz w:val="24"/>
          <w:szCs w:val="24"/>
        </w:rPr>
        <w:t>-19 pandemic</w:t>
      </w:r>
      <w:r w:rsidR="001C552D">
        <w:rPr>
          <w:rFonts w:ascii="Times New Roman" w:hAnsi="Times New Roman" w:cs="Times New Roman"/>
          <w:sz w:val="24"/>
          <w:szCs w:val="24"/>
        </w:rPr>
        <w:t xml:space="preserve"> (the observation took place later through a video of the lesson)</w:t>
      </w:r>
      <w:r w:rsidR="00DC2904" w:rsidRPr="007729C2">
        <w:rPr>
          <w:rFonts w:ascii="Times New Roman" w:hAnsi="Times New Roman" w:cs="Times New Roman"/>
          <w:sz w:val="24"/>
          <w:szCs w:val="24"/>
        </w:rPr>
        <w:t xml:space="preserve">, and so the ramifications of that do </w:t>
      </w:r>
      <w:r w:rsidR="00DC2904" w:rsidRPr="007729C2">
        <w:rPr>
          <w:rFonts w:ascii="Times New Roman" w:hAnsi="Times New Roman" w:cs="Times New Roman"/>
          <w:sz w:val="24"/>
          <w:szCs w:val="24"/>
        </w:rPr>
        <w:lastRenderedPageBreak/>
        <w:t xml:space="preserve">not apply to this observation. </w:t>
      </w:r>
      <w:r w:rsidR="001856FC" w:rsidRPr="007729C2">
        <w:rPr>
          <w:rFonts w:ascii="Times New Roman" w:hAnsi="Times New Roman" w:cs="Times New Roman"/>
          <w:sz w:val="24"/>
          <w:szCs w:val="24"/>
        </w:rPr>
        <w:t xml:space="preserve">It was a mixed ability class, and at the time the critical incident occurred, the children were sat on the carpet in front of the teacher. </w:t>
      </w:r>
      <w:r w:rsidR="00DC2904" w:rsidRPr="007729C2">
        <w:rPr>
          <w:rFonts w:ascii="Times New Roman" w:hAnsi="Times New Roman" w:cs="Times New Roman"/>
          <w:sz w:val="24"/>
          <w:szCs w:val="24"/>
        </w:rPr>
        <w:t>The critical incident does not relate to a specific learner but rather the group as a whole. However, it is important to note that the school and al</w:t>
      </w:r>
      <w:r w:rsidR="001856FC" w:rsidRPr="007729C2">
        <w:rPr>
          <w:rFonts w:ascii="Times New Roman" w:hAnsi="Times New Roman" w:cs="Times New Roman"/>
          <w:sz w:val="24"/>
          <w:szCs w:val="24"/>
        </w:rPr>
        <w:t>l</w:t>
      </w:r>
      <w:r w:rsidR="00DC2904" w:rsidRPr="007729C2">
        <w:rPr>
          <w:rFonts w:ascii="Times New Roman" w:hAnsi="Times New Roman" w:cs="Times New Roman"/>
          <w:sz w:val="24"/>
          <w:szCs w:val="24"/>
        </w:rPr>
        <w:t xml:space="preserve"> students and staff involved in the observation will have complete anony</w:t>
      </w:r>
      <w:r w:rsidR="005B07FB" w:rsidRPr="007729C2">
        <w:rPr>
          <w:rFonts w:ascii="Times New Roman" w:hAnsi="Times New Roman" w:cs="Times New Roman"/>
          <w:sz w:val="24"/>
          <w:szCs w:val="24"/>
        </w:rPr>
        <w:t xml:space="preserve">mity in line with the Ethical Guidelines for Research in Education (BERA, 2018). </w:t>
      </w:r>
    </w:p>
    <w:p w:rsidR="0039070D" w:rsidRPr="007F1241" w:rsidRDefault="0039070D" w:rsidP="007F1241">
      <w:pPr>
        <w:spacing w:line="480" w:lineRule="auto"/>
        <w:jc w:val="both"/>
        <w:rPr>
          <w:rFonts w:ascii="Times New Roman" w:hAnsi="Times New Roman" w:cs="Times New Roman"/>
          <w:b/>
          <w:sz w:val="24"/>
          <w:szCs w:val="24"/>
          <w:u w:val="single"/>
        </w:rPr>
      </w:pPr>
      <w:r w:rsidRPr="007F1241">
        <w:rPr>
          <w:rFonts w:ascii="Times New Roman" w:hAnsi="Times New Roman" w:cs="Times New Roman"/>
          <w:b/>
          <w:sz w:val="24"/>
          <w:szCs w:val="24"/>
          <w:u w:val="single"/>
        </w:rPr>
        <w:t>Methodology</w:t>
      </w:r>
    </w:p>
    <w:p w:rsidR="00C96A4D" w:rsidRPr="007729C2" w:rsidRDefault="00DF61A9" w:rsidP="007F1241">
      <w:pPr>
        <w:spacing w:line="480" w:lineRule="auto"/>
        <w:jc w:val="both"/>
        <w:rPr>
          <w:rFonts w:ascii="Times New Roman" w:hAnsi="Times New Roman" w:cs="Times New Roman"/>
          <w:sz w:val="24"/>
          <w:szCs w:val="24"/>
        </w:rPr>
      </w:pPr>
      <w:r w:rsidRPr="007729C2">
        <w:rPr>
          <w:rFonts w:ascii="Times New Roman" w:hAnsi="Times New Roman" w:cs="Times New Roman"/>
          <w:sz w:val="24"/>
          <w:szCs w:val="24"/>
        </w:rPr>
        <w:t xml:space="preserve">The </w:t>
      </w:r>
      <w:r w:rsidR="001719FB" w:rsidRPr="007729C2">
        <w:rPr>
          <w:rFonts w:ascii="Times New Roman" w:hAnsi="Times New Roman" w:cs="Times New Roman"/>
          <w:sz w:val="24"/>
          <w:szCs w:val="24"/>
        </w:rPr>
        <w:t>method of research</w:t>
      </w:r>
      <w:r w:rsidRPr="007729C2">
        <w:rPr>
          <w:rFonts w:ascii="Times New Roman" w:hAnsi="Times New Roman" w:cs="Times New Roman"/>
          <w:sz w:val="24"/>
          <w:szCs w:val="24"/>
        </w:rPr>
        <w:t xml:space="preserve"> chosen</w:t>
      </w:r>
      <w:r w:rsidR="001719FB" w:rsidRPr="007729C2">
        <w:rPr>
          <w:rFonts w:ascii="Times New Roman" w:hAnsi="Times New Roman" w:cs="Times New Roman"/>
          <w:sz w:val="24"/>
          <w:szCs w:val="24"/>
        </w:rPr>
        <w:t xml:space="preserve"> for this study</w:t>
      </w:r>
      <w:r w:rsidRPr="007729C2">
        <w:rPr>
          <w:rFonts w:ascii="Times New Roman" w:hAnsi="Times New Roman" w:cs="Times New Roman"/>
          <w:sz w:val="24"/>
          <w:szCs w:val="24"/>
        </w:rPr>
        <w:t xml:space="preserve"> </w:t>
      </w:r>
      <w:r w:rsidR="00FA797E">
        <w:rPr>
          <w:rFonts w:ascii="Times New Roman" w:hAnsi="Times New Roman" w:cs="Times New Roman"/>
          <w:sz w:val="24"/>
          <w:szCs w:val="24"/>
        </w:rPr>
        <w:t xml:space="preserve">is </w:t>
      </w:r>
      <w:r w:rsidRPr="007729C2">
        <w:rPr>
          <w:rFonts w:ascii="Times New Roman" w:hAnsi="Times New Roman" w:cs="Times New Roman"/>
          <w:sz w:val="24"/>
          <w:szCs w:val="24"/>
        </w:rPr>
        <w:t xml:space="preserve">a </w:t>
      </w:r>
      <w:r w:rsidR="00E979A7" w:rsidRPr="007729C2">
        <w:rPr>
          <w:rFonts w:ascii="Times New Roman" w:hAnsi="Times New Roman" w:cs="Times New Roman"/>
          <w:sz w:val="24"/>
          <w:szCs w:val="24"/>
        </w:rPr>
        <w:t xml:space="preserve">case study using </w:t>
      </w:r>
      <w:r w:rsidRPr="007729C2">
        <w:rPr>
          <w:rFonts w:ascii="Times New Roman" w:hAnsi="Times New Roman" w:cs="Times New Roman"/>
          <w:sz w:val="24"/>
          <w:szCs w:val="24"/>
        </w:rPr>
        <w:t>structured</w:t>
      </w:r>
      <w:r w:rsidR="001719FB" w:rsidRPr="007729C2">
        <w:rPr>
          <w:rFonts w:ascii="Times New Roman" w:hAnsi="Times New Roman" w:cs="Times New Roman"/>
          <w:sz w:val="24"/>
          <w:szCs w:val="24"/>
        </w:rPr>
        <w:t xml:space="preserve"> observation</w:t>
      </w:r>
      <w:r w:rsidR="00E979A7" w:rsidRPr="007729C2">
        <w:rPr>
          <w:rFonts w:ascii="Times New Roman" w:hAnsi="Times New Roman" w:cs="Times New Roman"/>
          <w:sz w:val="24"/>
          <w:szCs w:val="24"/>
        </w:rPr>
        <w:t xml:space="preserve">, and the observer </w:t>
      </w:r>
      <w:r w:rsidR="00FA797E">
        <w:rPr>
          <w:rFonts w:ascii="Times New Roman" w:hAnsi="Times New Roman" w:cs="Times New Roman"/>
          <w:sz w:val="24"/>
          <w:szCs w:val="24"/>
        </w:rPr>
        <w:t>is a</w:t>
      </w:r>
      <w:r w:rsidR="00E979A7" w:rsidRPr="007729C2">
        <w:rPr>
          <w:rFonts w:ascii="Times New Roman" w:hAnsi="Times New Roman" w:cs="Times New Roman"/>
          <w:sz w:val="24"/>
          <w:szCs w:val="24"/>
        </w:rPr>
        <w:t xml:space="preserve"> non-participant. </w:t>
      </w:r>
      <w:r w:rsidR="00666157" w:rsidRPr="007729C2">
        <w:rPr>
          <w:rFonts w:ascii="Times New Roman" w:hAnsi="Times New Roman" w:cs="Times New Roman"/>
          <w:sz w:val="24"/>
          <w:szCs w:val="24"/>
        </w:rPr>
        <w:t>The choice was appropriate for s</w:t>
      </w:r>
      <w:r w:rsidR="00FA797E">
        <w:rPr>
          <w:rFonts w:ascii="Times New Roman" w:hAnsi="Times New Roman" w:cs="Times New Roman"/>
          <w:sz w:val="24"/>
          <w:szCs w:val="24"/>
        </w:rPr>
        <w:t xml:space="preserve">everal reasons. Firstly, it is </w:t>
      </w:r>
      <w:r w:rsidR="00666157" w:rsidRPr="007729C2">
        <w:rPr>
          <w:rFonts w:ascii="Times New Roman" w:hAnsi="Times New Roman" w:cs="Times New Roman"/>
          <w:sz w:val="24"/>
          <w:szCs w:val="24"/>
        </w:rPr>
        <w:t xml:space="preserve">qualitative data that </w:t>
      </w:r>
      <w:r w:rsidR="00FA797E">
        <w:rPr>
          <w:rFonts w:ascii="Times New Roman" w:hAnsi="Times New Roman" w:cs="Times New Roman"/>
          <w:sz w:val="24"/>
          <w:szCs w:val="24"/>
        </w:rPr>
        <w:t>is</w:t>
      </w:r>
      <w:r w:rsidR="00666157" w:rsidRPr="007729C2">
        <w:rPr>
          <w:rFonts w:ascii="Times New Roman" w:hAnsi="Times New Roman" w:cs="Times New Roman"/>
          <w:sz w:val="24"/>
          <w:szCs w:val="24"/>
        </w:rPr>
        <w:t xml:space="preserve"> being collected. This means that it </w:t>
      </w:r>
      <w:r w:rsidR="00FA797E">
        <w:rPr>
          <w:rFonts w:ascii="Times New Roman" w:hAnsi="Times New Roman" w:cs="Times New Roman"/>
          <w:sz w:val="24"/>
          <w:szCs w:val="24"/>
        </w:rPr>
        <w:t>is</w:t>
      </w:r>
      <w:r w:rsidR="00666157" w:rsidRPr="007729C2">
        <w:rPr>
          <w:rFonts w:ascii="Times New Roman" w:hAnsi="Times New Roman" w:cs="Times New Roman"/>
          <w:sz w:val="24"/>
          <w:szCs w:val="24"/>
        </w:rPr>
        <w:t xml:space="preserve"> based on collecting non-numerical information. Qualitative data is rich in information and often enables the researcher to establish cause and effect. The issues with choosing to use qualitative data, especially through an observation, include that the researcher may be susceptible to biases. Observer bias is a commonly cited weakness of research by way of a case study (</w:t>
      </w:r>
      <w:proofErr w:type="spellStart"/>
      <w:r w:rsidR="00666157" w:rsidRPr="007729C2">
        <w:rPr>
          <w:rFonts w:ascii="Times New Roman" w:hAnsi="Times New Roman" w:cs="Times New Roman"/>
          <w:sz w:val="24"/>
          <w:szCs w:val="24"/>
        </w:rPr>
        <w:t>Nisbet</w:t>
      </w:r>
      <w:proofErr w:type="spellEnd"/>
      <w:r w:rsidR="00666157" w:rsidRPr="007729C2">
        <w:rPr>
          <w:rFonts w:ascii="Times New Roman" w:hAnsi="Times New Roman" w:cs="Times New Roman"/>
          <w:sz w:val="24"/>
          <w:szCs w:val="24"/>
        </w:rPr>
        <w:t xml:space="preserve"> and Watt’s, 1984</w:t>
      </w:r>
      <w:r w:rsidR="00B92B3C" w:rsidRPr="007729C2">
        <w:rPr>
          <w:rFonts w:ascii="Times New Roman" w:hAnsi="Times New Roman" w:cs="Times New Roman"/>
          <w:sz w:val="24"/>
          <w:szCs w:val="24"/>
        </w:rPr>
        <w:t>, as cited in</w:t>
      </w:r>
      <w:r w:rsidR="00974184" w:rsidRPr="007729C2">
        <w:rPr>
          <w:rFonts w:ascii="Times New Roman" w:hAnsi="Times New Roman" w:cs="Times New Roman"/>
          <w:sz w:val="24"/>
          <w:szCs w:val="24"/>
        </w:rPr>
        <w:t xml:space="preserve"> Cohen, </w:t>
      </w:r>
      <w:proofErr w:type="spellStart"/>
      <w:r w:rsidR="00974184" w:rsidRPr="007729C2">
        <w:rPr>
          <w:rFonts w:ascii="Times New Roman" w:hAnsi="Times New Roman" w:cs="Times New Roman"/>
          <w:sz w:val="24"/>
          <w:szCs w:val="24"/>
        </w:rPr>
        <w:t>Manion</w:t>
      </w:r>
      <w:proofErr w:type="spellEnd"/>
      <w:r w:rsidR="00974184" w:rsidRPr="007729C2">
        <w:rPr>
          <w:rFonts w:ascii="Times New Roman" w:hAnsi="Times New Roman" w:cs="Times New Roman"/>
          <w:sz w:val="24"/>
          <w:szCs w:val="24"/>
        </w:rPr>
        <w:t>, &amp; Morrison, 2013</w:t>
      </w:r>
      <w:r w:rsidR="00666157" w:rsidRPr="007729C2">
        <w:rPr>
          <w:rFonts w:ascii="Times New Roman" w:hAnsi="Times New Roman" w:cs="Times New Roman"/>
          <w:sz w:val="24"/>
          <w:szCs w:val="24"/>
        </w:rPr>
        <w:t xml:space="preserve">). Observer bias refers to assumptions the researcher may make after witnessing an incident. </w:t>
      </w:r>
      <w:r w:rsidR="000E66FA" w:rsidRPr="007729C2">
        <w:rPr>
          <w:rFonts w:ascii="Times New Roman" w:hAnsi="Times New Roman" w:cs="Times New Roman"/>
          <w:sz w:val="24"/>
          <w:szCs w:val="24"/>
        </w:rPr>
        <w:t>It can be affected by a variety of different factors including preconceptions regarding how or why an incident will occur, or even their social or educational background.</w:t>
      </w:r>
      <w:r w:rsidR="00E91C7C" w:rsidRPr="007729C2">
        <w:rPr>
          <w:rFonts w:ascii="Times New Roman" w:hAnsi="Times New Roman" w:cs="Times New Roman"/>
          <w:sz w:val="24"/>
          <w:szCs w:val="24"/>
        </w:rPr>
        <w:t xml:space="preserve"> Related to this is the fact that case studies, especially based on observations, can be difficult to cross check. This means that whatever notes are recorded about the observation cannot be verified and must be taken at face value. Critics may say that this makes the data less reliable, especially when trying to apply the findings to a wider population. </w:t>
      </w:r>
      <w:r w:rsidR="0039070D" w:rsidRPr="007729C2">
        <w:rPr>
          <w:rFonts w:ascii="Times New Roman" w:hAnsi="Times New Roman" w:cs="Times New Roman"/>
          <w:sz w:val="24"/>
          <w:szCs w:val="24"/>
        </w:rPr>
        <w:t>I</w:t>
      </w:r>
      <w:r w:rsidR="00285798" w:rsidRPr="007729C2">
        <w:rPr>
          <w:rFonts w:ascii="Times New Roman" w:hAnsi="Times New Roman" w:cs="Times New Roman"/>
          <w:sz w:val="24"/>
          <w:szCs w:val="24"/>
        </w:rPr>
        <w:t xml:space="preserve">n order for research to have an impact, it usually needs to be extensive enough that it can be applied to a bigger population. The results of a case study conducted on a small group or an individual, in a specific environment, are much harder to generalise. Confounding variables will likely have an impact, and make it difficult to establish whether an incident has occurred </w:t>
      </w:r>
      <w:r w:rsidR="00285798" w:rsidRPr="007729C2">
        <w:rPr>
          <w:rFonts w:ascii="Times New Roman" w:hAnsi="Times New Roman" w:cs="Times New Roman"/>
          <w:sz w:val="24"/>
          <w:szCs w:val="24"/>
        </w:rPr>
        <w:lastRenderedPageBreak/>
        <w:t>because of one thing or another. For example,</w:t>
      </w:r>
      <w:r w:rsidR="00AD2ECE" w:rsidRPr="007729C2">
        <w:rPr>
          <w:rFonts w:ascii="Times New Roman" w:hAnsi="Times New Roman" w:cs="Times New Roman"/>
          <w:sz w:val="24"/>
          <w:szCs w:val="24"/>
        </w:rPr>
        <w:t xml:space="preserve"> children or teacher’s </w:t>
      </w:r>
      <w:r w:rsidR="00285798" w:rsidRPr="007729C2">
        <w:rPr>
          <w:rFonts w:ascii="Times New Roman" w:hAnsi="Times New Roman" w:cs="Times New Roman"/>
          <w:sz w:val="24"/>
          <w:szCs w:val="24"/>
        </w:rPr>
        <w:t xml:space="preserve">physical, social, and emotional disposition could have a huge influence on whether or not a critical incident will occur or not. </w:t>
      </w:r>
    </w:p>
    <w:p w:rsidR="00974184" w:rsidRPr="007729C2" w:rsidRDefault="00285798" w:rsidP="007F1241">
      <w:pPr>
        <w:spacing w:line="480" w:lineRule="auto"/>
        <w:jc w:val="both"/>
        <w:rPr>
          <w:rFonts w:ascii="Times New Roman" w:hAnsi="Times New Roman" w:cs="Times New Roman"/>
          <w:sz w:val="24"/>
          <w:szCs w:val="24"/>
        </w:rPr>
      </w:pPr>
      <w:r w:rsidRPr="007729C2">
        <w:rPr>
          <w:rFonts w:ascii="Times New Roman" w:hAnsi="Times New Roman" w:cs="Times New Roman"/>
          <w:sz w:val="24"/>
          <w:szCs w:val="24"/>
        </w:rPr>
        <w:t xml:space="preserve">The strengths of case studies are also important to consider. Case studies provide real-life observations, in turn providing pure, rich data to work with. </w:t>
      </w:r>
      <w:r w:rsidR="00AE43D3" w:rsidRPr="007729C2">
        <w:rPr>
          <w:rFonts w:ascii="Times New Roman" w:hAnsi="Times New Roman" w:cs="Times New Roman"/>
          <w:sz w:val="24"/>
          <w:szCs w:val="24"/>
        </w:rPr>
        <w:t>This is in compa</w:t>
      </w:r>
      <w:r w:rsidR="00843B89">
        <w:rPr>
          <w:rFonts w:ascii="Times New Roman" w:hAnsi="Times New Roman" w:cs="Times New Roman"/>
          <w:sz w:val="24"/>
          <w:szCs w:val="24"/>
        </w:rPr>
        <w:t>rison to lab-based studies that</w:t>
      </w:r>
      <w:r w:rsidR="00AE43D3" w:rsidRPr="007729C2">
        <w:rPr>
          <w:rFonts w:ascii="Times New Roman" w:hAnsi="Times New Roman" w:cs="Times New Roman"/>
          <w:sz w:val="24"/>
          <w:szCs w:val="24"/>
        </w:rPr>
        <w:t xml:space="preserve"> are controlled and manipulated by the researcher. These sorts of studies are not as likely to be applicable to real life as they occur </w:t>
      </w:r>
      <w:r w:rsidR="003D3113" w:rsidRPr="007729C2">
        <w:rPr>
          <w:rFonts w:ascii="Times New Roman" w:hAnsi="Times New Roman" w:cs="Times New Roman"/>
          <w:sz w:val="24"/>
          <w:szCs w:val="24"/>
        </w:rPr>
        <w:t>in such a controlled manner.</w:t>
      </w:r>
      <w:r w:rsidR="00AE43D3" w:rsidRPr="007729C2">
        <w:rPr>
          <w:rFonts w:ascii="Times New Roman" w:hAnsi="Times New Roman" w:cs="Times New Roman"/>
          <w:sz w:val="24"/>
          <w:szCs w:val="24"/>
        </w:rPr>
        <w:t xml:space="preserve"> Furthermore, case studies enable a truly thorough investigation of a subject or environment. In light of was has been discussed, a case study is appropriate </w:t>
      </w:r>
      <w:r w:rsidR="00371B78" w:rsidRPr="007729C2">
        <w:rPr>
          <w:rFonts w:ascii="Times New Roman" w:hAnsi="Times New Roman" w:cs="Times New Roman"/>
          <w:sz w:val="24"/>
          <w:szCs w:val="24"/>
        </w:rPr>
        <w:t xml:space="preserve">as it will allow a quality observation of a </w:t>
      </w:r>
      <w:r w:rsidR="003D3113" w:rsidRPr="007729C2">
        <w:rPr>
          <w:rFonts w:ascii="Times New Roman" w:hAnsi="Times New Roman" w:cs="Times New Roman"/>
          <w:sz w:val="24"/>
          <w:szCs w:val="24"/>
        </w:rPr>
        <w:t xml:space="preserve">natural </w:t>
      </w:r>
      <w:r w:rsidR="00371B78" w:rsidRPr="007729C2">
        <w:rPr>
          <w:rFonts w:ascii="Times New Roman" w:hAnsi="Times New Roman" w:cs="Times New Roman"/>
          <w:sz w:val="24"/>
          <w:szCs w:val="24"/>
        </w:rPr>
        <w:t xml:space="preserve">classroom situation. </w:t>
      </w:r>
    </w:p>
    <w:p w:rsidR="00285798" w:rsidRPr="007729C2" w:rsidRDefault="00371B78" w:rsidP="007F1241">
      <w:pPr>
        <w:spacing w:line="480" w:lineRule="auto"/>
        <w:jc w:val="both"/>
        <w:rPr>
          <w:rFonts w:ascii="Times New Roman" w:hAnsi="Times New Roman" w:cs="Times New Roman"/>
          <w:sz w:val="24"/>
          <w:szCs w:val="24"/>
        </w:rPr>
      </w:pPr>
      <w:r w:rsidRPr="007729C2">
        <w:rPr>
          <w:rFonts w:ascii="Times New Roman" w:hAnsi="Times New Roman" w:cs="Times New Roman"/>
          <w:sz w:val="24"/>
          <w:szCs w:val="24"/>
        </w:rPr>
        <w:t xml:space="preserve">The decision to be a non-participant is based on the fact that it is </w:t>
      </w:r>
      <w:r w:rsidR="00692003" w:rsidRPr="007729C2">
        <w:rPr>
          <w:rFonts w:ascii="Times New Roman" w:hAnsi="Times New Roman" w:cs="Times New Roman"/>
          <w:sz w:val="24"/>
          <w:szCs w:val="24"/>
        </w:rPr>
        <w:t xml:space="preserve">supposed to be an observation of a natural classroom environment, rather than an interview or similar. Researcher participation in classroom activities would raise issues of disturbing the usual happenings in the classroom as well as unconsciously manipulating how events occur. </w:t>
      </w:r>
      <w:r w:rsidR="00974184" w:rsidRPr="007729C2">
        <w:rPr>
          <w:rFonts w:ascii="Times New Roman" w:hAnsi="Times New Roman" w:cs="Times New Roman"/>
          <w:sz w:val="24"/>
          <w:szCs w:val="24"/>
        </w:rPr>
        <w:t>The decision to use a structured observation ensures that the observer can go into the classroom understanding what details they need to focus on. As an example, in the document</w:t>
      </w:r>
      <w:r w:rsidR="007F1241">
        <w:rPr>
          <w:rFonts w:ascii="Times New Roman" w:hAnsi="Times New Roman" w:cs="Times New Roman"/>
          <w:sz w:val="24"/>
          <w:szCs w:val="24"/>
        </w:rPr>
        <w:t>s</w:t>
      </w:r>
      <w:r w:rsidR="00974184" w:rsidRPr="007729C2">
        <w:rPr>
          <w:rFonts w:ascii="Times New Roman" w:hAnsi="Times New Roman" w:cs="Times New Roman"/>
          <w:sz w:val="24"/>
          <w:szCs w:val="24"/>
        </w:rPr>
        <w:t xml:space="preserve"> used in observation</w:t>
      </w:r>
      <w:r w:rsidR="003663BD">
        <w:rPr>
          <w:rFonts w:ascii="Times New Roman" w:hAnsi="Times New Roman" w:cs="Times New Roman"/>
          <w:sz w:val="24"/>
          <w:szCs w:val="24"/>
        </w:rPr>
        <w:t>s (see appendices A, C, E, G</w:t>
      </w:r>
      <w:r w:rsidR="007F1241">
        <w:rPr>
          <w:rFonts w:ascii="Times New Roman" w:hAnsi="Times New Roman" w:cs="Times New Roman"/>
          <w:sz w:val="24"/>
          <w:szCs w:val="24"/>
        </w:rPr>
        <w:t>)</w:t>
      </w:r>
      <w:r w:rsidR="00974184" w:rsidRPr="007729C2">
        <w:rPr>
          <w:rFonts w:ascii="Times New Roman" w:hAnsi="Times New Roman" w:cs="Times New Roman"/>
          <w:sz w:val="24"/>
          <w:szCs w:val="24"/>
        </w:rPr>
        <w:t xml:space="preserve"> there are boxes to note down the </w:t>
      </w:r>
      <w:r w:rsidR="007E2E45" w:rsidRPr="007729C2">
        <w:rPr>
          <w:rFonts w:ascii="Times New Roman" w:hAnsi="Times New Roman" w:cs="Times New Roman"/>
          <w:sz w:val="24"/>
          <w:szCs w:val="24"/>
        </w:rPr>
        <w:t xml:space="preserve">ways in which the teacher is assessing the learning and making clear the purpose of the </w:t>
      </w:r>
      <w:r w:rsidR="003D3113" w:rsidRPr="007729C2">
        <w:rPr>
          <w:rFonts w:ascii="Times New Roman" w:hAnsi="Times New Roman" w:cs="Times New Roman"/>
          <w:sz w:val="24"/>
          <w:szCs w:val="24"/>
        </w:rPr>
        <w:t>lesson. Consideration of these details</w:t>
      </w:r>
      <w:r w:rsidR="007E2E45" w:rsidRPr="007729C2">
        <w:rPr>
          <w:rFonts w:ascii="Times New Roman" w:hAnsi="Times New Roman" w:cs="Times New Roman"/>
          <w:sz w:val="24"/>
          <w:szCs w:val="24"/>
        </w:rPr>
        <w:t xml:space="preserve"> during the observation will enable the observer to collect detailed notes to reflect upon later.</w:t>
      </w:r>
    </w:p>
    <w:p w:rsidR="00E65435" w:rsidRPr="007729C2" w:rsidRDefault="00E65435" w:rsidP="00843B89">
      <w:pPr>
        <w:spacing w:line="480" w:lineRule="auto"/>
        <w:jc w:val="both"/>
        <w:rPr>
          <w:rFonts w:ascii="Times New Roman" w:hAnsi="Times New Roman" w:cs="Times New Roman"/>
          <w:sz w:val="24"/>
          <w:szCs w:val="24"/>
        </w:rPr>
      </w:pPr>
      <w:r w:rsidRPr="007729C2">
        <w:rPr>
          <w:rFonts w:ascii="Times New Roman" w:hAnsi="Times New Roman" w:cs="Times New Roman"/>
          <w:sz w:val="24"/>
          <w:szCs w:val="24"/>
        </w:rPr>
        <w:t>The purpose of this research is to identify a critical incident in a classroom environment</w:t>
      </w:r>
      <w:r w:rsidR="003663BD">
        <w:rPr>
          <w:rFonts w:ascii="Times New Roman" w:hAnsi="Times New Roman" w:cs="Times New Roman"/>
          <w:sz w:val="24"/>
          <w:szCs w:val="24"/>
        </w:rPr>
        <w:t xml:space="preserve"> (see appendices B, D, F, H)</w:t>
      </w:r>
      <w:r w:rsidRPr="007729C2">
        <w:rPr>
          <w:rFonts w:ascii="Times New Roman" w:hAnsi="Times New Roman" w:cs="Times New Roman"/>
          <w:sz w:val="24"/>
          <w:szCs w:val="24"/>
        </w:rPr>
        <w:t>, and discuss it analytically</w:t>
      </w:r>
      <w:r w:rsidR="00B92B3C" w:rsidRPr="007729C2">
        <w:rPr>
          <w:rFonts w:ascii="Times New Roman" w:hAnsi="Times New Roman" w:cs="Times New Roman"/>
          <w:sz w:val="24"/>
          <w:szCs w:val="24"/>
        </w:rPr>
        <w:t xml:space="preserve"> whilst considering next steps</w:t>
      </w:r>
      <w:r w:rsidRPr="007729C2">
        <w:rPr>
          <w:rFonts w:ascii="Times New Roman" w:hAnsi="Times New Roman" w:cs="Times New Roman"/>
          <w:sz w:val="24"/>
          <w:szCs w:val="24"/>
        </w:rPr>
        <w:t xml:space="preserve">. It is easy to see the term </w:t>
      </w:r>
      <w:r w:rsidR="003D3113" w:rsidRPr="007729C2">
        <w:rPr>
          <w:rFonts w:ascii="Times New Roman" w:hAnsi="Times New Roman" w:cs="Times New Roman"/>
          <w:sz w:val="24"/>
          <w:szCs w:val="24"/>
        </w:rPr>
        <w:t xml:space="preserve">‘critical incident’ and expect </w:t>
      </w:r>
      <w:r w:rsidRPr="007729C2">
        <w:rPr>
          <w:rFonts w:ascii="Times New Roman" w:hAnsi="Times New Roman" w:cs="Times New Roman"/>
          <w:sz w:val="24"/>
          <w:szCs w:val="24"/>
        </w:rPr>
        <w:t xml:space="preserve">to observe a dramatic, tense display that has a substantial effect on the classroom. However, </w:t>
      </w:r>
      <w:r w:rsidR="00843B89">
        <w:rPr>
          <w:rFonts w:ascii="Times New Roman" w:hAnsi="Times New Roman" w:cs="Times New Roman"/>
          <w:sz w:val="24"/>
          <w:szCs w:val="24"/>
        </w:rPr>
        <w:t xml:space="preserve">it is actually the opposite. </w:t>
      </w:r>
      <w:r w:rsidR="000F0846" w:rsidRPr="007729C2">
        <w:rPr>
          <w:rFonts w:ascii="Times New Roman" w:hAnsi="Times New Roman" w:cs="Times New Roman"/>
          <w:sz w:val="24"/>
          <w:szCs w:val="24"/>
        </w:rPr>
        <w:t>Tripp (2012</w:t>
      </w:r>
      <w:r w:rsidRPr="007729C2">
        <w:rPr>
          <w:rFonts w:ascii="Times New Roman" w:hAnsi="Times New Roman" w:cs="Times New Roman"/>
          <w:sz w:val="24"/>
          <w:szCs w:val="24"/>
        </w:rPr>
        <w:t xml:space="preserve">) </w:t>
      </w:r>
      <w:r w:rsidR="00843B89">
        <w:rPr>
          <w:rFonts w:ascii="Times New Roman" w:hAnsi="Times New Roman" w:cs="Times New Roman"/>
          <w:sz w:val="24"/>
          <w:szCs w:val="24"/>
        </w:rPr>
        <w:t xml:space="preserve">suggests </w:t>
      </w:r>
      <w:r w:rsidR="003D3113" w:rsidRPr="007729C2">
        <w:rPr>
          <w:rFonts w:ascii="Times New Roman" w:hAnsi="Times New Roman" w:cs="Times New Roman"/>
          <w:sz w:val="24"/>
          <w:szCs w:val="24"/>
        </w:rPr>
        <w:t xml:space="preserve">that regular </w:t>
      </w:r>
      <w:r w:rsidRPr="007729C2">
        <w:rPr>
          <w:rFonts w:ascii="Times New Roman" w:hAnsi="Times New Roman" w:cs="Times New Roman"/>
          <w:sz w:val="24"/>
          <w:szCs w:val="24"/>
        </w:rPr>
        <w:t xml:space="preserve">occurrences that would usually be ignored should actually be paid attention to. </w:t>
      </w:r>
      <w:r w:rsidR="00B92B3C" w:rsidRPr="007729C2">
        <w:rPr>
          <w:rFonts w:ascii="Times New Roman" w:hAnsi="Times New Roman" w:cs="Times New Roman"/>
          <w:sz w:val="24"/>
          <w:szCs w:val="24"/>
        </w:rPr>
        <w:lastRenderedPageBreak/>
        <w:t xml:space="preserve">Consideration of these incidents can inform teaching practice and improve standards of learning. </w:t>
      </w:r>
    </w:p>
    <w:p w:rsidR="00C96A4D" w:rsidRPr="007F1241" w:rsidRDefault="00686C1A" w:rsidP="007F1241">
      <w:pPr>
        <w:spacing w:line="480" w:lineRule="auto"/>
        <w:jc w:val="both"/>
        <w:rPr>
          <w:rFonts w:ascii="Times New Roman" w:hAnsi="Times New Roman" w:cs="Times New Roman"/>
          <w:b/>
          <w:sz w:val="24"/>
          <w:szCs w:val="24"/>
          <w:u w:val="single"/>
        </w:rPr>
      </w:pPr>
      <w:r w:rsidRPr="007F1241">
        <w:rPr>
          <w:rFonts w:ascii="Times New Roman" w:hAnsi="Times New Roman" w:cs="Times New Roman"/>
          <w:b/>
          <w:sz w:val="24"/>
          <w:szCs w:val="24"/>
          <w:u w:val="single"/>
        </w:rPr>
        <w:t>Four Purposes</w:t>
      </w:r>
    </w:p>
    <w:p w:rsidR="00785192" w:rsidRPr="007729C2" w:rsidRDefault="00785192" w:rsidP="007F1241">
      <w:pPr>
        <w:spacing w:line="480" w:lineRule="auto"/>
        <w:jc w:val="both"/>
        <w:rPr>
          <w:rFonts w:ascii="Times New Roman" w:hAnsi="Times New Roman" w:cs="Times New Roman"/>
          <w:sz w:val="24"/>
          <w:szCs w:val="24"/>
        </w:rPr>
      </w:pPr>
      <w:r w:rsidRPr="007729C2">
        <w:rPr>
          <w:rFonts w:ascii="Times New Roman" w:hAnsi="Times New Roman" w:cs="Times New Roman"/>
          <w:sz w:val="24"/>
          <w:szCs w:val="24"/>
        </w:rPr>
        <w:t xml:space="preserve">The critical incident which will be discussed here relates to a teacher’s use of </w:t>
      </w:r>
      <w:r w:rsidR="003D3113" w:rsidRPr="007729C2">
        <w:rPr>
          <w:rFonts w:ascii="Times New Roman" w:hAnsi="Times New Roman" w:cs="Times New Roman"/>
          <w:sz w:val="24"/>
          <w:szCs w:val="24"/>
        </w:rPr>
        <w:t xml:space="preserve">a </w:t>
      </w:r>
      <w:r w:rsidRPr="007729C2">
        <w:rPr>
          <w:rFonts w:ascii="Times New Roman" w:hAnsi="Times New Roman" w:cs="Times New Roman"/>
          <w:sz w:val="24"/>
          <w:szCs w:val="24"/>
        </w:rPr>
        <w:t>formative assessment</w:t>
      </w:r>
      <w:r w:rsidR="003D3113" w:rsidRPr="007729C2">
        <w:rPr>
          <w:rFonts w:ascii="Times New Roman" w:hAnsi="Times New Roman" w:cs="Times New Roman"/>
          <w:sz w:val="24"/>
          <w:szCs w:val="24"/>
        </w:rPr>
        <w:t xml:space="preserve"> technique</w:t>
      </w:r>
      <w:r w:rsidRPr="007729C2">
        <w:rPr>
          <w:rFonts w:ascii="Times New Roman" w:hAnsi="Times New Roman" w:cs="Times New Roman"/>
          <w:sz w:val="24"/>
          <w:szCs w:val="24"/>
        </w:rPr>
        <w:t>.</w:t>
      </w:r>
      <w:r w:rsidR="003D3113" w:rsidRPr="007729C2">
        <w:rPr>
          <w:rFonts w:ascii="Times New Roman" w:hAnsi="Times New Roman" w:cs="Times New Roman"/>
          <w:sz w:val="24"/>
          <w:szCs w:val="24"/>
        </w:rPr>
        <w:t xml:space="preserve"> The teacher informed the children that it was time to ‘Think, Pair, Share’. This is a process in which the childre</w:t>
      </w:r>
      <w:r w:rsidR="00AE266B">
        <w:rPr>
          <w:rFonts w:ascii="Times New Roman" w:hAnsi="Times New Roman" w:cs="Times New Roman"/>
          <w:sz w:val="24"/>
          <w:szCs w:val="24"/>
        </w:rPr>
        <w:t xml:space="preserve">n first think about their ideas or </w:t>
      </w:r>
      <w:r w:rsidR="003D3113" w:rsidRPr="007729C2">
        <w:rPr>
          <w:rFonts w:ascii="Times New Roman" w:hAnsi="Times New Roman" w:cs="Times New Roman"/>
          <w:sz w:val="24"/>
          <w:szCs w:val="24"/>
        </w:rPr>
        <w:t>opinions, then discuss them in pairs, and then share with the class.</w:t>
      </w:r>
      <w:r w:rsidRPr="007729C2">
        <w:rPr>
          <w:rFonts w:ascii="Times New Roman" w:hAnsi="Times New Roman" w:cs="Times New Roman"/>
          <w:sz w:val="24"/>
          <w:szCs w:val="24"/>
        </w:rPr>
        <w:t xml:space="preserve"> After asking the learners to discuss their ideas with the person next to them, the teacher produced a jar of lollipop stick</w:t>
      </w:r>
      <w:r w:rsidR="008D5776">
        <w:rPr>
          <w:rFonts w:ascii="Times New Roman" w:hAnsi="Times New Roman" w:cs="Times New Roman"/>
          <w:sz w:val="24"/>
          <w:szCs w:val="24"/>
        </w:rPr>
        <w:t>s</w:t>
      </w:r>
      <w:r w:rsidRPr="007729C2">
        <w:rPr>
          <w:rFonts w:ascii="Times New Roman" w:hAnsi="Times New Roman" w:cs="Times New Roman"/>
          <w:sz w:val="24"/>
          <w:szCs w:val="24"/>
        </w:rPr>
        <w:t xml:space="preserve"> containing one stick per child, with their name written on the end. The teacher randomly chose a stick and </w:t>
      </w:r>
      <w:r w:rsidR="008D5776">
        <w:rPr>
          <w:rFonts w:ascii="Times New Roman" w:hAnsi="Times New Roman" w:cs="Times New Roman"/>
          <w:sz w:val="24"/>
          <w:szCs w:val="24"/>
        </w:rPr>
        <w:t>the chosen child</w:t>
      </w:r>
      <w:r w:rsidRPr="007729C2">
        <w:rPr>
          <w:rFonts w:ascii="Times New Roman" w:hAnsi="Times New Roman" w:cs="Times New Roman"/>
          <w:sz w:val="24"/>
          <w:szCs w:val="24"/>
        </w:rPr>
        <w:t xml:space="preserve"> was asked to share their ideas with the class. This is a method quite commonly used by teachers for several reasons. Firstly, as aforementioned, it enables the teacher to conduct brief formative assessment. By randomly choosing a child to answer, the teacher can assess understanding and progress among a range of children instead of only those willing to volunteer their voices. It is a quick and reliable way </w:t>
      </w:r>
      <w:r w:rsidR="002930E3" w:rsidRPr="007729C2">
        <w:rPr>
          <w:rFonts w:ascii="Times New Roman" w:hAnsi="Times New Roman" w:cs="Times New Roman"/>
          <w:sz w:val="24"/>
          <w:szCs w:val="24"/>
        </w:rPr>
        <w:t>for the teacher to gage how to proceed. Furthermore, some teachers like to use this method because it gives the quieter class members the chance to speak, and the more vocal learners begin to understand that it is important to listen and value the opinions of others. This is where the critical incident links to the four purposes of the curriculum.</w:t>
      </w:r>
    </w:p>
    <w:p w:rsidR="002930E3" w:rsidRPr="007729C2" w:rsidRDefault="002930E3" w:rsidP="007F1241">
      <w:pPr>
        <w:spacing w:line="480" w:lineRule="auto"/>
        <w:jc w:val="both"/>
        <w:rPr>
          <w:rFonts w:ascii="Times New Roman" w:hAnsi="Times New Roman" w:cs="Times New Roman"/>
          <w:sz w:val="24"/>
          <w:szCs w:val="24"/>
        </w:rPr>
      </w:pPr>
      <w:r w:rsidRPr="007729C2">
        <w:rPr>
          <w:rFonts w:ascii="Times New Roman" w:hAnsi="Times New Roman" w:cs="Times New Roman"/>
          <w:sz w:val="24"/>
          <w:szCs w:val="24"/>
        </w:rPr>
        <w:t>The first purpose outlined by Donaldson in Successful Futures (</w:t>
      </w:r>
      <w:r w:rsidR="00686C1A" w:rsidRPr="007729C2">
        <w:rPr>
          <w:rFonts w:ascii="Times New Roman" w:hAnsi="Times New Roman" w:cs="Times New Roman"/>
          <w:sz w:val="24"/>
          <w:szCs w:val="24"/>
        </w:rPr>
        <w:t xml:space="preserve">Donaldson, </w:t>
      </w:r>
      <w:r w:rsidRPr="007729C2">
        <w:rPr>
          <w:rFonts w:ascii="Times New Roman" w:hAnsi="Times New Roman" w:cs="Times New Roman"/>
          <w:sz w:val="24"/>
          <w:szCs w:val="24"/>
        </w:rPr>
        <w:t xml:space="preserve">2015) is to create ambitious, capable learners. Further expansion identifies that children should be capable of explaining the </w:t>
      </w:r>
      <w:r w:rsidR="003A5BD9" w:rsidRPr="007729C2">
        <w:rPr>
          <w:rFonts w:ascii="Times New Roman" w:hAnsi="Times New Roman" w:cs="Times New Roman"/>
          <w:sz w:val="24"/>
          <w:szCs w:val="24"/>
        </w:rPr>
        <w:t>‘</w:t>
      </w:r>
      <w:r w:rsidRPr="007729C2">
        <w:rPr>
          <w:rFonts w:ascii="Times New Roman" w:hAnsi="Times New Roman" w:cs="Times New Roman"/>
          <w:sz w:val="24"/>
          <w:szCs w:val="24"/>
        </w:rPr>
        <w:t>ideas and concepts they are learning about</w:t>
      </w:r>
      <w:r w:rsidR="003A5BD9" w:rsidRPr="007729C2">
        <w:rPr>
          <w:rFonts w:ascii="Times New Roman" w:hAnsi="Times New Roman" w:cs="Times New Roman"/>
          <w:sz w:val="24"/>
          <w:szCs w:val="24"/>
        </w:rPr>
        <w:t>’</w:t>
      </w:r>
      <w:r w:rsidRPr="007729C2">
        <w:rPr>
          <w:rFonts w:ascii="Times New Roman" w:hAnsi="Times New Roman" w:cs="Times New Roman"/>
          <w:sz w:val="24"/>
          <w:szCs w:val="24"/>
        </w:rPr>
        <w:t xml:space="preserve"> as well as being open to challenges. By using the lollipop method or similar (such as a computer</w:t>
      </w:r>
      <w:r w:rsidR="00A766BB">
        <w:rPr>
          <w:rFonts w:ascii="Times New Roman" w:hAnsi="Times New Roman" w:cs="Times New Roman"/>
          <w:sz w:val="24"/>
          <w:szCs w:val="24"/>
        </w:rPr>
        <w:t>ised</w:t>
      </w:r>
      <w:r w:rsidRPr="007729C2">
        <w:rPr>
          <w:rFonts w:ascii="Times New Roman" w:hAnsi="Times New Roman" w:cs="Times New Roman"/>
          <w:sz w:val="24"/>
          <w:szCs w:val="24"/>
        </w:rPr>
        <w:t xml:space="preserve"> random</w:t>
      </w:r>
      <w:r w:rsidR="00A766BB">
        <w:rPr>
          <w:rFonts w:ascii="Times New Roman" w:hAnsi="Times New Roman" w:cs="Times New Roman"/>
          <w:sz w:val="24"/>
          <w:szCs w:val="24"/>
        </w:rPr>
        <w:t xml:space="preserve"> name</w:t>
      </w:r>
      <w:r w:rsidRPr="007729C2">
        <w:rPr>
          <w:rFonts w:ascii="Times New Roman" w:hAnsi="Times New Roman" w:cs="Times New Roman"/>
          <w:sz w:val="24"/>
          <w:szCs w:val="24"/>
        </w:rPr>
        <w:t xml:space="preserve"> generator) this encourages the children not just understand the content, but to think about how they would explain their ideas vocally. Often quieter children do not orally discuss the content, and may </w:t>
      </w:r>
      <w:r w:rsidRPr="007729C2">
        <w:rPr>
          <w:rFonts w:ascii="Times New Roman" w:hAnsi="Times New Roman" w:cs="Times New Roman"/>
          <w:sz w:val="24"/>
          <w:szCs w:val="24"/>
        </w:rPr>
        <w:lastRenderedPageBreak/>
        <w:t>not be prompted outside of school to expand or explain what they have been learning about. Therefore the use of lollipop sticks to choose who will share could encourage children to become capable learners from a young age.</w:t>
      </w:r>
    </w:p>
    <w:p w:rsidR="002930E3" w:rsidRPr="007729C2" w:rsidRDefault="002930E3" w:rsidP="007F1241">
      <w:pPr>
        <w:spacing w:line="480" w:lineRule="auto"/>
        <w:jc w:val="both"/>
        <w:rPr>
          <w:rFonts w:ascii="Times New Roman" w:hAnsi="Times New Roman" w:cs="Times New Roman"/>
          <w:sz w:val="24"/>
          <w:szCs w:val="24"/>
        </w:rPr>
      </w:pPr>
      <w:r w:rsidRPr="007729C2">
        <w:rPr>
          <w:rFonts w:ascii="Times New Roman" w:hAnsi="Times New Roman" w:cs="Times New Roman"/>
          <w:sz w:val="24"/>
          <w:szCs w:val="24"/>
        </w:rPr>
        <w:t xml:space="preserve">The second purpose discussed is for learners to be enterprising, creative contributors. The key term to unpick here is </w:t>
      </w:r>
      <w:r w:rsidR="003D3113" w:rsidRPr="007729C2">
        <w:rPr>
          <w:rFonts w:ascii="Times New Roman" w:hAnsi="Times New Roman" w:cs="Times New Roman"/>
          <w:sz w:val="24"/>
          <w:szCs w:val="24"/>
        </w:rPr>
        <w:t>‘contributor</w:t>
      </w:r>
      <w:r w:rsidR="00843B89">
        <w:rPr>
          <w:rFonts w:ascii="Times New Roman" w:hAnsi="Times New Roman" w:cs="Times New Roman"/>
          <w:sz w:val="24"/>
          <w:szCs w:val="24"/>
        </w:rPr>
        <w:t>s</w:t>
      </w:r>
      <w:r w:rsidR="003D3113" w:rsidRPr="007729C2">
        <w:rPr>
          <w:rFonts w:ascii="Times New Roman" w:hAnsi="Times New Roman" w:cs="Times New Roman"/>
          <w:sz w:val="24"/>
          <w:szCs w:val="24"/>
        </w:rPr>
        <w:t>’</w:t>
      </w:r>
      <w:r w:rsidRPr="007729C2">
        <w:rPr>
          <w:rFonts w:ascii="Times New Roman" w:hAnsi="Times New Roman" w:cs="Times New Roman"/>
          <w:sz w:val="24"/>
          <w:szCs w:val="24"/>
        </w:rPr>
        <w:t xml:space="preserve">. As mentioned already, the lollipop method encourages children to contribute. It teaches children that their opinions matter and should be heard. </w:t>
      </w:r>
      <w:r w:rsidR="00BF5379" w:rsidRPr="007729C2">
        <w:rPr>
          <w:rFonts w:ascii="Times New Roman" w:hAnsi="Times New Roman" w:cs="Times New Roman"/>
          <w:sz w:val="24"/>
          <w:szCs w:val="24"/>
        </w:rPr>
        <w:t xml:space="preserve">The </w:t>
      </w:r>
      <w:r w:rsidR="003D3113" w:rsidRPr="007729C2">
        <w:rPr>
          <w:rFonts w:ascii="Times New Roman" w:hAnsi="Times New Roman" w:cs="Times New Roman"/>
          <w:sz w:val="24"/>
          <w:szCs w:val="24"/>
        </w:rPr>
        <w:t xml:space="preserve">second </w:t>
      </w:r>
      <w:r w:rsidR="00BF5379" w:rsidRPr="007729C2">
        <w:rPr>
          <w:rFonts w:ascii="Times New Roman" w:hAnsi="Times New Roman" w:cs="Times New Roman"/>
          <w:sz w:val="24"/>
          <w:szCs w:val="24"/>
        </w:rPr>
        <w:t xml:space="preserve">purpose also identifies that children should be learning to </w:t>
      </w:r>
      <w:r w:rsidR="003A5BD9" w:rsidRPr="007729C2">
        <w:rPr>
          <w:rFonts w:ascii="Times New Roman" w:hAnsi="Times New Roman" w:cs="Times New Roman"/>
          <w:sz w:val="24"/>
          <w:szCs w:val="24"/>
        </w:rPr>
        <w:t>‘</w:t>
      </w:r>
      <w:r w:rsidR="00BF5379" w:rsidRPr="007729C2">
        <w:rPr>
          <w:rFonts w:ascii="Times New Roman" w:hAnsi="Times New Roman" w:cs="Times New Roman"/>
          <w:sz w:val="24"/>
          <w:szCs w:val="24"/>
        </w:rPr>
        <w:t>play different roles in a team effectively</w:t>
      </w:r>
      <w:r w:rsidR="003A5BD9" w:rsidRPr="007729C2">
        <w:rPr>
          <w:rFonts w:ascii="Times New Roman" w:hAnsi="Times New Roman" w:cs="Times New Roman"/>
          <w:sz w:val="24"/>
          <w:szCs w:val="24"/>
        </w:rPr>
        <w:t>’</w:t>
      </w:r>
      <w:r w:rsidR="00BF5379" w:rsidRPr="007729C2">
        <w:rPr>
          <w:rFonts w:ascii="Times New Roman" w:hAnsi="Times New Roman" w:cs="Times New Roman"/>
          <w:sz w:val="24"/>
          <w:szCs w:val="24"/>
        </w:rPr>
        <w:t xml:space="preserve">. Using a method like the lollipop sticks will teach more vocal children that their voice is important, but the voice of their peers is equally important. This also links to the third purpose, to create ethically, informed citizens. The purpose notes that children should </w:t>
      </w:r>
      <w:r w:rsidR="003A5BD9" w:rsidRPr="007729C2">
        <w:rPr>
          <w:rFonts w:ascii="Times New Roman" w:hAnsi="Times New Roman" w:cs="Times New Roman"/>
          <w:sz w:val="24"/>
          <w:szCs w:val="24"/>
        </w:rPr>
        <w:t>‘</w:t>
      </w:r>
      <w:r w:rsidR="00BF5379" w:rsidRPr="007729C2">
        <w:rPr>
          <w:rFonts w:ascii="Times New Roman" w:hAnsi="Times New Roman" w:cs="Times New Roman"/>
          <w:sz w:val="24"/>
          <w:szCs w:val="24"/>
        </w:rPr>
        <w:t>respect the needs and rights of others</w:t>
      </w:r>
      <w:r w:rsidR="003A5BD9" w:rsidRPr="007729C2">
        <w:rPr>
          <w:rFonts w:ascii="Times New Roman" w:hAnsi="Times New Roman" w:cs="Times New Roman"/>
          <w:sz w:val="24"/>
          <w:szCs w:val="24"/>
        </w:rPr>
        <w:t>’</w:t>
      </w:r>
      <w:r w:rsidR="00BF5379" w:rsidRPr="007729C2">
        <w:rPr>
          <w:rFonts w:ascii="Times New Roman" w:hAnsi="Times New Roman" w:cs="Times New Roman"/>
          <w:sz w:val="24"/>
          <w:szCs w:val="24"/>
        </w:rPr>
        <w:t xml:space="preserve">. Encouraging collaborative relationships with peers is extremely important in order for learners to give back to their community as adults.  </w:t>
      </w:r>
    </w:p>
    <w:p w:rsidR="00BF5379" w:rsidRPr="007729C2" w:rsidRDefault="00BF5379" w:rsidP="007F1241">
      <w:pPr>
        <w:spacing w:line="480" w:lineRule="auto"/>
        <w:jc w:val="both"/>
        <w:rPr>
          <w:rFonts w:ascii="Times New Roman" w:hAnsi="Times New Roman" w:cs="Times New Roman"/>
          <w:sz w:val="24"/>
          <w:szCs w:val="24"/>
        </w:rPr>
      </w:pPr>
      <w:r w:rsidRPr="007729C2">
        <w:rPr>
          <w:rFonts w:ascii="Times New Roman" w:hAnsi="Times New Roman" w:cs="Times New Roman"/>
          <w:sz w:val="24"/>
          <w:szCs w:val="24"/>
        </w:rPr>
        <w:t xml:space="preserve">The final purpose refers to making learners that are healthy, confident individuals. The information about this purpose mentions learners having the </w:t>
      </w:r>
      <w:r w:rsidR="003A5BD9" w:rsidRPr="007729C2">
        <w:rPr>
          <w:rFonts w:ascii="Times New Roman" w:hAnsi="Times New Roman" w:cs="Times New Roman"/>
          <w:sz w:val="24"/>
          <w:szCs w:val="24"/>
        </w:rPr>
        <w:t>‘</w:t>
      </w:r>
      <w:r w:rsidRPr="007729C2">
        <w:rPr>
          <w:rFonts w:ascii="Times New Roman" w:hAnsi="Times New Roman" w:cs="Times New Roman"/>
          <w:sz w:val="24"/>
          <w:szCs w:val="24"/>
        </w:rPr>
        <w:t>confidence to participate</w:t>
      </w:r>
      <w:r w:rsidR="003A5BD9" w:rsidRPr="007729C2">
        <w:rPr>
          <w:rFonts w:ascii="Times New Roman" w:hAnsi="Times New Roman" w:cs="Times New Roman"/>
          <w:sz w:val="24"/>
          <w:szCs w:val="24"/>
        </w:rPr>
        <w:t>’</w:t>
      </w:r>
      <w:r w:rsidRPr="007729C2">
        <w:rPr>
          <w:rFonts w:ascii="Times New Roman" w:hAnsi="Times New Roman" w:cs="Times New Roman"/>
          <w:sz w:val="24"/>
          <w:szCs w:val="24"/>
        </w:rPr>
        <w:t xml:space="preserve">, and </w:t>
      </w:r>
      <w:r w:rsidR="003A5BD9" w:rsidRPr="007729C2">
        <w:rPr>
          <w:rFonts w:ascii="Times New Roman" w:hAnsi="Times New Roman" w:cs="Times New Roman"/>
          <w:sz w:val="24"/>
          <w:szCs w:val="24"/>
        </w:rPr>
        <w:t>‘</w:t>
      </w:r>
      <w:r w:rsidRPr="007729C2">
        <w:rPr>
          <w:rFonts w:ascii="Times New Roman" w:hAnsi="Times New Roman" w:cs="Times New Roman"/>
          <w:sz w:val="24"/>
          <w:szCs w:val="24"/>
        </w:rPr>
        <w:t>developing confidence, resilience and empathy</w:t>
      </w:r>
      <w:r w:rsidR="003A5BD9" w:rsidRPr="007729C2">
        <w:rPr>
          <w:rFonts w:ascii="Times New Roman" w:hAnsi="Times New Roman" w:cs="Times New Roman"/>
          <w:sz w:val="24"/>
          <w:szCs w:val="24"/>
        </w:rPr>
        <w:t>’</w:t>
      </w:r>
      <w:r w:rsidRPr="007729C2">
        <w:rPr>
          <w:rFonts w:ascii="Times New Roman" w:hAnsi="Times New Roman" w:cs="Times New Roman"/>
          <w:sz w:val="24"/>
          <w:szCs w:val="24"/>
        </w:rPr>
        <w:t>. By using the lollipop stick method, learners will be encourag</w:t>
      </w:r>
      <w:r w:rsidR="00686C1A" w:rsidRPr="007729C2">
        <w:rPr>
          <w:rFonts w:ascii="Times New Roman" w:hAnsi="Times New Roman" w:cs="Times New Roman"/>
          <w:sz w:val="24"/>
          <w:szCs w:val="24"/>
        </w:rPr>
        <w:t xml:space="preserve">ed to speak with conviction whilst respecting the contribution by their peers. </w:t>
      </w:r>
    </w:p>
    <w:p w:rsidR="00686C1A" w:rsidRPr="007729C2" w:rsidRDefault="00686C1A" w:rsidP="007F1241">
      <w:pPr>
        <w:spacing w:line="480" w:lineRule="auto"/>
        <w:jc w:val="both"/>
        <w:rPr>
          <w:rFonts w:ascii="Times New Roman" w:hAnsi="Times New Roman" w:cs="Times New Roman"/>
          <w:sz w:val="24"/>
          <w:szCs w:val="24"/>
        </w:rPr>
      </w:pPr>
      <w:r w:rsidRPr="007729C2">
        <w:rPr>
          <w:rFonts w:ascii="Times New Roman" w:hAnsi="Times New Roman" w:cs="Times New Roman"/>
          <w:sz w:val="24"/>
          <w:szCs w:val="24"/>
        </w:rPr>
        <w:t xml:space="preserve">It is clear that the observed critical incident has several links to the four purposes, and can be considered to effectively contribute to </w:t>
      </w:r>
      <w:r w:rsidR="003A5BD9" w:rsidRPr="007729C2">
        <w:rPr>
          <w:rFonts w:ascii="Times New Roman" w:hAnsi="Times New Roman" w:cs="Times New Roman"/>
          <w:sz w:val="24"/>
          <w:szCs w:val="24"/>
        </w:rPr>
        <w:t xml:space="preserve">development of </w:t>
      </w:r>
      <w:r w:rsidRPr="007729C2">
        <w:rPr>
          <w:rFonts w:ascii="Times New Roman" w:hAnsi="Times New Roman" w:cs="Times New Roman"/>
          <w:sz w:val="24"/>
          <w:szCs w:val="24"/>
        </w:rPr>
        <w:t>several of the skills the curriculum intends to develop.</w:t>
      </w:r>
    </w:p>
    <w:p w:rsidR="00BF5379" w:rsidRPr="007F1241" w:rsidRDefault="00144E1B" w:rsidP="007F1241">
      <w:pPr>
        <w:spacing w:line="480" w:lineRule="auto"/>
        <w:jc w:val="both"/>
        <w:rPr>
          <w:rFonts w:ascii="Times New Roman" w:hAnsi="Times New Roman" w:cs="Times New Roman"/>
          <w:b/>
          <w:sz w:val="24"/>
          <w:szCs w:val="24"/>
          <w:u w:val="single"/>
        </w:rPr>
      </w:pPr>
      <w:r w:rsidRPr="007F1241">
        <w:rPr>
          <w:rFonts w:ascii="Times New Roman" w:hAnsi="Times New Roman" w:cs="Times New Roman"/>
          <w:b/>
          <w:sz w:val="24"/>
          <w:szCs w:val="24"/>
          <w:u w:val="single"/>
        </w:rPr>
        <w:t>Literature Review</w:t>
      </w:r>
    </w:p>
    <w:p w:rsidR="00CB7DA3" w:rsidRPr="007729C2" w:rsidRDefault="00BB645B" w:rsidP="007F1241">
      <w:pPr>
        <w:spacing w:line="480" w:lineRule="auto"/>
        <w:jc w:val="both"/>
        <w:rPr>
          <w:rFonts w:ascii="Times New Roman" w:hAnsi="Times New Roman" w:cs="Times New Roman"/>
          <w:sz w:val="24"/>
          <w:szCs w:val="24"/>
        </w:rPr>
      </w:pPr>
      <w:r w:rsidRPr="007729C2">
        <w:rPr>
          <w:rFonts w:ascii="Times New Roman" w:hAnsi="Times New Roman" w:cs="Times New Roman"/>
          <w:sz w:val="24"/>
          <w:szCs w:val="24"/>
        </w:rPr>
        <w:t xml:space="preserve">Behaviourism is a theory of learning which is undoubtedly used in classrooms all over the world. It gained popularity in the early twentieth century with Pavlov’s theory of classical conditioning. Pavlov claimed that humans learn through a process of responding to a stimulus, </w:t>
      </w:r>
      <w:r w:rsidRPr="007729C2">
        <w:rPr>
          <w:rFonts w:ascii="Times New Roman" w:hAnsi="Times New Roman" w:cs="Times New Roman"/>
          <w:sz w:val="24"/>
          <w:szCs w:val="24"/>
        </w:rPr>
        <w:lastRenderedPageBreak/>
        <w:t>and beginning to associate the stimulus with a response</w:t>
      </w:r>
      <w:r w:rsidR="00103403" w:rsidRPr="007729C2">
        <w:rPr>
          <w:rFonts w:ascii="Times New Roman" w:hAnsi="Times New Roman" w:cs="Times New Roman"/>
          <w:sz w:val="24"/>
          <w:szCs w:val="24"/>
        </w:rPr>
        <w:t xml:space="preserve"> (Wilson, 2018)</w:t>
      </w:r>
      <w:r w:rsidRPr="007729C2">
        <w:rPr>
          <w:rFonts w:ascii="Times New Roman" w:hAnsi="Times New Roman" w:cs="Times New Roman"/>
          <w:sz w:val="24"/>
          <w:szCs w:val="24"/>
        </w:rPr>
        <w:t xml:space="preserve">. </w:t>
      </w:r>
      <w:r w:rsidR="003510E0" w:rsidRPr="007729C2">
        <w:rPr>
          <w:rFonts w:ascii="Times New Roman" w:hAnsi="Times New Roman" w:cs="Times New Roman"/>
          <w:sz w:val="24"/>
          <w:szCs w:val="24"/>
        </w:rPr>
        <w:t xml:space="preserve">A basic example would be hearing the music of an ice cream van (conditioned stimulus), and then feeling a craving or excitement for ice cream (conditioned response). </w:t>
      </w:r>
    </w:p>
    <w:p w:rsidR="003510E0" w:rsidRPr="007729C2" w:rsidRDefault="003510E0" w:rsidP="007F1241">
      <w:pPr>
        <w:spacing w:line="480" w:lineRule="auto"/>
        <w:jc w:val="both"/>
        <w:rPr>
          <w:rFonts w:ascii="Times New Roman" w:hAnsi="Times New Roman" w:cs="Times New Roman"/>
          <w:sz w:val="24"/>
          <w:szCs w:val="24"/>
        </w:rPr>
      </w:pPr>
      <w:r w:rsidRPr="007729C2">
        <w:rPr>
          <w:rFonts w:ascii="Times New Roman" w:hAnsi="Times New Roman" w:cs="Times New Roman"/>
          <w:sz w:val="24"/>
          <w:szCs w:val="24"/>
        </w:rPr>
        <w:t xml:space="preserve">In consideration of the critical incident, it could be suggested that the use of the lollipop sticks to generate classroom discussion could lead to a sequence of conditioning. Initially, through repeated use of the method, children would eventually begin to associate the lollipop sticks with whatever emotion it elevates. For some children the emotion would be excitement at the prospect of having the opportunity to speak. For others, the emotion would be a nervous dread at the prospect of possibly being called upon to speak. Through the process of classical conditioning, the presentation of the lollipop sticks in a lesson will, </w:t>
      </w:r>
      <w:r w:rsidR="00CB7DA3" w:rsidRPr="007729C2">
        <w:rPr>
          <w:rFonts w:ascii="Times New Roman" w:hAnsi="Times New Roman" w:cs="Times New Roman"/>
          <w:sz w:val="24"/>
          <w:szCs w:val="24"/>
        </w:rPr>
        <w:t>reliably</w:t>
      </w:r>
      <w:r w:rsidRPr="007729C2">
        <w:rPr>
          <w:rFonts w:ascii="Times New Roman" w:hAnsi="Times New Roman" w:cs="Times New Roman"/>
          <w:sz w:val="24"/>
          <w:szCs w:val="24"/>
        </w:rPr>
        <w:t>, produce the same emotion in the children. Realistically this is not a posit</w:t>
      </w:r>
      <w:r w:rsidR="00CB7DA3" w:rsidRPr="007729C2">
        <w:rPr>
          <w:rFonts w:ascii="Times New Roman" w:hAnsi="Times New Roman" w:cs="Times New Roman"/>
          <w:sz w:val="24"/>
          <w:szCs w:val="24"/>
        </w:rPr>
        <w:t>ive outcome, because often the purpose of using the sticks is</w:t>
      </w:r>
      <w:r w:rsidRPr="007729C2">
        <w:rPr>
          <w:rFonts w:ascii="Times New Roman" w:hAnsi="Times New Roman" w:cs="Times New Roman"/>
          <w:sz w:val="24"/>
          <w:szCs w:val="24"/>
        </w:rPr>
        <w:t xml:space="preserve"> to increase children’s confidence in verbalising their thoughts. </w:t>
      </w:r>
      <w:r w:rsidR="0053136A" w:rsidRPr="007729C2">
        <w:rPr>
          <w:rFonts w:ascii="Times New Roman" w:hAnsi="Times New Roman" w:cs="Times New Roman"/>
          <w:sz w:val="24"/>
          <w:szCs w:val="24"/>
        </w:rPr>
        <w:t xml:space="preserve">It is very </w:t>
      </w:r>
      <w:r w:rsidR="00CB7DA3" w:rsidRPr="007729C2">
        <w:rPr>
          <w:rFonts w:ascii="Times New Roman" w:hAnsi="Times New Roman" w:cs="Times New Roman"/>
          <w:sz w:val="24"/>
          <w:szCs w:val="24"/>
        </w:rPr>
        <w:t>difficult</w:t>
      </w:r>
      <w:r w:rsidR="0053136A" w:rsidRPr="007729C2">
        <w:rPr>
          <w:rFonts w:ascii="Times New Roman" w:hAnsi="Times New Roman" w:cs="Times New Roman"/>
          <w:sz w:val="24"/>
          <w:szCs w:val="24"/>
        </w:rPr>
        <w:t xml:space="preserve"> to break the cycle of conditioning and so overcoming some children’s negative feelings towards the method would be challenging indeed. </w:t>
      </w:r>
      <w:r w:rsidR="00CB7DA3" w:rsidRPr="007729C2">
        <w:rPr>
          <w:rFonts w:ascii="Times New Roman" w:hAnsi="Times New Roman" w:cs="Times New Roman"/>
          <w:sz w:val="24"/>
          <w:szCs w:val="24"/>
        </w:rPr>
        <w:t>In contrast to the negatives</w:t>
      </w:r>
      <w:r w:rsidR="0053136A" w:rsidRPr="007729C2">
        <w:rPr>
          <w:rFonts w:ascii="Times New Roman" w:hAnsi="Times New Roman" w:cs="Times New Roman"/>
          <w:sz w:val="24"/>
          <w:szCs w:val="24"/>
        </w:rPr>
        <w:t>, a positive of the process should also be considered. Perhaps if the children know that the lollipop sticks might be brought out at some poi</w:t>
      </w:r>
      <w:r w:rsidR="00843B89">
        <w:rPr>
          <w:rFonts w:ascii="Times New Roman" w:hAnsi="Times New Roman" w:cs="Times New Roman"/>
          <w:sz w:val="24"/>
          <w:szCs w:val="24"/>
        </w:rPr>
        <w:t>nt in the lesson, children may</w:t>
      </w:r>
      <w:r w:rsidR="0053136A" w:rsidRPr="007729C2">
        <w:rPr>
          <w:rFonts w:ascii="Times New Roman" w:hAnsi="Times New Roman" w:cs="Times New Roman"/>
          <w:sz w:val="24"/>
          <w:szCs w:val="24"/>
        </w:rPr>
        <w:t xml:space="preserve"> make more of an effort to</w:t>
      </w:r>
      <w:r w:rsidR="00843B89">
        <w:rPr>
          <w:rFonts w:ascii="Times New Roman" w:hAnsi="Times New Roman" w:cs="Times New Roman"/>
          <w:sz w:val="24"/>
          <w:szCs w:val="24"/>
        </w:rPr>
        <w:t xml:space="preserve"> focus and consider the content in case they are called upon.</w:t>
      </w:r>
    </w:p>
    <w:p w:rsidR="00982286" w:rsidRPr="007729C2" w:rsidRDefault="0053136A" w:rsidP="007F1241">
      <w:pPr>
        <w:spacing w:line="480" w:lineRule="auto"/>
        <w:jc w:val="both"/>
        <w:rPr>
          <w:rFonts w:ascii="Times New Roman" w:hAnsi="Times New Roman" w:cs="Times New Roman"/>
          <w:sz w:val="24"/>
          <w:szCs w:val="24"/>
        </w:rPr>
      </w:pPr>
      <w:r w:rsidRPr="007729C2">
        <w:rPr>
          <w:rFonts w:ascii="Times New Roman" w:hAnsi="Times New Roman" w:cs="Times New Roman"/>
          <w:sz w:val="24"/>
          <w:szCs w:val="24"/>
        </w:rPr>
        <w:t>Skinner later developed the behaviourist</w:t>
      </w:r>
      <w:r w:rsidR="00BB645B" w:rsidRPr="007729C2">
        <w:rPr>
          <w:rFonts w:ascii="Times New Roman" w:hAnsi="Times New Roman" w:cs="Times New Roman"/>
          <w:sz w:val="24"/>
          <w:szCs w:val="24"/>
        </w:rPr>
        <w:t xml:space="preserve"> theory and claimed that children learnt through operant conditioning. This </w:t>
      </w:r>
      <w:r w:rsidR="00732572" w:rsidRPr="007729C2">
        <w:rPr>
          <w:rFonts w:ascii="Times New Roman" w:hAnsi="Times New Roman" w:cs="Times New Roman"/>
          <w:sz w:val="24"/>
          <w:szCs w:val="24"/>
        </w:rPr>
        <w:t xml:space="preserve">refers to the idea that using reward and punishment will condition a child to behave </w:t>
      </w:r>
      <w:r w:rsidR="00103403" w:rsidRPr="007729C2">
        <w:rPr>
          <w:rFonts w:ascii="Times New Roman" w:hAnsi="Times New Roman" w:cs="Times New Roman"/>
          <w:sz w:val="24"/>
          <w:szCs w:val="24"/>
        </w:rPr>
        <w:t>a certain way.</w:t>
      </w:r>
      <w:r w:rsidR="00BB645B" w:rsidRPr="007729C2">
        <w:rPr>
          <w:rFonts w:ascii="Times New Roman" w:hAnsi="Times New Roman" w:cs="Times New Roman"/>
          <w:sz w:val="24"/>
          <w:szCs w:val="24"/>
        </w:rPr>
        <w:t xml:space="preserve"> In terms of education, this can be seen in the way students are taught that specific actions will produce a specific result</w:t>
      </w:r>
      <w:r w:rsidR="00000F07" w:rsidRPr="007729C2">
        <w:rPr>
          <w:rFonts w:ascii="Times New Roman" w:hAnsi="Times New Roman" w:cs="Times New Roman"/>
          <w:sz w:val="24"/>
          <w:szCs w:val="24"/>
        </w:rPr>
        <w:t xml:space="preserve">. </w:t>
      </w:r>
      <w:r w:rsidR="00BB645B" w:rsidRPr="007729C2">
        <w:rPr>
          <w:rFonts w:ascii="Times New Roman" w:hAnsi="Times New Roman" w:cs="Times New Roman"/>
          <w:sz w:val="24"/>
          <w:szCs w:val="24"/>
        </w:rPr>
        <w:t xml:space="preserve">An example could be children </w:t>
      </w:r>
      <w:r w:rsidR="00732572" w:rsidRPr="007729C2">
        <w:rPr>
          <w:rFonts w:ascii="Times New Roman" w:hAnsi="Times New Roman" w:cs="Times New Roman"/>
          <w:sz w:val="24"/>
          <w:szCs w:val="24"/>
        </w:rPr>
        <w:t>that are chastised for making mistakes will be much less likely to make the same mistake again. Similarly, if a child is praised for a behaviour such as using good manners, the child will feel encouraged to repeat this behaviour.</w:t>
      </w:r>
      <w:r w:rsidR="00C42B2C" w:rsidRPr="007729C2">
        <w:rPr>
          <w:rFonts w:ascii="Times New Roman" w:hAnsi="Times New Roman" w:cs="Times New Roman"/>
          <w:sz w:val="24"/>
          <w:szCs w:val="24"/>
        </w:rPr>
        <w:t xml:space="preserve"> </w:t>
      </w:r>
      <w:proofErr w:type="spellStart"/>
      <w:r w:rsidR="00C42B2C" w:rsidRPr="007729C2">
        <w:rPr>
          <w:rFonts w:ascii="Times New Roman" w:hAnsi="Times New Roman" w:cs="Times New Roman"/>
          <w:sz w:val="24"/>
          <w:szCs w:val="24"/>
        </w:rPr>
        <w:t>Coşkun</w:t>
      </w:r>
      <w:proofErr w:type="spellEnd"/>
      <w:r w:rsidR="00C42B2C" w:rsidRPr="007729C2">
        <w:rPr>
          <w:rFonts w:ascii="Times New Roman" w:hAnsi="Times New Roman" w:cs="Times New Roman"/>
          <w:sz w:val="24"/>
          <w:szCs w:val="24"/>
        </w:rPr>
        <w:t xml:space="preserve"> (2019) conducted an observational study </w:t>
      </w:r>
      <w:r w:rsidR="00423CCC">
        <w:rPr>
          <w:rFonts w:ascii="Times New Roman" w:hAnsi="Times New Roman" w:cs="Times New Roman"/>
          <w:sz w:val="24"/>
          <w:szCs w:val="24"/>
        </w:rPr>
        <w:t xml:space="preserve">in which </w:t>
      </w:r>
      <w:r w:rsidR="00423CCC">
        <w:rPr>
          <w:rFonts w:ascii="Times New Roman" w:hAnsi="Times New Roman" w:cs="Times New Roman"/>
          <w:sz w:val="24"/>
          <w:szCs w:val="24"/>
        </w:rPr>
        <w:lastRenderedPageBreak/>
        <w:t>the participants involved were children aged between six and ten</w:t>
      </w:r>
      <w:r w:rsidR="00C42B2C" w:rsidRPr="007729C2">
        <w:rPr>
          <w:rFonts w:ascii="Times New Roman" w:hAnsi="Times New Roman" w:cs="Times New Roman"/>
          <w:sz w:val="24"/>
          <w:szCs w:val="24"/>
        </w:rPr>
        <w:t xml:space="preserve"> years. The results suggested that younger children tended to lean more towards classical conditioning to guide learning and behaviour, whereas older children aged </w:t>
      </w:r>
      <w:r w:rsidR="00423CCC">
        <w:rPr>
          <w:rFonts w:ascii="Times New Roman" w:hAnsi="Times New Roman" w:cs="Times New Roman"/>
          <w:sz w:val="24"/>
          <w:szCs w:val="24"/>
        </w:rPr>
        <w:t>between nine and ten</w:t>
      </w:r>
      <w:r w:rsidR="00C42B2C" w:rsidRPr="007729C2">
        <w:rPr>
          <w:rFonts w:ascii="Times New Roman" w:hAnsi="Times New Roman" w:cs="Times New Roman"/>
          <w:sz w:val="24"/>
          <w:szCs w:val="24"/>
        </w:rPr>
        <w:t xml:space="preserve"> showed a preference for operant conditioning. This study observed ninety eight children, all of varying ages, which suggests it does have some validity. However, it is important to consider cross-cultural differences as well as the accounting for individual differences between children. This is one popular criticism of behaviourism as a theory of learning. Humans are complicated and it is virtually</w:t>
      </w:r>
      <w:r w:rsidR="00843B89">
        <w:rPr>
          <w:rFonts w:ascii="Times New Roman" w:hAnsi="Times New Roman" w:cs="Times New Roman"/>
          <w:sz w:val="24"/>
          <w:szCs w:val="24"/>
        </w:rPr>
        <w:t xml:space="preserve"> impossible to simplify learning </w:t>
      </w:r>
      <w:r w:rsidR="00982286" w:rsidRPr="007729C2">
        <w:rPr>
          <w:rFonts w:ascii="Times New Roman" w:hAnsi="Times New Roman" w:cs="Times New Roman"/>
          <w:sz w:val="24"/>
          <w:szCs w:val="24"/>
        </w:rPr>
        <w:t>in</w:t>
      </w:r>
      <w:r w:rsidR="00C42B2C" w:rsidRPr="007729C2">
        <w:rPr>
          <w:rFonts w:ascii="Times New Roman" w:hAnsi="Times New Roman" w:cs="Times New Roman"/>
          <w:sz w:val="24"/>
          <w:szCs w:val="24"/>
        </w:rPr>
        <w:t xml:space="preserve"> a categorical way. Individual differences account for a large variation in behaviour and learning.</w:t>
      </w:r>
      <w:r w:rsidR="00732572" w:rsidRPr="007729C2">
        <w:rPr>
          <w:rFonts w:ascii="Times New Roman" w:hAnsi="Times New Roman" w:cs="Times New Roman"/>
          <w:sz w:val="24"/>
          <w:szCs w:val="24"/>
        </w:rPr>
        <w:t xml:space="preserve"> </w:t>
      </w:r>
    </w:p>
    <w:p w:rsidR="00DC3946" w:rsidRPr="007729C2" w:rsidRDefault="00843B89" w:rsidP="007F1241">
      <w:pPr>
        <w:spacing w:line="480" w:lineRule="auto"/>
        <w:jc w:val="both"/>
        <w:rPr>
          <w:rFonts w:ascii="Times New Roman" w:hAnsi="Times New Roman" w:cs="Times New Roman"/>
          <w:sz w:val="24"/>
          <w:szCs w:val="24"/>
        </w:rPr>
      </w:pPr>
      <w:r>
        <w:rPr>
          <w:rFonts w:ascii="Times New Roman" w:hAnsi="Times New Roman" w:cs="Times New Roman"/>
          <w:sz w:val="24"/>
          <w:szCs w:val="24"/>
        </w:rPr>
        <w:t>For a long time b</w:t>
      </w:r>
      <w:r w:rsidR="004D715A" w:rsidRPr="007729C2">
        <w:rPr>
          <w:rFonts w:ascii="Times New Roman" w:hAnsi="Times New Roman" w:cs="Times New Roman"/>
          <w:sz w:val="24"/>
          <w:szCs w:val="24"/>
        </w:rPr>
        <w:t>ehaviourism was the foundations of teaching, which accounts partly for why harsh punishments have been used in the past. However, in more recent years the theory has more negative connotations attached to it (</w:t>
      </w:r>
      <w:proofErr w:type="spellStart"/>
      <w:r w:rsidR="004D715A" w:rsidRPr="007729C2">
        <w:rPr>
          <w:rFonts w:ascii="Times New Roman" w:hAnsi="Times New Roman" w:cs="Times New Roman"/>
          <w:sz w:val="24"/>
          <w:szCs w:val="24"/>
        </w:rPr>
        <w:t>Saari</w:t>
      </w:r>
      <w:proofErr w:type="spellEnd"/>
      <w:r w:rsidR="004D715A" w:rsidRPr="007729C2">
        <w:rPr>
          <w:rFonts w:ascii="Times New Roman" w:hAnsi="Times New Roman" w:cs="Times New Roman"/>
          <w:sz w:val="24"/>
          <w:szCs w:val="24"/>
        </w:rPr>
        <w:t xml:space="preserve">, 2019) and educators generally intend to steer away from it. However, as mentioned before, Behaviourism is definitely part of classroom culture. </w:t>
      </w:r>
    </w:p>
    <w:p w:rsidR="0041064E" w:rsidRPr="007729C2" w:rsidRDefault="00982286" w:rsidP="007F1241">
      <w:pPr>
        <w:spacing w:line="480" w:lineRule="auto"/>
        <w:jc w:val="both"/>
        <w:rPr>
          <w:rFonts w:ascii="Times New Roman" w:hAnsi="Times New Roman" w:cs="Times New Roman"/>
          <w:sz w:val="24"/>
          <w:szCs w:val="24"/>
        </w:rPr>
      </w:pPr>
      <w:r w:rsidRPr="007729C2">
        <w:rPr>
          <w:rFonts w:ascii="Times New Roman" w:hAnsi="Times New Roman" w:cs="Times New Roman"/>
          <w:sz w:val="24"/>
          <w:szCs w:val="24"/>
        </w:rPr>
        <w:t xml:space="preserve">Counter to behaviourism, </w:t>
      </w:r>
      <w:r w:rsidR="00F72320" w:rsidRPr="007729C2">
        <w:rPr>
          <w:rFonts w:ascii="Times New Roman" w:hAnsi="Times New Roman" w:cs="Times New Roman"/>
          <w:sz w:val="24"/>
          <w:szCs w:val="24"/>
        </w:rPr>
        <w:t xml:space="preserve">is the more recent </w:t>
      </w:r>
      <w:r w:rsidR="00ED03D5" w:rsidRPr="007729C2">
        <w:rPr>
          <w:rFonts w:ascii="Times New Roman" w:hAnsi="Times New Roman" w:cs="Times New Roman"/>
          <w:sz w:val="24"/>
          <w:szCs w:val="24"/>
        </w:rPr>
        <w:t>constructivist theory</w:t>
      </w:r>
      <w:r w:rsidR="00F72320" w:rsidRPr="007729C2">
        <w:rPr>
          <w:rFonts w:ascii="Times New Roman" w:hAnsi="Times New Roman" w:cs="Times New Roman"/>
          <w:sz w:val="24"/>
          <w:szCs w:val="24"/>
        </w:rPr>
        <w:t>.</w:t>
      </w:r>
      <w:r w:rsidR="00B50025" w:rsidRPr="007729C2">
        <w:rPr>
          <w:rFonts w:ascii="Times New Roman" w:hAnsi="Times New Roman" w:cs="Times New Roman"/>
          <w:sz w:val="24"/>
          <w:szCs w:val="24"/>
        </w:rPr>
        <w:t xml:space="preserve"> Constructivism</w:t>
      </w:r>
      <w:r w:rsidR="00F72320" w:rsidRPr="007729C2">
        <w:rPr>
          <w:rFonts w:ascii="Times New Roman" w:hAnsi="Times New Roman" w:cs="Times New Roman"/>
          <w:sz w:val="24"/>
          <w:szCs w:val="24"/>
        </w:rPr>
        <w:t xml:space="preserve"> </w:t>
      </w:r>
      <w:r w:rsidR="00B50025" w:rsidRPr="007729C2">
        <w:rPr>
          <w:rFonts w:ascii="Times New Roman" w:hAnsi="Times New Roman" w:cs="Times New Roman"/>
          <w:sz w:val="24"/>
          <w:szCs w:val="24"/>
        </w:rPr>
        <w:t xml:space="preserve">is a theory of learning </w:t>
      </w:r>
      <w:r w:rsidR="00F1476D" w:rsidRPr="007729C2">
        <w:rPr>
          <w:rFonts w:ascii="Times New Roman" w:hAnsi="Times New Roman" w:cs="Times New Roman"/>
          <w:sz w:val="24"/>
          <w:szCs w:val="24"/>
        </w:rPr>
        <w:t xml:space="preserve">which </w:t>
      </w:r>
      <w:r w:rsidR="00E46DDE" w:rsidRPr="007729C2">
        <w:rPr>
          <w:rFonts w:ascii="Times New Roman" w:hAnsi="Times New Roman" w:cs="Times New Roman"/>
          <w:sz w:val="24"/>
          <w:szCs w:val="24"/>
        </w:rPr>
        <w:t xml:space="preserve">suggests that learning is a building process, in which children rely on prior knowledge. </w:t>
      </w:r>
      <w:r w:rsidR="009B0C71" w:rsidRPr="007729C2">
        <w:rPr>
          <w:rFonts w:ascii="Times New Roman" w:hAnsi="Times New Roman" w:cs="Times New Roman"/>
          <w:sz w:val="24"/>
          <w:szCs w:val="24"/>
        </w:rPr>
        <w:t xml:space="preserve">Piaget, a very famous </w:t>
      </w:r>
      <w:r w:rsidR="00BF54E7" w:rsidRPr="007729C2">
        <w:rPr>
          <w:rFonts w:ascii="Times New Roman" w:hAnsi="Times New Roman" w:cs="Times New Roman"/>
          <w:sz w:val="24"/>
          <w:szCs w:val="24"/>
        </w:rPr>
        <w:t>figure in psychology, was working on development of the IQ test when he began to consider cognitive development. Piaget proposed that children learn in distinct stages, and that their interaction with the environment plays a big part in their development (</w:t>
      </w:r>
      <w:proofErr w:type="spellStart"/>
      <w:r w:rsidR="00BF54E7" w:rsidRPr="007729C2">
        <w:rPr>
          <w:rFonts w:ascii="Times New Roman" w:hAnsi="Times New Roman" w:cs="Times New Roman"/>
          <w:sz w:val="24"/>
          <w:szCs w:val="24"/>
        </w:rPr>
        <w:t>Sharath</w:t>
      </w:r>
      <w:proofErr w:type="spellEnd"/>
      <w:r w:rsidR="00BF54E7" w:rsidRPr="007729C2">
        <w:rPr>
          <w:rFonts w:ascii="Times New Roman" w:hAnsi="Times New Roman" w:cs="Times New Roman"/>
          <w:sz w:val="24"/>
          <w:szCs w:val="24"/>
        </w:rPr>
        <w:t xml:space="preserve"> et al., 2014).</w:t>
      </w:r>
      <w:r w:rsidR="00843B89">
        <w:rPr>
          <w:rFonts w:ascii="Times New Roman" w:hAnsi="Times New Roman" w:cs="Times New Roman"/>
          <w:sz w:val="24"/>
          <w:szCs w:val="24"/>
        </w:rPr>
        <w:t xml:space="preserve"> </w:t>
      </w:r>
      <w:r w:rsidR="00BF54E7" w:rsidRPr="007729C2">
        <w:rPr>
          <w:rFonts w:ascii="Times New Roman" w:hAnsi="Times New Roman" w:cs="Times New Roman"/>
          <w:sz w:val="24"/>
          <w:szCs w:val="24"/>
        </w:rPr>
        <w:t xml:space="preserve">Piaget believed that the different stages are linear, in that they do not interact, and a child cannot move on to the next stage before being properly ready. This is where a teacher plays an important part in a classroom based on Piaget’s theory. By using formative assessment strategies, a teacher </w:t>
      </w:r>
      <w:r w:rsidR="0041064E" w:rsidRPr="007729C2">
        <w:rPr>
          <w:rFonts w:ascii="Times New Roman" w:hAnsi="Times New Roman" w:cs="Times New Roman"/>
          <w:sz w:val="24"/>
          <w:szCs w:val="24"/>
        </w:rPr>
        <w:t xml:space="preserve">can assess whether a child is ready to move on, possibly in terms of the level of challenge in their work. The use of the lollipop stick method </w:t>
      </w:r>
      <w:r w:rsidR="0041064E" w:rsidRPr="007729C2">
        <w:rPr>
          <w:rFonts w:ascii="Times New Roman" w:hAnsi="Times New Roman" w:cs="Times New Roman"/>
          <w:sz w:val="24"/>
          <w:szCs w:val="24"/>
        </w:rPr>
        <w:lastRenderedPageBreak/>
        <w:t>in the critical incident has a place in Piaget’s theory of learning, if the strategy is being used as assessment for learning. Piaget’s work was very influential at the time it emerged</w:t>
      </w:r>
      <w:r w:rsidR="00B07E2C" w:rsidRPr="007729C2">
        <w:rPr>
          <w:rFonts w:ascii="Times New Roman" w:hAnsi="Times New Roman" w:cs="Times New Roman"/>
          <w:sz w:val="24"/>
          <w:szCs w:val="24"/>
        </w:rPr>
        <w:t xml:space="preserve">, however it has also faced a breadth of criticism. One well noted criticism is that Piaget’s evidence was largely based on observations of his own children. This </w:t>
      </w:r>
      <w:r w:rsidR="005B2D8B" w:rsidRPr="007729C2">
        <w:rPr>
          <w:rFonts w:ascii="Times New Roman" w:hAnsi="Times New Roman" w:cs="Times New Roman"/>
          <w:sz w:val="24"/>
          <w:szCs w:val="24"/>
        </w:rPr>
        <w:t xml:space="preserve">suggests </w:t>
      </w:r>
      <w:r w:rsidR="00B07E2C" w:rsidRPr="007729C2">
        <w:rPr>
          <w:rFonts w:ascii="Times New Roman" w:hAnsi="Times New Roman" w:cs="Times New Roman"/>
          <w:sz w:val="24"/>
          <w:szCs w:val="24"/>
        </w:rPr>
        <w:t xml:space="preserve">that Piaget’s work does not have population validity, meaning that it </w:t>
      </w:r>
      <w:r w:rsidR="005B2D8B" w:rsidRPr="007729C2">
        <w:rPr>
          <w:rFonts w:ascii="Times New Roman" w:hAnsi="Times New Roman" w:cs="Times New Roman"/>
          <w:sz w:val="24"/>
          <w:szCs w:val="24"/>
        </w:rPr>
        <w:t xml:space="preserve">would not be applicable </w:t>
      </w:r>
      <w:r w:rsidR="00B07E2C" w:rsidRPr="007729C2">
        <w:rPr>
          <w:rFonts w:ascii="Times New Roman" w:hAnsi="Times New Roman" w:cs="Times New Roman"/>
          <w:sz w:val="24"/>
          <w:szCs w:val="24"/>
        </w:rPr>
        <w:t xml:space="preserve">to a wider population. </w:t>
      </w:r>
    </w:p>
    <w:p w:rsidR="00090F05" w:rsidRPr="007729C2" w:rsidRDefault="00134F65" w:rsidP="007F1241">
      <w:pPr>
        <w:spacing w:line="480" w:lineRule="auto"/>
        <w:jc w:val="both"/>
        <w:rPr>
          <w:rFonts w:ascii="Times New Roman" w:hAnsi="Times New Roman" w:cs="Times New Roman"/>
          <w:sz w:val="24"/>
          <w:szCs w:val="24"/>
        </w:rPr>
      </w:pPr>
      <w:r w:rsidRPr="007729C2">
        <w:rPr>
          <w:rFonts w:ascii="Times New Roman" w:hAnsi="Times New Roman" w:cs="Times New Roman"/>
          <w:sz w:val="24"/>
          <w:szCs w:val="24"/>
        </w:rPr>
        <w:t xml:space="preserve">Despite both being constructivists, Vygotsky disagreed with Piaget on several points. </w:t>
      </w:r>
      <w:r w:rsidR="00B50025" w:rsidRPr="007729C2">
        <w:rPr>
          <w:rFonts w:ascii="Times New Roman" w:hAnsi="Times New Roman" w:cs="Times New Roman"/>
          <w:sz w:val="24"/>
          <w:szCs w:val="24"/>
        </w:rPr>
        <w:t xml:space="preserve">Vygotsky was a psychologist with two established theories regarding how </w:t>
      </w:r>
      <w:r w:rsidR="00F51D5D">
        <w:rPr>
          <w:rFonts w:ascii="Times New Roman" w:hAnsi="Times New Roman" w:cs="Times New Roman"/>
          <w:sz w:val="24"/>
          <w:szCs w:val="24"/>
        </w:rPr>
        <w:t xml:space="preserve">children learn. </w:t>
      </w:r>
      <w:r w:rsidR="00B50025" w:rsidRPr="007729C2">
        <w:rPr>
          <w:rFonts w:ascii="Times New Roman" w:hAnsi="Times New Roman" w:cs="Times New Roman"/>
          <w:sz w:val="24"/>
          <w:szCs w:val="24"/>
        </w:rPr>
        <w:t>The first is the ‘more knowledgeable other’, and the sec</w:t>
      </w:r>
      <w:r w:rsidR="00F51D5D">
        <w:rPr>
          <w:rFonts w:ascii="Times New Roman" w:hAnsi="Times New Roman" w:cs="Times New Roman"/>
          <w:sz w:val="24"/>
          <w:szCs w:val="24"/>
        </w:rPr>
        <w:t>ond is</w:t>
      </w:r>
      <w:r w:rsidR="00B50025" w:rsidRPr="007729C2">
        <w:rPr>
          <w:rFonts w:ascii="Times New Roman" w:hAnsi="Times New Roman" w:cs="Times New Roman"/>
          <w:sz w:val="24"/>
          <w:szCs w:val="24"/>
        </w:rPr>
        <w:t xml:space="preserve"> the </w:t>
      </w:r>
      <w:r w:rsidR="00F1476D" w:rsidRPr="007729C2">
        <w:rPr>
          <w:rFonts w:ascii="Times New Roman" w:hAnsi="Times New Roman" w:cs="Times New Roman"/>
          <w:sz w:val="24"/>
          <w:szCs w:val="24"/>
        </w:rPr>
        <w:t>‘</w:t>
      </w:r>
      <w:r w:rsidR="00B50025" w:rsidRPr="007729C2">
        <w:rPr>
          <w:rFonts w:ascii="Times New Roman" w:hAnsi="Times New Roman" w:cs="Times New Roman"/>
          <w:sz w:val="24"/>
          <w:szCs w:val="24"/>
        </w:rPr>
        <w:t>zone of proximal development</w:t>
      </w:r>
      <w:r w:rsidR="00F1476D" w:rsidRPr="007729C2">
        <w:rPr>
          <w:rFonts w:ascii="Times New Roman" w:hAnsi="Times New Roman" w:cs="Times New Roman"/>
          <w:sz w:val="24"/>
          <w:szCs w:val="24"/>
        </w:rPr>
        <w:t>’</w:t>
      </w:r>
      <w:r w:rsidR="00B50025" w:rsidRPr="007729C2">
        <w:rPr>
          <w:rFonts w:ascii="Times New Roman" w:hAnsi="Times New Roman" w:cs="Times New Roman"/>
          <w:sz w:val="24"/>
          <w:szCs w:val="24"/>
        </w:rPr>
        <w:t xml:space="preserve"> (Newman, 2018). The zone of proximal development refers to </w:t>
      </w:r>
      <w:r w:rsidR="00975F3D" w:rsidRPr="007729C2">
        <w:rPr>
          <w:rFonts w:ascii="Times New Roman" w:hAnsi="Times New Roman" w:cs="Times New Roman"/>
          <w:sz w:val="24"/>
          <w:szCs w:val="24"/>
        </w:rPr>
        <w:t xml:space="preserve">the gap between the learner’s current ability level, and the next closest developmental step (Eun, 2019). Vygotsky implied that with guidance from a more knowledgeable other, a learner can internalise information and move forward at a much quicker pace than when left alone. </w:t>
      </w:r>
      <w:r w:rsidR="00F1476D" w:rsidRPr="007729C2">
        <w:rPr>
          <w:rFonts w:ascii="Times New Roman" w:hAnsi="Times New Roman" w:cs="Times New Roman"/>
          <w:sz w:val="24"/>
          <w:szCs w:val="24"/>
        </w:rPr>
        <w:t xml:space="preserve">In this sense, it </w:t>
      </w:r>
      <w:r w:rsidR="00982286" w:rsidRPr="007729C2">
        <w:rPr>
          <w:rFonts w:ascii="Times New Roman" w:hAnsi="Times New Roman" w:cs="Times New Roman"/>
          <w:sz w:val="24"/>
          <w:szCs w:val="24"/>
        </w:rPr>
        <w:t xml:space="preserve">could be argued that it </w:t>
      </w:r>
      <w:r w:rsidR="00F1476D" w:rsidRPr="007729C2">
        <w:rPr>
          <w:rFonts w:ascii="Times New Roman" w:hAnsi="Times New Roman" w:cs="Times New Roman"/>
          <w:sz w:val="24"/>
          <w:szCs w:val="24"/>
        </w:rPr>
        <w:t>is a collaboration between a teacher and pupil i</w:t>
      </w:r>
      <w:r w:rsidR="00E46DDE" w:rsidRPr="007729C2">
        <w:rPr>
          <w:rFonts w:ascii="Times New Roman" w:hAnsi="Times New Roman" w:cs="Times New Roman"/>
          <w:sz w:val="24"/>
          <w:szCs w:val="24"/>
        </w:rPr>
        <w:t>n order to further development</w:t>
      </w:r>
      <w:r w:rsidR="00982286" w:rsidRPr="007729C2">
        <w:rPr>
          <w:rFonts w:ascii="Times New Roman" w:hAnsi="Times New Roman" w:cs="Times New Roman"/>
          <w:sz w:val="24"/>
          <w:szCs w:val="24"/>
        </w:rPr>
        <w:t>.</w:t>
      </w:r>
      <w:r w:rsidR="00E46DDE" w:rsidRPr="007729C2">
        <w:rPr>
          <w:rFonts w:ascii="Times New Roman" w:hAnsi="Times New Roman" w:cs="Times New Roman"/>
          <w:sz w:val="24"/>
          <w:szCs w:val="24"/>
        </w:rPr>
        <w:t xml:space="preserve"> </w:t>
      </w:r>
      <w:r w:rsidR="00975F3D" w:rsidRPr="007729C2">
        <w:rPr>
          <w:rFonts w:ascii="Times New Roman" w:hAnsi="Times New Roman" w:cs="Times New Roman"/>
          <w:sz w:val="24"/>
          <w:szCs w:val="24"/>
        </w:rPr>
        <w:t xml:space="preserve">In the context of the critical incident, the class teacher is the more knowledgeable other. By asking the children questions, it could be suggested that the teacher is guiding and </w:t>
      </w:r>
      <w:r w:rsidR="004158F3" w:rsidRPr="007729C2">
        <w:rPr>
          <w:rFonts w:ascii="Times New Roman" w:hAnsi="Times New Roman" w:cs="Times New Roman"/>
          <w:sz w:val="24"/>
          <w:szCs w:val="24"/>
        </w:rPr>
        <w:t>a</w:t>
      </w:r>
      <w:r w:rsidR="00975F3D" w:rsidRPr="007729C2">
        <w:rPr>
          <w:rFonts w:ascii="Times New Roman" w:hAnsi="Times New Roman" w:cs="Times New Roman"/>
          <w:sz w:val="24"/>
          <w:szCs w:val="24"/>
        </w:rPr>
        <w:t xml:space="preserve">ccelerating the learning. </w:t>
      </w:r>
      <w:r w:rsidR="0002771D" w:rsidRPr="007729C2">
        <w:rPr>
          <w:rFonts w:ascii="Times New Roman" w:hAnsi="Times New Roman" w:cs="Times New Roman"/>
          <w:sz w:val="24"/>
          <w:szCs w:val="24"/>
        </w:rPr>
        <w:t>Furthermore, by engaging the children in answering questions, th</w:t>
      </w:r>
      <w:r w:rsidR="00F1476D" w:rsidRPr="007729C2">
        <w:rPr>
          <w:rFonts w:ascii="Times New Roman" w:hAnsi="Times New Roman" w:cs="Times New Roman"/>
          <w:sz w:val="24"/>
          <w:szCs w:val="24"/>
        </w:rPr>
        <w:t>e children are encouraged to mov</w:t>
      </w:r>
      <w:r w:rsidR="0002771D" w:rsidRPr="007729C2">
        <w:rPr>
          <w:rFonts w:ascii="Times New Roman" w:hAnsi="Times New Roman" w:cs="Times New Roman"/>
          <w:sz w:val="24"/>
          <w:szCs w:val="24"/>
        </w:rPr>
        <w:t xml:space="preserve">e through the zone of proximal development towards the next stage rather than remaining stagnant </w:t>
      </w:r>
      <w:r w:rsidR="003510E0" w:rsidRPr="007729C2">
        <w:rPr>
          <w:rFonts w:ascii="Times New Roman" w:hAnsi="Times New Roman" w:cs="Times New Roman"/>
          <w:sz w:val="24"/>
          <w:szCs w:val="24"/>
        </w:rPr>
        <w:t>and comfortable.</w:t>
      </w:r>
      <w:r w:rsidR="00975F3D" w:rsidRPr="007729C2">
        <w:rPr>
          <w:rFonts w:ascii="Times New Roman" w:hAnsi="Times New Roman" w:cs="Times New Roman"/>
          <w:sz w:val="24"/>
          <w:szCs w:val="24"/>
        </w:rPr>
        <w:t xml:space="preserve"> </w:t>
      </w:r>
    </w:p>
    <w:p w:rsidR="00F72320" w:rsidRPr="007729C2" w:rsidRDefault="0002771D" w:rsidP="007F1241">
      <w:pPr>
        <w:spacing w:line="480" w:lineRule="auto"/>
        <w:jc w:val="both"/>
        <w:rPr>
          <w:rFonts w:ascii="Times New Roman" w:hAnsi="Times New Roman" w:cs="Times New Roman"/>
          <w:sz w:val="24"/>
          <w:szCs w:val="24"/>
        </w:rPr>
      </w:pPr>
      <w:r w:rsidRPr="007729C2">
        <w:rPr>
          <w:rFonts w:ascii="Times New Roman" w:hAnsi="Times New Roman" w:cs="Times New Roman"/>
          <w:sz w:val="24"/>
          <w:szCs w:val="24"/>
        </w:rPr>
        <w:t xml:space="preserve">Vygotsky </w:t>
      </w:r>
      <w:r w:rsidR="00F1476D" w:rsidRPr="007729C2">
        <w:rPr>
          <w:rFonts w:ascii="Times New Roman" w:hAnsi="Times New Roman" w:cs="Times New Roman"/>
          <w:sz w:val="24"/>
          <w:szCs w:val="24"/>
        </w:rPr>
        <w:t xml:space="preserve">also </w:t>
      </w:r>
      <w:r w:rsidR="00E46DDE" w:rsidRPr="007729C2">
        <w:rPr>
          <w:rFonts w:ascii="Times New Roman" w:hAnsi="Times New Roman" w:cs="Times New Roman"/>
          <w:sz w:val="24"/>
          <w:szCs w:val="24"/>
        </w:rPr>
        <w:t xml:space="preserve">claimed </w:t>
      </w:r>
      <w:r w:rsidRPr="007729C2">
        <w:rPr>
          <w:rFonts w:ascii="Times New Roman" w:hAnsi="Times New Roman" w:cs="Times New Roman"/>
          <w:sz w:val="24"/>
          <w:szCs w:val="24"/>
        </w:rPr>
        <w:t xml:space="preserve">that </w:t>
      </w:r>
      <w:r w:rsidR="005D4A3A" w:rsidRPr="007729C2">
        <w:rPr>
          <w:rFonts w:ascii="Times New Roman" w:hAnsi="Times New Roman" w:cs="Times New Roman"/>
          <w:sz w:val="24"/>
          <w:szCs w:val="24"/>
        </w:rPr>
        <w:t xml:space="preserve">speech contributed to cognitive development in children (Sawyer &amp; </w:t>
      </w:r>
      <w:proofErr w:type="spellStart"/>
      <w:r w:rsidR="005D4A3A" w:rsidRPr="007729C2">
        <w:rPr>
          <w:rFonts w:ascii="Times New Roman" w:hAnsi="Times New Roman" w:cs="Times New Roman"/>
          <w:sz w:val="24"/>
          <w:szCs w:val="24"/>
        </w:rPr>
        <w:t>Stetsenko</w:t>
      </w:r>
      <w:proofErr w:type="spellEnd"/>
      <w:r w:rsidR="005D4A3A" w:rsidRPr="007729C2">
        <w:rPr>
          <w:rFonts w:ascii="Times New Roman" w:hAnsi="Times New Roman" w:cs="Times New Roman"/>
          <w:sz w:val="24"/>
          <w:szCs w:val="24"/>
        </w:rPr>
        <w:t>, 2018)</w:t>
      </w:r>
      <w:r w:rsidR="00ED03D5" w:rsidRPr="007729C2">
        <w:rPr>
          <w:rFonts w:ascii="Times New Roman" w:hAnsi="Times New Roman" w:cs="Times New Roman"/>
          <w:sz w:val="24"/>
          <w:szCs w:val="24"/>
        </w:rPr>
        <w:t xml:space="preserve"> and that social factors were extremely important</w:t>
      </w:r>
      <w:r w:rsidR="005D4A3A" w:rsidRPr="007729C2">
        <w:rPr>
          <w:rFonts w:ascii="Times New Roman" w:hAnsi="Times New Roman" w:cs="Times New Roman"/>
          <w:sz w:val="24"/>
          <w:szCs w:val="24"/>
        </w:rPr>
        <w:t>.</w:t>
      </w:r>
      <w:r w:rsidR="00090F05" w:rsidRPr="007729C2">
        <w:rPr>
          <w:rFonts w:ascii="Times New Roman" w:hAnsi="Times New Roman" w:cs="Times New Roman"/>
          <w:sz w:val="24"/>
          <w:szCs w:val="24"/>
        </w:rPr>
        <w:t xml:space="preserve"> </w:t>
      </w:r>
      <w:r w:rsidR="00F1476D" w:rsidRPr="007729C2">
        <w:rPr>
          <w:rFonts w:ascii="Times New Roman" w:hAnsi="Times New Roman" w:cs="Times New Roman"/>
          <w:sz w:val="24"/>
          <w:szCs w:val="24"/>
        </w:rPr>
        <w:t xml:space="preserve">By engaging children in orally explaining their answers and opinions, it could be </w:t>
      </w:r>
      <w:r w:rsidR="00ED03D5" w:rsidRPr="007729C2">
        <w:rPr>
          <w:rFonts w:ascii="Times New Roman" w:hAnsi="Times New Roman" w:cs="Times New Roman"/>
          <w:sz w:val="24"/>
          <w:szCs w:val="24"/>
        </w:rPr>
        <w:t>implied</w:t>
      </w:r>
      <w:r w:rsidR="00F1476D" w:rsidRPr="007729C2">
        <w:rPr>
          <w:rFonts w:ascii="Times New Roman" w:hAnsi="Times New Roman" w:cs="Times New Roman"/>
          <w:sz w:val="24"/>
          <w:szCs w:val="24"/>
        </w:rPr>
        <w:t xml:space="preserve"> that the teacher is en</w:t>
      </w:r>
      <w:r w:rsidR="00ED03D5" w:rsidRPr="007729C2">
        <w:rPr>
          <w:rFonts w:ascii="Times New Roman" w:hAnsi="Times New Roman" w:cs="Times New Roman"/>
          <w:sz w:val="24"/>
          <w:szCs w:val="24"/>
        </w:rPr>
        <w:t xml:space="preserve">couraging cognitive development through speech. The concept of </w:t>
      </w:r>
      <w:proofErr w:type="spellStart"/>
      <w:r w:rsidR="00ED03D5" w:rsidRPr="007729C2">
        <w:rPr>
          <w:rFonts w:ascii="Times New Roman" w:hAnsi="Times New Roman" w:cs="Times New Roman"/>
          <w:sz w:val="24"/>
          <w:szCs w:val="24"/>
        </w:rPr>
        <w:t>o</w:t>
      </w:r>
      <w:r w:rsidR="0049376C" w:rsidRPr="007729C2">
        <w:rPr>
          <w:rFonts w:ascii="Times New Roman" w:hAnsi="Times New Roman" w:cs="Times New Roman"/>
          <w:sz w:val="24"/>
          <w:szCs w:val="24"/>
        </w:rPr>
        <w:t>racy</w:t>
      </w:r>
      <w:proofErr w:type="spellEnd"/>
      <w:r w:rsidR="0049376C" w:rsidRPr="007729C2">
        <w:rPr>
          <w:rFonts w:ascii="Times New Roman" w:hAnsi="Times New Roman" w:cs="Times New Roman"/>
          <w:sz w:val="24"/>
          <w:szCs w:val="24"/>
        </w:rPr>
        <w:t xml:space="preserve"> is an important part of pedagogy when developing children’s language, literacy and communication skills. For a child to be able to express their understanding and acquired knowledge, they must have a proper understanding </w:t>
      </w:r>
      <w:r w:rsidR="0049376C" w:rsidRPr="007729C2">
        <w:rPr>
          <w:rFonts w:ascii="Times New Roman" w:hAnsi="Times New Roman" w:cs="Times New Roman"/>
          <w:sz w:val="24"/>
          <w:szCs w:val="24"/>
        </w:rPr>
        <w:lastRenderedPageBreak/>
        <w:t xml:space="preserve">of the content. As a result of this, asking children to </w:t>
      </w:r>
      <w:r w:rsidR="00982286" w:rsidRPr="007729C2">
        <w:rPr>
          <w:rFonts w:ascii="Times New Roman" w:hAnsi="Times New Roman" w:cs="Times New Roman"/>
          <w:sz w:val="24"/>
          <w:szCs w:val="24"/>
        </w:rPr>
        <w:t>verbalise</w:t>
      </w:r>
      <w:r w:rsidR="0049376C" w:rsidRPr="007729C2">
        <w:rPr>
          <w:rFonts w:ascii="Times New Roman" w:hAnsi="Times New Roman" w:cs="Times New Roman"/>
          <w:sz w:val="24"/>
          <w:szCs w:val="24"/>
        </w:rPr>
        <w:t xml:space="preserve"> their answers can be understood to have assessment for learning purposes also.</w:t>
      </w:r>
    </w:p>
    <w:p w:rsidR="00480F84" w:rsidRPr="007729C2" w:rsidRDefault="00A662C4" w:rsidP="007F1241">
      <w:pPr>
        <w:spacing w:line="480" w:lineRule="auto"/>
        <w:jc w:val="both"/>
        <w:rPr>
          <w:rFonts w:ascii="Times New Roman" w:hAnsi="Times New Roman" w:cs="Times New Roman"/>
          <w:sz w:val="24"/>
          <w:szCs w:val="24"/>
        </w:rPr>
      </w:pPr>
      <w:r w:rsidRPr="007729C2">
        <w:rPr>
          <w:rFonts w:ascii="Times New Roman" w:hAnsi="Times New Roman" w:cs="Times New Roman"/>
          <w:sz w:val="24"/>
          <w:szCs w:val="24"/>
        </w:rPr>
        <w:t xml:space="preserve">Humanism is </w:t>
      </w:r>
      <w:r w:rsidR="00ED03D5" w:rsidRPr="007729C2">
        <w:rPr>
          <w:rFonts w:ascii="Times New Roman" w:hAnsi="Times New Roman" w:cs="Times New Roman"/>
          <w:sz w:val="24"/>
          <w:szCs w:val="24"/>
        </w:rPr>
        <w:t xml:space="preserve">another </w:t>
      </w:r>
      <w:r w:rsidR="00963B52" w:rsidRPr="007729C2">
        <w:rPr>
          <w:rFonts w:ascii="Times New Roman" w:hAnsi="Times New Roman" w:cs="Times New Roman"/>
          <w:sz w:val="24"/>
          <w:szCs w:val="24"/>
        </w:rPr>
        <w:t xml:space="preserve">influential </w:t>
      </w:r>
      <w:r w:rsidR="00ED03D5" w:rsidRPr="007729C2">
        <w:rPr>
          <w:rFonts w:ascii="Times New Roman" w:hAnsi="Times New Roman" w:cs="Times New Roman"/>
          <w:sz w:val="24"/>
          <w:szCs w:val="24"/>
        </w:rPr>
        <w:t>learning theory. It</w:t>
      </w:r>
      <w:r w:rsidRPr="007729C2">
        <w:rPr>
          <w:rFonts w:ascii="Times New Roman" w:hAnsi="Times New Roman" w:cs="Times New Roman"/>
          <w:sz w:val="24"/>
          <w:szCs w:val="24"/>
        </w:rPr>
        <w:t xml:space="preserve"> considers children to be the authority when designing their learning and that teachers are a facilitator of this process (Hare, 2019). </w:t>
      </w:r>
      <w:r w:rsidR="00E46DDE" w:rsidRPr="007729C2">
        <w:rPr>
          <w:rFonts w:ascii="Times New Roman" w:hAnsi="Times New Roman" w:cs="Times New Roman"/>
          <w:sz w:val="24"/>
          <w:szCs w:val="24"/>
        </w:rPr>
        <w:t xml:space="preserve">Humanism places importance on using education to aid the overall development of the child, rather than just academic skill building. </w:t>
      </w:r>
      <w:r w:rsidR="006426C5" w:rsidRPr="007729C2">
        <w:rPr>
          <w:rFonts w:ascii="Times New Roman" w:hAnsi="Times New Roman" w:cs="Times New Roman"/>
          <w:sz w:val="24"/>
          <w:szCs w:val="24"/>
        </w:rPr>
        <w:t xml:space="preserve">Moreover, the theory </w:t>
      </w:r>
      <w:r w:rsidR="00E46DDE" w:rsidRPr="007729C2">
        <w:rPr>
          <w:rFonts w:ascii="Times New Roman" w:hAnsi="Times New Roman" w:cs="Times New Roman"/>
          <w:sz w:val="24"/>
          <w:szCs w:val="24"/>
        </w:rPr>
        <w:t xml:space="preserve">considers the emotional wellbeing of children to be of the upmost importance. </w:t>
      </w:r>
      <w:r w:rsidR="006426C5" w:rsidRPr="007729C2">
        <w:rPr>
          <w:rFonts w:ascii="Times New Roman" w:hAnsi="Times New Roman" w:cs="Times New Roman"/>
          <w:sz w:val="24"/>
          <w:szCs w:val="24"/>
        </w:rPr>
        <w:t xml:space="preserve">Some humanists have suggested that children often experience a substantial fear of failure at school. There is pressure to get the answers right, and to please the teacher. It is argued by humanists that this is wrong, and inhibits the overall development of children. By using a random </w:t>
      </w:r>
      <w:r w:rsidR="00423CCC">
        <w:rPr>
          <w:rFonts w:ascii="Times New Roman" w:hAnsi="Times New Roman" w:cs="Times New Roman"/>
          <w:sz w:val="24"/>
          <w:szCs w:val="24"/>
        </w:rPr>
        <w:t xml:space="preserve">name </w:t>
      </w:r>
      <w:r w:rsidR="006426C5" w:rsidRPr="007729C2">
        <w:rPr>
          <w:rFonts w:ascii="Times New Roman" w:hAnsi="Times New Roman" w:cs="Times New Roman"/>
          <w:sz w:val="24"/>
          <w:szCs w:val="24"/>
        </w:rPr>
        <w:t xml:space="preserve">generator technique rather than allowing the more confident pupils to answer questions, it could be argued that a fear of failure may be present in the classroom. Many people have experienced the dread when a teacher asks a question that one does not know the answer to. Perhaps by placing pressure on a child to answer, the result may be counter-intuitive in that the child does not learn anything and is instead upset by the ordeal. This is of course a negative way of perceiving the situation, however it is important to consider how certain teaching and learning techniques may impact every child. </w:t>
      </w:r>
      <w:r w:rsidR="00EB033E" w:rsidRPr="007729C2">
        <w:rPr>
          <w:rFonts w:ascii="Times New Roman" w:hAnsi="Times New Roman" w:cs="Times New Roman"/>
          <w:sz w:val="24"/>
          <w:szCs w:val="24"/>
        </w:rPr>
        <w:t xml:space="preserve">This links to Maslow’s hierarchy of needs, which refers to a pyramid of needs which </w:t>
      </w:r>
      <w:r w:rsidR="00C44BE2" w:rsidRPr="007729C2">
        <w:rPr>
          <w:rFonts w:ascii="Times New Roman" w:hAnsi="Times New Roman" w:cs="Times New Roman"/>
          <w:sz w:val="24"/>
          <w:szCs w:val="24"/>
        </w:rPr>
        <w:t xml:space="preserve">a person should aim to fulfil in order for learning to take place. The five levels of the hierarchy are physiological needs, safety needs, belonging, esteem, and self-actualisation </w:t>
      </w:r>
      <w:r w:rsidR="00D51702" w:rsidRPr="007729C2">
        <w:rPr>
          <w:rFonts w:ascii="Times New Roman" w:hAnsi="Times New Roman" w:cs="Times New Roman"/>
          <w:sz w:val="24"/>
          <w:szCs w:val="24"/>
        </w:rPr>
        <w:t>(</w:t>
      </w:r>
      <w:proofErr w:type="spellStart"/>
      <w:r w:rsidR="00D51702" w:rsidRPr="007729C2">
        <w:rPr>
          <w:rFonts w:ascii="Times New Roman" w:hAnsi="Times New Roman" w:cs="Times New Roman"/>
          <w:sz w:val="24"/>
          <w:szCs w:val="24"/>
        </w:rPr>
        <w:t>Stoyanov</w:t>
      </w:r>
      <w:proofErr w:type="spellEnd"/>
      <w:r w:rsidR="00D51702" w:rsidRPr="007729C2">
        <w:rPr>
          <w:rFonts w:ascii="Times New Roman" w:hAnsi="Times New Roman" w:cs="Times New Roman"/>
          <w:sz w:val="24"/>
          <w:szCs w:val="24"/>
        </w:rPr>
        <w:t xml:space="preserve">, 2017). </w:t>
      </w:r>
      <w:r w:rsidR="00ED03D5" w:rsidRPr="007729C2">
        <w:rPr>
          <w:rFonts w:ascii="Times New Roman" w:hAnsi="Times New Roman" w:cs="Times New Roman"/>
          <w:sz w:val="24"/>
          <w:szCs w:val="24"/>
        </w:rPr>
        <w:t>A</w:t>
      </w:r>
      <w:r w:rsidR="00C44BE2" w:rsidRPr="007729C2">
        <w:rPr>
          <w:rFonts w:ascii="Times New Roman" w:hAnsi="Times New Roman" w:cs="Times New Roman"/>
          <w:sz w:val="24"/>
          <w:szCs w:val="24"/>
        </w:rPr>
        <w:t>ccording to Maslow’s theory, a person must fulfil one need before ‘levelling up’ to the next need, keeping the pyramid design in mind. The love and belonging need</w:t>
      </w:r>
      <w:r w:rsidR="00423CCC">
        <w:rPr>
          <w:rFonts w:ascii="Times New Roman" w:hAnsi="Times New Roman" w:cs="Times New Roman"/>
          <w:sz w:val="24"/>
          <w:szCs w:val="24"/>
        </w:rPr>
        <w:t>s</w:t>
      </w:r>
      <w:r w:rsidR="00C44BE2" w:rsidRPr="007729C2">
        <w:rPr>
          <w:rFonts w:ascii="Times New Roman" w:hAnsi="Times New Roman" w:cs="Times New Roman"/>
          <w:sz w:val="24"/>
          <w:szCs w:val="24"/>
        </w:rPr>
        <w:t>, as well as the esteem need, concentrate on the huma</w:t>
      </w:r>
      <w:r w:rsidR="00423CCC">
        <w:rPr>
          <w:rFonts w:ascii="Times New Roman" w:hAnsi="Times New Roman" w:cs="Times New Roman"/>
          <w:sz w:val="24"/>
          <w:szCs w:val="24"/>
        </w:rPr>
        <w:t xml:space="preserve">n desire for trust, confidence, </w:t>
      </w:r>
      <w:r w:rsidR="00C44BE2" w:rsidRPr="007729C2">
        <w:rPr>
          <w:rFonts w:ascii="Times New Roman" w:hAnsi="Times New Roman" w:cs="Times New Roman"/>
          <w:sz w:val="24"/>
          <w:szCs w:val="24"/>
        </w:rPr>
        <w:t xml:space="preserve">and respect. Maslow would consider all of these important in order for a child or adult to be motivated to further themselves and learn more. By concentrating on the emotional wellbeing </w:t>
      </w:r>
      <w:r w:rsidR="00C44BE2" w:rsidRPr="007729C2">
        <w:rPr>
          <w:rFonts w:ascii="Times New Roman" w:hAnsi="Times New Roman" w:cs="Times New Roman"/>
          <w:sz w:val="24"/>
          <w:szCs w:val="24"/>
        </w:rPr>
        <w:lastRenderedPageBreak/>
        <w:t xml:space="preserve">of children, and establishing a safe environment in which they can explore and develop, all of those needs can be met. </w:t>
      </w:r>
      <w:r w:rsidR="00877FF0" w:rsidRPr="007729C2">
        <w:rPr>
          <w:rFonts w:ascii="Times New Roman" w:hAnsi="Times New Roman" w:cs="Times New Roman"/>
          <w:sz w:val="24"/>
          <w:szCs w:val="24"/>
        </w:rPr>
        <w:t xml:space="preserve">This in turn lends itself to allowing children to contribute as and when they feel comfortable, and enabling children to initiate their own learning. It seems that perhaps the use of a lollipop stick method or any random </w:t>
      </w:r>
      <w:r w:rsidR="00423CCC">
        <w:rPr>
          <w:rFonts w:ascii="Times New Roman" w:hAnsi="Times New Roman" w:cs="Times New Roman"/>
          <w:sz w:val="24"/>
          <w:szCs w:val="24"/>
        </w:rPr>
        <w:t xml:space="preserve">name </w:t>
      </w:r>
      <w:r w:rsidR="00877FF0" w:rsidRPr="007729C2">
        <w:rPr>
          <w:rFonts w:ascii="Times New Roman" w:hAnsi="Times New Roman" w:cs="Times New Roman"/>
          <w:sz w:val="24"/>
          <w:szCs w:val="24"/>
        </w:rPr>
        <w:t>generator would not necessarily be in l</w:t>
      </w:r>
      <w:r w:rsidR="002A792A" w:rsidRPr="007729C2">
        <w:rPr>
          <w:rFonts w:ascii="Times New Roman" w:hAnsi="Times New Roman" w:cs="Times New Roman"/>
          <w:sz w:val="24"/>
          <w:szCs w:val="24"/>
        </w:rPr>
        <w:t xml:space="preserve">ine with a humanistic approach. The humanistic argument supporting the importance of emotional wellbeing can be seen in the new curriculum being </w:t>
      </w:r>
      <w:r w:rsidR="00F51D5D">
        <w:rPr>
          <w:rFonts w:ascii="Times New Roman" w:hAnsi="Times New Roman" w:cs="Times New Roman"/>
          <w:sz w:val="24"/>
          <w:szCs w:val="24"/>
        </w:rPr>
        <w:t>brought in by 2022. Health and W</w:t>
      </w:r>
      <w:r w:rsidR="002A792A" w:rsidRPr="007729C2">
        <w:rPr>
          <w:rFonts w:ascii="Times New Roman" w:hAnsi="Times New Roman" w:cs="Times New Roman"/>
          <w:sz w:val="24"/>
          <w:szCs w:val="24"/>
        </w:rPr>
        <w:t>ellbeing is one of the six areas of learning</w:t>
      </w:r>
      <w:r w:rsidR="00ED03D5" w:rsidRPr="007729C2">
        <w:rPr>
          <w:rFonts w:ascii="Times New Roman" w:hAnsi="Times New Roman" w:cs="Times New Roman"/>
          <w:sz w:val="24"/>
          <w:szCs w:val="24"/>
        </w:rPr>
        <w:t xml:space="preserve"> </w:t>
      </w:r>
      <w:r w:rsidR="002A792A" w:rsidRPr="007729C2">
        <w:rPr>
          <w:rFonts w:ascii="Times New Roman" w:hAnsi="Times New Roman" w:cs="Times New Roman"/>
          <w:sz w:val="24"/>
          <w:szCs w:val="24"/>
        </w:rPr>
        <w:t xml:space="preserve">and is now considered to be a crucial aspect of children’s learning throughout their education. </w:t>
      </w:r>
      <w:r w:rsidR="00ED03D5" w:rsidRPr="007729C2">
        <w:rPr>
          <w:rFonts w:ascii="Times New Roman" w:hAnsi="Times New Roman" w:cs="Times New Roman"/>
          <w:sz w:val="24"/>
          <w:szCs w:val="24"/>
        </w:rPr>
        <w:t xml:space="preserve">This demonstrates that children’s emotional wellbeing is now at the centre of how education is delivered. </w:t>
      </w:r>
    </w:p>
    <w:p w:rsidR="009B5BC5" w:rsidRPr="007F1241" w:rsidRDefault="009B5BC5" w:rsidP="007F1241">
      <w:pPr>
        <w:spacing w:line="480" w:lineRule="auto"/>
        <w:jc w:val="both"/>
        <w:rPr>
          <w:rFonts w:ascii="Times New Roman" w:hAnsi="Times New Roman" w:cs="Times New Roman"/>
          <w:b/>
          <w:sz w:val="24"/>
          <w:szCs w:val="24"/>
          <w:u w:val="single"/>
        </w:rPr>
      </w:pPr>
      <w:r w:rsidRPr="007F1241">
        <w:rPr>
          <w:rFonts w:ascii="Times New Roman" w:hAnsi="Times New Roman" w:cs="Times New Roman"/>
          <w:b/>
          <w:sz w:val="24"/>
          <w:szCs w:val="24"/>
          <w:u w:val="single"/>
        </w:rPr>
        <w:t>Reflection</w:t>
      </w:r>
    </w:p>
    <w:p w:rsidR="0098013A" w:rsidRPr="007729C2" w:rsidRDefault="0098013A" w:rsidP="007F1241">
      <w:pPr>
        <w:spacing w:line="480" w:lineRule="auto"/>
        <w:jc w:val="both"/>
        <w:rPr>
          <w:rFonts w:ascii="Times New Roman" w:hAnsi="Times New Roman" w:cs="Times New Roman"/>
          <w:sz w:val="24"/>
          <w:szCs w:val="24"/>
        </w:rPr>
      </w:pPr>
      <w:r w:rsidRPr="007729C2">
        <w:rPr>
          <w:rFonts w:ascii="Times New Roman" w:hAnsi="Times New Roman" w:cs="Times New Roman"/>
          <w:sz w:val="24"/>
          <w:szCs w:val="24"/>
        </w:rPr>
        <w:t xml:space="preserve">At this point it is important to reflect upon everything that has been discussed. The critical incident which was observed was the decision to use lollipop sticks with names on, as a method of choosing children to contribute their answers verbally. It is clear that the critical incident has links with at least two well established learning theories. Upon consideration it is probably likely that teachers use a mix of all of the learning theories, as well as incorporating their own philosophies into their methods. Additionally, it is important not to criticise a teacher for a decision without asking them for the reasons they </w:t>
      </w:r>
      <w:r w:rsidR="001C0EBB" w:rsidRPr="007729C2">
        <w:rPr>
          <w:rFonts w:ascii="Times New Roman" w:hAnsi="Times New Roman" w:cs="Times New Roman"/>
          <w:sz w:val="24"/>
          <w:szCs w:val="24"/>
        </w:rPr>
        <w:t>choose certain methods</w:t>
      </w:r>
      <w:r w:rsidRPr="007729C2">
        <w:rPr>
          <w:rFonts w:ascii="Times New Roman" w:hAnsi="Times New Roman" w:cs="Times New Roman"/>
          <w:sz w:val="24"/>
          <w:szCs w:val="24"/>
        </w:rPr>
        <w:t>. In a normal situation this would have been possible, and would have given a much richer insight into the inc</w:t>
      </w:r>
      <w:r w:rsidR="00423CCC">
        <w:rPr>
          <w:rFonts w:ascii="Times New Roman" w:hAnsi="Times New Roman" w:cs="Times New Roman"/>
          <w:sz w:val="24"/>
          <w:szCs w:val="24"/>
        </w:rPr>
        <w:t>ident. However, because of the COVID</w:t>
      </w:r>
      <w:r w:rsidRPr="007729C2">
        <w:rPr>
          <w:rFonts w:ascii="Times New Roman" w:hAnsi="Times New Roman" w:cs="Times New Roman"/>
          <w:sz w:val="24"/>
          <w:szCs w:val="24"/>
        </w:rPr>
        <w:t xml:space="preserve">-19 pandemic it was not possible to meet with the teacher personally. </w:t>
      </w:r>
      <w:r w:rsidR="001C0EBB" w:rsidRPr="007729C2">
        <w:rPr>
          <w:rFonts w:ascii="Times New Roman" w:hAnsi="Times New Roman" w:cs="Times New Roman"/>
          <w:sz w:val="24"/>
          <w:szCs w:val="24"/>
        </w:rPr>
        <w:t xml:space="preserve">When the critical incident occurred, none of the children expressed any upset and the child that was chosen to speak, spoke confidently and clearly. Furthermore, the comments that </w:t>
      </w:r>
      <w:r w:rsidR="00F51D5D">
        <w:rPr>
          <w:rFonts w:ascii="Times New Roman" w:hAnsi="Times New Roman" w:cs="Times New Roman"/>
          <w:sz w:val="24"/>
          <w:szCs w:val="24"/>
        </w:rPr>
        <w:t>were made by the child</w:t>
      </w:r>
      <w:r w:rsidR="001C0EBB" w:rsidRPr="007729C2">
        <w:rPr>
          <w:rFonts w:ascii="Times New Roman" w:hAnsi="Times New Roman" w:cs="Times New Roman"/>
          <w:sz w:val="24"/>
          <w:szCs w:val="24"/>
        </w:rPr>
        <w:t xml:space="preserve"> sparked more contribution from other class members. This suggests that the teacher had a well-established relationship with the children, and had an idea of how they would respond to the use of lollipop sticks. This led </w:t>
      </w:r>
      <w:r w:rsidR="00F51D5D">
        <w:rPr>
          <w:rFonts w:ascii="Times New Roman" w:hAnsi="Times New Roman" w:cs="Times New Roman"/>
          <w:sz w:val="24"/>
          <w:szCs w:val="24"/>
        </w:rPr>
        <w:t>me to consider</w:t>
      </w:r>
      <w:r w:rsidR="001C0EBB" w:rsidRPr="007729C2">
        <w:rPr>
          <w:rFonts w:ascii="Times New Roman" w:hAnsi="Times New Roman" w:cs="Times New Roman"/>
          <w:sz w:val="24"/>
          <w:szCs w:val="24"/>
        </w:rPr>
        <w:t xml:space="preserve"> whether there is a right </w:t>
      </w:r>
      <w:r w:rsidR="001C0EBB" w:rsidRPr="007729C2">
        <w:rPr>
          <w:rFonts w:ascii="Times New Roman" w:hAnsi="Times New Roman" w:cs="Times New Roman"/>
          <w:sz w:val="24"/>
          <w:szCs w:val="24"/>
        </w:rPr>
        <w:lastRenderedPageBreak/>
        <w:t xml:space="preserve">and wrong time to start using a random </w:t>
      </w:r>
      <w:r w:rsidR="00423CCC">
        <w:rPr>
          <w:rFonts w:ascii="Times New Roman" w:hAnsi="Times New Roman" w:cs="Times New Roman"/>
          <w:sz w:val="24"/>
          <w:szCs w:val="24"/>
        </w:rPr>
        <w:t xml:space="preserve">name </w:t>
      </w:r>
      <w:r w:rsidR="001C0EBB" w:rsidRPr="007729C2">
        <w:rPr>
          <w:rFonts w:ascii="Times New Roman" w:hAnsi="Times New Roman" w:cs="Times New Roman"/>
          <w:sz w:val="24"/>
          <w:szCs w:val="24"/>
        </w:rPr>
        <w:t xml:space="preserve">generator method as opposed to asking for volunteers. At the beginning of the term, when the children and teacher are still getting to know each other, perhaps the use of a method like this one would be less appropriate. In my own practice, I would be likely to wait until I believed the children were comfortable and had the confidence to speak in front of the rest of the group when asked to. </w:t>
      </w:r>
      <w:r w:rsidR="00E758BF" w:rsidRPr="007729C2">
        <w:rPr>
          <w:rFonts w:ascii="Times New Roman" w:hAnsi="Times New Roman" w:cs="Times New Roman"/>
          <w:sz w:val="24"/>
          <w:szCs w:val="24"/>
        </w:rPr>
        <w:t xml:space="preserve">In addition to this, I admired how the teacher used a mix of methods to gather contribution. Although it could be argued that consistence is better, I think the use of the lollipop sticks as well as asking for ‘hands up’ gave the more confident children the chance to contribute, as well as exploring ideas from the other members of the class. </w:t>
      </w:r>
    </w:p>
    <w:p w:rsidR="00C96A4D" w:rsidRPr="007729C2" w:rsidRDefault="00F53B0F" w:rsidP="007F1241">
      <w:pPr>
        <w:spacing w:line="480" w:lineRule="auto"/>
        <w:jc w:val="both"/>
        <w:rPr>
          <w:rFonts w:ascii="Times New Roman" w:hAnsi="Times New Roman" w:cs="Times New Roman"/>
          <w:sz w:val="24"/>
          <w:szCs w:val="24"/>
        </w:rPr>
      </w:pPr>
      <w:r w:rsidRPr="007729C2">
        <w:rPr>
          <w:rFonts w:ascii="Times New Roman" w:hAnsi="Times New Roman" w:cs="Times New Roman"/>
          <w:sz w:val="24"/>
          <w:szCs w:val="24"/>
        </w:rPr>
        <w:t>There are several models of reflection which can be used as a guide. One established model is the Experiential Learning Theory, which is made up of a 4 step process for learning (</w:t>
      </w:r>
      <w:proofErr w:type="spellStart"/>
      <w:r w:rsidRPr="007729C2">
        <w:rPr>
          <w:rFonts w:ascii="Times New Roman" w:hAnsi="Times New Roman" w:cs="Times New Roman"/>
          <w:sz w:val="24"/>
          <w:szCs w:val="24"/>
        </w:rPr>
        <w:t>Akella</w:t>
      </w:r>
      <w:proofErr w:type="spellEnd"/>
      <w:r w:rsidRPr="007729C2">
        <w:rPr>
          <w:rFonts w:ascii="Times New Roman" w:hAnsi="Times New Roman" w:cs="Times New Roman"/>
          <w:sz w:val="24"/>
          <w:szCs w:val="24"/>
        </w:rPr>
        <w:t xml:space="preserve">, 2010). The four steps are: experience, reflective observation, conceptualisation, and experimentation. The reflection part of this model is thought to be important in order for learning and development to take place. Generally it is agreed that reflection should follow experience and should be shared with peers and colleagues, in order to avoid biases. In the context of this observation, a </w:t>
      </w:r>
      <w:r w:rsidR="00963B52" w:rsidRPr="007729C2">
        <w:rPr>
          <w:rFonts w:ascii="Times New Roman" w:hAnsi="Times New Roman" w:cs="Times New Roman"/>
          <w:sz w:val="24"/>
          <w:szCs w:val="24"/>
        </w:rPr>
        <w:t>model</w:t>
      </w:r>
      <w:r w:rsidRPr="007729C2">
        <w:rPr>
          <w:rFonts w:ascii="Times New Roman" w:hAnsi="Times New Roman" w:cs="Times New Roman"/>
          <w:sz w:val="24"/>
          <w:szCs w:val="24"/>
        </w:rPr>
        <w:t xml:space="preserve"> of ‘meet, test, share’ was adopted which made space for plenty of reflection. In the meet phase, the whole group met (virtually) and discussed the importance of research and reflection in professional development. Particularly for those working in education, making observations and being the subject of them is particularly significant. </w:t>
      </w:r>
      <w:r w:rsidR="00224710">
        <w:rPr>
          <w:rFonts w:ascii="Times New Roman" w:hAnsi="Times New Roman" w:cs="Times New Roman"/>
          <w:sz w:val="24"/>
          <w:szCs w:val="24"/>
        </w:rPr>
        <w:t>Remaining</w:t>
      </w:r>
      <w:r w:rsidRPr="007729C2">
        <w:rPr>
          <w:rFonts w:ascii="Times New Roman" w:hAnsi="Times New Roman" w:cs="Times New Roman"/>
          <w:sz w:val="24"/>
          <w:szCs w:val="24"/>
        </w:rPr>
        <w:t xml:space="preserve"> open to being observed, and making observations, goes a long way to developing and improving teaching standards. The test phase consisted of all members of the group conducting the observations and concentrating on gathering useful data for reflection. Finally, in the share phase, all group members met again to review what was observed and discuss the experience. This was an important </w:t>
      </w:r>
      <w:r w:rsidR="00FC1167" w:rsidRPr="007729C2">
        <w:rPr>
          <w:rFonts w:ascii="Times New Roman" w:hAnsi="Times New Roman" w:cs="Times New Roman"/>
          <w:sz w:val="24"/>
          <w:szCs w:val="24"/>
        </w:rPr>
        <w:t xml:space="preserve">part of the process because it gave students the </w:t>
      </w:r>
      <w:r w:rsidR="00FC1167" w:rsidRPr="007729C2">
        <w:rPr>
          <w:rFonts w:ascii="Times New Roman" w:hAnsi="Times New Roman" w:cs="Times New Roman"/>
          <w:sz w:val="24"/>
          <w:szCs w:val="24"/>
        </w:rPr>
        <w:lastRenderedPageBreak/>
        <w:t xml:space="preserve">opportunity to share ideas and properly reflect on the experience as a whole. It helped to solidify the respect for the process of reflection in development, going forward. </w:t>
      </w:r>
    </w:p>
    <w:p w:rsidR="009B5BC5" w:rsidRPr="007F1241" w:rsidRDefault="009B5BC5" w:rsidP="007F1241">
      <w:pPr>
        <w:spacing w:line="480" w:lineRule="auto"/>
        <w:jc w:val="both"/>
        <w:rPr>
          <w:rFonts w:ascii="Times New Roman" w:hAnsi="Times New Roman" w:cs="Times New Roman"/>
          <w:b/>
          <w:sz w:val="24"/>
          <w:szCs w:val="24"/>
          <w:u w:val="single"/>
        </w:rPr>
      </w:pPr>
      <w:r w:rsidRPr="007F1241">
        <w:rPr>
          <w:rFonts w:ascii="Times New Roman" w:hAnsi="Times New Roman" w:cs="Times New Roman"/>
          <w:b/>
          <w:sz w:val="24"/>
          <w:szCs w:val="24"/>
          <w:u w:val="single"/>
        </w:rPr>
        <w:t>Conclusion</w:t>
      </w:r>
    </w:p>
    <w:p w:rsidR="00FC1167" w:rsidRPr="005E3082" w:rsidRDefault="00FC1167" w:rsidP="007F1241">
      <w:pPr>
        <w:spacing w:line="480" w:lineRule="auto"/>
        <w:jc w:val="both"/>
        <w:rPr>
          <w:rFonts w:ascii="Times New Roman" w:hAnsi="Times New Roman" w:cs="Times New Roman"/>
          <w:sz w:val="24"/>
          <w:szCs w:val="24"/>
        </w:rPr>
      </w:pPr>
      <w:r w:rsidRPr="007729C2">
        <w:rPr>
          <w:rFonts w:ascii="Times New Roman" w:hAnsi="Times New Roman" w:cs="Times New Roman"/>
          <w:sz w:val="24"/>
          <w:szCs w:val="24"/>
        </w:rPr>
        <w:t>To conclude, there are a number of ways in which the observation of this critical incident will inform next steps. Firstly, evaluation and consideration of the critical incident as well as its links with pedagogical knowledge was an enriching experience. It is clear that theory must be considered alongside practice, in order to establish how to improve not only a learner’s experience but also the teacher</w:t>
      </w:r>
      <w:r w:rsidR="00F51D5D">
        <w:rPr>
          <w:rFonts w:ascii="Times New Roman" w:hAnsi="Times New Roman" w:cs="Times New Roman"/>
          <w:sz w:val="24"/>
          <w:szCs w:val="24"/>
        </w:rPr>
        <w:t>’</w:t>
      </w:r>
      <w:r w:rsidRPr="007729C2">
        <w:rPr>
          <w:rFonts w:ascii="Times New Roman" w:hAnsi="Times New Roman" w:cs="Times New Roman"/>
          <w:sz w:val="24"/>
          <w:szCs w:val="24"/>
        </w:rPr>
        <w:t xml:space="preserve">s. Furthermore, the experience of completing an observation as a researcher has fortified the importance of reflection in professional development. </w:t>
      </w:r>
      <w:r w:rsidR="009B5BC5" w:rsidRPr="007729C2">
        <w:rPr>
          <w:rFonts w:ascii="Times New Roman" w:hAnsi="Times New Roman" w:cs="Times New Roman"/>
          <w:sz w:val="24"/>
          <w:szCs w:val="24"/>
        </w:rPr>
        <w:t>Taking part in critical reflection of practice contributes towards fulfilling the professional standards for teaching and leadership (</w:t>
      </w:r>
      <w:proofErr w:type="spellStart"/>
      <w:r w:rsidR="009B5BC5" w:rsidRPr="007729C2">
        <w:rPr>
          <w:rFonts w:ascii="Times New Roman" w:hAnsi="Times New Roman" w:cs="Times New Roman"/>
          <w:sz w:val="24"/>
          <w:szCs w:val="24"/>
        </w:rPr>
        <w:t>Hwb</w:t>
      </w:r>
      <w:proofErr w:type="spellEnd"/>
      <w:r w:rsidR="009B5BC5" w:rsidRPr="007729C2">
        <w:rPr>
          <w:rFonts w:ascii="Times New Roman" w:hAnsi="Times New Roman" w:cs="Times New Roman"/>
          <w:sz w:val="24"/>
          <w:szCs w:val="24"/>
        </w:rPr>
        <w:t>, 2018). By partaking in observations with colleagues and peers, a teacher is enriching their effort in collaboration. Moreover, reflecting on practice encourages teachers’ professional development as well as innovating methods and content used in the classroom. Importantly, committing to professional development will contribute to providing a whole-school approach to education that is up-to-date and based on research.</w:t>
      </w:r>
      <w:r w:rsidR="009B5BC5" w:rsidRPr="005E3082">
        <w:rPr>
          <w:rFonts w:ascii="Times New Roman" w:hAnsi="Times New Roman" w:cs="Times New Roman"/>
          <w:sz w:val="24"/>
          <w:szCs w:val="24"/>
        </w:rPr>
        <w:t xml:space="preserve"> </w:t>
      </w:r>
    </w:p>
    <w:p w:rsidR="009B5BC5" w:rsidRDefault="009B5BC5" w:rsidP="007F1241">
      <w:pPr>
        <w:spacing w:line="480" w:lineRule="auto"/>
        <w:jc w:val="both"/>
        <w:rPr>
          <w:rFonts w:ascii="Times New Roman" w:hAnsi="Times New Roman" w:cs="Times New Roman"/>
        </w:rPr>
      </w:pPr>
    </w:p>
    <w:p w:rsidR="003D3951" w:rsidRDefault="003D3951" w:rsidP="007F1241">
      <w:pPr>
        <w:spacing w:line="480" w:lineRule="auto"/>
        <w:jc w:val="both"/>
        <w:rPr>
          <w:rFonts w:ascii="Times New Roman" w:hAnsi="Times New Roman" w:cs="Times New Roman"/>
        </w:rPr>
      </w:pPr>
    </w:p>
    <w:p w:rsidR="003D3951" w:rsidRDefault="003D3951" w:rsidP="003D3951">
      <w:pPr>
        <w:rPr>
          <w:rFonts w:ascii="Times New Roman" w:hAnsi="Times New Roman" w:cs="Times New Roman"/>
        </w:rPr>
      </w:pPr>
      <w:r>
        <w:rPr>
          <w:rFonts w:ascii="Times New Roman" w:hAnsi="Times New Roman" w:cs="Times New Roman"/>
        </w:rPr>
        <w:br w:type="page"/>
      </w:r>
    </w:p>
    <w:p w:rsidR="003D3951" w:rsidRPr="003D3951" w:rsidRDefault="003D3951" w:rsidP="000E7DD0">
      <w:pPr>
        <w:spacing w:line="480" w:lineRule="auto"/>
        <w:jc w:val="center"/>
        <w:rPr>
          <w:rFonts w:ascii="Times New Roman" w:hAnsi="Times New Roman" w:cs="Times New Roman"/>
          <w:b/>
          <w:sz w:val="24"/>
          <w:szCs w:val="24"/>
          <w:u w:val="single"/>
        </w:rPr>
      </w:pPr>
      <w:r w:rsidRPr="003D3951">
        <w:rPr>
          <w:rFonts w:ascii="Times New Roman" w:hAnsi="Times New Roman" w:cs="Times New Roman"/>
          <w:b/>
          <w:sz w:val="24"/>
          <w:szCs w:val="24"/>
          <w:u w:val="single"/>
        </w:rPr>
        <w:lastRenderedPageBreak/>
        <w:t>References</w:t>
      </w:r>
    </w:p>
    <w:p w:rsidR="003D3951" w:rsidRPr="003D3951" w:rsidRDefault="003D3951" w:rsidP="000E7DD0">
      <w:pPr>
        <w:pStyle w:val="ListParagraph"/>
        <w:numPr>
          <w:ilvl w:val="0"/>
          <w:numId w:val="11"/>
        </w:numPr>
        <w:spacing w:line="480" w:lineRule="auto"/>
        <w:ind w:left="714" w:hanging="357"/>
        <w:rPr>
          <w:rFonts w:ascii="Times New Roman" w:hAnsi="Times New Roman" w:cs="Times New Roman"/>
          <w:sz w:val="24"/>
          <w:szCs w:val="24"/>
        </w:rPr>
      </w:pPr>
      <w:proofErr w:type="spellStart"/>
      <w:r w:rsidRPr="003D3951">
        <w:rPr>
          <w:rFonts w:ascii="Times New Roman" w:hAnsi="Times New Roman" w:cs="Times New Roman"/>
          <w:sz w:val="24"/>
          <w:szCs w:val="24"/>
        </w:rPr>
        <w:t>Akella</w:t>
      </w:r>
      <w:proofErr w:type="spellEnd"/>
      <w:r w:rsidRPr="003D3951">
        <w:rPr>
          <w:rFonts w:ascii="Times New Roman" w:hAnsi="Times New Roman" w:cs="Times New Roman"/>
          <w:sz w:val="24"/>
          <w:szCs w:val="24"/>
        </w:rPr>
        <w:t>, D., (2010) ‘</w:t>
      </w:r>
      <w:r w:rsidRPr="003D3951">
        <w:rPr>
          <w:rFonts w:ascii="Times New Roman" w:hAnsi="Times New Roman" w:cs="Times New Roman"/>
          <w:i/>
          <w:sz w:val="24"/>
          <w:szCs w:val="24"/>
        </w:rPr>
        <w:t>Learning together: Kolb's experiential theory and its application’.</w:t>
      </w:r>
      <w:r w:rsidRPr="003D3951">
        <w:rPr>
          <w:rFonts w:ascii="Times New Roman" w:hAnsi="Times New Roman" w:cs="Times New Roman"/>
          <w:sz w:val="24"/>
          <w:szCs w:val="24"/>
        </w:rPr>
        <w:t> Journal of management &amp; organization, 16(1), pp.100–112. Available at: </w:t>
      </w:r>
      <w:hyperlink r:id="rId8" w:tgtFrame="_blank" w:history="1">
        <w:r w:rsidRPr="003D3951">
          <w:rPr>
            <w:rStyle w:val="Hyperlink"/>
            <w:rFonts w:ascii="Times New Roman" w:hAnsi="Times New Roman" w:cs="Times New Roman"/>
            <w:sz w:val="24"/>
            <w:szCs w:val="24"/>
          </w:rPr>
          <w:t>https://www.proquest.com/docview/346929021?OpenUrlRefId=info:xri/sid:primo&amp;accountid=14680</w:t>
        </w:r>
      </w:hyperlink>
      <w:r w:rsidRPr="003D3951">
        <w:rPr>
          <w:rFonts w:ascii="Times New Roman" w:hAnsi="Times New Roman" w:cs="Times New Roman"/>
          <w:sz w:val="24"/>
          <w:szCs w:val="24"/>
        </w:rPr>
        <w:t>. Accessed 16</w:t>
      </w:r>
      <w:r w:rsidRPr="003D3951">
        <w:rPr>
          <w:rFonts w:ascii="Times New Roman" w:hAnsi="Times New Roman" w:cs="Times New Roman"/>
          <w:sz w:val="24"/>
          <w:szCs w:val="24"/>
          <w:vertAlign w:val="superscript"/>
        </w:rPr>
        <w:t>th</w:t>
      </w:r>
      <w:r w:rsidRPr="003D3951">
        <w:rPr>
          <w:rFonts w:ascii="Times New Roman" w:hAnsi="Times New Roman" w:cs="Times New Roman"/>
          <w:sz w:val="24"/>
          <w:szCs w:val="24"/>
        </w:rPr>
        <w:t xml:space="preserve"> October 2020)</w:t>
      </w:r>
    </w:p>
    <w:p w:rsidR="003D3951" w:rsidRPr="003D3951" w:rsidRDefault="003D3951" w:rsidP="000E7DD0">
      <w:pPr>
        <w:pStyle w:val="ListParagraph"/>
        <w:numPr>
          <w:ilvl w:val="0"/>
          <w:numId w:val="11"/>
        </w:numPr>
        <w:spacing w:line="480" w:lineRule="auto"/>
        <w:rPr>
          <w:rFonts w:ascii="Times New Roman" w:hAnsi="Times New Roman" w:cs="Times New Roman"/>
          <w:sz w:val="24"/>
          <w:szCs w:val="24"/>
        </w:rPr>
      </w:pPr>
      <w:r w:rsidRPr="003D3951">
        <w:rPr>
          <w:rFonts w:ascii="Times New Roman" w:hAnsi="Times New Roman" w:cs="Times New Roman"/>
          <w:sz w:val="24"/>
          <w:szCs w:val="24"/>
        </w:rPr>
        <w:t xml:space="preserve">British Educational Research Association [BERA] (2018) </w:t>
      </w:r>
      <w:r w:rsidRPr="003D3951">
        <w:rPr>
          <w:rFonts w:ascii="Times New Roman" w:hAnsi="Times New Roman" w:cs="Times New Roman"/>
          <w:i/>
          <w:sz w:val="24"/>
          <w:szCs w:val="24"/>
        </w:rPr>
        <w:t>Ethical Guidelines for Educational Research</w:t>
      </w:r>
      <w:r w:rsidRPr="003D3951">
        <w:rPr>
          <w:rFonts w:ascii="Times New Roman" w:hAnsi="Times New Roman" w:cs="Times New Roman"/>
          <w:sz w:val="24"/>
          <w:szCs w:val="24"/>
        </w:rPr>
        <w:t xml:space="preserve">, fourth edition, London. </w:t>
      </w:r>
      <w:hyperlink r:id="rId9" w:history="1">
        <w:r w:rsidRPr="003D3951">
          <w:rPr>
            <w:rStyle w:val="Hyperlink"/>
            <w:rFonts w:ascii="Times New Roman" w:hAnsi="Times New Roman" w:cs="Times New Roman"/>
            <w:sz w:val="24"/>
            <w:szCs w:val="24"/>
          </w:rPr>
          <w:t>https://www.bera.ac.uk/researchers-resources/publications/ethicalguidelines-for-educational-research-2018</w:t>
        </w:r>
      </w:hyperlink>
    </w:p>
    <w:p w:rsidR="003D3951" w:rsidRPr="003D3951" w:rsidRDefault="003D3951" w:rsidP="000E7DD0">
      <w:pPr>
        <w:pStyle w:val="ListParagraph"/>
        <w:numPr>
          <w:ilvl w:val="0"/>
          <w:numId w:val="11"/>
        </w:numPr>
        <w:spacing w:line="480" w:lineRule="auto"/>
        <w:ind w:left="714" w:hanging="357"/>
        <w:rPr>
          <w:rFonts w:ascii="Times New Roman" w:hAnsi="Times New Roman" w:cs="Times New Roman"/>
          <w:sz w:val="24"/>
          <w:szCs w:val="24"/>
        </w:rPr>
      </w:pPr>
      <w:r w:rsidRPr="003D3951">
        <w:rPr>
          <w:rFonts w:ascii="Times New Roman" w:hAnsi="Times New Roman" w:cs="Times New Roman"/>
          <w:sz w:val="24"/>
          <w:szCs w:val="24"/>
        </w:rPr>
        <w:t xml:space="preserve">Cohen, L., </w:t>
      </w:r>
      <w:proofErr w:type="spellStart"/>
      <w:r w:rsidRPr="003D3951">
        <w:rPr>
          <w:rFonts w:ascii="Times New Roman" w:hAnsi="Times New Roman" w:cs="Times New Roman"/>
          <w:sz w:val="24"/>
          <w:szCs w:val="24"/>
        </w:rPr>
        <w:t>Manion</w:t>
      </w:r>
      <w:proofErr w:type="spellEnd"/>
      <w:r w:rsidRPr="003D3951">
        <w:rPr>
          <w:rFonts w:ascii="Times New Roman" w:hAnsi="Times New Roman" w:cs="Times New Roman"/>
          <w:sz w:val="24"/>
          <w:szCs w:val="24"/>
        </w:rPr>
        <w:t>, L. and Morrison, K., (2011) </w:t>
      </w:r>
      <w:r w:rsidRPr="003D3951">
        <w:rPr>
          <w:rFonts w:ascii="Times New Roman" w:hAnsi="Times New Roman" w:cs="Times New Roman"/>
          <w:i/>
          <w:sz w:val="24"/>
          <w:szCs w:val="24"/>
        </w:rPr>
        <w:t>Research Methods in Education</w:t>
      </w:r>
      <w:r w:rsidRPr="003D3951">
        <w:rPr>
          <w:rFonts w:ascii="Times New Roman" w:hAnsi="Times New Roman" w:cs="Times New Roman"/>
          <w:sz w:val="24"/>
          <w:szCs w:val="24"/>
        </w:rPr>
        <w:t>. 7th ed. London; New York: Routledge, p.293.</w:t>
      </w:r>
    </w:p>
    <w:p w:rsidR="003D3951" w:rsidRPr="003D3951" w:rsidRDefault="003D3951" w:rsidP="000E7DD0">
      <w:pPr>
        <w:pStyle w:val="ListParagraph"/>
        <w:numPr>
          <w:ilvl w:val="0"/>
          <w:numId w:val="11"/>
        </w:numPr>
        <w:spacing w:line="480" w:lineRule="auto"/>
        <w:ind w:left="714" w:hanging="357"/>
        <w:rPr>
          <w:rFonts w:ascii="Times New Roman" w:hAnsi="Times New Roman" w:cs="Times New Roman"/>
          <w:sz w:val="24"/>
          <w:szCs w:val="24"/>
        </w:rPr>
      </w:pPr>
      <w:proofErr w:type="spellStart"/>
      <w:r w:rsidRPr="003D3951">
        <w:rPr>
          <w:rFonts w:ascii="Times New Roman" w:hAnsi="Times New Roman" w:cs="Times New Roman"/>
          <w:sz w:val="24"/>
          <w:szCs w:val="24"/>
        </w:rPr>
        <w:t>Coşkun</w:t>
      </w:r>
      <w:proofErr w:type="spellEnd"/>
      <w:r w:rsidRPr="003D3951">
        <w:rPr>
          <w:rFonts w:ascii="Times New Roman" w:hAnsi="Times New Roman" w:cs="Times New Roman"/>
          <w:sz w:val="24"/>
          <w:szCs w:val="24"/>
        </w:rPr>
        <w:t>, K., (2019) ‘</w:t>
      </w:r>
      <w:r w:rsidRPr="003D3951">
        <w:rPr>
          <w:rFonts w:ascii="Times New Roman" w:hAnsi="Times New Roman" w:cs="Times New Roman"/>
          <w:i/>
          <w:sz w:val="24"/>
          <w:szCs w:val="24"/>
        </w:rPr>
        <w:t>Conditioning Tendency among Preschool and Primary School Children</w:t>
      </w:r>
      <w:r w:rsidRPr="003D3951">
        <w:rPr>
          <w:rFonts w:ascii="Times New Roman" w:hAnsi="Times New Roman" w:cs="Times New Roman"/>
          <w:sz w:val="24"/>
          <w:szCs w:val="24"/>
        </w:rPr>
        <w:t xml:space="preserve">: </w:t>
      </w:r>
      <w:r w:rsidRPr="003D3951">
        <w:rPr>
          <w:rFonts w:ascii="Times New Roman" w:hAnsi="Times New Roman" w:cs="Times New Roman"/>
          <w:i/>
          <w:sz w:val="24"/>
          <w:szCs w:val="24"/>
        </w:rPr>
        <w:t>Cross-Sectional Research’</w:t>
      </w:r>
      <w:r w:rsidRPr="003D3951">
        <w:rPr>
          <w:rFonts w:ascii="Times New Roman" w:hAnsi="Times New Roman" w:cs="Times New Roman"/>
          <w:sz w:val="24"/>
          <w:szCs w:val="24"/>
        </w:rPr>
        <w:t xml:space="preserve">. Interchange, 50(4), pp.517-536. Available at: </w:t>
      </w:r>
      <w:hyperlink r:id="rId10" w:history="1">
        <w:r w:rsidRPr="003D3951">
          <w:rPr>
            <w:rStyle w:val="Hyperlink"/>
            <w:rFonts w:ascii="Times New Roman" w:hAnsi="Times New Roman" w:cs="Times New Roman"/>
            <w:sz w:val="24"/>
            <w:szCs w:val="24"/>
          </w:rPr>
          <w:t>https://link.springer.com/article/10.1007/s10780-019-09373-1</w:t>
        </w:r>
      </w:hyperlink>
      <w:r w:rsidRPr="003D3951">
        <w:rPr>
          <w:rFonts w:ascii="Times New Roman" w:hAnsi="Times New Roman" w:cs="Times New Roman"/>
          <w:sz w:val="24"/>
          <w:szCs w:val="24"/>
        </w:rPr>
        <w:t>. (Accessed 15</w:t>
      </w:r>
      <w:r w:rsidRPr="003D3951">
        <w:rPr>
          <w:rFonts w:ascii="Times New Roman" w:hAnsi="Times New Roman" w:cs="Times New Roman"/>
          <w:sz w:val="24"/>
          <w:szCs w:val="24"/>
          <w:vertAlign w:val="superscript"/>
        </w:rPr>
        <w:t>th</w:t>
      </w:r>
      <w:r w:rsidRPr="003D3951">
        <w:rPr>
          <w:rFonts w:ascii="Times New Roman" w:hAnsi="Times New Roman" w:cs="Times New Roman"/>
          <w:sz w:val="24"/>
          <w:szCs w:val="24"/>
        </w:rPr>
        <w:t xml:space="preserve"> October 2020)</w:t>
      </w:r>
      <w:r w:rsidR="000E7DD0">
        <w:rPr>
          <w:rFonts w:ascii="Times New Roman" w:hAnsi="Times New Roman" w:cs="Times New Roman"/>
          <w:sz w:val="24"/>
          <w:szCs w:val="24"/>
        </w:rPr>
        <w:t>.</w:t>
      </w:r>
    </w:p>
    <w:p w:rsidR="003D3951" w:rsidRPr="003D3951" w:rsidRDefault="003D3951" w:rsidP="000E7DD0">
      <w:pPr>
        <w:pStyle w:val="ListParagraph"/>
        <w:numPr>
          <w:ilvl w:val="0"/>
          <w:numId w:val="11"/>
        </w:numPr>
        <w:spacing w:line="480" w:lineRule="auto"/>
        <w:ind w:left="714" w:hanging="357"/>
        <w:rPr>
          <w:rFonts w:ascii="Times New Roman" w:hAnsi="Times New Roman" w:cs="Times New Roman"/>
          <w:sz w:val="24"/>
          <w:szCs w:val="24"/>
        </w:rPr>
      </w:pPr>
      <w:r w:rsidRPr="003D3951">
        <w:rPr>
          <w:rFonts w:ascii="Times New Roman" w:hAnsi="Times New Roman" w:cs="Times New Roman"/>
          <w:sz w:val="24"/>
          <w:szCs w:val="24"/>
        </w:rPr>
        <w:t xml:space="preserve">Donaldson, G., (2015) </w:t>
      </w:r>
      <w:r w:rsidRPr="003D3951">
        <w:rPr>
          <w:rFonts w:ascii="Times New Roman" w:hAnsi="Times New Roman" w:cs="Times New Roman"/>
          <w:i/>
          <w:sz w:val="24"/>
          <w:szCs w:val="24"/>
        </w:rPr>
        <w:t>Successful Futures.</w:t>
      </w:r>
      <w:r w:rsidRPr="003D3951">
        <w:rPr>
          <w:rFonts w:ascii="Times New Roman" w:hAnsi="Times New Roman" w:cs="Times New Roman"/>
          <w:sz w:val="24"/>
          <w:szCs w:val="24"/>
        </w:rPr>
        <w:t xml:space="preserve"> Independent Review of Curriculum Assessment Arran</w:t>
      </w:r>
      <w:r w:rsidR="000E7DD0">
        <w:rPr>
          <w:rFonts w:ascii="Times New Roman" w:hAnsi="Times New Roman" w:cs="Times New Roman"/>
          <w:sz w:val="24"/>
          <w:szCs w:val="24"/>
        </w:rPr>
        <w:t>gements in Wales. Available at:</w:t>
      </w:r>
      <w:r w:rsidR="000E7DD0" w:rsidRPr="000E7DD0">
        <w:rPr>
          <w:rStyle w:val="Hyperlink"/>
          <w:rFonts w:ascii="Times New Roman" w:hAnsi="Times New Roman" w:cs="Times New Roman"/>
          <w:sz w:val="24"/>
          <w:szCs w:val="24"/>
        </w:rPr>
        <w:t xml:space="preserve"> </w:t>
      </w:r>
      <w:hyperlink r:id="rId11" w:history="1">
        <w:r w:rsidR="000E7DD0" w:rsidRPr="003D3951">
          <w:rPr>
            <w:rStyle w:val="Hyperlink"/>
            <w:rFonts w:ascii="Times New Roman" w:hAnsi="Times New Roman" w:cs="Times New Roman"/>
            <w:sz w:val="24"/>
            <w:szCs w:val="24"/>
          </w:rPr>
          <w:t>https://gov.wales/sites/default/files/publications/2018-03/successful-futures.pdf</w:t>
        </w:r>
      </w:hyperlink>
      <w:r w:rsidR="000E7DD0">
        <w:rPr>
          <w:rStyle w:val="Hyperlink"/>
          <w:rFonts w:ascii="Times New Roman" w:hAnsi="Times New Roman" w:cs="Times New Roman"/>
          <w:sz w:val="24"/>
          <w:szCs w:val="24"/>
        </w:rPr>
        <w:t xml:space="preserve">. </w:t>
      </w:r>
      <w:r w:rsidR="000E7DD0" w:rsidRPr="000E7DD0">
        <w:rPr>
          <w:rStyle w:val="Hyperlink"/>
          <w:rFonts w:ascii="Times New Roman" w:hAnsi="Times New Roman" w:cs="Times New Roman"/>
          <w:color w:val="auto"/>
          <w:sz w:val="24"/>
          <w:szCs w:val="24"/>
        </w:rPr>
        <w:t>(Accessed 1</w:t>
      </w:r>
      <w:r w:rsidR="000E7DD0" w:rsidRPr="000E7DD0">
        <w:rPr>
          <w:rStyle w:val="Hyperlink"/>
          <w:rFonts w:ascii="Times New Roman" w:hAnsi="Times New Roman" w:cs="Times New Roman"/>
          <w:color w:val="auto"/>
          <w:sz w:val="24"/>
          <w:szCs w:val="24"/>
          <w:vertAlign w:val="superscript"/>
        </w:rPr>
        <w:t>st</w:t>
      </w:r>
      <w:r w:rsidR="000E7DD0" w:rsidRPr="000E7DD0">
        <w:rPr>
          <w:rStyle w:val="Hyperlink"/>
          <w:rFonts w:ascii="Times New Roman" w:hAnsi="Times New Roman" w:cs="Times New Roman"/>
          <w:color w:val="auto"/>
          <w:sz w:val="24"/>
          <w:szCs w:val="24"/>
        </w:rPr>
        <w:t xml:space="preserve"> October 2020)</w:t>
      </w:r>
      <w:r w:rsidR="000E7DD0">
        <w:rPr>
          <w:rStyle w:val="Hyperlink"/>
          <w:rFonts w:ascii="Times New Roman" w:hAnsi="Times New Roman" w:cs="Times New Roman"/>
          <w:color w:val="auto"/>
          <w:sz w:val="24"/>
          <w:szCs w:val="24"/>
        </w:rPr>
        <w:t>.</w:t>
      </w:r>
    </w:p>
    <w:p w:rsidR="003D3951" w:rsidRPr="003D3951" w:rsidRDefault="003D3951" w:rsidP="000E7DD0">
      <w:pPr>
        <w:pStyle w:val="ListParagraph"/>
        <w:numPr>
          <w:ilvl w:val="0"/>
          <w:numId w:val="11"/>
        </w:numPr>
        <w:spacing w:line="480" w:lineRule="auto"/>
        <w:rPr>
          <w:rFonts w:ascii="Times New Roman" w:hAnsi="Times New Roman" w:cs="Times New Roman"/>
          <w:sz w:val="24"/>
          <w:szCs w:val="24"/>
        </w:rPr>
      </w:pPr>
      <w:r w:rsidRPr="003D3951">
        <w:rPr>
          <w:rFonts w:ascii="Times New Roman" w:hAnsi="Times New Roman" w:cs="Times New Roman"/>
          <w:sz w:val="24"/>
          <w:szCs w:val="24"/>
        </w:rPr>
        <w:t>Eun, B. (2019) ‘</w:t>
      </w:r>
      <w:proofErr w:type="gramStart"/>
      <w:r w:rsidRPr="003D3951">
        <w:rPr>
          <w:rFonts w:ascii="Times New Roman" w:hAnsi="Times New Roman" w:cs="Times New Roman"/>
          <w:i/>
          <w:sz w:val="24"/>
          <w:szCs w:val="24"/>
        </w:rPr>
        <w:t>The</w:t>
      </w:r>
      <w:proofErr w:type="gramEnd"/>
      <w:r w:rsidRPr="003D3951">
        <w:rPr>
          <w:rFonts w:ascii="Times New Roman" w:hAnsi="Times New Roman" w:cs="Times New Roman"/>
          <w:i/>
          <w:sz w:val="24"/>
          <w:szCs w:val="24"/>
        </w:rPr>
        <w:t xml:space="preserve"> zone of proximal development as an overarching concept: A framework for synthesizing Vygotsky’s theories’</w:t>
      </w:r>
      <w:r w:rsidRPr="003D3951">
        <w:rPr>
          <w:rFonts w:ascii="Times New Roman" w:hAnsi="Times New Roman" w:cs="Times New Roman"/>
          <w:sz w:val="24"/>
          <w:szCs w:val="24"/>
        </w:rPr>
        <w:t xml:space="preserve">. Educational Philosophy &amp; Theory, 51(1). Available at: </w:t>
      </w:r>
      <w:hyperlink r:id="rId12" w:history="1">
        <w:r w:rsidRPr="003D3951">
          <w:rPr>
            <w:rStyle w:val="Hyperlink"/>
            <w:rFonts w:ascii="Times New Roman" w:hAnsi="Times New Roman" w:cs="Times New Roman"/>
            <w:sz w:val="24"/>
            <w:szCs w:val="24"/>
          </w:rPr>
          <w:t>https://www.tandfonline.com/doi/abs/10.1080/00131857.2017.1421941</w:t>
        </w:r>
      </w:hyperlink>
      <w:r w:rsidRPr="003D3951">
        <w:rPr>
          <w:rFonts w:ascii="Times New Roman" w:hAnsi="Times New Roman" w:cs="Times New Roman"/>
          <w:sz w:val="24"/>
          <w:szCs w:val="24"/>
        </w:rPr>
        <w:t>. (Accessed 8</w:t>
      </w:r>
      <w:r w:rsidRPr="003D3951">
        <w:rPr>
          <w:rFonts w:ascii="Times New Roman" w:hAnsi="Times New Roman" w:cs="Times New Roman"/>
          <w:sz w:val="24"/>
          <w:szCs w:val="24"/>
          <w:vertAlign w:val="superscript"/>
        </w:rPr>
        <w:t>th</w:t>
      </w:r>
      <w:r w:rsidRPr="003D3951">
        <w:rPr>
          <w:rFonts w:ascii="Times New Roman" w:hAnsi="Times New Roman" w:cs="Times New Roman"/>
          <w:sz w:val="24"/>
          <w:szCs w:val="24"/>
        </w:rPr>
        <w:t xml:space="preserve"> October 2020).</w:t>
      </w:r>
    </w:p>
    <w:p w:rsidR="003D3951" w:rsidRPr="003D3951" w:rsidRDefault="003D3951" w:rsidP="000E7DD0">
      <w:pPr>
        <w:pStyle w:val="ListParagraph"/>
        <w:numPr>
          <w:ilvl w:val="0"/>
          <w:numId w:val="11"/>
        </w:numPr>
        <w:spacing w:line="480" w:lineRule="auto"/>
        <w:ind w:left="714" w:hanging="357"/>
        <w:rPr>
          <w:rFonts w:ascii="Times New Roman" w:hAnsi="Times New Roman" w:cs="Times New Roman"/>
          <w:sz w:val="24"/>
          <w:szCs w:val="24"/>
        </w:rPr>
      </w:pPr>
      <w:r w:rsidRPr="003D3951">
        <w:rPr>
          <w:rFonts w:ascii="Times New Roman" w:hAnsi="Times New Roman" w:cs="Times New Roman"/>
          <w:sz w:val="24"/>
          <w:szCs w:val="24"/>
        </w:rPr>
        <w:lastRenderedPageBreak/>
        <w:t xml:space="preserve">Hare, C. (2019) </w:t>
      </w:r>
      <w:proofErr w:type="gramStart"/>
      <w:r w:rsidRPr="003D3951">
        <w:rPr>
          <w:rFonts w:ascii="Times New Roman" w:hAnsi="Times New Roman" w:cs="Times New Roman"/>
          <w:i/>
          <w:sz w:val="24"/>
          <w:szCs w:val="24"/>
        </w:rPr>
        <w:t>An</w:t>
      </w:r>
      <w:proofErr w:type="gramEnd"/>
      <w:r w:rsidRPr="003D3951">
        <w:rPr>
          <w:rFonts w:ascii="Times New Roman" w:hAnsi="Times New Roman" w:cs="Times New Roman"/>
          <w:i/>
          <w:sz w:val="24"/>
          <w:szCs w:val="24"/>
        </w:rPr>
        <w:t xml:space="preserve"> Introduction to Humanistic Learning Theory</w:t>
      </w:r>
      <w:r w:rsidRPr="003D3951">
        <w:rPr>
          <w:rFonts w:ascii="Times New Roman" w:hAnsi="Times New Roman" w:cs="Times New Roman"/>
          <w:sz w:val="24"/>
          <w:szCs w:val="24"/>
        </w:rPr>
        <w:t xml:space="preserve">. Available at </w:t>
      </w:r>
      <w:hyperlink r:id="rId13" w:history="1">
        <w:r w:rsidRPr="003D3951">
          <w:rPr>
            <w:rStyle w:val="Hyperlink"/>
            <w:rFonts w:ascii="Times New Roman" w:hAnsi="Times New Roman" w:cs="Times New Roman"/>
            <w:sz w:val="24"/>
            <w:szCs w:val="24"/>
          </w:rPr>
          <w:t>https://medium.com/age-of-awareness/an-introduction-to-humanistic-learning-theory-1489cdde6359</w:t>
        </w:r>
      </w:hyperlink>
      <w:r w:rsidRPr="003D3951">
        <w:rPr>
          <w:rFonts w:ascii="Times New Roman" w:hAnsi="Times New Roman" w:cs="Times New Roman"/>
          <w:sz w:val="24"/>
          <w:szCs w:val="24"/>
        </w:rPr>
        <w:t>. (Accessed 14</w:t>
      </w:r>
      <w:r w:rsidRPr="003D3951">
        <w:rPr>
          <w:rFonts w:ascii="Times New Roman" w:hAnsi="Times New Roman" w:cs="Times New Roman"/>
          <w:sz w:val="24"/>
          <w:szCs w:val="24"/>
          <w:vertAlign w:val="superscript"/>
        </w:rPr>
        <w:t>th</w:t>
      </w:r>
      <w:r w:rsidRPr="003D3951">
        <w:rPr>
          <w:rFonts w:ascii="Times New Roman" w:hAnsi="Times New Roman" w:cs="Times New Roman"/>
          <w:sz w:val="24"/>
          <w:szCs w:val="24"/>
        </w:rPr>
        <w:t xml:space="preserve"> October 2020)</w:t>
      </w:r>
      <w:r w:rsidR="000E7DD0">
        <w:rPr>
          <w:rFonts w:ascii="Times New Roman" w:hAnsi="Times New Roman" w:cs="Times New Roman"/>
          <w:sz w:val="24"/>
          <w:szCs w:val="24"/>
        </w:rPr>
        <w:t>.</w:t>
      </w:r>
    </w:p>
    <w:p w:rsidR="003D3951" w:rsidRPr="003D3951" w:rsidRDefault="003D3951" w:rsidP="000E7DD0">
      <w:pPr>
        <w:pStyle w:val="ListParagraph"/>
        <w:numPr>
          <w:ilvl w:val="0"/>
          <w:numId w:val="11"/>
        </w:numPr>
        <w:spacing w:line="480" w:lineRule="auto"/>
        <w:ind w:left="714" w:hanging="357"/>
        <w:rPr>
          <w:rFonts w:ascii="Times New Roman" w:hAnsi="Times New Roman" w:cs="Times New Roman"/>
          <w:sz w:val="24"/>
          <w:szCs w:val="24"/>
        </w:rPr>
      </w:pPr>
      <w:proofErr w:type="spellStart"/>
      <w:r w:rsidRPr="003D3951">
        <w:rPr>
          <w:rFonts w:ascii="Times New Roman" w:hAnsi="Times New Roman" w:cs="Times New Roman"/>
          <w:sz w:val="24"/>
          <w:szCs w:val="24"/>
        </w:rPr>
        <w:t>Hwb</w:t>
      </w:r>
      <w:proofErr w:type="spellEnd"/>
      <w:r w:rsidRPr="003D3951">
        <w:rPr>
          <w:rFonts w:ascii="Times New Roman" w:hAnsi="Times New Roman" w:cs="Times New Roman"/>
          <w:sz w:val="24"/>
          <w:szCs w:val="24"/>
        </w:rPr>
        <w:t xml:space="preserve"> (2018) </w:t>
      </w:r>
      <w:proofErr w:type="gramStart"/>
      <w:r w:rsidRPr="003D3951">
        <w:rPr>
          <w:rFonts w:ascii="Times New Roman" w:hAnsi="Times New Roman" w:cs="Times New Roman"/>
          <w:i/>
          <w:sz w:val="24"/>
          <w:szCs w:val="24"/>
        </w:rPr>
        <w:t>An</w:t>
      </w:r>
      <w:proofErr w:type="gramEnd"/>
      <w:r w:rsidRPr="003D3951">
        <w:rPr>
          <w:rFonts w:ascii="Times New Roman" w:hAnsi="Times New Roman" w:cs="Times New Roman"/>
          <w:i/>
          <w:sz w:val="24"/>
          <w:szCs w:val="24"/>
        </w:rPr>
        <w:t xml:space="preserve"> introduction to the professional standards for teaching and leadership</w:t>
      </w:r>
      <w:r w:rsidRPr="003D3951">
        <w:rPr>
          <w:rFonts w:ascii="Times New Roman" w:hAnsi="Times New Roman" w:cs="Times New Roman"/>
          <w:sz w:val="24"/>
          <w:szCs w:val="24"/>
        </w:rPr>
        <w:t xml:space="preserve">. Available at: </w:t>
      </w:r>
      <w:hyperlink r:id="rId14" w:history="1">
        <w:r w:rsidRPr="003D3951">
          <w:rPr>
            <w:rStyle w:val="Hyperlink"/>
            <w:rFonts w:ascii="Times New Roman" w:hAnsi="Times New Roman" w:cs="Times New Roman"/>
            <w:sz w:val="24"/>
            <w:szCs w:val="24"/>
          </w:rPr>
          <w:t>https://hwb.gov.wales/api/storage/932d8940-56f5-4660-aa85-afb4e87560a9/an-introduction-to-the-professional-standards-for-teaching-and-leadership.pdf</w:t>
        </w:r>
      </w:hyperlink>
      <w:r w:rsidRPr="003D3951">
        <w:rPr>
          <w:rFonts w:ascii="Times New Roman" w:hAnsi="Times New Roman" w:cs="Times New Roman"/>
          <w:sz w:val="24"/>
          <w:szCs w:val="24"/>
        </w:rPr>
        <w:t>. (Accessed 16</w:t>
      </w:r>
      <w:r w:rsidRPr="003D3951">
        <w:rPr>
          <w:rFonts w:ascii="Times New Roman" w:hAnsi="Times New Roman" w:cs="Times New Roman"/>
          <w:sz w:val="24"/>
          <w:szCs w:val="24"/>
          <w:vertAlign w:val="superscript"/>
        </w:rPr>
        <w:t>th</w:t>
      </w:r>
      <w:r w:rsidRPr="003D3951">
        <w:rPr>
          <w:rFonts w:ascii="Times New Roman" w:hAnsi="Times New Roman" w:cs="Times New Roman"/>
          <w:sz w:val="24"/>
          <w:szCs w:val="24"/>
        </w:rPr>
        <w:t xml:space="preserve"> October 2020)</w:t>
      </w:r>
      <w:r w:rsidR="000E7DD0">
        <w:rPr>
          <w:rFonts w:ascii="Times New Roman" w:hAnsi="Times New Roman" w:cs="Times New Roman"/>
          <w:sz w:val="24"/>
          <w:szCs w:val="24"/>
        </w:rPr>
        <w:t>.</w:t>
      </w:r>
    </w:p>
    <w:p w:rsidR="003D3951" w:rsidRPr="003D3951" w:rsidRDefault="003D3951" w:rsidP="000E7DD0">
      <w:pPr>
        <w:pStyle w:val="ListParagraph"/>
        <w:numPr>
          <w:ilvl w:val="0"/>
          <w:numId w:val="11"/>
        </w:numPr>
        <w:spacing w:line="480" w:lineRule="auto"/>
        <w:ind w:left="714" w:hanging="357"/>
        <w:rPr>
          <w:rFonts w:ascii="Times New Roman" w:hAnsi="Times New Roman" w:cs="Times New Roman"/>
          <w:sz w:val="24"/>
          <w:szCs w:val="24"/>
        </w:rPr>
      </w:pPr>
      <w:r w:rsidRPr="003D3951">
        <w:rPr>
          <w:rFonts w:ascii="Times New Roman" w:hAnsi="Times New Roman" w:cs="Times New Roman"/>
          <w:sz w:val="24"/>
          <w:szCs w:val="24"/>
        </w:rPr>
        <w:t>Newman, S. (2018) ‘</w:t>
      </w:r>
      <w:r w:rsidRPr="003D3951">
        <w:rPr>
          <w:rFonts w:ascii="Times New Roman" w:hAnsi="Times New Roman" w:cs="Times New Roman"/>
          <w:i/>
          <w:sz w:val="24"/>
          <w:szCs w:val="24"/>
        </w:rPr>
        <w:t>Vygotsky, Wittgenstein, and sociocultural theory’. </w:t>
      </w:r>
      <w:r w:rsidRPr="003D3951">
        <w:rPr>
          <w:rFonts w:ascii="Times New Roman" w:hAnsi="Times New Roman" w:cs="Times New Roman"/>
          <w:sz w:val="24"/>
          <w:szCs w:val="24"/>
        </w:rPr>
        <w:t xml:space="preserve">Journal for the Theory of Social Behaviour. 48(3), pp. 350–368. Available at: </w:t>
      </w:r>
      <w:hyperlink r:id="rId15" w:history="1">
        <w:r w:rsidR="000E7DD0" w:rsidRPr="00452D80">
          <w:rPr>
            <w:rStyle w:val="Hyperlink"/>
            <w:rFonts w:ascii="Times New Roman" w:hAnsi="Times New Roman" w:cs="Times New Roman"/>
            <w:sz w:val="24"/>
            <w:szCs w:val="24"/>
          </w:rPr>
          <w:t>https://search.ebscohost.com/login.aspx?direct=true&amp;db=s3h&amp;AN=132089271&amp;site=ehost-live</w:t>
        </w:r>
      </w:hyperlink>
      <w:r w:rsidR="000E7DD0">
        <w:rPr>
          <w:rFonts w:ascii="Times New Roman" w:hAnsi="Times New Roman" w:cs="Times New Roman"/>
          <w:sz w:val="24"/>
          <w:szCs w:val="24"/>
        </w:rPr>
        <w:t xml:space="preserve">. </w:t>
      </w:r>
      <w:r w:rsidRPr="003D3951">
        <w:rPr>
          <w:rFonts w:ascii="Times New Roman" w:hAnsi="Times New Roman" w:cs="Times New Roman"/>
          <w:sz w:val="24"/>
          <w:szCs w:val="24"/>
        </w:rPr>
        <w:t>(Accessed: 8</w:t>
      </w:r>
      <w:r w:rsidRPr="003D3951">
        <w:rPr>
          <w:rFonts w:ascii="Times New Roman" w:hAnsi="Times New Roman" w:cs="Times New Roman"/>
          <w:sz w:val="24"/>
          <w:szCs w:val="24"/>
          <w:vertAlign w:val="superscript"/>
        </w:rPr>
        <w:t>th</w:t>
      </w:r>
      <w:r w:rsidRPr="003D3951">
        <w:rPr>
          <w:rFonts w:ascii="Times New Roman" w:hAnsi="Times New Roman" w:cs="Times New Roman"/>
          <w:sz w:val="24"/>
          <w:szCs w:val="24"/>
        </w:rPr>
        <w:t xml:space="preserve"> October 2020).</w:t>
      </w:r>
    </w:p>
    <w:p w:rsidR="003D3951" w:rsidRPr="003D3951" w:rsidRDefault="003D3951" w:rsidP="000E7DD0">
      <w:pPr>
        <w:pStyle w:val="ListParagraph"/>
        <w:numPr>
          <w:ilvl w:val="0"/>
          <w:numId w:val="11"/>
        </w:numPr>
        <w:spacing w:line="480" w:lineRule="auto"/>
        <w:rPr>
          <w:rFonts w:ascii="Times New Roman" w:hAnsi="Times New Roman" w:cs="Times New Roman"/>
          <w:sz w:val="24"/>
          <w:szCs w:val="24"/>
        </w:rPr>
      </w:pPr>
      <w:proofErr w:type="spellStart"/>
      <w:r w:rsidRPr="003D3951">
        <w:rPr>
          <w:rFonts w:ascii="Times New Roman" w:hAnsi="Times New Roman" w:cs="Times New Roman"/>
          <w:sz w:val="24"/>
          <w:szCs w:val="24"/>
        </w:rPr>
        <w:t>Saari</w:t>
      </w:r>
      <w:proofErr w:type="spellEnd"/>
      <w:r w:rsidRPr="003D3951">
        <w:rPr>
          <w:rFonts w:ascii="Times New Roman" w:hAnsi="Times New Roman" w:cs="Times New Roman"/>
          <w:sz w:val="24"/>
          <w:szCs w:val="24"/>
        </w:rPr>
        <w:t>, A. (2019) ‘</w:t>
      </w:r>
      <w:r w:rsidRPr="003D3951">
        <w:rPr>
          <w:rFonts w:ascii="Times New Roman" w:hAnsi="Times New Roman" w:cs="Times New Roman"/>
          <w:i/>
          <w:sz w:val="24"/>
          <w:szCs w:val="24"/>
        </w:rPr>
        <w:t>Out of the box: behaviourism and the mangle of practice’</w:t>
      </w:r>
      <w:r w:rsidRPr="003D3951">
        <w:rPr>
          <w:rFonts w:ascii="Times New Roman" w:hAnsi="Times New Roman" w:cs="Times New Roman"/>
          <w:sz w:val="24"/>
          <w:szCs w:val="24"/>
        </w:rPr>
        <w:t xml:space="preserve">. Discourse: Studies in the Cultural Politics of Education, 40(1), pp. 109–121. Available at: </w:t>
      </w:r>
      <w:hyperlink r:id="rId16" w:history="1">
        <w:r w:rsidRPr="003D3951">
          <w:rPr>
            <w:rStyle w:val="Hyperlink"/>
            <w:rFonts w:ascii="Times New Roman" w:hAnsi="Times New Roman" w:cs="Times New Roman"/>
            <w:sz w:val="24"/>
            <w:szCs w:val="24"/>
          </w:rPr>
          <w:t>https://www.tandfonline.com/doi/abs/10.1080/01596306.2018.1549707?scroll=top&amp;needAccess=true&amp;journalCode=cdis20</w:t>
        </w:r>
      </w:hyperlink>
      <w:r w:rsidRPr="003D3951">
        <w:rPr>
          <w:rFonts w:ascii="Times New Roman" w:hAnsi="Times New Roman" w:cs="Times New Roman"/>
          <w:sz w:val="24"/>
          <w:szCs w:val="24"/>
        </w:rPr>
        <w:t>. (Accessed 7</w:t>
      </w:r>
      <w:r w:rsidRPr="003D3951">
        <w:rPr>
          <w:rFonts w:ascii="Times New Roman" w:hAnsi="Times New Roman" w:cs="Times New Roman"/>
          <w:sz w:val="24"/>
          <w:szCs w:val="24"/>
          <w:vertAlign w:val="superscript"/>
        </w:rPr>
        <w:t>th</w:t>
      </w:r>
      <w:r w:rsidRPr="003D3951">
        <w:rPr>
          <w:rFonts w:ascii="Times New Roman" w:hAnsi="Times New Roman" w:cs="Times New Roman"/>
          <w:sz w:val="24"/>
          <w:szCs w:val="24"/>
        </w:rPr>
        <w:t xml:space="preserve"> October 2020)</w:t>
      </w:r>
      <w:r w:rsidR="000E7DD0">
        <w:rPr>
          <w:rFonts w:ascii="Times New Roman" w:hAnsi="Times New Roman" w:cs="Times New Roman"/>
          <w:sz w:val="24"/>
          <w:szCs w:val="24"/>
        </w:rPr>
        <w:t>.</w:t>
      </w:r>
    </w:p>
    <w:p w:rsidR="003D3951" w:rsidRPr="003D3951" w:rsidRDefault="003D3951" w:rsidP="000E7DD0">
      <w:pPr>
        <w:pStyle w:val="ListParagraph"/>
        <w:numPr>
          <w:ilvl w:val="0"/>
          <w:numId w:val="11"/>
        </w:numPr>
        <w:spacing w:line="480" w:lineRule="auto"/>
        <w:ind w:left="714" w:hanging="357"/>
        <w:rPr>
          <w:rFonts w:ascii="Times New Roman" w:hAnsi="Times New Roman" w:cs="Times New Roman"/>
          <w:sz w:val="24"/>
          <w:szCs w:val="24"/>
        </w:rPr>
      </w:pPr>
      <w:r w:rsidRPr="003D3951">
        <w:rPr>
          <w:rFonts w:ascii="Times New Roman" w:hAnsi="Times New Roman" w:cs="Times New Roman"/>
          <w:sz w:val="24"/>
          <w:szCs w:val="24"/>
        </w:rPr>
        <w:t xml:space="preserve">Sawyer, J. and </w:t>
      </w:r>
      <w:proofErr w:type="spellStart"/>
      <w:r w:rsidRPr="003D3951">
        <w:rPr>
          <w:rFonts w:ascii="Times New Roman" w:hAnsi="Times New Roman" w:cs="Times New Roman"/>
          <w:sz w:val="24"/>
          <w:szCs w:val="24"/>
        </w:rPr>
        <w:t>Stetsenko</w:t>
      </w:r>
      <w:proofErr w:type="spellEnd"/>
      <w:r w:rsidRPr="003D3951">
        <w:rPr>
          <w:rFonts w:ascii="Times New Roman" w:hAnsi="Times New Roman" w:cs="Times New Roman"/>
          <w:sz w:val="24"/>
          <w:szCs w:val="24"/>
        </w:rPr>
        <w:t>, A., (2018) ‘</w:t>
      </w:r>
      <w:r w:rsidRPr="003D3951">
        <w:rPr>
          <w:rFonts w:ascii="Times New Roman" w:hAnsi="Times New Roman" w:cs="Times New Roman"/>
          <w:i/>
          <w:sz w:val="24"/>
          <w:szCs w:val="24"/>
        </w:rPr>
        <w:t>Revisiting Marx and problematizing Vygotsky: a transformative approach to language and speech internalization’</w:t>
      </w:r>
      <w:r w:rsidRPr="003D3951">
        <w:rPr>
          <w:rFonts w:ascii="Times New Roman" w:hAnsi="Times New Roman" w:cs="Times New Roman"/>
          <w:sz w:val="24"/>
          <w:szCs w:val="24"/>
        </w:rPr>
        <w:t xml:space="preserve">. Language Sciences, 70, pp.143-154. Available at: </w:t>
      </w:r>
      <w:hyperlink r:id="rId17" w:history="1">
        <w:r w:rsidRPr="003D3951">
          <w:rPr>
            <w:rStyle w:val="Hyperlink"/>
            <w:rFonts w:ascii="Times New Roman" w:hAnsi="Times New Roman" w:cs="Times New Roman"/>
            <w:sz w:val="24"/>
            <w:szCs w:val="24"/>
          </w:rPr>
          <w:t>https://www-sciencedirect-com.ezproxy.uwtsd.ac.uk/science/article/pii/S0388000117303923</w:t>
        </w:r>
      </w:hyperlink>
      <w:r w:rsidRPr="003D3951">
        <w:rPr>
          <w:rFonts w:ascii="Times New Roman" w:hAnsi="Times New Roman" w:cs="Times New Roman"/>
          <w:sz w:val="24"/>
          <w:szCs w:val="24"/>
        </w:rPr>
        <w:t xml:space="preserve"> (Accessed 12</w:t>
      </w:r>
      <w:r w:rsidRPr="003D3951">
        <w:rPr>
          <w:rFonts w:ascii="Times New Roman" w:hAnsi="Times New Roman" w:cs="Times New Roman"/>
          <w:sz w:val="24"/>
          <w:szCs w:val="24"/>
          <w:vertAlign w:val="superscript"/>
        </w:rPr>
        <w:t>th</w:t>
      </w:r>
      <w:r w:rsidRPr="003D3951">
        <w:rPr>
          <w:rFonts w:ascii="Times New Roman" w:hAnsi="Times New Roman" w:cs="Times New Roman"/>
          <w:sz w:val="24"/>
          <w:szCs w:val="24"/>
        </w:rPr>
        <w:t xml:space="preserve"> October 2020)</w:t>
      </w:r>
      <w:r w:rsidR="000E7DD0">
        <w:rPr>
          <w:rFonts w:ascii="Times New Roman" w:hAnsi="Times New Roman" w:cs="Times New Roman"/>
          <w:sz w:val="24"/>
          <w:szCs w:val="24"/>
        </w:rPr>
        <w:t>.</w:t>
      </w:r>
    </w:p>
    <w:p w:rsidR="003D3951" w:rsidRPr="003D3951" w:rsidRDefault="003D3951" w:rsidP="000E7DD0">
      <w:pPr>
        <w:pStyle w:val="ListParagraph"/>
        <w:numPr>
          <w:ilvl w:val="0"/>
          <w:numId w:val="11"/>
        </w:numPr>
        <w:spacing w:line="480" w:lineRule="auto"/>
        <w:ind w:left="714" w:hanging="357"/>
        <w:rPr>
          <w:rFonts w:ascii="Times New Roman" w:hAnsi="Times New Roman" w:cs="Times New Roman"/>
          <w:sz w:val="24"/>
          <w:szCs w:val="24"/>
        </w:rPr>
      </w:pPr>
      <w:proofErr w:type="spellStart"/>
      <w:r w:rsidRPr="003D3951">
        <w:rPr>
          <w:rFonts w:ascii="Times New Roman" w:hAnsi="Times New Roman" w:cs="Times New Roman"/>
          <w:sz w:val="24"/>
          <w:szCs w:val="24"/>
        </w:rPr>
        <w:t>Stoyanov</w:t>
      </w:r>
      <w:proofErr w:type="spellEnd"/>
      <w:r w:rsidRPr="003D3951">
        <w:rPr>
          <w:rFonts w:ascii="Times New Roman" w:hAnsi="Times New Roman" w:cs="Times New Roman"/>
          <w:sz w:val="24"/>
          <w:szCs w:val="24"/>
        </w:rPr>
        <w:t xml:space="preserve">, S. (2017) </w:t>
      </w:r>
      <w:r w:rsidRPr="003D3951">
        <w:rPr>
          <w:rFonts w:ascii="Times New Roman" w:hAnsi="Times New Roman" w:cs="Times New Roman"/>
          <w:i/>
          <w:sz w:val="24"/>
          <w:szCs w:val="24"/>
        </w:rPr>
        <w:t>An Analysis of Abraham H. Maslow's a Theory of Human Motivation’.</w:t>
      </w:r>
      <w:r w:rsidRPr="003D3951">
        <w:rPr>
          <w:rFonts w:ascii="Times New Roman" w:hAnsi="Times New Roman" w:cs="Times New Roman"/>
          <w:sz w:val="24"/>
          <w:szCs w:val="24"/>
        </w:rPr>
        <w:t xml:space="preserve"> London: </w:t>
      </w:r>
      <w:proofErr w:type="spellStart"/>
      <w:r w:rsidRPr="003D3951">
        <w:rPr>
          <w:rFonts w:ascii="Times New Roman" w:hAnsi="Times New Roman" w:cs="Times New Roman"/>
          <w:sz w:val="24"/>
          <w:szCs w:val="24"/>
        </w:rPr>
        <w:t>Macat</w:t>
      </w:r>
      <w:proofErr w:type="spellEnd"/>
      <w:r w:rsidRPr="003D3951">
        <w:rPr>
          <w:rFonts w:ascii="Times New Roman" w:hAnsi="Times New Roman" w:cs="Times New Roman"/>
          <w:sz w:val="24"/>
          <w:szCs w:val="24"/>
        </w:rPr>
        <w:t xml:space="preserve"> International Limited, p. 27-29.</w:t>
      </w:r>
    </w:p>
    <w:p w:rsidR="003D3951" w:rsidRPr="003D3951" w:rsidRDefault="003D3951" w:rsidP="000E7DD0">
      <w:pPr>
        <w:pStyle w:val="ListParagraph"/>
        <w:numPr>
          <w:ilvl w:val="0"/>
          <w:numId w:val="11"/>
        </w:numPr>
        <w:spacing w:line="480" w:lineRule="auto"/>
        <w:ind w:left="714" w:hanging="357"/>
        <w:rPr>
          <w:rFonts w:ascii="Times New Roman" w:hAnsi="Times New Roman" w:cs="Times New Roman"/>
          <w:sz w:val="24"/>
          <w:szCs w:val="24"/>
        </w:rPr>
      </w:pPr>
      <w:r w:rsidRPr="003D3951">
        <w:rPr>
          <w:rFonts w:ascii="Times New Roman" w:hAnsi="Times New Roman" w:cs="Times New Roman"/>
          <w:sz w:val="24"/>
          <w:szCs w:val="24"/>
        </w:rPr>
        <w:lastRenderedPageBreak/>
        <w:t>Tripp, D., (2012) </w:t>
      </w:r>
      <w:r w:rsidRPr="003D3951">
        <w:rPr>
          <w:rFonts w:ascii="Times New Roman" w:hAnsi="Times New Roman" w:cs="Times New Roman"/>
          <w:i/>
          <w:sz w:val="24"/>
          <w:szCs w:val="24"/>
        </w:rPr>
        <w:t>Critical Incidents in Teaching Developing Professional Judgement</w:t>
      </w:r>
      <w:r w:rsidRPr="003D3951">
        <w:rPr>
          <w:rFonts w:ascii="Times New Roman" w:hAnsi="Times New Roman" w:cs="Times New Roman"/>
          <w:sz w:val="24"/>
          <w:szCs w:val="24"/>
        </w:rPr>
        <w:t>. Classic ed., Abingdon, Oxon. New York: Routledge.</w:t>
      </w:r>
    </w:p>
    <w:p w:rsidR="003D3951" w:rsidRPr="003D3951" w:rsidRDefault="003D3951" w:rsidP="000E7DD0">
      <w:pPr>
        <w:pStyle w:val="ListParagraph"/>
        <w:numPr>
          <w:ilvl w:val="0"/>
          <w:numId w:val="11"/>
        </w:numPr>
        <w:spacing w:line="480" w:lineRule="auto"/>
        <w:ind w:left="714" w:hanging="357"/>
        <w:rPr>
          <w:rFonts w:ascii="Times New Roman" w:hAnsi="Times New Roman" w:cs="Times New Roman"/>
          <w:sz w:val="24"/>
          <w:szCs w:val="24"/>
        </w:rPr>
      </w:pPr>
      <w:r w:rsidRPr="003D3951">
        <w:rPr>
          <w:rFonts w:ascii="Times New Roman" w:hAnsi="Times New Roman" w:cs="Times New Roman"/>
          <w:sz w:val="24"/>
          <w:szCs w:val="24"/>
        </w:rPr>
        <w:t>Wilson, S., (2018) ‘</w:t>
      </w:r>
      <w:r w:rsidRPr="003D3951">
        <w:rPr>
          <w:rFonts w:ascii="Times New Roman" w:hAnsi="Times New Roman" w:cs="Times New Roman"/>
          <w:i/>
          <w:sz w:val="24"/>
          <w:szCs w:val="24"/>
        </w:rPr>
        <w:t xml:space="preserve">Leading Edge Online Classroom Education: Incorporating Best Practices </w:t>
      </w:r>
      <w:proofErr w:type="gramStart"/>
      <w:r w:rsidRPr="003D3951">
        <w:rPr>
          <w:rFonts w:ascii="Times New Roman" w:hAnsi="Times New Roman" w:cs="Times New Roman"/>
          <w:i/>
          <w:sz w:val="24"/>
          <w:szCs w:val="24"/>
        </w:rPr>
        <w:t>Beyond</w:t>
      </w:r>
      <w:proofErr w:type="gramEnd"/>
      <w:r w:rsidRPr="003D3951">
        <w:rPr>
          <w:rFonts w:ascii="Times New Roman" w:hAnsi="Times New Roman" w:cs="Times New Roman"/>
          <w:i/>
          <w:sz w:val="24"/>
          <w:szCs w:val="24"/>
        </w:rPr>
        <w:t xml:space="preserve"> Technology’</w:t>
      </w:r>
      <w:r w:rsidRPr="003D3951">
        <w:rPr>
          <w:rFonts w:ascii="Times New Roman" w:hAnsi="Times New Roman" w:cs="Times New Roman"/>
          <w:sz w:val="24"/>
          <w:szCs w:val="24"/>
        </w:rPr>
        <w:t xml:space="preserve">. American Journal of Business Education (AJBE), </w:t>
      </w:r>
      <w:r w:rsidR="000E7DD0">
        <w:rPr>
          <w:rFonts w:ascii="Times New Roman" w:hAnsi="Times New Roman" w:cs="Times New Roman"/>
          <w:sz w:val="24"/>
          <w:szCs w:val="24"/>
        </w:rPr>
        <w:t xml:space="preserve">11(3), pp.41-48. Available at: </w:t>
      </w:r>
      <w:hyperlink r:id="rId18" w:history="1">
        <w:r w:rsidRPr="003D3951">
          <w:rPr>
            <w:rStyle w:val="Hyperlink"/>
            <w:rFonts w:ascii="Times New Roman" w:hAnsi="Times New Roman" w:cs="Times New Roman"/>
            <w:sz w:val="24"/>
            <w:szCs w:val="24"/>
          </w:rPr>
          <w:t>https://www.clutejournals.com/index.php/AJBE/article/view/10187/10261</w:t>
        </w:r>
      </w:hyperlink>
      <w:r w:rsidRPr="003D3951">
        <w:rPr>
          <w:rFonts w:ascii="Times New Roman" w:hAnsi="Times New Roman" w:cs="Times New Roman"/>
          <w:sz w:val="24"/>
          <w:szCs w:val="24"/>
        </w:rPr>
        <w:t>. (Accessed 15</w:t>
      </w:r>
      <w:r w:rsidRPr="003D3951">
        <w:rPr>
          <w:rFonts w:ascii="Times New Roman" w:hAnsi="Times New Roman" w:cs="Times New Roman"/>
          <w:sz w:val="24"/>
          <w:szCs w:val="24"/>
          <w:vertAlign w:val="superscript"/>
        </w:rPr>
        <w:t>th</w:t>
      </w:r>
      <w:r w:rsidRPr="003D3951">
        <w:rPr>
          <w:rFonts w:ascii="Times New Roman" w:hAnsi="Times New Roman" w:cs="Times New Roman"/>
          <w:sz w:val="24"/>
          <w:szCs w:val="24"/>
        </w:rPr>
        <w:t xml:space="preserve"> October 2020)</w:t>
      </w:r>
      <w:r w:rsidR="000E7DD0">
        <w:rPr>
          <w:rFonts w:ascii="Times New Roman" w:hAnsi="Times New Roman" w:cs="Times New Roman"/>
          <w:sz w:val="24"/>
          <w:szCs w:val="24"/>
        </w:rPr>
        <w:t>.</w:t>
      </w:r>
    </w:p>
    <w:p w:rsidR="000E7DD0" w:rsidRDefault="000E7DD0" w:rsidP="003D3951">
      <w:pPr>
        <w:spacing w:line="480" w:lineRule="auto"/>
        <w:jc w:val="both"/>
        <w:rPr>
          <w:rFonts w:ascii="Times New Roman" w:hAnsi="Times New Roman" w:cs="Times New Roman"/>
          <w:b/>
        </w:rPr>
      </w:pPr>
    </w:p>
    <w:p w:rsidR="000E7DD0" w:rsidRDefault="000E7DD0">
      <w:pPr>
        <w:rPr>
          <w:rFonts w:ascii="Times New Roman" w:hAnsi="Times New Roman" w:cs="Times New Roman"/>
          <w:b/>
        </w:rPr>
      </w:pPr>
      <w:r>
        <w:rPr>
          <w:rFonts w:ascii="Times New Roman" w:hAnsi="Times New Roman" w:cs="Times New Roman"/>
          <w:b/>
        </w:rPr>
        <w:br w:type="page"/>
      </w:r>
    </w:p>
    <w:p w:rsidR="00C626F8" w:rsidRDefault="000E7DD0" w:rsidP="000E7DD0">
      <w:pPr>
        <w:spacing w:line="480" w:lineRule="auto"/>
        <w:jc w:val="center"/>
        <w:rPr>
          <w:rFonts w:ascii="Times New Roman" w:hAnsi="Times New Roman" w:cs="Times New Roman"/>
          <w:b/>
          <w:sz w:val="24"/>
          <w:szCs w:val="24"/>
          <w:u w:val="single"/>
        </w:rPr>
      </w:pPr>
      <w:r w:rsidRPr="000E7DD0">
        <w:rPr>
          <w:rFonts w:ascii="Times New Roman" w:hAnsi="Times New Roman" w:cs="Times New Roman"/>
          <w:b/>
          <w:sz w:val="24"/>
          <w:szCs w:val="24"/>
          <w:u w:val="single"/>
        </w:rPr>
        <w:lastRenderedPageBreak/>
        <w:t>Appendices</w:t>
      </w:r>
    </w:p>
    <w:p w:rsidR="000E7DD0" w:rsidRDefault="000E7DD0" w:rsidP="000E7DD0">
      <w:pPr>
        <w:spacing w:line="480" w:lineRule="auto"/>
        <w:jc w:val="both"/>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58240" behindDoc="1" locked="0" layoutInCell="1" allowOverlap="1">
            <wp:simplePos x="0" y="0"/>
            <wp:positionH relativeFrom="column">
              <wp:posOffset>-16510</wp:posOffset>
            </wp:positionH>
            <wp:positionV relativeFrom="paragraph">
              <wp:posOffset>342900</wp:posOffset>
            </wp:positionV>
            <wp:extent cx="2830830" cy="3893185"/>
            <wp:effectExtent l="0" t="0" r="7620" b="0"/>
            <wp:wrapTight wrapText="bothSides">
              <wp:wrapPolygon edited="0">
                <wp:start x="0" y="0"/>
                <wp:lineTo x="0" y="21456"/>
                <wp:lineTo x="21513" y="21456"/>
                <wp:lineTo x="2151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a.tif"/>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830830" cy="3893185"/>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sz w:val="24"/>
          <w:szCs w:val="24"/>
        </w:rPr>
        <w:t xml:space="preserve">Appendix A. </w:t>
      </w:r>
      <w:r w:rsidR="003663BD">
        <w:rPr>
          <w:rFonts w:ascii="Times New Roman" w:hAnsi="Times New Roman" w:cs="Times New Roman"/>
          <w:sz w:val="24"/>
          <w:szCs w:val="24"/>
        </w:rPr>
        <w:t>Observation notes</w:t>
      </w:r>
      <w:r>
        <w:rPr>
          <w:rFonts w:ascii="Times New Roman" w:hAnsi="Times New Roman" w:cs="Times New Roman"/>
          <w:sz w:val="24"/>
          <w:szCs w:val="24"/>
        </w:rPr>
        <w:t xml:space="preserve"> for </w:t>
      </w:r>
      <w:r w:rsidR="003663BD">
        <w:rPr>
          <w:rFonts w:ascii="Times New Roman" w:hAnsi="Times New Roman" w:cs="Times New Roman"/>
          <w:sz w:val="24"/>
          <w:szCs w:val="24"/>
        </w:rPr>
        <w:t>observation 1</w:t>
      </w:r>
      <w:r>
        <w:rPr>
          <w:rFonts w:ascii="Times New Roman" w:hAnsi="Times New Roman" w:cs="Times New Roman"/>
          <w:sz w:val="24"/>
          <w:szCs w:val="24"/>
        </w:rPr>
        <w:t>.</w:t>
      </w:r>
    </w:p>
    <w:p w:rsidR="000E7DD0" w:rsidRDefault="000E7DD0" w:rsidP="000E7DD0">
      <w:pPr>
        <w:spacing w:line="480" w:lineRule="auto"/>
        <w:jc w:val="both"/>
        <w:rPr>
          <w:rFonts w:ascii="Times New Roman" w:hAnsi="Times New Roman" w:cs="Times New Roman"/>
          <w:sz w:val="24"/>
          <w:szCs w:val="24"/>
        </w:rPr>
      </w:pPr>
    </w:p>
    <w:p w:rsidR="000E7DD0" w:rsidRDefault="000E7DD0" w:rsidP="000E7DD0">
      <w:pPr>
        <w:spacing w:line="480" w:lineRule="auto"/>
        <w:jc w:val="both"/>
        <w:rPr>
          <w:rFonts w:ascii="Times New Roman" w:hAnsi="Times New Roman" w:cs="Times New Roman"/>
          <w:sz w:val="24"/>
          <w:szCs w:val="24"/>
        </w:rPr>
      </w:pPr>
    </w:p>
    <w:p w:rsidR="000E7DD0" w:rsidRDefault="000E7DD0" w:rsidP="000E7DD0">
      <w:pPr>
        <w:spacing w:line="480" w:lineRule="auto"/>
        <w:jc w:val="both"/>
        <w:rPr>
          <w:rFonts w:ascii="Times New Roman" w:hAnsi="Times New Roman" w:cs="Times New Roman"/>
          <w:sz w:val="24"/>
          <w:szCs w:val="24"/>
        </w:rPr>
      </w:pPr>
    </w:p>
    <w:p w:rsidR="000E7DD0" w:rsidRDefault="000E7DD0" w:rsidP="000E7DD0">
      <w:pPr>
        <w:spacing w:line="480" w:lineRule="auto"/>
        <w:jc w:val="both"/>
        <w:rPr>
          <w:rFonts w:ascii="Times New Roman" w:hAnsi="Times New Roman" w:cs="Times New Roman"/>
          <w:sz w:val="24"/>
          <w:szCs w:val="24"/>
        </w:rPr>
      </w:pPr>
    </w:p>
    <w:p w:rsidR="000E7DD0" w:rsidRDefault="000E7DD0" w:rsidP="000E7DD0">
      <w:pPr>
        <w:spacing w:line="480" w:lineRule="auto"/>
        <w:jc w:val="both"/>
        <w:rPr>
          <w:rFonts w:ascii="Times New Roman" w:hAnsi="Times New Roman" w:cs="Times New Roman"/>
          <w:sz w:val="24"/>
          <w:szCs w:val="24"/>
        </w:rPr>
      </w:pPr>
    </w:p>
    <w:p w:rsidR="000E7DD0" w:rsidRDefault="000E7DD0" w:rsidP="000E7DD0">
      <w:pPr>
        <w:spacing w:line="480" w:lineRule="auto"/>
        <w:jc w:val="both"/>
        <w:rPr>
          <w:rFonts w:ascii="Times New Roman" w:hAnsi="Times New Roman" w:cs="Times New Roman"/>
          <w:sz w:val="24"/>
          <w:szCs w:val="24"/>
        </w:rPr>
      </w:pPr>
    </w:p>
    <w:p w:rsidR="000E7DD0" w:rsidRDefault="000E7DD0" w:rsidP="000E7DD0">
      <w:pPr>
        <w:spacing w:line="480" w:lineRule="auto"/>
        <w:jc w:val="both"/>
        <w:rPr>
          <w:rFonts w:ascii="Times New Roman" w:hAnsi="Times New Roman" w:cs="Times New Roman"/>
          <w:sz w:val="24"/>
          <w:szCs w:val="24"/>
        </w:rPr>
      </w:pPr>
    </w:p>
    <w:p w:rsidR="000E7DD0" w:rsidRDefault="000E7DD0" w:rsidP="000E7DD0">
      <w:pPr>
        <w:spacing w:line="480" w:lineRule="auto"/>
        <w:jc w:val="both"/>
        <w:rPr>
          <w:rFonts w:ascii="Times New Roman" w:hAnsi="Times New Roman" w:cs="Times New Roman"/>
          <w:sz w:val="24"/>
          <w:szCs w:val="24"/>
        </w:rPr>
      </w:pPr>
    </w:p>
    <w:p w:rsidR="000E7DD0" w:rsidRDefault="000E7DD0" w:rsidP="000E7DD0">
      <w:pPr>
        <w:spacing w:line="480" w:lineRule="auto"/>
        <w:jc w:val="both"/>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59264" behindDoc="1" locked="0" layoutInCell="1" allowOverlap="1">
            <wp:simplePos x="0" y="0"/>
            <wp:positionH relativeFrom="column">
              <wp:posOffset>-56181</wp:posOffset>
            </wp:positionH>
            <wp:positionV relativeFrom="paragraph">
              <wp:posOffset>307741</wp:posOffset>
            </wp:positionV>
            <wp:extent cx="2814320" cy="3694430"/>
            <wp:effectExtent l="0" t="0" r="5080" b="1270"/>
            <wp:wrapTight wrapText="bothSides">
              <wp:wrapPolygon edited="0">
                <wp:start x="0" y="0"/>
                <wp:lineTo x="0" y="21496"/>
                <wp:lineTo x="21493" y="21496"/>
                <wp:lineTo x="21493"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1b.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814320" cy="3694430"/>
                    </a:xfrm>
                    <a:prstGeom prst="rect">
                      <a:avLst/>
                    </a:prstGeom>
                  </pic:spPr>
                </pic:pic>
              </a:graphicData>
            </a:graphic>
            <wp14:sizeRelH relativeFrom="margin">
              <wp14:pctWidth>0</wp14:pctWidth>
            </wp14:sizeRelH>
            <wp14:sizeRelV relativeFrom="margin">
              <wp14:pctHeight>0</wp14:pctHeight>
            </wp14:sizeRelV>
          </wp:anchor>
        </w:drawing>
      </w:r>
    </w:p>
    <w:p w:rsidR="000E7DD0" w:rsidRDefault="000E7DD0" w:rsidP="000E7DD0">
      <w:pPr>
        <w:spacing w:line="480" w:lineRule="auto"/>
        <w:jc w:val="both"/>
        <w:rPr>
          <w:rFonts w:ascii="Times New Roman" w:hAnsi="Times New Roman" w:cs="Times New Roman"/>
          <w:sz w:val="24"/>
          <w:szCs w:val="24"/>
        </w:rPr>
      </w:pPr>
    </w:p>
    <w:p w:rsidR="000E7DD0" w:rsidRDefault="000E7DD0" w:rsidP="000E7DD0">
      <w:pPr>
        <w:spacing w:line="480" w:lineRule="auto"/>
        <w:jc w:val="both"/>
        <w:rPr>
          <w:rFonts w:ascii="Times New Roman" w:hAnsi="Times New Roman" w:cs="Times New Roman"/>
          <w:sz w:val="24"/>
          <w:szCs w:val="24"/>
        </w:rPr>
      </w:pPr>
    </w:p>
    <w:p w:rsidR="000E7DD0" w:rsidRDefault="000E7DD0" w:rsidP="000E7DD0">
      <w:pPr>
        <w:spacing w:line="480" w:lineRule="auto"/>
        <w:jc w:val="both"/>
        <w:rPr>
          <w:rFonts w:ascii="Times New Roman" w:hAnsi="Times New Roman" w:cs="Times New Roman"/>
          <w:sz w:val="24"/>
          <w:szCs w:val="24"/>
        </w:rPr>
      </w:pPr>
    </w:p>
    <w:p w:rsidR="000E7DD0" w:rsidRDefault="000E7DD0" w:rsidP="000E7DD0">
      <w:pPr>
        <w:spacing w:line="480" w:lineRule="auto"/>
        <w:jc w:val="both"/>
        <w:rPr>
          <w:rFonts w:ascii="Times New Roman" w:hAnsi="Times New Roman" w:cs="Times New Roman"/>
          <w:sz w:val="24"/>
          <w:szCs w:val="24"/>
        </w:rPr>
      </w:pPr>
    </w:p>
    <w:p w:rsidR="000E7DD0" w:rsidRDefault="000E7DD0" w:rsidP="000E7DD0">
      <w:pPr>
        <w:spacing w:line="480" w:lineRule="auto"/>
        <w:jc w:val="both"/>
        <w:rPr>
          <w:rFonts w:ascii="Times New Roman" w:hAnsi="Times New Roman" w:cs="Times New Roman"/>
          <w:sz w:val="24"/>
          <w:szCs w:val="24"/>
        </w:rPr>
      </w:pPr>
    </w:p>
    <w:p w:rsidR="000E7DD0" w:rsidRDefault="000E7DD0" w:rsidP="000E7DD0">
      <w:pPr>
        <w:spacing w:line="480" w:lineRule="auto"/>
        <w:jc w:val="both"/>
        <w:rPr>
          <w:rFonts w:ascii="Times New Roman" w:hAnsi="Times New Roman" w:cs="Times New Roman"/>
          <w:sz w:val="24"/>
          <w:szCs w:val="24"/>
        </w:rPr>
      </w:pPr>
    </w:p>
    <w:p w:rsidR="000E7DD0" w:rsidRDefault="000E7DD0" w:rsidP="000E7DD0">
      <w:pPr>
        <w:spacing w:line="480" w:lineRule="auto"/>
        <w:jc w:val="both"/>
        <w:rPr>
          <w:rFonts w:ascii="Times New Roman" w:hAnsi="Times New Roman" w:cs="Times New Roman"/>
          <w:sz w:val="24"/>
          <w:szCs w:val="24"/>
        </w:rPr>
      </w:pPr>
    </w:p>
    <w:p w:rsidR="000E7DD0" w:rsidRDefault="000E7DD0" w:rsidP="000E7DD0">
      <w:pPr>
        <w:spacing w:line="480" w:lineRule="auto"/>
        <w:jc w:val="both"/>
        <w:rPr>
          <w:rFonts w:ascii="Times New Roman" w:hAnsi="Times New Roman" w:cs="Times New Roman"/>
          <w:sz w:val="24"/>
          <w:szCs w:val="24"/>
        </w:rPr>
      </w:pPr>
    </w:p>
    <w:p w:rsidR="000E7DD0" w:rsidRDefault="000E7DD0" w:rsidP="000E7DD0">
      <w:pPr>
        <w:spacing w:line="480" w:lineRule="auto"/>
        <w:jc w:val="both"/>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anchor distT="0" distB="0" distL="114300" distR="114300" simplePos="0" relativeHeight="251660288" behindDoc="1" locked="0" layoutInCell="1" allowOverlap="1">
            <wp:simplePos x="0" y="0"/>
            <wp:positionH relativeFrom="column">
              <wp:posOffset>-8255</wp:posOffset>
            </wp:positionH>
            <wp:positionV relativeFrom="paragraph">
              <wp:posOffset>311708</wp:posOffset>
            </wp:positionV>
            <wp:extent cx="2638425" cy="3628390"/>
            <wp:effectExtent l="0" t="0" r="9525" b="0"/>
            <wp:wrapTight wrapText="bothSides">
              <wp:wrapPolygon edited="0">
                <wp:start x="0" y="0"/>
                <wp:lineTo x="0" y="21434"/>
                <wp:lineTo x="21522" y="21434"/>
                <wp:lineTo x="2152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1c.pn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638425" cy="3628390"/>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sz w:val="24"/>
          <w:szCs w:val="24"/>
        </w:rPr>
        <w:t>Appendix B. Critical incident identification record for observation 1.</w:t>
      </w:r>
    </w:p>
    <w:p w:rsidR="000E7DD0" w:rsidRDefault="000E7DD0" w:rsidP="000E7DD0">
      <w:pPr>
        <w:spacing w:line="480" w:lineRule="auto"/>
        <w:jc w:val="both"/>
        <w:rPr>
          <w:rFonts w:ascii="Times New Roman" w:hAnsi="Times New Roman" w:cs="Times New Roman"/>
          <w:sz w:val="24"/>
          <w:szCs w:val="24"/>
        </w:rPr>
      </w:pPr>
    </w:p>
    <w:p w:rsidR="000E7DD0" w:rsidRDefault="000E7DD0" w:rsidP="000E7DD0">
      <w:pPr>
        <w:spacing w:line="480" w:lineRule="auto"/>
        <w:jc w:val="both"/>
        <w:rPr>
          <w:rFonts w:ascii="Times New Roman" w:hAnsi="Times New Roman" w:cs="Times New Roman"/>
          <w:sz w:val="24"/>
          <w:szCs w:val="24"/>
        </w:rPr>
      </w:pPr>
    </w:p>
    <w:p w:rsidR="000E7DD0" w:rsidRDefault="000E7DD0" w:rsidP="000E7DD0">
      <w:pPr>
        <w:spacing w:line="480" w:lineRule="auto"/>
        <w:jc w:val="both"/>
        <w:rPr>
          <w:rFonts w:ascii="Times New Roman" w:hAnsi="Times New Roman" w:cs="Times New Roman"/>
          <w:sz w:val="24"/>
          <w:szCs w:val="24"/>
        </w:rPr>
      </w:pPr>
    </w:p>
    <w:p w:rsidR="000E7DD0" w:rsidRDefault="000E7DD0" w:rsidP="000E7DD0">
      <w:pPr>
        <w:spacing w:line="480" w:lineRule="auto"/>
        <w:jc w:val="both"/>
        <w:rPr>
          <w:rFonts w:ascii="Times New Roman" w:hAnsi="Times New Roman" w:cs="Times New Roman"/>
          <w:sz w:val="24"/>
          <w:szCs w:val="24"/>
        </w:rPr>
      </w:pPr>
    </w:p>
    <w:p w:rsidR="000E7DD0" w:rsidRDefault="000E7DD0" w:rsidP="000E7DD0">
      <w:pPr>
        <w:spacing w:line="480" w:lineRule="auto"/>
        <w:jc w:val="both"/>
        <w:rPr>
          <w:rFonts w:ascii="Times New Roman" w:hAnsi="Times New Roman" w:cs="Times New Roman"/>
          <w:sz w:val="24"/>
          <w:szCs w:val="24"/>
        </w:rPr>
      </w:pPr>
    </w:p>
    <w:p w:rsidR="000E7DD0" w:rsidRDefault="000E7DD0" w:rsidP="000E7DD0">
      <w:pPr>
        <w:spacing w:line="480" w:lineRule="auto"/>
        <w:jc w:val="both"/>
        <w:rPr>
          <w:rFonts w:ascii="Times New Roman" w:hAnsi="Times New Roman" w:cs="Times New Roman"/>
          <w:sz w:val="24"/>
          <w:szCs w:val="24"/>
        </w:rPr>
      </w:pPr>
    </w:p>
    <w:p w:rsidR="000E7DD0" w:rsidRDefault="000E7DD0" w:rsidP="000E7DD0">
      <w:pPr>
        <w:spacing w:line="480" w:lineRule="auto"/>
        <w:jc w:val="both"/>
        <w:rPr>
          <w:rFonts w:ascii="Times New Roman" w:hAnsi="Times New Roman" w:cs="Times New Roman"/>
          <w:sz w:val="24"/>
          <w:szCs w:val="24"/>
        </w:rPr>
      </w:pPr>
    </w:p>
    <w:p w:rsidR="000E7DD0" w:rsidRDefault="000E7DD0" w:rsidP="000E7DD0">
      <w:pPr>
        <w:spacing w:line="480" w:lineRule="auto"/>
        <w:jc w:val="both"/>
        <w:rPr>
          <w:rFonts w:ascii="Times New Roman" w:hAnsi="Times New Roman" w:cs="Times New Roman"/>
          <w:sz w:val="24"/>
          <w:szCs w:val="24"/>
        </w:rPr>
      </w:pPr>
    </w:p>
    <w:p w:rsidR="00D51FD0" w:rsidRDefault="00D51FD0" w:rsidP="000E7DD0">
      <w:pPr>
        <w:spacing w:line="480" w:lineRule="auto"/>
        <w:jc w:val="both"/>
        <w:rPr>
          <w:rFonts w:ascii="Times New Roman" w:hAnsi="Times New Roman" w:cs="Times New Roman"/>
          <w:sz w:val="24"/>
          <w:szCs w:val="24"/>
        </w:rPr>
      </w:pPr>
    </w:p>
    <w:p w:rsidR="000E7DD0" w:rsidRDefault="00F51D5D" w:rsidP="000E7DD0">
      <w:pPr>
        <w:spacing w:line="480" w:lineRule="auto"/>
        <w:jc w:val="both"/>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61312" behindDoc="1" locked="0" layoutInCell="1" allowOverlap="1">
            <wp:simplePos x="0" y="0"/>
            <wp:positionH relativeFrom="column">
              <wp:posOffset>-10160</wp:posOffset>
            </wp:positionH>
            <wp:positionV relativeFrom="paragraph">
              <wp:posOffset>404739</wp:posOffset>
            </wp:positionV>
            <wp:extent cx="2702560" cy="3717290"/>
            <wp:effectExtent l="0" t="0" r="2540" b="0"/>
            <wp:wrapTight wrapText="bothSides">
              <wp:wrapPolygon edited="0">
                <wp:start x="0" y="0"/>
                <wp:lineTo x="0" y="21475"/>
                <wp:lineTo x="21468" y="21475"/>
                <wp:lineTo x="2146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2a.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702560" cy="3717290"/>
                    </a:xfrm>
                    <a:prstGeom prst="rect">
                      <a:avLst/>
                    </a:prstGeom>
                  </pic:spPr>
                </pic:pic>
              </a:graphicData>
            </a:graphic>
            <wp14:sizeRelH relativeFrom="margin">
              <wp14:pctWidth>0</wp14:pctWidth>
            </wp14:sizeRelH>
            <wp14:sizeRelV relativeFrom="margin">
              <wp14:pctHeight>0</wp14:pctHeight>
            </wp14:sizeRelV>
          </wp:anchor>
        </w:drawing>
      </w:r>
      <w:r w:rsidR="000E7DD0">
        <w:rPr>
          <w:rFonts w:ascii="Times New Roman" w:hAnsi="Times New Roman" w:cs="Times New Roman"/>
          <w:sz w:val="24"/>
          <w:szCs w:val="24"/>
        </w:rPr>
        <w:t xml:space="preserve">Appendix C. </w:t>
      </w:r>
      <w:r w:rsidR="003663BD">
        <w:rPr>
          <w:rFonts w:ascii="Times New Roman" w:hAnsi="Times New Roman" w:cs="Times New Roman"/>
          <w:sz w:val="24"/>
          <w:szCs w:val="24"/>
        </w:rPr>
        <w:t>Observation notes</w:t>
      </w:r>
      <w:r w:rsidR="000E7DD0">
        <w:rPr>
          <w:rFonts w:ascii="Times New Roman" w:hAnsi="Times New Roman" w:cs="Times New Roman"/>
          <w:sz w:val="24"/>
          <w:szCs w:val="24"/>
        </w:rPr>
        <w:t xml:space="preserve"> for observation 2.</w:t>
      </w:r>
    </w:p>
    <w:p w:rsidR="00D51FD0" w:rsidRDefault="00D51FD0" w:rsidP="000E7DD0">
      <w:pPr>
        <w:spacing w:line="480" w:lineRule="auto"/>
        <w:jc w:val="both"/>
        <w:rPr>
          <w:rFonts w:ascii="Times New Roman" w:hAnsi="Times New Roman" w:cs="Times New Roman"/>
          <w:sz w:val="24"/>
          <w:szCs w:val="24"/>
        </w:rPr>
      </w:pPr>
    </w:p>
    <w:p w:rsidR="00D51FD0" w:rsidRDefault="00D51FD0" w:rsidP="00D51FD0">
      <w:pPr>
        <w:rPr>
          <w:rFonts w:ascii="Times New Roman" w:hAnsi="Times New Roman" w:cs="Times New Roman"/>
          <w:sz w:val="24"/>
          <w:szCs w:val="24"/>
        </w:rPr>
      </w:pPr>
      <w:r>
        <w:rPr>
          <w:rFonts w:ascii="Times New Roman" w:hAnsi="Times New Roman" w:cs="Times New Roman"/>
          <w:sz w:val="24"/>
          <w:szCs w:val="24"/>
        </w:rPr>
        <w:br w:type="page"/>
      </w:r>
    </w:p>
    <w:p w:rsidR="00D51FD0" w:rsidRDefault="00D51FD0" w:rsidP="00D51FD0">
      <w:pPr>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anchor distT="0" distB="0" distL="114300" distR="114300" simplePos="0" relativeHeight="251662336" behindDoc="1" locked="0" layoutInCell="1" allowOverlap="1">
            <wp:simplePos x="0" y="0"/>
            <wp:positionH relativeFrom="column">
              <wp:posOffset>95885</wp:posOffset>
            </wp:positionH>
            <wp:positionV relativeFrom="paragraph">
              <wp:posOffset>267</wp:posOffset>
            </wp:positionV>
            <wp:extent cx="2943225" cy="4048125"/>
            <wp:effectExtent l="0" t="0" r="9525" b="9525"/>
            <wp:wrapTight wrapText="bothSides">
              <wp:wrapPolygon edited="0">
                <wp:start x="0" y="0"/>
                <wp:lineTo x="0" y="21549"/>
                <wp:lineTo x="21530" y="21549"/>
                <wp:lineTo x="2153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b.png"/>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943225" cy="4048125"/>
                    </a:xfrm>
                    <a:prstGeom prst="rect">
                      <a:avLst/>
                    </a:prstGeom>
                  </pic:spPr>
                </pic:pic>
              </a:graphicData>
            </a:graphic>
            <wp14:sizeRelH relativeFrom="margin">
              <wp14:pctWidth>0</wp14:pctWidth>
            </wp14:sizeRelH>
            <wp14:sizeRelV relativeFrom="margin">
              <wp14:pctHeight>0</wp14:pctHeight>
            </wp14:sizeRelV>
          </wp:anchor>
        </w:drawing>
      </w:r>
    </w:p>
    <w:p w:rsidR="00D51FD0" w:rsidRDefault="00D51FD0" w:rsidP="00D51FD0">
      <w:pPr>
        <w:rPr>
          <w:rFonts w:ascii="Times New Roman" w:hAnsi="Times New Roman" w:cs="Times New Roman"/>
          <w:sz w:val="24"/>
          <w:szCs w:val="24"/>
        </w:rPr>
      </w:pPr>
    </w:p>
    <w:p w:rsidR="00D51FD0" w:rsidRDefault="00D51FD0" w:rsidP="00D51FD0">
      <w:pPr>
        <w:rPr>
          <w:rFonts w:ascii="Times New Roman" w:hAnsi="Times New Roman" w:cs="Times New Roman"/>
          <w:sz w:val="24"/>
          <w:szCs w:val="24"/>
        </w:rPr>
      </w:pPr>
    </w:p>
    <w:p w:rsidR="00D51FD0" w:rsidRDefault="00D51FD0" w:rsidP="00D51FD0">
      <w:pPr>
        <w:rPr>
          <w:rFonts w:ascii="Times New Roman" w:hAnsi="Times New Roman" w:cs="Times New Roman"/>
          <w:sz w:val="24"/>
          <w:szCs w:val="24"/>
        </w:rPr>
      </w:pPr>
    </w:p>
    <w:p w:rsidR="00D51FD0" w:rsidRDefault="00D51FD0" w:rsidP="00D51FD0">
      <w:pPr>
        <w:rPr>
          <w:rFonts w:ascii="Times New Roman" w:hAnsi="Times New Roman" w:cs="Times New Roman"/>
          <w:sz w:val="24"/>
          <w:szCs w:val="24"/>
        </w:rPr>
      </w:pPr>
    </w:p>
    <w:p w:rsidR="00D51FD0" w:rsidRDefault="00D51FD0" w:rsidP="00D51FD0">
      <w:pPr>
        <w:rPr>
          <w:rFonts w:ascii="Times New Roman" w:hAnsi="Times New Roman" w:cs="Times New Roman"/>
          <w:sz w:val="24"/>
          <w:szCs w:val="24"/>
        </w:rPr>
      </w:pPr>
    </w:p>
    <w:p w:rsidR="00D51FD0" w:rsidRDefault="00D51FD0" w:rsidP="00D51FD0">
      <w:pPr>
        <w:rPr>
          <w:rFonts w:ascii="Times New Roman" w:hAnsi="Times New Roman" w:cs="Times New Roman"/>
          <w:sz w:val="24"/>
          <w:szCs w:val="24"/>
        </w:rPr>
      </w:pPr>
    </w:p>
    <w:p w:rsidR="000E7DD0" w:rsidRDefault="000E7DD0" w:rsidP="00D51FD0">
      <w:pPr>
        <w:rPr>
          <w:rFonts w:ascii="Times New Roman" w:hAnsi="Times New Roman" w:cs="Times New Roman"/>
          <w:sz w:val="24"/>
          <w:szCs w:val="24"/>
        </w:rPr>
      </w:pPr>
    </w:p>
    <w:p w:rsidR="00D51FD0" w:rsidRDefault="00D51FD0" w:rsidP="00D51FD0">
      <w:pPr>
        <w:rPr>
          <w:rFonts w:ascii="Times New Roman" w:hAnsi="Times New Roman" w:cs="Times New Roman"/>
          <w:sz w:val="24"/>
          <w:szCs w:val="24"/>
        </w:rPr>
      </w:pPr>
    </w:p>
    <w:p w:rsidR="00D51FD0" w:rsidRDefault="00D51FD0" w:rsidP="00D51FD0">
      <w:pPr>
        <w:rPr>
          <w:rFonts w:ascii="Times New Roman" w:hAnsi="Times New Roman" w:cs="Times New Roman"/>
          <w:sz w:val="24"/>
          <w:szCs w:val="24"/>
        </w:rPr>
      </w:pPr>
    </w:p>
    <w:p w:rsidR="00D51FD0" w:rsidRDefault="00D51FD0" w:rsidP="00D51FD0">
      <w:pPr>
        <w:rPr>
          <w:rFonts w:ascii="Times New Roman" w:hAnsi="Times New Roman" w:cs="Times New Roman"/>
          <w:sz w:val="24"/>
          <w:szCs w:val="24"/>
        </w:rPr>
      </w:pPr>
    </w:p>
    <w:p w:rsidR="00D51FD0" w:rsidRDefault="00D51FD0" w:rsidP="00D51FD0">
      <w:pPr>
        <w:rPr>
          <w:rFonts w:ascii="Times New Roman" w:hAnsi="Times New Roman" w:cs="Times New Roman"/>
          <w:sz w:val="24"/>
          <w:szCs w:val="24"/>
        </w:rPr>
      </w:pPr>
    </w:p>
    <w:p w:rsidR="00D51FD0" w:rsidRDefault="00D51FD0" w:rsidP="00D51FD0">
      <w:pPr>
        <w:rPr>
          <w:rFonts w:ascii="Times New Roman" w:hAnsi="Times New Roman" w:cs="Times New Roman"/>
          <w:sz w:val="24"/>
          <w:szCs w:val="24"/>
        </w:rPr>
      </w:pPr>
    </w:p>
    <w:p w:rsidR="00D51FD0" w:rsidRDefault="00D51FD0" w:rsidP="00D51FD0">
      <w:pPr>
        <w:rPr>
          <w:rFonts w:ascii="Times New Roman" w:hAnsi="Times New Roman" w:cs="Times New Roman"/>
          <w:sz w:val="24"/>
          <w:szCs w:val="24"/>
        </w:rPr>
      </w:pPr>
    </w:p>
    <w:p w:rsidR="00D51FD0" w:rsidRDefault="00D51FD0" w:rsidP="00D51FD0">
      <w:pPr>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63360" behindDoc="1" locked="0" layoutInCell="1" allowOverlap="1">
            <wp:simplePos x="0" y="0"/>
            <wp:positionH relativeFrom="column">
              <wp:posOffset>136458</wp:posOffset>
            </wp:positionH>
            <wp:positionV relativeFrom="paragraph">
              <wp:posOffset>273685</wp:posOffset>
            </wp:positionV>
            <wp:extent cx="3038475" cy="4178935"/>
            <wp:effectExtent l="0" t="0" r="9525" b="0"/>
            <wp:wrapTight wrapText="bothSides">
              <wp:wrapPolygon edited="0">
                <wp:start x="0" y="0"/>
                <wp:lineTo x="0" y="21465"/>
                <wp:lineTo x="21532" y="21465"/>
                <wp:lineTo x="21532"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2c.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038475" cy="4178935"/>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sz w:val="24"/>
          <w:szCs w:val="24"/>
        </w:rPr>
        <w:t>Appendix D. Critical incident identification record for observation 2.</w:t>
      </w:r>
    </w:p>
    <w:p w:rsidR="00D51FD0" w:rsidRDefault="00D51FD0" w:rsidP="00D51FD0">
      <w:pPr>
        <w:rPr>
          <w:rFonts w:ascii="Times New Roman" w:hAnsi="Times New Roman" w:cs="Times New Roman"/>
          <w:sz w:val="24"/>
          <w:szCs w:val="24"/>
        </w:rPr>
      </w:pPr>
    </w:p>
    <w:p w:rsidR="00D51FD0" w:rsidRDefault="00D51FD0">
      <w:pPr>
        <w:rPr>
          <w:rFonts w:ascii="Times New Roman" w:hAnsi="Times New Roman" w:cs="Times New Roman"/>
          <w:sz w:val="24"/>
          <w:szCs w:val="24"/>
        </w:rPr>
      </w:pPr>
      <w:r>
        <w:rPr>
          <w:rFonts w:ascii="Times New Roman" w:hAnsi="Times New Roman" w:cs="Times New Roman"/>
          <w:sz w:val="24"/>
          <w:szCs w:val="24"/>
        </w:rPr>
        <w:br w:type="page"/>
      </w:r>
    </w:p>
    <w:p w:rsidR="00D51FD0" w:rsidRDefault="005E2CA5" w:rsidP="00D51FD0">
      <w:pPr>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anchor distT="0" distB="0" distL="114300" distR="114300" simplePos="0" relativeHeight="251666432" behindDoc="1" locked="0" layoutInCell="1" allowOverlap="1">
            <wp:simplePos x="0" y="0"/>
            <wp:positionH relativeFrom="column">
              <wp:posOffset>17780</wp:posOffset>
            </wp:positionH>
            <wp:positionV relativeFrom="paragraph">
              <wp:posOffset>4403725</wp:posOffset>
            </wp:positionV>
            <wp:extent cx="3205480" cy="4409440"/>
            <wp:effectExtent l="0" t="0" r="0" b="0"/>
            <wp:wrapTight wrapText="bothSides">
              <wp:wrapPolygon edited="0">
                <wp:start x="0" y="0"/>
                <wp:lineTo x="0" y="21463"/>
                <wp:lineTo x="21437" y="21463"/>
                <wp:lineTo x="21437"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3b.png"/>
                    <pic:cNvPicPr/>
                  </pic:nvPicPr>
                  <pic:blipFill>
                    <a:blip r:embed="rId25" cstate="print">
                      <a:extLst>
                        <a:ext uri="{28A0092B-C50C-407E-A947-70E740481C1C}">
                          <a14:useLocalDpi xmlns:a14="http://schemas.microsoft.com/office/drawing/2010/main" val="0"/>
                        </a:ext>
                      </a:extLst>
                    </a:blip>
                    <a:stretch>
                      <a:fillRect/>
                    </a:stretch>
                  </pic:blipFill>
                  <pic:spPr>
                    <a:xfrm>
                      <a:off x="0" y="0"/>
                      <a:ext cx="3205480" cy="4409440"/>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noProof/>
          <w:sz w:val="24"/>
          <w:szCs w:val="24"/>
          <w:lang w:eastAsia="en-GB"/>
        </w:rPr>
        <w:drawing>
          <wp:anchor distT="0" distB="0" distL="114300" distR="114300" simplePos="0" relativeHeight="251665408" behindDoc="1" locked="0" layoutInCell="1" allowOverlap="1">
            <wp:simplePos x="0" y="0"/>
            <wp:positionH relativeFrom="column">
              <wp:posOffset>15674</wp:posOffset>
            </wp:positionH>
            <wp:positionV relativeFrom="paragraph">
              <wp:posOffset>281806</wp:posOffset>
            </wp:positionV>
            <wp:extent cx="3216275" cy="4015740"/>
            <wp:effectExtent l="0" t="0" r="3175" b="3810"/>
            <wp:wrapTight wrapText="bothSides">
              <wp:wrapPolygon edited="0">
                <wp:start x="0" y="0"/>
                <wp:lineTo x="0" y="21518"/>
                <wp:lineTo x="21493" y="21518"/>
                <wp:lineTo x="21493"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3a.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216275" cy="4015740"/>
                    </a:xfrm>
                    <a:prstGeom prst="rect">
                      <a:avLst/>
                    </a:prstGeom>
                  </pic:spPr>
                </pic:pic>
              </a:graphicData>
            </a:graphic>
            <wp14:sizeRelH relativeFrom="margin">
              <wp14:pctWidth>0</wp14:pctWidth>
            </wp14:sizeRelH>
            <wp14:sizeRelV relativeFrom="margin">
              <wp14:pctHeight>0</wp14:pctHeight>
            </wp14:sizeRelV>
          </wp:anchor>
        </w:drawing>
      </w:r>
      <w:r w:rsidR="00D51FD0">
        <w:rPr>
          <w:rFonts w:ascii="Times New Roman" w:hAnsi="Times New Roman" w:cs="Times New Roman"/>
          <w:sz w:val="24"/>
          <w:szCs w:val="24"/>
        </w:rPr>
        <w:t xml:space="preserve">Appendix E. </w:t>
      </w:r>
      <w:r w:rsidR="003663BD">
        <w:rPr>
          <w:rFonts w:ascii="Times New Roman" w:hAnsi="Times New Roman" w:cs="Times New Roman"/>
          <w:sz w:val="24"/>
          <w:szCs w:val="24"/>
        </w:rPr>
        <w:t>Observation notes</w:t>
      </w:r>
      <w:r w:rsidR="00D51FD0">
        <w:rPr>
          <w:rFonts w:ascii="Times New Roman" w:hAnsi="Times New Roman" w:cs="Times New Roman"/>
          <w:sz w:val="24"/>
          <w:szCs w:val="24"/>
        </w:rPr>
        <w:t xml:space="preserve"> for observation 3.</w:t>
      </w:r>
    </w:p>
    <w:p w:rsidR="005E2CA5" w:rsidRDefault="005E2CA5" w:rsidP="00D51FD0">
      <w:pPr>
        <w:rPr>
          <w:rFonts w:ascii="Times New Roman" w:hAnsi="Times New Roman" w:cs="Times New Roman"/>
          <w:sz w:val="24"/>
          <w:szCs w:val="24"/>
        </w:rPr>
      </w:pPr>
    </w:p>
    <w:p w:rsidR="005E2CA5" w:rsidRDefault="005E2CA5" w:rsidP="00D51FD0">
      <w:pPr>
        <w:rPr>
          <w:rFonts w:ascii="Times New Roman" w:hAnsi="Times New Roman" w:cs="Times New Roman"/>
          <w:sz w:val="24"/>
          <w:szCs w:val="24"/>
        </w:rPr>
      </w:pPr>
    </w:p>
    <w:p w:rsidR="005E2CA5" w:rsidRDefault="005E2CA5" w:rsidP="00D51FD0">
      <w:pPr>
        <w:rPr>
          <w:rFonts w:ascii="Times New Roman" w:hAnsi="Times New Roman" w:cs="Times New Roman"/>
          <w:sz w:val="24"/>
          <w:szCs w:val="24"/>
        </w:rPr>
      </w:pPr>
    </w:p>
    <w:p w:rsidR="005E2CA5" w:rsidRDefault="005E2CA5" w:rsidP="00D51FD0">
      <w:pPr>
        <w:rPr>
          <w:rFonts w:ascii="Times New Roman" w:hAnsi="Times New Roman" w:cs="Times New Roman"/>
          <w:sz w:val="24"/>
          <w:szCs w:val="24"/>
        </w:rPr>
      </w:pPr>
    </w:p>
    <w:p w:rsidR="005E2CA5" w:rsidRDefault="005E2CA5" w:rsidP="00D51FD0">
      <w:pPr>
        <w:rPr>
          <w:rFonts w:ascii="Times New Roman" w:hAnsi="Times New Roman" w:cs="Times New Roman"/>
          <w:sz w:val="24"/>
          <w:szCs w:val="24"/>
        </w:rPr>
      </w:pPr>
    </w:p>
    <w:p w:rsidR="005E2CA5" w:rsidRDefault="005E2CA5" w:rsidP="00D51FD0">
      <w:pPr>
        <w:rPr>
          <w:rFonts w:ascii="Times New Roman" w:hAnsi="Times New Roman" w:cs="Times New Roman"/>
          <w:sz w:val="24"/>
          <w:szCs w:val="24"/>
        </w:rPr>
      </w:pPr>
    </w:p>
    <w:p w:rsidR="005E2CA5" w:rsidRDefault="005E2CA5" w:rsidP="00D51FD0">
      <w:pPr>
        <w:rPr>
          <w:rFonts w:ascii="Times New Roman" w:hAnsi="Times New Roman" w:cs="Times New Roman"/>
          <w:sz w:val="24"/>
          <w:szCs w:val="24"/>
        </w:rPr>
      </w:pPr>
    </w:p>
    <w:p w:rsidR="005E2CA5" w:rsidRDefault="005E2CA5" w:rsidP="00D51FD0">
      <w:pPr>
        <w:rPr>
          <w:rFonts w:ascii="Times New Roman" w:hAnsi="Times New Roman" w:cs="Times New Roman"/>
          <w:sz w:val="24"/>
          <w:szCs w:val="24"/>
        </w:rPr>
      </w:pPr>
    </w:p>
    <w:p w:rsidR="005E2CA5" w:rsidRDefault="005E2CA5" w:rsidP="00D51FD0">
      <w:pPr>
        <w:rPr>
          <w:rFonts w:ascii="Times New Roman" w:hAnsi="Times New Roman" w:cs="Times New Roman"/>
          <w:sz w:val="24"/>
          <w:szCs w:val="24"/>
        </w:rPr>
      </w:pPr>
    </w:p>
    <w:p w:rsidR="005E2CA5" w:rsidRDefault="005E2CA5" w:rsidP="00D51FD0">
      <w:pPr>
        <w:rPr>
          <w:rFonts w:ascii="Times New Roman" w:hAnsi="Times New Roman" w:cs="Times New Roman"/>
          <w:sz w:val="24"/>
          <w:szCs w:val="24"/>
        </w:rPr>
      </w:pPr>
    </w:p>
    <w:p w:rsidR="005E2CA5" w:rsidRDefault="005E2CA5" w:rsidP="00D51FD0">
      <w:pPr>
        <w:rPr>
          <w:rFonts w:ascii="Times New Roman" w:hAnsi="Times New Roman" w:cs="Times New Roman"/>
          <w:sz w:val="24"/>
          <w:szCs w:val="24"/>
        </w:rPr>
      </w:pPr>
    </w:p>
    <w:p w:rsidR="005E2CA5" w:rsidRDefault="005E2CA5" w:rsidP="00D51FD0">
      <w:pPr>
        <w:rPr>
          <w:rFonts w:ascii="Times New Roman" w:hAnsi="Times New Roman" w:cs="Times New Roman"/>
          <w:sz w:val="24"/>
          <w:szCs w:val="24"/>
        </w:rPr>
      </w:pPr>
    </w:p>
    <w:p w:rsidR="005E2CA5" w:rsidRDefault="005E2CA5" w:rsidP="00D51FD0">
      <w:pPr>
        <w:rPr>
          <w:rFonts w:ascii="Times New Roman" w:hAnsi="Times New Roman" w:cs="Times New Roman"/>
          <w:sz w:val="24"/>
          <w:szCs w:val="24"/>
        </w:rPr>
      </w:pPr>
    </w:p>
    <w:p w:rsidR="005E2CA5" w:rsidRDefault="005E2CA5" w:rsidP="00D51FD0">
      <w:pPr>
        <w:rPr>
          <w:rFonts w:ascii="Times New Roman" w:hAnsi="Times New Roman" w:cs="Times New Roman"/>
          <w:sz w:val="24"/>
          <w:szCs w:val="24"/>
        </w:rPr>
      </w:pPr>
    </w:p>
    <w:p w:rsidR="005E2CA5" w:rsidRDefault="005E2CA5" w:rsidP="00D51FD0">
      <w:pPr>
        <w:rPr>
          <w:rFonts w:ascii="Times New Roman" w:hAnsi="Times New Roman" w:cs="Times New Roman"/>
          <w:sz w:val="24"/>
          <w:szCs w:val="24"/>
        </w:rPr>
      </w:pPr>
    </w:p>
    <w:p w:rsidR="005E2CA5" w:rsidRDefault="005E2CA5" w:rsidP="00D51FD0">
      <w:pPr>
        <w:rPr>
          <w:rFonts w:ascii="Times New Roman" w:hAnsi="Times New Roman" w:cs="Times New Roman"/>
          <w:sz w:val="24"/>
          <w:szCs w:val="24"/>
        </w:rPr>
      </w:pPr>
    </w:p>
    <w:p w:rsidR="005E2CA5" w:rsidRDefault="005E2CA5" w:rsidP="00D51FD0">
      <w:pPr>
        <w:rPr>
          <w:rFonts w:ascii="Times New Roman" w:hAnsi="Times New Roman" w:cs="Times New Roman"/>
          <w:sz w:val="24"/>
          <w:szCs w:val="24"/>
        </w:rPr>
      </w:pPr>
    </w:p>
    <w:p w:rsidR="005E2CA5" w:rsidRDefault="005E2CA5" w:rsidP="00D51FD0">
      <w:pPr>
        <w:rPr>
          <w:rFonts w:ascii="Times New Roman" w:hAnsi="Times New Roman" w:cs="Times New Roman"/>
          <w:sz w:val="24"/>
          <w:szCs w:val="24"/>
        </w:rPr>
      </w:pPr>
    </w:p>
    <w:p w:rsidR="005E2CA5" w:rsidRDefault="005E2CA5" w:rsidP="00D51FD0">
      <w:pPr>
        <w:rPr>
          <w:rFonts w:ascii="Times New Roman" w:hAnsi="Times New Roman" w:cs="Times New Roman"/>
          <w:sz w:val="24"/>
          <w:szCs w:val="24"/>
        </w:rPr>
      </w:pPr>
    </w:p>
    <w:p w:rsidR="005E2CA5" w:rsidRDefault="005E2CA5" w:rsidP="00D51FD0">
      <w:pPr>
        <w:rPr>
          <w:rFonts w:ascii="Times New Roman" w:hAnsi="Times New Roman" w:cs="Times New Roman"/>
          <w:sz w:val="24"/>
          <w:szCs w:val="24"/>
        </w:rPr>
      </w:pPr>
    </w:p>
    <w:p w:rsidR="005E2CA5" w:rsidRDefault="005E2CA5" w:rsidP="00D51FD0">
      <w:pPr>
        <w:rPr>
          <w:rFonts w:ascii="Times New Roman" w:hAnsi="Times New Roman" w:cs="Times New Roman"/>
          <w:sz w:val="24"/>
          <w:szCs w:val="24"/>
        </w:rPr>
      </w:pPr>
    </w:p>
    <w:p w:rsidR="005E2CA5" w:rsidRDefault="005E2CA5" w:rsidP="00D51FD0">
      <w:pPr>
        <w:rPr>
          <w:rFonts w:ascii="Times New Roman" w:hAnsi="Times New Roman" w:cs="Times New Roman"/>
          <w:sz w:val="24"/>
          <w:szCs w:val="24"/>
        </w:rPr>
      </w:pPr>
    </w:p>
    <w:p w:rsidR="005E2CA5" w:rsidRDefault="005E2CA5" w:rsidP="00D51FD0">
      <w:pPr>
        <w:rPr>
          <w:rFonts w:ascii="Times New Roman" w:hAnsi="Times New Roman" w:cs="Times New Roman"/>
          <w:sz w:val="24"/>
          <w:szCs w:val="24"/>
        </w:rPr>
      </w:pPr>
    </w:p>
    <w:p w:rsidR="005E2CA5" w:rsidRDefault="005E2CA5" w:rsidP="00D51FD0">
      <w:pPr>
        <w:rPr>
          <w:rFonts w:ascii="Times New Roman" w:hAnsi="Times New Roman" w:cs="Times New Roman"/>
          <w:sz w:val="24"/>
          <w:szCs w:val="24"/>
        </w:rPr>
      </w:pPr>
    </w:p>
    <w:p w:rsidR="005E2CA5" w:rsidRDefault="005E2CA5" w:rsidP="00D51FD0">
      <w:pPr>
        <w:rPr>
          <w:rFonts w:ascii="Times New Roman" w:hAnsi="Times New Roman" w:cs="Times New Roman"/>
          <w:sz w:val="24"/>
          <w:szCs w:val="24"/>
        </w:rPr>
      </w:pPr>
    </w:p>
    <w:p w:rsidR="005E2CA5" w:rsidRDefault="005E2CA5" w:rsidP="00D51FD0">
      <w:pPr>
        <w:rPr>
          <w:rFonts w:ascii="Times New Roman" w:hAnsi="Times New Roman" w:cs="Times New Roman"/>
          <w:sz w:val="24"/>
          <w:szCs w:val="24"/>
        </w:rPr>
      </w:pPr>
    </w:p>
    <w:p w:rsidR="005E2CA5" w:rsidRDefault="005E2CA5" w:rsidP="00D51FD0">
      <w:pPr>
        <w:rPr>
          <w:rFonts w:ascii="Times New Roman" w:hAnsi="Times New Roman" w:cs="Times New Roman"/>
          <w:sz w:val="24"/>
          <w:szCs w:val="24"/>
        </w:rPr>
      </w:pPr>
    </w:p>
    <w:p w:rsidR="005E2CA5" w:rsidRDefault="005E2CA5" w:rsidP="00D51FD0">
      <w:pPr>
        <w:rPr>
          <w:rFonts w:ascii="Times New Roman" w:hAnsi="Times New Roman" w:cs="Times New Roman"/>
          <w:sz w:val="24"/>
          <w:szCs w:val="24"/>
        </w:rPr>
      </w:pPr>
    </w:p>
    <w:p w:rsidR="005E2CA5" w:rsidRDefault="005E2CA5" w:rsidP="00D51FD0">
      <w:pPr>
        <w:rPr>
          <w:rFonts w:ascii="Times New Roman" w:hAnsi="Times New Roman" w:cs="Times New Roman"/>
          <w:sz w:val="24"/>
          <w:szCs w:val="24"/>
        </w:rPr>
      </w:pPr>
    </w:p>
    <w:p w:rsidR="005E2CA5" w:rsidRDefault="00F51D5D" w:rsidP="00D51FD0">
      <w:pPr>
        <w:rPr>
          <w:rFonts w:ascii="Times New Roman" w:hAnsi="Times New Roman" w:cs="Times New Roman"/>
          <w:sz w:val="24"/>
          <w:szCs w:val="24"/>
        </w:rPr>
      </w:pPr>
      <w:r>
        <w:rPr>
          <w:rFonts w:ascii="Times New Roman" w:hAnsi="Times New Roman" w:cs="Times New Roman"/>
          <w:noProof/>
          <w:sz w:val="24"/>
          <w:szCs w:val="24"/>
          <w:lang w:eastAsia="en-GB"/>
        </w:rPr>
        <w:lastRenderedPageBreak/>
        <w:drawing>
          <wp:anchor distT="0" distB="0" distL="114300" distR="114300" simplePos="0" relativeHeight="251667456" behindDoc="1" locked="0" layoutInCell="1" allowOverlap="1">
            <wp:simplePos x="0" y="0"/>
            <wp:positionH relativeFrom="column">
              <wp:posOffset>-50800</wp:posOffset>
            </wp:positionH>
            <wp:positionV relativeFrom="paragraph">
              <wp:posOffset>276860</wp:posOffset>
            </wp:positionV>
            <wp:extent cx="3121660" cy="4293235"/>
            <wp:effectExtent l="0" t="0" r="2540" b="0"/>
            <wp:wrapTight wrapText="bothSides">
              <wp:wrapPolygon edited="0">
                <wp:start x="0" y="0"/>
                <wp:lineTo x="0" y="21469"/>
                <wp:lineTo x="21486" y="21469"/>
                <wp:lineTo x="21486"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3c.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121660" cy="4293235"/>
                    </a:xfrm>
                    <a:prstGeom prst="rect">
                      <a:avLst/>
                    </a:prstGeom>
                  </pic:spPr>
                </pic:pic>
              </a:graphicData>
            </a:graphic>
            <wp14:sizeRelH relativeFrom="margin">
              <wp14:pctWidth>0</wp14:pctWidth>
            </wp14:sizeRelH>
            <wp14:sizeRelV relativeFrom="margin">
              <wp14:pctHeight>0</wp14:pctHeight>
            </wp14:sizeRelV>
          </wp:anchor>
        </w:drawing>
      </w:r>
      <w:r w:rsidR="005E2CA5">
        <w:rPr>
          <w:rFonts w:ascii="Times New Roman" w:hAnsi="Times New Roman" w:cs="Times New Roman"/>
          <w:sz w:val="24"/>
          <w:szCs w:val="24"/>
        </w:rPr>
        <w:t>Appendix F. Critical incident identification record for observation 3.</w:t>
      </w:r>
    </w:p>
    <w:p w:rsidR="005E2CA5" w:rsidRDefault="005E2CA5" w:rsidP="00D51FD0">
      <w:pPr>
        <w:rPr>
          <w:rFonts w:ascii="Times New Roman" w:hAnsi="Times New Roman" w:cs="Times New Roman"/>
          <w:sz w:val="24"/>
          <w:szCs w:val="24"/>
        </w:rPr>
      </w:pPr>
    </w:p>
    <w:p w:rsidR="005E2CA5" w:rsidRDefault="005E2CA5" w:rsidP="00D51FD0">
      <w:pPr>
        <w:rPr>
          <w:rFonts w:ascii="Times New Roman" w:hAnsi="Times New Roman" w:cs="Times New Roman"/>
          <w:sz w:val="24"/>
          <w:szCs w:val="24"/>
        </w:rPr>
      </w:pPr>
    </w:p>
    <w:p w:rsidR="005E2CA5" w:rsidRDefault="005E2CA5" w:rsidP="00D51FD0">
      <w:pPr>
        <w:rPr>
          <w:rFonts w:ascii="Times New Roman" w:hAnsi="Times New Roman" w:cs="Times New Roman"/>
          <w:sz w:val="24"/>
          <w:szCs w:val="24"/>
        </w:rPr>
      </w:pPr>
    </w:p>
    <w:p w:rsidR="005E2CA5" w:rsidRDefault="005E2CA5" w:rsidP="00D51FD0">
      <w:pPr>
        <w:rPr>
          <w:rFonts w:ascii="Times New Roman" w:hAnsi="Times New Roman" w:cs="Times New Roman"/>
          <w:sz w:val="24"/>
          <w:szCs w:val="24"/>
        </w:rPr>
      </w:pPr>
    </w:p>
    <w:p w:rsidR="005E2CA5" w:rsidRDefault="005E2CA5" w:rsidP="00D51FD0">
      <w:pPr>
        <w:rPr>
          <w:rFonts w:ascii="Times New Roman" w:hAnsi="Times New Roman" w:cs="Times New Roman"/>
          <w:sz w:val="24"/>
          <w:szCs w:val="24"/>
        </w:rPr>
      </w:pPr>
    </w:p>
    <w:p w:rsidR="005E2CA5" w:rsidRDefault="005E2CA5" w:rsidP="00D51FD0">
      <w:pPr>
        <w:rPr>
          <w:rFonts w:ascii="Times New Roman" w:hAnsi="Times New Roman" w:cs="Times New Roman"/>
          <w:sz w:val="24"/>
          <w:szCs w:val="24"/>
        </w:rPr>
      </w:pPr>
    </w:p>
    <w:p w:rsidR="005E2CA5" w:rsidRDefault="005E2CA5" w:rsidP="00D51FD0">
      <w:pPr>
        <w:rPr>
          <w:rFonts w:ascii="Times New Roman" w:hAnsi="Times New Roman" w:cs="Times New Roman"/>
          <w:sz w:val="24"/>
          <w:szCs w:val="24"/>
        </w:rPr>
      </w:pPr>
    </w:p>
    <w:p w:rsidR="005E2CA5" w:rsidRDefault="005E2CA5" w:rsidP="00D51FD0">
      <w:pPr>
        <w:rPr>
          <w:rFonts w:ascii="Times New Roman" w:hAnsi="Times New Roman" w:cs="Times New Roman"/>
          <w:sz w:val="24"/>
          <w:szCs w:val="24"/>
        </w:rPr>
      </w:pPr>
    </w:p>
    <w:p w:rsidR="005E2CA5" w:rsidRDefault="005E2CA5" w:rsidP="00D51FD0">
      <w:pPr>
        <w:rPr>
          <w:rFonts w:ascii="Times New Roman" w:hAnsi="Times New Roman" w:cs="Times New Roman"/>
          <w:sz w:val="24"/>
          <w:szCs w:val="24"/>
        </w:rPr>
      </w:pPr>
    </w:p>
    <w:p w:rsidR="005E2CA5" w:rsidRDefault="005E2CA5" w:rsidP="00D51FD0">
      <w:pPr>
        <w:rPr>
          <w:rFonts w:ascii="Times New Roman" w:hAnsi="Times New Roman" w:cs="Times New Roman"/>
          <w:sz w:val="24"/>
          <w:szCs w:val="24"/>
        </w:rPr>
      </w:pPr>
    </w:p>
    <w:p w:rsidR="005E2CA5" w:rsidRDefault="005E2CA5" w:rsidP="00D51FD0">
      <w:pPr>
        <w:rPr>
          <w:rFonts w:ascii="Times New Roman" w:hAnsi="Times New Roman" w:cs="Times New Roman"/>
          <w:sz w:val="24"/>
          <w:szCs w:val="24"/>
        </w:rPr>
      </w:pPr>
    </w:p>
    <w:p w:rsidR="005E2CA5" w:rsidRDefault="005E2CA5" w:rsidP="00D51FD0">
      <w:pPr>
        <w:rPr>
          <w:rFonts w:ascii="Times New Roman" w:hAnsi="Times New Roman" w:cs="Times New Roman"/>
          <w:sz w:val="24"/>
          <w:szCs w:val="24"/>
        </w:rPr>
      </w:pPr>
    </w:p>
    <w:p w:rsidR="005E2CA5" w:rsidRDefault="005E2CA5" w:rsidP="00D51FD0">
      <w:pPr>
        <w:rPr>
          <w:rFonts w:ascii="Times New Roman" w:hAnsi="Times New Roman" w:cs="Times New Roman"/>
          <w:sz w:val="24"/>
          <w:szCs w:val="24"/>
        </w:rPr>
      </w:pPr>
    </w:p>
    <w:p w:rsidR="005E2CA5" w:rsidRDefault="005E2CA5" w:rsidP="00D51FD0">
      <w:pPr>
        <w:rPr>
          <w:rFonts w:ascii="Times New Roman" w:hAnsi="Times New Roman" w:cs="Times New Roman"/>
          <w:sz w:val="24"/>
          <w:szCs w:val="24"/>
        </w:rPr>
      </w:pPr>
    </w:p>
    <w:p w:rsidR="005E2CA5" w:rsidRDefault="005E2CA5" w:rsidP="00D51FD0">
      <w:pPr>
        <w:rPr>
          <w:rFonts w:ascii="Times New Roman" w:hAnsi="Times New Roman" w:cs="Times New Roman"/>
          <w:sz w:val="24"/>
          <w:szCs w:val="24"/>
        </w:rPr>
      </w:pPr>
    </w:p>
    <w:p w:rsidR="00F51D5D" w:rsidRDefault="00F51D5D" w:rsidP="00D51FD0">
      <w:pPr>
        <w:rPr>
          <w:rFonts w:ascii="Times New Roman" w:hAnsi="Times New Roman" w:cs="Times New Roman"/>
          <w:sz w:val="24"/>
          <w:szCs w:val="24"/>
        </w:rPr>
      </w:pPr>
    </w:p>
    <w:p w:rsidR="00F51D5D" w:rsidRDefault="00F51D5D" w:rsidP="00D51FD0">
      <w:pPr>
        <w:rPr>
          <w:rFonts w:ascii="Times New Roman" w:hAnsi="Times New Roman" w:cs="Times New Roman"/>
          <w:sz w:val="24"/>
          <w:szCs w:val="24"/>
        </w:rPr>
      </w:pPr>
    </w:p>
    <w:p w:rsidR="00F51D5D" w:rsidRDefault="00F51D5D" w:rsidP="00D51FD0">
      <w:pPr>
        <w:rPr>
          <w:rFonts w:ascii="Times New Roman" w:hAnsi="Times New Roman" w:cs="Times New Roman"/>
          <w:sz w:val="24"/>
          <w:szCs w:val="24"/>
        </w:rPr>
      </w:pPr>
    </w:p>
    <w:p w:rsidR="00F51D5D" w:rsidRDefault="00F51D5D" w:rsidP="00D51FD0">
      <w:pPr>
        <w:rPr>
          <w:rFonts w:ascii="Times New Roman" w:hAnsi="Times New Roman" w:cs="Times New Roman"/>
          <w:sz w:val="24"/>
          <w:szCs w:val="24"/>
        </w:rPr>
      </w:pPr>
    </w:p>
    <w:p w:rsidR="00F51D5D" w:rsidRDefault="00F51D5D" w:rsidP="00D51FD0">
      <w:pPr>
        <w:rPr>
          <w:rFonts w:ascii="Times New Roman" w:hAnsi="Times New Roman" w:cs="Times New Roman"/>
          <w:sz w:val="24"/>
          <w:szCs w:val="24"/>
        </w:rPr>
      </w:pPr>
    </w:p>
    <w:p w:rsidR="00F51D5D" w:rsidRDefault="00F51D5D" w:rsidP="00D51FD0">
      <w:pPr>
        <w:rPr>
          <w:rFonts w:ascii="Times New Roman" w:hAnsi="Times New Roman" w:cs="Times New Roman"/>
          <w:sz w:val="24"/>
          <w:szCs w:val="24"/>
        </w:rPr>
      </w:pPr>
    </w:p>
    <w:p w:rsidR="00F51D5D" w:rsidRDefault="00F51D5D" w:rsidP="00D51FD0">
      <w:pPr>
        <w:rPr>
          <w:rFonts w:ascii="Times New Roman" w:hAnsi="Times New Roman" w:cs="Times New Roman"/>
          <w:sz w:val="24"/>
          <w:szCs w:val="24"/>
        </w:rPr>
      </w:pPr>
    </w:p>
    <w:p w:rsidR="00F51D5D" w:rsidRDefault="00F51D5D" w:rsidP="00D51FD0">
      <w:pPr>
        <w:rPr>
          <w:rFonts w:ascii="Times New Roman" w:hAnsi="Times New Roman" w:cs="Times New Roman"/>
          <w:sz w:val="24"/>
          <w:szCs w:val="24"/>
        </w:rPr>
      </w:pPr>
    </w:p>
    <w:p w:rsidR="00F51D5D" w:rsidRDefault="00F51D5D" w:rsidP="00D51FD0">
      <w:pPr>
        <w:rPr>
          <w:rFonts w:ascii="Times New Roman" w:hAnsi="Times New Roman" w:cs="Times New Roman"/>
          <w:sz w:val="24"/>
          <w:szCs w:val="24"/>
        </w:rPr>
      </w:pPr>
    </w:p>
    <w:p w:rsidR="00F51D5D" w:rsidRDefault="00F51D5D" w:rsidP="00D51FD0">
      <w:pPr>
        <w:rPr>
          <w:rFonts w:ascii="Times New Roman" w:hAnsi="Times New Roman" w:cs="Times New Roman"/>
          <w:sz w:val="24"/>
          <w:szCs w:val="24"/>
        </w:rPr>
      </w:pPr>
    </w:p>
    <w:p w:rsidR="00F51D5D" w:rsidRDefault="00F51D5D" w:rsidP="00D51FD0">
      <w:pPr>
        <w:rPr>
          <w:rFonts w:ascii="Times New Roman" w:hAnsi="Times New Roman" w:cs="Times New Roman"/>
          <w:sz w:val="24"/>
          <w:szCs w:val="24"/>
        </w:rPr>
      </w:pPr>
    </w:p>
    <w:p w:rsidR="00F51D5D" w:rsidRDefault="00F51D5D" w:rsidP="00D51FD0">
      <w:pPr>
        <w:rPr>
          <w:rFonts w:ascii="Times New Roman" w:hAnsi="Times New Roman" w:cs="Times New Roman"/>
          <w:sz w:val="24"/>
          <w:szCs w:val="24"/>
        </w:rPr>
      </w:pPr>
    </w:p>
    <w:p w:rsidR="00F51D5D" w:rsidRDefault="00F51D5D" w:rsidP="00D51FD0">
      <w:pPr>
        <w:rPr>
          <w:rFonts w:ascii="Times New Roman" w:hAnsi="Times New Roman" w:cs="Times New Roman"/>
          <w:sz w:val="24"/>
          <w:szCs w:val="24"/>
        </w:rPr>
      </w:pPr>
    </w:p>
    <w:p w:rsidR="00F51D5D" w:rsidRDefault="00F51D5D" w:rsidP="00D51FD0">
      <w:pPr>
        <w:rPr>
          <w:rFonts w:ascii="Times New Roman" w:hAnsi="Times New Roman" w:cs="Times New Roman"/>
          <w:sz w:val="24"/>
          <w:szCs w:val="24"/>
        </w:rPr>
      </w:pPr>
    </w:p>
    <w:p w:rsidR="005E2CA5" w:rsidRDefault="005E2CA5" w:rsidP="00D51FD0">
      <w:pPr>
        <w:rPr>
          <w:rFonts w:ascii="Times New Roman" w:hAnsi="Times New Roman" w:cs="Times New Roman"/>
          <w:sz w:val="24"/>
          <w:szCs w:val="24"/>
        </w:rPr>
      </w:pPr>
      <w:r>
        <w:rPr>
          <w:rFonts w:ascii="Times New Roman" w:hAnsi="Times New Roman" w:cs="Times New Roman"/>
          <w:sz w:val="24"/>
          <w:szCs w:val="24"/>
        </w:rPr>
        <w:lastRenderedPageBreak/>
        <w:t xml:space="preserve">Appendix G. </w:t>
      </w:r>
      <w:r w:rsidR="003663BD">
        <w:rPr>
          <w:rFonts w:ascii="Times New Roman" w:hAnsi="Times New Roman" w:cs="Times New Roman"/>
          <w:sz w:val="24"/>
          <w:szCs w:val="24"/>
        </w:rPr>
        <w:t>Observation notes</w:t>
      </w:r>
      <w:r>
        <w:rPr>
          <w:rFonts w:ascii="Times New Roman" w:hAnsi="Times New Roman" w:cs="Times New Roman"/>
          <w:sz w:val="24"/>
          <w:szCs w:val="24"/>
        </w:rPr>
        <w:t xml:space="preserve"> for observation 4.</w:t>
      </w:r>
    </w:p>
    <w:p w:rsidR="005E2CA5" w:rsidRDefault="00F51D5D" w:rsidP="00D51FD0">
      <w:pPr>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68480" behindDoc="1" locked="0" layoutInCell="1" allowOverlap="1">
            <wp:simplePos x="0" y="0"/>
            <wp:positionH relativeFrom="column">
              <wp:posOffset>-105</wp:posOffset>
            </wp:positionH>
            <wp:positionV relativeFrom="paragraph">
              <wp:posOffset>39621</wp:posOffset>
            </wp:positionV>
            <wp:extent cx="3071495" cy="3816350"/>
            <wp:effectExtent l="0" t="0" r="0" b="0"/>
            <wp:wrapTight wrapText="bothSides">
              <wp:wrapPolygon edited="0">
                <wp:start x="0" y="0"/>
                <wp:lineTo x="0" y="21456"/>
                <wp:lineTo x="21435" y="21456"/>
                <wp:lineTo x="21435"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4a.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071495" cy="3816350"/>
                    </a:xfrm>
                    <a:prstGeom prst="rect">
                      <a:avLst/>
                    </a:prstGeom>
                  </pic:spPr>
                </pic:pic>
              </a:graphicData>
            </a:graphic>
            <wp14:sizeRelH relativeFrom="margin">
              <wp14:pctWidth>0</wp14:pctWidth>
            </wp14:sizeRelH>
            <wp14:sizeRelV relativeFrom="margin">
              <wp14:pctHeight>0</wp14:pctHeight>
            </wp14:sizeRelV>
          </wp:anchor>
        </w:drawing>
      </w:r>
    </w:p>
    <w:p w:rsidR="005E2CA5" w:rsidRDefault="005E2CA5">
      <w:pPr>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69504" behindDoc="1" locked="0" layoutInCell="1" allowOverlap="1">
            <wp:simplePos x="0" y="0"/>
            <wp:positionH relativeFrom="column">
              <wp:posOffset>0</wp:posOffset>
            </wp:positionH>
            <wp:positionV relativeFrom="paragraph">
              <wp:posOffset>3644666</wp:posOffset>
            </wp:positionV>
            <wp:extent cx="3119755" cy="4290695"/>
            <wp:effectExtent l="0" t="0" r="4445" b="0"/>
            <wp:wrapTight wrapText="bothSides">
              <wp:wrapPolygon edited="0">
                <wp:start x="0" y="0"/>
                <wp:lineTo x="0" y="21482"/>
                <wp:lineTo x="21499" y="21482"/>
                <wp:lineTo x="21499"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4b.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119755" cy="4290695"/>
                    </a:xfrm>
                    <a:prstGeom prst="rect">
                      <a:avLst/>
                    </a:prstGeom>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sz w:val="24"/>
          <w:szCs w:val="24"/>
        </w:rPr>
        <w:br w:type="page"/>
      </w:r>
    </w:p>
    <w:p w:rsidR="005E2CA5" w:rsidRDefault="00355C33">
      <w:pPr>
        <w:rPr>
          <w:rFonts w:ascii="Times New Roman" w:hAnsi="Times New Roman" w:cs="Times New Roman"/>
          <w:sz w:val="24"/>
          <w:szCs w:val="24"/>
        </w:rPr>
      </w:pPr>
      <w:r>
        <w:rPr>
          <w:rFonts w:ascii="Times New Roman" w:hAnsi="Times New Roman" w:cs="Times New Roman"/>
          <w:sz w:val="24"/>
          <w:szCs w:val="24"/>
        </w:rPr>
        <w:lastRenderedPageBreak/>
        <w:t>Appendix H.</w:t>
      </w:r>
      <w:r w:rsidR="005E2CA5">
        <w:rPr>
          <w:rFonts w:ascii="Times New Roman" w:hAnsi="Times New Roman" w:cs="Times New Roman"/>
          <w:sz w:val="24"/>
          <w:szCs w:val="24"/>
        </w:rPr>
        <w:t xml:space="preserve"> Critical incident identification record for observation 4.</w:t>
      </w:r>
    </w:p>
    <w:p w:rsidR="00D51FD0" w:rsidRPr="000E7DD0" w:rsidRDefault="005E2CA5" w:rsidP="00D51FD0">
      <w:pPr>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64384" behindDoc="1" locked="0" layoutInCell="1" allowOverlap="1">
            <wp:simplePos x="0" y="0"/>
            <wp:positionH relativeFrom="column">
              <wp:posOffset>0</wp:posOffset>
            </wp:positionH>
            <wp:positionV relativeFrom="paragraph">
              <wp:posOffset>143510</wp:posOffset>
            </wp:positionV>
            <wp:extent cx="3223895" cy="4434205"/>
            <wp:effectExtent l="0" t="0" r="0" b="4445"/>
            <wp:wrapTight wrapText="bothSides">
              <wp:wrapPolygon edited="0">
                <wp:start x="0" y="0"/>
                <wp:lineTo x="0" y="21529"/>
                <wp:lineTo x="21443" y="21529"/>
                <wp:lineTo x="21443" y="0"/>
                <wp:lineTo x="0" y="0"/>
              </wp:wrapPolygon>
            </wp:wrapTight>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4c.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223895" cy="4434205"/>
                    </a:xfrm>
                    <a:prstGeom prst="rect">
                      <a:avLst/>
                    </a:prstGeom>
                  </pic:spPr>
                </pic:pic>
              </a:graphicData>
            </a:graphic>
            <wp14:sizeRelH relativeFrom="margin">
              <wp14:pctWidth>0</wp14:pctWidth>
            </wp14:sizeRelH>
            <wp14:sizeRelV relativeFrom="margin">
              <wp14:pctHeight>0</wp14:pctHeight>
            </wp14:sizeRelV>
          </wp:anchor>
        </w:drawing>
      </w:r>
    </w:p>
    <w:sectPr w:rsidR="00D51FD0" w:rsidRPr="000E7DD0">
      <w:head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87BAA" w:rsidRDefault="00487BAA" w:rsidP="007F1241">
      <w:pPr>
        <w:spacing w:after="0" w:line="240" w:lineRule="auto"/>
      </w:pPr>
      <w:r>
        <w:separator/>
      </w:r>
    </w:p>
  </w:endnote>
  <w:endnote w:type="continuationSeparator" w:id="0">
    <w:p w:rsidR="00487BAA" w:rsidRDefault="00487BAA" w:rsidP="007F12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87BAA" w:rsidRDefault="00487BAA" w:rsidP="007F1241">
      <w:pPr>
        <w:spacing w:after="0" w:line="240" w:lineRule="auto"/>
      </w:pPr>
      <w:r>
        <w:separator/>
      </w:r>
    </w:p>
  </w:footnote>
  <w:footnote w:type="continuationSeparator" w:id="0">
    <w:p w:rsidR="00487BAA" w:rsidRDefault="00487BAA" w:rsidP="007F124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F1241" w:rsidRDefault="007F1241">
    <w:pPr>
      <w:pStyle w:val="Header"/>
    </w:pPr>
    <w:r>
      <w:t>2004095</w:t>
    </w:r>
  </w:p>
  <w:p w:rsidR="001C552D" w:rsidRDefault="007F1241">
    <w:pPr>
      <w:pStyle w:val="Header"/>
    </w:pPr>
    <w:r>
      <w:t>ECAD-6007</w:t>
    </w:r>
  </w:p>
  <w:p w:rsidR="001C552D" w:rsidRDefault="001C552D">
    <w:pPr>
      <w:pStyle w:val="Header"/>
    </w:pPr>
    <w:r>
      <w:t>Word count:</w:t>
    </w:r>
    <w:r w:rsidR="00F51D5D">
      <w:t xml:space="preserve"> 3888</w:t>
    </w:r>
  </w:p>
  <w:p w:rsidR="007F1241" w:rsidRDefault="007F124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6E7476"/>
    <w:multiLevelType w:val="hybridMultilevel"/>
    <w:tmpl w:val="61D81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2E5B6D"/>
    <w:multiLevelType w:val="hybridMultilevel"/>
    <w:tmpl w:val="5C1E4B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4F0959"/>
    <w:multiLevelType w:val="hybridMultilevel"/>
    <w:tmpl w:val="B8E81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DA20EF"/>
    <w:multiLevelType w:val="hybridMultilevel"/>
    <w:tmpl w:val="474CAD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8E3C2D"/>
    <w:multiLevelType w:val="hybridMultilevel"/>
    <w:tmpl w:val="A4140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7736D2"/>
    <w:multiLevelType w:val="hybridMultilevel"/>
    <w:tmpl w:val="0F84B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3403DB"/>
    <w:multiLevelType w:val="hybridMultilevel"/>
    <w:tmpl w:val="4F306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4F5950"/>
    <w:multiLevelType w:val="hybridMultilevel"/>
    <w:tmpl w:val="4FB41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64A6E94"/>
    <w:multiLevelType w:val="hybridMultilevel"/>
    <w:tmpl w:val="C9FA0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567F88"/>
    <w:multiLevelType w:val="hybridMultilevel"/>
    <w:tmpl w:val="D5EAF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811192"/>
    <w:multiLevelType w:val="hybridMultilevel"/>
    <w:tmpl w:val="227A2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3"/>
  </w:num>
  <w:num w:numId="4">
    <w:abstractNumId w:val="5"/>
  </w:num>
  <w:num w:numId="5">
    <w:abstractNumId w:val="6"/>
  </w:num>
  <w:num w:numId="6">
    <w:abstractNumId w:val="4"/>
  </w:num>
  <w:num w:numId="7">
    <w:abstractNumId w:val="7"/>
  </w:num>
  <w:num w:numId="8">
    <w:abstractNumId w:val="9"/>
  </w:num>
  <w:num w:numId="9">
    <w:abstractNumId w:val="2"/>
  </w:num>
  <w:num w:numId="10">
    <w:abstractNumId w:val="8"/>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6A4D"/>
    <w:rsid w:val="00000F07"/>
    <w:rsid w:val="0002771D"/>
    <w:rsid w:val="000478BC"/>
    <w:rsid w:val="0008185D"/>
    <w:rsid w:val="00090F05"/>
    <w:rsid w:val="000E66FA"/>
    <w:rsid w:val="000E7DD0"/>
    <w:rsid w:val="000F0846"/>
    <w:rsid w:val="00103403"/>
    <w:rsid w:val="00134F65"/>
    <w:rsid w:val="00144E1B"/>
    <w:rsid w:val="001719FB"/>
    <w:rsid w:val="001856FC"/>
    <w:rsid w:val="001C0EBB"/>
    <w:rsid w:val="001C552D"/>
    <w:rsid w:val="00224710"/>
    <w:rsid w:val="00274BDD"/>
    <w:rsid w:val="00285798"/>
    <w:rsid w:val="002930E3"/>
    <w:rsid w:val="002A792A"/>
    <w:rsid w:val="003510E0"/>
    <w:rsid w:val="00355C33"/>
    <w:rsid w:val="003663BD"/>
    <w:rsid w:val="00371B78"/>
    <w:rsid w:val="0039070D"/>
    <w:rsid w:val="003A5BD9"/>
    <w:rsid w:val="003B500C"/>
    <w:rsid w:val="003D3113"/>
    <w:rsid w:val="003D3951"/>
    <w:rsid w:val="0041064E"/>
    <w:rsid w:val="004158F3"/>
    <w:rsid w:val="00423CCC"/>
    <w:rsid w:val="004514A6"/>
    <w:rsid w:val="00480F84"/>
    <w:rsid w:val="00485AE6"/>
    <w:rsid w:val="00487BAA"/>
    <w:rsid w:val="0049376C"/>
    <w:rsid w:val="004D715A"/>
    <w:rsid w:val="00517FA3"/>
    <w:rsid w:val="0053136A"/>
    <w:rsid w:val="00535ED0"/>
    <w:rsid w:val="005414AB"/>
    <w:rsid w:val="00584F42"/>
    <w:rsid w:val="005B07FB"/>
    <w:rsid w:val="005B2D8B"/>
    <w:rsid w:val="005D4A3A"/>
    <w:rsid w:val="005E2CA5"/>
    <w:rsid w:val="005E3082"/>
    <w:rsid w:val="006426C5"/>
    <w:rsid w:val="00666157"/>
    <w:rsid w:val="00686C1A"/>
    <w:rsid w:val="00692003"/>
    <w:rsid w:val="00695218"/>
    <w:rsid w:val="006C6E1C"/>
    <w:rsid w:val="00706CFA"/>
    <w:rsid w:val="00732572"/>
    <w:rsid w:val="00760A13"/>
    <w:rsid w:val="007729C2"/>
    <w:rsid w:val="00777238"/>
    <w:rsid w:val="00785192"/>
    <w:rsid w:val="007E2E45"/>
    <w:rsid w:val="007F1241"/>
    <w:rsid w:val="00843B89"/>
    <w:rsid w:val="008724D2"/>
    <w:rsid w:val="00873913"/>
    <w:rsid w:val="00877FF0"/>
    <w:rsid w:val="008A57F4"/>
    <w:rsid w:val="008D5776"/>
    <w:rsid w:val="00963B52"/>
    <w:rsid w:val="00974184"/>
    <w:rsid w:val="00975F3D"/>
    <w:rsid w:val="0098013A"/>
    <w:rsid w:val="00982286"/>
    <w:rsid w:val="009B0C71"/>
    <w:rsid w:val="009B5BC5"/>
    <w:rsid w:val="00A51905"/>
    <w:rsid w:val="00A662C4"/>
    <w:rsid w:val="00A766BB"/>
    <w:rsid w:val="00AD2ECE"/>
    <w:rsid w:val="00AE266B"/>
    <w:rsid w:val="00AE43D3"/>
    <w:rsid w:val="00AF5D76"/>
    <w:rsid w:val="00B07E2C"/>
    <w:rsid w:val="00B50025"/>
    <w:rsid w:val="00B92881"/>
    <w:rsid w:val="00B92B3C"/>
    <w:rsid w:val="00BB645B"/>
    <w:rsid w:val="00BF5379"/>
    <w:rsid w:val="00BF54E7"/>
    <w:rsid w:val="00C42B2C"/>
    <w:rsid w:val="00C44BE2"/>
    <w:rsid w:val="00C626F8"/>
    <w:rsid w:val="00C7279B"/>
    <w:rsid w:val="00C87A8D"/>
    <w:rsid w:val="00C96A4D"/>
    <w:rsid w:val="00CB7DA3"/>
    <w:rsid w:val="00D51702"/>
    <w:rsid w:val="00D51FD0"/>
    <w:rsid w:val="00DC2904"/>
    <w:rsid w:val="00DC3946"/>
    <w:rsid w:val="00DF61A9"/>
    <w:rsid w:val="00E46DDE"/>
    <w:rsid w:val="00E65435"/>
    <w:rsid w:val="00E7006F"/>
    <w:rsid w:val="00E758BF"/>
    <w:rsid w:val="00E91C7C"/>
    <w:rsid w:val="00E979A7"/>
    <w:rsid w:val="00EB033E"/>
    <w:rsid w:val="00ED03D5"/>
    <w:rsid w:val="00F1476D"/>
    <w:rsid w:val="00F14D5F"/>
    <w:rsid w:val="00F51D5D"/>
    <w:rsid w:val="00F53B0F"/>
    <w:rsid w:val="00F57A21"/>
    <w:rsid w:val="00F72320"/>
    <w:rsid w:val="00F97266"/>
    <w:rsid w:val="00FA797E"/>
    <w:rsid w:val="00FC1167"/>
    <w:rsid w:val="00FE1A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D0331B9-238D-48DA-BE42-135967F1AB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96A4D"/>
    <w:pPr>
      <w:ind w:left="720"/>
      <w:contextualSpacing/>
    </w:pPr>
  </w:style>
  <w:style w:type="paragraph" w:styleId="Header">
    <w:name w:val="header"/>
    <w:basedOn w:val="Normal"/>
    <w:link w:val="HeaderChar"/>
    <w:uiPriority w:val="99"/>
    <w:unhideWhenUsed/>
    <w:rsid w:val="007F12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1241"/>
  </w:style>
  <w:style w:type="paragraph" w:styleId="Footer">
    <w:name w:val="footer"/>
    <w:basedOn w:val="Normal"/>
    <w:link w:val="FooterChar"/>
    <w:uiPriority w:val="99"/>
    <w:unhideWhenUsed/>
    <w:rsid w:val="007F12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1241"/>
  </w:style>
  <w:style w:type="character" w:styleId="Hyperlink">
    <w:name w:val="Hyperlink"/>
    <w:basedOn w:val="DefaultParagraphFont"/>
    <w:uiPriority w:val="99"/>
    <w:unhideWhenUsed/>
    <w:rsid w:val="003D3951"/>
    <w:rPr>
      <w:color w:val="0563C1" w:themeColor="hyperlink"/>
      <w:u w:val="single"/>
    </w:rPr>
  </w:style>
  <w:style w:type="character" w:styleId="FollowedHyperlink">
    <w:name w:val="FollowedHyperlink"/>
    <w:basedOn w:val="DefaultParagraphFont"/>
    <w:uiPriority w:val="99"/>
    <w:semiHidden/>
    <w:unhideWhenUsed/>
    <w:rsid w:val="003D395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43363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docview/346929021?OpenUrlRefId=info:xri/sid:primo&amp;accountid=14680" TargetMode="External"/><Relationship Id="rId13" Type="http://schemas.openxmlformats.org/officeDocument/2006/relationships/hyperlink" Target="https://medium.com/age-of-awareness/an-introduction-to-humanistic-learning-theory-1489cdde6359" TargetMode="External"/><Relationship Id="rId18" Type="http://schemas.openxmlformats.org/officeDocument/2006/relationships/hyperlink" Target="https://www.clutejournals.com/index.php/AJBE/article/view/10187/10261" TargetMode="External"/><Relationship Id="rId26" Type="http://schemas.openxmlformats.org/officeDocument/2006/relationships/image" Target="media/image8.png"/><Relationship Id="rId3" Type="http://schemas.openxmlformats.org/officeDocument/2006/relationships/styles" Target="styles.xml"/><Relationship Id="rId21" Type="http://schemas.openxmlformats.org/officeDocument/2006/relationships/image" Target="media/image3.png"/><Relationship Id="rId7" Type="http://schemas.openxmlformats.org/officeDocument/2006/relationships/endnotes" Target="endnotes.xml"/><Relationship Id="rId12" Type="http://schemas.openxmlformats.org/officeDocument/2006/relationships/hyperlink" Target="https://www.tandfonline.com/doi/abs/10.1080/00131857.2017.1421941" TargetMode="External"/><Relationship Id="rId17" Type="http://schemas.openxmlformats.org/officeDocument/2006/relationships/hyperlink" Target="https://www-sciencedirect-com.ezproxy.uwtsd.ac.uk/science/article/pii/S0388000117303923" TargetMode="External"/><Relationship Id="rId25" Type="http://schemas.openxmlformats.org/officeDocument/2006/relationships/image" Target="media/image7.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tandfonline.com/doi/abs/10.1080/01596306.2018.1549707?scroll=top&amp;needAccess=true&amp;journalCode=cdis20" TargetMode="External"/><Relationship Id="rId20" Type="http://schemas.openxmlformats.org/officeDocument/2006/relationships/image" Target="media/image2.png"/><Relationship Id="rId29"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ov.wales/sites/default/files/publications/2018-03/successful-futures.pdf" TargetMode="External"/><Relationship Id="rId24" Type="http://schemas.openxmlformats.org/officeDocument/2006/relationships/image" Target="media/image6.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search.ebscohost.com/login.aspx?direct=true&amp;db=s3h&amp;AN=132089271&amp;site=ehost-live" TargetMode="External"/><Relationship Id="rId23" Type="http://schemas.openxmlformats.org/officeDocument/2006/relationships/image" Target="media/image5.png"/><Relationship Id="rId28" Type="http://schemas.openxmlformats.org/officeDocument/2006/relationships/image" Target="media/image10.png"/><Relationship Id="rId10" Type="http://schemas.openxmlformats.org/officeDocument/2006/relationships/hyperlink" Target="https://link.springer.com/article/10.1007/s10780-019-09373-1" TargetMode="External"/><Relationship Id="rId19" Type="http://schemas.openxmlformats.org/officeDocument/2006/relationships/image" Target="media/image1.tiff"/><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bera.ac.uk/researchers-resources/publications/ethicalguidelines-for-educational-research-2018" TargetMode="External"/><Relationship Id="rId14" Type="http://schemas.openxmlformats.org/officeDocument/2006/relationships/hyperlink" Target="https://hwb.gov.wales/api/storage/932d8940-56f5-4660-aa85-afb4e87560a9/an-introduction-to-the-professional-standards-for-teaching-and-leadership.pdf" TargetMode="External"/><Relationship Id="rId22" Type="http://schemas.openxmlformats.org/officeDocument/2006/relationships/image" Target="media/image4.png"/><Relationship Id="rId27" Type="http://schemas.openxmlformats.org/officeDocument/2006/relationships/image" Target="media/image9.png"/><Relationship Id="rId30"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958E43-CFE0-4370-9E79-0BE9F81A96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3097</TotalTime>
  <Pages>22</Pages>
  <Words>4411</Words>
  <Characters>25144</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Elise Devon Blackwell</dc:creator>
  <cp:keywords/>
  <dc:description/>
  <cp:lastModifiedBy>Elise Devon Blackwell</cp:lastModifiedBy>
  <cp:revision>32</cp:revision>
  <dcterms:created xsi:type="dcterms:W3CDTF">2020-09-29T12:12:00Z</dcterms:created>
  <dcterms:modified xsi:type="dcterms:W3CDTF">2020-10-26T10:23:00Z</dcterms:modified>
</cp:coreProperties>
</file>