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0032B1" w14:textId="77777777" w:rsidR="00E86F6B" w:rsidRPr="00E5027A" w:rsidRDefault="00E86F6B" w:rsidP="00E86F6B">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NAME</w:t>
      </w:r>
      <w:r w:rsidRPr="00E5027A">
        <w:rPr>
          <w:rFonts w:ascii="Arial" w:eastAsia="Calibri" w:hAnsi="Arial" w:cs="Arial"/>
          <w:b/>
          <w:bCs/>
          <w:color w:val="000000"/>
          <w:sz w:val="28"/>
          <w:szCs w:val="28"/>
          <w:lang w:eastAsia="ar-SA"/>
        </w:rPr>
        <w:t xml:space="preserve">: </w:t>
      </w:r>
      <w:r>
        <w:rPr>
          <w:rFonts w:ascii="Arial" w:eastAsia="Calibri" w:hAnsi="Arial" w:cs="Arial"/>
          <w:b/>
          <w:bCs/>
          <w:color w:val="000000"/>
          <w:sz w:val="28"/>
          <w:szCs w:val="28"/>
          <w:lang w:eastAsia="ar-SA"/>
        </w:rPr>
        <w:t>Sofia Iuliana Anghel Cristea</w:t>
      </w:r>
    </w:p>
    <w:p w14:paraId="41A5711D" w14:textId="77777777" w:rsidR="00E86F6B" w:rsidRPr="00E5027A" w:rsidRDefault="00E86F6B" w:rsidP="00E86F6B">
      <w:pPr>
        <w:spacing w:line="360" w:lineRule="auto"/>
        <w:rPr>
          <w:rFonts w:ascii="Arial" w:eastAsia="Calibri" w:hAnsi="Arial" w:cs="Arial"/>
          <w:b/>
          <w:bCs/>
          <w:color w:val="000000"/>
          <w:sz w:val="28"/>
          <w:szCs w:val="28"/>
          <w:lang w:eastAsia="ar-SA"/>
        </w:rPr>
      </w:pPr>
    </w:p>
    <w:p w14:paraId="02F143F3" w14:textId="77777777" w:rsidR="00E86F6B" w:rsidRPr="00E5027A" w:rsidRDefault="00E86F6B" w:rsidP="00E86F6B">
      <w:pPr>
        <w:spacing w:line="360" w:lineRule="auto"/>
        <w:rPr>
          <w:rFonts w:ascii="Arial" w:eastAsia="Calibri" w:hAnsi="Arial" w:cs="Arial"/>
          <w:color w:val="000000"/>
          <w:sz w:val="36"/>
          <w:szCs w:val="36"/>
          <w:lang w:eastAsia="ar-SA"/>
        </w:rPr>
      </w:pPr>
    </w:p>
    <w:p w14:paraId="7CC86FA8" w14:textId="77777777" w:rsidR="00E86F6B" w:rsidRPr="00E5027A" w:rsidRDefault="00E86F6B" w:rsidP="00E86F6B">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STUDENT NUMBER:</w:t>
      </w:r>
      <w:r w:rsidRPr="00E5027A">
        <w:rPr>
          <w:rFonts w:ascii="Arial" w:eastAsia="Calibri" w:hAnsi="Arial" w:cs="Arial"/>
          <w:color w:val="000000"/>
          <w:sz w:val="36"/>
          <w:szCs w:val="36"/>
          <w:lang w:eastAsia="ar-SA"/>
        </w:rPr>
        <w:t xml:space="preserve"> </w:t>
      </w:r>
      <w:r w:rsidRPr="00E5027A">
        <w:rPr>
          <w:rFonts w:ascii="Arial" w:eastAsia="Calibri" w:hAnsi="Arial" w:cs="Arial"/>
          <w:b/>
          <w:bCs/>
          <w:color w:val="000000"/>
          <w:sz w:val="28"/>
          <w:szCs w:val="28"/>
          <w:lang w:eastAsia="ar-SA"/>
        </w:rPr>
        <w:t>18162</w:t>
      </w:r>
      <w:r>
        <w:rPr>
          <w:rFonts w:ascii="Arial" w:eastAsia="Calibri" w:hAnsi="Arial" w:cs="Arial"/>
          <w:b/>
          <w:bCs/>
          <w:color w:val="000000"/>
          <w:sz w:val="28"/>
          <w:szCs w:val="28"/>
          <w:lang w:eastAsia="ar-SA"/>
        </w:rPr>
        <w:t>91</w:t>
      </w:r>
    </w:p>
    <w:p w14:paraId="30706A95" w14:textId="77777777" w:rsidR="00E86F6B" w:rsidRPr="00E5027A" w:rsidRDefault="00E86F6B" w:rsidP="00E86F6B">
      <w:pPr>
        <w:spacing w:line="360" w:lineRule="auto"/>
        <w:rPr>
          <w:rFonts w:ascii="Arial" w:eastAsia="Calibri" w:hAnsi="Arial" w:cs="Arial"/>
          <w:b/>
          <w:bCs/>
          <w:color w:val="000000"/>
          <w:sz w:val="28"/>
          <w:szCs w:val="28"/>
          <w:lang w:eastAsia="ar-SA"/>
        </w:rPr>
      </w:pPr>
    </w:p>
    <w:p w14:paraId="63B5ABEC" w14:textId="77777777" w:rsidR="00E86F6B" w:rsidRPr="00E5027A" w:rsidRDefault="00E86F6B" w:rsidP="00E86F6B">
      <w:pPr>
        <w:spacing w:line="360" w:lineRule="auto"/>
        <w:rPr>
          <w:rFonts w:ascii="Arial" w:eastAsia="Calibri" w:hAnsi="Arial" w:cs="Arial"/>
          <w:b/>
          <w:bCs/>
          <w:color w:val="000000"/>
          <w:sz w:val="28"/>
          <w:szCs w:val="28"/>
          <w:lang w:eastAsia="ar-SA"/>
        </w:rPr>
      </w:pPr>
    </w:p>
    <w:p w14:paraId="4B9155C0" w14:textId="77777777" w:rsidR="00E86F6B" w:rsidRPr="00E5027A" w:rsidRDefault="00E86F6B" w:rsidP="00E86F6B">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MODULE TITLE:</w:t>
      </w:r>
      <w:r w:rsidRPr="00E5027A">
        <w:rPr>
          <w:rFonts w:ascii="Arial" w:eastAsia="Calibri" w:hAnsi="Arial" w:cs="Arial"/>
          <w:color w:val="000000"/>
          <w:sz w:val="36"/>
          <w:szCs w:val="36"/>
          <w:lang w:eastAsia="ar-SA"/>
        </w:rPr>
        <w:t xml:space="preserve"> </w:t>
      </w:r>
      <w:r w:rsidRPr="00E5027A">
        <w:rPr>
          <w:rFonts w:ascii="Arial" w:eastAsia="Calibri" w:hAnsi="Arial" w:cs="Arial"/>
          <w:b/>
          <w:bCs/>
          <w:color w:val="000000"/>
          <w:sz w:val="28"/>
          <w:szCs w:val="28"/>
          <w:lang w:eastAsia="ar-SA"/>
        </w:rPr>
        <w:t>M</w:t>
      </w:r>
      <w:r>
        <w:rPr>
          <w:rFonts w:ascii="Arial" w:eastAsia="Calibri" w:hAnsi="Arial" w:cs="Arial"/>
          <w:b/>
          <w:bCs/>
          <w:color w:val="000000"/>
          <w:sz w:val="28"/>
          <w:szCs w:val="28"/>
          <w:lang w:eastAsia="ar-SA"/>
        </w:rPr>
        <w:t>5X01922</w:t>
      </w:r>
    </w:p>
    <w:p w14:paraId="21937880" w14:textId="77777777" w:rsidR="00E86F6B" w:rsidRPr="00E5027A" w:rsidRDefault="00E86F6B" w:rsidP="00E86F6B">
      <w:pPr>
        <w:spacing w:line="360" w:lineRule="auto"/>
        <w:rPr>
          <w:rFonts w:ascii="Arial" w:eastAsia="Calibri" w:hAnsi="Arial" w:cs="Arial"/>
          <w:b/>
          <w:bCs/>
          <w:color w:val="000000"/>
          <w:sz w:val="28"/>
          <w:szCs w:val="28"/>
          <w:lang w:eastAsia="ar-SA"/>
        </w:rPr>
      </w:pPr>
    </w:p>
    <w:p w14:paraId="3182807F" w14:textId="77777777" w:rsidR="00E86F6B" w:rsidRPr="00E5027A" w:rsidRDefault="00E86F6B" w:rsidP="00E86F6B">
      <w:pPr>
        <w:spacing w:line="360" w:lineRule="auto"/>
        <w:rPr>
          <w:rFonts w:ascii="Arial" w:eastAsia="Calibri" w:hAnsi="Arial" w:cs="Arial"/>
          <w:b/>
          <w:bCs/>
          <w:color w:val="000000"/>
          <w:sz w:val="28"/>
          <w:szCs w:val="28"/>
          <w:lang w:eastAsia="ar-SA"/>
        </w:rPr>
      </w:pPr>
    </w:p>
    <w:p w14:paraId="7688523D" w14:textId="4F161F75" w:rsidR="00E86F6B" w:rsidRPr="00E5027A" w:rsidRDefault="00E86F6B" w:rsidP="00E86F6B">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ASSIGNMENT TITLE:</w:t>
      </w:r>
      <w:r w:rsidRPr="00E5027A">
        <w:rPr>
          <w:rFonts w:ascii="Arial" w:eastAsia="Calibri" w:hAnsi="Arial" w:cs="Arial"/>
          <w:color w:val="000000"/>
          <w:sz w:val="36"/>
          <w:szCs w:val="36"/>
          <w:lang w:eastAsia="ar-SA"/>
        </w:rPr>
        <w:t xml:space="preserve"> </w:t>
      </w:r>
      <w:r>
        <w:rPr>
          <w:rFonts w:ascii="Arial" w:eastAsia="Calibri" w:hAnsi="Arial" w:cs="Arial"/>
          <w:b/>
          <w:bCs/>
          <w:color w:val="000000"/>
          <w:sz w:val="28"/>
          <w:szCs w:val="28"/>
          <w:lang w:eastAsia="ar-SA"/>
        </w:rPr>
        <w:t>St Brides Group</w:t>
      </w:r>
    </w:p>
    <w:p w14:paraId="66C7E0A6" w14:textId="77777777" w:rsidR="00E86F6B" w:rsidRPr="00E5027A" w:rsidRDefault="00E86F6B" w:rsidP="00E86F6B">
      <w:pPr>
        <w:spacing w:line="360" w:lineRule="auto"/>
        <w:rPr>
          <w:rFonts w:ascii="Arial" w:eastAsia="Calibri" w:hAnsi="Arial" w:cs="Arial"/>
          <w:b/>
          <w:bCs/>
          <w:color w:val="000000"/>
          <w:sz w:val="28"/>
          <w:szCs w:val="28"/>
          <w:lang w:eastAsia="ar-SA"/>
        </w:rPr>
      </w:pPr>
    </w:p>
    <w:p w14:paraId="1D022F20" w14:textId="77777777" w:rsidR="00E86F6B" w:rsidRPr="00E5027A" w:rsidRDefault="00E86F6B" w:rsidP="00E86F6B">
      <w:pPr>
        <w:spacing w:line="360" w:lineRule="auto"/>
        <w:rPr>
          <w:rFonts w:ascii="Arial" w:eastAsia="Calibri" w:hAnsi="Arial" w:cs="Arial"/>
          <w:b/>
          <w:bCs/>
          <w:color w:val="000000"/>
          <w:sz w:val="28"/>
          <w:szCs w:val="28"/>
          <w:lang w:eastAsia="ar-SA"/>
        </w:rPr>
      </w:pPr>
    </w:p>
    <w:p w14:paraId="77D6AAE6" w14:textId="77777777" w:rsidR="00E86F6B" w:rsidRPr="00E5027A" w:rsidRDefault="00E86F6B" w:rsidP="00E86F6B">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MODULE LECTURER’S:</w:t>
      </w:r>
      <w:r w:rsidRPr="00E5027A">
        <w:rPr>
          <w:rFonts w:ascii="Arial" w:eastAsia="Calibri" w:hAnsi="Arial" w:cs="Arial"/>
          <w:color w:val="000000"/>
          <w:sz w:val="36"/>
          <w:szCs w:val="36"/>
          <w:lang w:eastAsia="ar-SA"/>
        </w:rPr>
        <w:t xml:space="preserve"> </w:t>
      </w:r>
      <w:r>
        <w:rPr>
          <w:rFonts w:ascii="Arial" w:eastAsia="Calibri" w:hAnsi="Arial" w:cs="Arial"/>
          <w:b/>
          <w:bCs/>
          <w:color w:val="000000"/>
          <w:sz w:val="28"/>
          <w:szCs w:val="28"/>
          <w:lang w:eastAsia="ar-SA"/>
        </w:rPr>
        <w:t>Dr David Jenkins</w:t>
      </w:r>
    </w:p>
    <w:p w14:paraId="01673650" w14:textId="77777777" w:rsidR="00E86F6B" w:rsidRPr="00E83A8E" w:rsidRDefault="00E86F6B" w:rsidP="00E86F6B">
      <w:pPr>
        <w:spacing w:line="360" w:lineRule="auto"/>
        <w:jc w:val="both"/>
        <w:rPr>
          <w:rFonts w:ascii="Times New Roman" w:hAnsi="Times New Roman" w:cs="Times New Roman"/>
          <w:color w:val="333333"/>
          <w:sz w:val="24"/>
          <w:szCs w:val="24"/>
          <w:shd w:val="clear" w:color="auto" w:fill="FFFFFF"/>
        </w:rPr>
      </w:pPr>
      <w:r w:rsidRPr="00E83A8E">
        <w:rPr>
          <w:rFonts w:ascii="Times New Roman" w:hAnsi="Times New Roman" w:cs="Times New Roman"/>
          <w:color w:val="333333"/>
          <w:sz w:val="24"/>
          <w:szCs w:val="24"/>
          <w:shd w:val="clear" w:color="auto" w:fill="FFFFFF"/>
        </w:rPr>
        <w:br w:type="page"/>
      </w:r>
    </w:p>
    <w:p w14:paraId="6784CBDF" w14:textId="45573F0E" w:rsidR="00810953" w:rsidRPr="00E86F6B" w:rsidRDefault="00810953" w:rsidP="00E67E75">
      <w:pPr>
        <w:spacing w:line="360" w:lineRule="auto"/>
        <w:jc w:val="both"/>
        <w:rPr>
          <w:rFonts w:ascii="Arial" w:hAnsi="Arial" w:cs="Arial"/>
          <w:b/>
          <w:i/>
          <w:sz w:val="32"/>
          <w:szCs w:val="32"/>
          <w:shd w:val="clear" w:color="auto" w:fill="FFFFFF"/>
        </w:rPr>
      </w:pPr>
    </w:p>
    <w:p w14:paraId="6C8E221F" w14:textId="6F9B5F2B" w:rsidR="00810953" w:rsidRPr="00E67E75" w:rsidRDefault="00810953" w:rsidP="00E67E75">
      <w:pPr>
        <w:spacing w:line="360" w:lineRule="auto"/>
        <w:jc w:val="both"/>
        <w:rPr>
          <w:rFonts w:ascii="Times New Roman" w:hAnsi="Times New Roman" w:cs="Times New Roman"/>
          <w:sz w:val="24"/>
          <w:szCs w:val="24"/>
          <w:shd w:val="clear" w:color="auto" w:fill="FFFFFF"/>
        </w:rPr>
      </w:pPr>
    </w:p>
    <w:sdt>
      <w:sdtPr>
        <w:rPr>
          <w:rFonts w:ascii="Times New Roman" w:eastAsiaTheme="minorHAnsi" w:hAnsi="Times New Roman" w:cs="Times New Roman"/>
          <w:b w:val="0"/>
          <w:bCs w:val="0"/>
          <w:color w:val="auto"/>
          <w:sz w:val="24"/>
          <w:szCs w:val="24"/>
        </w:rPr>
        <w:id w:val="10052782"/>
        <w:docPartObj>
          <w:docPartGallery w:val="Table of Contents"/>
          <w:docPartUnique/>
        </w:docPartObj>
      </w:sdtPr>
      <w:sdtEndPr/>
      <w:sdtContent>
        <w:p w14:paraId="23BFF6A0" w14:textId="77777777" w:rsidR="004535EC" w:rsidRPr="00E67E75" w:rsidRDefault="004535EC" w:rsidP="00E67E75">
          <w:pPr>
            <w:pStyle w:val="TOCHeading"/>
            <w:spacing w:line="360" w:lineRule="auto"/>
            <w:jc w:val="both"/>
            <w:rPr>
              <w:rFonts w:ascii="Times New Roman" w:hAnsi="Times New Roman" w:cs="Times New Roman"/>
              <w:color w:val="auto"/>
              <w:sz w:val="24"/>
              <w:szCs w:val="24"/>
            </w:rPr>
          </w:pPr>
          <w:r w:rsidRPr="00E67E75">
            <w:rPr>
              <w:rFonts w:ascii="Times New Roman" w:hAnsi="Times New Roman" w:cs="Times New Roman"/>
              <w:color w:val="auto"/>
              <w:sz w:val="24"/>
              <w:szCs w:val="24"/>
            </w:rPr>
            <w:t>Contents</w:t>
          </w:r>
        </w:p>
        <w:p w14:paraId="1665193E" w14:textId="6ADB12B6" w:rsidR="004535EC" w:rsidRPr="00E67E75" w:rsidRDefault="000933C3" w:rsidP="00E67E75">
          <w:pPr>
            <w:pStyle w:val="TOC1"/>
            <w:tabs>
              <w:tab w:val="right" w:leader="dot" w:pos="9350"/>
            </w:tabs>
            <w:spacing w:line="360" w:lineRule="auto"/>
            <w:jc w:val="both"/>
            <w:rPr>
              <w:rFonts w:ascii="Times New Roman" w:hAnsi="Times New Roman" w:cs="Times New Roman"/>
              <w:noProof/>
              <w:sz w:val="24"/>
              <w:szCs w:val="24"/>
            </w:rPr>
          </w:pPr>
          <w:r w:rsidRPr="00E67E75">
            <w:rPr>
              <w:rFonts w:ascii="Times New Roman" w:hAnsi="Times New Roman" w:cs="Times New Roman"/>
              <w:sz w:val="24"/>
              <w:szCs w:val="24"/>
            </w:rPr>
            <w:fldChar w:fldCharType="begin"/>
          </w:r>
          <w:r w:rsidR="004535EC" w:rsidRPr="00E67E75">
            <w:rPr>
              <w:rFonts w:ascii="Times New Roman" w:hAnsi="Times New Roman" w:cs="Times New Roman"/>
              <w:sz w:val="24"/>
              <w:szCs w:val="24"/>
            </w:rPr>
            <w:instrText xml:space="preserve"> TOC \o "1-3" \h \z \u </w:instrText>
          </w:r>
          <w:r w:rsidRPr="00E67E75">
            <w:rPr>
              <w:rFonts w:ascii="Times New Roman" w:hAnsi="Times New Roman" w:cs="Times New Roman"/>
              <w:sz w:val="24"/>
              <w:szCs w:val="24"/>
            </w:rPr>
            <w:fldChar w:fldCharType="separate"/>
          </w:r>
          <w:hyperlink w:anchor="_Toc46930042" w:history="1">
            <w:r w:rsidR="004535EC" w:rsidRPr="00E67E75">
              <w:rPr>
                <w:rStyle w:val="Hyperlink"/>
                <w:rFonts w:ascii="Times New Roman" w:hAnsi="Times New Roman" w:cs="Times New Roman"/>
                <w:noProof/>
                <w:color w:val="auto"/>
                <w:sz w:val="24"/>
                <w:szCs w:val="24"/>
              </w:rPr>
              <w:t>INTRODUCTION</w:t>
            </w:r>
            <w:r w:rsidR="004535EC" w:rsidRPr="00E67E75">
              <w:rPr>
                <w:rFonts w:ascii="Times New Roman" w:hAnsi="Times New Roman" w:cs="Times New Roman"/>
                <w:noProof/>
                <w:webHidden/>
                <w:sz w:val="24"/>
                <w:szCs w:val="24"/>
              </w:rPr>
              <w:tab/>
            </w:r>
            <w:r w:rsidR="00E86F6B">
              <w:rPr>
                <w:rFonts w:ascii="Times New Roman" w:hAnsi="Times New Roman" w:cs="Times New Roman"/>
                <w:noProof/>
                <w:webHidden/>
                <w:sz w:val="24"/>
                <w:szCs w:val="24"/>
              </w:rPr>
              <w:t>1</w:t>
            </w:r>
          </w:hyperlink>
        </w:p>
        <w:p w14:paraId="3F860D15" w14:textId="023BD932" w:rsidR="004535EC" w:rsidRPr="00E67E75" w:rsidRDefault="00E86F6B" w:rsidP="00E67E75">
          <w:pPr>
            <w:pStyle w:val="TOC1"/>
            <w:tabs>
              <w:tab w:val="right" w:leader="dot" w:pos="9350"/>
            </w:tabs>
            <w:spacing w:line="360" w:lineRule="auto"/>
            <w:jc w:val="both"/>
            <w:rPr>
              <w:rFonts w:ascii="Times New Roman" w:hAnsi="Times New Roman" w:cs="Times New Roman"/>
              <w:noProof/>
              <w:sz w:val="24"/>
              <w:szCs w:val="24"/>
            </w:rPr>
          </w:pPr>
          <w:hyperlink w:anchor="_Toc46930043" w:history="1">
            <w:r w:rsidR="004535EC" w:rsidRPr="00E67E75">
              <w:rPr>
                <w:rStyle w:val="Hyperlink"/>
                <w:rFonts w:ascii="Times New Roman" w:hAnsi="Times New Roman" w:cs="Times New Roman"/>
                <w:noProof/>
                <w:color w:val="auto"/>
                <w:sz w:val="24"/>
                <w:szCs w:val="24"/>
              </w:rPr>
              <w:t>MAIN BODY</w:t>
            </w:r>
            <w:r w:rsidR="004535EC" w:rsidRPr="00E67E75">
              <w:rPr>
                <w:rFonts w:ascii="Times New Roman" w:hAnsi="Times New Roman" w:cs="Times New Roman"/>
                <w:noProof/>
                <w:webHidden/>
                <w:sz w:val="24"/>
                <w:szCs w:val="24"/>
              </w:rPr>
              <w:tab/>
            </w:r>
            <w:r>
              <w:rPr>
                <w:rFonts w:ascii="Times New Roman" w:hAnsi="Times New Roman" w:cs="Times New Roman"/>
                <w:noProof/>
                <w:webHidden/>
                <w:sz w:val="24"/>
                <w:szCs w:val="24"/>
              </w:rPr>
              <w:t>2</w:t>
            </w:r>
          </w:hyperlink>
        </w:p>
        <w:p w14:paraId="14B0A2E4" w14:textId="77777777" w:rsidR="004535EC" w:rsidRPr="00E67E75" w:rsidRDefault="00E86F6B" w:rsidP="00E67E75">
          <w:pPr>
            <w:pStyle w:val="TOC2"/>
            <w:tabs>
              <w:tab w:val="right" w:leader="dot" w:pos="9350"/>
            </w:tabs>
            <w:spacing w:line="360" w:lineRule="auto"/>
            <w:jc w:val="both"/>
            <w:rPr>
              <w:rFonts w:ascii="Times New Roman" w:hAnsi="Times New Roman" w:cs="Times New Roman"/>
              <w:noProof/>
              <w:sz w:val="24"/>
              <w:szCs w:val="24"/>
            </w:rPr>
          </w:pPr>
          <w:hyperlink w:anchor="_Toc46930044" w:history="1">
            <w:r w:rsidR="004535EC" w:rsidRPr="00E67E75">
              <w:rPr>
                <w:rStyle w:val="Hyperlink"/>
                <w:rFonts w:ascii="Times New Roman" w:hAnsi="Times New Roman" w:cs="Times New Roman"/>
                <w:noProof/>
                <w:color w:val="auto"/>
                <w:sz w:val="24"/>
                <w:szCs w:val="24"/>
              </w:rPr>
              <w:t>TASK 1</w:t>
            </w:r>
            <w:r w:rsidR="004535EC" w:rsidRPr="00E67E75">
              <w:rPr>
                <w:rFonts w:ascii="Times New Roman" w:hAnsi="Times New Roman" w:cs="Times New Roman"/>
                <w:noProof/>
                <w:webHidden/>
                <w:sz w:val="24"/>
                <w:szCs w:val="24"/>
              </w:rPr>
              <w:tab/>
            </w:r>
            <w:r w:rsidR="000933C3" w:rsidRPr="00E67E75">
              <w:rPr>
                <w:rFonts w:ascii="Times New Roman" w:hAnsi="Times New Roman" w:cs="Times New Roman"/>
                <w:noProof/>
                <w:webHidden/>
                <w:sz w:val="24"/>
                <w:szCs w:val="24"/>
              </w:rPr>
              <w:fldChar w:fldCharType="begin"/>
            </w:r>
            <w:r w:rsidR="004535EC" w:rsidRPr="00E67E75">
              <w:rPr>
                <w:rFonts w:ascii="Times New Roman" w:hAnsi="Times New Roman" w:cs="Times New Roman"/>
                <w:noProof/>
                <w:webHidden/>
                <w:sz w:val="24"/>
                <w:szCs w:val="24"/>
              </w:rPr>
              <w:instrText xml:space="preserve"> PAGEREF _Toc46930044 \h </w:instrText>
            </w:r>
            <w:r w:rsidR="000933C3" w:rsidRPr="00E67E75">
              <w:rPr>
                <w:rFonts w:ascii="Times New Roman" w:hAnsi="Times New Roman" w:cs="Times New Roman"/>
                <w:noProof/>
                <w:webHidden/>
                <w:sz w:val="24"/>
                <w:szCs w:val="24"/>
              </w:rPr>
            </w:r>
            <w:r w:rsidR="000933C3" w:rsidRPr="00E67E75">
              <w:rPr>
                <w:rFonts w:ascii="Times New Roman" w:hAnsi="Times New Roman" w:cs="Times New Roman"/>
                <w:noProof/>
                <w:webHidden/>
                <w:sz w:val="24"/>
                <w:szCs w:val="24"/>
              </w:rPr>
              <w:fldChar w:fldCharType="separate"/>
            </w:r>
            <w:r w:rsidR="004535EC" w:rsidRPr="00E67E75">
              <w:rPr>
                <w:rFonts w:ascii="Times New Roman" w:hAnsi="Times New Roman" w:cs="Times New Roman"/>
                <w:noProof/>
                <w:webHidden/>
                <w:sz w:val="24"/>
                <w:szCs w:val="24"/>
              </w:rPr>
              <w:t>3</w:t>
            </w:r>
            <w:r w:rsidR="000933C3" w:rsidRPr="00E67E75">
              <w:rPr>
                <w:rFonts w:ascii="Times New Roman" w:hAnsi="Times New Roman" w:cs="Times New Roman"/>
                <w:noProof/>
                <w:webHidden/>
                <w:sz w:val="24"/>
                <w:szCs w:val="24"/>
              </w:rPr>
              <w:fldChar w:fldCharType="end"/>
            </w:r>
          </w:hyperlink>
        </w:p>
        <w:p w14:paraId="5765CA83" w14:textId="77777777" w:rsidR="004535EC" w:rsidRPr="00E67E75" w:rsidRDefault="00E86F6B" w:rsidP="00E67E75">
          <w:pPr>
            <w:pStyle w:val="TOC2"/>
            <w:tabs>
              <w:tab w:val="right" w:leader="dot" w:pos="9350"/>
            </w:tabs>
            <w:spacing w:line="360" w:lineRule="auto"/>
            <w:jc w:val="both"/>
            <w:rPr>
              <w:rFonts w:ascii="Times New Roman" w:hAnsi="Times New Roman" w:cs="Times New Roman"/>
              <w:noProof/>
              <w:sz w:val="24"/>
              <w:szCs w:val="24"/>
            </w:rPr>
          </w:pPr>
          <w:hyperlink w:anchor="_Toc46930045" w:history="1">
            <w:r w:rsidR="004535EC" w:rsidRPr="00E67E75">
              <w:rPr>
                <w:rStyle w:val="Hyperlink"/>
                <w:rFonts w:ascii="Times New Roman" w:hAnsi="Times New Roman" w:cs="Times New Roman"/>
                <w:noProof/>
                <w:color w:val="auto"/>
                <w:sz w:val="24"/>
                <w:szCs w:val="24"/>
              </w:rPr>
              <w:t>TASK 2</w:t>
            </w:r>
            <w:r w:rsidR="004535EC" w:rsidRPr="00E67E75">
              <w:rPr>
                <w:rFonts w:ascii="Times New Roman" w:hAnsi="Times New Roman" w:cs="Times New Roman"/>
                <w:noProof/>
                <w:webHidden/>
                <w:sz w:val="24"/>
                <w:szCs w:val="24"/>
              </w:rPr>
              <w:tab/>
            </w:r>
            <w:r w:rsidR="000933C3" w:rsidRPr="00E67E75">
              <w:rPr>
                <w:rFonts w:ascii="Times New Roman" w:hAnsi="Times New Roman" w:cs="Times New Roman"/>
                <w:noProof/>
                <w:webHidden/>
                <w:sz w:val="24"/>
                <w:szCs w:val="24"/>
              </w:rPr>
              <w:fldChar w:fldCharType="begin"/>
            </w:r>
            <w:r w:rsidR="004535EC" w:rsidRPr="00E67E75">
              <w:rPr>
                <w:rFonts w:ascii="Times New Roman" w:hAnsi="Times New Roman" w:cs="Times New Roman"/>
                <w:noProof/>
                <w:webHidden/>
                <w:sz w:val="24"/>
                <w:szCs w:val="24"/>
              </w:rPr>
              <w:instrText xml:space="preserve"> PAGEREF _Toc46930045 \h </w:instrText>
            </w:r>
            <w:r w:rsidR="000933C3" w:rsidRPr="00E67E75">
              <w:rPr>
                <w:rFonts w:ascii="Times New Roman" w:hAnsi="Times New Roman" w:cs="Times New Roman"/>
                <w:noProof/>
                <w:webHidden/>
                <w:sz w:val="24"/>
                <w:szCs w:val="24"/>
              </w:rPr>
            </w:r>
            <w:r w:rsidR="000933C3" w:rsidRPr="00E67E75">
              <w:rPr>
                <w:rFonts w:ascii="Times New Roman" w:hAnsi="Times New Roman" w:cs="Times New Roman"/>
                <w:noProof/>
                <w:webHidden/>
                <w:sz w:val="24"/>
                <w:szCs w:val="24"/>
              </w:rPr>
              <w:fldChar w:fldCharType="separate"/>
            </w:r>
            <w:r w:rsidR="004535EC" w:rsidRPr="00E67E75">
              <w:rPr>
                <w:rFonts w:ascii="Times New Roman" w:hAnsi="Times New Roman" w:cs="Times New Roman"/>
                <w:noProof/>
                <w:webHidden/>
                <w:sz w:val="24"/>
                <w:szCs w:val="24"/>
              </w:rPr>
              <w:t>4</w:t>
            </w:r>
            <w:r w:rsidR="000933C3" w:rsidRPr="00E67E75">
              <w:rPr>
                <w:rFonts w:ascii="Times New Roman" w:hAnsi="Times New Roman" w:cs="Times New Roman"/>
                <w:noProof/>
                <w:webHidden/>
                <w:sz w:val="24"/>
                <w:szCs w:val="24"/>
              </w:rPr>
              <w:fldChar w:fldCharType="end"/>
            </w:r>
          </w:hyperlink>
        </w:p>
        <w:p w14:paraId="7716DA94" w14:textId="45D72B91" w:rsidR="004535EC" w:rsidRPr="00E67E75" w:rsidRDefault="00E86F6B" w:rsidP="00E67E75">
          <w:pPr>
            <w:pStyle w:val="TOC1"/>
            <w:tabs>
              <w:tab w:val="right" w:leader="dot" w:pos="9350"/>
            </w:tabs>
            <w:spacing w:line="360" w:lineRule="auto"/>
            <w:jc w:val="both"/>
            <w:rPr>
              <w:rFonts w:ascii="Times New Roman" w:hAnsi="Times New Roman" w:cs="Times New Roman"/>
              <w:noProof/>
              <w:sz w:val="24"/>
              <w:szCs w:val="24"/>
            </w:rPr>
          </w:pPr>
          <w:hyperlink w:anchor="_Toc46930046" w:history="1">
            <w:r w:rsidR="004535EC" w:rsidRPr="00E67E75">
              <w:rPr>
                <w:rStyle w:val="Hyperlink"/>
                <w:rFonts w:ascii="Times New Roman" w:hAnsi="Times New Roman" w:cs="Times New Roman"/>
                <w:noProof/>
                <w:color w:val="auto"/>
                <w:sz w:val="24"/>
                <w:szCs w:val="24"/>
              </w:rPr>
              <w:t>CONCLUSION</w:t>
            </w:r>
            <w:r w:rsidR="004535EC" w:rsidRPr="00E67E75">
              <w:rPr>
                <w:rFonts w:ascii="Times New Roman" w:hAnsi="Times New Roman" w:cs="Times New Roman"/>
                <w:noProof/>
                <w:webHidden/>
                <w:sz w:val="24"/>
                <w:szCs w:val="24"/>
              </w:rPr>
              <w:tab/>
            </w:r>
            <w:r>
              <w:rPr>
                <w:rFonts w:ascii="Times New Roman" w:hAnsi="Times New Roman" w:cs="Times New Roman"/>
                <w:noProof/>
                <w:webHidden/>
                <w:sz w:val="24"/>
                <w:szCs w:val="24"/>
              </w:rPr>
              <w:t>5</w:t>
            </w:r>
          </w:hyperlink>
        </w:p>
        <w:p w14:paraId="42CC5B8C" w14:textId="5D190EFB" w:rsidR="004535EC" w:rsidRPr="00E67E75" w:rsidRDefault="00E86F6B" w:rsidP="00E67E75">
          <w:pPr>
            <w:pStyle w:val="TOC1"/>
            <w:tabs>
              <w:tab w:val="right" w:leader="dot" w:pos="9350"/>
            </w:tabs>
            <w:spacing w:line="360" w:lineRule="auto"/>
            <w:jc w:val="both"/>
            <w:rPr>
              <w:rFonts w:ascii="Times New Roman" w:hAnsi="Times New Roman" w:cs="Times New Roman"/>
              <w:noProof/>
              <w:sz w:val="24"/>
              <w:szCs w:val="24"/>
            </w:rPr>
          </w:pPr>
          <w:hyperlink w:anchor="_Toc46930047" w:history="1">
            <w:r w:rsidR="004535EC" w:rsidRPr="00E67E75">
              <w:rPr>
                <w:rStyle w:val="Hyperlink"/>
                <w:rFonts w:ascii="Times New Roman" w:hAnsi="Times New Roman" w:cs="Times New Roman"/>
                <w:noProof/>
                <w:color w:val="auto"/>
                <w:sz w:val="24"/>
                <w:szCs w:val="24"/>
              </w:rPr>
              <w:t>REFERENCES</w:t>
            </w:r>
            <w:r w:rsidR="004535EC" w:rsidRPr="00E67E75">
              <w:rPr>
                <w:rFonts w:ascii="Times New Roman" w:hAnsi="Times New Roman" w:cs="Times New Roman"/>
                <w:noProof/>
                <w:webHidden/>
                <w:sz w:val="24"/>
                <w:szCs w:val="24"/>
              </w:rPr>
              <w:tab/>
            </w:r>
            <w:r>
              <w:rPr>
                <w:rFonts w:ascii="Times New Roman" w:hAnsi="Times New Roman" w:cs="Times New Roman"/>
                <w:noProof/>
                <w:webHidden/>
                <w:sz w:val="24"/>
                <w:szCs w:val="24"/>
              </w:rPr>
              <w:t>6</w:t>
            </w:r>
          </w:hyperlink>
        </w:p>
        <w:p w14:paraId="34E0E666" w14:textId="77777777" w:rsidR="004535EC" w:rsidRPr="00E67E75" w:rsidRDefault="000933C3"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fldChar w:fldCharType="end"/>
          </w:r>
        </w:p>
      </w:sdtContent>
    </w:sdt>
    <w:p w14:paraId="32F3970B" w14:textId="77777777" w:rsidR="00810953" w:rsidRPr="00E67E75" w:rsidRDefault="00810953"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br w:type="page"/>
      </w:r>
    </w:p>
    <w:p w14:paraId="45F65F7B" w14:textId="77777777" w:rsidR="00364314" w:rsidRPr="00E67E75" w:rsidRDefault="00810953" w:rsidP="00E67E75">
      <w:pPr>
        <w:pStyle w:val="Heading1"/>
        <w:spacing w:line="360" w:lineRule="auto"/>
        <w:jc w:val="both"/>
        <w:rPr>
          <w:rFonts w:ascii="Times New Roman" w:hAnsi="Times New Roman" w:cs="Times New Roman"/>
          <w:color w:val="auto"/>
        </w:rPr>
      </w:pPr>
      <w:bookmarkStart w:id="0" w:name="_Toc46930042"/>
      <w:r w:rsidRPr="00E67E75">
        <w:rPr>
          <w:rFonts w:ascii="Times New Roman" w:hAnsi="Times New Roman" w:cs="Times New Roman"/>
          <w:color w:val="auto"/>
        </w:rPr>
        <w:lastRenderedPageBreak/>
        <w:t>INTRODUCTION</w:t>
      </w:r>
      <w:bookmarkEnd w:id="0"/>
    </w:p>
    <w:p w14:paraId="17B9CD66" w14:textId="038D96AD" w:rsidR="00810953" w:rsidRPr="00E67E75" w:rsidRDefault="00810953"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b/>
        <w:t xml:space="preserve">The project report is based on St Brides group that owns and manages a huge resort. It consists 46 rooms and 26 sea views. The report is divided in two tasks which consists different types of information. In the first part of report a cash budget is prepared that is based on given financial information about transactions. While in the second task of report a detailed analysis of </w:t>
      </w:r>
      <w:r w:rsidR="00E86F6B" w:rsidRPr="00E67E75">
        <w:rPr>
          <w:rFonts w:ascii="Times New Roman" w:hAnsi="Times New Roman" w:cs="Times New Roman"/>
          <w:sz w:val="24"/>
          <w:szCs w:val="24"/>
        </w:rPr>
        <w:t>zero-based</w:t>
      </w:r>
      <w:r w:rsidRPr="00E67E75">
        <w:rPr>
          <w:rFonts w:ascii="Times New Roman" w:hAnsi="Times New Roman" w:cs="Times New Roman"/>
          <w:sz w:val="24"/>
          <w:szCs w:val="24"/>
        </w:rPr>
        <w:t xml:space="preserve"> budgeting has been done in an effective manner. </w:t>
      </w:r>
    </w:p>
    <w:p w14:paraId="4E09821E" w14:textId="77777777" w:rsidR="00810953" w:rsidRPr="00E67E75" w:rsidRDefault="00810953" w:rsidP="00E67E75">
      <w:pPr>
        <w:pStyle w:val="Heading1"/>
        <w:spacing w:line="360" w:lineRule="auto"/>
        <w:jc w:val="both"/>
        <w:rPr>
          <w:rFonts w:ascii="Times New Roman" w:hAnsi="Times New Roman" w:cs="Times New Roman"/>
          <w:color w:val="auto"/>
        </w:rPr>
      </w:pPr>
      <w:bookmarkStart w:id="1" w:name="_Toc46930043"/>
      <w:r w:rsidRPr="00E67E75">
        <w:rPr>
          <w:rFonts w:ascii="Times New Roman" w:hAnsi="Times New Roman" w:cs="Times New Roman"/>
          <w:color w:val="auto"/>
        </w:rPr>
        <w:t>MAIN BODY</w:t>
      </w:r>
      <w:bookmarkEnd w:id="1"/>
    </w:p>
    <w:p w14:paraId="5DD19E5A" w14:textId="77777777" w:rsidR="006961F2" w:rsidRPr="00E67E75" w:rsidRDefault="006961F2" w:rsidP="00E67E75">
      <w:pPr>
        <w:pStyle w:val="Heading2"/>
        <w:spacing w:line="360" w:lineRule="auto"/>
        <w:jc w:val="both"/>
        <w:rPr>
          <w:rFonts w:ascii="Times New Roman" w:hAnsi="Times New Roman" w:cs="Times New Roman"/>
          <w:b w:val="0"/>
          <w:color w:val="auto"/>
          <w:sz w:val="24"/>
          <w:szCs w:val="24"/>
          <w:u w:val="single"/>
        </w:rPr>
      </w:pPr>
      <w:bookmarkStart w:id="2" w:name="_Toc46930044"/>
      <w:r w:rsidRPr="00E67E75">
        <w:rPr>
          <w:rFonts w:ascii="Times New Roman" w:hAnsi="Times New Roman" w:cs="Times New Roman"/>
          <w:b w:val="0"/>
          <w:color w:val="auto"/>
          <w:sz w:val="24"/>
          <w:szCs w:val="24"/>
          <w:u w:val="single"/>
        </w:rPr>
        <w:t>TASK 1</w:t>
      </w:r>
      <w:bookmarkEnd w:id="2"/>
    </w:p>
    <w:p w14:paraId="4DB4BA49" w14:textId="77777777" w:rsidR="006961F2" w:rsidRPr="00E67E75" w:rsidRDefault="006961F2"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Preparation of cash budget</w:t>
      </w:r>
      <w:r w:rsidR="004535EC" w:rsidRPr="00E67E75">
        <w:rPr>
          <w:rFonts w:ascii="Times New Roman" w:hAnsi="Times New Roman" w:cs="Times New Roman"/>
          <w:sz w:val="24"/>
          <w:szCs w:val="24"/>
        </w:rPr>
        <w:t>.</w:t>
      </w:r>
    </w:p>
    <w:p w14:paraId="295B6953" w14:textId="77777777" w:rsidR="00810953" w:rsidRPr="00E67E75" w:rsidRDefault="00810953"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Cash budget- A cash budget reflects a schedule or strategy for planned cash revenues and payments throughout the year</w:t>
      </w:r>
      <w:r w:rsidR="0009006E" w:rsidRPr="00E67E75">
        <w:rPr>
          <w:rFonts w:ascii="Times New Roman" w:hAnsi="Times New Roman" w:cs="Times New Roman"/>
          <w:sz w:val="24"/>
          <w:szCs w:val="24"/>
        </w:rPr>
        <w:t xml:space="preserve"> (</w:t>
      </w:r>
      <w:r w:rsidR="0009006E" w:rsidRPr="00E67E75">
        <w:rPr>
          <w:rFonts w:ascii="Times New Roman" w:hAnsi="Times New Roman" w:cs="Times New Roman"/>
          <w:sz w:val="24"/>
          <w:szCs w:val="24"/>
          <w:shd w:val="clear" w:color="auto" w:fill="FFFFFF"/>
        </w:rPr>
        <w:t>Colquitt, 2019</w:t>
      </w:r>
      <w:r w:rsidR="0009006E" w:rsidRPr="00E67E75">
        <w:rPr>
          <w:rFonts w:ascii="Times New Roman" w:hAnsi="Times New Roman" w:cs="Times New Roman"/>
          <w:sz w:val="24"/>
          <w:szCs w:val="24"/>
        </w:rPr>
        <w:t>)</w:t>
      </w:r>
      <w:r w:rsidRPr="00E67E75">
        <w:rPr>
          <w:rFonts w:ascii="Times New Roman" w:hAnsi="Times New Roman" w:cs="Times New Roman"/>
          <w:sz w:val="24"/>
          <w:szCs w:val="24"/>
        </w:rPr>
        <w:t>. Such cash flows include taxes earned, investments charged and refunds and dividends from loans. It assumes that a forecast of cash is an estimation of the potential financial condition of the business. Management generally establishes the cash budget after expenditures have already produced for revenue, acquisitions and capital expenditure. Such estimates ought to be rendered before the cash allocation, so that the cash affects correctly over the time. For examples, until you can say how much money the management wants to know a revenue number. Cash budget is utilized by executives to control a company's cash flows. This ensures that the board will guarantee that the organization has enough cash for paying of the bills. For starters, every two weeks the payroll must be charged and every month the services must be charged. The financial expenditure helps managers to foresee shortfalls in the cash flow of the business and fix the issues in anticipation of payments.</w:t>
      </w:r>
      <w:r w:rsidR="009711D9" w:rsidRPr="00E67E75">
        <w:rPr>
          <w:rFonts w:ascii="Times New Roman" w:hAnsi="Times New Roman" w:cs="Times New Roman"/>
          <w:sz w:val="24"/>
          <w:szCs w:val="24"/>
        </w:rPr>
        <w:t xml:space="preserve"> In other words, Cash budget is an estimation of the potential financial condition of a organization in writing. In a hypothetical time, the fiscal schedule forecasts cash collections from various outlets, monetary transfers in specific uses and the corresponding financial condition on a monthly basis. This is also a systematic analysis of the planned periodic cash flow across the business. The typical cash budget projection duration is one year, separated by monthly or weekly intervals. This encourages regular variability in cash flow to be integrated. For situations with reasonably consistency of cash flows, the finance planner should plan strategies for a full year. If the expectations are quite unpredictable, he may just require a quarterly forecast.</w:t>
      </w:r>
    </w:p>
    <w:p w14:paraId="32E450B9" w14:textId="77777777" w:rsidR="002E1632" w:rsidRPr="00E67E75" w:rsidRDefault="002E1632"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lastRenderedPageBreak/>
        <w:t>The cash budget therefore helps government to estimate substantial cash quantities. This is not desirable for businesses to have huge sums of cash unused in bank accounts. Such capital will at least be saved in order to gain fair profit</w:t>
      </w:r>
      <w:r w:rsidR="0009006E" w:rsidRPr="00E67E75">
        <w:rPr>
          <w:rFonts w:ascii="Times New Roman" w:hAnsi="Times New Roman" w:cs="Times New Roman"/>
          <w:sz w:val="24"/>
          <w:szCs w:val="24"/>
        </w:rPr>
        <w:t xml:space="preserve"> (</w:t>
      </w:r>
      <w:r w:rsidR="0009006E" w:rsidRPr="00E67E75">
        <w:rPr>
          <w:rFonts w:ascii="Times New Roman" w:hAnsi="Times New Roman" w:cs="Times New Roman"/>
          <w:sz w:val="24"/>
          <w:szCs w:val="24"/>
          <w:shd w:val="clear" w:color="auto" w:fill="FFFFFF"/>
        </w:rPr>
        <w:t>Labrador and Olmo, 2019</w:t>
      </w:r>
      <w:r w:rsidR="0009006E" w:rsidRPr="00E67E75">
        <w:rPr>
          <w:rFonts w:ascii="Times New Roman" w:hAnsi="Times New Roman" w:cs="Times New Roman"/>
          <w:sz w:val="24"/>
          <w:szCs w:val="24"/>
        </w:rPr>
        <w:t>)</w:t>
      </w:r>
      <w:r w:rsidRPr="00E67E75">
        <w:rPr>
          <w:rFonts w:ascii="Times New Roman" w:hAnsi="Times New Roman" w:cs="Times New Roman"/>
          <w:sz w:val="24"/>
          <w:szCs w:val="24"/>
        </w:rPr>
        <w:t>. Excess cash is also best suited for growing and creating new purchases than lying unused in client accounts. The financial allocation helps administrators to monitor and change financial rates appropriately.</w:t>
      </w:r>
      <w:r w:rsidR="009711D9" w:rsidRPr="00E67E75">
        <w:rPr>
          <w:rFonts w:ascii="Times New Roman" w:hAnsi="Times New Roman" w:cs="Times New Roman"/>
          <w:sz w:val="24"/>
          <w:szCs w:val="24"/>
        </w:rPr>
        <w:t xml:space="preserve"> This budget has some drawbacks and merits such as:</w:t>
      </w:r>
    </w:p>
    <w:p w14:paraId="7BF98C31" w14:textId="77777777" w:rsidR="004A7F6F" w:rsidRPr="00E67E75" w:rsidRDefault="004A7F6F" w:rsidP="00E67E75">
      <w:pPr>
        <w:spacing w:line="360" w:lineRule="auto"/>
        <w:jc w:val="both"/>
        <w:rPr>
          <w:rFonts w:ascii="Times New Roman" w:hAnsi="Times New Roman" w:cs="Times New Roman"/>
          <w:sz w:val="24"/>
          <w:szCs w:val="24"/>
        </w:rPr>
      </w:pPr>
    </w:p>
    <w:p w14:paraId="2F841C7A" w14:textId="77777777" w:rsidR="004A7F6F" w:rsidRPr="00E67E75" w:rsidRDefault="004A7F6F" w:rsidP="00E67E75">
      <w:pPr>
        <w:spacing w:line="360" w:lineRule="auto"/>
        <w:jc w:val="both"/>
        <w:rPr>
          <w:rFonts w:ascii="Times New Roman" w:hAnsi="Times New Roman" w:cs="Times New Roman"/>
          <w:sz w:val="24"/>
          <w:szCs w:val="24"/>
        </w:rPr>
      </w:pPr>
    </w:p>
    <w:p w14:paraId="7A4544B7" w14:textId="77777777" w:rsidR="004A7F6F" w:rsidRPr="00E67E75" w:rsidRDefault="004A7F6F" w:rsidP="00E67E75">
      <w:pPr>
        <w:spacing w:line="360" w:lineRule="auto"/>
        <w:jc w:val="both"/>
        <w:rPr>
          <w:rFonts w:ascii="Times New Roman" w:hAnsi="Times New Roman" w:cs="Times New Roman"/>
          <w:sz w:val="24"/>
          <w:szCs w:val="24"/>
        </w:rPr>
      </w:pPr>
    </w:p>
    <w:p w14:paraId="4E6A1CDC" w14:textId="77777777" w:rsidR="004A7F6F" w:rsidRPr="00E67E75" w:rsidRDefault="004A7F6F" w:rsidP="00E67E75">
      <w:pPr>
        <w:spacing w:line="360" w:lineRule="auto"/>
        <w:jc w:val="both"/>
        <w:rPr>
          <w:rFonts w:ascii="Times New Roman" w:hAnsi="Times New Roman" w:cs="Times New Roman"/>
          <w:sz w:val="24"/>
          <w:szCs w:val="24"/>
        </w:rPr>
      </w:pPr>
    </w:p>
    <w:p w14:paraId="57E211D7" w14:textId="77777777" w:rsidR="004A7F6F" w:rsidRPr="00E67E75" w:rsidRDefault="004A7F6F" w:rsidP="00E67E75">
      <w:pPr>
        <w:spacing w:line="360" w:lineRule="auto"/>
        <w:jc w:val="both"/>
        <w:rPr>
          <w:rFonts w:ascii="Times New Roman" w:hAnsi="Times New Roman" w:cs="Times New Roman"/>
          <w:sz w:val="24"/>
          <w:szCs w:val="24"/>
        </w:rPr>
      </w:pPr>
    </w:p>
    <w:p w14:paraId="16D350DB" w14:textId="77777777" w:rsidR="004A7F6F" w:rsidRPr="00E67E75" w:rsidRDefault="004A7F6F" w:rsidP="00E67E75">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788"/>
        <w:gridCol w:w="4788"/>
      </w:tblGrid>
      <w:tr w:rsidR="004A7F6F" w:rsidRPr="00E67E75" w14:paraId="1F2F66CA" w14:textId="77777777" w:rsidTr="004A7F6F">
        <w:tc>
          <w:tcPr>
            <w:tcW w:w="4788" w:type="dxa"/>
          </w:tcPr>
          <w:p w14:paraId="43D19CAD" w14:textId="77777777" w:rsidR="004A7F6F" w:rsidRPr="00E67E75" w:rsidRDefault="004A7F6F"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Advantages</w:t>
            </w:r>
          </w:p>
        </w:tc>
        <w:tc>
          <w:tcPr>
            <w:tcW w:w="4788" w:type="dxa"/>
          </w:tcPr>
          <w:p w14:paraId="5B747EC0" w14:textId="77777777" w:rsidR="004A7F6F" w:rsidRPr="00E67E75" w:rsidRDefault="004A7F6F"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Disadvantages</w:t>
            </w:r>
          </w:p>
        </w:tc>
      </w:tr>
      <w:tr w:rsidR="004A7F6F" w:rsidRPr="00E67E75" w14:paraId="7DB232DD" w14:textId="77777777" w:rsidTr="004A7F6F">
        <w:tc>
          <w:tcPr>
            <w:tcW w:w="4788" w:type="dxa"/>
          </w:tcPr>
          <w:p w14:paraId="78872174" w14:textId="77777777" w:rsidR="004A7F6F" w:rsidRPr="00E67E75" w:rsidRDefault="004A7F6F"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 cash-only budget forces households and corporations to make better choices. This kind of spendin</w:t>
            </w:r>
            <w:r w:rsidR="00BC38F5" w:rsidRPr="00E67E75">
              <w:rPr>
                <w:rFonts w:ascii="Times New Roman" w:hAnsi="Times New Roman" w:cs="Times New Roman"/>
                <w:sz w:val="24"/>
                <w:szCs w:val="24"/>
              </w:rPr>
              <w:t>g does not include any "out in” approach.</w:t>
            </w:r>
            <w:r w:rsidRPr="00E67E75">
              <w:rPr>
                <w:rFonts w:ascii="Times New Roman" w:hAnsi="Times New Roman" w:cs="Times New Roman"/>
                <w:sz w:val="24"/>
                <w:szCs w:val="24"/>
              </w:rPr>
              <w:t xml:space="preserve"> Either companies reach ends and survive</w:t>
            </w:r>
            <w:r w:rsidR="00BC38F5" w:rsidRPr="00E67E75">
              <w:rPr>
                <w:rFonts w:ascii="Times New Roman" w:hAnsi="Times New Roman" w:cs="Times New Roman"/>
                <w:sz w:val="24"/>
                <w:szCs w:val="24"/>
              </w:rPr>
              <w:t xml:space="preserve"> comfortably, or they do not need to</w:t>
            </w:r>
            <w:r w:rsidRPr="00E67E75">
              <w:rPr>
                <w:rFonts w:ascii="Times New Roman" w:hAnsi="Times New Roman" w:cs="Times New Roman"/>
                <w:sz w:val="24"/>
                <w:szCs w:val="24"/>
              </w:rPr>
              <w:t xml:space="preserve"> struggle</w:t>
            </w:r>
            <w:r w:rsidR="00BC38F5" w:rsidRPr="00E67E75">
              <w:rPr>
                <w:rFonts w:ascii="Times New Roman" w:hAnsi="Times New Roman" w:cs="Times New Roman"/>
                <w:sz w:val="24"/>
                <w:szCs w:val="24"/>
              </w:rPr>
              <w:t xml:space="preserve"> about management of cash if they use it</w:t>
            </w:r>
            <w:r w:rsidR="00D05806" w:rsidRPr="00E67E75">
              <w:rPr>
                <w:rFonts w:ascii="Times New Roman" w:hAnsi="Times New Roman" w:cs="Times New Roman"/>
                <w:sz w:val="24"/>
                <w:szCs w:val="24"/>
              </w:rPr>
              <w:t xml:space="preserve"> (</w:t>
            </w:r>
            <w:r w:rsidR="00D05806" w:rsidRPr="00E67E75">
              <w:rPr>
                <w:rFonts w:ascii="Times New Roman" w:hAnsi="Times New Roman" w:cs="Times New Roman"/>
                <w:sz w:val="24"/>
                <w:szCs w:val="24"/>
                <w:shd w:val="clear" w:color="auto" w:fill="FFFFFF"/>
              </w:rPr>
              <w:t>Verme and Gigliarano, 2019</w:t>
            </w:r>
            <w:r w:rsidR="00D05806" w:rsidRPr="00E67E75">
              <w:rPr>
                <w:rFonts w:ascii="Times New Roman" w:hAnsi="Times New Roman" w:cs="Times New Roman"/>
                <w:sz w:val="24"/>
                <w:szCs w:val="24"/>
              </w:rPr>
              <w:t>)</w:t>
            </w:r>
            <w:r w:rsidRPr="00E67E75">
              <w:rPr>
                <w:rFonts w:ascii="Times New Roman" w:hAnsi="Times New Roman" w:cs="Times New Roman"/>
                <w:sz w:val="24"/>
                <w:szCs w:val="24"/>
              </w:rPr>
              <w:t>. This is a mechanism that needs a lot of attention to information, a control of individual spending and careful management such that adequate money is given to meet any requirement.</w:t>
            </w:r>
          </w:p>
        </w:tc>
        <w:tc>
          <w:tcPr>
            <w:tcW w:w="4788" w:type="dxa"/>
          </w:tcPr>
          <w:p w14:paraId="731B69AE" w14:textId="77777777" w:rsidR="004A7F6F" w:rsidRPr="00E67E75" w:rsidRDefault="002E2647"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Cash budgets can be manipulated. For example, having an incredible payment one or two days before the end of the month may be misleading instead of one or two days after the beginning of the current cycle</w:t>
            </w:r>
            <w:r w:rsidR="00D05806" w:rsidRPr="00E67E75">
              <w:rPr>
                <w:rFonts w:ascii="Times New Roman" w:hAnsi="Times New Roman" w:cs="Times New Roman"/>
                <w:sz w:val="24"/>
                <w:szCs w:val="24"/>
              </w:rPr>
              <w:t xml:space="preserve"> (</w:t>
            </w:r>
            <w:r w:rsidR="00D05806" w:rsidRPr="00E67E75">
              <w:rPr>
                <w:rFonts w:ascii="Times New Roman" w:hAnsi="Times New Roman" w:cs="Times New Roman"/>
                <w:sz w:val="24"/>
                <w:szCs w:val="24"/>
                <w:shd w:val="clear" w:color="auto" w:fill="FFFFFF"/>
              </w:rPr>
              <w:t>Churc, Kuang and Liu, 2019</w:t>
            </w:r>
            <w:r w:rsidR="00D05806" w:rsidRPr="00E67E75">
              <w:rPr>
                <w:rFonts w:ascii="Times New Roman" w:hAnsi="Times New Roman" w:cs="Times New Roman"/>
                <w:sz w:val="24"/>
                <w:szCs w:val="24"/>
              </w:rPr>
              <w:t>)</w:t>
            </w:r>
            <w:r w:rsidRPr="00E67E75">
              <w:rPr>
                <w:rFonts w:ascii="Times New Roman" w:hAnsi="Times New Roman" w:cs="Times New Roman"/>
                <w:sz w:val="24"/>
                <w:szCs w:val="24"/>
              </w:rPr>
              <w:t xml:space="preserve">. This reduces one cycle of cash balance and pressurizes the other. </w:t>
            </w:r>
          </w:p>
        </w:tc>
      </w:tr>
    </w:tbl>
    <w:p w14:paraId="385655D3" w14:textId="77777777" w:rsidR="009711D9" w:rsidRDefault="009711D9" w:rsidP="00E67E75">
      <w:pPr>
        <w:spacing w:line="360" w:lineRule="auto"/>
        <w:jc w:val="both"/>
        <w:rPr>
          <w:rFonts w:ascii="Times New Roman" w:hAnsi="Times New Roman" w:cs="Times New Roman"/>
          <w:sz w:val="24"/>
          <w:szCs w:val="24"/>
        </w:rPr>
      </w:pPr>
    </w:p>
    <w:p w14:paraId="63275E23" w14:textId="77777777" w:rsidR="00E67E75" w:rsidRDefault="00E67E75" w:rsidP="00E67E75">
      <w:pPr>
        <w:spacing w:line="360" w:lineRule="auto"/>
        <w:jc w:val="both"/>
        <w:rPr>
          <w:rFonts w:ascii="Times New Roman" w:hAnsi="Times New Roman" w:cs="Times New Roman"/>
          <w:sz w:val="24"/>
          <w:szCs w:val="24"/>
        </w:rPr>
      </w:pPr>
    </w:p>
    <w:p w14:paraId="7853406D" w14:textId="77777777" w:rsidR="00E67E75" w:rsidRPr="00E67E75" w:rsidRDefault="00E67E75" w:rsidP="00E67E75">
      <w:pPr>
        <w:spacing w:line="360" w:lineRule="auto"/>
        <w:jc w:val="both"/>
        <w:rPr>
          <w:rFonts w:ascii="Times New Roman" w:hAnsi="Times New Roman" w:cs="Times New Roman"/>
          <w:sz w:val="24"/>
          <w:szCs w:val="24"/>
        </w:rPr>
      </w:pPr>
    </w:p>
    <w:p w14:paraId="2CDB7C07" w14:textId="77777777" w:rsidR="00CA02A7" w:rsidRPr="00E67E75" w:rsidRDefault="00CA02A7"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lastRenderedPageBreak/>
        <w:t>In accordance of given financial data, cash budget is prepared that is as follows:</w:t>
      </w:r>
    </w:p>
    <w:tbl>
      <w:tblPr>
        <w:tblW w:w="0" w:type="auto"/>
        <w:tblInd w:w="91" w:type="dxa"/>
        <w:tblLook w:val="04A0" w:firstRow="1" w:lastRow="0" w:firstColumn="1" w:lastColumn="0" w:noHBand="0" w:noVBand="1"/>
      </w:tblPr>
      <w:tblGrid>
        <w:gridCol w:w="1694"/>
        <w:gridCol w:w="641"/>
        <w:gridCol w:w="641"/>
        <w:gridCol w:w="641"/>
        <w:gridCol w:w="641"/>
        <w:gridCol w:w="641"/>
        <w:gridCol w:w="585"/>
        <w:gridCol w:w="641"/>
        <w:gridCol w:w="641"/>
        <w:gridCol w:w="701"/>
        <w:gridCol w:w="641"/>
        <w:gridCol w:w="695"/>
        <w:gridCol w:w="682"/>
      </w:tblGrid>
      <w:tr w:rsidR="00EE3924" w:rsidRPr="00EE3924" w14:paraId="4B6E760D" w14:textId="77777777" w:rsidTr="00EE3924">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31D7B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r w:rsidRPr="00E67E75">
              <w:rPr>
                <w:rFonts w:ascii="Times New Roman" w:eastAsia="Times New Roman" w:hAnsi="Times New Roman" w:cs="Times New Roman"/>
                <w:sz w:val="24"/>
                <w:szCs w:val="24"/>
              </w:rPr>
              <w:t>Particulars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22D195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January</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730F4E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February</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C2FBF1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March</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EC1F32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April</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198E77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May</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1F3CB9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June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0D55AA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July</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402D45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August</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B98DF3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September</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2B7A04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October</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98DEF6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November</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5265A9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December</w:t>
            </w:r>
          </w:p>
        </w:tc>
      </w:tr>
      <w:tr w:rsidR="00EE3924" w:rsidRPr="00EE3924" w14:paraId="05D6B266"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7B39BB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Cash sales</w:t>
            </w:r>
          </w:p>
        </w:tc>
        <w:tc>
          <w:tcPr>
            <w:tcW w:w="0" w:type="auto"/>
            <w:tcBorders>
              <w:top w:val="nil"/>
              <w:left w:val="nil"/>
              <w:bottom w:val="single" w:sz="4" w:space="0" w:color="auto"/>
              <w:right w:val="single" w:sz="4" w:space="0" w:color="auto"/>
            </w:tcBorders>
            <w:shd w:val="clear" w:color="auto" w:fill="auto"/>
            <w:noWrap/>
            <w:vAlign w:val="bottom"/>
            <w:hideMark/>
          </w:tcPr>
          <w:p w14:paraId="706A019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117360</w:t>
            </w:r>
          </w:p>
        </w:tc>
        <w:tc>
          <w:tcPr>
            <w:tcW w:w="0" w:type="auto"/>
            <w:tcBorders>
              <w:top w:val="nil"/>
              <w:left w:val="nil"/>
              <w:bottom w:val="single" w:sz="4" w:space="0" w:color="auto"/>
              <w:right w:val="single" w:sz="4" w:space="0" w:color="auto"/>
            </w:tcBorders>
            <w:shd w:val="clear" w:color="auto" w:fill="auto"/>
            <w:noWrap/>
            <w:vAlign w:val="bottom"/>
            <w:hideMark/>
          </w:tcPr>
          <w:p w14:paraId="2DCBE19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159224.4</w:t>
            </w:r>
          </w:p>
        </w:tc>
        <w:tc>
          <w:tcPr>
            <w:tcW w:w="0" w:type="auto"/>
            <w:tcBorders>
              <w:top w:val="nil"/>
              <w:left w:val="nil"/>
              <w:bottom w:val="single" w:sz="4" w:space="0" w:color="auto"/>
              <w:right w:val="single" w:sz="4" w:space="0" w:color="auto"/>
            </w:tcBorders>
            <w:shd w:val="clear" w:color="auto" w:fill="auto"/>
            <w:noWrap/>
            <w:vAlign w:val="bottom"/>
            <w:hideMark/>
          </w:tcPr>
          <w:p w14:paraId="019A085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171344.6</w:t>
            </w:r>
          </w:p>
        </w:tc>
        <w:tc>
          <w:tcPr>
            <w:tcW w:w="0" w:type="auto"/>
            <w:tcBorders>
              <w:top w:val="nil"/>
              <w:left w:val="nil"/>
              <w:bottom w:val="single" w:sz="4" w:space="0" w:color="auto"/>
              <w:right w:val="single" w:sz="4" w:space="0" w:color="auto"/>
            </w:tcBorders>
            <w:shd w:val="clear" w:color="auto" w:fill="auto"/>
            <w:noWrap/>
            <w:vAlign w:val="bottom"/>
            <w:hideMark/>
          </w:tcPr>
          <w:p w14:paraId="0D3ECB1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198199.9</w:t>
            </w:r>
          </w:p>
        </w:tc>
        <w:tc>
          <w:tcPr>
            <w:tcW w:w="0" w:type="auto"/>
            <w:tcBorders>
              <w:top w:val="nil"/>
              <w:left w:val="nil"/>
              <w:bottom w:val="single" w:sz="4" w:space="0" w:color="auto"/>
              <w:right w:val="single" w:sz="4" w:space="0" w:color="auto"/>
            </w:tcBorders>
            <w:shd w:val="clear" w:color="auto" w:fill="auto"/>
            <w:noWrap/>
            <w:vAlign w:val="bottom"/>
            <w:hideMark/>
          </w:tcPr>
          <w:p w14:paraId="3D0146B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205331.9</w:t>
            </w:r>
          </w:p>
        </w:tc>
        <w:tc>
          <w:tcPr>
            <w:tcW w:w="0" w:type="auto"/>
            <w:tcBorders>
              <w:top w:val="nil"/>
              <w:left w:val="nil"/>
              <w:bottom w:val="single" w:sz="4" w:space="0" w:color="auto"/>
              <w:right w:val="single" w:sz="4" w:space="0" w:color="auto"/>
            </w:tcBorders>
            <w:shd w:val="clear" w:color="auto" w:fill="auto"/>
            <w:noWrap/>
            <w:vAlign w:val="bottom"/>
            <w:hideMark/>
          </w:tcPr>
          <w:p w14:paraId="75036D6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204805</w:t>
            </w:r>
          </w:p>
        </w:tc>
        <w:tc>
          <w:tcPr>
            <w:tcW w:w="0" w:type="auto"/>
            <w:tcBorders>
              <w:top w:val="nil"/>
              <w:left w:val="nil"/>
              <w:bottom w:val="single" w:sz="4" w:space="0" w:color="auto"/>
              <w:right w:val="single" w:sz="4" w:space="0" w:color="auto"/>
            </w:tcBorders>
            <w:shd w:val="clear" w:color="auto" w:fill="auto"/>
            <w:noWrap/>
            <w:vAlign w:val="bottom"/>
            <w:hideMark/>
          </w:tcPr>
          <w:p w14:paraId="1F89EFE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203150.8</w:t>
            </w:r>
          </w:p>
        </w:tc>
        <w:tc>
          <w:tcPr>
            <w:tcW w:w="0" w:type="auto"/>
            <w:tcBorders>
              <w:top w:val="nil"/>
              <w:left w:val="nil"/>
              <w:bottom w:val="single" w:sz="4" w:space="0" w:color="auto"/>
              <w:right w:val="single" w:sz="4" w:space="0" w:color="auto"/>
            </w:tcBorders>
            <w:shd w:val="clear" w:color="auto" w:fill="auto"/>
            <w:noWrap/>
            <w:vAlign w:val="bottom"/>
            <w:hideMark/>
          </w:tcPr>
          <w:p w14:paraId="09C61E5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367975.6</w:t>
            </w:r>
          </w:p>
        </w:tc>
        <w:tc>
          <w:tcPr>
            <w:tcW w:w="0" w:type="auto"/>
            <w:tcBorders>
              <w:top w:val="nil"/>
              <w:left w:val="nil"/>
              <w:bottom w:val="single" w:sz="4" w:space="0" w:color="auto"/>
              <w:right w:val="single" w:sz="4" w:space="0" w:color="auto"/>
            </w:tcBorders>
            <w:shd w:val="clear" w:color="auto" w:fill="auto"/>
            <w:noWrap/>
            <w:vAlign w:val="bottom"/>
            <w:hideMark/>
          </w:tcPr>
          <w:p w14:paraId="108758E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225894.7</w:t>
            </w:r>
          </w:p>
        </w:tc>
        <w:tc>
          <w:tcPr>
            <w:tcW w:w="0" w:type="auto"/>
            <w:tcBorders>
              <w:top w:val="nil"/>
              <w:left w:val="nil"/>
              <w:bottom w:val="single" w:sz="4" w:space="0" w:color="auto"/>
              <w:right w:val="single" w:sz="4" w:space="0" w:color="auto"/>
            </w:tcBorders>
            <w:shd w:val="clear" w:color="auto" w:fill="auto"/>
            <w:noWrap/>
            <w:vAlign w:val="bottom"/>
            <w:hideMark/>
          </w:tcPr>
          <w:p w14:paraId="336B946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266610.7</w:t>
            </w:r>
          </w:p>
        </w:tc>
        <w:tc>
          <w:tcPr>
            <w:tcW w:w="0" w:type="auto"/>
            <w:tcBorders>
              <w:top w:val="nil"/>
              <w:left w:val="nil"/>
              <w:bottom w:val="single" w:sz="4" w:space="0" w:color="auto"/>
              <w:right w:val="single" w:sz="4" w:space="0" w:color="auto"/>
            </w:tcBorders>
            <w:shd w:val="clear" w:color="auto" w:fill="auto"/>
            <w:noWrap/>
            <w:vAlign w:val="bottom"/>
            <w:hideMark/>
          </w:tcPr>
          <w:p w14:paraId="4129FE0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208232.1</w:t>
            </w:r>
          </w:p>
        </w:tc>
        <w:tc>
          <w:tcPr>
            <w:tcW w:w="0" w:type="auto"/>
            <w:tcBorders>
              <w:top w:val="nil"/>
              <w:left w:val="nil"/>
              <w:bottom w:val="single" w:sz="4" w:space="0" w:color="auto"/>
              <w:right w:val="single" w:sz="4" w:space="0" w:color="auto"/>
            </w:tcBorders>
            <w:shd w:val="clear" w:color="auto" w:fill="auto"/>
            <w:noWrap/>
            <w:vAlign w:val="bottom"/>
            <w:hideMark/>
          </w:tcPr>
          <w:p w14:paraId="03022F2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176127.3</w:t>
            </w:r>
          </w:p>
        </w:tc>
      </w:tr>
      <w:tr w:rsidR="00EE3924" w:rsidRPr="00EE3924" w14:paraId="4A1223F7"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886A96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Cash balance</w:t>
            </w:r>
          </w:p>
        </w:tc>
        <w:tc>
          <w:tcPr>
            <w:tcW w:w="0" w:type="auto"/>
            <w:tcBorders>
              <w:top w:val="nil"/>
              <w:left w:val="nil"/>
              <w:bottom w:val="single" w:sz="4" w:space="0" w:color="auto"/>
              <w:right w:val="single" w:sz="4" w:space="0" w:color="auto"/>
            </w:tcBorders>
            <w:shd w:val="clear" w:color="auto" w:fill="auto"/>
            <w:noWrap/>
            <w:vAlign w:val="bottom"/>
            <w:hideMark/>
          </w:tcPr>
          <w:p w14:paraId="011CD32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12000</w:t>
            </w:r>
          </w:p>
        </w:tc>
        <w:tc>
          <w:tcPr>
            <w:tcW w:w="0" w:type="auto"/>
            <w:tcBorders>
              <w:top w:val="nil"/>
              <w:left w:val="nil"/>
              <w:bottom w:val="single" w:sz="4" w:space="0" w:color="auto"/>
              <w:right w:val="single" w:sz="4" w:space="0" w:color="auto"/>
            </w:tcBorders>
            <w:shd w:val="clear" w:color="auto" w:fill="auto"/>
            <w:noWrap/>
            <w:vAlign w:val="bottom"/>
            <w:hideMark/>
          </w:tcPr>
          <w:p w14:paraId="49DD89D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2FD2F2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60670B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01EE0E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BA65E7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882308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58C813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A45CA1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26777A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6670A1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9FA801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59078515"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4FA9A7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Total cash received</w:t>
            </w:r>
          </w:p>
        </w:tc>
        <w:tc>
          <w:tcPr>
            <w:tcW w:w="0" w:type="auto"/>
            <w:tcBorders>
              <w:top w:val="nil"/>
              <w:left w:val="nil"/>
              <w:bottom w:val="single" w:sz="4" w:space="0" w:color="auto"/>
              <w:right w:val="single" w:sz="4" w:space="0" w:color="auto"/>
            </w:tcBorders>
            <w:shd w:val="clear" w:color="auto" w:fill="auto"/>
            <w:noWrap/>
            <w:vAlign w:val="bottom"/>
            <w:hideMark/>
          </w:tcPr>
          <w:p w14:paraId="0D058C7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129360</w:t>
            </w:r>
          </w:p>
        </w:tc>
        <w:tc>
          <w:tcPr>
            <w:tcW w:w="0" w:type="auto"/>
            <w:tcBorders>
              <w:top w:val="nil"/>
              <w:left w:val="nil"/>
              <w:bottom w:val="single" w:sz="4" w:space="0" w:color="auto"/>
              <w:right w:val="single" w:sz="4" w:space="0" w:color="auto"/>
            </w:tcBorders>
            <w:shd w:val="clear" w:color="auto" w:fill="auto"/>
            <w:noWrap/>
            <w:vAlign w:val="bottom"/>
            <w:hideMark/>
          </w:tcPr>
          <w:p w14:paraId="28EBAAD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159224.4</w:t>
            </w:r>
          </w:p>
        </w:tc>
        <w:tc>
          <w:tcPr>
            <w:tcW w:w="0" w:type="auto"/>
            <w:tcBorders>
              <w:top w:val="nil"/>
              <w:left w:val="nil"/>
              <w:bottom w:val="single" w:sz="4" w:space="0" w:color="auto"/>
              <w:right w:val="single" w:sz="4" w:space="0" w:color="auto"/>
            </w:tcBorders>
            <w:shd w:val="clear" w:color="auto" w:fill="auto"/>
            <w:noWrap/>
            <w:vAlign w:val="bottom"/>
            <w:hideMark/>
          </w:tcPr>
          <w:p w14:paraId="7406F27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171344.6</w:t>
            </w:r>
          </w:p>
        </w:tc>
        <w:tc>
          <w:tcPr>
            <w:tcW w:w="0" w:type="auto"/>
            <w:tcBorders>
              <w:top w:val="nil"/>
              <w:left w:val="nil"/>
              <w:bottom w:val="single" w:sz="4" w:space="0" w:color="auto"/>
              <w:right w:val="single" w:sz="4" w:space="0" w:color="auto"/>
            </w:tcBorders>
            <w:shd w:val="clear" w:color="auto" w:fill="auto"/>
            <w:noWrap/>
            <w:vAlign w:val="bottom"/>
            <w:hideMark/>
          </w:tcPr>
          <w:p w14:paraId="4990CE0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198199.9</w:t>
            </w:r>
          </w:p>
        </w:tc>
        <w:tc>
          <w:tcPr>
            <w:tcW w:w="0" w:type="auto"/>
            <w:tcBorders>
              <w:top w:val="nil"/>
              <w:left w:val="nil"/>
              <w:bottom w:val="single" w:sz="4" w:space="0" w:color="auto"/>
              <w:right w:val="single" w:sz="4" w:space="0" w:color="auto"/>
            </w:tcBorders>
            <w:shd w:val="clear" w:color="auto" w:fill="auto"/>
            <w:noWrap/>
            <w:vAlign w:val="bottom"/>
            <w:hideMark/>
          </w:tcPr>
          <w:p w14:paraId="533D5DE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205331.9</w:t>
            </w:r>
          </w:p>
        </w:tc>
        <w:tc>
          <w:tcPr>
            <w:tcW w:w="0" w:type="auto"/>
            <w:tcBorders>
              <w:top w:val="nil"/>
              <w:left w:val="nil"/>
              <w:bottom w:val="single" w:sz="4" w:space="0" w:color="auto"/>
              <w:right w:val="single" w:sz="4" w:space="0" w:color="auto"/>
            </w:tcBorders>
            <w:shd w:val="clear" w:color="auto" w:fill="auto"/>
            <w:noWrap/>
            <w:vAlign w:val="bottom"/>
            <w:hideMark/>
          </w:tcPr>
          <w:p w14:paraId="7449367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204805</w:t>
            </w:r>
          </w:p>
        </w:tc>
        <w:tc>
          <w:tcPr>
            <w:tcW w:w="0" w:type="auto"/>
            <w:tcBorders>
              <w:top w:val="nil"/>
              <w:left w:val="nil"/>
              <w:bottom w:val="single" w:sz="4" w:space="0" w:color="auto"/>
              <w:right w:val="single" w:sz="4" w:space="0" w:color="auto"/>
            </w:tcBorders>
            <w:shd w:val="clear" w:color="auto" w:fill="auto"/>
            <w:noWrap/>
            <w:vAlign w:val="bottom"/>
            <w:hideMark/>
          </w:tcPr>
          <w:p w14:paraId="37BA9C1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203150.8</w:t>
            </w:r>
          </w:p>
        </w:tc>
        <w:tc>
          <w:tcPr>
            <w:tcW w:w="0" w:type="auto"/>
            <w:tcBorders>
              <w:top w:val="nil"/>
              <w:left w:val="nil"/>
              <w:bottom w:val="single" w:sz="4" w:space="0" w:color="auto"/>
              <w:right w:val="single" w:sz="4" w:space="0" w:color="auto"/>
            </w:tcBorders>
            <w:shd w:val="clear" w:color="auto" w:fill="auto"/>
            <w:noWrap/>
            <w:vAlign w:val="bottom"/>
            <w:hideMark/>
          </w:tcPr>
          <w:p w14:paraId="0D02EEC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367975.6</w:t>
            </w:r>
          </w:p>
        </w:tc>
        <w:tc>
          <w:tcPr>
            <w:tcW w:w="0" w:type="auto"/>
            <w:tcBorders>
              <w:top w:val="nil"/>
              <w:left w:val="nil"/>
              <w:bottom w:val="single" w:sz="4" w:space="0" w:color="auto"/>
              <w:right w:val="single" w:sz="4" w:space="0" w:color="auto"/>
            </w:tcBorders>
            <w:shd w:val="clear" w:color="auto" w:fill="auto"/>
            <w:noWrap/>
            <w:vAlign w:val="bottom"/>
            <w:hideMark/>
          </w:tcPr>
          <w:p w14:paraId="448E382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225894.7</w:t>
            </w:r>
          </w:p>
        </w:tc>
        <w:tc>
          <w:tcPr>
            <w:tcW w:w="0" w:type="auto"/>
            <w:tcBorders>
              <w:top w:val="nil"/>
              <w:left w:val="nil"/>
              <w:bottom w:val="single" w:sz="4" w:space="0" w:color="auto"/>
              <w:right w:val="single" w:sz="4" w:space="0" w:color="auto"/>
            </w:tcBorders>
            <w:shd w:val="clear" w:color="auto" w:fill="auto"/>
            <w:noWrap/>
            <w:vAlign w:val="bottom"/>
            <w:hideMark/>
          </w:tcPr>
          <w:p w14:paraId="1F0C37E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266610.7</w:t>
            </w:r>
          </w:p>
        </w:tc>
        <w:tc>
          <w:tcPr>
            <w:tcW w:w="0" w:type="auto"/>
            <w:tcBorders>
              <w:top w:val="nil"/>
              <w:left w:val="nil"/>
              <w:bottom w:val="single" w:sz="4" w:space="0" w:color="auto"/>
              <w:right w:val="single" w:sz="4" w:space="0" w:color="auto"/>
            </w:tcBorders>
            <w:shd w:val="clear" w:color="auto" w:fill="auto"/>
            <w:noWrap/>
            <w:vAlign w:val="bottom"/>
            <w:hideMark/>
          </w:tcPr>
          <w:p w14:paraId="32C9AB0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208232.1</w:t>
            </w:r>
          </w:p>
        </w:tc>
        <w:tc>
          <w:tcPr>
            <w:tcW w:w="0" w:type="auto"/>
            <w:tcBorders>
              <w:top w:val="nil"/>
              <w:left w:val="nil"/>
              <w:bottom w:val="single" w:sz="4" w:space="0" w:color="auto"/>
              <w:right w:val="single" w:sz="4" w:space="0" w:color="auto"/>
            </w:tcBorders>
            <w:shd w:val="clear" w:color="auto" w:fill="auto"/>
            <w:noWrap/>
            <w:vAlign w:val="bottom"/>
            <w:hideMark/>
          </w:tcPr>
          <w:p w14:paraId="7DB30D0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176127.3</w:t>
            </w:r>
          </w:p>
        </w:tc>
      </w:tr>
      <w:tr w:rsidR="00EE3924" w:rsidRPr="00EE3924" w14:paraId="3A963AA6"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08951A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F0EDB3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7FBF15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766914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4DF9E8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1D10C5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BD4208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3F0C59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6D9171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15769A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17E050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A9324E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9FB591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4CEF2411"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054C40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Cash payments</w:t>
            </w:r>
          </w:p>
        </w:tc>
        <w:tc>
          <w:tcPr>
            <w:tcW w:w="0" w:type="auto"/>
            <w:tcBorders>
              <w:top w:val="nil"/>
              <w:left w:val="nil"/>
              <w:bottom w:val="single" w:sz="4" w:space="0" w:color="auto"/>
              <w:right w:val="single" w:sz="4" w:space="0" w:color="auto"/>
            </w:tcBorders>
            <w:shd w:val="clear" w:color="auto" w:fill="auto"/>
            <w:noWrap/>
            <w:vAlign w:val="bottom"/>
            <w:hideMark/>
          </w:tcPr>
          <w:p w14:paraId="3EF2071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6067AB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19F4A6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6F7000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CC9E55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870F75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0CD239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8DA212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337C1B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D0E974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3CED29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072BDF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4C67CA4B"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4790D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Spent on new hybrid motor</w:t>
            </w:r>
          </w:p>
        </w:tc>
        <w:tc>
          <w:tcPr>
            <w:tcW w:w="0" w:type="auto"/>
            <w:tcBorders>
              <w:top w:val="nil"/>
              <w:left w:val="nil"/>
              <w:bottom w:val="single" w:sz="4" w:space="0" w:color="auto"/>
              <w:right w:val="single" w:sz="4" w:space="0" w:color="auto"/>
            </w:tcBorders>
            <w:shd w:val="clear" w:color="auto" w:fill="auto"/>
            <w:noWrap/>
            <w:vAlign w:val="bottom"/>
            <w:hideMark/>
          </w:tcPr>
          <w:p w14:paraId="0D8D812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8A042E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73294C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A830E8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0D148A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22000</w:t>
            </w:r>
          </w:p>
        </w:tc>
        <w:tc>
          <w:tcPr>
            <w:tcW w:w="0" w:type="auto"/>
            <w:tcBorders>
              <w:top w:val="nil"/>
              <w:left w:val="nil"/>
              <w:bottom w:val="single" w:sz="4" w:space="0" w:color="auto"/>
              <w:right w:val="single" w:sz="4" w:space="0" w:color="auto"/>
            </w:tcBorders>
            <w:shd w:val="clear" w:color="auto" w:fill="auto"/>
            <w:noWrap/>
            <w:vAlign w:val="bottom"/>
            <w:hideMark/>
          </w:tcPr>
          <w:p w14:paraId="07DC1E6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28848E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162028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8073CB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8B0621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1AFD5A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1A39A6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4765678D"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4C88DC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Laundry service</w:t>
            </w:r>
          </w:p>
        </w:tc>
        <w:tc>
          <w:tcPr>
            <w:tcW w:w="0" w:type="auto"/>
            <w:tcBorders>
              <w:top w:val="nil"/>
              <w:left w:val="nil"/>
              <w:bottom w:val="single" w:sz="4" w:space="0" w:color="auto"/>
              <w:right w:val="single" w:sz="4" w:space="0" w:color="auto"/>
            </w:tcBorders>
            <w:shd w:val="clear" w:color="auto" w:fill="auto"/>
            <w:noWrap/>
            <w:vAlign w:val="bottom"/>
            <w:hideMark/>
          </w:tcPr>
          <w:p w14:paraId="5CF36EF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1F506F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01940F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6000</w:t>
            </w:r>
          </w:p>
        </w:tc>
        <w:tc>
          <w:tcPr>
            <w:tcW w:w="0" w:type="auto"/>
            <w:tcBorders>
              <w:top w:val="nil"/>
              <w:left w:val="nil"/>
              <w:bottom w:val="single" w:sz="4" w:space="0" w:color="auto"/>
              <w:right w:val="single" w:sz="4" w:space="0" w:color="auto"/>
            </w:tcBorders>
            <w:shd w:val="clear" w:color="auto" w:fill="auto"/>
            <w:noWrap/>
            <w:vAlign w:val="bottom"/>
            <w:hideMark/>
          </w:tcPr>
          <w:p w14:paraId="53DF358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5146F8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C085E5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817516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6000</w:t>
            </w:r>
          </w:p>
        </w:tc>
        <w:tc>
          <w:tcPr>
            <w:tcW w:w="0" w:type="auto"/>
            <w:tcBorders>
              <w:top w:val="nil"/>
              <w:left w:val="nil"/>
              <w:bottom w:val="single" w:sz="4" w:space="0" w:color="auto"/>
              <w:right w:val="single" w:sz="4" w:space="0" w:color="auto"/>
            </w:tcBorders>
            <w:shd w:val="clear" w:color="auto" w:fill="auto"/>
            <w:noWrap/>
            <w:vAlign w:val="bottom"/>
            <w:hideMark/>
          </w:tcPr>
          <w:p w14:paraId="519B69C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2361DC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12172B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B3B00B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6000</w:t>
            </w:r>
          </w:p>
        </w:tc>
        <w:tc>
          <w:tcPr>
            <w:tcW w:w="0" w:type="auto"/>
            <w:tcBorders>
              <w:top w:val="nil"/>
              <w:left w:val="nil"/>
              <w:bottom w:val="single" w:sz="4" w:space="0" w:color="auto"/>
              <w:right w:val="single" w:sz="4" w:space="0" w:color="auto"/>
            </w:tcBorders>
            <w:shd w:val="clear" w:color="auto" w:fill="auto"/>
            <w:noWrap/>
            <w:vAlign w:val="bottom"/>
            <w:hideMark/>
          </w:tcPr>
          <w:p w14:paraId="219760B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63D55C86"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84272B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Printing and stationary cost</w:t>
            </w:r>
          </w:p>
        </w:tc>
        <w:tc>
          <w:tcPr>
            <w:tcW w:w="0" w:type="auto"/>
            <w:tcBorders>
              <w:top w:val="nil"/>
              <w:left w:val="nil"/>
              <w:bottom w:val="single" w:sz="4" w:space="0" w:color="auto"/>
              <w:right w:val="single" w:sz="4" w:space="0" w:color="auto"/>
            </w:tcBorders>
            <w:shd w:val="clear" w:color="auto" w:fill="auto"/>
            <w:noWrap/>
            <w:vAlign w:val="bottom"/>
            <w:hideMark/>
          </w:tcPr>
          <w:p w14:paraId="48380FA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1800</w:t>
            </w:r>
          </w:p>
        </w:tc>
        <w:tc>
          <w:tcPr>
            <w:tcW w:w="0" w:type="auto"/>
            <w:tcBorders>
              <w:top w:val="nil"/>
              <w:left w:val="nil"/>
              <w:bottom w:val="single" w:sz="4" w:space="0" w:color="auto"/>
              <w:right w:val="single" w:sz="4" w:space="0" w:color="auto"/>
            </w:tcBorders>
            <w:shd w:val="clear" w:color="auto" w:fill="auto"/>
            <w:noWrap/>
            <w:vAlign w:val="bottom"/>
            <w:hideMark/>
          </w:tcPr>
          <w:p w14:paraId="29BC66F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w:t>
            </w:r>
          </w:p>
        </w:tc>
        <w:tc>
          <w:tcPr>
            <w:tcW w:w="0" w:type="auto"/>
            <w:tcBorders>
              <w:top w:val="nil"/>
              <w:left w:val="nil"/>
              <w:bottom w:val="single" w:sz="4" w:space="0" w:color="auto"/>
              <w:right w:val="single" w:sz="4" w:space="0" w:color="auto"/>
            </w:tcBorders>
            <w:shd w:val="clear" w:color="auto" w:fill="auto"/>
            <w:noWrap/>
            <w:vAlign w:val="bottom"/>
            <w:hideMark/>
          </w:tcPr>
          <w:p w14:paraId="3BC6AC2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w:t>
            </w:r>
          </w:p>
        </w:tc>
        <w:tc>
          <w:tcPr>
            <w:tcW w:w="0" w:type="auto"/>
            <w:tcBorders>
              <w:top w:val="nil"/>
              <w:left w:val="nil"/>
              <w:bottom w:val="single" w:sz="4" w:space="0" w:color="auto"/>
              <w:right w:val="single" w:sz="4" w:space="0" w:color="auto"/>
            </w:tcBorders>
            <w:shd w:val="clear" w:color="auto" w:fill="auto"/>
            <w:noWrap/>
            <w:vAlign w:val="bottom"/>
            <w:hideMark/>
          </w:tcPr>
          <w:p w14:paraId="4FC83F1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w:t>
            </w:r>
          </w:p>
        </w:tc>
        <w:tc>
          <w:tcPr>
            <w:tcW w:w="0" w:type="auto"/>
            <w:tcBorders>
              <w:top w:val="nil"/>
              <w:left w:val="nil"/>
              <w:bottom w:val="single" w:sz="4" w:space="0" w:color="auto"/>
              <w:right w:val="single" w:sz="4" w:space="0" w:color="auto"/>
            </w:tcBorders>
            <w:shd w:val="clear" w:color="auto" w:fill="auto"/>
            <w:noWrap/>
            <w:vAlign w:val="bottom"/>
            <w:hideMark/>
          </w:tcPr>
          <w:p w14:paraId="502A5D0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1800</w:t>
            </w:r>
          </w:p>
        </w:tc>
        <w:tc>
          <w:tcPr>
            <w:tcW w:w="0" w:type="auto"/>
            <w:tcBorders>
              <w:top w:val="nil"/>
              <w:left w:val="nil"/>
              <w:bottom w:val="single" w:sz="4" w:space="0" w:color="auto"/>
              <w:right w:val="single" w:sz="4" w:space="0" w:color="auto"/>
            </w:tcBorders>
            <w:shd w:val="clear" w:color="auto" w:fill="auto"/>
            <w:noWrap/>
            <w:vAlign w:val="bottom"/>
            <w:hideMark/>
          </w:tcPr>
          <w:p w14:paraId="043ED9E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w:t>
            </w:r>
          </w:p>
        </w:tc>
        <w:tc>
          <w:tcPr>
            <w:tcW w:w="0" w:type="auto"/>
            <w:tcBorders>
              <w:top w:val="nil"/>
              <w:left w:val="nil"/>
              <w:bottom w:val="single" w:sz="4" w:space="0" w:color="auto"/>
              <w:right w:val="single" w:sz="4" w:space="0" w:color="auto"/>
            </w:tcBorders>
            <w:shd w:val="clear" w:color="auto" w:fill="auto"/>
            <w:noWrap/>
            <w:vAlign w:val="bottom"/>
            <w:hideMark/>
          </w:tcPr>
          <w:p w14:paraId="7A3AA4B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w:t>
            </w:r>
          </w:p>
        </w:tc>
        <w:tc>
          <w:tcPr>
            <w:tcW w:w="0" w:type="auto"/>
            <w:tcBorders>
              <w:top w:val="nil"/>
              <w:left w:val="nil"/>
              <w:bottom w:val="single" w:sz="4" w:space="0" w:color="auto"/>
              <w:right w:val="single" w:sz="4" w:space="0" w:color="auto"/>
            </w:tcBorders>
            <w:shd w:val="clear" w:color="auto" w:fill="auto"/>
            <w:noWrap/>
            <w:vAlign w:val="bottom"/>
            <w:hideMark/>
          </w:tcPr>
          <w:p w14:paraId="36CE285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1800</w:t>
            </w:r>
          </w:p>
        </w:tc>
        <w:tc>
          <w:tcPr>
            <w:tcW w:w="0" w:type="auto"/>
            <w:tcBorders>
              <w:top w:val="nil"/>
              <w:left w:val="nil"/>
              <w:bottom w:val="single" w:sz="4" w:space="0" w:color="auto"/>
              <w:right w:val="single" w:sz="4" w:space="0" w:color="auto"/>
            </w:tcBorders>
            <w:shd w:val="clear" w:color="auto" w:fill="auto"/>
            <w:noWrap/>
            <w:vAlign w:val="bottom"/>
            <w:hideMark/>
          </w:tcPr>
          <w:p w14:paraId="1DEDA6D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w:t>
            </w:r>
          </w:p>
        </w:tc>
        <w:tc>
          <w:tcPr>
            <w:tcW w:w="0" w:type="auto"/>
            <w:tcBorders>
              <w:top w:val="nil"/>
              <w:left w:val="nil"/>
              <w:bottom w:val="single" w:sz="4" w:space="0" w:color="auto"/>
              <w:right w:val="single" w:sz="4" w:space="0" w:color="auto"/>
            </w:tcBorders>
            <w:shd w:val="clear" w:color="auto" w:fill="auto"/>
            <w:noWrap/>
            <w:vAlign w:val="bottom"/>
            <w:hideMark/>
          </w:tcPr>
          <w:p w14:paraId="4126197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w:t>
            </w:r>
          </w:p>
        </w:tc>
        <w:tc>
          <w:tcPr>
            <w:tcW w:w="0" w:type="auto"/>
            <w:tcBorders>
              <w:top w:val="nil"/>
              <w:left w:val="nil"/>
              <w:bottom w:val="single" w:sz="4" w:space="0" w:color="auto"/>
              <w:right w:val="single" w:sz="4" w:space="0" w:color="auto"/>
            </w:tcBorders>
            <w:shd w:val="clear" w:color="auto" w:fill="auto"/>
            <w:noWrap/>
            <w:vAlign w:val="bottom"/>
            <w:hideMark/>
          </w:tcPr>
          <w:p w14:paraId="6DAAB24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1800</w:t>
            </w:r>
          </w:p>
        </w:tc>
        <w:tc>
          <w:tcPr>
            <w:tcW w:w="0" w:type="auto"/>
            <w:tcBorders>
              <w:top w:val="nil"/>
              <w:left w:val="nil"/>
              <w:bottom w:val="single" w:sz="4" w:space="0" w:color="auto"/>
              <w:right w:val="single" w:sz="4" w:space="0" w:color="auto"/>
            </w:tcBorders>
            <w:shd w:val="clear" w:color="auto" w:fill="auto"/>
            <w:noWrap/>
            <w:vAlign w:val="bottom"/>
            <w:hideMark/>
          </w:tcPr>
          <w:p w14:paraId="488650C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w:t>
            </w:r>
          </w:p>
        </w:tc>
      </w:tr>
      <w:tr w:rsidR="00EE3924" w:rsidRPr="00EE3924" w14:paraId="19D564B7"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B4B5B0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67E75">
              <w:rPr>
                <w:rFonts w:ascii="Times New Roman" w:eastAsia="Times New Roman" w:hAnsi="Times New Roman" w:cs="Times New Roman"/>
                <w:sz w:val="24"/>
                <w:szCs w:val="24"/>
              </w:rPr>
              <w:t>Complimentary</w:t>
            </w:r>
            <w:r w:rsidRPr="00EE3924">
              <w:rPr>
                <w:rFonts w:ascii="Times New Roman" w:eastAsia="Times New Roman" w:hAnsi="Times New Roman" w:cs="Times New Roman"/>
                <w:sz w:val="24"/>
                <w:szCs w:val="24"/>
              </w:rPr>
              <w:t xml:space="preserve"> </w:t>
            </w:r>
            <w:r w:rsidRPr="00E67E75">
              <w:rPr>
                <w:rFonts w:ascii="Times New Roman" w:eastAsia="Times New Roman" w:hAnsi="Times New Roman" w:cs="Times New Roman"/>
                <w:sz w:val="24"/>
                <w:szCs w:val="24"/>
              </w:rPr>
              <w:t>toiletries</w:t>
            </w:r>
          </w:p>
        </w:tc>
        <w:tc>
          <w:tcPr>
            <w:tcW w:w="0" w:type="auto"/>
            <w:tcBorders>
              <w:top w:val="nil"/>
              <w:left w:val="nil"/>
              <w:bottom w:val="single" w:sz="4" w:space="0" w:color="auto"/>
              <w:right w:val="single" w:sz="4" w:space="0" w:color="auto"/>
            </w:tcBorders>
            <w:shd w:val="clear" w:color="auto" w:fill="auto"/>
            <w:noWrap/>
            <w:vAlign w:val="bottom"/>
            <w:hideMark/>
          </w:tcPr>
          <w:p w14:paraId="64F0911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7BFAB58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5C13199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63CA9BF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6ECD225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4EAB9A3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2847B00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6139E9E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05CEC3B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683829C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4DA7F51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c>
          <w:tcPr>
            <w:tcW w:w="0" w:type="auto"/>
            <w:tcBorders>
              <w:top w:val="nil"/>
              <w:left w:val="nil"/>
              <w:bottom w:val="single" w:sz="4" w:space="0" w:color="auto"/>
              <w:right w:val="single" w:sz="4" w:space="0" w:color="auto"/>
            </w:tcBorders>
            <w:shd w:val="clear" w:color="auto" w:fill="auto"/>
            <w:noWrap/>
            <w:vAlign w:val="bottom"/>
            <w:hideMark/>
          </w:tcPr>
          <w:p w14:paraId="3F722A8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1166.67</w:t>
            </w:r>
          </w:p>
        </w:tc>
      </w:tr>
      <w:tr w:rsidR="00EE3924" w:rsidRPr="00EE3924" w14:paraId="43C940E3"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858FC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New hot tubs</w:t>
            </w:r>
          </w:p>
        </w:tc>
        <w:tc>
          <w:tcPr>
            <w:tcW w:w="0" w:type="auto"/>
            <w:tcBorders>
              <w:top w:val="nil"/>
              <w:left w:val="nil"/>
              <w:bottom w:val="single" w:sz="4" w:space="0" w:color="auto"/>
              <w:right w:val="single" w:sz="4" w:space="0" w:color="auto"/>
            </w:tcBorders>
            <w:shd w:val="clear" w:color="auto" w:fill="auto"/>
            <w:noWrap/>
            <w:vAlign w:val="bottom"/>
            <w:hideMark/>
          </w:tcPr>
          <w:p w14:paraId="60E8BFB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C0EEEA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3E7229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527AA9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DC9311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A6DE47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3750</w:t>
            </w:r>
          </w:p>
        </w:tc>
        <w:tc>
          <w:tcPr>
            <w:tcW w:w="0" w:type="auto"/>
            <w:tcBorders>
              <w:top w:val="nil"/>
              <w:left w:val="nil"/>
              <w:bottom w:val="single" w:sz="4" w:space="0" w:color="auto"/>
              <w:right w:val="single" w:sz="4" w:space="0" w:color="auto"/>
            </w:tcBorders>
            <w:shd w:val="clear" w:color="auto" w:fill="auto"/>
            <w:noWrap/>
            <w:vAlign w:val="bottom"/>
            <w:hideMark/>
          </w:tcPr>
          <w:p w14:paraId="04E2E5F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21250</w:t>
            </w:r>
          </w:p>
        </w:tc>
        <w:tc>
          <w:tcPr>
            <w:tcW w:w="0" w:type="auto"/>
            <w:tcBorders>
              <w:top w:val="nil"/>
              <w:left w:val="nil"/>
              <w:bottom w:val="single" w:sz="4" w:space="0" w:color="auto"/>
              <w:right w:val="single" w:sz="4" w:space="0" w:color="auto"/>
            </w:tcBorders>
            <w:shd w:val="clear" w:color="auto" w:fill="auto"/>
            <w:noWrap/>
            <w:vAlign w:val="bottom"/>
            <w:hideMark/>
          </w:tcPr>
          <w:p w14:paraId="0F9D708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5F1BFA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653669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8940D7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2D5812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282ADA09"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ACB1E6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xml:space="preserve">Bedding </w:t>
            </w:r>
            <w:r w:rsidRPr="00E67E75">
              <w:rPr>
                <w:rFonts w:ascii="Times New Roman" w:eastAsia="Times New Roman" w:hAnsi="Times New Roman" w:cs="Times New Roman"/>
                <w:sz w:val="24"/>
                <w:szCs w:val="24"/>
              </w:rPr>
              <w:t>bundles</w:t>
            </w:r>
            <w:r w:rsidRPr="00EE3924">
              <w:rPr>
                <w:rFonts w:ascii="Times New Roman" w:eastAsia="Times New Roman" w:hAnsi="Times New Roman" w:cs="Times New Roman"/>
                <w:sz w:val="24"/>
                <w:szCs w:val="24"/>
              </w:rPr>
              <w:t xml:space="preserve"> purchase</w:t>
            </w:r>
          </w:p>
        </w:tc>
        <w:tc>
          <w:tcPr>
            <w:tcW w:w="0" w:type="auto"/>
            <w:tcBorders>
              <w:top w:val="nil"/>
              <w:left w:val="nil"/>
              <w:bottom w:val="single" w:sz="4" w:space="0" w:color="auto"/>
              <w:right w:val="single" w:sz="4" w:space="0" w:color="auto"/>
            </w:tcBorders>
            <w:shd w:val="clear" w:color="auto" w:fill="auto"/>
            <w:noWrap/>
            <w:vAlign w:val="bottom"/>
            <w:hideMark/>
          </w:tcPr>
          <w:p w14:paraId="7D5947E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4140</w:t>
            </w:r>
          </w:p>
        </w:tc>
        <w:tc>
          <w:tcPr>
            <w:tcW w:w="0" w:type="auto"/>
            <w:tcBorders>
              <w:top w:val="nil"/>
              <w:left w:val="nil"/>
              <w:bottom w:val="single" w:sz="4" w:space="0" w:color="auto"/>
              <w:right w:val="single" w:sz="4" w:space="0" w:color="auto"/>
            </w:tcBorders>
            <w:shd w:val="clear" w:color="auto" w:fill="auto"/>
            <w:noWrap/>
            <w:vAlign w:val="bottom"/>
            <w:hideMark/>
          </w:tcPr>
          <w:p w14:paraId="6527580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168137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0C0057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19F61E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A7BBE6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84522E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F59DB4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53F06D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DF564B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A2532F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0221FC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5982E92F"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EFB479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xml:space="preserve">New </w:t>
            </w:r>
            <w:r w:rsidRPr="00E67E75">
              <w:rPr>
                <w:rFonts w:ascii="Times New Roman" w:eastAsia="Times New Roman" w:hAnsi="Times New Roman" w:cs="Times New Roman"/>
                <w:sz w:val="24"/>
                <w:szCs w:val="24"/>
              </w:rPr>
              <w:t>kettle</w:t>
            </w:r>
            <w:r w:rsidRPr="00EE3924">
              <w:rPr>
                <w:rFonts w:ascii="Times New Roman" w:eastAsia="Times New Roman" w:hAnsi="Times New Roman" w:cs="Times New Roman"/>
                <w:sz w:val="24"/>
                <w:szCs w:val="24"/>
              </w:rPr>
              <w:t xml:space="preserve"> tray set</w:t>
            </w:r>
          </w:p>
        </w:tc>
        <w:tc>
          <w:tcPr>
            <w:tcW w:w="0" w:type="auto"/>
            <w:tcBorders>
              <w:top w:val="nil"/>
              <w:left w:val="nil"/>
              <w:bottom w:val="single" w:sz="4" w:space="0" w:color="auto"/>
              <w:right w:val="single" w:sz="4" w:space="0" w:color="auto"/>
            </w:tcBorders>
            <w:shd w:val="clear" w:color="auto" w:fill="auto"/>
            <w:noWrap/>
            <w:vAlign w:val="bottom"/>
            <w:hideMark/>
          </w:tcPr>
          <w:p w14:paraId="58F627C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661A2E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AB4A54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F34A75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203E68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AAFBEE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33B996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078FD6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1656</w:t>
            </w:r>
          </w:p>
        </w:tc>
        <w:tc>
          <w:tcPr>
            <w:tcW w:w="0" w:type="auto"/>
            <w:tcBorders>
              <w:top w:val="nil"/>
              <w:left w:val="nil"/>
              <w:bottom w:val="single" w:sz="4" w:space="0" w:color="auto"/>
              <w:right w:val="single" w:sz="4" w:space="0" w:color="auto"/>
            </w:tcBorders>
            <w:shd w:val="clear" w:color="auto" w:fill="auto"/>
            <w:noWrap/>
            <w:vAlign w:val="bottom"/>
            <w:hideMark/>
          </w:tcPr>
          <w:p w14:paraId="0C9F25D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07BDB3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A95773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30C4A1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4F211A4B"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E389CF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lastRenderedPageBreak/>
              <w:t>Cleaning charges</w:t>
            </w:r>
          </w:p>
        </w:tc>
        <w:tc>
          <w:tcPr>
            <w:tcW w:w="0" w:type="auto"/>
            <w:tcBorders>
              <w:top w:val="nil"/>
              <w:left w:val="nil"/>
              <w:bottom w:val="single" w:sz="4" w:space="0" w:color="auto"/>
              <w:right w:val="single" w:sz="4" w:space="0" w:color="auto"/>
            </w:tcBorders>
            <w:shd w:val="clear" w:color="auto" w:fill="auto"/>
            <w:noWrap/>
            <w:vAlign w:val="bottom"/>
            <w:hideMark/>
          </w:tcPr>
          <w:p w14:paraId="2CE9C6D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F7DA7D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29C50A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1CFBC7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97DDCE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C8F475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FB0461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87CF13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C3F7CB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A9F495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BCEAEC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6000</w:t>
            </w:r>
          </w:p>
        </w:tc>
        <w:tc>
          <w:tcPr>
            <w:tcW w:w="0" w:type="auto"/>
            <w:tcBorders>
              <w:top w:val="nil"/>
              <w:left w:val="nil"/>
              <w:bottom w:val="single" w:sz="4" w:space="0" w:color="auto"/>
              <w:right w:val="single" w:sz="4" w:space="0" w:color="auto"/>
            </w:tcBorders>
            <w:shd w:val="clear" w:color="auto" w:fill="auto"/>
            <w:noWrap/>
            <w:vAlign w:val="bottom"/>
            <w:hideMark/>
          </w:tcPr>
          <w:p w14:paraId="43131BD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6D502331"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3FA98B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Salaried staff</w:t>
            </w:r>
          </w:p>
        </w:tc>
        <w:tc>
          <w:tcPr>
            <w:tcW w:w="0" w:type="auto"/>
            <w:tcBorders>
              <w:top w:val="nil"/>
              <w:left w:val="nil"/>
              <w:bottom w:val="single" w:sz="4" w:space="0" w:color="auto"/>
              <w:right w:val="single" w:sz="4" w:space="0" w:color="auto"/>
            </w:tcBorders>
            <w:shd w:val="clear" w:color="auto" w:fill="auto"/>
            <w:noWrap/>
            <w:vAlign w:val="bottom"/>
            <w:hideMark/>
          </w:tcPr>
          <w:p w14:paraId="7FC2A7A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69A5E04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1B9A938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141BA78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03F6799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21A3CC1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23D911E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598FACD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77E5C41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44A06AF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5935546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6DF50F1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15000</w:t>
            </w:r>
          </w:p>
        </w:tc>
      </w:tr>
      <w:tr w:rsidR="00EE3924" w:rsidRPr="00EE3924" w14:paraId="6BEADC8A"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663002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Wages</w:t>
            </w:r>
          </w:p>
        </w:tc>
        <w:tc>
          <w:tcPr>
            <w:tcW w:w="0" w:type="auto"/>
            <w:tcBorders>
              <w:top w:val="nil"/>
              <w:left w:val="nil"/>
              <w:bottom w:val="single" w:sz="4" w:space="0" w:color="auto"/>
              <w:right w:val="single" w:sz="4" w:space="0" w:color="auto"/>
            </w:tcBorders>
            <w:shd w:val="clear" w:color="auto" w:fill="auto"/>
            <w:noWrap/>
            <w:vAlign w:val="bottom"/>
            <w:hideMark/>
          </w:tcPr>
          <w:p w14:paraId="0F0A44B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17FB0B2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14E8B05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3DC2B2A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714CACD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258EF3A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7826B8D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008EFD0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088CFFF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24451A4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0A0CD4F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c>
          <w:tcPr>
            <w:tcW w:w="0" w:type="auto"/>
            <w:tcBorders>
              <w:top w:val="nil"/>
              <w:left w:val="nil"/>
              <w:bottom w:val="single" w:sz="4" w:space="0" w:color="auto"/>
              <w:right w:val="single" w:sz="4" w:space="0" w:color="auto"/>
            </w:tcBorders>
            <w:shd w:val="clear" w:color="auto" w:fill="auto"/>
            <w:noWrap/>
            <w:vAlign w:val="bottom"/>
            <w:hideMark/>
          </w:tcPr>
          <w:p w14:paraId="2952E36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12500</w:t>
            </w:r>
          </w:p>
        </w:tc>
      </w:tr>
      <w:tr w:rsidR="00EE3924" w:rsidRPr="00EE3924" w14:paraId="70D940C7"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C1B94D4" w14:textId="6EC4939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xml:space="preserve">Employees at </w:t>
            </w:r>
            <w:r w:rsidR="00E86F6B" w:rsidRPr="00EE3924">
              <w:rPr>
                <w:rFonts w:ascii="Times New Roman" w:eastAsia="Times New Roman" w:hAnsi="Times New Roman" w:cs="Times New Roman"/>
                <w:sz w:val="24"/>
                <w:szCs w:val="24"/>
              </w:rPr>
              <w:t>zero-hour</w:t>
            </w:r>
            <w:r w:rsidRPr="00EE3924">
              <w:rPr>
                <w:rFonts w:ascii="Times New Roman" w:eastAsia="Times New Roman" w:hAnsi="Times New Roman" w:cs="Times New Roman"/>
                <w:sz w:val="24"/>
                <w:szCs w:val="24"/>
              </w:rPr>
              <w:t xml:space="preserve"> contract</w:t>
            </w:r>
          </w:p>
        </w:tc>
        <w:tc>
          <w:tcPr>
            <w:tcW w:w="0" w:type="auto"/>
            <w:tcBorders>
              <w:top w:val="nil"/>
              <w:left w:val="nil"/>
              <w:bottom w:val="single" w:sz="4" w:space="0" w:color="auto"/>
              <w:right w:val="single" w:sz="4" w:space="0" w:color="auto"/>
            </w:tcBorders>
            <w:shd w:val="clear" w:color="auto" w:fill="auto"/>
            <w:noWrap/>
            <w:vAlign w:val="bottom"/>
            <w:hideMark/>
          </w:tcPr>
          <w:p w14:paraId="3929607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366415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4E69D5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E2E3B6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EA934A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C56F0B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E5E9AD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E6700A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090B24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6000</w:t>
            </w:r>
          </w:p>
        </w:tc>
        <w:tc>
          <w:tcPr>
            <w:tcW w:w="0" w:type="auto"/>
            <w:tcBorders>
              <w:top w:val="nil"/>
              <w:left w:val="nil"/>
              <w:bottom w:val="single" w:sz="4" w:space="0" w:color="auto"/>
              <w:right w:val="single" w:sz="4" w:space="0" w:color="auto"/>
            </w:tcBorders>
            <w:shd w:val="clear" w:color="auto" w:fill="auto"/>
            <w:noWrap/>
            <w:vAlign w:val="bottom"/>
            <w:hideMark/>
          </w:tcPr>
          <w:p w14:paraId="4A141CD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0A3562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52CC04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0E5B14C4"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997079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Annual business rates</w:t>
            </w:r>
          </w:p>
        </w:tc>
        <w:tc>
          <w:tcPr>
            <w:tcW w:w="0" w:type="auto"/>
            <w:tcBorders>
              <w:top w:val="nil"/>
              <w:left w:val="nil"/>
              <w:bottom w:val="single" w:sz="4" w:space="0" w:color="auto"/>
              <w:right w:val="single" w:sz="4" w:space="0" w:color="auto"/>
            </w:tcBorders>
            <w:shd w:val="clear" w:color="auto" w:fill="auto"/>
            <w:noWrap/>
            <w:vAlign w:val="bottom"/>
            <w:hideMark/>
          </w:tcPr>
          <w:p w14:paraId="120B26A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0D7166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6846F8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1B7414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c>
          <w:tcPr>
            <w:tcW w:w="0" w:type="auto"/>
            <w:tcBorders>
              <w:top w:val="nil"/>
              <w:left w:val="nil"/>
              <w:bottom w:val="single" w:sz="4" w:space="0" w:color="auto"/>
              <w:right w:val="single" w:sz="4" w:space="0" w:color="auto"/>
            </w:tcBorders>
            <w:shd w:val="clear" w:color="auto" w:fill="auto"/>
            <w:noWrap/>
            <w:vAlign w:val="bottom"/>
            <w:hideMark/>
          </w:tcPr>
          <w:p w14:paraId="6E50BD6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c>
          <w:tcPr>
            <w:tcW w:w="0" w:type="auto"/>
            <w:tcBorders>
              <w:top w:val="nil"/>
              <w:left w:val="nil"/>
              <w:bottom w:val="single" w:sz="4" w:space="0" w:color="auto"/>
              <w:right w:val="single" w:sz="4" w:space="0" w:color="auto"/>
            </w:tcBorders>
            <w:shd w:val="clear" w:color="auto" w:fill="auto"/>
            <w:noWrap/>
            <w:vAlign w:val="bottom"/>
            <w:hideMark/>
          </w:tcPr>
          <w:p w14:paraId="2A7DF1A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c>
          <w:tcPr>
            <w:tcW w:w="0" w:type="auto"/>
            <w:tcBorders>
              <w:top w:val="nil"/>
              <w:left w:val="nil"/>
              <w:bottom w:val="single" w:sz="4" w:space="0" w:color="auto"/>
              <w:right w:val="single" w:sz="4" w:space="0" w:color="auto"/>
            </w:tcBorders>
            <w:shd w:val="clear" w:color="auto" w:fill="auto"/>
            <w:noWrap/>
            <w:vAlign w:val="bottom"/>
            <w:hideMark/>
          </w:tcPr>
          <w:p w14:paraId="3CAB91A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c>
          <w:tcPr>
            <w:tcW w:w="0" w:type="auto"/>
            <w:tcBorders>
              <w:top w:val="nil"/>
              <w:left w:val="nil"/>
              <w:bottom w:val="single" w:sz="4" w:space="0" w:color="auto"/>
              <w:right w:val="single" w:sz="4" w:space="0" w:color="auto"/>
            </w:tcBorders>
            <w:shd w:val="clear" w:color="auto" w:fill="auto"/>
            <w:noWrap/>
            <w:vAlign w:val="bottom"/>
            <w:hideMark/>
          </w:tcPr>
          <w:p w14:paraId="1D00215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c>
          <w:tcPr>
            <w:tcW w:w="0" w:type="auto"/>
            <w:tcBorders>
              <w:top w:val="nil"/>
              <w:left w:val="nil"/>
              <w:bottom w:val="single" w:sz="4" w:space="0" w:color="auto"/>
              <w:right w:val="single" w:sz="4" w:space="0" w:color="auto"/>
            </w:tcBorders>
            <w:shd w:val="clear" w:color="auto" w:fill="auto"/>
            <w:noWrap/>
            <w:vAlign w:val="bottom"/>
            <w:hideMark/>
          </w:tcPr>
          <w:p w14:paraId="290BE6B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c>
          <w:tcPr>
            <w:tcW w:w="0" w:type="auto"/>
            <w:tcBorders>
              <w:top w:val="nil"/>
              <w:left w:val="nil"/>
              <w:bottom w:val="single" w:sz="4" w:space="0" w:color="auto"/>
              <w:right w:val="single" w:sz="4" w:space="0" w:color="auto"/>
            </w:tcBorders>
            <w:shd w:val="clear" w:color="auto" w:fill="auto"/>
            <w:noWrap/>
            <w:vAlign w:val="bottom"/>
            <w:hideMark/>
          </w:tcPr>
          <w:p w14:paraId="489FBC3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c>
          <w:tcPr>
            <w:tcW w:w="0" w:type="auto"/>
            <w:tcBorders>
              <w:top w:val="nil"/>
              <w:left w:val="nil"/>
              <w:bottom w:val="single" w:sz="4" w:space="0" w:color="auto"/>
              <w:right w:val="single" w:sz="4" w:space="0" w:color="auto"/>
            </w:tcBorders>
            <w:shd w:val="clear" w:color="auto" w:fill="auto"/>
            <w:noWrap/>
            <w:vAlign w:val="bottom"/>
            <w:hideMark/>
          </w:tcPr>
          <w:p w14:paraId="3304AF3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c>
          <w:tcPr>
            <w:tcW w:w="0" w:type="auto"/>
            <w:tcBorders>
              <w:top w:val="nil"/>
              <w:left w:val="nil"/>
              <w:bottom w:val="single" w:sz="4" w:space="0" w:color="auto"/>
              <w:right w:val="single" w:sz="4" w:space="0" w:color="auto"/>
            </w:tcBorders>
            <w:shd w:val="clear" w:color="auto" w:fill="auto"/>
            <w:noWrap/>
            <w:vAlign w:val="bottom"/>
            <w:hideMark/>
          </w:tcPr>
          <w:p w14:paraId="55C1FED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8333.33</w:t>
            </w:r>
          </w:p>
        </w:tc>
      </w:tr>
      <w:tr w:rsidR="00EE3924" w:rsidRPr="00EE3924" w14:paraId="553D1BD8"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7386AA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Light and heat cost</w:t>
            </w:r>
          </w:p>
        </w:tc>
        <w:tc>
          <w:tcPr>
            <w:tcW w:w="0" w:type="auto"/>
            <w:tcBorders>
              <w:top w:val="nil"/>
              <w:left w:val="nil"/>
              <w:bottom w:val="single" w:sz="4" w:space="0" w:color="auto"/>
              <w:right w:val="single" w:sz="4" w:space="0" w:color="auto"/>
            </w:tcBorders>
            <w:shd w:val="clear" w:color="auto" w:fill="auto"/>
            <w:noWrap/>
            <w:vAlign w:val="bottom"/>
            <w:hideMark/>
          </w:tcPr>
          <w:p w14:paraId="2A61A05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E51824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800832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4000</w:t>
            </w:r>
          </w:p>
        </w:tc>
        <w:tc>
          <w:tcPr>
            <w:tcW w:w="0" w:type="auto"/>
            <w:tcBorders>
              <w:top w:val="nil"/>
              <w:left w:val="nil"/>
              <w:bottom w:val="single" w:sz="4" w:space="0" w:color="auto"/>
              <w:right w:val="single" w:sz="4" w:space="0" w:color="auto"/>
            </w:tcBorders>
            <w:shd w:val="clear" w:color="auto" w:fill="auto"/>
            <w:noWrap/>
            <w:vAlign w:val="bottom"/>
            <w:hideMark/>
          </w:tcPr>
          <w:p w14:paraId="66B3B45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71AA3F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411B25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5F4A65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4000</w:t>
            </w:r>
          </w:p>
        </w:tc>
        <w:tc>
          <w:tcPr>
            <w:tcW w:w="0" w:type="auto"/>
            <w:tcBorders>
              <w:top w:val="nil"/>
              <w:left w:val="nil"/>
              <w:bottom w:val="single" w:sz="4" w:space="0" w:color="auto"/>
              <w:right w:val="single" w:sz="4" w:space="0" w:color="auto"/>
            </w:tcBorders>
            <w:shd w:val="clear" w:color="auto" w:fill="auto"/>
            <w:noWrap/>
            <w:vAlign w:val="bottom"/>
            <w:hideMark/>
          </w:tcPr>
          <w:p w14:paraId="759E9B3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0B67D7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3F8972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2CB60E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4000</w:t>
            </w:r>
          </w:p>
        </w:tc>
        <w:tc>
          <w:tcPr>
            <w:tcW w:w="0" w:type="auto"/>
            <w:tcBorders>
              <w:top w:val="nil"/>
              <w:left w:val="nil"/>
              <w:bottom w:val="single" w:sz="4" w:space="0" w:color="auto"/>
              <w:right w:val="single" w:sz="4" w:space="0" w:color="auto"/>
            </w:tcBorders>
            <w:shd w:val="clear" w:color="auto" w:fill="auto"/>
            <w:noWrap/>
            <w:vAlign w:val="bottom"/>
            <w:hideMark/>
          </w:tcPr>
          <w:p w14:paraId="4F50439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71AFC34B"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4621C3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New furniture cost</w:t>
            </w:r>
          </w:p>
        </w:tc>
        <w:tc>
          <w:tcPr>
            <w:tcW w:w="0" w:type="auto"/>
            <w:tcBorders>
              <w:top w:val="nil"/>
              <w:left w:val="nil"/>
              <w:bottom w:val="single" w:sz="4" w:space="0" w:color="auto"/>
              <w:right w:val="single" w:sz="4" w:space="0" w:color="auto"/>
            </w:tcBorders>
            <w:shd w:val="clear" w:color="auto" w:fill="auto"/>
            <w:noWrap/>
            <w:vAlign w:val="bottom"/>
            <w:hideMark/>
          </w:tcPr>
          <w:p w14:paraId="62E12F4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3E0046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41580B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7F7C73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5000</w:t>
            </w:r>
          </w:p>
        </w:tc>
        <w:tc>
          <w:tcPr>
            <w:tcW w:w="0" w:type="auto"/>
            <w:tcBorders>
              <w:top w:val="nil"/>
              <w:left w:val="nil"/>
              <w:bottom w:val="single" w:sz="4" w:space="0" w:color="auto"/>
              <w:right w:val="single" w:sz="4" w:space="0" w:color="auto"/>
            </w:tcBorders>
            <w:shd w:val="clear" w:color="auto" w:fill="auto"/>
            <w:noWrap/>
            <w:vAlign w:val="bottom"/>
            <w:hideMark/>
          </w:tcPr>
          <w:p w14:paraId="77A287F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5000</w:t>
            </w:r>
          </w:p>
        </w:tc>
        <w:tc>
          <w:tcPr>
            <w:tcW w:w="0" w:type="auto"/>
            <w:tcBorders>
              <w:top w:val="nil"/>
              <w:left w:val="nil"/>
              <w:bottom w:val="single" w:sz="4" w:space="0" w:color="auto"/>
              <w:right w:val="single" w:sz="4" w:space="0" w:color="auto"/>
            </w:tcBorders>
            <w:shd w:val="clear" w:color="auto" w:fill="auto"/>
            <w:noWrap/>
            <w:vAlign w:val="bottom"/>
            <w:hideMark/>
          </w:tcPr>
          <w:p w14:paraId="3147A3E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5000</w:t>
            </w:r>
          </w:p>
        </w:tc>
        <w:tc>
          <w:tcPr>
            <w:tcW w:w="0" w:type="auto"/>
            <w:tcBorders>
              <w:top w:val="nil"/>
              <w:left w:val="nil"/>
              <w:bottom w:val="single" w:sz="4" w:space="0" w:color="auto"/>
              <w:right w:val="single" w:sz="4" w:space="0" w:color="auto"/>
            </w:tcBorders>
            <w:shd w:val="clear" w:color="auto" w:fill="auto"/>
            <w:noWrap/>
            <w:vAlign w:val="bottom"/>
            <w:hideMark/>
          </w:tcPr>
          <w:p w14:paraId="2467377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6C7E80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E1D7B4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C0E729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14EB5A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39B238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10C2E251"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EE403B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Petrol and diesel cost</w:t>
            </w:r>
          </w:p>
        </w:tc>
        <w:tc>
          <w:tcPr>
            <w:tcW w:w="0" w:type="auto"/>
            <w:tcBorders>
              <w:top w:val="nil"/>
              <w:left w:val="nil"/>
              <w:bottom w:val="single" w:sz="4" w:space="0" w:color="auto"/>
              <w:right w:val="single" w:sz="4" w:space="0" w:color="auto"/>
            </w:tcBorders>
            <w:shd w:val="clear" w:color="auto" w:fill="auto"/>
            <w:noWrap/>
            <w:vAlign w:val="bottom"/>
            <w:hideMark/>
          </w:tcPr>
          <w:p w14:paraId="0C704E4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4B7844A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5FED7C8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34CE143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60E95F8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7402EC6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2F33F8E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77E03C2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706FE77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1010085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521DB7E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c>
          <w:tcPr>
            <w:tcW w:w="0" w:type="auto"/>
            <w:tcBorders>
              <w:top w:val="nil"/>
              <w:left w:val="nil"/>
              <w:bottom w:val="single" w:sz="4" w:space="0" w:color="auto"/>
              <w:right w:val="single" w:sz="4" w:space="0" w:color="auto"/>
            </w:tcBorders>
            <w:shd w:val="clear" w:color="auto" w:fill="auto"/>
            <w:noWrap/>
            <w:vAlign w:val="bottom"/>
            <w:hideMark/>
          </w:tcPr>
          <w:p w14:paraId="59258DE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250</w:t>
            </w:r>
          </w:p>
        </w:tc>
      </w:tr>
      <w:tr w:rsidR="00EE3924" w:rsidRPr="00EE3924" w14:paraId="528D2717"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F7104C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Fixture and fittings</w:t>
            </w:r>
          </w:p>
        </w:tc>
        <w:tc>
          <w:tcPr>
            <w:tcW w:w="0" w:type="auto"/>
            <w:tcBorders>
              <w:top w:val="nil"/>
              <w:left w:val="nil"/>
              <w:bottom w:val="single" w:sz="4" w:space="0" w:color="auto"/>
              <w:right w:val="single" w:sz="4" w:space="0" w:color="auto"/>
            </w:tcBorders>
            <w:shd w:val="clear" w:color="auto" w:fill="auto"/>
            <w:noWrap/>
            <w:vAlign w:val="bottom"/>
            <w:hideMark/>
          </w:tcPr>
          <w:p w14:paraId="4DD05D5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D98DA4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BFA6DD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154DD1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FB1E11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61427B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E4539F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70CE0E2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2C00C77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34F0814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099CA6B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9B3674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01757CF3"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C218E9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Building cost</w:t>
            </w:r>
          </w:p>
        </w:tc>
        <w:tc>
          <w:tcPr>
            <w:tcW w:w="0" w:type="auto"/>
            <w:tcBorders>
              <w:top w:val="nil"/>
              <w:left w:val="nil"/>
              <w:bottom w:val="single" w:sz="4" w:space="0" w:color="auto"/>
              <w:right w:val="single" w:sz="4" w:space="0" w:color="auto"/>
            </w:tcBorders>
            <w:shd w:val="clear" w:color="auto" w:fill="auto"/>
            <w:noWrap/>
            <w:vAlign w:val="bottom"/>
            <w:hideMark/>
          </w:tcPr>
          <w:p w14:paraId="7E67627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F3A1B0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32B5EE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1E5178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CC3FAF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580CC8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932F9E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35000</w:t>
            </w:r>
          </w:p>
        </w:tc>
        <w:tc>
          <w:tcPr>
            <w:tcW w:w="0" w:type="auto"/>
            <w:tcBorders>
              <w:top w:val="nil"/>
              <w:left w:val="nil"/>
              <w:bottom w:val="single" w:sz="4" w:space="0" w:color="auto"/>
              <w:right w:val="single" w:sz="4" w:space="0" w:color="auto"/>
            </w:tcBorders>
            <w:shd w:val="clear" w:color="auto" w:fill="auto"/>
            <w:noWrap/>
            <w:vAlign w:val="bottom"/>
            <w:hideMark/>
          </w:tcPr>
          <w:p w14:paraId="43A93EB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35000</w:t>
            </w:r>
          </w:p>
        </w:tc>
        <w:tc>
          <w:tcPr>
            <w:tcW w:w="0" w:type="auto"/>
            <w:tcBorders>
              <w:top w:val="nil"/>
              <w:left w:val="nil"/>
              <w:bottom w:val="single" w:sz="4" w:space="0" w:color="auto"/>
              <w:right w:val="single" w:sz="4" w:space="0" w:color="auto"/>
            </w:tcBorders>
            <w:shd w:val="clear" w:color="auto" w:fill="auto"/>
            <w:noWrap/>
            <w:vAlign w:val="bottom"/>
            <w:hideMark/>
          </w:tcPr>
          <w:p w14:paraId="4ED72C9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35000</w:t>
            </w:r>
          </w:p>
        </w:tc>
        <w:tc>
          <w:tcPr>
            <w:tcW w:w="0" w:type="auto"/>
            <w:tcBorders>
              <w:top w:val="nil"/>
              <w:left w:val="nil"/>
              <w:bottom w:val="single" w:sz="4" w:space="0" w:color="auto"/>
              <w:right w:val="single" w:sz="4" w:space="0" w:color="auto"/>
            </w:tcBorders>
            <w:shd w:val="clear" w:color="auto" w:fill="auto"/>
            <w:noWrap/>
            <w:vAlign w:val="bottom"/>
            <w:hideMark/>
          </w:tcPr>
          <w:p w14:paraId="2FD5CB2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35000</w:t>
            </w:r>
          </w:p>
        </w:tc>
        <w:tc>
          <w:tcPr>
            <w:tcW w:w="0" w:type="auto"/>
            <w:tcBorders>
              <w:top w:val="nil"/>
              <w:left w:val="nil"/>
              <w:bottom w:val="single" w:sz="4" w:space="0" w:color="auto"/>
              <w:right w:val="single" w:sz="4" w:space="0" w:color="auto"/>
            </w:tcBorders>
            <w:shd w:val="clear" w:color="auto" w:fill="auto"/>
            <w:noWrap/>
            <w:vAlign w:val="bottom"/>
            <w:hideMark/>
          </w:tcPr>
          <w:p w14:paraId="37E0A45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35000</w:t>
            </w:r>
          </w:p>
        </w:tc>
        <w:tc>
          <w:tcPr>
            <w:tcW w:w="0" w:type="auto"/>
            <w:tcBorders>
              <w:top w:val="nil"/>
              <w:left w:val="nil"/>
              <w:bottom w:val="single" w:sz="4" w:space="0" w:color="auto"/>
              <w:right w:val="single" w:sz="4" w:space="0" w:color="auto"/>
            </w:tcBorders>
            <w:shd w:val="clear" w:color="auto" w:fill="auto"/>
            <w:noWrap/>
            <w:vAlign w:val="bottom"/>
            <w:hideMark/>
          </w:tcPr>
          <w:p w14:paraId="400E58E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35000</w:t>
            </w:r>
          </w:p>
        </w:tc>
      </w:tr>
      <w:tr w:rsidR="00EE3924" w:rsidRPr="00EE3924" w14:paraId="632739C1"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347206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Maintenance cost</w:t>
            </w:r>
          </w:p>
        </w:tc>
        <w:tc>
          <w:tcPr>
            <w:tcW w:w="0" w:type="auto"/>
            <w:tcBorders>
              <w:top w:val="nil"/>
              <w:left w:val="nil"/>
              <w:bottom w:val="single" w:sz="4" w:space="0" w:color="auto"/>
              <w:right w:val="single" w:sz="4" w:space="0" w:color="auto"/>
            </w:tcBorders>
            <w:shd w:val="clear" w:color="auto" w:fill="auto"/>
            <w:noWrap/>
            <w:vAlign w:val="bottom"/>
            <w:hideMark/>
          </w:tcPr>
          <w:p w14:paraId="2AB252F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1625299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2AB8E72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1289615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3B68C48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3D473BE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70D2D7F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63B371D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7623735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490BA9F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5F8443C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c>
          <w:tcPr>
            <w:tcW w:w="0" w:type="auto"/>
            <w:tcBorders>
              <w:top w:val="nil"/>
              <w:left w:val="nil"/>
              <w:bottom w:val="single" w:sz="4" w:space="0" w:color="auto"/>
              <w:right w:val="single" w:sz="4" w:space="0" w:color="auto"/>
            </w:tcBorders>
            <w:shd w:val="clear" w:color="auto" w:fill="auto"/>
            <w:noWrap/>
            <w:vAlign w:val="bottom"/>
            <w:hideMark/>
          </w:tcPr>
          <w:p w14:paraId="7028AAA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380</w:t>
            </w:r>
          </w:p>
        </w:tc>
      </w:tr>
      <w:tr w:rsidR="00EE3924" w:rsidRPr="00EE3924" w14:paraId="53F1B6C0"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2DF9BC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Marketing cost</w:t>
            </w:r>
          </w:p>
        </w:tc>
        <w:tc>
          <w:tcPr>
            <w:tcW w:w="0" w:type="auto"/>
            <w:tcBorders>
              <w:top w:val="nil"/>
              <w:left w:val="nil"/>
              <w:bottom w:val="single" w:sz="4" w:space="0" w:color="auto"/>
              <w:right w:val="single" w:sz="4" w:space="0" w:color="auto"/>
            </w:tcBorders>
            <w:shd w:val="clear" w:color="auto" w:fill="auto"/>
            <w:noWrap/>
            <w:vAlign w:val="bottom"/>
            <w:hideMark/>
          </w:tcPr>
          <w:p w14:paraId="0767BBA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197669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8467B2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3750</w:t>
            </w:r>
          </w:p>
        </w:tc>
        <w:tc>
          <w:tcPr>
            <w:tcW w:w="0" w:type="auto"/>
            <w:tcBorders>
              <w:top w:val="nil"/>
              <w:left w:val="nil"/>
              <w:bottom w:val="single" w:sz="4" w:space="0" w:color="auto"/>
              <w:right w:val="single" w:sz="4" w:space="0" w:color="auto"/>
            </w:tcBorders>
            <w:shd w:val="clear" w:color="auto" w:fill="auto"/>
            <w:noWrap/>
            <w:vAlign w:val="bottom"/>
            <w:hideMark/>
          </w:tcPr>
          <w:p w14:paraId="62F0578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95A71E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DD10DB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3750</w:t>
            </w:r>
          </w:p>
        </w:tc>
        <w:tc>
          <w:tcPr>
            <w:tcW w:w="0" w:type="auto"/>
            <w:tcBorders>
              <w:top w:val="nil"/>
              <w:left w:val="nil"/>
              <w:bottom w:val="single" w:sz="4" w:space="0" w:color="auto"/>
              <w:right w:val="single" w:sz="4" w:space="0" w:color="auto"/>
            </w:tcBorders>
            <w:shd w:val="clear" w:color="auto" w:fill="auto"/>
            <w:noWrap/>
            <w:vAlign w:val="bottom"/>
            <w:hideMark/>
          </w:tcPr>
          <w:p w14:paraId="38086BB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61A235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3750</w:t>
            </w:r>
          </w:p>
        </w:tc>
        <w:tc>
          <w:tcPr>
            <w:tcW w:w="0" w:type="auto"/>
            <w:tcBorders>
              <w:top w:val="nil"/>
              <w:left w:val="nil"/>
              <w:bottom w:val="single" w:sz="4" w:space="0" w:color="auto"/>
              <w:right w:val="single" w:sz="4" w:space="0" w:color="auto"/>
            </w:tcBorders>
            <w:shd w:val="clear" w:color="auto" w:fill="auto"/>
            <w:noWrap/>
            <w:vAlign w:val="bottom"/>
            <w:hideMark/>
          </w:tcPr>
          <w:p w14:paraId="23CA160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ABC9D9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0F7159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3750</w:t>
            </w:r>
          </w:p>
        </w:tc>
        <w:tc>
          <w:tcPr>
            <w:tcW w:w="0" w:type="auto"/>
            <w:tcBorders>
              <w:top w:val="nil"/>
              <w:left w:val="nil"/>
              <w:bottom w:val="single" w:sz="4" w:space="0" w:color="auto"/>
              <w:right w:val="single" w:sz="4" w:space="0" w:color="auto"/>
            </w:tcBorders>
            <w:shd w:val="clear" w:color="auto" w:fill="auto"/>
            <w:noWrap/>
            <w:vAlign w:val="bottom"/>
            <w:hideMark/>
          </w:tcPr>
          <w:p w14:paraId="3203B98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106D7FE7"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AFCD8D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67E75">
              <w:rPr>
                <w:rFonts w:ascii="Times New Roman" w:eastAsia="Times New Roman" w:hAnsi="Times New Roman" w:cs="Times New Roman"/>
                <w:sz w:val="24"/>
                <w:szCs w:val="24"/>
              </w:rPr>
              <w:t>Complimentary</w:t>
            </w:r>
            <w:r w:rsidRPr="00EE3924">
              <w:rPr>
                <w:rFonts w:ascii="Times New Roman" w:eastAsia="Times New Roman" w:hAnsi="Times New Roman" w:cs="Times New Roman"/>
                <w:sz w:val="24"/>
                <w:szCs w:val="24"/>
              </w:rPr>
              <w:t xml:space="preserve"> beverages</w:t>
            </w:r>
          </w:p>
        </w:tc>
        <w:tc>
          <w:tcPr>
            <w:tcW w:w="0" w:type="auto"/>
            <w:tcBorders>
              <w:top w:val="nil"/>
              <w:left w:val="nil"/>
              <w:bottom w:val="single" w:sz="4" w:space="0" w:color="auto"/>
              <w:right w:val="single" w:sz="4" w:space="0" w:color="auto"/>
            </w:tcBorders>
            <w:shd w:val="clear" w:color="auto" w:fill="auto"/>
            <w:noWrap/>
            <w:vAlign w:val="bottom"/>
            <w:hideMark/>
          </w:tcPr>
          <w:p w14:paraId="51186C7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10573C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937B11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891E61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0342027"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AC222F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4C3B99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3B4B57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6A38D78"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B77279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5375E8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2000</w:t>
            </w:r>
          </w:p>
        </w:tc>
        <w:tc>
          <w:tcPr>
            <w:tcW w:w="0" w:type="auto"/>
            <w:tcBorders>
              <w:top w:val="nil"/>
              <w:left w:val="nil"/>
              <w:bottom w:val="single" w:sz="4" w:space="0" w:color="auto"/>
              <w:right w:val="single" w:sz="4" w:space="0" w:color="auto"/>
            </w:tcBorders>
            <w:shd w:val="clear" w:color="auto" w:fill="auto"/>
            <w:noWrap/>
            <w:vAlign w:val="bottom"/>
            <w:hideMark/>
          </w:tcPr>
          <w:p w14:paraId="3832D04A"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 </w:t>
            </w:r>
          </w:p>
        </w:tc>
      </w:tr>
      <w:tr w:rsidR="00EE3924" w:rsidRPr="00EE3924" w14:paraId="5B902E53"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D06C4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Total cash payments</w:t>
            </w:r>
          </w:p>
        </w:tc>
        <w:tc>
          <w:tcPr>
            <w:tcW w:w="0" w:type="auto"/>
            <w:tcBorders>
              <w:top w:val="nil"/>
              <w:left w:val="nil"/>
              <w:bottom w:val="single" w:sz="4" w:space="0" w:color="auto"/>
              <w:right w:val="single" w:sz="4" w:space="0" w:color="auto"/>
            </w:tcBorders>
            <w:shd w:val="clear" w:color="auto" w:fill="auto"/>
            <w:noWrap/>
            <w:vAlign w:val="bottom"/>
            <w:hideMark/>
          </w:tcPr>
          <w:p w14:paraId="7DD7A654"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35236.6</w:t>
            </w:r>
            <w:r w:rsidRPr="00EE3924">
              <w:rPr>
                <w:rFonts w:ascii="Times New Roman" w:eastAsia="Times New Roman" w:hAnsi="Times New Roman" w:cs="Times New Roman"/>
                <w:sz w:val="24"/>
                <w:szCs w:val="24"/>
              </w:rPr>
              <w:lastRenderedPageBreak/>
              <w:t>7</w:t>
            </w:r>
          </w:p>
        </w:tc>
        <w:tc>
          <w:tcPr>
            <w:tcW w:w="0" w:type="auto"/>
            <w:tcBorders>
              <w:top w:val="nil"/>
              <w:left w:val="nil"/>
              <w:bottom w:val="single" w:sz="4" w:space="0" w:color="auto"/>
              <w:right w:val="single" w:sz="4" w:space="0" w:color="auto"/>
            </w:tcBorders>
            <w:shd w:val="clear" w:color="auto" w:fill="auto"/>
            <w:noWrap/>
            <w:vAlign w:val="bottom"/>
            <w:hideMark/>
          </w:tcPr>
          <w:p w14:paraId="5514D4F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lastRenderedPageBreak/>
              <w:t>30796.6</w:t>
            </w:r>
            <w:r w:rsidRPr="00EE3924">
              <w:rPr>
                <w:rFonts w:ascii="Times New Roman" w:eastAsia="Times New Roman" w:hAnsi="Times New Roman" w:cs="Times New Roman"/>
                <w:sz w:val="24"/>
                <w:szCs w:val="24"/>
              </w:rPr>
              <w:lastRenderedPageBreak/>
              <w:t>7</w:t>
            </w:r>
          </w:p>
        </w:tc>
        <w:tc>
          <w:tcPr>
            <w:tcW w:w="0" w:type="auto"/>
            <w:tcBorders>
              <w:top w:val="nil"/>
              <w:left w:val="nil"/>
              <w:bottom w:val="single" w:sz="4" w:space="0" w:color="auto"/>
              <w:right w:val="single" w:sz="4" w:space="0" w:color="auto"/>
            </w:tcBorders>
            <w:shd w:val="clear" w:color="auto" w:fill="auto"/>
            <w:noWrap/>
            <w:vAlign w:val="bottom"/>
            <w:hideMark/>
          </w:tcPr>
          <w:p w14:paraId="1B3B93C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lastRenderedPageBreak/>
              <w:t>44546.6</w:t>
            </w:r>
            <w:r w:rsidRPr="00EE3924">
              <w:rPr>
                <w:rFonts w:ascii="Times New Roman" w:eastAsia="Times New Roman" w:hAnsi="Times New Roman" w:cs="Times New Roman"/>
                <w:sz w:val="24"/>
                <w:szCs w:val="24"/>
              </w:rPr>
              <w:lastRenderedPageBreak/>
              <w:t>7</w:t>
            </w:r>
          </w:p>
        </w:tc>
        <w:tc>
          <w:tcPr>
            <w:tcW w:w="0" w:type="auto"/>
            <w:tcBorders>
              <w:top w:val="nil"/>
              <w:left w:val="nil"/>
              <w:bottom w:val="single" w:sz="4" w:space="0" w:color="auto"/>
              <w:right w:val="single" w:sz="4" w:space="0" w:color="auto"/>
            </w:tcBorders>
            <w:shd w:val="clear" w:color="auto" w:fill="auto"/>
            <w:noWrap/>
            <w:vAlign w:val="bottom"/>
            <w:hideMark/>
          </w:tcPr>
          <w:p w14:paraId="579FFC2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lastRenderedPageBreak/>
              <w:t>44130</w:t>
            </w:r>
          </w:p>
        </w:tc>
        <w:tc>
          <w:tcPr>
            <w:tcW w:w="0" w:type="auto"/>
            <w:tcBorders>
              <w:top w:val="nil"/>
              <w:left w:val="nil"/>
              <w:bottom w:val="single" w:sz="4" w:space="0" w:color="auto"/>
              <w:right w:val="single" w:sz="4" w:space="0" w:color="auto"/>
            </w:tcBorders>
            <w:shd w:val="clear" w:color="auto" w:fill="auto"/>
            <w:noWrap/>
            <w:vAlign w:val="bottom"/>
            <w:hideMark/>
          </w:tcPr>
          <w:p w14:paraId="2F9A128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66430</w:t>
            </w:r>
          </w:p>
        </w:tc>
        <w:tc>
          <w:tcPr>
            <w:tcW w:w="0" w:type="auto"/>
            <w:tcBorders>
              <w:top w:val="nil"/>
              <w:left w:val="nil"/>
              <w:bottom w:val="single" w:sz="4" w:space="0" w:color="auto"/>
              <w:right w:val="single" w:sz="4" w:space="0" w:color="auto"/>
            </w:tcBorders>
            <w:shd w:val="clear" w:color="auto" w:fill="auto"/>
            <w:noWrap/>
            <w:vAlign w:val="bottom"/>
            <w:hideMark/>
          </w:tcPr>
          <w:p w14:paraId="44C4B5A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51630</w:t>
            </w:r>
          </w:p>
        </w:tc>
        <w:tc>
          <w:tcPr>
            <w:tcW w:w="0" w:type="auto"/>
            <w:tcBorders>
              <w:top w:val="nil"/>
              <w:left w:val="nil"/>
              <w:bottom w:val="single" w:sz="4" w:space="0" w:color="auto"/>
              <w:right w:val="single" w:sz="4" w:space="0" w:color="auto"/>
            </w:tcBorders>
            <w:shd w:val="clear" w:color="auto" w:fill="auto"/>
            <w:noWrap/>
            <w:vAlign w:val="bottom"/>
            <w:hideMark/>
          </w:tcPr>
          <w:p w14:paraId="4978C85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125380</w:t>
            </w:r>
          </w:p>
        </w:tc>
        <w:tc>
          <w:tcPr>
            <w:tcW w:w="0" w:type="auto"/>
            <w:tcBorders>
              <w:top w:val="nil"/>
              <w:left w:val="nil"/>
              <w:bottom w:val="single" w:sz="4" w:space="0" w:color="auto"/>
              <w:right w:val="single" w:sz="4" w:space="0" w:color="auto"/>
            </w:tcBorders>
            <w:shd w:val="clear" w:color="auto" w:fill="auto"/>
            <w:noWrap/>
            <w:vAlign w:val="bottom"/>
            <w:hideMark/>
          </w:tcPr>
          <w:p w14:paraId="39AB80AF"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99836</w:t>
            </w:r>
          </w:p>
        </w:tc>
        <w:tc>
          <w:tcPr>
            <w:tcW w:w="0" w:type="auto"/>
            <w:tcBorders>
              <w:top w:val="nil"/>
              <w:left w:val="nil"/>
              <w:bottom w:val="single" w:sz="4" w:space="0" w:color="auto"/>
              <w:right w:val="single" w:sz="4" w:space="0" w:color="auto"/>
            </w:tcBorders>
            <w:shd w:val="clear" w:color="auto" w:fill="auto"/>
            <w:noWrap/>
            <w:vAlign w:val="bottom"/>
            <w:hideMark/>
          </w:tcPr>
          <w:p w14:paraId="03749EC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100130</w:t>
            </w:r>
          </w:p>
        </w:tc>
        <w:tc>
          <w:tcPr>
            <w:tcW w:w="0" w:type="auto"/>
            <w:tcBorders>
              <w:top w:val="nil"/>
              <w:left w:val="nil"/>
              <w:bottom w:val="single" w:sz="4" w:space="0" w:color="auto"/>
              <w:right w:val="single" w:sz="4" w:space="0" w:color="auto"/>
            </w:tcBorders>
            <w:shd w:val="clear" w:color="auto" w:fill="auto"/>
            <w:noWrap/>
            <w:vAlign w:val="bottom"/>
            <w:hideMark/>
          </w:tcPr>
          <w:p w14:paraId="2BFD0786"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94130</w:t>
            </w:r>
          </w:p>
        </w:tc>
        <w:tc>
          <w:tcPr>
            <w:tcW w:w="0" w:type="auto"/>
            <w:tcBorders>
              <w:top w:val="nil"/>
              <w:left w:val="nil"/>
              <w:bottom w:val="single" w:sz="4" w:space="0" w:color="auto"/>
              <w:right w:val="single" w:sz="4" w:space="0" w:color="auto"/>
            </w:tcBorders>
            <w:shd w:val="clear" w:color="auto" w:fill="auto"/>
            <w:noWrap/>
            <w:vAlign w:val="bottom"/>
            <w:hideMark/>
          </w:tcPr>
          <w:p w14:paraId="25166C7C"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96180</w:t>
            </w:r>
          </w:p>
        </w:tc>
        <w:tc>
          <w:tcPr>
            <w:tcW w:w="0" w:type="auto"/>
            <w:tcBorders>
              <w:top w:val="nil"/>
              <w:left w:val="nil"/>
              <w:bottom w:val="single" w:sz="4" w:space="0" w:color="auto"/>
              <w:right w:val="single" w:sz="4" w:space="0" w:color="auto"/>
            </w:tcBorders>
            <w:shd w:val="clear" w:color="auto" w:fill="auto"/>
            <w:noWrap/>
            <w:vAlign w:val="bottom"/>
            <w:hideMark/>
          </w:tcPr>
          <w:p w14:paraId="684C8B7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74130</w:t>
            </w:r>
          </w:p>
        </w:tc>
      </w:tr>
      <w:tr w:rsidR="00EE3924" w:rsidRPr="00EE3924" w14:paraId="6D8DEC34" w14:textId="77777777" w:rsidTr="00EE3924">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54DFFEB"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Net cash surplus</w:t>
            </w:r>
          </w:p>
        </w:tc>
        <w:tc>
          <w:tcPr>
            <w:tcW w:w="0" w:type="auto"/>
            <w:tcBorders>
              <w:top w:val="nil"/>
              <w:left w:val="nil"/>
              <w:bottom w:val="single" w:sz="4" w:space="0" w:color="auto"/>
              <w:right w:val="single" w:sz="4" w:space="0" w:color="auto"/>
            </w:tcBorders>
            <w:shd w:val="clear" w:color="auto" w:fill="auto"/>
            <w:noWrap/>
            <w:vAlign w:val="bottom"/>
            <w:hideMark/>
          </w:tcPr>
          <w:p w14:paraId="5C5FA51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94123.33</w:t>
            </w:r>
          </w:p>
        </w:tc>
        <w:tc>
          <w:tcPr>
            <w:tcW w:w="0" w:type="auto"/>
            <w:tcBorders>
              <w:top w:val="nil"/>
              <w:left w:val="nil"/>
              <w:bottom w:val="single" w:sz="4" w:space="0" w:color="auto"/>
              <w:right w:val="single" w:sz="4" w:space="0" w:color="auto"/>
            </w:tcBorders>
            <w:shd w:val="clear" w:color="auto" w:fill="auto"/>
            <w:noWrap/>
            <w:vAlign w:val="bottom"/>
            <w:hideMark/>
          </w:tcPr>
          <w:p w14:paraId="5C4CA76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128427.7</w:t>
            </w:r>
          </w:p>
        </w:tc>
        <w:tc>
          <w:tcPr>
            <w:tcW w:w="0" w:type="auto"/>
            <w:tcBorders>
              <w:top w:val="nil"/>
              <w:left w:val="nil"/>
              <w:bottom w:val="single" w:sz="4" w:space="0" w:color="auto"/>
              <w:right w:val="single" w:sz="4" w:space="0" w:color="auto"/>
            </w:tcBorders>
            <w:shd w:val="clear" w:color="auto" w:fill="auto"/>
            <w:noWrap/>
            <w:vAlign w:val="bottom"/>
            <w:hideMark/>
          </w:tcPr>
          <w:p w14:paraId="03BF5B5D"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126797.9</w:t>
            </w:r>
          </w:p>
        </w:tc>
        <w:tc>
          <w:tcPr>
            <w:tcW w:w="0" w:type="auto"/>
            <w:tcBorders>
              <w:top w:val="nil"/>
              <w:left w:val="nil"/>
              <w:bottom w:val="single" w:sz="4" w:space="0" w:color="auto"/>
              <w:right w:val="single" w:sz="4" w:space="0" w:color="auto"/>
            </w:tcBorders>
            <w:shd w:val="clear" w:color="auto" w:fill="auto"/>
            <w:noWrap/>
            <w:vAlign w:val="bottom"/>
            <w:hideMark/>
          </w:tcPr>
          <w:p w14:paraId="5F20A7B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154069.9</w:t>
            </w:r>
          </w:p>
        </w:tc>
        <w:tc>
          <w:tcPr>
            <w:tcW w:w="0" w:type="auto"/>
            <w:tcBorders>
              <w:top w:val="nil"/>
              <w:left w:val="nil"/>
              <w:bottom w:val="single" w:sz="4" w:space="0" w:color="auto"/>
              <w:right w:val="single" w:sz="4" w:space="0" w:color="auto"/>
            </w:tcBorders>
            <w:shd w:val="clear" w:color="auto" w:fill="auto"/>
            <w:noWrap/>
            <w:vAlign w:val="bottom"/>
            <w:hideMark/>
          </w:tcPr>
          <w:p w14:paraId="02CE3840"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138901.9</w:t>
            </w:r>
          </w:p>
        </w:tc>
        <w:tc>
          <w:tcPr>
            <w:tcW w:w="0" w:type="auto"/>
            <w:tcBorders>
              <w:top w:val="nil"/>
              <w:left w:val="nil"/>
              <w:bottom w:val="single" w:sz="4" w:space="0" w:color="auto"/>
              <w:right w:val="single" w:sz="4" w:space="0" w:color="auto"/>
            </w:tcBorders>
            <w:shd w:val="clear" w:color="auto" w:fill="auto"/>
            <w:noWrap/>
            <w:vAlign w:val="bottom"/>
            <w:hideMark/>
          </w:tcPr>
          <w:p w14:paraId="3C50A7E5"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153175</w:t>
            </w:r>
          </w:p>
        </w:tc>
        <w:tc>
          <w:tcPr>
            <w:tcW w:w="0" w:type="auto"/>
            <w:tcBorders>
              <w:top w:val="nil"/>
              <w:left w:val="nil"/>
              <w:bottom w:val="single" w:sz="4" w:space="0" w:color="auto"/>
              <w:right w:val="single" w:sz="4" w:space="0" w:color="auto"/>
            </w:tcBorders>
            <w:shd w:val="clear" w:color="auto" w:fill="auto"/>
            <w:noWrap/>
            <w:vAlign w:val="bottom"/>
            <w:hideMark/>
          </w:tcPr>
          <w:p w14:paraId="7D45E25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77770.8</w:t>
            </w:r>
          </w:p>
        </w:tc>
        <w:tc>
          <w:tcPr>
            <w:tcW w:w="0" w:type="auto"/>
            <w:tcBorders>
              <w:top w:val="nil"/>
              <w:left w:val="nil"/>
              <w:bottom w:val="single" w:sz="4" w:space="0" w:color="auto"/>
              <w:right w:val="single" w:sz="4" w:space="0" w:color="auto"/>
            </w:tcBorders>
            <w:shd w:val="clear" w:color="auto" w:fill="auto"/>
            <w:noWrap/>
            <w:vAlign w:val="bottom"/>
            <w:hideMark/>
          </w:tcPr>
          <w:p w14:paraId="7D08445E"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268139.6</w:t>
            </w:r>
          </w:p>
        </w:tc>
        <w:tc>
          <w:tcPr>
            <w:tcW w:w="0" w:type="auto"/>
            <w:tcBorders>
              <w:top w:val="nil"/>
              <w:left w:val="nil"/>
              <w:bottom w:val="single" w:sz="4" w:space="0" w:color="auto"/>
              <w:right w:val="single" w:sz="4" w:space="0" w:color="auto"/>
            </w:tcBorders>
            <w:shd w:val="clear" w:color="auto" w:fill="auto"/>
            <w:noWrap/>
            <w:vAlign w:val="bottom"/>
            <w:hideMark/>
          </w:tcPr>
          <w:p w14:paraId="4133CF99"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125764.7</w:t>
            </w:r>
          </w:p>
        </w:tc>
        <w:tc>
          <w:tcPr>
            <w:tcW w:w="0" w:type="auto"/>
            <w:tcBorders>
              <w:top w:val="nil"/>
              <w:left w:val="nil"/>
              <w:bottom w:val="single" w:sz="4" w:space="0" w:color="auto"/>
              <w:right w:val="single" w:sz="4" w:space="0" w:color="auto"/>
            </w:tcBorders>
            <w:shd w:val="clear" w:color="auto" w:fill="auto"/>
            <w:noWrap/>
            <w:vAlign w:val="bottom"/>
            <w:hideMark/>
          </w:tcPr>
          <w:p w14:paraId="7BAFE763"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172480.7</w:t>
            </w:r>
          </w:p>
        </w:tc>
        <w:tc>
          <w:tcPr>
            <w:tcW w:w="0" w:type="auto"/>
            <w:tcBorders>
              <w:top w:val="nil"/>
              <w:left w:val="nil"/>
              <w:bottom w:val="single" w:sz="4" w:space="0" w:color="auto"/>
              <w:right w:val="single" w:sz="4" w:space="0" w:color="auto"/>
            </w:tcBorders>
            <w:shd w:val="clear" w:color="auto" w:fill="auto"/>
            <w:noWrap/>
            <w:vAlign w:val="bottom"/>
            <w:hideMark/>
          </w:tcPr>
          <w:p w14:paraId="264CB3C2"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112052.1</w:t>
            </w:r>
          </w:p>
        </w:tc>
        <w:tc>
          <w:tcPr>
            <w:tcW w:w="0" w:type="auto"/>
            <w:tcBorders>
              <w:top w:val="nil"/>
              <w:left w:val="nil"/>
              <w:bottom w:val="single" w:sz="4" w:space="0" w:color="auto"/>
              <w:right w:val="single" w:sz="4" w:space="0" w:color="auto"/>
            </w:tcBorders>
            <w:shd w:val="clear" w:color="auto" w:fill="auto"/>
            <w:noWrap/>
            <w:vAlign w:val="bottom"/>
            <w:hideMark/>
          </w:tcPr>
          <w:p w14:paraId="6798D771" w14:textId="77777777" w:rsidR="00EE3924" w:rsidRPr="00EE3924" w:rsidRDefault="00EE3924" w:rsidP="00E67E75">
            <w:pPr>
              <w:spacing w:after="0" w:line="360" w:lineRule="auto"/>
              <w:jc w:val="both"/>
              <w:rPr>
                <w:rFonts w:ascii="Times New Roman" w:eastAsia="Times New Roman" w:hAnsi="Times New Roman" w:cs="Times New Roman"/>
                <w:sz w:val="24"/>
                <w:szCs w:val="24"/>
              </w:rPr>
            </w:pPr>
            <w:r w:rsidRPr="00EE3924">
              <w:rPr>
                <w:rFonts w:ascii="Times New Roman" w:eastAsia="Times New Roman" w:hAnsi="Times New Roman" w:cs="Times New Roman"/>
                <w:sz w:val="24"/>
                <w:szCs w:val="24"/>
              </w:rPr>
              <w:t>101997.3</w:t>
            </w:r>
          </w:p>
        </w:tc>
      </w:tr>
    </w:tbl>
    <w:p w14:paraId="78AB8524" w14:textId="77777777" w:rsidR="00EE3924" w:rsidRPr="00E67E75" w:rsidRDefault="00EE3924" w:rsidP="00E67E75">
      <w:pPr>
        <w:spacing w:line="360" w:lineRule="auto"/>
        <w:jc w:val="both"/>
        <w:rPr>
          <w:rFonts w:ascii="Times New Roman" w:hAnsi="Times New Roman" w:cs="Times New Roman"/>
          <w:sz w:val="24"/>
          <w:szCs w:val="24"/>
        </w:rPr>
      </w:pPr>
    </w:p>
    <w:p w14:paraId="671FB8D3" w14:textId="77777777" w:rsidR="00CA02A7" w:rsidRPr="00E67E75" w:rsidRDefault="009157DE" w:rsidP="00E67E75">
      <w:pPr>
        <w:pStyle w:val="Heading2"/>
        <w:spacing w:line="360" w:lineRule="auto"/>
        <w:jc w:val="both"/>
        <w:rPr>
          <w:rFonts w:ascii="Times New Roman" w:hAnsi="Times New Roman" w:cs="Times New Roman"/>
          <w:b w:val="0"/>
          <w:color w:val="auto"/>
          <w:sz w:val="24"/>
          <w:szCs w:val="24"/>
          <w:u w:val="single"/>
        </w:rPr>
      </w:pPr>
      <w:bookmarkStart w:id="3" w:name="_Toc46930045"/>
      <w:r w:rsidRPr="00E67E75">
        <w:rPr>
          <w:rFonts w:ascii="Times New Roman" w:hAnsi="Times New Roman" w:cs="Times New Roman"/>
          <w:b w:val="0"/>
          <w:color w:val="auto"/>
          <w:sz w:val="24"/>
          <w:szCs w:val="24"/>
          <w:u w:val="single"/>
        </w:rPr>
        <w:t>TASK 2</w:t>
      </w:r>
      <w:bookmarkEnd w:id="3"/>
    </w:p>
    <w:p w14:paraId="47027581" w14:textId="77777777" w:rsidR="009157DE" w:rsidRPr="00E67E75" w:rsidRDefault="009157DE" w:rsidP="00E67E75">
      <w:pPr>
        <w:spacing w:line="360" w:lineRule="auto"/>
        <w:jc w:val="both"/>
        <w:rPr>
          <w:rFonts w:ascii="Times New Roman" w:hAnsi="Times New Roman" w:cs="Times New Roman"/>
          <w:sz w:val="24"/>
          <w:szCs w:val="24"/>
        </w:rPr>
      </w:pPr>
    </w:p>
    <w:p w14:paraId="4462C38F" w14:textId="77777777" w:rsidR="009157DE" w:rsidRPr="00E67E75" w:rsidRDefault="009157DE"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Zero based budget-Zero-based budgeting (ZBB) is the budgeting process by which all spending during any new cycle must be explained. The "zero base" budgeting cycle starts from zero basis and each task within an organization is assessed according to its specifications and costs.</w:t>
      </w:r>
    </w:p>
    <w:p w14:paraId="1BF51BCB" w14:textId="77777777" w:rsidR="009157DE" w:rsidRPr="00E67E75" w:rsidRDefault="009157DE" w:rsidP="00E67E75">
      <w:pPr>
        <w:spacing w:line="360" w:lineRule="auto"/>
        <w:jc w:val="both"/>
        <w:rPr>
          <w:rFonts w:ascii="Times New Roman" w:hAnsi="Times New Roman" w:cs="Times New Roman"/>
          <w:sz w:val="24"/>
          <w:szCs w:val="24"/>
        </w:rPr>
      </w:pPr>
    </w:p>
    <w:p w14:paraId="2538023B" w14:textId="056928EC" w:rsidR="009157DE" w:rsidRPr="00E67E75" w:rsidRDefault="009157DE" w:rsidP="00E67E75">
      <w:pPr>
        <w:pStyle w:val="ListParagraph"/>
        <w:numPr>
          <w:ilvl w:val="0"/>
          <w:numId w:val="5"/>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 xml:space="preserve">Process of </w:t>
      </w:r>
      <w:r w:rsidR="00E86F6B" w:rsidRPr="00E67E75">
        <w:rPr>
          <w:rFonts w:ascii="Times New Roman" w:hAnsi="Times New Roman" w:cs="Times New Roman"/>
          <w:sz w:val="24"/>
          <w:szCs w:val="24"/>
        </w:rPr>
        <w:t>zero-based</w:t>
      </w:r>
      <w:r w:rsidRPr="00E67E75">
        <w:rPr>
          <w:rFonts w:ascii="Times New Roman" w:hAnsi="Times New Roman" w:cs="Times New Roman"/>
          <w:sz w:val="24"/>
          <w:szCs w:val="24"/>
        </w:rPr>
        <w:t xml:space="preserve"> budgeting: Zero-based budgeting (ZBB) is a method for the control of the company's expenses. That is a system where the expenditure for the fiscal year is made up from the bottom, i.e. the base is taken as zero</w:t>
      </w:r>
      <w:r w:rsidR="00D05806" w:rsidRPr="00E67E75">
        <w:rPr>
          <w:rFonts w:ascii="Times New Roman" w:hAnsi="Times New Roman" w:cs="Times New Roman"/>
          <w:sz w:val="24"/>
          <w:szCs w:val="24"/>
        </w:rPr>
        <w:t xml:space="preserve"> (</w:t>
      </w:r>
      <w:r w:rsidR="00D05806" w:rsidRPr="00E67E75">
        <w:rPr>
          <w:rFonts w:ascii="Times New Roman" w:hAnsi="Times New Roman" w:cs="Times New Roman"/>
          <w:sz w:val="24"/>
          <w:szCs w:val="24"/>
          <w:shd w:val="clear" w:color="auto" w:fill="FFFFFF"/>
        </w:rPr>
        <w:t>Ibrahim, 2019</w:t>
      </w:r>
      <w:r w:rsidR="00D05806" w:rsidRPr="00E67E75">
        <w:rPr>
          <w:rFonts w:ascii="Times New Roman" w:hAnsi="Times New Roman" w:cs="Times New Roman"/>
          <w:sz w:val="24"/>
          <w:szCs w:val="24"/>
        </w:rPr>
        <w:t>)</w:t>
      </w:r>
      <w:r w:rsidRPr="00E67E75">
        <w:rPr>
          <w:rFonts w:ascii="Times New Roman" w:hAnsi="Times New Roman" w:cs="Times New Roman"/>
          <w:sz w:val="24"/>
          <w:szCs w:val="24"/>
        </w:rPr>
        <w:t>. The company's old and new operations rely on the value of them. The required services are assigned to growing company on a preference basis without taking into consideration expenditures or successes from the past. A step-by - step strategy is taken to establish zero expenditure. Let us explain in depth the measures taken in zero budgeting. It consists a detailed process that is as:</w:t>
      </w:r>
    </w:p>
    <w:p w14:paraId="70BA4FD9" w14:textId="77777777" w:rsidR="009157DE" w:rsidRPr="00E67E75" w:rsidRDefault="009157DE" w:rsidP="00E67E75">
      <w:pPr>
        <w:pStyle w:val="ListParagraph"/>
        <w:numPr>
          <w:ilvl w:val="0"/>
          <w:numId w:val="2"/>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Recognizing the decision units- Identification of a decision unit is the first and foremost step in the zero-based budgeting phase. A decision-making structure may be an independent and significant defining single occurrence or a cluster of activities. The operation that is distinct that does not affect any behavior individually. Therefore, any decision-making entity is different. A company has several decision-making systems. As a unit of action, any cost center, such as promotion, manufacturing, human resources, research and growth, etc.</w:t>
      </w:r>
      <w:r w:rsidR="0008210F" w:rsidRPr="00E67E75">
        <w:rPr>
          <w:rFonts w:ascii="Times New Roman" w:hAnsi="Times New Roman" w:cs="Times New Roman"/>
          <w:sz w:val="24"/>
          <w:szCs w:val="24"/>
        </w:rPr>
        <w:t xml:space="preserve"> This step is necessary to explain any element of budgetary expenditure. Decision unit’s manager must explain spending and budget allocation for his decision unit. Measures to Zero Based Budgeting (ZBB) The management's reasoning will not </w:t>
      </w:r>
      <w:r w:rsidR="0008210F" w:rsidRPr="00E67E75">
        <w:rPr>
          <w:rFonts w:ascii="Times New Roman" w:hAnsi="Times New Roman" w:cs="Times New Roman"/>
          <w:sz w:val="24"/>
          <w:szCs w:val="24"/>
        </w:rPr>
        <w:lastRenderedPageBreak/>
        <w:t>be focused on the spending for the previous year or on the investment for the past year of the decision entity. Because the budget from scratch is planned for zero-based budgeting, it can also be freshly justified with the appropriate budget.</w:t>
      </w:r>
    </w:p>
    <w:p w14:paraId="36961D70" w14:textId="77777777" w:rsidR="009157DE" w:rsidRPr="00E67E75" w:rsidRDefault="009157DE" w:rsidP="00E67E75">
      <w:pPr>
        <w:pStyle w:val="ListParagraph"/>
        <w:numPr>
          <w:ilvl w:val="0"/>
          <w:numId w:val="2"/>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Making decision packages- The decision units defined in the initial stage are separated into smaller decision bundles. In this process. Such sets of actions will be aligned with the organization's goals. Growing package of decisions serves as an individual plan that calls for funding allocation. Each policy package specifies the roles, tasks and operations of the project, the requirement for proposals, its economic and intangible advantages, the lack of incentives if the project does not obtain support, etc.</w:t>
      </w:r>
      <w:r w:rsidR="00551874" w:rsidRPr="00E67E75">
        <w:rPr>
          <w:rFonts w:ascii="Times New Roman" w:hAnsi="Times New Roman" w:cs="Times New Roman"/>
          <w:sz w:val="24"/>
          <w:szCs w:val="24"/>
        </w:rPr>
        <w:t xml:space="preserve"> A formal decision package must contain the following information:</w:t>
      </w:r>
    </w:p>
    <w:p w14:paraId="37F410DA" w14:textId="77777777" w:rsidR="00551874" w:rsidRPr="00E67E75" w:rsidRDefault="00551874" w:rsidP="00E67E75">
      <w:pPr>
        <w:pStyle w:val="ListParagraph"/>
        <w:numPr>
          <w:ilvl w:val="0"/>
          <w:numId w:val="3"/>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The purpose for which the collection of decisions is taken.</w:t>
      </w:r>
    </w:p>
    <w:p w14:paraId="293759C2" w14:textId="77777777" w:rsidR="00551874" w:rsidRPr="00E67E75" w:rsidRDefault="00551874" w:rsidP="00E67E75">
      <w:pPr>
        <w:pStyle w:val="ListParagraph"/>
        <w:numPr>
          <w:ilvl w:val="0"/>
          <w:numId w:val="3"/>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The goals and priorities of the broader decision-making structure.</w:t>
      </w:r>
    </w:p>
    <w:p w14:paraId="4B7B23CB" w14:textId="77777777" w:rsidR="00551874" w:rsidRPr="00E67E75" w:rsidRDefault="00551874" w:rsidP="00E67E75">
      <w:pPr>
        <w:pStyle w:val="ListParagraph"/>
        <w:numPr>
          <w:ilvl w:val="0"/>
          <w:numId w:val="3"/>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Decision Package Goals and Targets.</w:t>
      </w:r>
    </w:p>
    <w:p w14:paraId="4E19050D" w14:textId="77777777" w:rsidR="00551874" w:rsidRPr="00E67E75" w:rsidRDefault="00551874" w:rsidP="00E67E75">
      <w:pPr>
        <w:pStyle w:val="ListParagraph"/>
        <w:numPr>
          <w:ilvl w:val="0"/>
          <w:numId w:val="3"/>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Analysis of task needs.</w:t>
      </w:r>
    </w:p>
    <w:p w14:paraId="30E3A98D" w14:textId="77777777" w:rsidR="00551874" w:rsidRPr="00E67E75" w:rsidRDefault="00551874" w:rsidP="00E67E75">
      <w:pPr>
        <w:pStyle w:val="ListParagraph"/>
        <w:numPr>
          <w:ilvl w:val="0"/>
          <w:numId w:val="3"/>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Assessment of the task's technological and organizational feasibility.</w:t>
      </w:r>
    </w:p>
    <w:p w14:paraId="28EC5A4B" w14:textId="77777777" w:rsidR="00551874" w:rsidRPr="00E67E75" w:rsidRDefault="00551874" w:rsidP="00E67E75">
      <w:pPr>
        <w:pStyle w:val="ListParagraph"/>
        <w:numPr>
          <w:ilvl w:val="0"/>
          <w:numId w:val="3"/>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Analysis of the alternative path.</w:t>
      </w:r>
    </w:p>
    <w:p w14:paraId="0E50C172" w14:textId="77777777" w:rsidR="00D05806" w:rsidRPr="00E67E75" w:rsidRDefault="00D05806" w:rsidP="00E67E75">
      <w:pPr>
        <w:spacing w:line="360" w:lineRule="auto"/>
        <w:jc w:val="both"/>
        <w:rPr>
          <w:rFonts w:ascii="Times New Roman" w:hAnsi="Times New Roman" w:cs="Times New Roman"/>
          <w:sz w:val="24"/>
          <w:szCs w:val="24"/>
        </w:rPr>
      </w:pPr>
    </w:p>
    <w:p w14:paraId="4B19EFDB" w14:textId="77777777" w:rsidR="009157DE" w:rsidRPr="00E67E75" w:rsidRDefault="009157DE" w:rsidP="00E67E75">
      <w:pPr>
        <w:pStyle w:val="ListParagraph"/>
        <w:numPr>
          <w:ilvl w:val="0"/>
          <w:numId w:val="7"/>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Ranking decision packages- This is the third stage of the budgeting cycle, which is zero. Within this phase, all packages for decisions are categorized in the order of significance and preference within the Decision Unit and between different decision units</w:t>
      </w:r>
      <w:r w:rsidR="00D05806" w:rsidRPr="00E67E75">
        <w:rPr>
          <w:rFonts w:ascii="Times New Roman" w:hAnsi="Times New Roman" w:cs="Times New Roman"/>
          <w:sz w:val="24"/>
          <w:szCs w:val="24"/>
        </w:rPr>
        <w:t xml:space="preserve"> (</w:t>
      </w:r>
      <w:r w:rsidR="00D05806" w:rsidRPr="00E67E75">
        <w:rPr>
          <w:rFonts w:ascii="Times New Roman" w:hAnsi="Times New Roman" w:cs="Times New Roman"/>
          <w:sz w:val="24"/>
          <w:szCs w:val="24"/>
          <w:shd w:val="clear" w:color="auto" w:fill="FFFFFF"/>
        </w:rPr>
        <w:t>Rasugu, 2019</w:t>
      </w:r>
      <w:r w:rsidR="00D05806" w:rsidRPr="00E67E75">
        <w:rPr>
          <w:rFonts w:ascii="Times New Roman" w:hAnsi="Times New Roman" w:cs="Times New Roman"/>
          <w:sz w:val="24"/>
          <w:szCs w:val="24"/>
        </w:rPr>
        <w:t>)</w:t>
      </w:r>
      <w:r w:rsidRPr="00E67E75">
        <w:rPr>
          <w:rFonts w:ascii="Times New Roman" w:hAnsi="Times New Roman" w:cs="Times New Roman"/>
          <w:sz w:val="24"/>
          <w:szCs w:val="24"/>
        </w:rPr>
        <w:t>. The rationale behind priority decision-making systems is that finite capital can be distributed effectively. Decision packages are graded based on an interpretation of cost-benefit. All solutions are analyzed during this phase in order to choose the correct and most cost-effective choices. Top leadership holds all the freedom to accept or deny the collection of decisions. Only those packages of decision are accepted that help the company achieve its established target.</w:t>
      </w:r>
    </w:p>
    <w:p w14:paraId="3D137C4D" w14:textId="77777777" w:rsidR="009157DE" w:rsidRPr="00E67E75" w:rsidRDefault="009157DE" w:rsidP="00E67E75">
      <w:pPr>
        <w:pStyle w:val="ListParagraph"/>
        <w:numPr>
          <w:ilvl w:val="0"/>
          <w:numId w:val="2"/>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Allocating available resources-</w:t>
      </w:r>
      <w:r w:rsidR="0008210F" w:rsidRPr="00E67E75">
        <w:rPr>
          <w:rFonts w:ascii="Times New Roman" w:hAnsi="Times New Roman" w:cs="Times New Roman"/>
          <w:sz w:val="24"/>
          <w:szCs w:val="24"/>
        </w:rPr>
        <w:t xml:space="preserve"> The zero-based budgeting phase may follow the last phase. In this stage, the decision packages which are listed in the last phase </w:t>
      </w:r>
      <w:r w:rsidR="0008210F" w:rsidRPr="00E67E75">
        <w:rPr>
          <w:rFonts w:ascii="Times New Roman" w:hAnsi="Times New Roman" w:cs="Times New Roman"/>
          <w:sz w:val="24"/>
          <w:szCs w:val="24"/>
        </w:rPr>
        <w:lastRenderedPageBreak/>
        <w:t>are provided funding. We may then assume that the decisions on finance are made in this phase. The allocation of funds and other means is focused on the decision package score. Thus, stronger support is given for the most successful decision packages. This means that precious services are utilized optimally.</w:t>
      </w:r>
    </w:p>
    <w:p w14:paraId="2F946459" w14:textId="77777777" w:rsidR="009157DE" w:rsidRPr="00E67E75" w:rsidRDefault="009157DE" w:rsidP="00E67E75">
      <w:pPr>
        <w:pStyle w:val="ListParagraph"/>
        <w:numPr>
          <w:ilvl w:val="0"/>
          <w:numId w:val="2"/>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Controlling and monitoring</w:t>
      </w:r>
      <w:r w:rsidR="0008210F" w:rsidRPr="00E67E75">
        <w:rPr>
          <w:rFonts w:ascii="Times New Roman" w:hAnsi="Times New Roman" w:cs="Times New Roman"/>
          <w:sz w:val="24"/>
          <w:szCs w:val="24"/>
        </w:rPr>
        <w:t>- It is the final move of planning the ZBB. Decision packages for their efficiency and result are tracked and assessed in this phase. Measuring the efficiency of decision packages allows administrators to realize if the resources are distributed appropriately or not.</w:t>
      </w:r>
    </w:p>
    <w:p w14:paraId="6ADA8405" w14:textId="77777777" w:rsidR="00551874" w:rsidRPr="00E67E75" w:rsidRDefault="00551874" w:rsidP="00E67E75">
      <w:pPr>
        <w:spacing w:line="360" w:lineRule="auto"/>
        <w:jc w:val="both"/>
        <w:rPr>
          <w:rFonts w:ascii="Times New Roman" w:hAnsi="Times New Roman" w:cs="Times New Roman"/>
          <w:sz w:val="24"/>
          <w:szCs w:val="24"/>
        </w:rPr>
      </w:pPr>
    </w:p>
    <w:p w14:paraId="5C079DEA" w14:textId="77777777" w:rsidR="00551874" w:rsidRPr="00E67E75" w:rsidRDefault="00617369" w:rsidP="00E67E75">
      <w:pPr>
        <w:pStyle w:val="ListParagraph"/>
        <w:numPr>
          <w:ilvl w:val="0"/>
          <w:numId w:val="1"/>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Advantages of ZBB over traditional budgeting.</w:t>
      </w:r>
    </w:p>
    <w:p w14:paraId="2B41FBA4" w14:textId="5A2C0723" w:rsidR="00617369" w:rsidRPr="00E67E75" w:rsidRDefault="00617369" w:rsidP="00E67E75">
      <w:pPr>
        <w:pStyle w:val="ListParagraph"/>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 xml:space="preserve">The </w:t>
      </w:r>
      <w:r w:rsidR="00E86F6B" w:rsidRPr="00E67E75">
        <w:rPr>
          <w:rFonts w:ascii="Times New Roman" w:hAnsi="Times New Roman" w:cs="Times New Roman"/>
          <w:sz w:val="24"/>
          <w:szCs w:val="24"/>
        </w:rPr>
        <w:t>zero-based</w:t>
      </w:r>
      <w:r w:rsidRPr="00E67E75">
        <w:rPr>
          <w:rFonts w:ascii="Times New Roman" w:hAnsi="Times New Roman" w:cs="Times New Roman"/>
          <w:sz w:val="24"/>
          <w:szCs w:val="24"/>
        </w:rPr>
        <w:t xml:space="preserve"> budgeting plays a key role for different types of business. In the case of above hotel, they can apply this budget which can contribute in future in such manner:</w:t>
      </w:r>
    </w:p>
    <w:p w14:paraId="1D5F900E" w14:textId="77777777" w:rsidR="00D05806" w:rsidRPr="00E67E75" w:rsidRDefault="006A74C7" w:rsidP="00E67E75">
      <w:pPr>
        <w:pStyle w:val="ListParagraph"/>
        <w:numPr>
          <w:ilvl w:val="0"/>
          <w:numId w:val="4"/>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Accuracy- In comparison to traditional budgeting approaches involving unilateral financial adjustments in the prior year, zero-based budgeting allows all departments to take care of and measure of the cash flow activities. It aims in a sense to reduce expenses as it offers a clear picture of expense towards the target results.</w:t>
      </w:r>
    </w:p>
    <w:p w14:paraId="76263BE1" w14:textId="77777777" w:rsidR="006A74C7" w:rsidRPr="00E67E75" w:rsidRDefault="002E6D5E" w:rsidP="00E67E75">
      <w:pPr>
        <w:pStyle w:val="ListParagraph"/>
        <w:numPr>
          <w:ilvl w:val="0"/>
          <w:numId w:val="4"/>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Coordination and communication- It also increases departmental teamwork and collaboration and motivates staff to engage in decisions</w:t>
      </w:r>
      <w:r w:rsidR="00D05806" w:rsidRPr="00E67E75">
        <w:rPr>
          <w:rFonts w:ascii="Times New Roman" w:hAnsi="Times New Roman" w:cs="Times New Roman"/>
          <w:sz w:val="24"/>
          <w:szCs w:val="24"/>
        </w:rPr>
        <w:t xml:space="preserve"> (</w:t>
      </w:r>
      <w:r w:rsidR="00D05806" w:rsidRPr="00E67E75">
        <w:rPr>
          <w:rFonts w:ascii="Times New Roman" w:hAnsi="Times New Roman" w:cs="Times New Roman"/>
          <w:sz w:val="24"/>
          <w:szCs w:val="24"/>
          <w:shd w:val="clear" w:color="auto" w:fill="FFFFFF"/>
        </w:rPr>
        <w:t>Hijal-Moghrabi, 2019</w:t>
      </w:r>
      <w:r w:rsidR="00D05806" w:rsidRPr="00E67E75">
        <w:rPr>
          <w:rFonts w:ascii="Times New Roman" w:hAnsi="Times New Roman" w:cs="Times New Roman"/>
          <w:sz w:val="24"/>
          <w:szCs w:val="24"/>
        </w:rPr>
        <w:t>)</w:t>
      </w:r>
      <w:r w:rsidRPr="00E67E75">
        <w:rPr>
          <w:rFonts w:ascii="Times New Roman" w:hAnsi="Times New Roman" w:cs="Times New Roman"/>
          <w:sz w:val="24"/>
          <w:szCs w:val="24"/>
        </w:rPr>
        <w:t>.</w:t>
      </w:r>
    </w:p>
    <w:p w14:paraId="33D41BED" w14:textId="77777777" w:rsidR="00CB7443" w:rsidRPr="00E67E75" w:rsidRDefault="00CB7443" w:rsidP="00E67E75">
      <w:pPr>
        <w:pStyle w:val="ListParagraph"/>
        <w:numPr>
          <w:ilvl w:val="0"/>
          <w:numId w:val="4"/>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Efficiency- It aims to maintain efficient resources allocation (departments-wise), as it does not analyze the statistical statistics but discusses the current figures.</w:t>
      </w:r>
    </w:p>
    <w:p w14:paraId="6B40303B" w14:textId="77777777" w:rsidR="00CB7443" w:rsidRPr="00E67E75" w:rsidRDefault="00CB7443" w:rsidP="00E67E75">
      <w:pPr>
        <w:pStyle w:val="ListParagraph"/>
        <w:numPr>
          <w:ilvl w:val="0"/>
          <w:numId w:val="4"/>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Reduction in redundant activities- This helps find the potential and cost-effective approaches to achieve things by removing any non-productive or disruptive activities.</w:t>
      </w:r>
    </w:p>
    <w:p w14:paraId="18873F2C" w14:textId="77777777" w:rsidR="005C2EC4" w:rsidRPr="00E67E75" w:rsidRDefault="005C2EC4" w:rsidP="00E67E75">
      <w:pPr>
        <w:spacing w:line="360" w:lineRule="auto"/>
        <w:jc w:val="both"/>
        <w:rPr>
          <w:rFonts w:ascii="Times New Roman" w:hAnsi="Times New Roman" w:cs="Times New Roman"/>
          <w:sz w:val="24"/>
          <w:szCs w:val="24"/>
        </w:rPr>
      </w:pPr>
    </w:p>
    <w:p w14:paraId="178F38A7" w14:textId="77777777" w:rsidR="005C2EC4" w:rsidRPr="00E67E75" w:rsidRDefault="0012523E" w:rsidP="00E67E75">
      <w:pPr>
        <w:pStyle w:val="ListParagraph"/>
        <w:numPr>
          <w:ilvl w:val="0"/>
          <w:numId w:val="1"/>
        </w:num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 xml:space="preserve">How organization can introduce this budget in practical terms. </w:t>
      </w:r>
    </w:p>
    <w:p w14:paraId="6C7D24F3" w14:textId="77777777" w:rsidR="00DF0AEA" w:rsidRPr="00E67E75" w:rsidRDefault="00B15666" w:rsidP="00E67E75">
      <w:pPr>
        <w:spacing w:line="360" w:lineRule="auto"/>
        <w:ind w:left="360" w:firstLine="360"/>
        <w:jc w:val="both"/>
        <w:rPr>
          <w:rFonts w:ascii="Times New Roman" w:hAnsi="Times New Roman" w:cs="Times New Roman"/>
          <w:sz w:val="24"/>
          <w:szCs w:val="24"/>
        </w:rPr>
      </w:pPr>
      <w:r w:rsidRPr="00E67E75">
        <w:rPr>
          <w:rFonts w:ascii="Times New Roman" w:hAnsi="Times New Roman" w:cs="Times New Roman"/>
          <w:sz w:val="24"/>
          <w:szCs w:val="24"/>
        </w:rPr>
        <w:t>ZBB facilitates the execution of top-level corporate priorities in the budgeting phase by connecting them to different operational areas of the business, where expenses can then be grouped and assessed toward historical results and existing targets</w:t>
      </w:r>
      <w:r w:rsidR="00D05806" w:rsidRPr="00E67E75">
        <w:rPr>
          <w:rFonts w:ascii="Times New Roman" w:hAnsi="Times New Roman" w:cs="Times New Roman"/>
          <w:sz w:val="24"/>
          <w:szCs w:val="24"/>
        </w:rPr>
        <w:t xml:space="preserve"> (</w:t>
      </w:r>
      <w:r w:rsidR="00D05806" w:rsidRPr="00E67E75">
        <w:rPr>
          <w:rFonts w:ascii="Times New Roman" w:hAnsi="Times New Roman" w:cs="Times New Roman"/>
          <w:sz w:val="24"/>
          <w:szCs w:val="24"/>
          <w:shd w:val="clear" w:color="auto" w:fill="FFFFFF"/>
        </w:rPr>
        <w:t>Vadapalli, 2019</w:t>
      </w:r>
      <w:r w:rsidR="00D05806" w:rsidRPr="00E67E75">
        <w:rPr>
          <w:rFonts w:ascii="Times New Roman" w:hAnsi="Times New Roman" w:cs="Times New Roman"/>
          <w:sz w:val="24"/>
          <w:szCs w:val="24"/>
        </w:rPr>
        <w:t>)</w:t>
      </w:r>
      <w:r w:rsidRPr="00E67E75">
        <w:rPr>
          <w:rFonts w:ascii="Times New Roman" w:hAnsi="Times New Roman" w:cs="Times New Roman"/>
          <w:sz w:val="24"/>
          <w:szCs w:val="24"/>
        </w:rPr>
        <w:t>.</w:t>
      </w:r>
      <w:r w:rsidR="004230A0" w:rsidRPr="00E67E75">
        <w:rPr>
          <w:rFonts w:ascii="Times New Roman" w:hAnsi="Times New Roman" w:cs="Times New Roman"/>
          <w:sz w:val="24"/>
          <w:szCs w:val="24"/>
        </w:rPr>
        <w:t xml:space="preserve"> This </w:t>
      </w:r>
      <w:r w:rsidR="004230A0" w:rsidRPr="00E67E75">
        <w:rPr>
          <w:rFonts w:ascii="Times New Roman" w:hAnsi="Times New Roman" w:cs="Times New Roman"/>
          <w:sz w:val="24"/>
          <w:szCs w:val="24"/>
        </w:rPr>
        <w:lastRenderedPageBreak/>
        <w:t xml:space="preserve">can be applied in companies in practical life by assessing its needs and nature of operations is performed inside company. Such as in the aspect of above hotel, it can be applied </w:t>
      </w:r>
      <w:r w:rsidR="00DB4F6C" w:rsidRPr="00E67E75">
        <w:rPr>
          <w:rFonts w:ascii="Times New Roman" w:hAnsi="Times New Roman" w:cs="Times New Roman"/>
          <w:sz w:val="24"/>
          <w:szCs w:val="24"/>
        </w:rPr>
        <w:t xml:space="preserve">for each section whether it is finance or human resource department. </w:t>
      </w:r>
      <w:r w:rsidR="00BF7DF9" w:rsidRPr="00E67E75">
        <w:rPr>
          <w:rFonts w:ascii="Times New Roman" w:hAnsi="Times New Roman" w:cs="Times New Roman"/>
          <w:sz w:val="24"/>
          <w:szCs w:val="24"/>
        </w:rPr>
        <w:t xml:space="preserve">By applying this budget, it will become easier for above company’s manager to bring accuracy in financial data and they will be able to make effective use of financial resources. </w:t>
      </w:r>
    </w:p>
    <w:p w14:paraId="17FF66A8" w14:textId="77777777" w:rsidR="00DF0AEA" w:rsidRPr="00E67E75" w:rsidRDefault="00DF0AEA" w:rsidP="00E67E75">
      <w:pPr>
        <w:spacing w:line="360" w:lineRule="auto"/>
        <w:jc w:val="both"/>
        <w:rPr>
          <w:rFonts w:ascii="Times New Roman" w:hAnsi="Times New Roman" w:cs="Times New Roman"/>
          <w:sz w:val="24"/>
          <w:szCs w:val="24"/>
        </w:rPr>
      </w:pPr>
    </w:p>
    <w:p w14:paraId="3C11EF8E" w14:textId="77777777" w:rsidR="00DF0AEA" w:rsidRPr="00E67E75" w:rsidRDefault="00DF0AEA" w:rsidP="00E67E75">
      <w:pPr>
        <w:pStyle w:val="Heading1"/>
        <w:spacing w:line="360" w:lineRule="auto"/>
        <w:jc w:val="both"/>
        <w:rPr>
          <w:rFonts w:ascii="Times New Roman" w:hAnsi="Times New Roman" w:cs="Times New Roman"/>
          <w:color w:val="auto"/>
        </w:rPr>
      </w:pPr>
      <w:bookmarkStart w:id="4" w:name="_Toc46930046"/>
      <w:r w:rsidRPr="00E67E75">
        <w:rPr>
          <w:rFonts w:ascii="Times New Roman" w:hAnsi="Times New Roman" w:cs="Times New Roman"/>
          <w:color w:val="auto"/>
        </w:rPr>
        <w:t>CONCLUSION</w:t>
      </w:r>
      <w:bookmarkEnd w:id="4"/>
    </w:p>
    <w:p w14:paraId="17200117" w14:textId="77777777" w:rsidR="00DF0AEA" w:rsidRPr="00E67E75" w:rsidRDefault="00DF0AEA"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tab/>
        <w:t xml:space="preserve">On the basis of above project report this can be concluded, budgets are too crucial in the sense of better financial management. It is so because budgets provide an overview about how to use financial resources for better purpose. The report articulates about cash budget and its role for companies. As well as a budget is also prepared in accordance of given financial data. </w:t>
      </w:r>
      <w:r w:rsidR="003A30E6" w:rsidRPr="00E67E75">
        <w:rPr>
          <w:rFonts w:ascii="Times New Roman" w:hAnsi="Times New Roman" w:cs="Times New Roman"/>
          <w:sz w:val="24"/>
          <w:szCs w:val="24"/>
        </w:rPr>
        <w:t xml:space="preserve">From the second part of report this can be concluded that zero based budget is an effective budget which can bring accuracy in financial transactions as well as it can be implemented in any kinds of organization. </w:t>
      </w:r>
    </w:p>
    <w:p w14:paraId="41D6956A" w14:textId="77777777" w:rsidR="00A63E52" w:rsidRPr="00E67E75" w:rsidRDefault="00A63E52"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rPr>
        <w:br w:type="page"/>
      </w:r>
    </w:p>
    <w:p w14:paraId="602ED6FA" w14:textId="77777777" w:rsidR="00A63E52" w:rsidRPr="00E67E75" w:rsidRDefault="00A63E52" w:rsidP="00E67E75">
      <w:pPr>
        <w:pStyle w:val="Heading1"/>
        <w:spacing w:line="360" w:lineRule="auto"/>
        <w:jc w:val="both"/>
        <w:rPr>
          <w:rFonts w:ascii="Times New Roman" w:hAnsi="Times New Roman" w:cs="Times New Roman"/>
          <w:color w:val="auto"/>
        </w:rPr>
      </w:pPr>
      <w:bookmarkStart w:id="5" w:name="_Toc46930047"/>
      <w:r w:rsidRPr="00E67E75">
        <w:rPr>
          <w:rFonts w:ascii="Times New Roman" w:hAnsi="Times New Roman" w:cs="Times New Roman"/>
          <w:color w:val="auto"/>
        </w:rPr>
        <w:lastRenderedPageBreak/>
        <w:t>REFERENCES</w:t>
      </w:r>
      <w:bookmarkEnd w:id="5"/>
    </w:p>
    <w:p w14:paraId="7FFA1BFE" w14:textId="77777777" w:rsidR="00A63E52" w:rsidRPr="00E67E75" w:rsidRDefault="00A63E52" w:rsidP="00E67E75">
      <w:pPr>
        <w:spacing w:line="360" w:lineRule="auto"/>
        <w:jc w:val="both"/>
        <w:rPr>
          <w:rFonts w:ascii="Times New Roman" w:hAnsi="Times New Roman" w:cs="Times New Roman"/>
          <w:sz w:val="24"/>
          <w:szCs w:val="24"/>
        </w:rPr>
      </w:pPr>
      <w:r w:rsidRPr="00E67E75">
        <w:rPr>
          <w:rFonts w:ascii="Times New Roman" w:hAnsi="Times New Roman" w:cs="Times New Roman"/>
          <w:sz w:val="24"/>
          <w:szCs w:val="24"/>
          <w:u w:val="single"/>
        </w:rPr>
        <w:t>Books and journal</w:t>
      </w:r>
      <w:r w:rsidRPr="00E67E75">
        <w:rPr>
          <w:rFonts w:ascii="Times New Roman" w:hAnsi="Times New Roman" w:cs="Times New Roman"/>
          <w:sz w:val="24"/>
          <w:szCs w:val="24"/>
        </w:rPr>
        <w:t>:</w:t>
      </w:r>
    </w:p>
    <w:p w14:paraId="3910E40C" w14:textId="77777777" w:rsidR="00A63E52" w:rsidRPr="00E67E75" w:rsidRDefault="0009006E" w:rsidP="00E67E75">
      <w:pPr>
        <w:spacing w:line="240" w:lineRule="auto"/>
        <w:ind w:left="720" w:hanging="720"/>
        <w:jc w:val="both"/>
        <w:rPr>
          <w:rFonts w:ascii="Times New Roman" w:hAnsi="Times New Roman" w:cs="Times New Roman"/>
          <w:sz w:val="24"/>
          <w:szCs w:val="24"/>
          <w:shd w:val="clear" w:color="auto" w:fill="FFFFFF"/>
        </w:rPr>
      </w:pPr>
      <w:r w:rsidRPr="00E67E75">
        <w:rPr>
          <w:rFonts w:ascii="Times New Roman" w:hAnsi="Times New Roman" w:cs="Times New Roman"/>
          <w:sz w:val="24"/>
          <w:szCs w:val="24"/>
          <w:shd w:val="clear" w:color="auto" w:fill="FFFFFF"/>
        </w:rPr>
        <w:t>Colquitt, E.A., 2019. </w:t>
      </w:r>
      <w:r w:rsidRPr="00E67E75">
        <w:rPr>
          <w:rFonts w:ascii="Times New Roman" w:hAnsi="Times New Roman" w:cs="Times New Roman"/>
          <w:i/>
          <w:iCs/>
          <w:sz w:val="24"/>
          <w:szCs w:val="24"/>
          <w:shd w:val="clear" w:color="auto" w:fill="FFFFFF"/>
        </w:rPr>
        <w:t>Integrated automated bill and budget reconciliation, cash flow allocation and payment software system</w:t>
      </w:r>
      <w:r w:rsidRPr="00E67E75">
        <w:rPr>
          <w:rFonts w:ascii="Times New Roman" w:hAnsi="Times New Roman" w:cs="Times New Roman"/>
          <w:sz w:val="24"/>
          <w:szCs w:val="24"/>
          <w:shd w:val="clear" w:color="auto" w:fill="FFFFFF"/>
        </w:rPr>
        <w:t>. U.S. Patent 10,210,583.</w:t>
      </w:r>
    </w:p>
    <w:p w14:paraId="5809751A" w14:textId="77777777" w:rsidR="0009006E" w:rsidRPr="00E67E75" w:rsidRDefault="0009006E" w:rsidP="00E67E75">
      <w:pPr>
        <w:spacing w:line="240" w:lineRule="auto"/>
        <w:ind w:left="720" w:hanging="720"/>
        <w:jc w:val="both"/>
        <w:rPr>
          <w:rFonts w:ascii="Times New Roman" w:hAnsi="Times New Roman" w:cs="Times New Roman"/>
          <w:sz w:val="24"/>
          <w:szCs w:val="24"/>
          <w:shd w:val="clear" w:color="auto" w:fill="FFFFFF"/>
        </w:rPr>
      </w:pPr>
      <w:r w:rsidRPr="00E67E75">
        <w:rPr>
          <w:rFonts w:ascii="Times New Roman" w:hAnsi="Times New Roman" w:cs="Times New Roman"/>
          <w:sz w:val="24"/>
          <w:szCs w:val="24"/>
          <w:shd w:val="clear" w:color="auto" w:fill="FFFFFF"/>
        </w:rPr>
        <w:t>Labrador, M. and Olmo, J., 2019. Management accounting innovations for rationalizing the cost of services: The reassessment of cash and accrual accounting. </w:t>
      </w:r>
      <w:r w:rsidRPr="00E67E75">
        <w:rPr>
          <w:rFonts w:ascii="Times New Roman" w:hAnsi="Times New Roman" w:cs="Times New Roman"/>
          <w:i/>
          <w:iCs/>
          <w:sz w:val="24"/>
          <w:szCs w:val="24"/>
          <w:shd w:val="clear" w:color="auto" w:fill="FFFFFF"/>
        </w:rPr>
        <w:t>Public Money &amp; Management</w:t>
      </w:r>
      <w:r w:rsidRPr="00E67E75">
        <w:rPr>
          <w:rFonts w:ascii="Times New Roman" w:hAnsi="Times New Roman" w:cs="Times New Roman"/>
          <w:sz w:val="24"/>
          <w:szCs w:val="24"/>
          <w:shd w:val="clear" w:color="auto" w:fill="FFFFFF"/>
        </w:rPr>
        <w:t>, </w:t>
      </w:r>
      <w:r w:rsidRPr="00E67E75">
        <w:rPr>
          <w:rFonts w:ascii="Times New Roman" w:hAnsi="Times New Roman" w:cs="Times New Roman"/>
          <w:i/>
          <w:iCs/>
          <w:sz w:val="24"/>
          <w:szCs w:val="24"/>
          <w:shd w:val="clear" w:color="auto" w:fill="FFFFFF"/>
        </w:rPr>
        <w:t>39</w:t>
      </w:r>
      <w:r w:rsidRPr="00E67E75">
        <w:rPr>
          <w:rFonts w:ascii="Times New Roman" w:hAnsi="Times New Roman" w:cs="Times New Roman"/>
          <w:sz w:val="24"/>
          <w:szCs w:val="24"/>
          <w:shd w:val="clear" w:color="auto" w:fill="FFFFFF"/>
        </w:rPr>
        <w:t>(6), pp.401-408.</w:t>
      </w:r>
    </w:p>
    <w:p w14:paraId="7DDE50FD" w14:textId="77777777" w:rsidR="0009006E" w:rsidRPr="00E67E75" w:rsidRDefault="0009006E" w:rsidP="00E67E75">
      <w:pPr>
        <w:spacing w:line="240" w:lineRule="auto"/>
        <w:ind w:left="720" w:hanging="720"/>
        <w:jc w:val="both"/>
        <w:rPr>
          <w:rFonts w:ascii="Times New Roman" w:hAnsi="Times New Roman" w:cs="Times New Roman"/>
          <w:sz w:val="24"/>
          <w:szCs w:val="24"/>
          <w:shd w:val="clear" w:color="auto" w:fill="FFFFFF"/>
        </w:rPr>
      </w:pPr>
      <w:r w:rsidRPr="00E67E75">
        <w:rPr>
          <w:rFonts w:ascii="Times New Roman" w:hAnsi="Times New Roman" w:cs="Times New Roman"/>
          <w:sz w:val="24"/>
          <w:szCs w:val="24"/>
          <w:shd w:val="clear" w:color="auto" w:fill="FFFFFF"/>
        </w:rPr>
        <w:t>Verme, P. and Gigliarano, C., 2019. Optimal targeting under budget constraints in a humanitarian context. </w:t>
      </w:r>
      <w:r w:rsidRPr="00E67E75">
        <w:rPr>
          <w:rFonts w:ascii="Times New Roman" w:hAnsi="Times New Roman" w:cs="Times New Roman"/>
          <w:i/>
          <w:iCs/>
          <w:sz w:val="24"/>
          <w:szCs w:val="24"/>
          <w:shd w:val="clear" w:color="auto" w:fill="FFFFFF"/>
        </w:rPr>
        <w:t>World Development</w:t>
      </w:r>
      <w:r w:rsidRPr="00E67E75">
        <w:rPr>
          <w:rFonts w:ascii="Times New Roman" w:hAnsi="Times New Roman" w:cs="Times New Roman"/>
          <w:sz w:val="24"/>
          <w:szCs w:val="24"/>
          <w:shd w:val="clear" w:color="auto" w:fill="FFFFFF"/>
        </w:rPr>
        <w:t>, </w:t>
      </w:r>
      <w:r w:rsidRPr="00E67E75">
        <w:rPr>
          <w:rFonts w:ascii="Times New Roman" w:hAnsi="Times New Roman" w:cs="Times New Roman"/>
          <w:i/>
          <w:iCs/>
          <w:sz w:val="24"/>
          <w:szCs w:val="24"/>
          <w:shd w:val="clear" w:color="auto" w:fill="FFFFFF"/>
        </w:rPr>
        <w:t>119</w:t>
      </w:r>
      <w:r w:rsidRPr="00E67E75">
        <w:rPr>
          <w:rFonts w:ascii="Times New Roman" w:hAnsi="Times New Roman" w:cs="Times New Roman"/>
          <w:sz w:val="24"/>
          <w:szCs w:val="24"/>
          <w:shd w:val="clear" w:color="auto" w:fill="FFFFFF"/>
        </w:rPr>
        <w:t>, pp.224-233.</w:t>
      </w:r>
    </w:p>
    <w:p w14:paraId="54D6055A" w14:textId="77777777" w:rsidR="0009006E" w:rsidRPr="00E67E75" w:rsidRDefault="0009006E" w:rsidP="00E67E75">
      <w:pPr>
        <w:spacing w:line="240" w:lineRule="auto"/>
        <w:ind w:left="720" w:hanging="720"/>
        <w:jc w:val="both"/>
        <w:rPr>
          <w:rFonts w:ascii="Times New Roman" w:hAnsi="Times New Roman" w:cs="Times New Roman"/>
          <w:sz w:val="24"/>
          <w:szCs w:val="24"/>
          <w:shd w:val="clear" w:color="auto" w:fill="FFFFFF"/>
        </w:rPr>
      </w:pPr>
      <w:r w:rsidRPr="00E67E75">
        <w:rPr>
          <w:rFonts w:ascii="Times New Roman" w:hAnsi="Times New Roman" w:cs="Times New Roman"/>
          <w:sz w:val="24"/>
          <w:szCs w:val="24"/>
          <w:shd w:val="clear" w:color="auto" w:fill="FFFFFF"/>
        </w:rPr>
        <w:t>Church, B.K., Kuang, X.J. and Liu, Y.S., 2019. The effects of measurement basis and slack benefits on honesty in budget reporting. </w:t>
      </w:r>
      <w:r w:rsidRPr="00E67E75">
        <w:rPr>
          <w:rFonts w:ascii="Times New Roman" w:hAnsi="Times New Roman" w:cs="Times New Roman"/>
          <w:i/>
          <w:iCs/>
          <w:sz w:val="24"/>
          <w:szCs w:val="24"/>
          <w:shd w:val="clear" w:color="auto" w:fill="FFFFFF"/>
        </w:rPr>
        <w:t>Accounting, Organizations and Society</w:t>
      </w:r>
      <w:r w:rsidRPr="00E67E75">
        <w:rPr>
          <w:rFonts w:ascii="Times New Roman" w:hAnsi="Times New Roman" w:cs="Times New Roman"/>
          <w:sz w:val="24"/>
          <w:szCs w:val="24"/>
          <w:shd w:val="clear" w:color="auto" w:fill="FFFFFF"/>
        </w:rPr>
        <w:t>, </w:t>
      </w:r>
      <w:r w:rsidRPr="00E67E75">
        <w:rPr>
          <w:rFonts w:ascii="Times New Roman" w:hAnsi="Times New Roman" w:cs="Times New Roman"/>
          <w:i/>
          <w:iCs/>
          <w:sz w:val="24"/>
          <w:szCs w:val="24"/>
          <w:shd w:val="clear" w:color="auto" w:fill="FFFFFF"/>
        </w:rPr>
        <w:t>72</w:t>
      </w:r>
      <w:r w:rsidRPr="00E67E75">
        <w:rPr>
          <w:rFonts w:ascii="Times New Roman" w:hAnsi="Times New Roman" w:cs="Times New Roman"/>
          <w:sz w:val="24"/>
          <w:szCs w:val="24"/>
          <w:shd w:val="clear" w:color="auto" w:fill="FFFFFF"/>
        </w:rPr>
        <w:t>, pp.74-84.</w:t>
      </w:r>
    </w:p>
    <w:p w14:paraId="319828E2" w14:textId="77777777" w:rsidR="0009006E" w:rsidRPr="00E67E75" w:rsidRDefault="0009006E" w:rsidP="00E67E75">
      <w:pPr>
        <w:spacing w:line="240" w:lineRule="auto"/>
        <w:ind w:left="720" w:hanging="720"/>
        <w:jc w:val="both"/>
        <w:rPr>
          <w:rFonts w:ascii="Times New Roman" w:hAnsi="Times New Roman" w:cs="Times New Roman"/>
          <w:sz w:val="24"/>
          <w:szCs w:val="24"/>
          <w:shd w:val="clear" w:color="auto" w:fill="FFFFFF"/>
        </w:rPr>
      </w:pPr>
      <w:r w:rsidRPr="00E67E75">
        <w:rPr>
          <w:rFonts w:ascii="Times New Roman" w:hAnsi="Times New Roman" w:cs="Times New Roman"/>
          <w:sz w:val="24"/>
          <w:szCs w:val="24"/>
          <w:shd w:val="clear" w:color="auto" w:fill="FFFFFF"/>
        </w:rPr>
        <w:t>Ibrahim, M.M., 2019. Designing zero-based budgeting for public organizations. </w:t>
      </w:r>
      <w:r w:rsidRPr="00E67E75">
        <w:rPr>
          <w:rFonts w:ascii="Times New Roman" w:hAnsi="Times New Roman" w:cs="Times New Roman"/>
          <w:i/>
          <w:iCs/>
          <w:sz w:val="24"/>
          <w:szCs w:val="24"/>
          <w:shd w:val="clear" w:color="auto" w:fill="FFFFFF"/>
        </w:rPr>
        <w:t>Problems and Perspectives in Management</w:t>
      </w:r>
      <w:r w:rsidRPr="00E67E75">
        <w:rPr>
          <w:rFonts w:ascii="Times New Roman" w:hAnsi="Times New Roman" w:cs="Times New Roman"/>
          <w:sz w:val="24"/>
          <w:szCs w:val="24"/>
          <w:shd w:val="clear" w:color="auto" w:fill="FFFFFF"/>
        </w:rPr>
        <w:t>, </w:t>
      </w:r>
      <w:r w:rsidRPr="00E67E75">
        <w:rPr>
          <w:rFonts w:ascii="Times New Roman" w:hAnsi="Times New Roman" w:cs="Times New Roman"/>
          <w:i/>
          <w:iCs/>
          <w:sz w:val="24"/>
          <w:szCs w:val="24"/>
          <w:shd w:val="clear" w:color="auto" w:fill="FFFFFF"/>
        </w:rPr>
        <w:t>17</w:t>
      </w:r>
      <w:r w:rsidRPr="00E67E75">
        <w:rPr>
          <w:rFonts w:ascii="Times New Roman" w:hAnsi="Times New Roman" w:cs="Times New Roman"/>
          <w:sz w:val="24"/>
          <w:szCs w:val="24"/>
          <w:shd w:val="clear" w:color="auto" w:fill="FFFFFF"/>
        </w:rPr>
        <w:t>(2).</w:t>
      </w:r>
    </w:p>
    <w:p w14:paraId="3565421D" w14:textId="77777777" w:rsidR="0009006E" w:rsidRPr="00E67E75" w:rsidRDefault="0009006E" w:rsidP="00E67E75">
      <w:pPr>
        <w:spacing w:line="240" w:lineRule="auto"/>
        <w:ind w:left="720" w:hanging="720"/>
        <w:jc w:val="both"/>
        <w:rPr>
          <w:rFonts w:ascii="Times New Roman" w:hAnsi="Times New Roman" w:cs="Times New Roman"/>
          <w:sz w:val="24"/>
          <w:szCs w:val="24"/>
          <w:shd w:val="clear" w:color="auto" w:fill="FFFFFF"/>
        </w:rPr>
      </w:pPr>
      <w:r w:rsidRPr="00E67E75">
        <w:rPr>
          <w:rFonts w:ascii="Times New Roman" w:hAnsi="Times New Roman" w:cs="Times New Roman"/>
          <w:sz w:val="24"/>
          <w:szCs w:val="24"/>
          <w:shd w:val="clear" w:color="auto" w:fill="FFFFFF"/>
        </w:rPr>
        <w:t>Rasugu, E.N., 2019. </w:t>
      </w:r>
      <w:r w:rsidRPr="00E67E75">
        <w:rPr>
          <w:rFonts w:ascii="Times New Roman" w:hAnsi="Times New Roman" w:cs="Times New Roman"/>
          <w:i/>
          <w:iCs/>
          <w:sz w:val="24"/>
          <w:szCs w:val="24"/>
          <w:shd w:val="clear" w:color="auto" w:fill="FFFFFF"/>
        </w:rPr>
        <w:t>Factors Affecting Implementation of Zero-Based Budgeting In Chemical Organizations: A Case of Diversey Eastern and Central Africa Limited</w:t>
      </w:r>
      <w:r w:rsidRPr="00E67E75">
        <w:rPr>
          <w:rFonts w:ascii="Times New Roman" w:hAnsi="Times New Roman" w:cs="Times New Roman"/>
          <w:sz w:val="24"/>
          <w:szCs w:val="24"/>
          <w:shd w:val="clear" w:color="auto" w:fill="FFFFFF"/>
        </w:rPr>
        <w:t> (Doctoral dissertation, United States International University-Africa).</w:t>
      </w:r>
    </w:p>
    <w:p w14:paraId="08A62E7A" w14:textId="77777777" w:rsidR="0009006E" w:rsidRPr="00E67E75" w:rsidRDefault="0009006E" w:rsidP="00E67E75">
      <w:pPr>
        <w:spacing w:line="240" w:lineRule="auto"/>
        <w:ind w:left="720" w:hanging="720"/>
        <w:jc w:val="both"/>
        <w:rPr>
          <w:rFonts w:ascii="Times New Roman" w:hAnsi="Times New Roman" w:cs="Times New Roman"/>
          <w:sz w:val="24"/>
          <w:szCs w:val="24"/>
          <w:shd w:val="clear" w:color="auto" w:fill="FFFFFF"/>
        </w:rPr>
      </w:pPr>
      <w:r w:rsidRPr="00E67E75">
        <w:rPr>
          <w:rFonts w:ascii="Times New Roman" w:hAnsi="Times New Roman" w:cs="Times New Roman"/>
          <w:sz w:val="24"/>
          <w:szCs w:val="24"/>
          <w:shd w:val="clear" w:color="auto" w:fill="FFFFFF"/>
        </w:rPr>
        <w:t>Hijal-Moghrabi, I., 2019. Why Is it So Hard to Rationalize the Budgetary Process? A Behavioral Analysis of Performance-Based Budgeting. </w:t>
      </w:r>
      <w:r w:rsidRPr="00E67E75">
        <w:rPr>
          <w:rFonts w:ascii="Times New Roman" w:hAnsi="Times New Roman" w:cs="Times New Roman"/>
          <w:i/>
          <w:iCs/>
          <w:sz w:val="24"/>
          <w:szCs w:val="24"/>
          <w:shd w:val="clear" w:color="auto" w:fill="FFFFFF"/>
        </w:rPr>
        <w:t>Public Organization Review</w:t>
      </w:r>
      <w:r w:rsidRPr="00E67E75">
        <w:rPr>
          <w:rFonts w:ascii="Times New Roman" w:hAnsi="Times New Roman" w:cs="Times New Roman"/>
          <w:sz w:val="24"/>
          <w:szCs w:val="24"/>
          <w:shd w:val="clear" w:color="auto" w:fill="FFFFFF"/>
        </w:rPr>
        <w:t>, </w:t>
      </w:r>
      <w:r w:rsidRPr="00E67E75">
        <w:rPr>
          <w:rFonts w:ascii="Times New Roman" w:hAnsi="Times New Roman" w:cs="Times New Roman"/>
          <w:i/>
          <w:iCs/>
          <w:sz w:val="24"/>
          <w:szCs w:val="24"/>
          <w:shd w:val="clear" w:color="auto" w:fill="FFFFFF"/>
        </w:rPr>
        <w:t>19</w:t>
      </w:r>
      <w:r w:rsidRPr="00E67E75">
        <w:rPr>
          <w:rFonts w:ascii="Times New Roman" w:hAnsi="Times New Roman" w:cs="Times New Roman"/>
          <w:sz w:val="24"/>
          <w:szCs w:val="24"/>
          <w:shd w:val="clear" w:color="auto" w:fill="FFFFFF"/>
        </w:rPr>
        <w:t>(3), pp.387-406.</w:t>
      </w:r>
    </w:p>
    <w:p w14:paraId="6A51ACEC" w14:textId="77777777" w:rsidR="0009006E" w:rsidRPr="00E67E75" w:rsidRDefault="0009006E" w:rsidP="00E67E75">
      <w:pPr>
        <w:spacing w:line="240" w:lineRule="auto"/>
        <w:ind w:left="720" w:hanging="720"/>
        <w:jc w:val="both"/>
        <w:rPr>
          <w:rFonts w:ascii="Times New Roman" w:hAnsi="Times New Roman" w:cs="Times New Roman"/>
          <w:sz w:val="24"/>
          <w:szCs w:val="24"/>
          <w:shd w:val="clear" w:color="auto" w:fill="FFFFFF"/>
        </w:rPr>
      </w:pPr>
      <w:r w:rsidRPr="00E67E75">
        <w:rPr>
          <w:rFonts w:ascii="Times New Roman" w:hAnsi="Times New Roman" w:cs="Times New Roman"/>
          <w:sz w:val="24"/>
          <w:szCs w:val="24"/>
          <w:shd w:val="clear" w:color="auto" w:fill="FFFFFF"/>
        </w:rPr>
        <w:t>Vadapalli, R., 2019. Relevance of Zero-Based Budgeting (ZBB) to Commercial Banks in Asia under Present" Slow Economic Growth"-A Perspective on Cost Governance. </w:t>
      </w:r>
      <w:r w:rsidRPr="00E67E75">
        <w:rPr>
          <w:rFonts w:ascii="Times New Roman" w:hAnsi="Times New Roman" w:cs="Times New Roman"/>
          <w:i/>
          <w:iCs/>
          <w:sz w:val="24"/>
          <w:szCs w:val="24"/>
          <w:shd w:val="clear" w:color="auto" w:fill="FFFFFF"/>
        </w:rPr>
        <w:t>The Management Accountant Journal</w:t>
      </w:r>
      <w:r w:rsidRPr="00E67E75">
        <w:rPr>
          <w:rFonts w:ascii="Times New Roman" w:hAnsi="Times New Roman" w:cs="Times New Roman"/>
          <w:sz w:val="24"/>
          <w:szCs w:val="24"/>
          <w:shd w:val="clear" w:color="auto" w:fill="FFFFFF"/>
        </w:rPr>
        <w:t>, </w:t>
      </w:r>
      <w:r w:rsidRPr="00E67E75">
        <w:rPr>
          <w:rFonts w:ascii="Times New Roman" w:hAnsi="Times New Roman" w:cs="Times New Roman"/>
          <w:i/>
          <w:iCs/>
          <w:sz w:val="24"/>
          <w:szCs w:val="24"/>
          <w:shd w:val="clear" w:color="auto" w:fill="FFFFFF"/>
        </w:rPr>
        <w:t>54</w:t>
      </w:r>
      <w:r w:rsidRPr="00E67E75">
        <w:rPr>
          <w:rFonts w:ascii="Times New Roman" w:hAnsi="Times New Roman" w:cs="Times New Roman"/>
          <w:sz w:val="24"/>
          <w:szCs w:val="24"/>
          <w:shd w:val="clear" w:color="auto" w:fill="FFFFFF"/>
        </w:rPr>
        <w:t>(9), pp.36-39.</w:t>
      </w:r>
    </w:p>
    <w:p w14:paraId="5A63D930" w14:textId="77777777" w:rsidR="00A63E52" w:rsidRPr="00E67E75" w:rsidRDefault="00A63E52" w:rsidP="00E67E75">
      <w:pPr>
        <w:spacing w:line="240" w:lineRule="auto"/>
        <w:ind w:left="720" w:hanging="720"/>
        <w:jc w:val="both"/>
        <w:rPr>
          <w:rFonts w:ascii="Times New Roman" w:hAnsi="Times New Roman" w:cs="Times New Roman"/>
          <w:sz w:val="24"/>
          <w:szCs w:val="24"/>
        </w:rPr>
      </w:pPr>
    </w:p>
    <w:sectPr w:rsidR="00A63E52" w:rsidRPr="00E67E75" w:rsidSect="003643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E7A3E"/>
    <w:multiLevelType w:val="hybridMultilevel"/>
    <w:tmpl w:val="D9B231B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20022BC"/>
    <w:multiLevelType w:val="hybridMultilevel"/>
    <w:tmpl w:val="A0BA9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AF5D4D"/>
    <w:multiLevelType w:val="hybridMultilevel"/>
    <w:tmpl w:val="1CF65398"/>
    <w:lvl w:ilvl="0" w:tplc="0409000B">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50CF6E29"/>
    <w:multiLevelType w:val="hybridMultilevel"/>
    <w:tmpl w:val="2F1EEA2E"/>
    <w:lvl w:ilvl="0" w:tplc="EF2CFD4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9C333CC"/>
    <w:multiLevelType w:val="hybridMultilevel"/>
    <w:tmpl w:val="A3ACA80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C2762B6"/>
    <w:multiLevelType w:val="hybridMultilevel"/>
    <w:tmpl w:val="683A04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728C4683"/>
    <w:multiLevelType w:val="hybridMultilevel"/>
    <w:tmpl w:val="1350267E"/>
    <w:lvl w:ilvl="0" w:tplc="117C3DF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2"/>
  </w:num>
  <w:num w:numId="4">
    <w:abstractNumId w:val="4"/>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1339A"/>
    <w:rsid w:val="00010203"/>
    <w:rsid w:val="0008210F"/>
    <w:rsid w:val="0009006E"/>
    <w:rsid w:val="000933C3"/>
    <w:rsid w:val="0011339A"/>
    <w:rsid w:val="0012523E"/>
    <w:rsid w:val="002E1632"/>
    <w:rsid w:val="002E2647"/>
    <w:rsid w:val="002E6D5E"/>
    <w:rsid w:val="00364314"/>
    <w:rsid w:val="003A30E6"/>
    <w:rsid w:val="004230A0"/>
    <w:rsid w:val="004535EC"/>
    <w:rsid w:val="004A7F6F"/>
    <w:rsid w:val="00551874"/>
    <w:rsid w:val="005C2EC4"/>
    <w:rsid w:val="00617369"/>
    <w:rsid w:val="006859EB"/>
    <w:rsid w:val="006961F2"/>
    <w:rsid w:val="006A74C7"/>
    <w:rsid w:val="00810953"/>
    <w:rsid w:val="009157DE"/>
    <w:rsid w:val="009711D9"/>
    <w:rsid w:val="00A14C81"/>
    <w:rsid w:val="00A63E52"/>
    <w:rsid w:val="00B0274C"/>
    <w:rsid w:val="00B15666"/>
    <w:rsid w:val="00BC38F5"/>
    <w:rsid w:val="00BF7DF9"/>
    <w:rsid w:val="00CA02A7"/>
    <w:rsid w:val="00CB7443"/>
    <w:rsid w:val="00D05806"/>
    <w:rsid w:val="00DB4F6C"/>
    <w:rsid w:val="00DF0AEA"/>
    <w:rsid w:val="00E67E75"/>
    <w:rsid w:val="00E86F6B"/>
    <w:rsid w:val="00EE39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0B769"/>
  <w15:docId w15:val="{6A603E7B-D12C-4CE0-9FDB-6658DC651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314"/>
  </w:style>
  <w:style w:type="paragraph" w:styleId="Heading1">
    <w:name w:val="heading 1"/>
    <w:basedOn w:val="Normal"/>
    <w:next w:val="Normal"/>
    <w:link w:val="Heading1Char"/>
    <w:uiPriority w:val="9"/>
    <w:qFormat/>
    <w:rsid w:val="0081095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157D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953"/>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4A7F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157D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9157DE"/>
    <w:pPr>
      <w:ind w:left="720"/>
      <w:contextualSpacing/>
    </w:pPr>
  </w:style>
  <w:style w:type="character" w:styleId="Strong">
    <w:name w:val="Strong"/>
    <w:basedOn w:val="DefaultParagraphFont"/>
    <w:uiPriority w:val="22"/>
    <w:qFormat/>
    <w:rsid w:val="00CB7443"/>
    <w:rPr>
      <w:b/>
      <w:bCs/>
    </w:rPr>
  </w:style>
  <w:style w:type="paragraph" w:styleId="TOCHeading">
    <w:name w:val="TOC Heading"/>
    <w:basedOn w:val="Heading1"/>
    <w:next w:val="Normal"/>
    <w:uiPriority w:val="39"/>
    <w:semiHidden/>
    <w:unhideWhenUsed/>
    <w:qFormat/>
    <w:rsid w:val="004535EC"/>
    <w:pPr>
      <w:outlineLvl w:val="9"/>
    </w:pPr>
  </w:style>
  <w:style w:type="paragraph" w:styleId="TOC1">
    <w:name w:val="toc 1"/>
    <w:basedOn w:val="Normal"/>
    <w:next w:val="Normal"/>
    <w:autoRedefine/>
    <w:uiPriority w:val="39"/>
    <w:unhideWhenUsed/>
    <w:rsid w:val="004535EC"/>
    <w:pPr>
      <w:spacing w:after="100"/>
    </w:pPr>
  </w:style>
  <w:style w:type="paragraph" w:styleId="TOC2">
    <w:name w:val="toc 2"/>
    <w:basedOn w:val="Normal"/>
    <w:next w:val="Normal"/>
    <w:autoRedefine/>
    <w:uiPriority w:val="39"/>
    <w:unhideWhenUsed/>
    <w:rsid w:val="004535EC"/>
    <w:pPr>
      <w:spacing w:after="100"/>
      <w:ind w:left="220"/>
    </w:pPr>
  </w:style>
  <w:style w:type="character" w:styleId="Hyperlink">
    <w:name w:val="Hyperlink"/>
    <w:basedOn w:val="DefaultParagraphFont"/>
    <w:uiPriority w:val="99"/>
    <w:unhideWhenUsed/>
    <w:rsid w:val="004535EC"/>
    <w:rPr>
      <w:color w:val="0000FF" w:themeColor="hyperlink"/>
      <w:u w:val="single"/>
    </w:rPr>
  </w:style>
  <w:style w:type="paragraph" w:styleId="BalloonText">
    <w:name w:val="Balloon Text"/>
    <w:basedOn w:val="Normal"/>
    <w:link w:val="BalloonTextChar"/>
    <w:uiPriority w:val="99"/>
    <w:semiHidden/>
    <w:unhideWhenUsed/>
    <w:rsid w:val="004535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35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8408360">
      <w:bodyDiv w:val="1"/>
      <w:marLeft w:val="0"/>
      <w:marRight w:val="0"/>
      <w:marTop w:val="0"/>
      <w:marBottom w:val="0"/>
      <w:divBdr>
        <w:top w:val="none" w:sz="0" w:space="0" w:color="auto"/>
        <w:left w:val="none" w:sz="0" w:space="0" w:color="auto"/>
        <w:bottom w:val="none" w:sz="0" w:space="0" w:color="auto"/>
        <w:right w:val="none" w:sz="0" w:space="0" w:color="auto"/>
      </w:divBdr>
    </w:div>
    <w:div w:id="2130584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D6CA411-26AA-4A49-8AD3-B1378C561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2168</Words>
  <Characters>12359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mihai anghel cristea</cp:lastModifiedBy>
  <cp:revision>4</cp:revision>
  <dcterms:created xsi:type="dcterms:W3CDTF">2020-07-29T10:57:00Z</dcterms:created>
  <dcterms:modified xsi:type="dcterms:W3CDTF">2020-08-02T15:08:00Z</dcterms:modified>
</cp:coreProperties>
</file>