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ECDA19" w14:textId="77777777" w:rsidR="00B47045" w:rsidRDefault="00B47045" w:rsidP="00B47045">
      <w:pPr>
        <w:jc w:val="both"/>
        <w:rPr>
          <w:b/>
          <w:bCs/>
          <w:color w:val="173AFF"/>
          <w:sz w:val="24"/>
          <w:szCs w:val="24"/>
        </w:rPr>
      </w:pPr>
      <w:r>
        <w:rPr>
          <w:b/>
          <w:bCs/>
          <w:color w:val="173AFF"/>
          <w:sz w:val="24"/>
          <w:szCs w:val="24"/>
        </w:rPr>
        <w:t>Activity 1</w:t>
      </w:r>
    </w:p>
    <w:p w14:paraId="5777D26A" w14:textId="77777777" w:rsidR="00B47045" w:rsidRPr="0005752E" w:rsidRDefault="00B47045" w:rsidP="00B47045">
      <w:pPr>
        <w:jc w:val="both"/>
        <w:rPr>
          <w:b/>
          <w:bCs/>
          <w:color w:val="000000" w:themeColor="text1"/>
          <w:sz w:val="24"/>
          <w:szCs w:val="24"/>
        </w:rPr>
      </w:pPr>
      <w:r w:rsidRPr="0005752E">
        <w:rPr>
          <w:b/>
          <w:bCs/>
          <w:color w:val="000000" w:themeColor="text1"/>
          <w:sz w:val="24"/>
          <w:szCs w:val="24"/>
        </w:rPr>
        <w:t>Read the following two paragra</w:t>
      </w:r>
      <w:r>
        <w:rPr>
          <w:b/>
          <w:bCs/>
          <w:color w:val="000000" w:themeColor="text1"/>
          <w:sz w:val="24"/>
          <w:szCs w:val="24"/>
        </w:rPr>
        <w:t>p</w:t>
      </w:r>
      <w:r w:rsidRPr="0005752E">
        <w:rPr>
          <w:b/>
          <w:bCs/>
          <w:color w:val="000000" w:themeColor="text1"/>
          <w:sz w:val="24"/>
          <w:szCs w:val="24"/>
        </w:rPr>
        <w:t>hs and decide which is more coherent/cohesive and why</w:t>
      </w:r>
      <w:r>
        <w:rPr>
          <w:b/>
          <w:bCs/>
          <w:color w:val="000000" w:themeColor="text1"/>
          <w:sz w:val="24"/>
          <w:szCs w:val="24"/>
        </w:rPr>
        <w:t>. Are there any words which you think help make the better paragraph more coherent and cohesive? If so, highlight or underline these words.</w:t>
      </w:r>
    </w:p>
    <w:p w14:paraId="2AD01B7A" w14:textId="77777777" w:rsidR="00B47045" w:rsidRDefault="00B47045" w:rsidP="00B47045">
      <w:pPr>
        <w:jc w:val="both"/>
        <w:rPr>
          <w:rFonts w:asciiTheme="minorBidi" w:hAnsiTheme="minorBidi"/>
          <w:sz w:val="24"/>
          <w:szCs w:val="24"/>
        </w:rPr>
      </w:pPr>
      <w:r w:rsidRPr="0005752E">
        <w:rPr>
          <w:rFonts w:asciiTheme="minorBidi" w:hAnsiTheme="minorBidi"/>
          <w:b/>
          <w:bCs/>
          <w:sz w:val="24"/>
          <w:szCs w:val="24"/>
        </w:rPr>
        <w:t>Paragraph 1:</w:t>
      </w:r>
      <w:r>
        <w:rPr>
          <w:rFonts w:asciiTheme="minorBidi" w:hAnsiTheme="minorBidi"/>
          <w:sz w:val="24"/>
          <w:szCs w:val="24"/>
        </w:rPr>
        <w:t xml:space="preserve"> </w:t>
      </w:r>
    </w:p>
    <w:p w14:paraId="0CBAF18A" w14:textId="77777777" w:rsidR="00B47045" w:rsidRDefault="00B47045" w:rsidP="00B47045">
      <w:pPr>
        <w:jc w:val="both"/>
        <w:rPr>
          <w:rFonts w:asciiTheme="minorBidi" w:hAnsiTheme="minorBidi"/>
          <w:sz w:val="24"/>
          <w:szCs w:val="24"/>
        </w:rPr>
      </w:pPr>
      <w:r w:rsidRPr="7EFC7BC8">
        <w:rPr>
          <w:rFonts w:asciiTheme="minorBidi" w:hAnsiTheme="minorBidi"/>
          <w:sz w:val="24"/>
          <w:szCs w:val="24"/>
        </w:rPr>
        <w:t xml:space="preserve">Many students at university have different motivations that drive their activities. Some students are interested in their subjects and want to learn more. Others focus on future job prospects. Additionally, involvement in clubs and sports can be motivated by social reasons. Friend and family support is also important for student motivation. Motivation changes over time. </w:t>
      </w:r>
    </w:p>
    <w:p w14:paraId="7AD0E2EB" w14:textId="77777777" w:rsidR="00B47045" w:rsidRDefault="00B47045" w:rsidP="00B47045">
      <w:pPr>
        <w:jc w:val="both"/>
        <w:rPr>
          <w:rFonts w:asciiTheme="minorBidi" w:hAnsiTheme="minorBidi"/>
          <w:b/>
          <w:bCs/>
          <w:sz w:val="24"/>
          <w:szCs w:val="24"/>
        </w:rPr>
      </w:pPr>
      <w:r w:rsidRPr="0005752E">
        <w:rPr>
          <w:rFonts w:asciiTheme="minorBidi" w:hAnsiTheme="minorBidi"/>
          <w:b/>
          <w:bCs/>
          <w:sz w:val="24"/>
          <w:szCs w:val="24"/>
        </w:rPr>
        <w:t>Paragraph 2</w:t>
      </w:r>
      <w:r>
        <w:rPr>
          <w:rFonts w:asciiTheme="minorBidi" w:hAnsiTheme="minorBidi"/>
          <w:b/>
          <w:bCs/>
          <w:sz w:val="24"/>
          <w:szCs w:val="24"/>
        </w:rPr>
        <w:t>:</w:t>
      </w:r>
    </w:p>
    <w:p w14:paraId="3A9E3C85" w14:textId="77777777" w:rsidR="00B47045" w:rsidRDefault="00B47045" w:rsidP="00B47045">
      <w:pPr>
        <w:jc w:val="both"/>
        <w:rPr>
          <w:rFonts w:asciiTheme="minorBidi" w:hAnsiTheme="minorBidi"/>
          <w:sz w:val="24"/>
          <w:szCs w:val="24"/>
        </w:rPr>
      </w:pPr>
      <w:r w:rsidRPr="0005752E">
        <w:rPr>
          <w:rFonts w:asciiTheme="minorBidi" w:hAnsiTheme="minorBidi"/>
          <w:sz w:val="24"/>
          <w:szCs w:val="24"/>
        </w:rPr>
        <w:t xml:space="preserve">Many students at university have different motivations that drive </w:t>
      </w:r>
      <w:r>
        <w:rPr>
          <w:rFonts w:asciiTheme="minorBidi" w:hAnsiTheme="minorBidi"/>
          <w:sz w:val="24"/>
          <w:szCs w:val="24"/>
        </w:rPr>
        <w:t xml:space="preserve">both </w:t>
      </w:r>
      <w:r w:rsidRPr="0005752E">
        <w:rPr>
          <w:rFonts w:asciiTheme="minorBidi" w:hAnsiTheme="minorBidi"/>
          <w:sz w:val="24"/>
          <w:szCs w:val="24"/>
        </w:rPr>
        <w:t>their academic and extracurricular activities. For instance, some students are deeply interested in their subjects and have a strong desire to learn more. These students are motivated by their passion for knowledge and academic excellence. On the other hand, others are driven by future job prospects, seeing their studies as a critical step towards a successful career. Additionally, involvement in clubs and sports can be motivated by social reasons, as students seek to build friendships and engage in campus life.</w:t>
      </w:r>
      <w:r>
        <w:rPr>
          <w:rFonts w:asciiTheme="minorBidi" w:hAnsiTheme="minorBidi"/>
          <w:sz w:val="24"/>
          <w:szCs w:val="24"/>
        </w:rPr>
        <w:t xml:space="preserve"> Finally, the</w:t>
      </w:r>
      <w:r w:rsidRPr="004F485E">
        <w:rPr>
          <w:rFonts w:asciiTheme="minorBidi" w:hAnsiTheme="minorBidi"/>
          <w:sz w:val="24"/>
          <w:szCs w:val="24"/>
        </w:rPr>
        <w:t xml:space="preserve"> support of friends and family is crucial in maintaining motivation</w:t>
      </w:r>
      <w:r>
        <w:rPr>
          <w:rFonts w:asciiTheme="minorBidi" w:hAnsiTheme="minorBidi"/>
          <w:sz w:val="24"/>
          <w:szCs w:val="24"/>
        </w:rPr>
        <w:t>, because motivation can often change overtime</w:t>
      </w:r>
      <w:r w:rsidRPr="004F485E">
        <w:rPr>
          <w:rFonts w:asciiTheme="minorBidi" w:hAnsiTheme="minorBidi"/>
          <w:sz w:val="24"/>
          <w:szCs w:val="24"/>
        </w:rPr>
        <w:t xml:space="preserve">. </w:t>
      </w:r>
      <w:r>
        <w:rPr>
          <w:rFonts w:asciiTheme="minorBidi" w:hAnsiTheme="minorBidi"/>
          <w:sz w:val="24"/>
          <w:szCs w:val="24"/>
        </w:rPr>
        <w:t>In conclusion, u</w:t>
      </w:r>
      <w:r w:rsidRPr="00B8208C">
        <w:rPr>
          <w:rFonts w:asciiTheme="minorBidi" w:hAnsiTheme="minorBidi"/>
          <w:sz w:val="24"/>
          <w:szCs w:val="24"/>
        </w:rPr>
        <w:t>niversities should try to understand all the different ways students are motivated, so that they can help students achieve success.</w:t>
      </w:r>
    </w:p>
    <w:p w14:paraId="63848A90" w14:textId="77777777" w:rsidR="00B47045" w:rsidRDefault="00B47045" w:rsidP="00B47045">
      <w:pPr>
        <w:rPr>
          <w:rFonts w:asciiTheme="minorBidi" w:hAnsiTheme="minorBidi"/>
          <w:b/>
          <w:bCs/>
          <w:color w:val="173AFF"/>
          <w:sz w:val="24"/>
          <w:szCs w:val="24"/>
        </w:rPr>
      </w:pPr>
    </w:p>
    <w:p w14:paraId="6EC4A4C1" w14:textId="77777777" w:rsidR="00B47045" w:rsidRDefault="00B47045" w:rsidP="00B47045">
      <w:pPr>
        <w:rPr>
          <w:rFonts w:asciiTheme="minorBidi" w:hAnsiTheme="minorBidi"/>
          <w:b/>
          <w:bCs/>
          <w:color w:val="173AFF"/>
          <w:sz w:val="24"/>
          <w:szCs w:val="24"/>
        </w:rPr>
      </w:pPr>
    </w:p>
    <w:p w14:paraId="08F17647" w14:textId="77777777" w:rsidR="00B47045" w:rsidRDefault="00B47045" w:rsidP="00B47045">
      <w:pPr>
        <w:rPr>
          <w:rFonts w:asciiTheme="minorBidi" w:hAnsiTheme="minorBidi"/>
          <w:b/>
          <w:bCs/>
          <w:color w:val="173AFF"/>
          <w:sz w:val="24"/>
          <w:szCs w:val="24"/>
        </w:rPr>
      </w:pPr>
    </w:p>
    <w:p w14:paraId="32534681" w14:textId="77777777" w:rsidR="00B47045" w:rsidRDefault="00B47045" w:rsidP="00B47045">
      <w:pPr>
        <w:rPr>
          <w:rFonts w:asciiTheme="minorBidi" w:hAnsiTheme="minorBidi"/>
          <w:b/>
          <w:bCs/>
          <w:color w:val="173AFF"/>
          <w:sz w:val="24"/>
          <w:szCs w:val="24"/>
        </w:rPr>
      </w:pPr>
    </w:p>
    <w:p w14:paraId="3FC48BFE" w14:textId="77777777" w:rsidR="00B47045" w:rsidRDefault="00B47045" w:rsidP="00B47045">
      <w:pPr>
        <w:rPr>
          <w:rFonts w:asciiTheme="minorBidi" w:hAnsiTheme="minorBidi"/>
          <w:b/>
          <w:bCs/>
          <w:color w:val="173AFF"/>
          <w:sz w:val="24"/>
          <w:szCs w:val="24"/>
        </w:rPr>
      </w:pPr>
    </w:p>
    <w:p w14:paraId="723B73E6" w14:textId="77777777" w:rsidR="00B47045" w:rsidRDefault="00B47045" w:rsidP="00B47045">
      <w:pPr>
        <w:rPr>
          <w:rFonts w:asciiTheme="minorBidi" w:hAnsiTheme="minorBidi"/>
          <w:b/>
          <w:bCs/>
          <w:color w:val="173AFF"/>
          <w:sz w:val="24"/>
          <w:szCs w:val="24"/>
        </w:rPr>
      </w:pPr>
    </w:p>
    <w:p w14:paraId="6DDA3C95" w14:textId="77777777" w:rsidR="00B47045" w:rsidRDefault="00B47045" w:rsidP="00B47045">
      <w:pPr>
        <w:rPr>
          <w:rFonts w:asciiTheme="minorBidi" w:hAnsiTheme="minorBidi"/>
          <w:b/>
          <w:bCs/>
          <w:color w:val="173AFF"/>
          <w:sz w:val="24"/>
          <w:szCs w:val="24"/>
        </w:rPr>
      </w:pPr>
    </w:p>
    <w:p w14:paraId="68530E0C" w14:textId="77777777" w:rsidR="00B47045" w:rsidRDefault="00B47045" w:rsidP="00B47045">
      <w:pPr>
        <w:rPr>
          <w:rFonts w:asciiTheme="minorBidi" w:hAnsiTheme="minorBidi"/>
          <w:b/>
          <w:bCs/>
          <w:color w:val="173AFF"/>
          <w:sz w:val="24"/>
          <w:szCs w:val="24"/>
        </w:rPr>
      </w:pPr>
    </w:p>
    <w:p w14:paraId="554ECE2E" w14:textId="77777777" w:rsidR="00B47045" w:rsidRDefault="00B47045" w:rsidP="00B47045">
      <w:pPr>
        <w:rPr>
          <w:rFonts w:asciiTheme="minorBidi" w:hAnsiTheme="minorBidi"/>
          <w:b/>
          <w:bCs/>
          <w:color w:val="173AFF"/>
          <w:sz w:val="24"/>
          <w:szCs w:val="24"/>
        </w:rPr>
      </w:pPr>
    </w:p>
    <w:p w14:paraId="4B48A329" w14:textId="77777777" w:rsidR="00B47045" w:rsidRDefault="00B47045" w:rsidP="00B47045">
      <w:pPr>
        <w:rPr>
          <w:rFonts w:asciiTheme="minorBidi" w:hAnsiTheme="minorBidi"/>
          <w:b/>
          <w:bCs/>
          <w:color w:val="173AFF"/>
          <w:sz w:val="24"/>
          <w:szCs w:val="24"/>
        </w:rPr>
      </w:pPr>
    </w:p>
    <w:p w14:paraId="3CA83DAD" w14:textId="77777777" w:rsidR="00B47045" w:rsidRDefault="00B47045" w:rsidP="00B47045">
      <w:pPr>
        <w:rPr>
          <w:rFonts w:asciiTheme="minorBidi" w:hAnsiTheme="minorBidi"/>
          <w:b/>
          <w:bCs/>
          <w:color w:val="173AFF"/>
          <w:sz w:val="24"/>
          <w:szCs w:val="24"/>
        </w:rPr>
      </w:pPr>
    </w:p>
    <w:p w14:paraId="1D52F143" w14:textId="77777777" w:rsidR="00B47045" w:rsidRDefault="00B47045" w:rsidP="00B47045">
      <w:pPr>
        <w:rPr>
          <w:rFonts w:asciiTheme="minorBidi" w:hAnsiTheme="minorBidi"/>
          <w:b/>
          <w:bCs/>
          <w:color w:val="173AFF"/>
          <w:sz w:val="24"/>
          <w:szCs w:val="24"/>
        </w:rPr>
      </w:pPr>
    </w:p>
    <w:p w14:paraId="11FE61E6" w14:textId="77777777" w:rsidR="00B47045" w:rsidRDefault="00B47045" w:rsidP="00B47045">
      <w:pPr>
        <w:rPr>
          <w:rFonts w:asciiTheme="minorBidi" w:hAnsiTheme="minorBidi"/>
          <w:b/>
          <w:bCs/>
          <w:color w:val="173AFF"/>
          <w:sz w:val="24"/>
          <w:szCs w:val="24"/>
        </w:rPr>
      </w:pPr>
    </w:p>
    <w:p w14:paraId="66FE5DC3" w14:textId="77777777" w:rsidR="00B47045" w:rsidRDefault="00B47045" w:rsidP="00B47045">
      <w:pPr>
        <w:rPr>
          <w:rFonts w:asciiTheme="minorBidi" w:hAnsiTheme="minorBidi"/>
          <w:b/>
          <w:bCs/>
          <w:color w:val="173AFF"/>
          <w:sz w:val="24"/>
          <w:szCs w:val="24"/>
        </w:rPr>
      </w:pPr>
    </w:p>
    <w:p w14:paraId="475FFE4C" w14:textId="77777777" w:rsidR="00B47045" w:rsidRDefault="00B47045" w:rsidP="00B47045">
      <w:pPr>
        <w:rPr>
          <w:rFonts w:asciiTheme="minorBidi" w:hAnsiTheme="minorBidi"/>
          <w:b/>
          <w:bCs/>
          <w:color w:val="173AFF"/>
          <w:sz w:val="24"/>
          <w:szCs w:val="24"/>
        </w:rPr>
      </w:pPr>
    </w:p>
    <w:p w14:paraId="48AB7822" w14:textId="77777777" w:rsidR="00B47045" w:rsidRDefault="00B47045" w:rsidP="00B47045">
      <w:pPr>
        <w:rPr>
          <w:rFonts w:asciiTheme="minorBidi" w:hAnsiTheme="minorBidi"/>
          <w:b/>
          <w:bCs/>
          <w:color w:val="173AFF"/>
          <w:sz w:val="24"/>
          <w:szCs w:val="24"/>
        </w:rPr>
      </w:pPr>
    </w:p>
    <w:p w14:paraId="752C97F9" w14:textId="77777777" w:rsidR="00B47045" w:rsidRDefault="00B47045" w:rsidP="00B47045">
      <w:pPr>
        <w:rPr>
          <w:rFonts w:asciiTheme="minorBidi" w:hAnsiTheme="minorBidi"/>
          <w:b/>
          <w:bCs/>
          <w:color w:val="173AFF"/>
          <w:sz w:val="24"/>
          <w:szCs w:val="24"/>
        </w:rPr>
      </w:pPr>
      <w:r w:rsidRPr="00864085">
        <w:rPr>
          <w:rFonts w:asciiTheme="minorBidi" w:hAnsiTheme="minorBidi"/>
          <w:b/>
          <w:bCs/>
          <w:color w:val="173AFF"/>
          <w:sz w:val="24"/>
          <w:szCs w:val="24"/>
        </w:rPr>
        <w:t xml:space="preserve">Activity </w:t>
      </w:r>
      <w:r>
        <w:rPr>
          <w:rFonts w:asciiTheme="minorBidi" w:hAnsiTheme="minorBidi"/>
          <w:b/>
          <w:bCs/>
          <w:color w:val="173AFF"/>
          <w:sz w:val="24"/>
          <w:szCs w:val="24"/>
        </w:rPr>
        <w:t>2:</w:t>
      </w:r>
    </w:p>
    <w:tbl>
      <w:tblPr>
        <w:tblStyle w:val="TableGrid"/>
        <w:tblpPr w:leftFromText="180" w:rightFromText="180" w:vertAnchor="text" w:horzAnchor="margin" w:tblpY="1249"/>
        <w:tblW w:w="9326" w:type="dxa"/>
        <w:tblLayout w:type="fixed"/>
        <w:tblLook w:val="04A0" w:firstRow="1" w:lastRow="0" w:firstColumn="1" w:lastColumn="0" w:noHBand="0" w:noVBand="1"/>
      </w:tblPr>
      <w:tblGrid>
        <w:gridCol w:w="1486"/>
        <w:gridCol w:w="1628"/>
        <w:gridCol w:w="1276"/>
        <w:gridCol w:w="2126"/>
        <w:gridCol w:w="1276"/>
        <w:gridCol w:w="1534"/>
      </w:tblGrid>
      <w:tr w:rsidR="00B47045" w:rsidRPr="009132C2" w14:paraId="1913DBFC" w14:textId="77777777" w:rsidTr="00D926CC">
        <w:trPr>
          <w:trHeight w:val="665"/>
        </w:trPr>
        <w:tc>
          <w:tcPr>
            <w:tcW w:w="1486" w:type="dxa"/>
          </w:tcPr>
          <w:p w14:paraId="4ACF33AD" w14:textId="77777777" w:rsidR="00B47045" w:rsidRPr="009132C2" w:rsidRDefault="00B47045" w:rsidP="00D926CC">
            <w:pPr>
              <w:rPr>
                <w:rStyle w:val="plan"/>
                <w:rFonts w:cstheme="minorHAnsi"/>
                <w:b/>
                <w:bCs/>
                <w:sz w:val="24"/>
                <w:szCs w:val="24"/>
              </w:rPr>
            </w:pPr>
            <w:r w:rsidRPr="009132C2">
              <w:rPr>
                <w:rStyle w:val="plan"/>
                <w:rFonts w:cstheme="minorHAnsi"/>
                <w:b/>
                <w:bCs/>
                <w:sz w:val="24"/>
                <w:szCs w:val="24"/>
              </w:rPr>
              <w:t>Cause and Effect</w:t>
            </w:r>
          </w:p>
        </w:tc>
        <w:tc>
          <w:tcPr>
            <w:tcW w:w="1628" w:type="dxa"/>
          </w:tcPr>
          <w:p w14:paraId="09FE5662" w14:textId="77777777" w:rsidR="00B47045" w:rsidRPr="009132C2" w:rsidRDefault="00B47045" w:rsidP="00D926CC">
            <w:pPr>
              <w:rPr>
                <w:rStyle w:val="plan"/>
                <w:rFonts w:cstheme="minorHAnsi"/>
                <w:b/>
                <w:bCs/>
                <w:sz w:val="24"/>
                <w:szCs w:val="24"/>
              </w:rPr>
            </w:pPr>
            <w:r w:rsidRPr="009132C2">
              <w:rPr>
                <w:rStyle w:val="plan"/>
                <w:rFonts w:cstheme="minorHAnsi"/>
                <w:b/>
                <w:bCs/>
                <w:sz w:val="24"/>
                <w:szCs w:val="24"/>
              </w:rPr>
              <w:t>Contrast</w:t>
            </w:r>
          </w:p>
        </w:tc>
        <w:tc>
          <w:tcPr>
            <w:tcW w:w="1276" w:type="dxa"/>
          </w:tcPr>
          <w:p w14:paraId="7D449B9B" w14:textId="77777777" w:rsidR="00B47045" w:rsidRPr="009132C2" w:rsidRDefault="00B47045" w:rsidP="00D926CC">
            <w:pPr>
              <w:rPr>
                <w:rStyle w:val="plan"/>
                <w:rFonts w:cstheme="minorHAnsi"/>
                <w:b/>
                <w:bCs/>
                <w:sz w:val="24"/>
                <w:szCs w:val="24"/>
              </w:rPr>
            </w:pPr>
            <w:r w:rsidRPr="009132C2">
              <w:rPr>
                <w:rStyle w:val="plan"/>
                <w:rFonts w:cstheme="minorHAnsi"/>
                <w:b/>
                <w:bCs/>
                <w:sz w:val="24"/>
                <w:szCs w:val="24"/>
              </w:rPr>
              <w:t>Similarity</w:t>
            </w:r>
          </w:p>
        </w:tc>
        <w:tc>
          <w:tcPr>
            <w:tcW w:w="2126" w:type="dxa"/>
          </w:tcPr>
          <w:p w14:paraId="4C127761" w14:textId="77777777" w:rsidR="00B47045" w:rsidRPr="009132C2" w:rsidRDefault="00B47045" w:rsidP="00D926CC">
            <w:pPr>
              <w:rPr>
                <w:rStyle w:val="plan"/>
                <w:rFonts w:cstheme="minorHAnsi"/>
                <w:b/>
                <w:bCs/>
                <w:sz w:val="24"/>
                <w:szCs w:val="24"/>
              </w:rPr>
            </w:pPr>
            <w:r w:rsidRPr="009132C2">
              <w:rPr>
                <w:rStyle w:val="plan"/>
                <w:rFonts w:cstheme="minorHAnsi"/>
                <w:b/>
                <w:bCs/>
                <w:sz w:val="24"/>
                <w:szCs w:val="24"/>
              </w:rPr>
              <w:t>Adding / reinforcing</w:t>
            </w:r>
          </w:p>
        </w:tc>
        <w:tc>
          <w:tcPr>
            <w:tcW w:w="1276" w:type="dxa"/>
          </w:tcPr>
          <w:p w14:paraId="7B7A97A1" w14:textId="77777777" w:rsidR="00B47045" w:rsidRPr="009132C2" w:rsidRDefault="00B47045" w:rsidP="00D926CC">
            <w:pPr>
              <w:rPr>
                <w:rStyle w:val="plan"/>
                <w:rFonts w:cstheme="minorHAnsi"/>
                <w:b/>
                <w:bCs/>
                <w:sz w:val="24"/>
                <w:szCs w:val="24"/>
              </w:rPr>
            </w:pPr>
            <w:r w:rsidRPr="009132C2">
              <w:rPr>
                <w:rStyle w:val="plan"/>
                <w:rFonts w:cstheme="minorHAnsi"/>
                <w:b/>
                <w:bCs/>
                <w:sz w:val="24"/>
                <w:szCs w:val="24"/>
              </w:rPr>
              <w:t>Sequence</w:t>
            </w:r>
          </w:p>
        </w:tc>
        <w:tc>
          <w:tcPr>
            <w:tcW w:w="1534" w:type="dxa"/>
          </w:tcPr>
          <w:p w14:paraId="29180210" w14:textId="77777777" w:rsidR="00B47045" w:rsidRPr="009132C2" w:rsidRDefault="00B47045" w:rsidP="00D926CC">
            <w:pPr>
              <w:rPr>
                <w:rStyle w:val="plan"/>
                <w:rFonts w:cstheme="minorHAnsi"/>
                <w:b/>
                <w:bCs/>
                <w:sz w:val="24"/>
                <w:szCs w:val="24"/>
              </w:rPr>
            </w:pPr>
            <w:r w:rsidRPr="009132C2">
              <w:rPr>
                <w:rStyle w:val="plan"/>
                <w:rFonts w:cstheme="minorHAnsi"/>
                <w:b/>
                <w:bCs/>
                <w:sz w:val="24"/>
                <w:szCs w:val="24"/>
              </w:rPr>
              <w:t>Giving Examples</w:t>
            </w:r>
          </w:p>
        </w:tc>
      </w:tr>
      <w:tr w:rsidR="00B47045" w:rsidRPr="009132C2" w14:paraId="77251D72" w14:textId="77777777" w:rsidTr="00D926CC">
        <w:trPr>
          <w:trHeight w:val="3035"/>
        </w:trPr>
        <w:tc>
          <w:tcPr>
            <w:tcW w:w="1486" w:type="dxa"/>
          </w:tcPr>
          <w:p w14:paraId="29EB008E" w14:textId="77777777" w:rsidR="00B47045" w:rsidRPr="009132C2" w:rsidRDefault="00B47045" w:rsidP="00D926CC">
            <w:pPr>
              <w:rPr>
                <w:rStyle w:val="plan"/>
                <w:rFonts w:cstheme="minorHAnsi"/>
                <w:color w:val="FF0000"/>
              </w:rPr>
            </w:pPr>
          </w:p>
        </w:tc>
        <w:tc>
          <w:tcPr>
            <w:tcW w:w="1628" w:type="dxa"/>
          </w:tcPr>
          <w:p w14:paraId="37810F4B" w14:textId="77777777" w:rsidR="00B47045" w:rsidRPr="009132C2" w:rsidRDefault="00B47045" w:rsidP="00D926CC">
            <w:pPr>
              <w:rPr>
                <w:rStyle w:val="plan"/>
                <w:rFonts w:cstheme="minorHAnsi"/>
                <w:color w:val="FF0000"/>
              </w:rPr>
            </w:pPr>
          </w:p>
        </w:tc>
        <w:tc>
          <w:tcPr>
            <w:tcW w:w="1276" w:type="dxa"/>
          </w:tcPr>
          <w:p w14:paraId="6D348390" w14:textId="77777777" w:rsidR="00B47045" w:rsidRPr="009132C2" w:rsidRDefault="00B47045" w:rsidP="00D926CC">
            <w:pPr>
              <w:rPr>
                <w:rStyle w:val="plan"/>
                <w:rFonts w:cstheme="minorHAnsi"/>
                <w:color w:val="FF0000"/>
              </w:rPr>
            </w:pPr>
          </w:p>
        </w:tc>
        <w:tc>
          <w:tcPr>
            <w:tcW w:w="2126" w:type="dxa"/>
          </w:tcPr>
          <w:p w14:paraId="12A82AEB" w14:textId="77777777" w:rsidR="00B47045" w:rsidRPr="009132C2" w:rsidRDefault="00B47045" w:rsidP="00D926CC">
            <w:pPr>
              <w:rPr>
                <w:rStyle w:val="plan"/>
                <w:rFonts w:cstheme="minorHAnsi"/>
                <w:color w:val="FF0000"/>
              </w:rPr>
            </w:pPr>
          </w:p>
        </w:tc>
        <w:tc>
          <w:tcPr>
            <w:tcW w:w="1276" w:type="dxa"/>
          </w:tcPr>
          <w:p w14:paraId="588339BC" w14:textId="77777777" w:rsidR="00B47045" w:rsidRPr="009132C2" w:rsidRDefault="00B47045" w:rsidP="00D926CC">
            <w:pPr>
              <w:rPr>
                <w:rStyle w:val="plan"/>
                <w:rFonts w:cstheme="minorHAnsi"/>
                <w:color w:val="FF0000"/>
              </w:rPr>
            </w:pPr>
            <w:r>
              <w:rPr>
                <w:rStyle w:val="plan"/>
                <w:rFonts w:cstheme="minorHAnsi"/>
                <w:color w:val="FF0000"/>
              </w:rPr>
              <w:t>In conclusion</w:t>
            </w:r>
          </w:p>
        </w:tc>
        <w:tc>
          <w:tcPr>
            <w:tcW w:w="1534" w:type="dxa"/>
          </w:tcPr>
          <w:p w14:paraId="3D4ABC43" w14:textId="77777777" w:rsidR="00B47045" w:rsidRPr="009132C2" w:rsidRDefault="00B47045" w:rsidP="00D926CC">
            <w:pPr>
              <w:rPr>
                <w:rStyle w:val="plan"/>
                <w:rFonts w:cstheme="minorHAnsi"/>
                <w:color w:val="FF0000"/>
              </w:rPr>
            </w:pPr>
          </w:p>
        </w:tc>
      </w:tr>
    </w:tbl>
    <w:p w14:paraId="65E786B6" w14:textId="77777777" w:rsidR="00B47045" w:rsidRDefault="00B47045" w:rsidP="00B47045">
      <w:pPr>
        <w:rPr>
          <w:rFonts w:asciiTheme="minorBidi" w:hAnsiTheme="minorBidi"/>
          <w:sz w:val="24"/>
          <w:szCs w:val="24"/>
        </w:rPr>
      </w:pPr>
      <w:r w:rsidRPr="00F954F2">
        <w:rPr>
          <w:rFonts w:asciiTheme="minorBidi" w:hAnsiTheme="minorBidi"/>
          <w:b/>
          <w:bCs/>
          <w:sz w:val="24"/>
          <w:szCs w:val="24"/>
        </w:rPr>
        <w:t>Organise the cohesive devices in the box below into the table.</w:t>
      </w:r>
      <w:r w:rsidRPr="00F954F2">
        <w:rPr>
          <w:rFonts w:asciiTheme="minorBidi" w:hAnsiTheme="minorBidi"/>
          <w:b/>
          <w:bCs/>
          <w:sz w:val="24"/>
          <w:szCs w:val="24"/>
        </w:rPr>
        <w:br/>
      </w:r>
      <w:r>
        <w:rPr>
          <w:rFonts w:asciiTheme="minorBidi" w:hAnsiTheme="minorBidi"/>
          <w:sz w:val="24"/>
          <w:szCs w:val="24"/>
        </w:rPr>
        <w:t xml:space="preserve">Note: those with a capital letter are commonly used to link/organise 2 or more sentences; those with a small letter are commonly used to link 2 parts of the same sentence. </w:t>
      </w:r>
    </w:p>
    <w:p w14:paraId="7E27EE52" w14:textId="77777777" w:rsidR="00B47045" w:rsidRPr="00E632CE" w:rsidRDefault="00B47045" w:rsidP="00B47045">
      <w:pPr>
        <w:rPr>
          <w:rFonts w:asciiTheme="minorBidi" w:hAnsiTheme="minorBidi"/>
          <w:sz w:val="24"/>
          <w:szCs w:val="24"/>
        </w:rPr>
      </w:pPr>
      <w:r w:rsidRPr="00E632CE">
        <w:rPr>
          <w:rStyle w:val="plan"/>
          <w:rFonts w:asciiTheme="minorBidi" w:hAnsiTheme="minorBidi"/>
          <w:noProof/>
          <w:sz w:val="24"/>
          <w:szCs w:val="24"/>
        </w:rPr>
        <mc:AlternateContent>
          <mc:Choice Requires="wps">
            <w:drawing>
              <wp:anchor distT="45720" distB="45720" distL="114300" distR="114300" simplePos="0" relativeHeight="251659264" behindDoc="0" locked="0" layoutInCell="1" allowOverlap="1" wp14:anchorId="482514CF" wp14:editId="519C26A2">
                <wp:simplePos x="0" y="0"/>
                <wp:positionH relativeFrom="margin">
                  <wp:posOffset>-52705</wp:posOffset>
                </wp:positionH>
                <wp:positionV relativeFrom="paragraph">
                  <wp:posOffset>2616591</wp:posOffset>
                </wp:positionV>
                <wp:extent cx="6048375" cy="1404620"/>
                <wp:effectExtent l="0" t="0" r="28575" b="14605"/>
                <wp:wrapSquare wrapText="bothSides"/>
                <wp:docPr id="868062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5DA0F4B7" w14:textId="77777777" w:rsidR="00B47045" w:rsidRDefault="00B47045" w:rsidP="00B47045">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82514CF" id="_x0000_t202" coordsize="21600,21600" o:spt="202" path="m,l,21600r21600,l21600,xe">
                <v:stroke joinstyle="miter"/>
                <v:path gradientshapeok="t" o:connecttype="rect"/>
              </v:shapetype>
              <v:shape id="Text Box 2" o:spid="_x0000_s1026" type="#_x0000_t202" style="position:absolute;margin-left:-4.15pt;margin-top:206.05pt;width:476.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">
                <v:textbox style="mso-fit-shape-to-text:t">
                  <w:txbxContent>
                    <w:p w14:paraId="5DA0F4B7" w14:textId="77777777" w:rsidR="00B47045" w:rsidRDefault="00B47045" w:rsidP="00B47045">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v:textbox>
                <w10:wrap type="square" anchorx="margin"/>
              </v:shape>
            </w:pict>
          </mc:Fallback>
        </mc:AlternateContent>
      </w:r>
    </w:p>
    <w:p w14:paraId="5CEEC9CE" w14:textId="77777777" w:rsidR="00B47045" w:rsidRDefault="00B47045" w:rsidP="00B47045">
      <w:pPr>
        <w:rPr>
          <w:rFonts w:asciiTheme="minorBidi" w:hAnsiTheme="minorBidi"/>
          <w:sz w:val="24"/>
          <w:szCs w:val="24"/>
        </w:rPr>
      </w:pPr>
    </w:p>
    <w:p w14:paraId="4FC0D427" w14:textId="77777777" w:rsidR="00B47045" w:rsidRPr="00E632CE" w:rsidRDefault="00B47045" w:rsidP="00B47045">
      <w:pPr>
        <w:rPr>
          <w:rFonts w:asciiTheme="minorBidi" w:hAnsiTheme="minorBidi"/>
          <w:sz w:val="24"/>
          <w:szCs w:val="24"/>
        </w:rPr>
      </w:pPr>
    </w:p>
    <w:p w14:paraId="3397C0B9" w14:textId="77777777" w:rsidR="00B47045" w:rsidRPr="0005752E" w:rsidRDefault="00B47045" w:rsidP="00B47045">
      <w:pPr>
        <w:jc w:val="both"/>
        <w:rPr>
          <w:b/>
          <w:bCs/>
          <w:sz w:val="24"/>
          <w:szCs w:val="24"/>
        </w:rPr>
      </w:pPr>
    </w:p>
    <w:p w14:paraId="5FC949E7" w14:textId="77777777" w:rsidR="00B47045" w:rsidRDefault="00B47045" w:rsidP="00B47045"/>
    <w:p w14:paraId="4E0AABFE" w14:textId="77777777" w:rsidR="006A4D63" w:rsidRDefault="006A4D63"/>
    <w:sectPr w:rsidR="006A4D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045"/>
    <w:rsid w:val="00025553"/>
    <w:rsid w:val="003516B8"/>
    <w:rsid w:val="00443EF4"/>
    <w:rsid w:val="004F480C"/>
    <w:rsid w:val="006A4D63"/>
    <w:rsid w:val="00B470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373AF"/>
  <w15:chartTrackingRefBased/>
  <w15:docId w15:val="{73C8827B-CBDD-46CA-B7ED-5EB9EBA54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45"/>
    <w:pPr>
      <w:spacing w:line="259" w:lineRule="auto"/>
    </w:pPr>
    <w:rPr>
      <w:sz w:val="22"/>
      <w:szCs w:val="22"/>
    </w:rPr>
  </w:style>
  <w:style w:type="paragraph" w:styleId="Heading1">
    <w:name w:val="heading 1"/>
    <w:basedOn w:val="Normal"/>
    <w:next w:val="Normal"/>
    <w:link w:val="Heading1Char"/>
    <w:uiPriority w:val="9"/>
    <w:qFormat/>
    <w:rsid w:val="00B4704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704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7045"/>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7045"/>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B47045"/>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B47045"/>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B47045"/>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B47045"/>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B47045"/>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7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7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7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7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7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7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7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7045"/>
    <w:rPr>
      <w:rFonts w:eastAsiaTheme="majorEastAsia" w:cstheme="majorBidi"/>
      <w:color w:val="272727" w:themeColor="text1" w:themeTint="D8"/>
    </w:rPr>
  </w:style>
  <w:style w:type="paragraph" w:styleId="Title">
    <w:name w:val="Title"/>
    <w:basedOn w:val="Normal"/>
    <w:next w:val="Normal"/>
    <w:link w:val="TitleChar"/>
    <w:uiPriority w:val="10"/>
    <w:qFormat/>
    <w:rsid w:val="00B47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045"/>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7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045"/>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B47045"/>
    <w:rPr>
      <w:i/>
      <w:iCs/>
      <w:color w:val="404040" w:themeColor="text1" w:themeTint="BF"/>
    </w:rPr>
  </w:style>
  <w:style w:type="paragraph" w:styleId="ListParagraph">
    <w:name w:val="List Paragraph"/>
    <w:basedOn w:val="Normal"/>
    <w:uiPriority w:val="34"/>
    <w:qFormat/>
    <w:rsid w:val="00B47045"/>
    <w:pPr>
      <w:spacing w:line="278" w:lineRule="auto"/>
      <w:ind w:left="720"/>
      <w:contextualSpacing/>
    </w:pPr>
    <w:rPr>
      <w:sz w:val="24"/>
      <w:szCs w:val="24"/>
    </w:rPr>
  </w:style>
  <w:style w:type="character" w:styleId="IntenseEmphasis">
    <w:name w:val="Intense Emphasis"/>
    <w:basedOn w:val="DefaultParagraphFont"/>
    <w:uiPriority w:val="21"/>
    <w:qFormat/>
    <w:rsid w:val="00B47045"/>
    <w:rPr>
      <w:i/>
      <w:iCs/>
      <w:color w:val="0F4761" w:themeColor="accent1" w:themeShade="BF"/>
    </w:rPr>
  </w:style>
  <w:style w:type="paragraph" w:styleId="IntenseQuote">
    <w:name w:val="Intense Quote"/>
    <w:basedOn w:val="Normal"/>
    <w:next w:val="Normal"/>
    <w:link w:val="IntenseQuoteChar"/>
    <w:uiPriority w:val="30"/>
    <w:qFormat/>
    <w:rsid w:val="00B47045"/>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B47045"/>
    <w:rPr>
      <w:i/>
      <w:iCs/>
      <w:color w:val="0F4761" w:themeColor="accent1" w:themeShade="BF"/>
    </w:rPr>
  </w:style>
  <w:style w:type="character" w:styleId="IntenseReference">
    <w:name w:val="Intense Reference"/>
    <w:basedOn w:val="DefaultParagraphFont"/>
    <w:uiPriority w:val="32"/>
    <w:qFormat/>
    <w:rsid w:val="00B47045"/>
    <w:rPr>
      <w:b/>
      <w:bCs/>
      <w:smallCaps/>
      <w:color w:val="0F4761" w:themeColor="accent1" w:themeShade="BF"/>
      <w:spacing w:val="5"/>
    </w:rPr>
  </w:style>
  <w:style w:type="table" w:styleId="TableGrid">
    <w:name w:val="Table Grid"/>
    <w:basedOn w:val="TableNormal"/>
    <w:uiPriority w:val="39"/>
    <w:rsid w:val="00B4704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lan">
    <w:name w:val="plan"/>
    <w:basedOn w:val="DefaultParagraphFont"/>
    <w:rsid w:val="00B470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279</Words>
  <Characters>1596</Characters>
  <Application>Microsoft Office Word</Application>
  <DocSecurity>0</DocSecurity>
  <Lines>13</Lines>
  <Paragraphs>3</Paragraphs>
  <ScaleCrop>false</ScaleCrop>
  <Company>University of Wales Trinity Saint David</Company>
  <LinksUpToDate>false</LinksUpToDate>
  <CharactersWithSpaces>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1</cp:revision>
  <dcterms:created xsi:type="dcterms:W3CDTF">2024-10-17T09:56:00Z</dcterms:created>
  <dcterms:modified xsi:type="dcterms:W3CDTF">2024-10-17T09:56:00Z</dcterms:modified>
</cp:coreProperties>
</file>