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91EC17" w14:textId="4171C19F" w:rsidR="00072D4C" w:rsidRDefault="0009451F" w:rsidP="0009451F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Who is Jesus?</w:t>
      </w:r>
    </w:p>
    <w:p w14:paraId="1CE387DE" w14:textId="6A480A91" w:rsidR="005842B1" w:rsidRPr="0060077E" w:rsidRDefault="0018055E" w:rsidP="0009451F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4"/>
          <w:szCs w:val="24"/>
        </w:rPr>
        <w:t>Jesus Christ is the central figure of Christianity</w:t>
      </w:r>
      <w:r w:rsidR="00742571">
        <w:rPr>
          <w:rFonts w:ascii="Arial" w:hAnsi="Arial" w:cs="Arial"/>
          <w:sz w:val="24"/>
          <w:szCs w:val="24"/>
        </w:rPr>
        <w:t xml:space="preserve"> and</w:t>
      </w:r>
      <w:r>
        <w:rPr>
          <w:rFonts w:ascii="Arial" w:hAnsi="Arial" w:cs="Arial"/>
          <w:sz w:val="24"/>
          <w:szCs w:val="24"/>
        </w:rPr>
        <w:t xml:space="preserve"> the </w:t>
      </w:r>
      <w:r w:rsidR="00AF666B">
        <w:rPr>
          <w:rFonts w:ascii="Arial" w:hAnsi="Arial" w:cs="Arial"/>
          <w:sz w:val="24"/>
          <w:szCs w:val="24"/>
        </w:rPr>
        <w:t xml:space="preserve">single </w:t>
      </w:r>
      <w:r>
        <w:rPr>
          <w:rFonts w:ascii="Arial" w:hAnsi="Arial" w:cs="Arial"/>
          <w:sz w:val="24"/>
          <w:szCs w:val="24"/>
        </w:rPr>
        <w:t xml:space="preserve">most important figure </w:t>
      </w:r>
      <w:r w:rsidR="008C4AE9">
        <w:rPr>
          <w:rFonts w:ascii="Arial" w:hAnsi="Arial" w:cs="Arial"/>
          <w:sz w:val="24"/>
          <w:szCs w:val="24"/>
        </w:rPr>
        <w:t>with</w:t>
      </w:r>
      <w:r>
        <w:rPr>
          <w:rFonts w:ascii="Arial" w:hAnsi="Arial" w:cs="Arial"/>
          <w:sz w:val="24"/>
          <w:szCs w:val="24"/>
        </w:rPr>
        <w:t xml:space="preserve">in the Christian faith. Christian theology is </w:t>
      </w:r>
      <w:r w:rsidR="00FB00BB">
        <w:rPr>
          <w:rFonts w:ascii="Arial" w:hAnsi="Arial" w:cs="Arial"/>
          <w:sz w:val="24"/>
          <w:szCs w:val="24"/>
        </w:rPr>
        <w:t xml:space="preserve">deeply rooted </w:t>
      </w:r>
      <w:r w:rsidR="008C4AE9">
        <w:rPr>
          <w:rFonts w:ascii="Arial" w:hAnsi="Arial" w:cs="Arial"/>
          <w:sz w:val="24"/>
          <w:szCs w:val="24"/>
        </w:rPr>
        <w:t>in the identity of</w:t>
      </w:r>
      <w:r w:rsidR="00FB00BB">
        <w:rPr>
          <w:rFonts w:ascii="Arial" w:hAnsi="Arial" w:cs="Arial"/>
          <w:sz w:val="24"/>
          <w:szCs w:val="24"/>
        </w:rPr>
        <w:t xml:space="preserve"> Jesus, with His role as Messia</w:t>
      </w:r>
      <w:r w:rsidR="008C4AE9">
        <w:rPr>
          <w:rFonts w:ascii="Arial" w:hAnsi="Arial" w:cs="Arial"/>
          <w:sz w:val="24"/>
          <w:szCs w:val="24"/>
        </w:rPr>
        <w:t xml:space="preserve">h </w:t>
      </w:r>
      <w:r w:rsidR="0079026A">
        <w:rPr>
          <w:rFonts w:ascii="Arial" w:hAnsi="Arial" w:cs="Arial"/>
          <w:sz w:val="24"/>
          <w:szCs w:val="24"/>
        </w:rPr>
        <w:t>fulfill</w:t>
      </w:r>
      <w:r w:rsidR="008C4AE9">
        <w:rPr>
          <w:rFonts w:ascii="Arial" w:hAnsi="Arial" w:cs="Arial"/>
          <w:sz w:val="24"/>
          <w:szCs w:val="24"/>
        </w:rPr>
        <w:t>ing</w:t>
      </w:r>
      <w:r w:rsidR="0079026A">
        <w:rPr>
          <w:rFonts w:ascii="Arial" w:hAnsi="Arial" w:cs="Arial"/>
          <w:sz w:val="24"/>
          <w:szCs w:val="24"/>
        </w:rPr>
        <w:t xml:space="preserve"> the covenant of Israel (Matthew 5:17)</w:t>
      </w:r>
      <w:r w:rsidR="00B039F7">
        <w:rPr>
          <w:rFonts w:ascii="Arial" w:hAnsi="Arial" w:cs="Arial"/>
          <w:sz w:val="24"/>
          <w:szCs w:val="24"/>
        </w:rPr>
        <w:t xml:space="preserve">, showing continuity within God’s relationship with humanity, rather than </w:t>
      </w:r>
      <w:r w:rsidR="00FE0FAA">
        <w:rPr>
          <w:rFonts w:ascii="Arial" w:hAnsi="Arial" w:cs="Arial"/>
          <w:sz w:val="24"/>
          <w:szCs w:val="24"/>
        </w:rPr>
        <w:t xml:space="preserve">completely disregarding the Old Testament tradition. </w:t>
      </w:r>
      <w:r w:rsidR="0018118E">
        <w:rPr>
          <w:rFonts w:ascii="Arial" w:hAnsi="Arial" w:cs="Arial"/>
          <w:sz w:val="24"/>
          <w:szCs w:val="24"/>
        </w:rPr>
        <w:t xml:space="preserve">Christian’s understanding of Jesus shapes how </w:t>
      </w:r>
      <w:r w:rsidR="00202675">
        <w:rPr>
          <w:rFonts w:ascii="Arial" w:hAnsi="Arial" w:cs="Arial"/>
          <w:sz w:val="24"/>
          <w:szCs w:val="24"/>
        </w:rPr>
        <w:t xml:space="preserve">believers interpret both scripture and salvation, </w:t>
      </w:r>
      <w:r w:rsidR="0025673B">
        <w:rPr>
          <w:rFonts w:ascii="Arial" w:hAnsi="Arial" w:cs="Arial"/>
          <w:sz w:val="24"/>
          <w:szCs w:val="24"/>
        </w:rPr>
        <w:t>with Jesus being viewed as the fulfilment of God’s promises to Israel.</w:t>
      </w:r>
      <w:r w:rsidR="00BA4D60">
        <w:rPr>
          <w:rFonts w:ascii="Arial" w:hAnsi="Arial" w:cs="Arial"/>
          <w:sz w:val="24"/>
          <w:szCs w:val="24"/>
        </w:rPr>
        <w:t xml:space="preserve"> </w:t>
      </w:r>
      <w:r w:rsidR="00A372BA">
        <w:rPr>
          <w:rFonts w:ascii="Arial" w:hAnsi="Arial" w:cs="Arial"/>
          <w:sz w:val="24"/>
          <w:szCs w:val="24"/>
        </w:rPr>
        <w:t xml:space="preserve">Jesus is not </w:t>
      </w:r>
      <w:r w:rsidR="00F5039D">
        <w:rPr>
          <w:rFonts w:ascii="Arial" w:hAnsi="Arial" w:cs="Arial"/>
          <w:sz w:val="24"/>
          <w:szCs w:val="24"/>
        </w:rPr>
        <w:t xml:space="preserve">simply a historical or religious figure, but the foundation of the entire Christian faith. </w:t>
      </w:r>
      <w:r w:rsidR="00BA4D60">
        <w:rPr>
          <w:rFonts w:ascii="Arial" w:hAnsi="Arial" w:cs="Arial"/>
          <w:sz w:val="24"/>
          <w:szCs w:val="24"/>
        </w:rPr>
        <w:t>Therefor</w:t>
      </w:r>
      <w:r w:rsidR="00F5039D">
        <w:rPr>
          <w:rFonts w:ascii="Arial" w:hAnsi="Arial" w:cs="Arial"/>
          <w:sz w:val="24"/>
          <w:szCs w:val="24"/>
        </w:rPr>
        <w:t>e,</w:t>
      </w:r>
      <w:r w:rsidR="00BA4D60">
        <w:rPr>
          <w:rFonts w:ascii="Arial" w:hAnsi="Arial" w:cs="Arial"/>
          <w:sz w:val="24"/>
          <w:szCs w:val="24"/>
        </w:rPr>
        <w:t xml:space="preserve"> the question ‘Who is Jesus?’ is of great importance to Christian theology, as it </w:t>
      </w:r>
      <w:r w:rsidR="008355F2">
        <w:rPr>
          <w:rFonts w:ascii="Arial" w:hAnsi="Arial" w:cs="Arial"/>
          <w:sz w:val="24"/>
          <w:szCs w:val="24"/>
        </w:rPr>
        <w:t>determines how Christians understand God, salvation, and the Christian faith itself.</w:t>
      </w:r>
    </w:p>
    <w:p w14:paraId="5077A9C4" w14:textId="35D535CF" w:rsidR="00E3276C" w:rsidRDefault="00990783" w:rsidP="0009451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E3276C">
        <w:rPr>
          <w:rFonts w:ascii="Arial" w:hAnsi="Arial" w:cs="Arial"/>
          <w:sz w:val="24"/>
          <w:szCs w:val="24"/>
        </w:rPr>
        <w:t xml:space="preserve"> New Testament begins with the Gospels</w:t>
      </w:r>
      <w:r>
        <w:rPr>
          <w:rFonts w:ascii="Arial" w:hAnsi="Arial" w:cs="Arial"/>
          <w:sz w:val="24"/>
          <w:szCs w:val="24"/>
        </w:rPr>
        <w:t xml:space="preserve"> of Matthew, Mark, Luke, and John, each describing </w:t>
      </w:r>
      <w:r w:rsidR="00C37264">
        <w:rPr>
          <w:rFonts w:ascii="Arial" w:hAnsi="Arial" w:cs="Arial"/>
          <w:sz w:val="24"/>
          <w:szCs w:val="24"/>
        </w:rPr>
        <w:t>Jesus’ life, teachings, miracles, death, and resurrection</w:t>
      </w:r>
      <w:r>
        <w:rPr>
          <w:rFonts w:ascii="Arial" w:hAnsi="Arial" w:cs="Arial"/>
          <w:sz w:val="24"/>
          <w:szCs w:val="24"/>
        </w:rPr>
        <w:t xml:space="preserve"> </w:t>
      </w:r>
      <w:r w:rsidR="000F799A">
        <w:rPr>
          <w:rFonts w:ascii="Arial" w:hAnsi="Arial" w:cs="Arial"/>
          <w:sz w:val="24"/>
          <w:szCs w:val="24"/>
        </w:rPr>
        <w:t xml:space="preserve">in differing accounts. While these accounts often differ in content, they </w:t>
      </w:r>
      <w:r w:rsidR="00885860">
        <w:rPr>
          <w:rFonts w:ascii="Arial" w:hAnsi="Arial" w:cs="Arial"/>
          <w:sz w:val="24"/>
          <w:szCs w:val="24"/>
        </w:rPr>
        <w:t xml:space="preserve">all agree that Jesus was crucified, died, and rose again on the third day. </w:t>
      </w:r>
      <w:r w:rsidR="00E71C06">
        <w:rPr>
          <w:rFonts w:ascii="Arial" w:hAnsi="Arial" w:cs="Arial"/>
          <w:sz w:val="24"/>
          <w:szCs w:val="24"/>
        </w:rPr>
        <w:t>According to the Gospel</w:t>
      </w:r>
      <w:r w:rsidR="00CB7AE3">
        <w:rPr>
          <w:rFonts w:ascii="Arial" w:hAnsi="Arial" w:cs="Arial"/>
          <w:sz w:val="24"/>
          <w:szCs w:val="24"/>
        </w:rPr>
        <w:t xml:space="preserve">s of Matthew and Luke, even the birth of Jesus was significant, with </w:t>
      </w:r>
      <w:r w:rsidR="005B5A37">
        <w:rPr>
          <w:rFonts w:ascii="Arial" w:hAnsi="Arial" w:cs="Arial"/>
          <w:sz w:val="24"/>
          <w:szCs w:val="24"/>
        </w:rPr>
        <w:t>angelic messengers</w:t>
      </w:r>
      <w:r w:rsidR="00CB7AE3">
        <w:rPr>
          <w:rFonts w:ascii="Arial" w:hAnsi="Arial" w:cs="Arial"/>
          <w:sz w:val="24"/>
          <w:szCs w:val="24"/>
        </w:rPr>
        <w:t xml:space="preserve"> </w:t>
      </w:r>
      <w:r w:rsidR="005B5A37">
        <w:rPr>
          <w:rFonts w:ascii="Arial" w:hAnsi="Arial" w:cs="Arial"/>
          <w:sz w:val="24"/>
          <w:szCs w:val="24"/>
        </w:rPr>
        <w:t>informing</w:t>
      </w:r>
      <w:r w:rsidR="00506FCC">
        <w:rPr>
          <w:rFonts w:ascii="Arial" w:hAnsi="Arial" w:cs="Arial"/>
          <w:sz w:val="24"/>
          <w:szCs w:val="24"/>
        </w:rPr>
        <w:t xml:space="preserve"> Mary and Joseph about the coming of Christ</w:t>
      </w:r>
      <w:r w:rsidR="00EC096D">
        <w:rPr>
          <w:rFonts w:ascii="Arial" w:hAnsi="Arial" w:cs="Arial"/>
          <w:sz w:val="24"/>
          <w:szCs w:val="24"/>
        </w:rPr>
        <w:t xml:space="preserve"> (Matthew 1:18-25</w:t>
      </w:r>
      <w:r w:rsidR="00A95A58">
        <w:rPr>
          <w:rFonts w:ascii="Arial" w:hAnsi="Arial" w:cs="Arial"/>
          <w:sz w:val="24"/>
          <w:szCs w:val="24"/>
        </w:rPr>
        <w:t>; Luke 1:26-38)</w:t>
      </w:r>
      <w:r w:rsidR="00506FCC">
        <w:rPr>
          <w:rFonts w:ascii="Arial" w:hAnsi="Arial" w:cs="Arial"/>
          <w:sz w:val="24"/>
          <w:szCs w:val="24"/>
        </w:rPr>
        <w:t xml:space="preserve">. </w:t>
      </w:r>
      <w:r w:rsidR="008C11C5">
        <w:rPr>
          <w:rFonts w:ascii="Arial" w:hAnsi="Arial" w:cs="Arial"/>
          <w:sz w:val="24"/>
          <w:szCs w:val="24"/>
        </w:rPr>
        <w:t xml:space="preserve">These Gospels </w:t>
      </w:r>
      <w:r w:rsidR="0025754C">
        <w:rPr>
          <w:rFonts w:ascii="Arial" w:hAnsi="Arial" w:cs="Arial"/>
          <w:sz w:val="24"/>
          <w:szCs w:val="24"/>
        </w:rPr>
        <w:t xml:space="preserve">emphasise the identity of Jesus rather than </w:t>
      </w:r>
      <w:r w:rsidR="003521B3">
        <w:rPr>
          <w:rFonts w:ascii="Arial" w:hAnsi="Arial" w:cs="Arial"/>
          <w:sz w:val="24"/>
          <w:szCs w:val="24"/>
        </w:rPr>
        <w:t>a biography, asserting that He was not simply a man who came to teach but the</w:t>
      </w:r>
      <w:r w:rsidR="0091380A">
        <w:rPr>
          <w:rFonts w:ascii="Arial" w:hAnsi="Arial" w:cs="Arial"/>
          <w:sz w:val="24"/>
          <w:szCs w:val="24"/>
        </w:rPr>
        <w:t xml:space="preserve"> incarnation of God in human form</w:t>
      </w:r>
      <w:r w:rsidR="00C37264">
        <w:rPr>
          <w:rFonts w:ascii="Arial" w:hAnsi="Arial" w:cs="Arial"/>
          <w:sz w:val="24"/>
          <w:szCs w:val="24"/>
        </w:rPr>
        <w:t xml:space="preserve">. </w:t>
      </w:r>
      <w:r w:rsidR="007B0138">
        <w:rPr>
          <w:rFonts w:ascii="Arial" w:hAnsi="Arial" w:cs="Arial"/>
          <w:sz w:val="24"/>
          <w:szCs w:val="24"/>
        </w:rPr>
        <w:t>Both Christians and Jews interpret</w:t>
      </w:r>
      <w:r w:rsidR="0039430B">
        <w:rPr>
          <w:rFonts w:ascii="Arial" w:hAnsi="Arial" w:cs="Arial"/>
          <w:sz w:val="24"/>
          <w:szCs w:val="24"/>
        </w:rPr>
        <w:t xml:space="preserve"> </w:t>
      </w:r>
      <w:r w:rsidR="007B0138">
        <w:rPr>
          <w:rFonts w:ascii="Arial" w:hAnsi="Arial" w:cs="Arial"/>
          <w:sz w:val="24"/>
          <w:szCs w:val="24"/>
        </w:rPr>
        <w:t xml:space="preserve">the </w:t>
      </w:r>
      <w:r w:rsidR="0039430B">
        <w:rPr>
          <w:rFonts w:ascii="Arial" w:hAnsi="Arial" w:cs="Arial"/>
          <w:sz w:val="24"/>
          <w:szCs w:val="24"/>
        </w:rPr>
        <w:t xml:space="preserve">coming of the Messiah </w:t>
      </w:r>
      <w:r w:rsidR="007B0138">
        <w:rPr>
          <w:rFonts w:ascii="Arial" w:hAnsi="Arial" w:cs="Arial"/>
          <w:sz w:val="24"/>
          <w:szCs w:val="24"/>
        </w:rPr>
        <w:t>as</w:t>
      </w:r>
      <w:r w:rsidR="0039430B">
        <w:rPr>
          <w:rFonts w:ascii="Arial" w:hAnsi="Arial" w:cs="Arial"/>
          <w:sz w:val="24"/>
          <w:szCs w:val="24"/>
        </w:rPr>
        <w:t xml:space="preserve"> foretold throughout the Old Testament</w:t>
      </w:r>
      <w:r w:rsidR="007B0138">
        <w:rPr>
          <w:rFonts w:ascii="Arial" w:hAnsi="Arial" w:cs="Arial"/>
          <w:sz w:val="24"/>
          <w:szCs w:val="24"/>
        </w:rPr>
        <w:t xml:space="preserve">, </w:t>
      </w:r>
      <w:r w:rsidR="00BE55AA">
        <w:rPr>
          <w:rFonts w:ascii="Arial" w:hAnsi="Arial" w:cs="Arial"/>
          <w:sz w:val="24"/>
          <w:szCs w:val="24"/>
        </w:rPr>
        <w:t xml:space="preserve">pointing to passages such as Ezekiel 34:23-24, </w:t>
      </w:r>
      <w:r w:rsidR="005E0D89">
        <w:rPr>
          <w:rFonts w:ascii="Arial" w:hAnsi="Arial" w:cs="Arial"/>
          <w:sz w:val="24"/>
          <w:szCs w:val="24"/>
        </w:rPr>
        <w:t>Isaiah 9:6-7, and Jeremiah 23:5-6</w:t>
      </w:r>
      <w:r w:rsidR="00151F75">
        <w:rPr>
          <w:rFonts w:ascii="Arial" w:hAnsi="Arial" w:cs="Arial"/>
          <w:sz w:val="24"/>
          <w:szCs w:val="24"/>
        </w:rPr>
        <w:t>, thoug</w:t>
      </w:r>
      <w:r w:rsidR="00A933F3">
        <w:rPr>
          <w:rFonts w:ascii="Arial" w:hAnsi="Arial" w:cs="Arial"/>
          <w:sz w:val="24"/>
          <w:szCs w:val="24"/>
        </w:rPr>
        <w:t xml:space="preserve">h neither of these communities </w:t>
      </w:r>
      <w:r w:rsidR="00207D42">
        <w:rPr>
          <w:rFonts w:ascii="Arial" w:hAnsi="Arial" w:cs="Arial"/>
          <w:sz w:val="24"/>
          <w:szCs w:val="24"/>
        </w:rPr>
        <w:t>agrees</w:t>
      </w:r>
      <w:r w:rsidR="00A933F3">
        <w:rPr>
          <w:rFonts w:ascii="Arial" w:hAnsi="Arial" w:cs="Arial"/>
          <w:sz w:val="24"/>
          <w:szCs w:val="24"/>
        </w:rPr>
        <w:t xml:space="preserve"> on whether the Messiah has been revealed. </w:t>
      </w:r>
      <w:r w:rsidR="0056358D">
        <w:rPr>
          <w:rFonts w:ascii="Arial" w:hAnsi="Arial" w:cs="Arial"/>
          <w:sz w:val="24"/>
          <w:szCs w:val="24"/>
        </w:rPr>
        <w:t>W</w:t>
      </w:r>
      <w:r w:rsidR="00BE6FF3">
        <w:rPr>
          <w:rFonts w:ascii="Arial" w:hAnsi="Arial" w:cs="Arial"/>
          <w:sz w:val="24"/>
          <w:szCs w:val="24"/>
        </w:rPr>
        <w:t>hile these passages can be interpreted as a prophecy of the Messiah, they do not give a clear</w:t>
      </w:r>
      <w:r w:rsidR="005976B2">
        <w:rPr>
          <w:rFonts w:ascii="Arial" w:hAnsi="Arial" w:cs="Arial"/>
          <w:sz w:val="24"/>
          <w:szCs w:val="24"/>
        </w:rPr>
        <w:t>,</w:t>
      </w:r>
      <w:r w:rsidR="00BE6FF3">
        <w:rPr>
          <w:rFonts w:ascii="Arial" w:hAnsi="Arial" w:cs="Arial"/>
          <w:sz w:val="24"/>
          <w:szCs w:val="24"/>
        </w:rPr>
        <w:t xml:space="preserve"> </w:t>
      </w:r>
      <w:r w:rsidR="005976B2">
        <w:rPr>
          <w:rFonts w:ascii="Arial" w:hAnsi="Arial" w:cs="Arial"/>
          <w:sz w:val="24"/>
          <w:szCs w:val="24"/>
        </w:rPr>
        <w:t>single, unified understanding of the Messiah</w:t>
      </w:r>
      <w:r w:rsidR="00223503">
        <w:rPr>
          <w:rFonts w:ascii="Arial" w:hAnsi="Arial" w:cs="Arial"/>
          <w:sz w:val="24"/>
          <w:szCs w:val="24"/>
        </w:rPr>
        <w:t xml:space="preserve">. </w:t>
      </w:r>
      <w:r w:rsidR="005E0D89">
        <w:rPr>
          <w:rFonts w:ascii="Arial" w:hAnsi="Arial" w:cs="Arial"/>
          <w:sz w:val="24"/>
          <w:szCs w:val="24"/>
        </w:rPr>
        <w:t xml:space="preserve">Although Christians would argue that these </w:t>
      </w:r>
      <w:r w:rsidR="001D6005">
        <w:rPr>
          <w:rFonts w:ascii="Arial" w:hAnsi="Arial" w:cs="Arial"/>
          <w:sz w:val="24"/>
          <w:szCs w:val="24"/>
        </w:rPr>
        <w:t xml:space="preserve">prophecies were fulfilled through the life of Jesus, Jewish interpretation </w:t>
      </w:r>
      <w:r w:rsidR="0056358D">
        <w:rPr>
          <w:rFonts w:ascii="Arial" w:hAnsi="Arial" w:cs="Arial"/>
          <w:sz w:val="24"/>
          <w:szCs w:val="24"/>
        </w:rPr>
        <w:t>disagrees</w:t>
      </w:r>
      <w:r w:rsidR="001D6005">
        <w:rPr>
          <w:rFonts w:ascii="Arial" w:hAnsi="Arial" w:cs="Arial"/>
          <w:sz w:val="24"/>
          <w:szCs w:val="24"/>
        </w:rPr>
        <w:t xml:space="preserve">, </w:t>
      </w:r>
      <w:r w:rsidR="005C590D">
        <w:rPr>
          <w:rFonts w:ascii="Arial" w:hAnsi="Arial" w:cs="Arial"/>
          <w:sz w:val="24"/>
          <w:szCs w:val="24"/>
        </w:rPr>
        <w:t>understanding these passage</w:t>
      </w:r>
      <w:r w:rsidR="00BE01E8">
        <w:rPr>
          <w:rFonts w:ascii="Arial" w:hAnsi="Arial" w:cs="Arial"/>
          <w:sz w:val="24"/>
          <w:szCs w:val="24"/>
        </w:rPr>
        <w:t xml:space="preserve">s within their original historical context, </w:t>
      </w:r>
      <w:r w:rsidR="0046107D">
        <w:rPr>
          <w:rFonts w:ascii="Arial" w:hAnsi="Arial" w:cs="Arial"/>
          <w:sz w:val="24"/>
          <w:szCs w:val="24"/>
        </w:rPr>
        <w:t>with Jacob J. Prahlow explaining, “There was no single unified expectation for the Messiah.”</w:t>
      </w:r>
      <w:r w:rsidR="0046107D">
        <w:rPr>
          <w:rStyle w:val="FootnoteReference"/>
          <w:rFonts w:ascii="Arial" w:hAnsi="Arial" w:cs="Arial"/>
          <w:sz w:val="24"/>
          <w:szCs w:val="24"/>
        </w:rPr>
        <w:footnoteReference w:id="1"/>
      </w:r>
      <w:r w:rsidR="00393DD9">
        <w:rPr>
          <w:rFonts w:ascii="Arial" w:hAnsi="Arial" w:cs="Arial"/>
          <w:sz w:val="24"/>
          <w:szCs w:val="24"/>
        </w:rPr>
        <w:t xml:space="preserve"> Therefore, Christian</w:t>
      </w:r>
      <w:r w:rsidR="00B93521">
        <w:rPr>
          <w:rFonts w:ascii="Arial" w:hAnsi="Arial" w:cs="Arial"/>
          <w:sz w:val="24"/>
          <w:szCs w:val="24"/>
        </w:rPr>
        <w:t>s</w:t>
      </w:r>
      <w:r w:rsidR="00393DD9">
        <w:rPr>
          <w:rFonts w:ascii="Arial" w:hAnsi="Arial" w:cs="Arial"/>
          <w:sz w:val="24"/>
          <w:szCs w:val="24"/>
        </w:rPr>
        <w:t xml:space="preserve"> understand </w:t>
      </w:r>
      <w:r w:rsidR="00207D42">
        <w:rPr>
          <w:rFonts w:ascii="Arial" w:hAnsi="Arial" w:cs="Arial"/>
          <w:sz w:val="24"/>
          <w:szCs w:val="24"/>
        </w:rPr>
        <w:t xml:space="preserve">Jesus as a fulfilment of the Old Testament prophecies, whereas </w:t>
      </w:r>
      <w:r w:rsidR="00A240D0">
        <w:rPr>
          <w:rFonts w:ascii="Arial" w:hAnsi="Arial" w:cs="Arial"/>
          <w:sz w:val="24"/>
          <w:szCs w:val="24"/>
        </w:rPr>
        <w:t>many Jewish traditions</w:t>
      </w:r>
      <w:r w:rsidR="00207D42">
        <w:rPr>
          <w:rFonts w:ascii="Arial" w:hAnsi="Arial" w:cs="Arial"/>
          <w:sz w:val="24"/>
          <w:szCs w:val="24"/>
        </w:rPr>
        <w:t xml:space="preserve"> still await the promised Messiah. </w:t>
      </w:r>
    </w:p>
    <w:p w14:paraId="52498E79" w14:textId="0F980440" w:rsidR="00B03F5D" w:rsidRDefault="00B03F5D" w:rsidP="008652E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identity of Jesus throughout the New Testament is </w:t>
      </w:r>
      <w:r w:rsidR="00D1269F">
        <w:rPr>
          <w:rFonts w:ascii="Arial" w:hAnsi="Arial" w:cs="Arial"/>
          <w:sz w:val="24"/>
          <w:szCs w:val="24"/>
        </w:rPr>
        <w:t xml:space="preserve">proclaimed through several different titles, each </w:t>
      </w:r>
      <w:r w:rsidR="007F6940">
        <w:rPr>
          <w:rFonts w:ascii="Arial" w:hAnsi="Arial" w:cs="Arial"/>
          <w:sz w:val="24"/>
          <w:szCs w:val="24"/>
        </w:rPr>
        <w:t>reflecting his theological significance within Christian belief</w:t>
      </w:r>
      <w:r w:rsidR="00565B88">
        <w:rPr>
          <w:rFonts w:ascii="Arial" w:hAnsi="Arial" w:cs="Arial"/>
          <w:sz w:val="24"/>
          <w:szCs w:val="24"/>
        </w:rPr>
        <w:t xml:space="preserve">. </w:t>
      </w:r>
      <w:r w:rsidR="00CD097B">
        <w:rPr>
          <w:rFonts w:ascii="Arial" w:hAnsi="Arial" w:cs="Arial"/>
          <w:sz w:val="24"/>
          <w:szCs w:val="24"/>
        </w:rPr>
        <w:t xml:space="preserve">One of these titles </w:t>
      </w:r>
      <w:r w:rsidR="00FE13BB">
        <w:rPr>
          <w:rFonts w:ascii="Arial" w:hAnsi="Arial" w:cs="Arial"/>
          <w:sz w:val="24"/>
          <w:szCs w:val="24"/>
        </w:rPr>
        <w:t xml:space="preserve">is Messiah, </w:t>
      </w:r>
      <w:r w:rsidR="000E08AE">
        <w:rPr>
          <w:rFonts w:ascii="Arial" w:hAnsi="Arial" w:cs="Arial"/>
          <w:sz w:val="24"/>
          <w:szCs w:val="24"/>
        </w:rPr>
        <w:t xml:space="preserve">originating </w:t>
      </w:r>
      <w:r w:rsidR="00DA7C67">
        <w:rPr>
          <w:rFonts w:ascii="Arial" w:hAnsi="Arial" w:cs="Arial"/>
          <w:sz w:val="24"/>
          <w:szCs w:val="24"/>
        </w:rPr>
        <w:t xml:space="preserve">from the Hebrew term </w:t>
      </w:r>
      <w:r w:rsidR="00DA7C67">
        <w:rPr>
          <w:rFonts w:ascii="Arial" w:hAnsi="Arial" w:cs="Arial"/>
          <w:i/>
          <w:iCs/>
          <w:sz w:val="24"/>
          <w:szCs w:val="24"/>
        </w:rPr>
        <w:t xml:space="preserve">mashiah, </w:t>
      </w:r>
      <w:r w:rsidR="003E5122">
        <w:rPr>
          <w:rFonts w:ascii="Arial" w:hAnsi="Arial" w:cs="Arial"/>
          <w:sz w:val="24"/>
          <w:szCs w:val="24"/>
        </w:rPr>
        <w:t xml:space="preserve">later being translated to Greek as </w:t>
      </w:r>
      <w:r w:rsidR="003E5122">
        <w:rPr>
          <w:rFonts w:ascii="Arial" w:hAnsi="Arial" w:cs="Arial"/>
          <w:i/>
          <w:iCs/>
          <w:sz w:val="24"/>
          <w:szCs w:val="24"/>
        </w:rPr>
        <w:t>Christos</w:t>
      </w:r>
      <w:r w:rsidR="003E5122">
        <w:rPr>
          <w:rFonts w:ascii="Arial" w:hAnsi="Arial" w:cs="Arial"/>
          <w:sz w:val="24"/>
          <w:szCs w:val="24"/>
        </w:rPr>
        <w:t>, meaning “one who has been anointed”</w:t>
      </w:r>
      <w:r w:rsidR="003E5122">
        <w:rPr>
          <w:rStyle w:val="FootnoteReference"/>
          <w:rFonts w:ascii="Arial" w:hAnsi="Arial" w:cs="Arial"/>
          <w:sz w:val="24"/>
          <w:szCs w:val="24"/>
        </w:rPr>
        <w:footnoteReference w:id="2"/>
      </w:r>
      <w:r w:rsidR="003E5122">
        <w:rPr>
          <w:rFonts w:ascii="Arial" w:hAnsi="Arial" w:cs="Arial"/>
          <w:i/>
          <w:iCs/>
          <w:sz w:val="24"/>
          <w:szCs w:val="24"/>
        </w:rPr>
        <w:t>.</w:t>
      </w:r>
      <w:r w:rsidR="003E5122">
        <w:rPr>
          <w:rFonts w:ascii="Arial" w:hAnsi="Arial" w:cs="Arial"/>
          <w:sz w:val="24"/>
          <w:szCs w:val="24"/>
        </w:rPr>
        <w:t xml:space="preserve"> </w:t>
      </w:r>
      <w:r w:rsidR="00DD4B2E">
        <w:rPr>
          <w:rFonts w:ascii="Arial" w:hAnsi="Arial" w:cs="Arial"/>
          <w:sz w:val="24"/>
          <w:szCs w:val="24"/>
        </w:rPr>
        <w:t xml:space="preserve">Alister McGrath </w:t>
      </w:r>
      <w:r w:rsidR="008652EF">
        <w:rPr>
          <w:rFonts w:ascii="Arial" w:hAnsi="Arial" w:cs="Arial"/>
          <w:sz w:val="24"/>
          <w:szCs w:val="24"/>
        </w:rPr>
        <w:t>notes, “</w:t>
      </w:r>
      <w:r w:rsidR="008652EF" w:rsidRPr="008652EF">
        <w:rPr>
          <w:rFonts w:ascii="Arial" w:hAnsi="Arial" w:cs="Arial"/>
          <w:sz w:val="24"/>
          <w:szCs w:val="24"/>
        </w:rPr>
        <w:t>The term became linked to a set of expectations concerning the future of Israel, which</w:t>
      </w:r>
      <w:r w:rsidR="008652EF">
        <w:rPr>
          <w:rFonts w:ascii="Arial" w:hAnsi="Arial" w:cs="Arial"/>
          <w:sz w:val="24"/>
          <w:szCs w:val="24"/>
        </w:rPr>
        <w:t xml:space="preserve"> </w:t>
      </w:r>
      <w:r w:rsidR="008652EF" w:rsidRPr="008652EF">
        <w:rPr>
          <w:rFonts w:ascii="Arial" w:hAnsi="Arial" w:cs="Arial"/>
          <w:sz w:val="24"/>
          <w:szCs w:val="24"/>
        </w:rPr>
        <w:t>focused on the anticipated coming of a new</w:t>
      </w:r>
      <w:r w:rsidR="008652EF">
        <w:rPr>
          <w:rFonts w:ascii="Arial" w:hAnsi="Arial" w:cs="Arial"/>
          <w:sz w:val="24"/>
          <w:szCs w:val="24"/>
        </w:rPr>
        <w:t xml:space="preserve"> </w:t>
      </w:r>
      <w:r w:rsidR="008652EF" w:rsidRPr="008652EF">
        <w:rPr>
          <w:rFonts w:ascii="Arial" w:hAnsi="Arial" w:cs="Arial"/>
          <w:sz w:val="24"/>
          <w:szCs w:val="24"/>
        </w:rPr>
        <w:t>king who, like David, would rule over a</w:t>
      </w:r>
      <w:r w:rsidR="008652EF">
        <w:rPr>
          <w:rFonts w:ascii="Arial" w:hAnsi="Arial" w:cs="Arial"/>
          <w:sz w:val="24"/>
          <w:szCs w:val="24"/>
        </w:rPr>
        <w:t xml:space="preserve"> </w:t>
      </w:r>
      <w:r w:rsidR="008652EF" w:rsidRPr="008652EF">
        <w:rPr>
          <w:rFonts w:ascii="Arial" w:hAnsi="Arial" w:cs="Arial"/>
          <w:sz w:val="24"/>
          <w:szCs w:val="24"/>
        </w:rPr>
        <w:t>renewed people of God.</w:t>
      </w:r>
      <w:r w:rsidR="008652EF">
        <w:rPr>
          <w:rFonts w:ascii="Arial" w:hAnsi="Arial" w:cs="Arial"/>
          <w:sz w:val="24"/>
          <w:szCs w:val="24"/>
        </w:rPr>
        <w:t>”</w:t>
      </w:r>
      <w:r w:rsidR="00820EC5">
        <w:rPr>
          <w:rFonts w:ascii="Arial" w:hAnsi="Arial" w:cs="Arial"/>
          <w:sz w:val="24"/>
          <w:szCs w:val="24"/>
        </w:rPr>
        <w:t xml:space="preserve"> </w:t>
      </w:r>
      <w:r w:rsidR="003E16BA">
        <w:rPr>
          <w:rFonts w:ascii="Arial" w:hAnsi="Arial" w:cs="Arial"/>
          <w:sz w:val="24"/>
          <w:szCs w:val="24"/>
        </w:rPr>
        <w:t>This is significant, as i</w:t>
      </w:r>
      <w:r w:rsidR="00880496">
        <w:rPr>
          <w:rFonts w:ascii="Arial" w:hAnsi="Arial" w:cs="Arial"/>
          <w:sz w:val="24"/>
          <w:szCs w:val="24"/>
        </w:rPr>
        <w:t>t highlights the concept of the Messiah in Judaism</w:t>
      </w:r>
      <w:r w:rsidR="00E56D83">
        <w:rPr>
          <w:rFonts w:ascii="Arial" w:hAnsi="Arial" w:cs="Arial"/>
          <w:sz w:val="24"/>
          <w:szCs w:val="24"/>
        </w:rPr>
        <w:t xml:space="preserve"> as being associated with the expectation of a </w:t>
      </w:r>
      <w:r w:rsidR="00E56D83">
        <w:rPr>
          <w:rFonts w:ascii="Arial" w:hAnsi="Arial" w:cs="Arial"/>
          <w:sz w:val="24"/>
          <w:szCs w:val="24"/>
        </w:rPr>
        <w:lastRenderedPageBreak/>
        <w:t>future Davidic-style king who would restore Israel.</w:t>
      </w:r>
      <w:r w:rsidR="00426ABB">
        <w:rPr>
          <w:rFonts w:ascii="Arial" w:hAnsi="Arial" w:cs="Arial"/>
          <w:sz w:val="24"/>
          <w:szCs w:val="24"/>
        </w:rPr>
        <w:t xml:space="preserve"> Examining this, </w:t>
      </w:r>
      <w:r w:rsidR="005C4104">
        <w:rPr>
          <w:rFonts w:ascii="Arial" w:hAnsi="Arial" w:cs="Arial"/>
          <w:sz w:val="24"/>
          <w:szCs w:val="24"/>
        </w:rPr>
        <w:t xml:space="preserve">it suggests that </w:t>
      </w:r>
      <w:r w:rsidR="00426ABB">
        <w:rPr>
          <w:rFonts w:ascii="Arial" w:hAnsi="Arial" w:cs="Arial"/>
          <w:sz w:val="24"/>
          <w:szCs w:val="24"/>
        </w:rPr>
        <w:t xml:space="preserve">the title “Messiah” was not simply </w:t>
      </w:r>
      <w:r w:rsidR="00643318">
        <w:rPr>
          <w:rFonts w:ascii="Arial" w:hAnsi="Arial" w:cs="Arial"/>
          <w:sz w:val="24"/>
          <w:szCs w:val="24"/>
        </w:rPr>
        <w:t>theological</w:t>
      </w:r>
      <w:r w:rsidR="005C4104">
        <w:rPr>
          <w:rFonts w:ascii="Arial" w:hAnsi="Arial" w:cs="Arial"/>
          <w:sz w:val="24"/>
          <w:szCs w:val="24"/>
        </w:rPr>
        <w:t xml:space="preserve"> but political as well</w:t>
      </w:r>
      <w:r w:rsidR="00643318">
        <w:rPr>
          <w:rFonts w:ascii="Arial" w:hAnsi="Arial" w:cs="Arial"/>
          <w:sz w:val="24"/>
          <w:szCs w:val="24"/>
        </w:rPr>
        <w:t xml:space="preserve">. </w:t>
      </w:r>
      <w:r w:rsidR="00820EC5">
        <w:rPr>
          <w:rFonts w:ascii="Arial" w:hAnsi="Arial" w:cs="Arial"/>
          <w:sz w:val="24"/>
          <w:szCs w:val="24"/>
        </w:rPr>
        <w:t>Christian</w:t>
      </w:r>
      <w:r w:rsidR="00387D5D">
        <w:rPr>
          <w:rFonts w:ascii="Arial" w:hAnsi="Arial" w:cs="Arial"/>
          <w:sz w:val="24"/>
          <w:szCs w:val="24"/>
        </w:rPr>
        <w:t xml:space="preserve"> interpretation</w:t>
      </w:r>
      <w:r w:rsidR="00820EC5">
        <w:rPr>
          <w:rFonts w:ascii="Arial" w:hAnsi="Arial" w:cs="Arial"/>
          <w:sz w:val="24"/>
          <w:szCs w:val="24"/>
        </w:rPr>
        <w:t xml:space="preserve"> </w:t>
      </w:r>
      <w:r w:rsidR="00387D5D">
        <w:rPr>
          <w:rFonts w:ascii="Arial" w:hAnsi="Arial" w:cs="Arial"/>
          <w:sz w:val="24"/>
          <w:szCs w:val="24"/>
        </w:rPr>
        <w:t>presents</w:t>
      </w:r>
      <w:r w:rsidR="00820EC5">
        <w:rPr>
          <w:rFonts w:ascii="Arial" w:hAnsi="Arial" w:cs="Arial"/>
          <w:sz w:val="24"/>
          <w:szCs w:val="24"/>
        </w:rPr>
        <w:t xml:space="preserve"> </w:t>
      </w:r>
      <w:r w:rsidR="004256B2">
        <w:rPr>
          <w:rFonts w:ascii="Arial" w:hAnsi="Arial" w:cs="Arial"/>
          <w:sz w:val="24"/>
          <w:szCs w:val="24"/>
        </w:rPr>
        <w:t xml:space="preserve">Jesus as </w:t>
      </w:r>
      <w:r w:rsidR="00820EC5">
        <w:rPr>
          <w:rFonts w:ascii="Arial" w:hAnsi="Arial" w:cs="Arial"/>
          <w:sz w:val="24"/>
          <w:szCs w:val="24"/>
        </w:rPr>
        <w:t xml:space="preserve">the fulfilment of this </w:t>
      </w:r>
      <w:r w:rsidR="00474463">
        <w:rPr>
          <w:rFonts w:ascii="Arial" w:hAnsi="Arial" w:cs="Arial"/>
          <w:sz w:val="24"/>
          <w:szCs w:val="24"/>
        </w:rPr>
        <w:t>Davidic covenant, pointing to passages such as 2 Samuel 7:12-16, where God promises a permanent Davidic throne.</w:t>
      </w:r>
      <w:r w:rsidR="003376F7">
        <w:rPr>
          <w:rFonts w:ascii="Arial" w:hAnsi="Arial" w:cs="Arial"/>
          <w:sz w:val="24"/>
          <w:szCs w:val="24"/>
        </w:rPr>
        <w:t xml:space="preserve"> </w:t>
      </w:r>
    </w:p>
    <w:p w14:paraId="2111AE08" w14:textId="1DE9DD14" w:rsidR="00EC1BE9" w:rsidRPr="003E5122" w:rsidRDefault="00153237" w:rsidP="008652E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One of the key</w:t>
      </w:r>
      <w:r w:rsidR="0013030B">
        <w:rPr>
          <w:rFonts w:ascii="Arial" w:hAnsi="Arial" w:cs="Arial"/>
          <w:sz w:val="24"/>
          <w:szCs w:val="24"/>
        </w:rPr>
        <w:t xml:space="preserve"> </w:t>
      </w:r>
      <w:r w:rsidR="008C06B9">
        <w:rPr>
          <w:rFonts w:ascii="Arial" w:hAnsi="Arial" w:cs="Arial"/>
          <w:sz w:val="24"/>
          <w:szCs w:val="24"/>
        </w:rPr>
        <w:t>titles</w:t>
      </w:r>
      <w:r w:rsidR="0013030B">
        <w:rPr>
          <w:rFonts w:ascii="Arial" w:hAnsi="Arial" w:cs="Arial"/>
          <w:sz w:val="24"/>
          <w:szCs w:val="24"/>
        </w:rPr>
        <w:t xml:space="preserve"> of Jesus is </w:t>
      </w:r>
      <w:r w:rsidR="00FD5FFC">
        <w:rPr>
          <w:rFonts w:ascii="Arial" w:hAnsi="Arial" w:cs="Arial"/>
          <w:sz w:val="24"/>
          <w:szCs w:val="24"/>
        </w:rPr>
        <w:t>"Son of God."</w:t>
      </w:r>
      <w:r w:rsidR="0013030B">
        <w:rPr>
          <w:rFonts w:ascii="Arial" w:hAnsi="Arial" w:cs="Arial"/>
          <w:sz w:val="24"/>
          <w:szCs w:val="24"/>
        </w:rPr>
        <w:t xml:space="preserve"> </w:t>
      </w:r>
      <w:r w:rsidR="003165DA">
        <w:rPr>
          <w:rFonts w:ascii="Arial" w:hAnsi="Arial" w:cs="Arial"/>
          <w:sz w:val="24"/>
          <w:szCs w:val="24"/>
        </w:rPr>
        <w:t xml:space="preserve">While God frequently calls his people sons of God throughout the Old Testament in </w:t>
      </w:r>
      <w:r w:rsidR="00660155">
        <w:rPr>
          <w:rFonts w:ascii="Arial" w:hAnsi="Arial" w:cs="Arial"/>
          <w:sz w:val="24"/>
          <w:szCs w:val="24"/>
        </w:rPr>
        <w:t>passages such as Exodus 4:22 and 2 Samuel 7:14</w:t>
      </w:r>
      <w:r w:rsidR="00C35839">
        <w:rPr>
          <w:rFonts w:ascii="Arial" w:hAnsi="Arial" w:cs="Arial"/>
          <w:sz w:val="24"/>
          <w:szCs w:val="24"/>
        </w:rPr>
        <w:t xml:space="preserve">, the significance of Jesus bearing this title is expressed </w:t>
      </w:r>
      <w:r w:rsidR="00977292">
        <w:rPr>
          <w:rFonts w:ascii="Arial" w:hAnsi="Arial" w:cs="Arial"/>
          <w:sz w:val="24"/>
          <w:szCs w:val="24"/>
        </w:rPr>
        <w:t>in John 3:1</w:t>
      </w:r>
      <w:r w:rsidR="00BB0149">
        <w:rPr>
          <w:rFonts w:ascii="Arial" w:hAnsi="Arial" w:cs="Arial"/>
          <w:sz w:val="24"/>
          <w:szCs w:val="24"/>
        </w:rPr>
        <w:t>6</w:t>
      </w:r>
      <w:r w:rsidR="00E46E22">
        <w:rPr>
          <w:rFonts w:ascii="Arial" w:hAnsi="Arial" w:cs="Arial"/>
          <w:sz w:val="24"/>
          <w:szCs w:val="24"/>
        </w:rPr>
        <w:t xml:space="preserve">, “For God so loved the world that he gave his only begotten Son”. The key </w:t>
      </w:r>
      <w:r w:rsidR="003E562B">
        <w:rPr>
          <w:rFonts w:ascii="Arial" w:hAnsi="Arial" w:cs="Arial"/>
          <w:sz w:val="24"/>
          <w:szCs w:val="24"/>
        </w:rPr>
        <w:t xml:space="preserve">phrase in this verse is “only begotten Son”, </w:t>
      </w:r>
      <w:r w:rsidR="000B50A5">
        <w:rPr>
          <w:rFonts w:ascii="Arial" w:hAnsi="Arial" w:cs="Arial"/>
          <w:sz w:val="24"/>
          <w:szCs w:val="24"/>
        </w:rPr>
        <w:t>which emphasises the unique relationship between Jesus and God the Father</w:t>
      </w:r>
      <w:r w:rsidR="000307A1">
        <w:rPr>
          <w:rFonts w:ascii="Arial" w:hAnsi="Arial" w:cs="Arial"/>
          <w:sz w:val="24"/>
          <w:szCs w:val="24"/>
        </w:rPr>
        <w:t>, distinguishing Jesus from the broader Old Testament use of “sons of God”</w:t>
      </w:r>
      <w:r w:rsidR="007E5FE8">
        <w:rPr>
          <w:rFonts w:ascii="Arial" w:hAnsi="Arial" w:cs="Arial"/>
          <w:sz w:val="24"/>
          <w:szCs w:val="24"/>
        </w:rPr>
        <w:t xml:space="preserve"> applied to individuals.</w:t>
      </w:r>
      <w:r w:rsidR="0021393E">
        <w:rPr>
          <w:rFonts w:ascii="Arial" w:hAnsi="Arial" w:cs="Arial"/>
          <w:sz w:val="24"/>
          <w:szCs w:val="24"/>
        </w:rPr>
        <w:t xml:space="preserve"> </w:t>
      </w:r>
      <w:r w:rsidR="007D41D6">
        <w:rPr>
          <w:rFonts w:ascii="Arial" w:hAnsi="Arial" w:cs="Arial"/>
          <w:sz w:val="24"/>
          <w:szCs w:val="24"/>
        </w:rPr>
        <w:t>The uniqueness of Jesus is not explained as a stronger version of human sonship, but by his identity as the incarnation of the Word, meaning divinity is not simply a “human upgrade”.</w:t>
      </w:r>
      <w:r w:rsidR="007D41D6">
        <w:rPr>
          <w:rStyle w:val="FootnoteReference"/>
          <w:rFonts w:ascii="Arial" w:hAnsi="Arial" w:cs="Arial"/>
          <w:sz w:val="24"/>
          <w:szCs w:val="24"/>
        </w:rPr>
        <w:footnoteReference w:id="3"/>
      </w:r>
    </w:p>
    <w:p w14:paraId="25031408" w14:textId="6287561E" w:rsidR="007B4DDF" w:rsidRDefault="00A01B56" w:rsidP="0009451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attempting to understand the theological significance of Jesus,</w:t>
      </w:r>
      <w:r w:rsidR="00D810AA">
        <w:rPr>
          <w:rFonts w:ascii="Arial" w:hAnsi="Arial" w:cs="Arial"/>
          <w:sz w:val="24"/>
          <w:szCs w:val="24"/>
        </w:rPr>
        <w:t xml:space="preserve"> </w:t>
      </w:r>
      <w:r w:rsidR="005C1094">
        <w:rPr>
          <w:rFonts w:ascii="Arial" w:hAnsi="Arial" w:cs="Arial"/>
          <w:sz w:val="24"/>
          <w:szCs w:val="24"/>
        </w:rPr>
        <w:t xml:space="preserve">it can be overwhelming due to the sheer volume of </w:t>
      </w:r>
      <w:r w:rsidR="00973271">
        <w:rPr>
          <w:rFonts w:ascii="Arial" w:hAnsi="Arial" w:cs="Arial"/>
          <w:sz w:val="24"/>
          <w:szCs w:val="24"/>
        </w:rPr>
        <w:t xml:space="preserve">text written about Him. </w:t>
      </w:r>
      <w:r w:rsidR="008338C6">
        <w:rPr>
          <w:rFonts w:ascii="Arial" w:hAnsi="Arial" w:cs="Arial"/>
          <w:sz w:val="24"/>
          <w:szCs w:val="24"/>
        </w:rPr>
        <w:t xml:space="preserve">A key </w:t>
      </w:r>
      <w:r w:rsidR="00D83B1C">
        <w:rPr>
          <w:rFonts w:ascii="Arial" w:hAnsi="Arial" w:cs="Arial"/>
          <w:sz w:val="24"/>
          <w:szCs w:val="24"/>
        </w:rPr>
        <w:t>event in early Christian theology is t</w:t>
      </w:r>
      <w:r w:rsidR="00973271">
        <w:rPr>
          <w:rFonts w:ascii="Arial" w:hAnsi="Arial" w:cs="Arial"/>
          <w:sz w:val="24"/>
          <w:szCs w:val="24"/>
        </w:rPr>
        <w:t xml:space="preserve">he Council of Chalcedon in 451 </w:t>
      </w:r>
      <w:r w:rsidR="00D83B1C">
        <w:rPr>
          <w:rFonts w:ascii="Arial" w:hAnsi="Arial" w:cs="Arial"/>
          <w:sz w:val="24"/>
          <w:szCs w:val="24"/>
        </w:rPr>
        <w:t>A.D., which</w:t>
      </w:r>
      <w:r w:rsidR="00973271">
        <w:rPr>
          <w:rFonts w:ascii="Arial" w:hAnsi="Arial" w:cs="Arial"/>
          <w:sz w:val="24"/>
          <w:szCs w:val="24"/>
        </w:rPr>
        <w:t xml:space="preserve"> </w:t>
      </w:r>
      <w:r w:rsidR="00D718AF">
        <w:rPr>
          <w:rFonts w:ascii="Arial" w:hAnsi="Arial" w:cs="Arial"/>
          <w:sz w:val="24"/>
          <w:szCs w:val="24"/>
        </w:rPr>
        <w:t>concluded that “the only acceptable way of describing Jesu</w:t>
      </w:r>
      <w:r w:rsidR="00AE5521">
        <w:rPr>
          <w:rFonts w:ascii="Arial" w:hAnsi="Arial" w:cs="Arial"/>
          <w:sz w:val="24"/>
          <w:szCs w:val="24"/>
        </w:rPr>
        <w:t>s… is ‘truly divine and truly human’.</w:t>
      </w:r>
      <w:r w:rsidR="00AE5521">
        <w:rPr>
          <w:rStyle w:val="FootnoteReference"/>
          <w:rFonts w:ascii="Arial" w:hAnsi="Arial" w:cs="Arial"/>
          <w:sz w:val="24"/>
          <w:szCs w:val="24"/>
        </w:rPr>
        <w:footnoteReference w:id="4"/>
      </w:r>
      <w:r w:rsidR="005E416A">
        <w:rPr>
          <w:rFonts w:ascii="Arial" w:hAnsi="Arial" w:cs="Arial"/>
          <w:sz w:val="24"/>
          <w:szCs w:val="24"/>
        </w:rPr>
        <w:t xml:space="preserve"> </w:t>
      </w:r>
      <w:r w:rsidR="002249E6">
        <w:rPr>
          <w:rFonts w:ascii="Arial" w:hAnsi="Arial" w:cs="Arial"/>
          <w:sz w:val="24"/>
          <w:szCs w:val="24"/>
        </w:rPr>
        <w:t xml:space="preserve">This is understood </w:t>
      </w:r>
      <w:r w:rsidR="00347A0B">
        <w:rPr>
          <w:rFonts w:ascii="Arial" w:hAnsi="Arial" w:cs="Arial"/>
          <w:sz w:val="24"/>
          <w:szCs w:val="24"/>
        </w:rPr>
        <w:t>as the belief that Christ exists as one person in two natures, divine and human, without confusion.</w:t>
      </w:r>
      <w:r w:rsidR="00107A12">
        <w:rPr>
          <w:rStyle w:val="FootnoteReference"/>
          <w:rFonts w:ascii="Arial" w:hAnsi="Arial" w:cs="Arial"/>
          <w:sz w:val="24"/>
          <w:szCs w:val="24"/>
        </w:rPr>
        <w:footnoteReference w:id="5"/>
      </w:r>
      <w:r w:rsidR="00347A0B">
        <w:rPr>
          <w:rFonts w:ascii="Arial" w:hAnsi="Arial" w:cs="Arial"/>
          <w:sz w:val="24"/>
          <w:szCs w:val="24"/>
        </w:rPr>
        <w:t xml:space="preserve"> </w:t>
      </w:r>
      <w:r w:rsidR="009B1D22">
        <w:rPr>
          <w:rFonts w:ascii="Arial" w:hAnsi="Arial" w:cs="Arial"/>
          <w:sz w:val="24"/>
          <w:szCs w:val="24"/>
        </w:rPr>
        <w:t xml:space="preserve">This idea became central to Christian understanding of Jesus, affirming that Jesus is both </w:t>
      </w:r>
      <w:r w:rsidR="00F252FD">
        <w:rPr>
          <w:rFonts w:ascii="Arial" w:hAnsi="Arial" w:cs="Arial"/>
          <w:sz w:val="24"/>
          <w:szCs w:val="24"/>
        </w:rPr>
        <w:t>fully</w:t>
      </w:r>
      <w:r w:rsidR="00A738AA">
        <w:rPr>
          <w:rFonts w:ascii="Arial" w:hAnsi="Arial" w:cs="Arial"/>
          <w:sz w:val="24"/>
          <w:szCs w:val="24"/>
        </w:rPr>
        <w:t xml:space="preserve"> divine and fully human.</w:t>
      </w:r>
      <w:r w:rsidR="005D3C1C">
        <w:rPr>
          <w:rFonts w:ascii="Arial" w:hAnsi="Arial" w:cs="Arial"/>
          <w:sz w:val="24"/>
          <w:szCs w:val="24"/>
        </w:rPr>
        <w:t xml:space="preserve"> </w:t>
      </w:r>
      <w:r w:rsidR="003306D6">
        <w:rPr>
          <w:rFonts w:ascii="Arial" w:hAnsi="Arial" w:cs="Arial"/>
          <w:sz w:val="24"/>
          <w:szCs w:val="24"/>
        </w:rPr>
        <w:t>This concept distinguishes Jesus within Christian theology as a unique en</w:t>
      </w:r>
      <w:r w:rsidR="0030413B">
        <w:rPr>
          <w:rFonts w:ascii="Arial" w:hAnsi="Arial" w:cs="Arial"/>
          <w:sz w:val="24"/>
          <w:szCs w:val="24"/>
        </w:rPr>
        <w:t>tity in which God became flesh</w:t>
      </w:r>
      <w:r w:rsidR="006A50B6">
        <w:rPr>
          <w:rFonts w:ascii="Arial" w:hAnsi="Arial" w:cs="Arial"/>
          <w:sz w:val="24"/>
          <w:szCs w:val="24"/>
        </w:rPr>
        <w:t xml:space="preserve"> and entered human history</w:t>
      </w:r>
      <w:r w:rsidR="0030413B">
        <w:rPr>
          <w:rFonts w:ascii="Arial" w:hAnsi="Arial" w:cs="Arial"/>
          <w:sz w:val="24"/>
          <w:szCs w:val="24"/>
        </w:rPr>
        <w:t xml:space="preserve">. The doctrine of the incarnation </w:t>
      </w:r>
      <w:r w:rsidR="007924B7">
        <w:rPr>
          <w:rFonts w:ascii="Arial" w:hAnsi="Arial" w:cs="Arial"/>
          <w:sz w:val="24"/>
          <w:szCs w:val="24"/>
        </w:rPr>
        <w:t xml:space="preserve">expresses this, </w:t>
      </w:r>
      <w:r w:rsidR="00D8307A">
        <w:rPr>
          <w:rFonts w:ascii="Arial" w:hAnsi="Arial" w:cs="Arial"/>
          <w:sz w:val="24"/>
          <w:szCs w:val="24"/>
        </w:rPr>
        <w:t xml:space="preserve">where God reveals himself fully within </w:t>
      </w:r>
      <w:r w:rsidR="00D26F6D">
        <w:rPr>
          <w:rFonts w:ascii="Arial" w:hAnsi="Arial" w:cs="Arial"/>
          <w:sz w:val="24"/>
          <w:szCs w:val="24"/>
        </w:rPr>
        <w:t>Jesus.</w:t>
      </w:r>
      <w:r w:rsidR="00FA76B4">
        <w:rPr>
          <w:rFonts w:ascii="Arial" w:hAnsi="Arial" w:cs="Arial"/>
          <w:sz w:val="24"/>
          <w:szCs w:val="24"/>
        </w:rPr>
        <w:t xml:space="preserve"> N. T. Wright</w:t>
      </w:r>
      <w:r w:rsidR="00D26F6D">
        <w:rPr>
          <w:rFonts w:ascii="Arial" w:hAnsi="Arial" w:cs="Arial"/>
          <w:sz w:val="24"/>
          <w:szCs w:val="24"/>
        </w:rPr>
        <w:t xml:space="preserve"> notes</w:t>
      </w:r>
      <w:r w:rsidR="002B1664">
        <w:rPr>
          <w:rFonts w:ascii="Arial" w:hAnsi="Arial" w:cs="Arial"/>
          <w:sz w:val="24"/>
          <w:szCs w:val="24"/>
        </w:rPr>
        <w:t xml:space="preserve"> that</w:t>
      </w:r>
      <w:r w:rsidR="00FA76B4">
        <w:rPr>
          <w:rFonts w:ascii="Arial" w:hAnsi="Arial" w:cs="Arial"/>
          <w:sz w:val="24"/>
          <w:szCs w:val="24"/>
        </w:rPr>
        <w:t xml:space="preserve"> this </w:t>
      </w:r>
      <w:r w:rsidR="0083385C">
        <w:rPr>
          <w:rFonts w:ascii="Arial" w:hAnsi="Arial" w:cs="Arial"/>
          <w:sz w:val="24"/>
          <w:szCs w:val="24"/>
        </w:rPr>
        <w:t>involves “</w:t>
      </w:r>
      <w:r w:rsidR="00D26F6D" w:rsidRPr="00D26F6D">
        <w:rPr>
          <w:rFonts w:ascii="Arial" w:hAnsi="Arial" w:cs="Arial"/>
          <w:sz w:val="24"/>
          <w:szCs w:val="24"/>
        </w:rPr>
        <w:t>...the presence of Israel's God himself... in and as a human being... Jesus himself.</w:t>
      </w:r>
      <w:r w:rsidR="00D26F6D">
        <w:rPr>
          <w:rFonts w:ascii="Arial" w:hAnsi="Arial" w:cs="Arial"/>
          <w:sz w:val="24"/>
          <w:szCs w:val="24"/>
        </w:rPr>
        <w:t>”</w:t>
      </w:r>
      <w:r w:rsidR="00FA76B4">
        <w:rPr>
          <w:rStyle w:val="FootnoteReference"/>
          <w:rFonts w:ascii="Arial" w:hAnsi="Arial" w:cs="Arial"/>
          <w:sz w:val="24"/>
          <w:szCs w:val="24"/>
        </w:rPr>
        <w:footnoteReference w:id="6"/>
      </w:r>
      <w:r w:rsidR="006A50B6">
        <w:rPr>
          <w:rFonts w:ascii="Arial" w:hAnsi="Arial" w:cs="Arial"/>
          <w:sz w:val="24"/>
          <w:szCs w:val="24"/>
        </w:rPr>
        <w:t xml:space="preserve"> This understanding is central to Christian theology as it establishes Jesus as the definitive revelation of God to humanity</w:t>
      </w:r>
      <w:r w:rsidR="00765623">
        <w:rPr>
          <w:rFonts w:ascii="Arial" w:hAnsi="Arial" w:cs="Arial"/>
          <w:sz w:val="24"/>
          <w:szCs w:val="24"/>
        </w:rPr>
        <w:t xml:space="preserve">, </w:t>
      </w:r>
      <w:r w:rsidR="00A7000C">
        <w:rPr>
          <w:rFonts w:ascii="Arial" w:hAnsi="Arial" w:cs="Arial"/>
          <w:sz w:val="24"/>
          <w:szCs w:val="24"/>
        </w:rPr>
        <w:t>shaping</w:t>
      </w:r>
      <w:r w:rsidR="00765623">
        <w:rPr>
          <w:rFonts w:ascii="Arial" w:hAnsi="Arial" w:cs="Arial"/>
          <w:sz w:val="24"/>
          <w:szCs w:val="24"/>
        </w:rPr>
        <w:t xml:space="preserve"> how Christians understand God and salvation.</w:t>
      </w:r>
    </w:p>
    <w:p w14:paraId="6B5E7E8E" w14:textId="3BAC8019" w:rsidR="00DC02D6" w:rsidRPr="00A85D6F" w:rsidRDefault="004605E3" w:rsidP="0009451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understanding of Jesus presented at Chalcedon has significant implications for Christian theology, particularly in relation to salvation</w:t>
      </w:r>
      <w:r w:rsidR="0093020A">
        <w:rPr>
          <w:rFonts w:ascii="Arial" w:hAnsi="Arial" w:cs="Arial"/>
          <w:sz w:val="24"/>
          <w:szCs w:val="24"/>
        </w:rPr>
        <w:t xml:space="preserve">, </w:t>
      </w:r>
      <w:r w:rsidR="00B07E41">
        <w:rPr>
          <w:rFonts w:ascii="Arial" w:hAnsi="Arial" w:cs="Arial"/>
          <w:sz w:val="24"/>
          <w:szCs w:val="24"/>
        </w:rPr>
        <w:t xml:space="preserve">which is understood to be grounded in the life, death, and resurrection of Jesus Christ. </w:t>
      </w:r>
      <w:r w:rsidR="00805669">
        <w:rPr>
          <w:rFonts w:ascii="Arial" w:hAnsi="Arial" w:cs="Arial"/>
          <w:sz w:val="24"/>
          <w:szCs w:val="24"/>
        </w:rPr>
        <w:t xml:space="preserve">This suggests that </w:t>
      </w:r>
      <w:r w:rsidR="0097660C">
        <w:rPr>
          <w:rFonts w:ascii="Arial" w:hAnsi="Arial" w:cs="Arial"/>
          <w:sz w:val="24"/>
          <w:szCs w:val="24"/>
        </w:rPr>
        <w:t>the concept of salvation in Christian theology is not understood as an abstract concept, but one that is directly rooted in the work of Jesus. McGrath states that, “</w:t>
      </w:r>
      <w:r w:rsidR="00A443AC" w:rsidRPr="00A443AC">
        <w:rPr>
          <w:rFonts w:ascii="Arial" w:hAnsi="Arial" w:cs="Arial"/>
          <w:sz w:val="24"/>
          <w:szCs w:val="24"/>
        </w:rPr>
        <w:t>salvation...is manifested in and through, and constituted on the basis of, the life, death, and resurrection of Jesus Christ.</w:t>
      </w:r>
      <w:r w:rsidR="00A443AC">
        <w:rPr>
          <w:rFonts w:ascii="Arial" w:hAnsi="Arial" w:cs="Arial"/>
          <w:sz w:val="24"/>
          <w:szCs w:val="24"/>
        </w:rPr>
        <w:t>”</w:t>
      </w:r>
      <w:r w:rsidR="00A443AC">
        <w:rPr>
          <w:rStyle w:val="FootnoteReference"/>
          <w:rFonts w:ascii="Arial" w:hAnsi="Arial" w:cs="Arial"/>
          <w:sz w:val="24"/>
          <w:szCs w:val="24"/>
        </w:rPr>
        <w:footnoteReference w:id="7"/>
      </w:r>
      <w:r w:rsidR="003831DF">
        <w:rPr>
          <w:rFonts w:ascii="Arial" w:hAnsi="Arial" w:cs="Arial"/>
          <w:sz w:val="24"/>
          <w:szCs w:val="24"/>
        </w:rPr>
        <w:t xml:space="preserve"> This highlights that salvation is </w:t>
      </w:r>
      <w:r w:rsidR="00D21118">
        <w:rPr>
          <w:rFonts w:ascii="Arial" w:hAnsi="Arial" w:cs="Arial"/>
          <w:sz w:val="24"/>
          <w:szCs w:val="24"/>
        </w:rPr>
        <w:t xml:space="preserve">central to the identity and mission of Jesus, and cannot be understood without first </w:t>
      </w:r>
      <w:r w:rsidR="00F86F65">
        <w:rPr>
          <w:rFonts w:ascii="Arial" w:hAnsi="Arial" w:cs="Arial"/>
          <w:sz w:val="24"/>
          <w:szCs w:val="24"/>
        </w:rPr>
        <w:lastRenderedPageBreak/>
        <w:t xml:space="preserve">understanding His life, death, and resurrection. </w:t>
      </w:r>
      <w:r w:rsidR="00221F5D">
        <w:rPr>
          <w:rFonts w:ascii="Arial" w:hAnsi="Arial" w:cs="Arial"/>
          <w:sz w:val="24"/>
          <w:szCs w:val="24"/>
        </w:rPr>
        <w:t xml:space="preserve">Therefore, it can be surmised that the incarnation is central </w:t>
      </w:r>
      <w:r w:rsidR="00DC103F">
        <w:rPr>
          <w:rFonts w:ascii="Arial" w:hAnsi="Arial" w:cs="Arial"/>
          <w:sz w:val="24"/>
          <w:szCs w:val="24"/>
        </w:rPr>
        <w:t>to salvation, as it suggests that God act</w:t>
      </w:r>
      <w:r w:rsidR="00E422F2">
        <w:rPr>
          <w:rFonts w:ascii="Arial" w:hAnsi="Arial" w:cs="Arial"/>
          <w:sz w:val="24"/>
          <w:szCs w:val="24"/>
        </w:rPr>
        <w:t>ed</w:t>
      </w:r>
      <w:r w:rsidR="00DC103F">
        <w:rPr>
          <w:rFonts w:ascii="Arial" w:hAnsi="Arial" w:cs="Arial"/>
          <w:sz w:val="24"/>
          <w:szCs w:val="24"/>
        </w:rPr>
        <w:t xml:space="preserve"> through Jesus </w:t>
      </w:r>
      <w:r w:rsidR="004241C9">
        <w:rPr>
          <w:rFonts w:ascii="Arial" w:hAnsi="Arial" w:cs="Arial"/>
          <w:sz w:val="24"/>
          <w:szCs w:val="24"/>
        </w:rPr>
        <w:t>to reconcile humanity to himself.</w:t>
      </w:r>
      <w:r w:rsidR="00DC103F">
        <w:rPr>
          <w:rFonts w:ascii="Arial" w:hAnsi="Arial" w:cs="Arial"/>
          <w:sz w:val="24"/>
          <w:szCs w:val="24"/>
        </w:rPr>
        <w:t xml:space="preserve"> </w:t>
      </w:r>
      <w:r w:rsidR="00AF6F00">
        <w:rPr>
          <w:rFonts w:ascii="Arial" w:hAnsi="Arial" w:cs="Arial"/>
          <w:sz w:val="24"/>
          <w:szCs w:val="24"/>
        </w:rPr>
        <w:t xml:space="preserve"> As a result, salvation can be understood as not simply something that Jesus teaches, </w:t>
      </w:r>
      <w:r w:rsidR="00C24743">
        <w:rPr>
          <w:rFonts w:ascii="Arial" w:hAnsi="Arial" w:cs="Arial"/>
          <w:sz w:val="24"/>
          <w:szCs w:val="24"/>
        </w:rPr>
        <w:t xml:space="preserve">but as something that he accomplishes through both his divine and human </w:t>
      </w:r>
      <w:r w:rsidR="00C8709B">
        <w:rPr>
          <w:rFonts w:ascii="Arial" w:hAnsi="Arial" w:cs="Arial"/>
          <w:sz w:val="24"/>
          <w:szCs w:val="24"/>
        </w:rPr>
        <w:t>natures</w:t>
      </w:r>
      <w:r w:rsidR="00C24743">
        <w:rPr>
          <w:rFonts w:ascii="Arial" w:hAnsi="Arial" w:cs="Arial"/>
          <w:sz w:val="24"/>
          <w:szCs w:val="24"/>
        </w:rPr>
        <w:t xml:space="preserve">. </w:t>
      </w:r>
    </w:p>
    <w:p w14:paraId="78C7DB47" w14:textId="1FA5457A" w:rsidR="002E42F1" w:rsidRDefault="002E42F1" w:rsidP="0009451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question of ‘who is Jesus?’ is one that is foundational to Christian theology</w:t>
      </w:r>
      <w:r w:rsidR="00244D8E">
        <w:rPr>
          <w:rFonts w:ascii="Arial" w:hAnsi="Arial" w:cs="Arial"/>
          <w:sz w:val="24"/>
          <w:szCs w:val="24"/>
        </w:rPr>
        <w:t>, as understanding Jesus</w:t>
      </w:r>
      <w:r w:rsidR="00135B96">
        <w:rPr>
          <w:rFonts w:ascii="Arial" w:hAnsi="Arial" w:cs="Arial"/>
          <w:sz w:val="24"/>
          <w:szCs w:val="24"/>
        </w:rPr>
        <w:t xml:space="preserve"> </w:t>
      </w:r>
      <w:r w:rsidR="00C8709B">
        <w:rPr>
          <w:rFonts w:ascii="Arial" w:hAnsi="Arial" w:cs="Arial"/>
          <w:sz w:val="24"/>
          <w:szCs w:val="24"/>
        </w:rPr>
        <w:t>is central to all Christian belief.</w:t>
      </w:r>
      <w:r w:rsidR="009F0EC2">
        <w:rPr>
          <w:rFonts w:ascii="Arial" w:hAnsi="Arial" w:cs="Arial"/>
          <w:sz w:val="24"/>
          <w:szCs w:val="24"/>
        </w:rPr>
        <w:t xml:space="preserve"> Without Jesus, Christians </w:t>
      </w:r>
      <w:r w:rsidR="00E31027">
        <w:rPr>
          <w:rFonts w:ascii="Arial" w:hAnsi="Arial" w:cs="Arial"/>
          <w:sz w:val="24"/>
          <w:szCs w:val="24"/>
        </w:rPr>
        <w:t xml:space="preserve">would </w:t>
      </w:r>
      <w:r w:rsidR="00135B96">
        <w:rPr>
          <w:rFonts w:ascii="Arial" w:hAnsi="Arial" w:cs="Arial"/>
          <w:sz w:val="24"/>
          <w:szCs w:val="24"/>
        </w:rPr>
        <w:t>lack a coherent</w:t>
      </w:r>
      <w:r w:rsidR="00E31027">
        <w:rPr>
          <w:rFonts w:ascii="Arial" w:hAnsi="Arial" w:cs="Arial"/>
          <w:sz w:val="24"/>
          <w:szCs w:val="24"/>
        </w:rPr>
        <w:t xml:space="preserve"> understanding of the concept of salvation and how </w:t>
      </w:r>
      <w:r w:rsidR="00F620F8">
        <w:rPr>
          <w:rFonts w:ascii="Arial" w:hAnsi="Arial" w:cs="Arial"/>
          <w:sz w:val="24"/>
          <w:szCs w:val="24"/>
        </w:rPr>
        <w:t>a ‘Christian’ life</w:t>
      </w:r>
      <w:r w:rsidR="00135B96">
        <w:rPr>
          <w:rFonts w:ascii="Arial" w:hAnsi="Arial" w:cs="Arial"/>
          <w:sz w:val="24"/>
          <w:szCs w:val="24"/>
        </w:rPr>
        <w:t xml:space="preserve"> should be lived</w:t>
      </w:r>
      <w:r w:rsidR="00F620F8">
        <w:rPr>
          <w:rFonts w:ascii="Arial" w:hAnsi="Arial" w:cs="Arial"/>
          <w:sz w:val="24"/>
          <w:szCs w:val="24"/>
        </w:rPr>
        <w:t xml:space="preserve">. </w:t>
      </w:r>
      <w:r w:rsidR="00917709">
        <w:rPr>
          <w:rFonts w:ascii="Arial" w:hAnsi="Arial" w:cs="Arial"/>
          <w:sz w:val="24"/>
          <w:szCs w:val="24"/>
        </w:rPr>
        <w:t xml:space="preserve">As well as this, the sacrifice of Jesus teaches </w:t>
      </w:r>
      <w:r w:rsidR="00E73008">
        <w:rPr>
          <w:rFonts w:ascii="Arial" w:hAnsi="Arial" w:cs="Arial"/>
          <w:sz w:val="24"/>
          <w:szCs w:val="24"/>
        </w:rPr>
        <w:t xml:space="preserve">followers about the Christian understanding of </w:t>
      </w:r>
      <w:r w:rsidR="009575E8">
        <w:rPr>
          <w:rFonts w:ascii="Arial" w:hAnsi="Arial" w:cs="Arial"/>
          <w:sz w:val="24"/>
          <w:szCs w:val="24"/>
        </w:rPr>
        <w:t>death and what comes after</w:t>
      </w:r>
      <w:r w:rsidR="000C5ACA">
        <w:rPr>
          <w:rFonts w:ascii="Arial" w:hAnsi="Arial" w:cs="Arial"/>
          <w:sz w:val="24"/>
          <w:szCs w:val="24"/>
        </w:rPr>
        <w:t>. A</w:t>
      </w:r>
      <w:r w:rsidR="009575E8">
        <w:rPr>
          <w:rFonts w:ascii="Arial" w:hAnsi="Arial" w:cs="Arial"/>
          <w:sz w:val="24"/>
          <w:szCs w:val="24"/>
        </w:rPr>
        <w:t>s Wright notes, “The resurrection of Jesus is all about Jesus as the prototype of the new creation.”</w:t>
      </w:r>
      <w:r w:rsidR="003347FC">
        <w:rPr>
          <w:rStyle w:val="FootnoteReference"/>
          <w:rFonts w:ascii="Arial" w:hAnsi="Arial" w:cs="Arial"/>
          <w:sz w:val="24"/>
          <w:szCs w:val="24"/>
        </w:rPr>
        <w:footnoteReference w:id="8"/>
      </w:r>
      <w:r w:rsidR="00EA594C">
        <w:rPr>
          <w:rFonts w:ascii="Arial" w:hAnsi="Arial" w:cs="Arial"/>
          <w:sz w:val="24"/>
          <w:szCs w:val="24"/>
        </w:rPr>
        <w:t xml:space="preserve"> This reinforces </w:t>
      </w:r>
      <w:r w:rsidR="009039A4">
        <w:rPr>
          <w:rFonts w:ascii="Arial" w:hAnsi="Arial" w:cs="Arial"/>
          <w:sz w:val="24"/>
          <w:szCs w:val="24"/>
        </w:rPr>
        <w:t xml:space="preserve">the idea </w:t>
      </w:r>
      <w:r w:rsidR="003552F1">
        <w:rPr>
          <w:rFonts w:ascii="Arial" w:hAnsi="Arial" w:cs="Arial"/>
          <w:sz w:val="24"/>
          <w:szCs w:val="24"/>
        </w:rPr>
        <w:t>that</w:t>
      </w:r>
      <w:r w:rsidR="009039A4">
        <w:rPr>
          <w:rFonts w:ascii="Arial" w:hAnsi="Arial" w:cs="Arial"/>
          <w:sz w:val="24"/>
          <w:szCs w:val="24"/>
        </w:rPr>
        <w:t xml:space="preserve"> salvation in Christianity is not only about personal redemption, but also about the transformation of creation, </w:t>
      </w:r>
      <w:r w:rsidR="003552F1">
        <w:rPr>
          <w:rFonts w:ascii="Arial" w:hAnsi="Arial" w:cs="Arial"/>
          <w:sz w:val="24"/>
          <w:szCs w:val="24"/>
        </w:rPr>
        <w:t>a theme which is reflected in the Book of Revelation, which presents a vision of the world renewed in the glory of God</w:t>
      </w:r>
      <w:r w:rsidR="008A4375">
        <w:rPr>
          <w:rFonts w:ascii="Arial" w:hAnsi="Arial" w:cs="Arial"/>
          <w:sz w:val="24"/>
          <w:szCs w:val="24"/>
        </w:rPr>
        <w:t xml:space="preserve"> (Revelation 21:1-5).</w:t>
      </w:r>
      <w:r w:rsidR="0000125F">
        <w:rPr>
          <w:rFonts w:ascii="Arial" w:hAnsi="Arial" w:cs="Arial"/>
          <w:sz w:val="24"/>
          <w:szCs w:val="24"/>
        </w:rPr>
        <w:t xml:space="preserve"> </w:t>
      </w:r>
      <w:r w:rsidR="009158F4">
        <w:rPr>
          <w:rFonts w:ascii="Arial" w:hAnsi="Arial" w:cs="Arial"/>
          <w:sz w:val="24"/>
          <w:szCs w:val="24"/>
        </w:rPr>
        <w:t xml:space="preserve">This understanding of Jesus </w:t>
      </w:r>
      <w:r w:rsidR="00B679A1">
        <w:rPr>
          <w:rFonts w:ascii="Arial" w:hAnsi="Arial" w:cs="Arial"/>
          <w:sz w:val="24"/>
          <w:szCs w:val="24"/>
        </w:rPr>
        <w:t xml:space="preserve">as divine and </w:t>
      </w:r>
      <w:r w:rsidR="00B84713">
        <w:rPr>
          <w:rFonts w:ascii="Arial" w:hAnsi="Arial" w:cs="Arial"/>
          <w:sz w:val="24"/>
          <w:szCs w:val="24"/>
        </w:rPr>
        <w:t>integral</w:t>
      </w:r>
      <w:r w:rsidR="00B679A1">
        <w:rPr>
          <w:rFonts w:ascii="Arial" w:hAnsi="Arial" w:cs="Arial"/>
          <w:sz w:val="24"/>
          <w:szCs w:val="24"/>
        </w:rPr>
        <w:t xml:space="preserve"> to salvation is </w:t>
      </w:r>
      <w:r w:rsidR="00AD436C">
        <w:rPr>
          <w:rFonts w:ascii="Arial" w:hAnsi="Arial" w:cs="Arial"/>
          <w:sz w:val="24"/>
          <w:szCs w:val="24"/>
        </w:rPr>
        <w:t>shown</w:t>
      </w:r>
      <w:r w:rsidR="00B679A1">
        <w:rPr>
          <w:rFonts w:ascii="Arial" w:hAnsi="Arial" w:cs="Arial"/>
          <w:sz w:val="24"/>
          <w:szCs w:val="24"/>
        </w:rPr>
        <w:t xml:space="preserve"> in how the Gospels describe his identity, specifically</w:t>
      </w:r>
      <w:r w:rsidR="00AD436C">
        <w:rPr>
          <w:rFonts w:ascii="Arial" w:hAnsi="Arial" w:cs="Arial"/>
          <w:sz w:val="24"/>
          <w:szCs w:val="24"/>
        </w:rPr>
        <w:t xml:space="preserve"> with</w:t>
      </w:r>
      <w:r w:rsidR="00B679A1">
        <w:rPr>
          <w:rFonts w:ascii="Arial" w:hAnsi="Arial" w:cs="Arial"/>
          <w:sz w:val="24"/>
          <w:szCs w:val="24"/>
        </w:rPr>
        <w:t xml:space="preserve"> how his divinity is implied rather than directly stated.</w:t>
      </w:r>
    </w:p>
    <w:p w14:paraId="108F987D" w14:textId="4ED65733" w:rsidR="00964773" w:rsidRPr="002E42F1" w:rsidRDefault="0010387F" w:rsidP="0009451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Jesus never explicitly states throughout the Gospels that He is God, instead demonstrating </w:t>
      </w:r>
      <w:r w:rsidR="00E86119">
        <w:rPr>
          <w:rFonts w:ascii="Arial" w:hAnsi="Arial" w:cs="Arial"/>
          <w:sz w:val="24"/>
          <w:szCs w:val="24"/>
        </w:rPr>
        <w:t xml:space="preserve">His divinity through statements such as “Before Abraham was, I am” (John 8:58). </w:t>
      </w:r>
      <w:r w:rsidR="00E05316">
        <w:rPr>
          <w:rFonts w:ascii="Arial" w:hAnsi="Arial" w:cs="Arial"/>
          <w:sz w:val="24"/>
          <w:szCs w:val="24"/>
        </w:rPr>
        <w:t xml:space="preserve">The ESV Study Bible </w:t>
      </w:r>
      <w:r w:rsidR="0011470A">
        <w:rPr>
          <w:rFonts w:ascii="Arial" w:hAnsi="Arial" w:cs="Arial"/>
          <w:sz w:val="24"/>
          <w:szCs w:val="24"/>
        </w:rPr>
        <w:t>notes</w:t>
      </w:r>
      <w:r w:rsidR="00E05316">
        <w:rPr>
          <w:rFonts w:ascii="Arial" w:hAnsi="Arial" w:cs="Arial"/>
          <w:sz w:val="24"/>
          <w:szCs w:val="24"/>
        </w:rPr>
        <w:t xml:space="preserve"> that this deliberate phrasing </w:t>
      </w:r>
      <w:r w:rsidR="006C0E0C">
        <w:rPr>
          <w:rFonts w:ascii="Arial" w:hAnsi="Arial" w:cs="Arial"/>
          <w:sz w:val="24"/>
          <w:szCs w:val="24"/>
        </w:rPr>
        <w:t>indicat</w:t>
      </w:r>
      <w:r w:rsidR="00373E9F">
        <w:rPr>
          <w:rFonts w:ascii="Arial" w:hAnsi="Arial" w:cs="Arial"/>
          <w:sz w:val="24"/>
          <w:szCs w:val="24"/>
        </w:rPr>
        <w:t>es</w:t>
      </w:r>
      <w:r w:rsidR="00E05316">
        <w:rPr>
          <w:rFonts w:ascii="Arial" w:hAnsi="Arial" w:cs="Arial"/>
          <w:sz w:val="24"/>
          <w:szCs w:val="24"/>
        </w:rPr>
        <w:t xml:space="preserve"> that </w:t>
      </w:r>
      <w:r w:rsidR="0042070B">
        <w:rPr>
          <w:rFonts w:ascii="Arial" w:hAnsi="Arial" w:cs="Arial"/>
          <w:sz w:val="24"/>
          <w:szCs w:val="24"/>
        </w:rPr>
        <w:t xml:space="preserve">Jesus is claiming not only to be eternal, but </w:t>
      </w:r>
      <w:r w:rsidR="00B376CA">
        <w:rPr>
          <w:rFonts w:ascii="Arial" w:hAnsi="Arial" w:cs="Arial"/>
          <w:sz w:val="24"/>
          <w:szCs w:val="24"/>
        </w:rPr>
        <w:t xml:space="preserve">also </w:t>
      </w:r>
      <w:r w:rsidR="0042070B">
        <w:rPr>
          <w:rFonts w:ascii="Arial" w:hAnsi="Arial" w:cs="Arial"/>
          <w:sz w:val="24"/>
          <w:szCs w:val="24"/>
        </w:rPr>
        <w:t xml:space="preserve">to </w:t>
      </w:r>
      <w:r w:rsidR="00B376CA">
        <w:rPr>
          <w:rFonts w:ascii="Arial" w:hAnsi="Arial" w:cs="Arial"/>
          <w:sz w:val="24"/>
          <w:szCs w:val="24"/>
        </w:rPr>
        <w:t>be</w:t>
      </w:r>
      <w:r w:rsidR="0042070B">
        <w:rPr>
          <w:rFonts w:ascii="Arial" w:hAnsi="Arial" w:cs="Arial"/>
          <w:sz w:val="24"/>
          <w:szCs w:val="24"/>
        </w:rPr>
        <w:t xml:space="preserve"> the God who appeared to Moses</w:t>
      </w:r>
      <w:r w:rsidR="001D7FC9">
        <w:rPr>
          <w:rFonts w:ascii="Arial" w:hAnsi="Arial" w:cs="Arial"/>
          <w:sz w:val="24"/>
          <w:szCs w:val="24"/>
        </w:rPr>
        <w:t>.</w:t>
      </w:r>
      <w:r w:rsidR="0042070B">
        <w:rPr>
          <w:rStyle w:val="FootnoteReference"/>
          <w:rFonts w:ascii="Arial" w:hAnsi="Arial" w:cs="Arial"/>
          <w:sz w:val="24"/>
          <w:szCs w:val="24"/>
        </w:rPr>
        <w:footnoteReference w:id="9"/>
      </w:r>
    </w:p>
    <w:p w14:paraId="38A9661E" w14:textId="12DE33B9" w:rsidR="001D7FC9" w:rsidRDefault="005F6DD6" w:rsidP="0009451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question of ‘who is Jesus?’ is central to Christian theology, </w:t>
      </w:r>
      <w:r w:rsidR="00332B7B">
        <w:rPr>
          <w:rFonts w:ascii="Arial" w:hAnsi="Arial" w:cs="Arial"/>
          <w:sz w:val="24"/>
          <w:szCs w:val="24"/>
        </w:rPr>
        <w:t xml:space="preserve">being the very root of divinity and salvation, both of which are core Christian principles </w:t>
      </w:r>
      <w:r w:rsidR="007A5AD1">
        <w:rPr>
          <w:rFonts w:ascii="Arial" w:hAnsi="Arial" w:cs="Arial"/>
          <w:sz w:val="24"/>
          <w:szCs w:val="24"/>
        </w:rPr>
        <w:t xml:space="preserve">that must be considered by every Christian. </w:t>
      </w:r>
      <w:r w:rsidR="00DA1A41">
        <w:rPr>
          <w:rFonts w:ascii="Arial" w:hAnsi="Arial" w:cs="Arial"/>
          <w:sz w:val="24"/>
          <w:szCs w:val="24"/>
        </w:rPr>
        <w:t xml:space="preserve">As seen, Jesus is understood to be a Messiah, Son of God, and incarnation of the Word of God, who was </w:t>
      </w:r>
      <w:r w:rsidR="00306B35">
        <w:rPr>
          <w:rFonts w:ascii="Arial" w:hAnsi="Arial" w:cs="Arial"/>
          <w:sz w:val="24"/>
          <w:szCs w:val="24"/>
        </w:rPr>
        <w:t>made flesh for the sake of humanity’s salvation, and for re</w:t>
      </w:r>
      <w:r w:rsidR="00C557F3">
        <w:rPr>
          <w:rFonts w:ascii="Arial" w:hAnsi="Arial" w:cs="Arial"/>
          <w:sz w:val="24"/>
          <w:szCs w:val="24"/>
        </w:rPr>
        <w:t>unification with God. The Council of Chalcedon provides the foundations for understanding this identity as both fully divine and fully human</w:t>
      </w:r>
      <w:r w:rsidR="009452A0">
        <w:rPr>
          <w:rFonts w:ascii="Arial" w:hAnsi="Arial" w:cs="Arial"/>
          <w:sz w:val="24"/>
          <w:szCs w:val="24"/>
        </w:rPr>
        <w:t xml:space="preserve">. </w:t>
      </w:r>
      <w:r w:rsidR="002B1C6E">
        <w:rPr>
          <w:rFonts w:ascii="Arial" w:hAnsi="Arial" w:cs="Arial"/>
          <w:sz w:val="24"/>
          <w:szCs w:val="24"/>
        </w:rPr>
        <w:t xml:space="preserve">Jesus’ identity is inseparable from the Christian concept of salvation, which is </w:t>
      </w:r>
      <w:r w:rsidR="0018264F">
        <w:rPr>
          <w:rFonts w:ascii="Arial" w:hAnsi="Arial" w:cs="Arial"/>
          <w:sz w:val="24"/>
          <w:szCs w:val="24"/>
        </w:rPr>
        <w:t xml:space="preserve">built on the life, death, and resurrection of Jesus Christ. Therefore, Christian theology ultimately depends on </w:t>
      </w:r>
      <w:r w:rsidR="003D5EE0">
        <w:rPr>
          <w:rFonts w:ascii="Arial" w:hAnsi="Arial" w:cs="Arial"/>
          <w:sz w:val="24"/>
          <w:szCs w:val="24"/>
        </w:rPr>
        <w:t>not only what Jesus taught, but who he is understood to be.</w:t>
      </w:r>
    </w:p>
    <w:p w14:paraId="717301FE" w14:textId="77777777" w:rsidR="001D7FC9" w:rsidRDefault="001D7F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3398A60C" w14:textId="77777777" w:rsidR="00980013" w:rsidRDefault="00980013" w:rsidP="00980013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Bibliography</w:t>
      </w:r>
    </w:p>
    <w:p w14:paraId="4AB58E51" w14:textId="73107588" w:rsidR="008E2A25" w:rsidRDefault="008E2A25" w:rsidP="0009451F">
      <w:pPr>
        <w:rPr>
          <w:rFonts w:ascii="Arial" w:hAnsi="Arial" w:cs="Arial"/>
          <w:sz w:val="24"/>
          <w:szCs w:val="24"/>
        </w:rPr>
      </w:pPr>
      <w:r w:rsidRPr="008E2A25">
        <w:rPr>
          <w:rFonts w:ascii="Arial" w:hAnsi="Arial" w:cs="Arial"/>
          <w:sz w:val="24"/>
          <w:szCs w:val="24"/>
        </w:rPr>
        <w:t>ESV Study Bible, (Crossway, 2008</w:t>
      </w:r>
      <w:r>
        <w:rPr>
          <w:rFonts w:ascii="Arial" w:hAnsi="Arial" w:cs="Arial"/>
          <w:sz w:val="24"/>
          <w:szCs w:val="24"/>
        </w:rPr>
        <w:t>)</w:t>
      </w:r>
    </w:p>
    <w:p w14:paraId="6505E5E0" w14:textId="1E9163FC" w:rsidR="00A04754" w:rsidRDefault="00A04754" w:rsidP="0009451F">
      <w:pPr>
        <w:rPr>
          <w:rFonts w:ascii="Arial" w:hAnsi="Arial" w:cs="Arial"/>
          <w:sz w:val="24"/>
          <w:szCs w:val="24"/>
        </w:rPr>
      </w:pPr>
      <w:r w:rsidRPr="00A04754">
        <w:rPr>
          <w:rFonts w:ascii="Arial" w:hAnsi="Arial" w:cs="Arial"/>
          <w:sz w:val="24"/>
          <w:szCs w:val="24"/>
        </w:rPr>
        <w:t>McFarland,</w:t>
      </w:r>
      <w:r w:rsidRPr="00A04754">
        <w:rPr>
          <w:rFonts w:ascii="Arial" w:hAnsi="Arial" w:cs="Arial"/>
          <w:sz w:val="24"/>
          <w:szCs w:val="24"/>
        </w:rPr>
        <w:t xml:space="preserve"> </w:t>
      </w:r>
      <w:r w:rsidRPr="00A04754">
        <w:rPr>
          <w:rFonts w:ascii="Arial" w:hAnsi="Arial" w:cs="Arial"/>
          <w:sz w:val="24"/>
          <w:szCs w:val="24"/>
        </w:rPr>
        <w:t>Ian A.</w:t>
      </w:r>
      <w:r>
        <w:rPr>
          <w:rFonts w:ascii="Arial" w:hAnsi="Arial" w:cs="Arial"/>
          <w:sz w:val="24"/>
          <w:szCs w:val="24"/>
        </w:rPr>
        <w:t>,</w:t>
      </w:r>
      <w:r w:rsidRPr="00A04754">
        <w:rPr>
          <w:rFonts w:ascii="Arial" w:hAnsi="Arial" w:cs="Arial"/>
          <w:sz w:val="24"/>
          <w:szCs w:val="24"/>
        </w:rPr>
        <w:t xml:space="preserve"> ‘Spirit and Incarnation: Toward a Pneumatic Chalcedonianism’, International Journal of Systematic Theology, 16.2 (2014),143 - 158, doi:10.1111/ijst.12047</w:t>
      </w:r>
    </w:p>
    <w:p w14:paraId="4D727A31" w14:textId="3A017583" w:rsidR="007526AE" w:rsidRDefault="007526AE" w:rsidP="0009451F">
      <w:pPr>
        <w:rPr>
          <w:rFonts w:ascii="Arial" w:hAnsi="Arial" w:cs="Arial"/>
          <w:sz w:val="24"/>
          <w:szCs w:val="24"/>
        </w:rPr>
      </w:pPr>
      <w:r w:rsidRPr="007526AE">
        <w:rPr>
          <w:rFonts w:ascii="Arial" w:hAnsi="Arial" w:cs="Arial"/>
          <w:sz w:val="24"/>
          <w:szCs w:val="24"/>
        </w:rPr>
        <w:t>McGrath,</w:t>
      </w:r>
      <w:r w:rsidRPr="007526AE">
        <w:rPr>
          <w:rFonts w:ascii="Arial" w:hAnsi="Arial" w:cs="Arial"/>
          <w:sz w:val="24"/>
          <w:szCs w:val="24"/>
        </w:rPr>
        <w:t xml:space="preserve"> </w:t>
      </w:r>
      <w:r w:rsidRPr="007526AE">
        <w:rPr>
          <w:rFonts w:ascii="Arial" w:hAnsi="Arial" w:cs="Arial"/>
          <w:sz w:val="24"/>
          <w:szCs w:val="24"/>
        </w:rPr>
        <w:t>Alister E.</w:t>
      </w:r>
      <w:r>
        <w:rPr>
          <w:rFonts w:ascii="Arial" w:hAnsi="Arial" w:cs="Arial"/>
          <w:sz w:val="24"/>
          <w:szCs w:val="24"/>
        </w:rPr>
        <w:t>,</w:t>
      </w:r>
      <w:r w:rsidRPr="007526AE">
        <w:rPr>
          <w:rFonts w:ascii="Arial" w:hAnsi="Arial" w:cs="Arial"/>
          <w:sz w:val="24"/>
          <w:szCs w:val="24"/>
        </w:rPr>
        <w:t xml:space="preserve"> Christian Theology: An Introduction, fourth ed. (Blackwell Publishing Ltd, 2007)</w:t>
      </w:r>
    </w:p>
    <w:p w14:paraId="0CD99963" w14:textId="172DA728" w:rsidR="00411920" w:rsidRDefault="007526AE" w:rsidP="0009451F">
      <w:pPr>
        <w:rPr>
          <w:rFonts w:ascii="Arial" w:hAnsi="Arial" w:cs="Arial"/>
          <w:sz w:val="24"/>
          <w:szCs w:val="24"/>
        </w:rPr>
      </w:pPr>
      <w:r w:rsidRPr="007526AE">
        <w:rPr>
          <w:rFonts w:ascii="Arial" w:hAnsi="Arial" w:cs="Arial"/>
          <w:sz w:val="24"/>
          <w:szCs w:val="24"/>
        </w:rPr>
        <w:t>Prahlow,</w:t>
      </w:r>
      <w:r w:rsidRPr="007526AE">
        <w:rPr>
          <w:rFonts w:ascii="Arial" w:hAnsi="Arial" w:cs="Arial"/>
          <w:sz w:val="24"/>
          <w:szCs w:val="24"/>
        </w:rPr>
        <w:t xml:space="preserve"> </w:t>
      </w:r>
      <w:r w:rsidRPr="007526AE">
        <w:rPr>
          <w:rFonts w:ascii="Arial" w:hAnsi="Arial" w:cs="Arial"/>
          <w:sz w:val="24"/>
          <w:szCs w:val="24"/>
        </w:rPr>
        <w:t>Jacob J.</w:t>
      </w:r>
      <w:r>
        <w:rPr>
          <w:rFonts w:ascii="Arial" w:hAnsi="Arial" w:cs="Arial"/>
          <w:sz w:val="24"/>
          <w:szCs w:val="24"/>
        </w:rPr>
        <w:t>,</w:t>
      </w:r>
      <w:r w:rsidRPr="007526AE">
        <w:rPr>
          <w:rFonts w:ascii="Arial" w:hAnsi="Arial" w:cs="Arial"/>
          <w:sz w:val="24"/>
          <w:szCs w:val="24"/>
        </w:rPr>
        <w:t xml:space="preserve"> ‘Messianic Expectations of Second Temple Judaism’, Pursuing Veritas, [n.d], &lt;https://pursuingveritas.com/2015/02/10/messianic-expectations-of-second-temple-judaism/&gt; [accessed 4 July 2026]</w:t>
      </w:r>
    </w:p>
    <w:p w14:paraId="2003796B" w14:textId="421AAC02" w:rsidR="00A04754" w:rsidRPr="007526AE" w:rsidRDefault="00A04754" w:rsidP="0009451F">
      <w:pPr>
        <w:rPr>
          <w:rFonts w:ascii="Arial" w:hAnsi="Arial" w:cs="Arial"/>
          <w:sz w:val="24"/>
          <w:szCs w:val="24"/>
        </w:rPr>
      </w:pPr>
      <w:r w:rsidRPr="00A04754">
        <w:rPr>
          <w:rFonts w:ascii="Arial" w:hAnsi="Arial" w:cs="Arial"/>
          <w:sz w:val="24"/>
          <w:szCs w:val="24"/>
        </w:rPr>
        <w:t>Wright,</w:t>
      </w:r>
      <w:r w:rsidRPr="00A04754">
        <w:rPr>
          <w:rFonts w:ascii="Arial" w:hAnsi="Arial" w:cs="Arial"/>
          <w:sz w:val="24"/>
          <w:szCs w:val="24"/>
        </w:rPr>
        <w:t xml:space="preserve"> </w:t>
      </w:r>
      <w:r w:rsidRPr="00A04754">
        <w:rPr>
          <w:rFonts w:ascii="Arial" w:hAnsi="Arial" w:cs="Arial"/>
          <w:sz w:val="24"/>
          <w:szCs w:val="24"/>
        </w:rPr>
        <w:t>N. T.</w:t>
      </w:r>
      <w:r>
        <w:rPr>
          <w:rFonts w:ascii="Arial" w:hAnsi="Arial" w:cs="Arial"/>
          <w:sz w:val="24"/>
          <w:szCs w:val="24"/>
        </w:rPr>
        <w:t>,</w:t>
      </w:r>
      <w:r w:rsidRPr="00A04754">
        <w:rPr>
          <w:rFonts w:ascii="Arial" w:hAnsi="Arial" w:cs="Arial"/>
          <w:sz w:val="24"/>
          <w:szCs w:val="24"/>
        </w:rPr>
        <w:t xml:space="preserve"> Simply Jesus, (HarperCollins Publishers, 2011)</w:t>
      </w:r>
    </w:p>
    <w:sectPr w:rsidR="00A04754" w:rsidRPr="007526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36F8DB" w14:textId="77777777" w:rsidR="005E7D20" w:rsidRDefault="005E7D20" w:rsidP="0046107D">
      <w:pPr>
        <w:spacing w:after="0" w:line="240" w:lineRule="auto"/>
      </w:pPr>
      <w:r>
        <w:separator/>
      </w:r>
    </w:p>
  </w:endnote>
  <w:endnote w:type="continuationSeparator" w:id="0">
    <w:p w14:paraId="5C326E4B" w14:textId="77777777" w:rsidR="005E7D20" w:rsidRDefault="005E7D20" w:rsidP="004610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974E46" w14:textId="77777777" w:rsidR="005E7D20" w:rsidRDefault="005E7D20" w:rsidP="0046107D">
      <w:pPr>
        <w:spacing w:after="0" w:line="240" w:lineRule="auto"/>
      </w:pPr>
      <w:r>
        <w:separator/>
      </w:r>
    </w:p>
  </w:footnote>
  <w:footnote w:type="continuationSeparator" w:id="0">
    <w:p w14:paraId="63D38750" w14:textId="77777777" w:rsidR="005E7D20" w:rsidRDefault="005E7D20" w:rsidP="0046107D">
      <w:pPr>
        <w:spacing w:after="0" w:line="240" w:lineRule="auto"/>
      </w:pPr>
      <w:r>
        <w:continuationSeparator/>
      </w:r>
    </w:p>
  </w:footnote>
  <w:footnote w:id="1">
    <w:p w14:paraId="66B11894" w14:textId="22D79C14" w:rsidR="0046107D" w:rsidRDefault="0046107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D1404">
        <w:t>Jacob J. Prahlow, ‘</w:t>
      </w:r>
      <w:r w:rsidR="008B5E1F">
        <w:t xml:space="preserve">Messianic Expectations of Second Temple Judaism’, Pursuing </w:t>
      </w:r>
      <w:r w:rsidR="00C50039">
        <w:t xml:space="preserve">Veritas, [n.d], </w:t>
      </w:r>
      <w:r w:rsidR="00317614">
        <w:t>&lt;</w:t>
      </w:r>
      <w:r w:rsidR="00317614" w:rsidRPr="00317614">
        <w:t>https://pursuingveritas.com/2015/02/10/messianic-expectations-of-second-temple-judaism/</w:t>
      </w:r>
      <w:r w:rsidR="00317614">
        <w:t xml:space="preserve">&gt; </w:t>
      </w:r>
      <w:r w:rsidR="00BA5606">
        <w:t>[accessed 4 July 2026].</w:t>
      </w:r>
    </w:p>
  </w:footnote>
  <w:footnote w:id="2">
    <w:p w14:paraId="2C5A5687" w14:textId="54FD3E8D" w:rsidR="003E5122" w:rsidRPr="001B1AA4" w:rsidRDefault="003E512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B1AA4">
        <w:t xml:space="preserve">Alister E. McGrath, </w:t>
      </w:r>
      <w:r w:rsidR="001B1AA4">
        <w:rPr>
          <w:i/>
          <w:iCs/>
        </w:rPr>
        <w:t xml:space="preserve">Christian Theology: An Introduction, </w:t>
      </w:r>
      <w:r w:rsidR="002F2910">
        <w:t>fourth ed. (Blackwell Publishing</w:t>
      </w:r>
      <w:r w:rsidR="0005444B">
        <w:t xml:space="preserve"> Ltd, 2007), p.</w:t>
      </w:r>
      <w:r w:rsidR="0013030B">
        <w:t xml:space="preserve"> 277.</w:t>
      </w:r>
    </w:p>
  </w:footnote>
  <w:footnote w:id="3">
    <w:p w14:paraId="2FD2FE11" w14:textId="554D172D" w:rsidR="007D41D6" w:rsidRDefault="007D41D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72F1C">
        <w:t xml:space="preserve">Ian A. McFarland, ‘Spirit and Incarnation: Toward a Pneumatic Chalcedonianism’, </w:t>
      </w:r>
      <w:r w:rsidR="00372F1C">
        <w:rPr>
          <w:i/>
          <w:iCs/>
        </w:rPr>
        <w:t xml:space="preserve">International Journal of Systematic Theology, </w:t>
      </w:r>
      <w:r w:rsidR="00372F1C">
        <w:t xml:space="preserve">16.2 (2014),143 - 158, </w:t>
      </w:r>
      <w:r w:rsidR="00372F1C" w:rsidRPr="002B1CEE">
        <w:t>doi</w:t>
      </w:r>
      <w:r w:rsidR="00372F1C">
        <w:t>:</w:t>
      </w:r>
      <w:r w:rsidR="00372F1C" w:rsidRPr="002B1CEE">
        <w:t>10.1111/ijst.12047</w:t>
      </w:r>
      <w:r w:rsidR="00372F1C">
        <w:t>.</w:t>
      </w:r>
    </w:p>
  </w:footnote>
  <w:footnote w:id="4">
    <w:p w14:paraId="18C73A7D" w14:textId="3FDD1B3D" w:rsidR="00AE5521" w:rsidRPr="002664B7" w:rsidRDefault="00AE5521">
      <w:pPr>
        <w:pStyle w:val="FootnoteText"/>
      </w:pPr>
      <w:r>
        <w:rPr>
          <w:rStyle w:val="FootnoteReference"/>
        </w:rPr>
        <w:footnoteRef/>
      </w:r>
      <w:r>
        <w:t xml:space="preserve"> McGrath, </w:t>
      </w:r>
      <w:r>
        <w:rPr>
          <w:i/>
          <w:iCs/>
        </w:rPr>
        <w:t xml:space="preserve">Christian Theology, </w:t>
      </w:r>
      <w:r w:rsidR="002664B7">
        <w:t>p. 273.</w:t>
      </w:r>
    </w:p>
  </w:footnote>
  <w:footnote w:id="5">
    <w:p w14:paraId="7CFFA233" w14:textId="64E6A432" w:rsidR="00107A12" w:rsidRPr="00DE7C9E" w:rsidRDefault="00107A12">
      <w:pPr>
        <w:pStyle w:val="FootnoteText"/>
      </w:pPr>
      <w:r>
        <w:rPr>
          <w:rStyle w:val="FootnoteReference"/>
        </w:rPr>
        <w:footnoteRef/>
      </w:r>
      <w:r>
        <w:t xml:space="preserve"> McFarland, </w:t>
      </w:r>
      <w:r w:rsidR="0039755E">
        <w:t>‘Spirit and Incarnation: Toward a Pneumatic Chalcedonianism’,</w:t>
      </w:r>
      <w:r w:rsidR="00BD526E">
        <w:t xml:space="preserve"> </w:t>
      </w:r>
      <w:r w:rsidR="001621A0">
        <w:t>p.145</w:t>
      </w:r>
      <w:r w:rsidR="00BD526E">
        <w:t>.</w:t>
      </w:r>
    </w:p>
  </w:footnote>
  <w:footnote w:id="6">
    <w:p w14:paraId="7BCABB93" w14:textId="5615425D" w:rsidR="00FA76B4" w:rsidRPr="005B7259" w:rsidRDefault="00FA76B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3575C">
        <w:t xml:space="preserve">N. T. Wright, </w:t>
      </w:r>
      <w:r w:rsidR="0013575C">
        <w:rPr>
          <w:i/>
          <w:iCs/>
        </w:rPr>
        <w:t xml:space="preserve">Simply Jesus, </w:t>
      </w:r>
      <w:r w:rsidR="005B7259">
        <w:t>(</w:t>
      </w:r>
      <w:r w:rsidR="001A63D3">
        <w:t xml:space="preserve">HarperCollins Publishers, 2011), p. </w:t>
      </w:r>
      <w:r w:rsidR="0040615F">
        <w:t>182.</w:t>
      </w:r>
    </w:p>
  </w:footnote>
  <w:footnote w:id="7">
    <w:p w14:paraId="6D58B5DB" w14:textId="3D6171C6" w:rsidR="00A443AC" w:rsidRPr="00A443AC" w:rsidRDefault="00A443AC">
      <w:pPr>
        <w:pStyle w:val="FootnoteText"/>
      </w:pPr>
      <w:r>
        <w:rPr>
          <w:rStyle w:val="FootnoteReference"/>
        </w:rPr>
        <w:footnoteRef/>
      </w:r>
      <w:r>
        <w:t xml:space="preserve"> McGrath, </w:t>
      </w:r>
      <w:r>
        <w:rPr>
          <w:i/>
          <w:iCs/>
        </w:rPr>
        <w:t xml:space="preserve">Christian Theology, </w:t>
      </w:r>
      <w:r>
        <w:t xml:space="preserve">p. </w:t>
      </w:r>
      <w:r w:rsidR="00DD146A">
        <w:t>275.</w:t>
      </w:r>
    </w:p>
  </w:footnote>
  <w:footnote w:id="8">
    <w:p w14:paraId="6F17D961" w14:textId="46FEB4C8" w:rsidR="003347FC" w:rsidRPr="00D74CF5" w:rsidRDefault="003347F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74CF5">
        <w:t xml:space="preserve">Wright, </w:t>
      </w:r>
      <w:r w:rsidR="00D74CF5">
        <w:rPr>
          <w:i/>
          <w:iCs/>
        </w:rPr>
        <w:t xml:space="preserve">Simply Jesus, </w:t>
      </w:r>
      <w:r w:rsidR="00D74CF5">
        <w:t>p. 204.</w:t>
      </w:r>
    </w:p>
  </w:footnote>
  <w:footnote w:id="9">
    <w:p w14:paraId="0E196FDB" w14:textId="5006C672" w:rsidR="0042070B" w:rsidRDefault="0042070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7236D">
        <w:rPr>
          <w:i/>
          <w:iCs/>
        </w:rPr>
        <w:t>ESV</w:t>
      </w:r>
      <w:r w:rsidR="00F25F1F">
        <w:rPr>
          <w:i/>
          <w:iCs/>
        </w:rPr>
        <w:t xml:space="preserve"> Study Bible,</w:t>
      </w:r>
      <w:r w:rsidR="00F25F1F">
        <w:t xml:space="preserve"> </w:t>
      </w:r>
      <w:r w:rsidR="00370216">
        <w:t>(Crossway, 2008),</w:t>
      </w:r>
      <w:r>
        <w:t xml:space="preserve"> </w:t>
      </w:r>
      <w:r w:rsidR="00E46684">
        <w:t>p. 2041</w:t>
      </w:r>
      <w:r w:rsidR="00A61E8E">
        <w:t>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F851F6"/>
    <w:rsid w:val="0000125F"/>
    <w:rsid w:val="000307A1"/>
    <w:rsid w:val="0005444B"/>
    <w:rsid w:val="00072D4C"/>
    <w:rsid w:val="00082CFD"/>
    <w:rsid w:val="0009451F"/>
    <w:rsid w:val="000A1CA6"/>
    <w:rsid w:val="000B50A5"/>
    <w:rsid w:val="000C5ACA"/>
    <w:rsid w:val="000E08AE"/>
    <w:rsid w:val="000F799A"/>
    <w:rsid w:val="0010387F"/>
    <w:rsid w:val="00107A12"/>
    <w:rsid w:val="0011470A"/>
    <w:rsid w:val="0013030B"/>
    <w:rsid w:val="0013575C"/>
    <w:rsid w:val="00135B96"/>
    <w:rsid w:val="001469FE"/>
    <w:rsid w:val="00151F75"/>
    <w:rsid w:val="00153237"/>
    <w:rsid w:val="001621A0"/>
    <w:rsid w:val="00164C81"/>
    <w:rsid w:val="0018055E"/>
    <w:rsid w:val="0018118E"/>
    <w:rsid w:val="0018264F"/>
    <w:rsid w:val="0019192B"/>
    <w:rsid w:val="001A63D3"/>
    <w:rsid w:val="001B1AA4"/>
    <w:rsid w:val="001B7DE4"/>
    <w:rsid w:val="001C0FC3"/>
    <w:rsid w:val="001D6005"/>
    <w:rsid w:val="001D7FC9"/>
    <w:rsid w:val="00202675"/>
    <w:rsid w:val="00207D42"/>
    <w:rsid w:val="0021393E"/>
    <w:rsid w:val="00217BCE"/>
    <w:rsid w:val="00221F5D"/>
    <w:rsid w:val="00223503"/>
    <w:rsid w:val="002249E6"/>
    <w:rsid w:val="00232470"/>
    <w:rsid w:val="00244D8E"/>
    <w:rsid w:val="0025673B"/>
    <w:rsid w:val="0025754C"/>
    <w:rsid w:val="002664B7"/>
    <w:rsid w:val="002B1664"/>
    <w:rsid w:val="002B1C6E"/>
    <w:rsid w:val="002B1CEE"/>
    <w:rsid w:val="002E1980"/>
    <w:rsid w:val="002E42F1"/>
    <w:rsid w:val="002F2910"/>
    <w:rsid w:val="0030413B"/>
    <w:rsid w:val="00306B35"/>
    <w:rsid w:val="003165DA"/>
    <w:rsid w:val="00317614"/>
    <w:rsid w:val="00322301"/>
    <w:rsid w:val="003306D6"/>
    <w:rsid w:val="00332B7B"/>
    <w:rsid w:val="003347FC"/>
    <w:rsid w:val="003376F7"/>
    <w:rsid w:val="00347A0B"/>
    <w:rsid w:val="003521B3"/>
    <w:rsid w:val="003552F1"/>
    <w:rsid w:val="00370216"/>
    <w:rsid w:val="00372F1C"/>
    <w:rsid w:val="003731A4"/>
    <w:rsid w:val="00373E9F"/>
    <w:rsid w:val="003831DF"/>
    <w:rsid w:val="00387D5D"/>
    <w:rsid w:val="00393DD9"/>
    <w:rsid w:val="0039430B"/>
    <w:rsid w:val="0039755E"/>
    <w:rsid w:val="003B70C9"/>
    <w:rsid w:val="003D5EE0"/>
    <w:rsid w:val="003E16BA"/>
    <w:rsid w:val="003E5122"/>
    <w:rsid w:val="003E562B"/>
    <w:rsid w:val="003F1FB7"/>
    <w:rsid w:val="0040615F"/>
    <w:rsid w:val="00411920"/>
    <w:rsid w:val="0042070B"/>
    <w:rsid w:val="004241C9"/>
    <w:rsid w:val="004256B2"/>
    <w:rsid w:val="00426ABB"/>
    <w:rsid w:val="00426D2F"/>
    <w:rsid w:val="004400B5"/>
    <w:rsid w:val="00453889"/>
    <w:rsid w:val="004605E3"/>
    <w:rsid w:val="0046107D"/>
    <w:rsid w:val="0046445F"/>
    <w:rsid w:val="00474463"/>
    <w:rsid w:val="00506FCC"/>
    <w:rsid w:val="0052626F"/>
    <w:rsid w:val="0056358D"/>
    <w:rsid w:val="00565B88"/>
    <w:rsid w:val="00570053"/>
    <w:rsid w:val="005842B1"/>
    <w:rsid w:val="005976B2"/>
    <w:rsid w:val="005B5A37"/>
    <w:rsid w:val="005B7259"/>
    <w:rsid w:val="005C1094"/>
    <w:rsid w:val="005C4104"/>
    <w:rsid w:val="005C590D"/>
    <w:rsid w:val="005D3C1C"/>
    <w:rsid w:val="005E0D89"/>
    <w:rsid w:val="005E416A"/>
    <w:rsid w:val="005E7D20"/>
    <w:rsid w:val="005F6DD6"/>
    <w:rsid w:val="0060077E"/>
    <w:rsid w:val="00643318"/>
    <w:rsid w:val="00645B14"/>
    <w:rsid w:val="0065456D"/>
    <w:rsid w:val="00660155"/>
    <w:rsid w:val="00693A47"/>
    <w:rsid w:val="0069408C"/>
    <w:rsid w:val="006A50B6"/>
    <w:rsid w:val="006B45B0"/>
    <w:rsid w:val="006C0E0C"/>
    <w:rsid w:val="006C326C"/>
    <w:rsid w:val="006D57C8"/>
    <w:rsid w:val="00706D11"/>
    <w:rsid w:val="00742571"/>
    <w:rsid w:val="007526AE"/>
    <w:rsid w:val="00765623"/>
    <w:rsid w:val="0079026A"/>
    <w:rsid w:val="007924B7"/>
    <w:rsid w:val="007A5AD1"/>
    <w:rsid w:val="007A7CC0"/>
    <w:rsid w:val="007B0138"/>
    <w:rsid w:val="007B4DDF"/>
    <w:rsid w:val="007D41D6"/>
    <w:rsid w:val="007E5FE8"/>
    <w:rsid w:val="007F6940"/>
    <w:rsid w:val="00805669"/>
    <w:rsid w:val="00820AFD"/>
    <w:rsid w:val="00820EC5"/>
    <w:rsid w:val="0083385C"/>
    <w:rsid w:val="008338C6"/>
    <w:rsid w:val="008355F2"/>
    <w:rsid w:val="00847D45"/>
    <w:rsid w:val="008652EF"/>
    <w:rsid w:val="00880496"/>
    <w:rsid w:val="00885860"/>
    <w:rsid w:val="00893312"/>
    <w:rsid w:val="008A4375"/>
    <w:rsid w:val="008A4929"/>
    <w:rsid w:val="008B5E1F"/>
    <w:rsid w:val="008C06B9"/>
    <w:rsid w:val="008C11C5"/>
    <w:rsid w:val="008C4AE9"/>
    <w:rsid w:val="008E2A25"/>
    <w:rsid w:val="009039A4"/>
    <w:rsid w:val="0091380A"/>
    <w:rsid w:val="009158F4"/>
    <w:rsid w:val="00917709"/>
    <w:rsid w:val="0093020A"/>
    <w:rsid w:val="0093209A"/>
    <w:rsid w:val="009452A0"/>
    <w:rsid w:val="009575E8"/>
    <w:rsid w:val="00964773"/>
    <w:rsid w:val="00973271"/>
    <w:rsid w:val="0097660C"/>
    <w:rsid w:val="00977292"/>
    <w:rsid w:val="00980013"/>
    <w:rsid w:val="00980E76"/>
    <w:rsid w:val="00990783"/>
    <w:rsid w:val="009A40DC"/>
    <w:rsid w:val="009B1D22"/>
    <w:rsid w:val="009F0EC2"/>
    <w:rsid w:val="00A01B56"/>
    <w:rsid w:val="00A04754"/>
    <w:rsid w:val="00A240D0"/>
    <w:rsid w:val="00A26030"/>
    <w:rsid w:val="00A372BA"/>
    <w:rsid w:val="00A443AC"/>
    <w:rsid w:val="00A50381"/>
    <w:rsid w:val="00A61E8E"/>
    <w:rsid w:val="00A7000C"/>
    <w:rsid w:val="00A738AA"/>
    <w:rsid w:val="00A85D6F"/>
    <w:rsid w:val="00A933F3"/>
    <w:rsid w:val="00A95A58"/>
    <w:rsid w:val="00AD2F18"/>
    <w:rsid w:val="00AD436C"/>
    <w:rsid w:val="00AE5521"/>
    <w:rsid w:val="00AF666B"/>
    <w:rsid w:val="00AF6F00"/>
    <w:rsid w:val="00B039F7"/>
    <w:rsid w:val="00B03F5D"/>
    <w:rsid w:val="00B07E41"/>
    <w:rsid w:val="00B376CA"/>
    <w:rsid w:val="00B679A1"/>
    <w:rsid w:val="00B84713"/>
    <w:rsid w:val="00B93521"/>
    <w:rsid w:val="00BA4D60"/>
    <w:rsid w:val="00BA5606"/>
    <w:rsid w:val="00BA685F"/>
    <w:rsid w:val="00BB0149"/>
    <w:rsid w:val="00BD526E"/>
    <w:rsid w:val="00BE01E8"/>
    <w:rsid w:val="00BE55AA"/>
    <w:rsid w:val="00BE6FF3"/>
    <w:rsid w:val="00C24743"/>
    <w:rsid w:val="00C35839"/>
    <w:rsid w:val="00C37264"/>
    <w:rsid w:val="00C50039"/>
    <w:rsid w:val="00C557F3"/>
    <w:rsid w:val="00C72564"/>
    <w:rsid w:val="00C8709B"/>
    <w:rsid w:val="00CA3BAD"/>
    <w:rsid w:val="00CB7AE3"/>
    <w:rsid w:val="00CC5464"/>
    <w:rsid w:val="00CD097B"/>
    <w:rsid w:val="00D1269F"/>
    <w:rsid w:val="00D21118"/>
    <w:rsid w:val="00D26F6D"/>
    <w:rsid w:val="00D718AF"/>
    <w:rsid w:val="00D74CF5"/>
    <w:rsid w:val="00D810AA"/>
    <w:rsid w:val="00D8307A"/>
    <w:rsid w:val="00D83B1C"/>
    <w:rsid w:val="00DA1A41"/>
    <w:rsid w:val="00DA7C67"/>
    <w:rsid w:val="00DB4274"/>
    <w:rsid w:val="00DC02D6"/>
    <w:rsid w:val="00DC103F"/>
    <w:rsid w:val="00DD146A"/>
    <w:rsid w:val="00DD18E1"/>
    <w:rsid w:val="00DD4B2E"/>
    <w:rsid w:val="00DE7C9E"/>
    <w:rsid w:val="00E05316"/>
    <w:rsid w:val="00E31027"/>
    <w:rsid w:val="00E3276C"/>
    <w:rsid w:val="00E422F2"/>
    <w:rsid w:val="00E46684"/>
    <w:rsid w:val="00E46E22"/>
    <w:rsid w:val="00E56D83"/>
    <w:rsid w:val="00E71C06"/>
    <w:rsid w:val="00E7236D"/>
    <w:rsid w:val="00E73008"/>
    <w:rsid w:val="00E8593C"/>
    <w:rsid w:val="00E86119"/>
    <w:rsid w:val="00EA594C"/>
    <w:rsid w:val="00EC096D"/>
    <w:rsid w:val="00EC1BE9"/>
    <w:rsid w:val="00EE4108"/>
    <w:rsid w:val="00EF03AD"/>
    <w:rsid w:val="00F14F35"/>
    <w:rsid w:val="00F252FD"/>
    <w:rsid w:val="00F25F1F"/>
    <w:rsid w:val="00F317F7"/>
    <w:rsid w:val="00F477E5"/>
    <w:rsid w:val="00F5039D"/>
    <w:rsid w:val="00F616BB"/>
    <w:rsid w:val="00F620F8"/>
    <w:rsid w:val="00F70C6F"/>
    <w:rsid w:val="00F851F6"/>
    <w:rsid w:val="00F86F65"/>
    <w:rsid w:val="00F926D7"/>
    <w:rsid w:val="00FA76B4"/>
    <w:rsid w:val="00FB00BB"/>
    <w:rsid w:val="00FB20A3"/>
    <w:rsid w:val="00FB2B68"/>
    <w:rsid w:val="00FD1404"/>
    <w:rsid w:val="00FD5FFC"/>
    <w:rsid w:val="00FE0FAA"/>
    <w:rsid w:val="00FE13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476593"/>
  <w15:chartTrackingRefBased/>
  <w15:docId w15:val="{DCDB8FD1-D05D-4A64-A4C7-76376A047D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51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51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51F6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51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51F6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51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51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51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51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51F6"/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51F6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51F6"/>
    <w:rPr>
      <w:rFonts w:eastAsiaTheme="majorEastAsia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51F6"/>
    <w:rPr>
      <w:rFonts w:eastAsiaTheme="majorEastAsia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51F6"/>
    <w:rPr>
      <w:rFonts w:eastAsiaTheme="majorEastAsia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51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51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51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51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51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51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51F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51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51F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51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51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51F6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51F6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51F6"/>
    <w:rPr>
      <w:i/>
      <w:iCs/>
      <w:color w:val="365F9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51F6"/>
    <w:rPr>
      <w:b/>
      <w:bCs/>
      <w:smallCaps/>
      <w:color w:val="365F9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6107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6107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6107D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17614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7614"/>
    <w:rPr>
      <w:color w:val="605E5C"/>
      <w:shd w:val="clear" w:color="auto" w:fill="E1DFDD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47A0B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47A0B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347A0B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cb61869fe9abf916354521e194b94ebc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f465bc2d14ba1ad942e618bffb12f637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E48E9C5-B1E1-4D17-8E8C-37BC38CBBEC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5207ACA-F87D-4180-B001-5CDE7C36DC8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4348CBA-026F-4919-A147-140D5AB7C51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73943D6-3268-4653-85DA-3282610DF8C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310</TotalTime>
  <Pages>4</Pages>
  <Words>1324</Words>
  <Characters>7552</Characters>
  <Application>Microsoft Office Word</Application>
  <DocSecurity>0</DocSecurity>
  <Lines>62</Lines>
  <Paragraphs>17</Paragraphs>
  <ScaleCrop>false</ScaleCrop>
  <Company/>
  <LinksUpToDate>false</LinksUpToDate>
  <CharactersWithSpaces>8859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Keiron Hewitt (2502787)</dc:creator>
  <cp:keywords/>
  <dc:description/>
  <cp:lastModifiedBy>Keiron Hewitt (2502787)</cp:lastModifiedBy>
  <cp:revision>261</cp:revision>
  <dcterms:created xsi:type="dcterms:W3CDTF">2026-07-04T07:47:00Z</dcterms:created>
  <dcterms:modified xsi:type="dcterms:W3CDTF">2026-07-06T11:28:00Z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7c3792f9-d89f-40d1-a904-f1d0516f4a23</vt:lpwstr>
  </property>
  <property fmtid="{D5CDD505-2E9C-101B-9397-08002B2CF9AE}" pid="3" name="ContentTypeId">
    <vt:lpwstr>0x01010060C4E9246EAD664A9A522726E403CA17</vt:lpwstr>
  </property>
</Properties>
</file>