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6618" w:rsidRPr="006A6618" w:rsidRDefault="006A6618" w:rsidP="006A6618">
      <w:pPr>
        <w:jc w:val="center"/>
        <w:rPr>
          <w:b/>
          <w:sz w:val="36"/>
          <w:szCs w:val="36"/>
        </w:rPr>
      </w:pPr>
      <w:r w:rsidRPr="006A6618">
        <w:rPr>
          <w:b/>
          <w:sz w:val="36"/>
          <w:szCs w:val="36"/>
        </w:rPr>
        <w:t>Management Accounting: SBUS5118</w:t>
      </w:r>
    </w:p>
    <w:p w:rsidR="006A6618" w:rsidRPr="006A6618" w:rsidRDefault="006A6618" w:rsidP="006A6618">
      <w:pPr>
        <w:jc w:val="center"/>
        <w:rPr>
          <w:b/>
          <w:sz w:val="36"/>
          <w:szCs w:val="36"/>
        </w:rPr>
      </w:pPr>
      <w:r w:rsidRPr="006A6618">
        <w:rPr>
          <w:b/>
          <w:sz w:val="36"/>
          <w:szCs w:val="36"/>
        </w:rPr>
        <w:t>Georgina Buckland: 1404838</w:t>
      </w:r>
    </w:p>
    <w:p w:rsidR="002F1B5D" w:rsidRPr="006A6618" w:rsidRDefault="00852E09" w:rsidP="006A6618">
      <w:pPr>
        <w:jc w:val="center"/>
        <w:rPr>
          <w:b/>
          <w:sz w:val="36"/>
          <w:szCs w:val="36"/>
        </w:rPr>
      </w:pPr>
      <w:r w:rsidRPr="006A6618">
        <w:rPr>
          <w:b/>
          <w:sz w:val="36"/>
          <w:szCs w:val="36"/>
        </w:rPr>
        <w:t>Conventional Budgeting in a changing environment</w:t>
      </w:r>
    </w:p>
    <w:p w:rsidR="00852E09" w:rsidRDefault="00852E09"/>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CA3297" w:rsidRDefault="00CA3297"/>
    <w:p w:rsidR="007138C2" w:rsidRDefault="007138C2" w:rsidP="007138C2">
      <w:pPr>
        <w:jc w:val="center"/>
        <w:rPr>
          <w:rFonts w:cstheme="minorHAnsi"/>
          <w:u w:val="single"/>
        </w:rPr>
      </w:pPr>
      <w:r>
        <w:rPr>
          <w:rFonts w:cstheme="minorHAnsi"/>
          <w:u w:val="single"/>
        </w:rPr>
        <w:lastRenderedPageBreak/>
        <w:t>Budgeting in a Changing Environment</w:t>
      </w:r>
    </w:p>
    <w:p w:rsidR="00CA3297" w:rsidRPr="00F8387F" w:rsidRDefault="00CA3297">
      <w:pPr>
        <w:rPr>
          <w:rFonts w:cstheme="minorHAnsi"/>
          <w:u w:val="single"/>
        </w:rPr>
      </w:pPr>
      <w:r w:rsidRPr="00F8387F">
        <w:rPr>
          <w:rFonts w:cstheme="minorHAnsi"/>
          <w:u w:val="single"/>
        </w:rPr>
        <w:t>Introduction</w:t>
      </w:r>
    </w:p>
    <w:p w:rsidR="00351914" w:rsidRPr="00F8387F" w:rsidRDefault="001312C3">
      <w:pPr>
        <w:rPr>
          <w:rFonts w:cstheme="minorHAnsi"/>
        </w:rPr>
      </w:pPr>
      <w:r w:rsidRPr="00F8387F">
        <w:rPr>
          <w:rFonts w:cstheme="minorHAnsi"/>
        </w:rPr>
        <w:t xml:space="preserve">The changing economic environment has </w:t>
      </w:r>
      <w:r w:rsidR="00CE39B0" w:rsidRPr="00F8387F">
        <w:rPr>
          <w:rFonts w:cstheme="minorHAnsi"/>
        </w:rPr>
        <w:t>led</w:t>
      </w:r>
      <w:r w:rsidRPr="00F8387F">
        <w:rPr>
          <w:rFonts w:cstheme="minorHAnsi"/>
        </w:rPr>
        <w:t xml:space="preserve"> to new emerging</w:t>
      </w:r>
      <w:r w:rsidR="00CE39B0" w:rsidRPr="00F8387F">
        <w:rPr>
          <w:rFonts w:cstheme="minorHAnsi"/>
        </w:rPr>
        <w:t xml:space="preserve"> budgeting</w:t>
      </w:r>
      <w:r w:rsidRPr="00F8387F">
        <w:rPr>
          <w:rFonts w:cstheme="minorHAnsi"/>
        </w:rPr>
        <w:t xml:space="preserve"> techniques.</w:t>
      </w:r>
      <w:r w:rsidR="0079075B" w:rsidRPr="00F8387F">
        <w:rPr>
          <w:rFonts w:cstheme="minorHAnsi"/>
        </w:rPr>
        <w:t xml:space="preserve"> Over the last 50 years, budgetary control techniques have seen </w:t>
      </w:r>
      <w:r w:rsidR="00C01AD0" w:rsidRPr="00F8387F">
        <w:rPr>
          <w:rFonts w:cstheme="minorHAnsi"/>
        </w:rPr>
        <w:t xml:space="preserve">a </w:t>
      </w:r>
      <w:r w:rsidR="0006416D" w:rsidRPr="00F8387F">
        <w:rPr>
          <w:rFonts w:cstheme="minorHAnsi"/>
        </w:rPr>
        <w:t xml:space="preserve">clear </w:t>
      </w:r>
      <w:r w:rsidR="00C01AD0" w:rsidRPr="00F8387F">
        <w:rPr>
          <w:rFonts w:cstheme="minorHAnsi"/>
        </w:rPr>
        <w:t>shift towards more advanced processes</w:t>
      </w:r>
      <w:r w:rsidR="0079075B" w:rsidRPr="00F8387F">
        <w:rPr>
          <w:rFonts w:cstheme="minorHAnsi"/>
        </w:rPr>
        <w:t>.</w:t>
      </w:r>
      <w:r w:rsidRPr="00F8387F">
        <w:rPr>
          <w:rFonts w:cstheme="minorHAnsi"/>
        </w:rPr>
        <w:t xml:space="preserve"> </w:t>
      </w:r>
      <w:r w:rsidR="00351914" w:rsidRPr="00F8387F">
        <w:rPr>
          <w:rFonts w:cstheme="minorHAnsi"/>
        </w:rPr>
        <w:t>A proposed definition of budgeting is a ‘</w:t>
      </w:r>
      <w:r w:rsidR="00351914" w:rsidRPr="00F8387F">
        <w:rPr>
          <w:rFonts w:cstheme="minorHAnsi"/>
          <w:lang w:val="en-US"/>
        </w:rPr>
        <w:t>forecast of t</w:t>
      </w:r>
      <w:bookmarkStart w:id="0" w:name="_GoBack"/>
      <w:bookmarkEnd w:id="0"/>
      <w:r w:rsidR="00351914" w:rsidRPr="00F8387F">
        <w:rPr>
          <w:rFonts w:cstheme="minorHAnsi"/>
          <w:lang w:val="en-US"/>
        </w:rPr>
        <w:t>he financial results and financial position of a company for one or more future periods.’</w:t>
      </w:r>
      <w:r w:rsidR="005E4FE5" w:rsidRPr="00F8387F">
        <w:rPr>
          <w:rFonts w:cstheme="minorHAnsi"/>
          <w:lang w:val="en-US"/>
        </w:rPr>
        <w:t xml:space="preserve"> </w:t>
      </w:r>
      <w:sdt>
        <w:sdtPr>
          <w:rPr>
            <w:rFonts w:cstheme="minorHAnsi"/>
            <w:lang w:val="en-US"/>
          </w:rPr>
          <w:id w:val="741300356"/>
          <w:citation/>
        </w:sdtPr>
        <w:sdtEndPr/>
        <w:sdtContent>
          <w:r w:rsidR="005E4FE5" w:rsidRPr="00F8387F">
            <w:rPr>
              <w:rFonts w:cstheme="minorHAnsi"/>
              <w:lang w:val="en-US"/>
            </w:rPr>
            <w:fldChar w:fldCharType="begin"/>
          </w:r>
          <w:r w:rsidR="005E4FE5" w:rsidRPr="00F8387F">
            <w:rPr>
              <w:rFonts w:cstheme="minorHAnsi"/>
            </w:rPr>
            <w:instrText xml:space="preserve"> CITATION Ste171 \l 2057 </w:instrText>
          </w:r>
          <w:r w:rsidR="005E4FE5" w:rsidRPr="00F8387F">
            <w:rPr>
              <w:rFonts w:cstheme="minorHAnsi"/>
              <w:lang w:val="en-US"/>
            </w:rPr>
            <w:fldChar w:fldCharType="separate"/>
          </w:r>
          <w:r w:rsidR="00900340" w:rsidRPr="00F8387F">
            <w:rPr>
              <w:rFonts w:cstheme="minorHAnsi"/>
              <w:noProof/>
            </w:rPr>
            <w:t>(Bragg, 2017)</w:t>
          </w:r>
          <w:r w:rsidR="005E4FE5" w:rsidRPr="00F8387F">
            <w:rPr>
              <w:rFonts w:cstheme="minorHAnsi"/>
              <w:lang w:val="en-US"/>
            </w:rPr>
            <w:fldChar w:fldCharType="end"/>
          </w:r>
        </w:sdtContent>
      </w:sdt>
      <w:r w:rsidR="00987B65" w:rsidRPr="00F8387F">
        <w:rPr>
          <w:rFonts w:cstheme="minorHAnsi"/>
          <w:lang w:val="en-US"/>
        </w:rPr>
        <w:t xml:space="preserve"> </w:t>
      </w:r>
      <w:r w:rsidR="009D2FF0" w:rsidRPr="00F8387F">
        <w:rPr>
          <w:rFonts w:cstheme="minorHAnsi"/>
          <w:lang w:val="en-US"/>
        </w:rPr>
        <w:t xml:space="preserve">It </w:t>
      </w:r>
      <w:r w:rsidR="001B15E6" w:rsidRPr="00F8387F">
        <w:rPr>
          <w:rFonts w:cstheme="minorHAnsi"/>
          <w:lang w:val="en-US"/>
        </w:rPr>
        <w:t xml:space="preserve">has been </w:t>
      </w:r>
      <w:r w:rsidR="00B61532" w:rsidRPr="00F8387F">
        <w:rPr>
          <w:rFonts w:cstheme="minorHAnsi"/>
          <w:lang w:val="en-US"/>
        </w:rPr>
        <w:t>suggested</w:t>
      </w:r>
      <w:r w:rsidR="001B15E6" w:rsidRPr="00F8387F">
        <w:rPr>
          <w:rFonts w:cstheme="minorHAnsi"/>
          <w:lang w:val="en-US"/>
        </w:rPr>
        <w:t xml:space="preserve"> that traditional accounting procedures are vital to ensure the long term success of a business, however a more modern approach </w:t>
      </w:r>
      <w:r w:rsidR="00B61532" w:rsidRPr="00F8387F">
        <w:rPr>
          <w:rFonts w:cstheme="minorHAnsi"/>
          <w:lang w:val="en-US"/>
        </w:rPr>
        <w:t>proposes</w:t>
      </w:r>
      <w:r w:rsidR="001B15E6" w:rsidRPr="00F8387F">
        <w:rPr>
          <w:rFonts w:cstheme="minorHAnsi"/>
          <w:lang w:val="en-US"/>
        </w:rPr>
        <w:t xml:space="preserve"> that beyond budgeting </w:t>
      </w:r>
      <w:r w:rsidR="0030536B" w:rsidRPr="00F8387F">
        <w:rPr>
          <w:rFonts w:cstheme="minorHAnsi"/>
          <w:lang w:val="en-US"/>
        </w:rPr>
        <w:t xml:space="preserve">is the most effective accounting </w:t>
      </w:r>
      <w:r w:rsidR="00A205B2" w:rsidRPr="00F8387F">
        <w:rPr>
          <w:rFonts w:cstheme="minorHAnsi"/>
          <w:lang w:val="en-US"/>
        </w:rPr>
        <w:t>technique for</w:t>
      </w:r>
      <w:r w:rsidR="0030536B" w:rsidRPr="00F8387F">
        <w:rPr>
          <w:rFonts w:cstheme="minorHAnsi"/>
          <w:lang w:val="en-US"/>
        </w:rPr>
        <w:t xml:space="preserve"> today’s volatile business environment</w:t>
      </w:r>
      <w:r w:rsidR="001B15E6" w:rsidRPr="00F8387F">
        <w:rPr>
          <w:rFonts w:cstheme="minorHAnsi"/>
          <w:lang w:val="en-US"/>
        </w:rPr>
        <w:t xml:space="preserve">. </w:t>
      </w:r>
      <w:r w:rsidR="009D2FF0" w:rsidRPr="00F8387F">
        <w:rPr>
          <w:rFonts w:cstheme="minorHAnsi"/>
          <w:lang w:val="en-US"/>
        </w:rPr>
        <w:t xml:space="preserve"> </w:t>
      </w:r>
    </w:p>
    <w:p w:rsidR="00CA3297" w:rsidRPr="00F8387F" w:rsidRDefault="00CA3297">
      <w:pPr>
        <w:rPr>
          <w:rFonts w:cstheme="minorHAnsi"/>
          <w:u w:val="single"/>
        </w:rPr>
      </w:pPr>
      <w:r w:rsidRPr="00F8387F">
        <w:rPr>
          <w:rFonts w:cstheme="minorHAnsi"/>
          <w:u w:val="single"/>
        </w:rPr>
        <w:t>Evolution of Budgeting Processes</w:t>
      </w:r>
    </w:p>
    <w:p w:rsidR="007A6FAE" w:rsidRPr="00F8387F" w:rsidRDefault="006A23D0" w:rsidP="007A6FAE">
      <w:pPr>
        <w:rPr>
          <w:rFonts w:cstheme="minorHAnsi"/>
          <w:lang w:val="en-US"/>
        </w:rPr>
      </w:pPr>
      <w:r w:rsidRPr="00F8387F">
        <w:rPr>
          <w:rFonts w:cstheme="minorHAnsi"/>
        </w:rPr>
        <w:t>As can be seen from Appendix 1, the proc</w:t>
      </w:r>
      <w:r w:rsidR="00B25D5C" w:rsidRPr="00F8387F">
        <w:rPr>
          <w:rFonts w:cstheme="minorHAnsi"/>
        </w:rPr>
        <w:t>ess of budgeting has become increasingly</w:t>
      </w:r>
      <w:r w:rsidRPr="00F8387F">
        <w:rPr>
          <w:rFonts w:cstheme="minorHAnsi"/>
        </w:rPr>
        <w:t xml:space="preserve"> advanced over the last 50 years. </w:t>
      </w:r>
      <w:r w:rsidR="00037226" w:rsidRPr="00F8387F">
        <w:rPr>
          <w:rFonts w:cstheme="minorHAnsi"/>
        </w:rPr>
        <w:t xml:space="preserve">The 1970’s brought about the zero based budgeting </w:t>
      </w:r>
      <w:r w:rsidR="00B25D5C" w:rsidRPr="00F8387F">
        <w:rPr>
          <w:rFonts w:cstheme="minorHAnsi"/>
        </w:rPr>
        <w:t>practise</w:t>
      </w:r>
      <w:r w:rsidR="00037226" w:rsidRPr="00F8387F">
        <w:rPr>
          <w:rFonts w:cstheme="minorHAnsi"/>
        </w:rPr>
        <w:t xml:space="preserve">. In comparison with earlier traditional processes, this process was developed to allow for more accuracy. </w:t>
      </w:r>
      <w:r w:rsidR="00B25D5C" w:rsidRPr="00F8387F">
        <w:rPr>
          <w:rFonts w:cstheme="minorHAnsi"/>
        </w:rPr>
        <w:t xml:space="preserve">It can be described </w:t>
      </w:r>
      <w:r w:rsidR="007A6FAE" w:rsidRPr="00F8387F">
        <w:rPr>
          <w:rFonts w:cstheme="minorHAnsi"/>
        </w:rPr>
        <w:t xml:space="preserve">as, </w:t>
      </w:r>
      <w:r w:rsidR="007A6FAE" w:rsidRPr="00F8387F">
        <w:rPr>
          <w:rFonts w:cstheme="minorHAnsi"/>
          <w:spacing w:val="-5"/>
          <w:lang w:val="en"/>
        </w:rPr>
        <w:t>‘a technique fo</w:t>
      </w:r>
      <w:r w:rsidR="00DD4A9C" w:rsidRPr="00F8387F">
        <w:rPr>
          <w:rFonts w:cstheme="minorHAnsi"/>
          <w:spacing w:val="-5"/>
          <w:lang w:val="en"/>
        </w:rPr>
        <w:t xml:space="preserve">r building a budget from zero.’ </w:t>
      </w:r>
      <w:sdt>
        <w:sdtPr>
          <w:rPr>
            <w:rFonts w:cstheme="minorHAnsi"/>
            <w:spacing w:val="-5"/>
            <w:lang w:val="en"/>
          </w:rPr>
          <w:id w:val="130986764"/>
          <w:citation/>
        </w:sdtPr>
        <w:sdtEndPr/>
        <w:sdtContent>
          <w:r w:rsidR="00DD4A9C" w:rsidRPr="00F8387F">
            <w:rPr>
              <w:rFonts w:cstheme="minorHAnsi"/>
              <w:spacing w:val="-5"/>
              <w:lang w:val="en"/>
            </w:rPr>
            <w:fldChar w:fldCharType="begin"/>
          </w:r>
          <w:r w:rsidR="00DD4A9C" w:rsidRPr="00F8387F">
            <w:rPr>
              <w:rFonts w:cstheme="minorHAnsi"/>
              <w:spacing w:val="-5"/>
            </w:rPr>
            <w:instrText xml:space="preserve"> CITATION Sia17 \l 2057 </w:instrText>
          </w:r>
          <w:r w:rsidR="00DD4A9C" w:rsidRPr="00F8387F">
            <w:rPr>
              <w:rFonts w:cstheme="minorHAnsi"/>
              <w:spacing w:val="-5"/>
              <w:lang w:val="en"/>
            </w:rPr>
            <w:fldChar w:fldCharType="separate"/>
          </w:r>
          <w:r w:rsidR="00900340" w:rsidRPr="00F8387F">
            <w:rPr>
              <w:rFonts w:cstheme="minorHAnsi"/>
              <w:noProof/>
              <w:spacing w:val="-5"/>
            </w:rPr>
            <w:t>(Davies, 2017)</w:t>
          </w:r>
          <w:r w:rsidR="00DD4A9C" w:rsidRPr="00F8387F">
            <w:rPr>
              <w:rFonts w:cstheme="minorHAnsi"/>
              <w:spacing w:val="-5"/>
              <w:lang w:val="en"/>
            </w:rPr>
            <w:fldChar w:fldCharType="end"/>
          </w:r>
        </w:sdtContent>
      </w:sdt>
      <w:r w:rsidR="00DD4A9C" w:rsidRPr="00F8387F">
        <w:rPr>
          <w:rFonts w:cstheme="minorHAnsi"/>
          <w:spacing w:val="-5"/>
          <w:lang w:val="en"/>
        </w:rPr>
        <w:t xml:space="preserve"> </w:t>
      </w:r>
      <w:r w:rsidR="007A6FAE" w:rsidRPr="00F8387F">
        <w:rPr>
          <w:rFonts w:cstheme="minorHAnsi"/>
          <w:spacing w:val="-5"/>
          <w:lang w:val="en"/>
        </w:rPr>
        <w:t>The way in which, ‘</w:t>
      </w:r>
      <w:r w:rsidR="007A6FAE" w:rsidRPr="00F8387F">
        <w:rPr>
          <w:rFonts w:cstheme="minorHAnsi"/>
          <w:lang w:val="en-US"/>
        </w:rPr>
        <w:t>every activity needs to be justified, explaining the revenue that every cost will generat</w:t>
      </w:r>
      <w:r w:rsidR="00DD4A9C" w:rsidRPr="00F8387F">
        <w:rPr>
          <w:rFonts w:cstheme="minorHAnsi"/>
          <w:lang w:val="en-US"/>
        </w:rPr>
        <w:t>e for the company’,</w:t>
      </w:r>
      <w:r w:rsidR="007A6FAE" w:rsidRPr="00F8387F">
        <w:rPr>
          <w:rFonts w:cstheme="minorHAnsi"/>
          <w:lang w:val="en-US"/>
        </w:rPr>
        <w:t xml:space="preserve"> </w:t>
      </w:r>
      <w:sdt>
        <w:sdtPr>
          <w:rPr>
            <w:rFonts w:cstheme="minorHAnsi"/>
            <w:lang w:val="en-US"/>
          </w:rPr>
          <w:id w:val="1103995927"/>
          <w:citation/>
        </w:sdtPr>
        <w:sdtEndPr/>
        <w:sdtContent>
          <w:r w:rsidR="00DD4A9C" w:rsidRPr="00F8387F">
            <w:rPr>
              <w:rFonts w:cstheme="minorHAnsi"/>
              <w:lang w:val="en-US"/>
            </w:rPr>
            <w:fldChar w:fldCharType="begin"/>
          </w:r>
          <w:r w:rsidR="00DD4A9C" w:rsidRPr="00F8387F">
            <w:rPr>
              <w:rFonts w:cstheme="minorHAnsi"/>
            </w:rPr>
            <w:instrText xml:space="preserve"> CITATION Sea14 \l 2057 </w:instrText>
          </w:r>
          <w:r w:rsidR="00DD4A9C" w:rsidRPr="00F8387F">
            <w:rPr>
              <w:rFonts w:cstheme="minorHAnsi"/>
              <w:lang w:val="en-US"/>
            </w:rPr>
            <w:fldChar w:fldCharType="separate"/>
          </w:r>
          <w:r w:rsidR="00900340" w:rsidRPr="00F8387F">
            <w:rPr>
              <w:rFonts w:cstheme="minorHAnsi"/>
              <w:noProof/>
            </w:rPr>
            <w:t>(Callaghan, 2014)</w:t>
          </w:r>
          <w:r w:rsidR="00DD4A9C" w:rsidRPr="00F8387F">
            <w:rPr>
              <w:rFonts w:cstheme="minorHAnsi"/>
              <w:lang w:val="en-US"/>
            </w:rPr>
            <w:fldChar w:fldCharType="end"/>
          </w:r>
        </w:sdtContent>
      </w:sdt>
      <w:r w:rsidR="00DD4A9C" w:rsidRPr="00F8387F">
        <w:rPr>
          <w:rFonts w:cstheme="minorHAnsi"/>
          <w:lang w:val="en-US"/>
        </w:rPr>
        <w:t xml:space="preserve"> </w:t>
      </w:r>
      <w:r w:rsidR="007A6FAE" w:rsidRPr="00F8387F">
        <w:rPr>
          <w:rFonts w:cstheme="minorHAnsi"/>
          <w:lang w:val="en-US"/>
        </w:rPr>
        <w:t>al</w:t>
      </w:r>
      <w:r w:rsidR="00932B4E" w:rsidRPr="00F8387F">
        <w:rPr>
          <w:rFonts w:cstheme="minorHAnsi"/>
          <w:lang w:val="en-US"/>
        </w:rPr>
        <w:t>lows for further efficiency than the</w:t>
      </w:r>
      <w:r w:rsidR="007A6FAE" w:rsidRPr="00F8387F">
        <w:rPr>
          <w:rFonts w:cstheme="minorHAnsi"/>
          <w:lang w:val="en-US"/>
        </w:rPr>
        <w:t xml:space="preserve"> previous processes. This method acts to increase coordination and communication in a business where employees are motivated in being incorporated into the decision making process. However, in refer</w:t>
      </w:r>
      <w:r w:rsidR="00765F6A" w:rsidRPr="00F8387F">
        <w:rPr>
          <w:rFonts w:cstheme="minorHAnsi"/>
          <w:lang w:val="en-US"/>
        </w:rPr>
        <w:t>ence to the assignment question, this process can be considered</w:t>
      </w:r>
      <w:r w:rsidR="007A6FAE" w:rsidRPr="00F8387F">
        <w:rPr>
          <w:rFonts w:cstheme="minorHAnsi"/>
          <w:lang w:val="en-US"/>
        </w:rPr>
        <w:t xml:space="preserve"> to be both tim</w:t>
      </w:r>
      <w:r w:rsidR="00932B4E" w:rsidRPr="00F8387F">
        <w:rPr>
          <w:rFonts w:cstheme="minorHAnsi"/>
          <w:lang w:val="en-US"/>
        </w:rPr>
        <w:t>e consuming and ‘burdensome’ where</w:t>
      </w:r>
      <w:r w:rsidR="007A6FAE" w:rsidRPr="00F8387F">
        <w:rPr>
          <w:rFonts w:cstheme="minorHAnsi"/>
          <w:lang w:val="en-US"/>
        </w:rPr>
        <w:t xml:space="preserve"> </w:t>
      </w:r>
      <w:r w:rsidR="003B500D" w:rsidRPr="00F8387F">
        <w:rPr>
          <w:rFonts w:cstheme="minorHAnsi"/>
          <w:lang w:val="en-US"/>
        </w:rPr>
        <w:t>communication errors</w:t>
      </w:r>
      <w:r w:rsidR="007A6FAE" w:rsidRPr="00F8387F">
        <w:rPr>
          <w:rFonts w:cstheme="minorHAnsi"/>
          <w:lang w:val="en-US"/>
        </w:rPr>
        <w:t xml:space="preserve"> could result in ‘bad practice’. </w:t>
      </w:r>
    </w:p>
    <w:p w:rsidR="007A6FAE" w:rsidRPr="00F8387F" w:rsidRDefault="007A6FAE" w:rsidP="007A6FAE">
      <w:pPr>
        <w:rPr>
          <w:rFonts w:cstheme="minorHAnsi"/>
        </w:rPr>
      </w:pPr>
      <w:r w:rsidRPr="00F8387F">
        <w:rPr>
          <w:rFonts w:cstheme="minorHAnsi"/>
          <w:lang w:val="en-US"/>
        </w:rPr>
        <w:t xml:space="preserve">The following 10 years brought about the introduction of rolling budgets and rolling forecasts. </w:t>
      </w:r>
      <w:r w:rsidRPr="00F8387F">
        <w:rPr>
          <w:rFonts w:cstheme="minorHAnsi"/>
        </w:rPr>
        <w:t>This seemed to stem further away from the zero based budgeting idea where, ‘key business drivers are forecast on a continual basis.’</w:t>
      </w:r>
      <w:sdt>
        <w:sdtPr>
          <w:rPr>
            <w:rFonts w:cstheme="minorHAnsi"/>
          </w:rPr>
          <w:id w:val="1978874668"/>
          <w:citation/>
        </w:sdtPr>
        <w:sdtEndPr/>
        <w:sdtContent>
          <w:r w:rsidRPr="00F8387F">
            <w:rPr>
              <w:rFonts w:cstheme="minorHAnsi"/>
            </w:rPr>
            <w:fldChar w:fldCharType="begin"/>
          </w:r>
          <w:r w:rsidRPr="00F8387F">
            <w:rPr>
              <w:rFonts w:cstheme="minorHAnsi"/>
            </w:rPr>
            <w:instrText xml:space="preserve"> CITATION Cog11 \l 2057 </w:instrText>
          </w:r>
          <w:r w:rsidRPr="00F8387F">
            <w:rPr>
              <w:rFonts w:cstheme="minorHAnsi"/>
            </w:rPr>
            <w:fldChar w:fldCharType="separate"/>
          </w:r>
          <w:r w:rsidR="00900340" w:rsidRPr="00F8387F">
            <w:rPr>
              <w:rFonts w:cstheme="minorHAnsi"/>
              <w:noProof/>
            </w:rPr>
            <w:t xml:space="preserve"> (Cognizant, 2011)</w:t>
          </w:r>
          <w:r w:rsidRPr="00F8387F">
            <w:rPr>
              <w:rFonts w:cstheme="minorHAnsi"/>
            </w:rPr>
            <w:fldChar w:fldCharType="end"/>
          </w:r>
        </w:sdtContent>
      </w:sdt>
      <w:r w:rsidRPr="00F8387F">
        <w:rPr>
          <w:rFonts w:cstheme="minorHAnsi"/>
        </w:rPr>
        <w:t xml:space="preserve"> This particular process seems logical to incorporate information from experience to make predictions for the future. While this approach may improve a company’s responsiveness, it can be argued that their effectiveness is somewhat limited. Due to some </w:t>
      </w:r>
      <w:r w:rsidR="00C16592" w:rsidRPr="00F8387F">
        <w:rPr>
          <w:rFonts w:cstheme="minorHAnsi"/>
        </w:rPr>
        <w:t>unpredictable</w:t>
      </w:r>
      <w:r w:rsidRPr="00F8387F">
        <w:rPr>
          <w:rFonts w:cstheme="minorHAnsi"/>
        </w:rPr>
        <w:t xml:space="preserve"> industries, rolling budgets are often more focussed on short term progress. For this reason, it seems there is some validity in describing this method as ‘constraining’ where the, ‘</w:t>
      </w:r>
      <w:r w:rsidRPr="00F8387F">
        <w:rPr>
          <w:rFonts w:cstheme="minorHAnsi"/>
          <w:lang w:val="en"/>
        </w:rPr>
        <w:t xml:space="preserve">vision and decisions may lack the tactical depth required for growing a business’. </w:t>
      </w:r>
      <w:sdt>
        <w:sdtPr>
          <w:rPr>
            <w:rFonts w:cstheme="minorHAnsi"/>
            <w:lang w:val="en"/>
          </w:rPr>
          <w:id w:val="1331798684"/>
          <w:citation/>
        </w:sdtPr>
        <w:sdtEndPr/>
        <w:sdtContent>
          <w:r w:rsidRPr="00F8387F">
            <w:rPr>
              <w:rFonts w:cstheme="minorHAnsi"/>
              <w:lang w:val="en"/>
            </w:rPr>
            <w:fldChar w:fldCharType="begin"/>
          </w:r>
          <w:r w:rsidRPr="00F8387F">
            <w:rPr>
              <w:rFonts w:cstheme="minorHAnsi"/>
            </w:rPr>
            <w:instrText xml:space="preserve"> CITATION Jul171 \l 2057 </w:instrText>
          </w:r>
          <w:r w:rsidRPr="00F8387F">
            <w:rPr>
              <w:rFonts w:cstheme="minorHAnsi"/>
              <w:lang w:val="en"/>
            </w:rPr>
            <w:fldChar w:fldCharType="separate"/>
          </w:r>
          <w:r w:rsidR="00900340" w:rsidRPr="00F8387F">
            <w:rPr>
              <w:rFonts w:cstheme="minorHAnsi"/>
              <w:noProof/>
            </w:rPr>
            <w:t>(Davoren, 2017)</w:t>
          </w:r>
          <w:r w:rsidRPr="00F8387F">
            <w:rPr>
              <w:rFonts w:cstheme="minorHAnsi"/>
              <w:lang w:val="en"/>
            </w:rPr>
            <w:fldChar w:fldCharType="end"/>
          </w:r>
        </w:sdtContent>
      </w:sdt>
    </w:p>
    <w:p w:rsidR="00E71112" w:rsidRPr="00F8387F" w:rsidRDefault="00E71112" w:rsidP="00E71112">
      <w:pPr>
        <w:rPr>
          <w:rFonts w:cstheme="minorHAnsi"/>
        </w:rPr>
      </w:pPr>
      <w:r w:rsidRPr="00F8387F">
        <w:rPr>
          <w:rFonts w:cstheme="minorHAnsi"/>
        </w:rPr>
        <w:t>Where rolling budgets and forecasts p</w:t>
      </w:r>
      <w:r w:rsidR="00920B44" w:rsidRPr="00F8387F">
        <w:rPr>
          <w:rFonts w:cstheme="minorHAnsi"/>
        </w:rPr>
        <w:t>erhaps fall short on looking at</w:t>
      </w:r>
      <w:r w:rsidRPr="00F8387F">
        <w:rPr>
          <w:rFonts w:cstheme="minorHAnsi"/>
        </w:rPr>
        <w:t xml:space="preserve"> the businesses long term plans, the balanced scorecard process that followed seems to tackle some of the weaknesses of its previous </w:t>
      </w:r>
      <w:r w:rsidR="00920B44" w:rsidRPr="00F8387F">
        <w:rPr>
          <w:rFonts w:cstheme="minorHAnsi"/>
        </w:rPr>
        <w:t>progressions</w:t>
      </w:r>
      <w:r w:rsidRPr="00F8387F">
        <w:rPr>
          <w:rFonts w:cstheme="minorHAnsi"/>
        </w:rPr>
        <w:t>. The process can be described as, ‘</w:t>
      </w:r>
      <w:r w:rsidRPr="00F8387F">
        <w:rPr>
          <w:rFonts w:cstheme="minorHAnsi"/>
          <w:lang w:val="en-US"/>
        </w:rPr>
        <w:t>a measurement system that can be used to monitor and enhance performance within the financial, customer, internal business processes, and learning and growth segments of a business.’</w:t>
      </w:r>
      <w:sdt>
        <w:sdtPr>
          <w:rPr>
            <w:rFonts w:cstheme="minorHAnsi"/>
            <w:lang w:val="en-US"/>
          </w:rPr>
          <w:id w:val="1998371867"/>
          <w:citation/>
        </w:sdtPr>
        <w:sdtEndPr/>
        <w:sdtContent>
          <w:r w:rsidR="0079331A" w:rsidRPr="00F8387F">
            <w:rPr>
              <w:rFonts w:cstheme="minorHAnsi"/>
              <w:lang w:val="en-US"/>
            </w:rPr>
            <w:fldChar w:fldCharType="begin"/>
          </w:r>
          <w:r w:rsidR="0079331A" w:rsidRPr="00F8387F">
            <w:rPr>
              <w:rFonts w:cstheme="minorHAnsi"/>
            </w:rPr>
            <w:instrText xml:space="preserve"> CITATION Jul15 \l 2057 </w:instrText>
          </w:r>
          <w:r w:rsidR="0079331A" w:rsidRPr="00F8387F">
            <w:rPr>
              <w:rFonts w:cstheme="minorHAnsi"/>
              <w:lang w:val="en-US"/>
            </w:rPr>
            <w:fldChar w:fldCharType="separate"/>
          </w:r>
          <w:r w:rsidR="00900340" w:rsidRPr="00F8387F">
            <w:rPr>
              <w:rFonts w:cstheme="minorHAnsi"/>
              <w:noProof/>
            </w:rPr>
            <w:t xml:space="preserve"> (Davoren, 2015)</w:t>
          </w:r>
          <w:r w:rsidR="0079331A" w:rsidRPr="00F8387F">
            <w:rPr>
              <w:rFonts w:cstheme="minorHAnsi"/>
              <w:lang w:val="en-US"/>
            </w:rPr>
            <w:fldChar w:fldCharType="end"/>
          </w:r>
        </w:sdtContent>
      </w:sdt>
      <w:r w:rsidR="0079331A" w:rsidRPr="00F8387F">
        <w:rPr>
          <w:rFonts w:cstheme="minorHAnsi"/>
          <w:lang w:val="en-US"/>
        </w:rPr>
        <w:t xml:space="preserve"> </w:t>
      </w:r>
      <w:r w:rsidRPr="00F8387F">
        <w:rPr>
          <w:rFonts w:cstheme="minorHAnsi"/>
          <w:lang w:val="en-US"/>
        </w:rPr>
        <w:t>This approach would be beneficial in the clarification of the company’s strategy and therefore translates strategy into an action. However, with connotations to the</w:t>
      </w:r>
      <w:r w:rsidR="00E0570B" w:rsidRPr="00F8387F">
        <w:rPr>
          <w:rFonts w:cstheme="minorHAnsi"/>
          <w:lang w:val="en-US"/>
        </w:rPr>
        <w:t xml:space="preserve"> assignment question, </w:t>
      </w:r>
      <w:r w:rsidRPr="00F8387F">
        <w:rPr>
          <w:rFonts w:cstheme="minorHAnsi"/>
          <w:lang w:val="en-US"/>
        </w:rPr>
        <w:t xml:space="preserve">it seems that this process is both timely and inconsistent management practices can result in ‘bad practice’. </w:t>
      </w:r>
    </w:p>
    <w:p w:rsidR="002F756E" w:rsidRPr="00F8387F" w:rsidRDefault="006364B2" w:rsidP="002F756E">
      <w:pPr>
        <w:rPr>
          <w:rFonts w:cstheme="minorHAnsi"/>
        </w:rPr>
      </w:pPr>
      <w:r w:rsidRPr="00F8387F">
        <w:rPr>
          <w:rFonts w:cstheme="minorHAnsi"/>
        </w:rPr>
        <w:t xml:space="preserve">By the 2000’s, budgetary control had evolved further, which brought about the introduction of </w:t>
      </w:r>
      <w:r w:rsidR="002F756E" w:rsidRPr="00F8387F">
        <w:rPr>
          <w:rFonts w:cstheme="minorHAnsi"/>
        </w:rPr>
        <w:t xml:space="preserve">activity based budgeting. </w:t>
      </w:r>
      <w:r w:rsidR="002F756E" w:rsidRPr="00F8387F">
        <w:rPr>
          <w:rFonts w:cstheme="minorHAnsi"/>
          <w:lang w:val="en-US"/>
        </w:rPr>
        <w:t xml:space="preserve">‘Activity-based budgeting is a planning system under which </w:t>
      </w:r>
      <w:hyperlink r:id="rId5" w:history="1">
        <w:r w:rsidR="002F756E" w:rsidRPr="00F8387F">
          <w:rPr>
            <w:rStyle w:val="Hyperlink"/>
            <w:rFonts w:cstheme="minorHAnsi"/>
            <w:color w:val="auto"/>
          </w:rPr>
          <w:t>costs</w:t>
        </w:r>
      </w:hyperlink>
      <w:r w:rsidR="002F756E" w:rsidRPr="00F8387F">
        <w:rPr>
          <w:rFonts w:cstheme="minorHAnsi"/>
          <w:lang w:val="en-US"/>
        </w:rPr>
        <w:t xml:space="preserve"> are associated with activities, and budgeted </w:t>
      </w:r>
      <w:hyperlink r:id="rId6" w:history="1">
        <w:r w:rsidR="002F756E" w:rsidRPr="00F8387F">
          <w:rPr>
            <w:rStyle w:val="Hyperlink"/>
            <w:rFonts w:cstheme="minorHAnsi"/>
            <w:color w:val="auto"/>
          </w:rPr>
          <w:t>expenditures</w:t>
        </w:r>
      </w:hyperlink>
      <w:r w:rsidR="002F756E" w:rsidRPr="00F8387F">
        <w:rPr>
          <w:rFonts w:cstheme="minorHAnsi"/>
          <w:lang w:val="en-US"/>
        </w:rPr>
        <w:t xml:space="preserve"> are then compiled based on the expected activity level.’ </w:t>
      </w:r>
      <w:sdt>
        <w:sdtPr>
          <w:rPr>
            <w:rFonts w:cstheme="minorHAnsi"/>
            <w:lang w:val="en-US"/>
          </w:rPr>
          <w:id w:val="588117985"/>
          <w:citation/>
        </w:sdtPr>
        <w:sdtEndPr/>
        <w:sdtContent>
          <w:r w:rsidR="002F756E" w:rsidRPr="00F8387F">
            <w:rPr>
              <w:rFonts w:cstheme="minorHAnsi"/>
              <w:lang w:val="en-US"/>
            </w:rPr>
            <w:fldChar w:fldCharType="begin"/>
          </w:r>
          <w:r w:rsidR="002F756E" w:rsidRPr="00F8387F">
            <w:rPr>
              <w:rFonts w:cstheme="minorHAnsi"/>
            </w:rPr>
            <w:instrText xml:space="preserve"> CITATION Acc18 \l 2057 </w:instrText>
          </w:r>
          <w:r w:rsidR="002F756E" w:rsidRPr="00F8387F">
            <w:rPr>
              <w:rFonts w:cstheme="minorHAnsi"/>
              <w:lang w:val="en-US"/>
            </w:rPr>
            <w:fldChar w:fldCharType="separate"/>
          </w:r>
          <w:r w:rsidR="00900340" w:rsidRPr="00F8387F">
            <w:rPr>
              <w:rFonts w:cstheme="minorHAnsi"/>
              <w:noProof/>
            </w:rPr>
            <w:t>(Accounting Tools, 2018)</w:t>
          </w:r>
          <w:r w:rsidR="002F756E" w:rsidRPr="00F8387F">
            <w:rPr>
              <w:rFonts w:cstheme="minorHAnsi"/>
              <w:lang w:val="en-US"/>
            </w:rPr>
            <w:fldChar w:fldCharType="end"/>
          </w:r>
        </w:sdtContent>
      </w:sdt>
      <w:r w:rsidR="002F756E" w:rsidRPr="00F8387F">
        <w:rPr>
          <w:rFonts w:cstheme="minorHAnsi"/>
          <w:lang w:val="en-US"/>
        </w:rPr>
        <w:t xml:space="preserve"> This technique is different to the predecessors whereby managers are forced to assess the busi</w:t>
      </w:r>
      <w:r w:rsidR="00606D12" w:rsidRPr="00F8387F">
        <w:rPr>
          <w:rFonts w:cstheme="minorHAnsi"/>
          <w:lang w:val="en-US"/>
        </w:rPr>
        <w:t>ness’ activity and determine any</w:t>
      </w:r>
      <w:r w:rsidR="002F756E" w:rsidRPr="00F8387F">
        <w:rPr>
          <w:rFonts w:cstheme="minorHAnsi"/>
          <w:lang w:val="en-US"/>
        </w:rPr>
        <w:t xml:space="preserve"> non-value activities. The process itself supports performance management and scorecards, however due to the necessary resources, it is a costly </w:t>
      </w:r>
      <w:r w:rsidR="00754114" w:rsidRPr="00F8387F">
        <w:rPr>
          <w:rFonts w:cstheme="minorHAnsi"/>
          <w:lang w:val="en-US"/>
        </w:rPr>
        <w:t xml:space="preserve">and burdensome </w:t>
      </w:r>
      <w:r w:rsidR="002F756E" w:rsidRPr="00F8387F">
        <w:rPr>
          <w:rFonts w:cstheme="minorHAnsi"/>
          <w:lang w:val="en-US"/>
        </w:rPr>
        <w:t xml:space="preserve">process. </w:t>
      </w:r>
    </w:p>
    <w:p w:rsidR="007A6FAE" w:rsidRPr="00F8387F" w:rsidRDefault="007A6FAE" w:rsidP="007A6FAE">
      <w:pPr>
        <w:rPr>
          <w:rFonts w:cstheme="minorHAnsi"/>
        </w:rPr>
      </w:pPr>
    </w:p>
    <w:p w:rsidR="00CA3297" w:rsidRPr="00F8387F" w:rsidRDefault="00000AFD">
      <w:pPr>
        <w:rPr>
          <w:rFonts w:cstheme="minorHAnsi"/>
          <w:u w:val="single"/>
        </w:rPr>
      </w:pPr>
      <w:r w:rsidRPr="00F8387F">
        <w:rPr>
          <w:rFonts w:cstheme="minorHAnsi"/>
          <w:u w:val="single"/>
        </w:rPr>
        <w:t xml:space="preserve">Beyond Budgeting </w:t>
      </w:r>
    </w:p>
    <w:p w:rsidR="00A14E68" w:rsidRPr="00F8387F" w:rsidRDefault="00000AFD">
      <w:pPr>
        <w:rPr>
          <w:rFonts w:cstheme="minorHAnsi"/>
        </w:rPr>
      </w:pPr>
      <w:r w:rsidRPr="00F8387F">
        <w:rPr>
          <w:rFonts w:cstheme="minorHAnsi"/>
        </w:rPr>
        <w:t xml:space="preserve">The previous evolution of budgetary control saw a gradual shift from traditional processes to more advanced budgeting. </w:t>
      </w:r>
      <w:r w:rsidR="002C29DD" w:rsidRPr="00F8387F">
        <w:rPr>
          <w:rFonts w:cstheme="minorHAnsi"/>
        </w:rPr>
        <w:t xml:space="preserve">From the 1960’s, the provided </w:t>
      </w:r>
      <w:r w:rsidR="000D435D" w:rsidRPr="00F8387F">
        <w:rPr>
          <w:rFonts w:cstheme="minorHAnsi"/>
        </w:rPr>
        <w:t>progressions</w:t>
      </w:r>
      <w:r w:rsidR="002C29DD" w:rsidRPr="00F8387F">
        <w:rPr>
          <w:rFonts w:cstheme="minorHAnsi"/>
        </w:rPr>
        <w:t xml:space="preserve"> </w:t>
      </w:r>
      <w:r w:rsidR="000D435D" w:rsidRPr="00F8387F">
        <w:rPr>
          <w:rFonts w:cstheme="minorHAnsi"/>
        </w:rPr>
        <w:t>presented</w:t>
      </w:r>
      <w:r w:rsidR="002C29DD" w:rsidRPr="00F8387F">
        <w:rPr>
          <w:rFonts w:cstheme="minorHAnsi"/>
        </w:rPr>
        <w:t xml:space="preserve"> different ways of accounting with their individual benefits to a company, however, each method</w:t>
      </w:r>
      <w:r w:rsidR="000D435D" w:rsidRPr="00F8387F">
        <w:rPr>
          <w:rFonts w:cstheme="minorHAnsi"/>
        </w:rPr>
        <w:t xml:space="preserve"> also</w:t>
      </w:r>
      <w:r w:rsidR="002C29DD" w:rsidRPr="00F8387F">
        <w:rPr>
          <w:rFonts w:cstheme="minorHAnsi"/>
        </w:rPr>
        <w:t xml:space="preserve"> had its own </w:t>
      </w:r>
      <w:r w:rsidR="000D435D" w:rsidRPr="00F8387F">
        <w:rPr>
          <w:rFonts w:cstheme="minorHAnsi"/>
        </w:rPr>
        <w:t>drawbacks</w:t>
      </w:r>
      <w:r w:rsidR="002C29DD" w:rsidRPr="00F8387F">
        <w:rPr>
          <w:rFonts w:cstheme="minorHAnsi"/>
        </w:rPr>
        <w:t xml:space="preserve">. </w:t>
      </w:r>
      <w:r w:rsidR="00B71C17" w:rsidRPr="00F8387F">
        <w:rPr>
          <w:rFonts w:cstheme="minorHAnsi"/>
        </w:rPr>
        <w:t>Modern management accounting proposes the idea that perhaps budgets are actually constraining and damaging to a business, and beyond budgeting provides an alternative approach.</w:t>
      </w:r>
      <w:r w:rsidR="00CD482D" w:rsidRPr="00F8387F">
        <w:rPr>
          <w:rFonts w:cstheme="minorHAnsi"/>
          <w:lang w:val="en-US"/>
        </w:rPr>
        <w:br/>
      </w:r>
      <w:r w:rsidR="00C04F16" w:rsidRPr="00F8387F">
        <w:rPr>
          <w:rFonts w:cstheme="minorHAnsi"/>
          <w:lang w:val="en-US"/>
        </w:rPr>
        <w:t>‘Beyond Budgeting</w:t>
      </w:r>
      <w:r w:rsidR="00245689" w:rsidRPr="00F8387F">
        <w:rPr>
          <w:rFonts w:cstheme="minorHAnsi"/>
          <w:lang w:val="en-US"/>
        </w:rPr>
        <w:t xml:space="preserve"> means beyond command-and-control toward a management model that is more empowered and adaptive</w:t>
      </w:r>
      <w:r w:rsidR="00C04F16" w:rsidRPr="00F8387F">
        <w:rPr>
          <w:rFonts w:cstheme="minorHAnsi"/>
          <w:lang w:val="en-US"/>
        </w:rPr>
        <w:t xml:space="preserve">.’ </w:t>
      </w:r>
      <w:sdt>
        <w:sdtPr>
          <w:rPr>
            <w:rFonts w:cstheme="minorHAnsi"/>
            <w:lang w:val="en-US"/>
          </w:rPr>
          <w:id w:val="1363786355"/>
          <w:citation/>
        </w:sdtPr>
        <w:sdtEndPr/>
        <w:sdtContent>
          <w:r w:rsidR="002579BF" w:rsidRPr="00F8387F">
            <w:rPr>
              <w:rFonts w:cstheme="minorHAnsi"/>
              <w:lang w:val="en-US"/>
            </w:rPr>
            <w:fldChar w:fldCharType="begin"/>
          </w:r>
          <w:r w:rsidR="002579BF" w:rsidRPr="00F8387F">
            <w:rPr>
              <w:rFonts w:cstheme="minorHAnsi"/>
            </w:rPr>
            <w:instrText xml:space="preserve"> CITATION The14 \l 2057 </w:instrText>
          </w:r>
          <w:r w:rsidR="002579BF" w:rsidRPr="00F8387F">
            <w:rPr>
              <w:rFonts w:cstheme="minorHAnsi"/>
              <w:lang w:val="en-US"/>
            </w:rPr>
            <w:fldChar w:fldCharType="separate"/>
          </w:r>
          <w:r w:rsidR="00900340" w:rsidRPr="00F8387F">
            <w:rPr>
              <w:rFonts w:cstheme="minorHAnsi"/>
              <w:noProof/>
            </w:rPr>
            <w:t>(The Adaptive Management Model, 2014)</w:t>
          </w:r>
          <w:r w:rsidR="002579BF" w:rsidRPr="00F8387F">
            <w:rPr>
              <w:rFonts w:cstheme="minorHAnsi"/>
              <w:lang w:val="en-US"/>
            </w:rPr>
            <w:fldChar w:fldCharType="end"/>
          </w:r>
        </w:sdtContent>
      </w:sdt>
      <w:r w:rsidR="00CD482D" w:rsidRPr="00F8387F">
        <w:rPr>
          <w:rFonts w:cstheme="minorHAnsi"/>
          <w:lang w:val="en-US"/>
        </w:rPr>
        <w:t xml:space="preserve"> </w:t>
      </w:r>
    </w:p>
    <w:p w:rsidR="00570D32" w:rsidRPr="00F8387F" w:rsidRDefault="005B7588">
      <w:pPr>
        <w:rPr>
          <w:rFonts w:cstheme="minorHAnsi"/>
        </w:rPr>
      </w:pPr>
      <w:r w:rsidRPr="00F8387F">
        <w:rPr>
          <w:rFonts w:cstheme="minorHAnsi"/>
        </w:rPr>
        <w:t xml:space="preserve">In the past, traditional </w:t>
      </w:r>
      <w:r w:rsidR="00B71C17" w:rsidRPr="00F8387F">
        <w:rPr>
          <w:rFonts w:cstheme="minorHAnsi"/>
        </w:rPr>
        <w:t>accounting</w:t>
      </w:r>
      <w:r w:rsidRPr="00F8387F">
        <w:rPr>
          <w:rFonts w:cstheme="minorHAnsi"/>
        </w:rPr>
        <w:t xml:space="preserve"> has provided a structured approach</w:t>
      </w:r>
      <w:r w:rsidR="00B71C17" w:rsidRPr="00F8387F">
        <w:rPr>
          <w:rFonts w:cstheme="minorHAnsi"/>
        </w:rPr>
        <w:t xml:space="preserve"> to a </w:t>
      </w:r>
      <w:r w:rsidR="0022660C" w:rsidRPr="00F8387F">
        <w:rPr>
          <w:rFonts w:cstheme="minorHAnsi"/>
        </w:rPr>
        <w:t>business’s</w:t>
      </w:r>
      <w:r w:rsidR="00B71C17" w:rsidRPr="00F8387F">
        <w:rPr>
          <w:rFonts w:cstheme="minorHAnsi"/>
        </w:rPr>
        <w:t xml:space="preserve"> budgetary control.</w:t>
      </w:r>
      <w:r w:rsidRPr="00F8387F">
        <w:rPr>
          <w:rFonts w:cstheme="minorHAnsi"/>
        </w:rPr>
        <w:t xml:space="preserve"> </w:t>
      </w:r>
      <w:r w:rsidR="0022660C" w:rsidRPr="00F8387F">
        <w:rPr>
          <w:rFonts w:cstheme="minorHAnsi"/>
        </w:rPr>
        <w:t>The modified theory of b</w:t>
      </w:r>
      <w:r w:rsidR="00B135AA" w:rsidRPr="00F8387F">
        <w:rPr>
          <w:rFonts w:cstheme="minorHAnsi"/>
        </w:rPr>
        <w:t>eyond budgeting provides businesses the opportunity to become more dynamic when adapting to changes to ensure they stay competitive</w:t>
      </w:r>
      <w:r w:rsidR="001D0C8D" w:rsidRPr="00F8387F">
        <w:rPr>
          <w:rFonts w:cstheme="minorHAnsi"/>
        </w:rPr>
        <w:t xml:space="preserve"> within their markets</w:t>
      </w:r>
      <w:r w:rsidR="00B135AA" w:rsidRPr="00F8387F">
        <w:rPr>
          <w:rFonts w:cstheme="minorHAnsi"/>
        </w:rPr>
        <w:t xml:space="preserve">. Unlike </w:t>
      </w:r>
      <w:r w:rsidR="001D0C8D" w:rsidRPr="00F8387F">
        <w:rPr>
          <w:rFonts w:cstheme="minorHAnsi"/>
        </w:rPr>
        <w:t>previous</w:t>
      </w:r>
      <w:r w:rsidR="00B135AA" w:rsidRPr="00F8387F">
        <w:rPr>
          <w:rFonts w:cstheme="minorHAnsi"/>
        </w:rPr>
        <w:t xml:space="preserve"> budgeting approaches such as rolling budgets and forecasts, </w:t>
      </w:r>
      <w:r w:rsidR="00562013" w:rsidRPr="00F8387F">
        <w:rPr>
          <w:rFonts w:cstheme="minorHAnsi"/>
        </w:rPr>
        <w:t xml:space="preserve">beyond budgeting is arguably not as ‘constraining’ </w:t>
      </w:r>
      <w:r w:rsidR="000E798F" w:rsidRPr="00F8387F">
        <w:rPr>
          <w:rFonts w:cstheme="minorHAnsi"/>
        </w:rPr>
        <w:t xml:space="preserve">where resources are made available as needed </w:t>
      </w:r>
      <w:r w:rsidR="00DC39E9" w:rsidRPr="00F8387F">
        <w:rPr>
          <w:rFonts w:cstheme="minorHAnsi"/>
        </w:rPr>
        <w:t xml:space="preserve">as appose to allocated through annual budgets </w:t>
      </w:r>
      <w:r w:rsidR="000E798F" w:rsidRPr="00F8387F">
        <w:rPr>
          <w:rFonts w:cstheme="minorHAnsi"/>
        </w:rPr>
        <w:t xml:space="preserve">and teams have the freedom and capability to act. </w:t>
      </w:r>
      <w:r w:rsidR="00B20DCF" w:rsidRPr="00F8387F">
        <w:rPr>
          <w:rFonts w:cstheme="minorHAnsi"/>
        </w:rPr>
        <w:t>This method is currently adopted by</w:t>
      </w:r>
      <w:r w:rsidR="00884811" w:rsidRPr="00F8387F">
        <w:rPr>
          <w:rFonts w:cstheme="minorHAnsi"/>
        </w:rPr>
        <w:t xml:space="preserve"> large</w:t>
      </w:r>
      <w:r w:rsidR="00B20DCF" w:rsidRPr="00F8387F">
        <w:rPr>
          <w:rFonts w:cstheme="minorHAnsi"/>
        </w:rPr>
        <w:t xml:space="preserve"> companies</w:t>
      </w:r>
      <w:r w:rsidR="009304A7" w:rsidRPr="00F8387F">
        <w:rPr>
          <w:rFonts w:cstheme="minorHAnsi"/>
        </w:rPr>
        <w:t xml:space="preserve"> such as Toyota. This is a company where, ‘resources are made available just-in-time to meet each customer order. There are no fixed targets, no annual budget contracts and people are trusted with information to make the right decisions.’</w:t>
      </w:r>
      <w:r w:rsidR="00CC548B" w:rsidRPr="00F8387F">
        <w:rPr>
          <w:rFonts w:cstheme="minorHAnsi"/>
        </w:rPr>
        <w:t xml:space="preserve"> </w:t>
      </w:r>
      <w:sdt>
        <w:sdtPr>
          <w:rPr>
            <w:rFonts w:cstheme="minorHAnsi"/>
          </w:rPr>
          <w:id w:val="-261608202"/>
          <w:citation/>
        </w:sdtPr>
        <w:sdtEndPr/>
        <w:sdtContent>
          <w:r w:rsidR="00A00F42" w:rsidRPr="00F8387F">
            <w:rPr>
              <w:rFonts w:cstheme="minorHAnsi"/>
            </w:rPr>
            <w:fldChar w:fldCharType="begin"/>
          </w:r>
          <w:r w:rsidR="00A00F42" w:rsidRPr="00F8387F">
            <w:rPr>
              <w:rFonts w:cstheme="minorHAnsi"/>
            </w:rPr>
            <w:instrText xml:space="preserve"> CITATION Bey18 \l 2057 </w:instrText>
          </w:r>
          <w:r w:rsidR="00A00F42" w:rsidRPr="00F8387F">
            <w:rPr>
              <w:rFonts w:cstheme="minorHAnsi"/>
            </w:rPr>
            <w:fldChar w:fldCharType="separate"/>
          </w:r>
          <w:r w:rsidR="00900340" w:rsidRPr="00F8387F">
            <w:rPr>
              <w:rFonts w:cstheme="minorHAnsi"/>
              <w:noProof/>
            </w:rPr>
            <w:t>(Beyond Budgeting Institute, 2018)</w:t>
          </w:r>
          <w:r w:rsidR="00A00F42" w:rsidRPr="00F8387F">
            <w:rPr>
              <w:rFonts w:cstheme="minorHAnsi"/>
            </w:rPr>
            <w:fldChar w:fldCharType="end"/>
          </w:r>
        </w:sdtContent>
      </w:sdt>
      <w:r w:rsidR="00661D87" w:rsidRPr="00F8387F">
        <w:rPr>
          <w:rFonts w:cstheme="minorHAnsi"/>
        </w:rPr>
        <w:t xml:space="preserve"> </w:t>
      </w:r>
      <w:r w:rsidR="00CC548B" w:rsidRPr="00F8387F">
        <w:rPr>
          <w:rFonts w:cstheme="minorHAnsi"/>
        </w:rPr>
        <w:t xml:space="preserve">By utilizing beyond budgeting, Toyota was able to remain as one of the best managed manufacturing </w:t>
      </w:r>
      <w:r w:rsidR="006243C6" w:rsidRPr="00F8387F">
        <w:rPr>
          <w:rFonts w:cstheme="minorHAnsi"/>
        </w:rPr>
        <w:t>corporations</w:t>
      </w:r>
      <w:r w:rsidR="00CC548B" w:rsidRPr="00F8387F">
        <w:rPr>
          <w:rFonts w:cstheme="minorHAnsi"/>
        </w:rPr>
        <w:t xml:space="preserve"> in the world, even when the market recentl</w:t>
      </w:r>
      <w:r w:rsidR="00A00F42" w:rsidRPr="00F8387F">
        <w:rPr>
          <w:rFonts w:cstheme="minorHAnsi"/>
        </w:rPr>
        <w:t>y</w:t>
      </w:r>
      <w:r w:rsidR="00661D87" w:rsidRPr="00F8387F">
        <w:rPr>
          <w:rFonts w:cstheme="minorHAnsi"/>
        </w:rPr>
        <w:t>,</w:t>
      </w:r>
      <w:r w:rsidR="00A00F42" w:rsidRPr="00F8387F">
        <w:rPr>
          <w:rFonts w:cstheme="minorHAnsi"/>
        </w:rPr>
        <w:t xml:space="preserve"> </w:t>
      </w:r>
      <w:r w:rsidR="00661D87" w:rsidRPr="00F8387F">
        <w:rPr>
          <w:rFonts w:cstheme="minorHAnsi"/>
        </w:rPr>
        <w:t>‘</w:t>
      </w:r>
      <w:r w:rsidR="00A00F42" w:rsidRPr="00F8387F">
        <w:rPr>
          <w:rFonts w:cstheme="minorHAnsi"/>
        </w:rPr>
        <w:t>collapsed by over 30 percent</w:t>
      </w:r>
      <w:r w:rsidR="00661D87" w:rsidRPr="00F8387F">
        <w:rPr>
          <w:rFonts w:cstheme="minorHAnsi"/>
        </w:rPr>
        <w:t>’</w:t>
      </w:r>
      <w:r w:rsidR="00A00F42" w:rsidRPr="00F8387F">
        <w:rPr>
          <w:rFonts w:cstheme="minorHAnsi"/>
        </w:rPr>
        <w:t xml:space="preserve">. </w:t>
      </w:r>
      <w:sdt>
        <w:sdtPr>
          <w:rPr>
            <w:rFonts w:cstheme="minorHAnsi"/>
          </w:rPr>
          <w:id w:val="-633784076"/>
          <w:citation/>
        </w:sdtPr>
        <w:sdtEndPr/>
        <w:sdtContent>
          <w:r w:rsidR="00A00F42" w:rsidRPr="00F8387F">
            <w:rPr>
              <w:rFonts w:cstheme="minorHAnsi"/>
            </w:rPr>
            <w:fldChar w:fldCharType="begin"/>
          </w:r>
          <w:r w:rsidR="00A00F42" w:rsidRPr="00F8387F">
            <w:rPr>
              <w:rFonts w:cstheme="minorHAnsi"/>
            </w:rPr>
            <w:instrText xml:space="preserve"> CITATION Bey18 \l 2057 </w:instrText>
          </w:r>
          <w:r w:rsidR="00A00F42" w:rsidRPr="00F8387F">
            <w:rPr>
              <w:rFonts w:cstheme="minorHAnsi"/>
            </w:rPr>
            <w:fldChar w:fldCharType="separate"/>
          </w:r>
          <w:r w:rsidR="00900340" w:rsidRPr="00F8387F">
            <w:rPr>
              <w:rFonts w:cstheme="minorHAnsi"/>
              <w:noProof/>
            </w:rPr>
            <w:t>(Beyond Budgeting Institute, 2018)</w:t>
          </w:r>
          <w:r w:rsidR="00A00F42" w:rsidRPr="00F8387F">
            <w:rPr>
              <w:rFonts w:cstheme="minorHAnsi"/>
            </w:rPr>
            <w:fldChar w:fldCharType="end"/>
          </w:r>
        </w:sdtContent>
      </w:sdt>
      <w:r w:rsidR="00BA6936" w:rsidRPr="00F8387F">
        <w:rPr>
          <w:rFonts w:cstheme="minorHAnsi"/>
        </w:rPr>
        <w:t xml:space="preserve"> </w:t>
      </w:r>
      <w:r w:rsidR="00884811" w:rsidRPr="00F8387F">
        <w:rPr>
          <w:rFonts w:cstheme="minorHAnsi"/>
        </w:rPr>
        <w:t xml:space="preserve">This demonstrates </w:t>
      </w:r>
      <w:r w:rsidR="000E3041" w:rsidRPr="00F8387F">
        <w:rPr>
          <w:rFonts w:cstheme="minorHAnsi"/>
        </w:rPr>
        <w:t>the</w:t>
      </w:r>
      <w:r w:rsidR="00884811" w:rsidRPr="00F8387F">
        <w:rPr>
          <w:rFonts w:cstheme="minorHAnsi"/>
        </w:rPr>
        <w:t xml:space="preserve"> way in which beyond budgeting can allow a company to stay agile in order to face any unforeseen alterations in either the micro or macro environment.  </w:t>
      </w:r>
    </w:p>
    <w:p w:rsidR="009B3B23" w:rsidRPr="00F8387F" w:rsidRDefault="009B28D8">
      <w:pPr>
        <w:rPr>
          <w:rFonts w:cstheme="minorHAnsi"/>
        </w:rPr>
      </w:pPr>
      <w:r w:rsidRPr="00F8387F">
        <w:rPr>
          <w:rFonts w:cstheme="minorHAnsi"/>
        </w:rPr>
        <w:t xml:space="preserve">Where more traditional approaches to budgetary control focused more on meeting set goals, beyond budgeting provides a business with the opportunity for continuous improvement and value creation. </w:t>
      </w:r>
      <w:r w:rsidR="004047B6" w:rsidRPr="00F8387F">
        <w:rPr>
          <w:rFonts w:cstheme="minorHAnsi"/>
        </w:rPr>
        <w:t xml:space="preserve">Unlike the more centralised approaches, with beyond budgeting, each team exists in a </w:t>
      </w:r>
      <w:r w:rsidR="004070E7" w:rsidRPr="00F8387F">
        <w:rPr>
          <w:rFonts w:cstheme="minorHAnsi"/>
        </w:rPr>
        <w:t>‘</w:t>
      </w:r>
      <w:r w:rsidR="004047B6" w:rsidRPr="00F8387F">
        <w:rPr>
          <w:rFonts w:cstheme="minorHAnsi"/>
        </w:rPr>
        <w:t>supplier and consumer relationship</w:t>
      </w:r>
      <w:r w:rsidR="004070E7" w:rsidRPr="00F8387F">
        <w:rPr>
          <w:rFonts w:cstheme="minorHAnsi"/>
        </w:rPr>
        <w:t>’</w:t>
      </w:r>
      <w:r w:rsidR="00B82532" w:rsidRPr="00F8387F">
        <w:rPr>
          <w:rFonts w:cstheme="minorHAnsi"/>
        </w:rPr>
        <w:t>.</w:t>
      </w:r>
      <w:r w:rsidR="004047B6" w:rsidRPr="00F8387F">
        <w:rPr>
          <w:rFonts w:cstheme="minorHAnsi"/>
        </w:rPr>
        <w:t xml:space="preserve"> </w:t>
      </w:r>
      <w:sdt>
        <w:sdtPr>
          <w:rPr>
            <w:rFonts w:cstheme="minorHAnsi"/>
          </w:rPr>
          <w:id w:val="846979593"/>
          <w:citation/>
        </w:sdtPr>
        <w:sdtEndPr/>
        <w:sdtContent>
          <w:r w:rsidR="00B82532" w:rsidRPr="00F8387F">
            <w:rPr>
              <w:rFonts w:cstheme="minorHAnsi"/>
            </w:rPr>
            <w:fldChar w:fldCharType="begin"/>
          </w:r>
          <w:r w:rsidR="00B82532" w:rsidRPr="00F8387F">
            <w:rPr>
              <w:rFonts w:cstheme="minorHAnsi"/>
            </w:rPr>
            <w:instrText xml:space="preserve"> CITATION The14 \l 2057 </w:instrText>
          </w:r>
          <w:r w:rsidR="00B82532" w:rsidRPr="00F8387F">
            <w:rPr>
              <w:rFonts w:cstheme="minorHAnsi"/>
            </w:rPr>
            <w:fldChar w:fldCharType="separate"/>
          </w:r>
          <w:r w:rsidR="00900340" w:rsidRPr="00F8387F">
            <w:rPr>
              <w:rFonts w:cstheme="minorHAnsi"/>
              <w:noProof/>
            </w:rPr>
            <w:t>(The Adaptive Management Model, 2014)</w:t>
          </w:r>
          <w:r w:rsidR="00B82532" w:rsidRPr="00F8387F">
            <w:rPr>
              <w:rFonts w:cstheme="minorHAnsi"/>
            </w:rPr>
            <w:fldChar w:fldCharType="end"/>
          </w:r>
        </w:sdtContent>
      </w:sdt>
      <w:r w:rsidR="003E153F" w:rsidRPr="00F8387F">
        <w:rPr>
          <w:rFonts w:cstheme="minorHAnsi"/>
        </w:rPr>
        <w:t>For Toyota, ‘t</w:t>
      </w:r>
      <w:r w:rsidR="004D2278" w:rsidRPr="00F8387F">
        <w:rPr>
          <w:rFonts w:cstheme="minorHAnsi"/>
        </w:rPr>
        <w:t>he management focus is on continuously improving systems and meeting internal and external customers’ needs. Everyone has a voice and is expected to contribute to the continuous improvement of their work. Medium-term operational goals aimed at best practice are set at every level.</w:t>
      </w:r>
      <w:r w:rsidR="003E153F" w:rsidRPr="00F8387F">
        <w:rPr>
          <w:rFonts w:cstheme="minorHAnsi"/>
        </w:rPr>
        <w:t>’</w:t>
      </w:r>
      <w:r w:rsidR="00A31142" w:rsidRPr="00F8387F">
        <w:rPr>
          <w:rFonts w:cstheme="minorHAnsi"/>
        </w:rPr>
        <w:t xml:space="preserve"> </w:t>
      </w:r>
      <w:sdt>
        <w:sdtPr>
          <w:rPr>
            <w:rFonts w:cstheme="minorHAnsi"/>
          </w:rPr>
          <w:id w:val="-1975743273"/>
          <w:citation/>
        </w:sdtPr>
        <w:sdtEndPr/>
        <w:sdtContent>
          <w:r w:rsidR="00A31142" w:rsidRPr="00F8387F">
            <w:rPr>
              <w:rFonts w:cstheme="minorHAnsi"/>
            </w:rPr>
            <w:fldChar w:fldCharType="begin"/>
          </w:r>
          <w:r w:rsidR="00A31142" w:rsidRPr="00F8387F">
            <w:rPr>
              <w:rFonts w:cstheme="minorHAnsi"/>
            </w:rPr>
            <w:instrText xml:space="preserve"> CITATION Bey18 \l 2057 </w:instrText>
          </w:r>
          <w:r w:rsidR="00A31142" w:rsidRPr="00F8387F">
            <w:rPr>
              <w:rFonts w:cstheme="minorHAnsi"/>
            </w:rPr>
            <w:fldChar w:fldCharType="separate"/>
          </w:r>
          <w:r w:rsidR="00900340" w:rsidRPr="00F8387F">
            <w:rPr>
              <w:rFonts w:cstheme="minorHAnsi"/>
              <w:noProof/>
            </w:rPr>
            <w:t>(Beyond Budgeting Institute, 2018)</w:t>
          </w:r>
          <w:r w:rsidR="00A31142" w:rsidRPr="00F8387F">
            <w:rPr>
              <w:rFonts w:cstheme="minorHAnsi"/>
            </w:rPr>
            <w:fldChar w:fldCharType="end"/>
          </w:r>
        </w:sdtContent>
      </w:sdt>
      <w:r w:rsidR="00A31142" w:rsidRPr="00F8387F">
        <w:rPr>
          <w:rFonts w:cstheme="minorHAnsi"/>
        </w:rPr>
        <w:t xml:space="preserve"> </w:t>
      </w:r>
      <w:r w:rsidR="00DC39E9" w:rsidRPr="00F8387F">
        <w:rPr>
          <w:rFonts w:cstheme="minorHAnsi"/>
        </w:rPr>
        <w:t xml:space="preserve">This highlights a key difference between beyond budgeting and fixed performance contracts. </w:t>
      </w:r>
      <w:r w:rsidR="008D0243" w:rsidRPr="00F8387F">
        <w:rPr>
          <w:rFonts w:cstheme="minorHAnsi"/>
        </w:rPr>
        <w:t>It is clear to see that this modern approach helps to focus everyone on improving customer outcomes rather than hierarchal relationships</w:t>
      </w:r>
      <w:r w:rsidR="00005884" w:rsidRPr="00F8387F">
        <w:rPr>
          <w:rFonts w:cstheme="minorHAnsi"/>
        </w:rPr>
        <w:t xml:space="preserve"> of traditional processes</w:t>
      </w:r>
      <w:r w:rsidR="008D0243" w:rsidRPr="00F8387F">
        <w:rPr>
          <w:rFonts w:cstheme="minorHAnsi"/>
        </w:rPr>
        <w:t xml:space="preserve">. </w:t>
      </w:r>
    </w:p>
    <w:p w:rsidR="00FB4B69" w:rsidRPr="00F8387F" w:rsidRDefault="00FB4B69">
      <w:pPr>
        <w:rPr>
          <w:rFonts w:cstheme="minorHAnsi"/>
        </w:rPr>
      </w:pPr>
      <w:r w:rsidRPr="00F8387F">
        <w:rPr>
          <w:rFonts w:cstheme="minorHAnsi"/>
        </w:rPr>
        <w:t xml:space="preserve">As a result of this, both coordination and communication within a business can be improved. </w:t>
      </w:r>
      <w:r w:rsidR="009B3B23" w:rsidRPr="00F8387F">
        <w:rPr>
          <w:rFonts w:cstheme="minorHAnsi"/>
        </w:rPr>
        <w:t xml:space="preserve">This shows some similarities to that of zero based budgeting whereby </w:t>
      </w:r>
      <w:r w:rsidR="00B63F9D" w:rsidRPr="00F8387F">
        <w:rPr>
          <w:rFonts w:cstheme="minorHAnsi"/>
        </w:rPr>
        <w:t xml:space="preserve">all staff work towards the same goal. </w:t>
      </w:r>
      <w:r w:rsidR="00B63F9D" w:rsidRPr="00F8387F">
        <w:rPr>
          <w:rFonts w:cstheme="minorHAnsi"/>
          <w:lang w:val="en-US"/>
        </w:rPr>
        <w:t>‘In Beyond Budgeting organis</w:t>
      </w:r>
      <w:r w:rsidR="00790120" w:rsidRPr="00F8387F">
        <w:rPr>
          <w:rFonts w:cstheme="minorHAnsi"/>
          <w:lang w:val="en-US"/>
        </w:rPr>
        <w:t>ations, people work within an open and self-managed environment. Clear governance principles set the right climate and build the mutual trust needed to share knowledge and best practices</w:t>
      </w:r>
      <w:r w:rsidR="0032025A" w:rsidRPr="00F8387F">
        <w:rPr>
          <w:rFonts w:cstheme="minorHAnsi"/>
          <w:lang w:val="en-US"/>
        </w:rPr>
        <w:t>.’</w:t>
      </w:r>
      <w:r w:rsidR="00C56823" w:rsidRPr="00F8387F">
        <w:rPr>
          <w:rFonts w:cstheme="minorHAnsi"/>
          <w:lang w:val="en-US"/>
        </w:rPr>
        <w:t xml:space="preserve"> </w:t>
      </w:r>
      <w:sdt>
        <w:sdtPr>
          <w:rPr>
            <w:rFonts w:cstheme="minorHAnsi"/>
            <w:lang w:val="en-US"/>
          </w:rPr>
          <w:id w:val="-2001106776"/>
          <w:citation/>
        </w:sdtPr>
        <w:sdtEndPr/>
        <w:sdtContent>
          <w:r w:rsidR="00C56823" w:rsidRPr="00F8387F">
            <w:rPr>
              <w:rFonts w:cstheme="minorHAnsi"/>
              <w:lang w:val="en-US"/>
            </w:rPr>
            <w:fldChar w:fldCharType="begin"/>
          </w:r>
          <w:r w:rsidR="00C56823" w:rsidRPr="00F8387F">
            <w:rPr>
              <w:rFonts w:cstheme="minorHAnsi"/>
            </w:rPr>
            <w:instrText xml:space="preserve"> CITATION The14 \l 2057 </w:instrText>
          </w:r>
          <w:r w:rsidR="00C56823" w:rsidRPr="00F8387F">
            <w:rPr>
              <w:rFonts w:cstheme="minorHAnsi"/>
              <w:lang w:val="en-US"/>
            </w:rPr>
            <w:fldChar w:fldCharType="separate"/>
          </w:r>
          <w:r w:rsidR="00900340" w:rsidRPr="00F8387F">
            <w:rPr>
              <w:rFonts w:cstheme="minorHAnsi"/>
              <w:noProof/>
            </w:rPr>
            <w:t>(The Adaptive Management Model, 2014)</w:t>
          </w:r>
          <w:r w:rsidR="00C56823" w:rsidRPr="00F8387F">
            <w:rPr>
              <w:rFonts w:cstheme="minorHAnsi"/>
              <w:lang w:val="en-US"/>
            </w:rPr>
            <w:fldChar w:fldCharType="end"/>
          </w:r>
        </w:sdtContent>
      </w:sdt>
      <w:r w:rsidR="00746D51" w:rsidRPr="00F8387F">
        <w:rPr>
          <w:rFonts w:cstheme="minorHAnsi"/>
          <w:lang w:val="en-US"/>
        </w:rPr>
        <w:t xml:space="preserve"> This demonstrates the change in leadership that beyond budgeting can bring about. Rather than traditionally being led by detailed rules and budgets, beyond budgeting focusses all employees on the company’s clear values </w:t>
      </w:r>
      <w:r w:rsidR="00026ECA" w:rsidRPr="00F8387F">
        <w:rPr>
          <w:rFonts w:cstheme="minorHAnsi"/>
          <w:lang w:val="en-US"/>
        </w:rPr>
        <w:t>and aspirational goals</w:t>
      </w:r>
      <w:r w:rsidR="00746D51" w:rsidRPr="00F8387F">
        <w:rPr>
          <w:rFonts w:cstheme="minorHAnsi"/>
          <w:lang w:val="en-US"/>
        </w:rPr>
        <w:t xml:space="preserve">. </w:t>
      </w:r>
      <w:r w:rsidR="000F6264" w:rsidRPr="00F8387F">
        <w:rPr>
          <w:rFonts w:cstheme="minorHAnsi"/>
          <w:lang w:val="en-US"/>
        </w:rPr>
        <w:t xml:space="preserve">It has been </w:t>
      </w:r>
      <w:r w:rsidR="0066799B" w:rsidRPr="00F8387F">
        <w:rPr>
          <w:rFonts w:cstheme="minorHAnsi"/>
          <w:lang w:val="en-US"/>
        </w:rPr>
        <w:t>argued</w:t>
      </w:r>
      <w:r w:rsidR="000F6264" w:rsidRPr="00F8387F">
        <w:rPr>
          <w:rFonts w:cstheme="minorHAnsi"/>
          <w:lang w:val="en-US"/>
        </w:rPr>
        <w:t xml:space="preserve"> that, ‘t</w:t>
      </w:r>
      <w:r w:rsidR="0066799B" w:rsidRPr="00F8387F">
        <w:rPr>
          <w:rFonts w:cstheme="minorHAnsi"/>
          <w:lang w:val="en-US"/>
        </w:rPr>
        <w:t>he success of the beyond b</w:t>
      </w:r>
      <w:r w:rsidR="00EC190E" w:rsidRPr="00F8387F">
        <w:rPr>
          <w:rFonts w:cstheme="minorHAnsi"/>
          <w:lang w:val="en-US"/>
        </w:rPr>
        <w:t>udgeting model is highly correlated with the way it is imple</w:t>
      </w:r>
      <w:r w:rsidR="00A33E9C" w:rsidRPr="00F8387F">
        <w:rPr>
          <w:rFonts w:cstheme="minorHAnsi"/>
          <w:lang w:val="en-US"/>
        </w:rPr>
        <w:t>mented within the organis</w:t>
      </w:r>
      <w:r w:rsidR="00EC190E" w:rsidRPr="00F8387F">
        <w:rPr>
          <w:rFonts w:cstheme="minorHAnsi"/>
          <w:lang w:val="en-US"/>
        </w:rPr>
        <w:t>ation. However, when managers have been using the traditional budgeting system for a long time there exists a risk, managers are not capable of making the transition.</w:t>
      </w:r>
      <w:r w:rsidR="0088183D" w:rsidRPr="00F8387F">
        <w:rPr>
          <w:rFonts w:cstheme="minorHAnsi"/>
          <w:lang w:val="en-US"/>
        </w:rPr>
        <w:t>’</w:t>
      </w:r>
      <w:r w:rsidR="00485084" w:rsidRPr="00F8387F">
        <w:rPr>
          <w:rFonts w:cstheme="minorHAnsi"/>
          <w:lang w:val="en-US"/>
        </w:rPr>
        <w:t xml:space="preserve"> </w:t>
      </w:r>
      <w:sdt>
        <w:sdtPr>
          <w:rPr>
            <w:rFonts w:cstheme="minorHAnsi"/>
            <w:lang w:val="en-US"/>
          </w:rPr>
          <w:id w:val="-1376081302"/>
          <w:citation/>
        </w:sdtPr>
        <w:sdtEndPr/>
        <w:sdtContent>
          <w:r w:rsidR="00B20891" w:rsidRPr="00F8387F">
            <w:rPr>
              <w:rFonts w:cstheme="minorHAnsi"/>
              <w:lang w:val="en-US"/>
            </w:rPr>
            <w:fldChar w:fldCharType="begin"/>
          </w:r>
          <w:r w:rsidR="00B20891" w:rsidRPr="00F8387F">
            <w:rPr>
              <w:rFonts w:cstheme="minorHAnsi"/>
            </w:rPr>
            <w:instrText xml:space="preserve"> CITATION Sar09 \l 2057 </w:instrText>
          </w:r>
          <w:r w:rsidR="00B20891" w:rsidRPr="00F8387F">
            <w:rPr>
              <w:rFonts w:cstheme="minorHAnsi"/>
              <w:lang w:val="en-US"/>
            </w:rPr>
            <w:fldChar w:fldCharType="separate"/>
          </w:r>
          <w:r w:rsidR="00900340" w:rsidRPr="00F8387F">
            <w:rPr>
              <w:rFonts w:cstheme="minorHAnsi"/>
              <w:noProof/>
            </w:rPr>
            <w:t>(Sardjoe, 2009)</w:t>
          </w:r>
          <w:r w:rsidR="00B20891" w:rsidRPr="00F8387F">
            <w:rPr>
              <w:rFonts w:cstheme="minorHAnsi"/>
              <w:lang w:val="en-US"/>
            </w:rPr>
            <w:fldChar w:fldCharType="end"/>
          </w:r>
        </w:sdtContent>
      </w:sdt>
      <w:r w:rsidR="00B20891" w:rsidRPr="00F8387F">
        <w:rPr>
          <w:rFonts w:cstheme="minorHAnsi"/>
          <w:lang w:val="en-US"/>
        </w:rPr>
        <w:t xml:space="preserve"> </w:t>
      </w:r>
      <w:r w:rsidR="00C304D7" w:rsidRPr="00F8387F">
        <w:rPr>
          <w:rFonts w:cstheme="minorHAnsi"/>
          <w:lang w:val="en-US"/>
        </w:rPr>
        <w:t xml:space="preserve">This provides an argument to suggest that </w:t>
      </w:r>
      <w:r w:rsidR="00C304D7" w:rsidRPr="00F8387F">
        <w:rPr>
          <w:rFonts w:cstheme="minorHAnsi"/>
          <w:lang w:val="en-US"/>
        </w:rPr>
        <w:lastRenderedPageBreak/>
        <w:t xml:space="preserve">perhaps the success of beyond can be limited. Where the approach allows for more </w:t>
      </w:r>
      <w:r w:rsidR="00BA45B6" w:rsidRPr="00F8387F">
        <w:rPr>
          <w:rFonts w:cstheme="minorHAnsi"/>
          <w:lang w:val="en-US"/>
        </w:rPr>
        <w:t>decentralized</w:t>
      </w:r>
      <w:r w:rsidR="00C304D7" w:rsidRPr="00F8387F">
        <w:rPr>
          <w:rFonts w:cstheme="minorHAnsi"/>
          <w:lang w:val="en-US"/>
        </w:rPr>
        <w:t xml:space="preserve"> management, it seems </w:t>
      </w:r>
      <w:r w:rsidR="00BA45B6" w:rsidRPr="00F8387F">
        <w:rPr>
          <w:rFonts w:cstheme="minorHAnsi"/>
          <w:lang w:val="en-US"/>
        </w:rPr>
        <w:t>vital</w:t>
      </w:r>
      <w:r w:rsidR="00C304D7" w:rsidRPr="00F8387F">
        <w:rPr>
          <w:rFonts w:cstheme="minorHAnsi"/>
          <w:lang w:val="en-US"/>
        </w:rPr>
        <w:t xml:space="preserve"> to ensure communication is both clear and </w:t>
      </w:r>
      <w:r w:rsidR="00BA45B6" w:rsidRPr="00F8387F">
        <w:rPr>
          <w:rFonts w:cstheme="minorHAnsi"/>
          <w:lang w:val="en-US"/>
        </w:rPr>
        <w:t>suitable</w:t>
      </w:r>
      <w:r w:rsidR="00C304D7" w:rsidRPr="00F8387F">
        <w:rPr>
          <w:rFonts w:cstheme="minorHAnsi"/>
          <w:lang w:val="en-US"/>
        </w:rPr>
        <w:t xml:space="preserve"> in </w:t>
      </w:r>
      <w:r w:rsidR="00BA45B6" w:rsidRPr="00F8387F">
        <w:rPr>
          <w:rFonts w:cstheme="minorHAnsi"/>
          <w:lang w:val="en-US"/>
        </w:rPr>
        <w:t>certifying</w:t>
      </w:r>
      <w:r w:rsidR="00C304D7" w:rsidRPr="00F8387F">
        <w:rPr>
          <w:rFonts w:cstheme="minorHAnsi"/>
          <w:lang w:val="en-US"/>
        </w:rPr>
        <w:t xml:space="preserve"> all members of the organisation understand the values of the business. </w:t>
      </w:r>
      <w:r w:rsidR="00207B50" w:rsidRPr="00F8387F">
        <w:rPr>
          <w:rFonts w:cstheme="minorHAnsi"/>
          <w:lang w:val="en-US"/>
        </w:rPr>
        <w:t>Perhaps the more established traditional approaches are a ‘safer’ method to use, where managers are well experienced with the process.</w:t>
      </w:r>
    </w:p>
    <w:p w:rsidR="00802853" w:rsidRPr="00F8387F" w:rsidRDefault="000338F8">
      <w:pPr>
        <w:rPr>
          <w:rFonts w:cstheme="minorHAnsi"/>
        </w:rPr>
      </w:pPr>
      <w:r w:rsidRPr="00F8387F">
        <w:rPr>
          <w:rFonts w:cstheme="minorHAnsi"/>
        </w:rPr>
        <w:t xml:space="preserve">Although there are clear possible risks associated with this practice, perhaps the key to beyond budgeting is ensuring companies have a </w:t>
      </w:r>
      <w:r w:rsidR="00527386" w:rsidRPr="00F8387F">
        <w:rPr>
          <w:rFonts w:cstheme="minorHAnsi"/>
        </w:rPr>
        <w:t>driven</w:t>
      </w:r>
      <w:r w:rsidRPr="00F8387F">
        <w:rPr>
          <w:rFonts w:cstheme="minorHAnsi"/>
        </w:rPr>
        <w:t xml:space="preserve"> and </w:t>
      </w:r>
      <w:r w:rsidR="00527386" w:rsidRPr="00F8387F">
        <w:rPr>
          <w:rFonts w:cstheme="minorHAnsi"/>
        </w:rPr>
        <w:t>proficient</w:t>
      </w:r>
      <w:r w:rsidRPr="00F8387F">
        <w:rPr>
          <w:rFonts w:cstheme="minorHAnsi"/>
        </w:rPr>
        <w:t xml:space="preserve"> </w:t>
      </w:r>
      <w:r w:rsidR="001E6D31" w:rsidRPr="00F8387F">
        <w:rPr>
          <w:rFonts w:cstheme="minorHAnsi"/>
        </w:rPr>
        <w:t>workforce</w:t>
      </w:r>
      <w:r w:rsidRPr="00F8387F">
        <w:rPr>
          <w:rFonts w:cstheme="minorHAnsi"/>
        </w:rPr>
        <w:t xml:space="preserve">. </w:t>
      </w:r>
      <w:r w:rsidR="00570D32" w:rsidRPr="00F8387F">
        <w:rPr>
          <w:rFonts w:cstheme="minorHAnsi"/>
        </w:rPr>
        <w:t xml:space="preserve">Beyond Budgeting stems away from the pre-existing command and control model on traditional budgetary control methods. </w:t>
      </w:r>
      <w:r w:rsidR="00D675FE" w:rsidRPr="00F8387F">
        <w:rPr>
          <w:rFonts w:cstheme="minorHAnsi"/>
        </w:rPr>
        <w:t xml:space="preserve">In reference to the question, beyond </w:t>
      </w:r>
      <w:r w:rsidR="003A17E8" w:rsidRPr="00F8387F">
        <w:rPr>
          <w:rFonts w:cstheme="minorHAnsi"/>
        </w:rPr>
        <w:t>budgeting</w:t>
      </w:r>
      <w:r w:rsidR="00D675FE" w:rsidRPr="00F8387F">
        <w:rPr>
          <w:rFonts w:cstheme="minorHAnsi"/>
        </w:rPr>
        <w:t xml:space="preserve"> helps to tackle a weakness of traditional approaches by reducing bad practice. </w:t>
      </w:r>
      <w:r w:rsidR="0077624D" w:rsidRPr="00F8387F">
        <w:rPr>
          <w:rFonts w:cstheme="minorHAnsi"/>
        </w:rPr>
        <w:t>Rather than viewing functions of a bu</w:t>
      </w:r>
      <w:r w:rsidR="00804630" w:rsidRPr="00F8387F">
        <w:rPr>
          <w:rFonts w:cstheme="minorHAnsi"/>
        </w:rPr>
        <w:t xml:space="preserve">siness as, ‘obedient machines’, </w:t>
      </w:r>
      <w:r w:rsidR="004C5F53" w:rsidRPr="00F8387F">
        <w:rPr>
          <w:rFonts w:cstheme="minorHAnsi"/>
        </w:rPr>
        <w:t xml:space="preserve">the beyond budgeting method allows for the opportunity of self-management teams. </w:t>
      </w:r>
      <w:r w:rsidR="002B4973" w:rsidRPr="00F8387F">
        <w:rPr>
          <w:rFonts w:cstheme="minorHAnsi"/>
        </w:rPr>
        <w:t xml:space="preserve">Although, when used effectively, this can both act as </w:t>
      </w:r>
      <w:r w:rsidR="00FD2E51" w:rsidRPr="00F8387F">
        <w:rPr>
          <w:rFonts w:cstheme="minorHAnsi"/>
        </w:rPr>
        <w:t xml:space="preserve">an encouragement for innovation and a motivation to employees, it seems that perhaps there is a risk associated with beyond budgeting. </w:t>
      </w:r>
      <w:r w:rsidR="00A44537" w:rsidRPr="00F8387F">
        <w:rPr>
          <w:rFonts w:cstheme="minorHAnsi"/>
        </w:rPr>
        <w:t xml:space="preserve">The type of employees that this process would suit fall under the theory Y category. </w:t>
      </w:r>
      <w:sdt>
        <w:sdtPr>
          <w:rPr>
            <w:rFonts w:cstheme="minorHAnsi"/>
          </w:rPr>
          <w:id w:val="-1681889232"/>
          <w:citation/>
        </w:sdtPr>
        <w:sdtEndPr/>
        <w:sdtContent>
          <w:r w:rsidR="0004249D" w:rsidRPr="00F8387F">
            <w:rPr>
              <w:rFonts w:cstheme="minorHAnsi"/>
            </w:rPr>
            <w:fldChar w:fldCharType="begin"/>
          </w:r>
          <w:r w:rsidR="0004249D" w:rsidRPr="00F8387F">
            <w:rPr>
              <w:rFonts w:cstheme="minorHAnsi"/>
            </w:rPr>
            <w:instrText xml:space="preserve"> CITATION McG57 \l 2057 </w:instrText>
          </w:r>
          <w:r w:rsidR="0004249D" w:rsidRPr="00F8387F">
            <w:rPr>
              <w:rFonts w:cstheme="minorHAnsi"/>
            </w:rPr>
            <w:fldChar w:fldCharType="separate"/>
          </w:r>
          <w:r w:rsidR="00900340" w:rsidRPr="00F8387F">
            <w:rPr>
              <w:rFonts w:cstheme="minorHAnsi"/>
              <w:noProof/>
            </w:rPr>
            <w:t>(McGregor, 1957)</w:t>
          </w:r>
          <w:r w:rsidR="0004249D" w:rsidRPr="00F8387F">
            <w:rPr>
              <w:rFonts w:cstheme="minorHAnsi"/>
            </w:rPr>
            <w:fldChar w:fldCharType="end"/>
          </w:r>
        </w:sdtContent>
      </w:sdt>
      <w:r w:rsidR="00AC6F54" w:rsidRPr="00F8387F">
        <w:rPr>
          <w:rFonts w:cstheme="minorHAnsi"/>
        </w:rPr>
        <w:t xml:space="preserve"> </w:t>
      </w:r>
      <w:r w:rsidR="00133554" w:rsidRPr="00F8387F">
        <w:rPr>
          <w:rFonts w:cstheme="minorHAnsi"/>
        </w:rPr>
        <w:t>These are the types of employees who strive for innovation and would be motivated to achieve the high performance climate that beyond budgeting offers.</w:t>
      </w:r>
      <w:r w:rsidR="001C6803" w:rsidRPr="00F8387F">
        <w:rPr>
          <w:rFonts w:cstheme="minorHAnsi"/>
        </w:rPr>
        <w:t xml:space="preserve"> By this process, ‘</w:t>
      </w:r>
      <w:r w:rsidR="001C6803" w:rsidRPr="00F8387F">
        <w:rPr>
          <w:rFonts w:cstheme="minorHAnsi"/>
          <w:lang w:val="en"/>
        </w:rPr>
        <w:t xml:space="preserve">theory Y managers have an optimistic, positive opinion of their people, and they use a decentralized, participative management style. This encourages a more </w:t>
      </w:r>
      <w:hyperlink r:id="rId7" w:history="1">
        <w:r w:rsidR="001C6803" w:rsidRPr="00F8387F">
          <w:rPr>
            <w:rStyle w:val="Hyperlink"/>
            <w:rFonts w:cstheme="minorHAnsi"/>
            <w:color w:val="auto"/>
            <w:lang w:val="en"/>
          </w:rPr>
          <w:t>collaborative</w:t>
        </w:r>
      </w:hyperlink>
      <w:r w:rsidR="001C6803" w:rsidRPr="00F8387F">
        <w:rPr>
          <w:rFonts w:cstheme="minorHAnsi"/>
          <w:lang w:val="en"/>
        </w:rPr>
        <w:t xml:space="preserve">, </w:t>
      </w:r>
      <w:hyperlink r:id="rId8" w:history="1">
        <w:r w:rsidR="001C6803" w:rsidRPr="00F8387F">
          <w:rPr>
            <w:rStyle w:val="Hyperlink"/>
            <w:rFonts w:cstheme="minorHAnsi"/>
            <w:color w:val="auto"/>
            <w:lang w:val="en"/>
          </w:rPr>
          <w:t>trust-based</w:t>
        </w:r>
      </w:hyperlink>
      <w:r w:rsidR="001C6803" w:rsidRPr="00F8387F">
        <w:rPr>
          <w:rFonts w:cstheme="minorHAnsi"/>
          <w:lang w:val="en"/>
        </w:rPr>
        <w:t xml:space="preserve"> relationship between managers and their team members.’</w:t>
      </w:r>
      <w:r w:rsidR="00B920AD" w:rsidRPr="00F8387F">
        <w:rPr>
          <w:rFonts w:cstheme="minorHAnsi"/>
          <w:lang w:val="en"/>
        </w:rPr>
        <w:t xml:space="preserve"> </w:t>
      </w:r>
      <w:sdt>
        <w:sdtPr>
          <w:rPr>
            <w:rFonts w:cstheme="minorHAnsi"/>
            <w:lang w:val="en"/>
          </w:rPr>
          <w:id w:val="-1997636242"/>
          <w:citation/>
        </w:sdtPr>
        <w:sdtEndPr/>
        <w:sdtContent>
          <w:r w:rsidR="00B920AD" w:rsidRPr="00F8387F">
            <w:rPr>
              <w:rFonts w:cstheme="minorHAnsi"/>
              <w:lang w:val="en"/>
            </w:rPr>
            <w:fldChar w:fldCharType="begin"/>
          </w:r>
          <w:r w:rsidR="00B920AD" w:rsidRPr="00F8387F">
            <w:rPr>
              <w:rFonts w:cstheme="minorHAnsi"/>
            </w:rPr>
            <w:instrText xml:space="preserve"> CITATION The14 \l 2057 </w:instrText>
          </w:r>
          <w:r w:rsidR="00B920AD" w:rsidRPr="00F8387F">
            <w:rPr>
              <w:rFonts w:cstheme="minorHAnsi"/>
              <w:lang w:val="en"/>
            </w:rPr>
            <w:fldChar w:fldCharType="separate"/>
          </w:r>
          <w:r w:rsidR="00B920AD" w:rsidRPr="00F8387F">
            <w:rPr>
              <w:rFonts w:cstheme="minorHAnsi"/>
              <w:noProof/>
            </w:rPr>
            <w:t>(The Adaptive Management Model, 2014)</w:t>
          </w:r>
          <w:r w:rsidR="00B920AD" w:rsidRPr="00F8387F">
            <w:rPr>
              <w:rFonts w:cstheme="minorHAnsi"/>
              <w:lang w:val="en"/>
            </w:rPr>
            <w:fldChar w:fldCharType="end"/>
          </w:r>
        </w:sdtContent>
      </w:sdt>
      <w:r w:rsidR="001C6803" w:rsidRPr="00F8387F">
        <w:rPr>
          <w:rFonts w:cstheme="minorHAnsi"/>
          <w:lang w:val="en"/>
        </w:rPr>
        <w:t xml:space="preserve"> It is clear to see th</w:t>
      </w:r>
      <w:r w:rsidR="00B037DA" w:rsidRPr="00F8387F">
        <w:rPr>
          <w:rFonts w:cstheme="minorHAnsi"/>
          <w:lang w:val="en"/>
        </w:rPr>
        <w:t xml:space="preserve">at beyond budgeting encourages </w:t>
      </w:r>
      <w:r w:rsidR="001C6803" w:rsidRPr="00F8387F">
        <w:rPr>
          <w:rFonts w:cstheme="minorHAnsi"/>
          <w:lang w:val="en"/>
        </w:rPr>
        <w:t>this approach.</w:t>
      </w:r>
      <w:r w:rsidR="00133554" w:rsidRPr="00F8387F">
        <w:rPr>
          <w:rFonts w:cstheme="minorHAnsi"/>
        </w:rPr>
        <w:t xml:space="preserve"> </w:t>
      </w:r>
      <w:r w:rsidR="00303D59" w:rsidRPr="00F8387F">
        <w:rPr>
          <w:rFonts w:cstheme="minorHAnsi"/>
        </w:rPr>
        <w:t xml:space="preserve">It seems that if </w:t>
      </w:r>
      <w:r w:rsidR="001520B7" w:rsidRPr="00F8387F">
        <w:rPr>
          <w:rFonts w:cstheme="minorHAnsi"/>
        </w:rPr>
        <w:t xml:space="preserve">beyond budgeting </w:t>
      </w:r>
      <w:r w:rsidR="00303D59" w:rsidRPr="00F8387F">
        <w:rPr>
          <w:rFonts w:cstheme="minorHAnsi"/>
        </w:rPr>
        <w:t>companies like that of Toyota were to employ a majority of theory X</w:t>
      </w:r>
      <w:r w:rsidR="00011CB3" w:rsidRPr="00F8387F">
        <w:rPr>
          <w:rFonts w:cstheme="minorHAnsi"/>
        </w:rPr>
        <w:t xml:space="preserve">, perhaps this process would not be as well suited as employees </w:t>
      </w:r>
      <w:r w:rsidR="00F35115" w:rsidRPr="00F8387F">
        <w:rPr>
          <w:rFonts w:cstheme="minorHAnsi"/>
        </w:rPr>
        <w:t xml:space="preserve">tend to avoid responsibility </w:t>
      </w:r>
      <w:r w:rsidR="00DD0667" w:rsidRPr="00F8387F">
        <w:rPr>
          <w:rFonts w:cstheme="minorHAnsi"/>
        </w:rPr>
        <w:t>and</w:t>
      </w:r>
      <w:r w:rsidR="00F35115" w:rsidRPr="00F8387F">
        <w:rPr>
          <w:rFonts w:cstheme="minorHAnsi"/>
        </w:rPr>
        <w:t xml:space="preserve"> often lack ambition.</w:t>
      </w:r>
    </w:p>
    <w:p w:rsidR="00CA3297" w:rsidRPr="00F8387F" w:rsidRDefault="00CA3297">
      <w:pPr>
        <w:rPr>
          <w:rFonts w:cstheme="minorHAnsi"/>
          <w:u w:val="single"/>
        </w:rPr>
      </w:pPr>
      <w:r w:rsidRPr="00F8387F">
        <w:rPr>
          <w:rFonts w:cstheme="minorHAnsi"/>
          <w:u w:val="single"/>
        </w:rPr>
        <w:t>Conclusion</w:t>
      </w:r>
    </w:p>
    <w:p w:rsidR="00C02E7E" w:rsidRPr="00F8387F" w:rsidRDefault="00604BDF">
      <w:pPr>
        <w:rPr>
          <w:rFonts w:cstheme="minorHAnsi"/>
        </w:rPr>
      </w:pPr>
      <w:r w:rsidRPr="00F8387F">
        <w:rPr>
          <w:rFonts w:cstheme="minorHAnsi"/>
        </w:rPr>
        <w:t xml:space="preserve">To conclude, the shift from traditional budgetary control is clear to see within the last 50 years. However, it seems the most salient development is seen with the </w:t>
      </w:r>
      <w:r w:rsidR="00712235" w:rsidRPr="00F8387F">
        <w:rPr>
          <w:rFonts w:cstheme="minorHAnsi"/>
        </w:rPr>
        <w:t xml:space="preserve">recent </w:t>
      </w:r>
      <w:r w:rsidRPr="00F8387F">
        <w:rPr>
          <w:rFonts w:cstheme="minorHAnsi"/>
        </w:rPr>
        <w:t xml:space="preserve">introduction of beyond budgeting. </w:t>
      </w:r>
      <w:r w:rsidR="00B85DDF" w:rsidRPr="00F8387F">
        <w:rPr>
          <w:rFonts w:cstheme="minorHAnsi"/>
        </w:rPr>
        <w:t>Differing greatly from its predecessors, this management model actually acts to tackle some of the established weaknesse</w:t>
      </w:r>
      <w:r w:rsidR="00460CE9" w:rsidRPr="00F8387F">
        <w:rPr>
          <w:rFonts w:cstheme="minorHAnsi"/>
        </w:rPr>
        <w:t>s of traditional approaches. This empowered and adaptive mod</w:t>
      </w:r>
      <w:r w:rsidR="0076252B" w:rsidRPr="00F8387F">
        <w:rPr>
          <w:rFonts w:cstheme="minorHAnsi"/>
        </w:rPr>
        <w:t xml:space="preserve">el overcomes the </w:t>
      </w:r>
      <w:r w:rsidR="00670126" w:rsidRPr="00F8387F">
        <w:rPr>
          <w:rFonts w:cstheme="minorHAnsi"/>
        </w:rPr>
        <w:t>constraining</w:t>
      </w:r>
      <w:r w:rsidR="00460CE9" w:rsidRPr="00F8387F">
        <w:rPr>
          <w:rFonts w:cstheme="minorHAnsi"/>
        </w:rPr>
        <w:t xml:space="preserve"> nature of </w:t>
      </w:r>
      <w:r w:rsidR="008C4B53" w:rsidRPr="00F8387F">
        <w:rPr>
          <w:rFonts w:cstheme="minorHAnsi"/>
        </w:rPr>
        <w:t xml:space="preserve">set annual budgets and </w:t>
      </w:r>
      <w:r w:rsidR="00027608" w:rsidRPr="00F8387F">
        <w:rPr>
          <w:rFonts w:cstheme="minorHAnsi"/>
        </w:rPr>
        <w:t xml:space="preserve">allows a business more agility in </w:t>
      </w:r>
      <w:r w:rsidR="003049E0" w:rsidRPr="00F8387F">
        <w:rPr>
          <w:rFonts w:cstheme="minorHAnsi"/>
        </w:rPr>
        <w:t>today’s</w:t>
      </w:r>
      <w:r w:rsidR="00027608" w:rsidRPr="00F8387F">
        <w:rPr>
          <w:rFonts w:cstheme="minorHAnsi"/>
        </w:rPr>
        <w:t xml:space="preserve"> </w:t>
      </w:r>
      <w:r w:rsidR="00680C68" w:rsidRPr="00F8387F">
        <w:rPr>
          <w:rFonts w:cstheme="minorHAnsi"/>
        </w:rPr>
        <w:t>rapidly changing</w:t>
      </w:r>
      <w:r w:rsidR="00B87218" w:rsidRPr="00F8387F">
        <w:rPr>
          <w:rFonts w:cstheme="minorHAnsi"/>
        </w:rPr>
        <w:t xml:space="preserve"> environment</w:t>
      </w:r>
      <w:r w:rsidR="00027608" w:rsidRPr="00F8387F">
        <w:rPr>
          <w:rFonts w:cstheme="minorHAnsi"/>
        </w:rPr>
        <w:t xml:space="preserve">. </w:t>
      </w:r>
      <w:r w:rsidR="00AE0679" w:rsidRPr="00F8387F">
        <w:rPr>
          <w:rFonts w:cstheme="minorHAnsi"/>
        </w:rPr>
        <w:t>The decentralised approach builds upon a company’s coordination and communication and encourages innovation in an attemp</w:t>
      </w:r>
      <w:r w:rsidR="006E4C9D" w:rsidRPr="00F8387F">
        <w:rPr>
          <w:rFonts w:cstheme="minorHAnsi"/>
        </w:rPr>
        <w:t xml:space="preserve">t to stay competitive. Where beyond budgeting seems more suited to theory y employees, it could be seen as a risk for some organisations. However, Toyota acts as a prime example of </w:t>
      </w:r>
      <w:r w:rsidR="00954B96" w:rsidRPr="00F8387F">
        <w:rPr>
          <w:rFonts w:cstheme="minorHAnsi"/>
        </w:rPr>
        <w:t xml:space="preserve">the </w:t>
      </w:r>
      <w:r w:rsidR="006E4C9D" w:rsidRPr="00F8387F">
        <w:rPr>
          <w:rFonts w:cstheme="minorHAnsi"/>
        </w:rPr>
        <w:t xml:space="preserve">effective use of beyond budgeting. </w:t>
      </w:r>
      <w:r w:rsidR="00564151" w:rsidRPr="00F8387F">
        <w:rPr>
          <w:rFonts w:cstheme="minorHAnsi"/>
        </w:rPr>
        <w:t xml:space="preserve">For this reason, it seems that since its introduction in 2005, </w:t>
      </w:r>
      <w:r w:rsidR="002A2477" w:rsidRPr="00F8387F">
        <w:rPr>
          <w:rFonts w:cstheme="minorHAnsi"/>
        </w:rPr>
        <w:t xml:space="preserve">although </w:t>
      </w:r>
      <w:r w:rsidR="00D558B1" w:rsidRPr="00F8387F">
        <w:rPr>
          <w:rFonts w:cstheme="minorHAnsi"/>
        </w:rPr>
        <w:t xml:space="preserve">still </w:t>
      </w:r>
      <w:r w:rsidR="002A2477" w:rsidRPr="00F8387F">
        <w:rPr>
          <w:rFonts w:cstheme="minorHAnsi"/>
        </w:rPr>
        <w:t xml:space="preserve">controversial, the success of beyond budgeting has already been </w:t>
      </w:r>
      <w:r w:rsidR="00D558B1" w:rsidRPr="00F8387F">
        <w:rPr>
          <w:rFonts w:cstheme="minorHAnsi"/>
        </w:rPr>
        <w:t>recognised</w:t>
      </w:r>
      <w:r w:rsidR="002A2477" w:rsidRPr="00F8387F">
        <w:rPr>
          <w:rFonts w:cstheme="minorHAnsi"/>
        </w:rPr>
        <w:t xml:space="preserve">. And with the general consensus that traditional budgets are becoming </w:t>
      </w:r>
      <w:r w:rsidR="002166BB" w:rsidRPr="00F8387F">
        <w:rPr>
          <w:rFonts w:cstheme="minorHAnsi"/>
        </w:rPr>
        <w:t xml:space="preserve">out-dated and </w:t>
      </w:r>
      <w:r w:rsidR="002A2477" w:rsidRPr="00F8387F">
        <w:rPr>
          <w:rFonts w:cstheme="minorHAnsi"/>
        </w:rPr>
        <w:t xml:space="preserve">obsolete, it seems likely that companies will continue to turn to this form of budgetary control to benefit from its </w:t>
      </w:r>
      <w:r w:rsidR="009D782B" w:rsidRPr="00F8387F">
        <w:rPr>
          <w:rFonts w:cstheme="minorHAnsi"/>
        </w:rPr>
        <w:t xml:space="preserve">many recompenses. </w:t>
      </w:r>
    </w:p>
    <w:p w:rsidR="00652B7E" w:rsidRPr="00F8387F" w:rsidRDefault="00652B7E">
      <w:pPr>
        <w:rPr>
          <w:rFonts w:cstheme="minorHAnsi"/>
          <w:u w:val="single"/>
        </w:rPr>
      </w:pPr>
    </w:p>
    <w:p w:rsidR="00652B7E" w:rsidRDefault="00652B7E">
      <w:pPr>
        <w:rPr>
          <w:u w:val="single"/>
        </w:rPr>
      </w:pPr>
    </w:p>
    <w:p w:rsidR="00652B7E" w:rsidRDefault="00652B7E">
      <w:pPr>
        <w:rPr>
          <w:u w:val="single"/>
        </w:rPr>
      </w:pPr>
    </w:p>
    <w:p w:rsidR="009F5BCD" w:rsidRDefault="009F5BCD">
      <w:pPr>
        <w:rPr>
          <w:u w:val="single"/>
        </w:rPr>
      </w:pPr>
    </w:p>
    <w:p w:rsidR="00BE665E" w:rsidRDefault="00BE665E">
      <w:pPr>
        <w:rPr>
          <w:u w:val="single"/>
        </w:rPr>
      </w:pPr>
    </w:p>
    <w:p w:rsidR="005E4FE5" w:rsidRDefault="005E4FE5">
      <w:pPr>
        <w:rPr>
          <w:u w:val="single"/>
        </w:rPr>
      </w:pPr>
    </w:p>
    <w:sdt>
      <w:sdtPr>
        <w:rPr>
          <w:rFonts w:asciiTheme="minorHAnsi" w:eastAsiaTheme="minorHAnsi" w:hAnsiTheme="minorHAnsi" w:cstheme="minorBidi"/>
          <w:color w:val="auto"/>
          <w:sz w:val="22"/>
          <w:szCs w:val="22"/>
          <w:lang w:val="en-GB"/>
        </w:rPr>
        <w:id w:val="412290552"/>
        <w:docPartObj>
          <w:docPartGallery w:val="Bibliographies"/>
          <w:docPartUnique/>
        </w:docPartObj>
      </w:sdtPr>
      <w:sdtEndPr/>
      <w:sdtContent>
        <w:p w:rsidR="005E4FE5" w:rsidRDefault="005E4FE5">
          <w:pPr>
            <w:pStyle w:val="Heading1"/>
          </w:pPr>
          <w:r>
            <w:t>References</w:t>
          </w:r>
        </w:p>
        <w:sdt>
          <w:sdtPr>
            <w:id w:val="-573587230"/>
            <w:bibliography/>
          </w:sdtPr>
          <w:sdtEndPr/>
          <w:sdtContent>
            <w:p w:rsidR="00900340" w:rsidRDefault="005E4FE5" w:rsidP="00900340">
              <w:pPr>
                <w:pStyle w:val="Bibliography"/>
                <w:rPr>
                  <w:noProof/>
                  <w:sz w:val="24"/>
                  <w:szCs w:val="24"/>
                  <w:lang w:val="en-US"/>
                </w:rPr>
              </w:pPr>
              <w:r>
                <w:fldChar w:fldCharType="begin"/>
              </w:r>
              <w:r>
                <w:instrText xml:space="preserve"> BIBLIOGRAPHY </w:instrText>
              </w:r>
              <w:r>
                <w:fldChar w:fldCharType="separate"/>
              </w:r>
              <w:r w:rsidR="00900340">
                <w:rPr>
                  <w:noProof/>
                  <w:lang w:val="en-US"/>
                </w:rPr>
                <w:t xml:space="preserve">Accounting Tools, 2018. Activity Based Budgeting. </w:t>
              </w:r>
              <w:r w:rsidR="00900340">
                <w:rPr>
                  <w:i/>
                  <w:iCs/>
                  <w:noProof/>
                  <w:lang w:val="en-US"/>
                </w:rPr>
                <w:t>Accounting Tools.</w:t>
              </w:r>
            </w:p>
            <w:p w:rsidR="00900340" w:rsidRDefault="00900340" w:rsidP="00900340">
              <w:pPr>
                <w:pStyle w:val="Bibliography"/>
                <w:rPr>
                  <w:noProof/>
                  <w:lang w:val="en-US"/>
                </w:rPr>
              </w:pPr>
              <w:r>
                <w:rPr>
                  <w:noProof/>
                  <w:lang w:val="en-US"/>
                </w:rPr>
                <w:t xml:space="preserve">Beyond Budgeting Institute, 2018. </w:t>
              </w:r>
              <w:r>
                <w:rPr>
                  <w:i/>
                  <w:iCs/>
                  <w:noProof/>
                  <w:lang w:val="en-US"/>
                </w:rPr>
                <w:t xml:space="preserve">Beyond Budgeting Institute; From command and control to empower and adapt. </w:t>
              </w:r>
              <w:r>
                <w:rPr>
                  <w:noProof/>
                  <w:lang w:val="en-US"/>
                </w:rPr>
                <w:t xml:space="preserve">[Online] </w:t>
              </w:r>
              <w:r>
                <w:rPr>
                  <w:noProof/>
                  <w:lang w:val="en-US"/>
                </w:rPr>
                <w:br/>
                <w:t xml:space="preserve">Available at: </w:t>
              </w:r>
              <w:r>
                <w:rPr>
                  <w:noProof/>
                  <w:u w:val="single"/>
                  <w:lang w:val="en-US"/>
                </w:rPr>
                <w:t>http://old.bbrt.org/beyond-budgeting/bb-bbo.html</w:t>
              </w:r>
              <w:r>
                <w:rPr>
                  <w:noProof/>
                  <w:lang w:val="en-US"/>
                </w:rPr>
                <w:br/>
                <w:t>[Accessed 25 April 2018].</w:t>
              </w:r>
            </w:p>
            <w:p w:rsidR="00900340" w:rsidRDefault="00900340" w:rsidP="00900340">
              <w:pPr>
                <w:pStyle w:val="Bibliography"/>
                <w:rPr>
                  <w:noProof/>
                  <w:lang w:val="en-US"/>
                </w:rPr>
              </w:pPr>
              <w:r>
                <w:rPr>
                  <w:noProof/>
                  <w:lang w:val="en-US"/>
                </w:rPr>
                <w:t xml:space="preserve">Bragg, S., 2017. Accounting Tools. </w:t>
              </w:r>
              <w:r>
                <w:rPr>
                  <w:i/>
                  <w:iCs/>
                  <w:noProof/>
                  <w:lang w:val="en-US"/>
                </w:rPr>
                <w:t>Budgeting.</w:t>
              </w:r>
            </w:p>
            <w:p w:rsidR="00900340" w:rsidRDefault="00900340" w:rsidP="00900340">
              <w:pPr>
                <w:pStyle w:val="Bibliography"/>
                <w:rPr>
                  <w:noProof/>
                  <w:lang w:val="en-US"/>
                </w:rPr>
              </w:pPr>
              <w:r>
                <w:rPr>
                  <w:noProof/>
                  <w:lang w:val="en-US"/>
                </w:rPr>
                <w:t xml:space="preserve">Callaghan, S., 2014. Five myths (and realities) about zero-based budgeting. </w:t>
              </w:r>
              <w:r>
                <w:rPr>
                  <w:i/>
                  <w:iCs/>
                  <w:noProof/>
                  <w:lang w:val="en-US"/>
                </w:rPr>
                <w:t>Strategy and Corporate Finance.</w:t>
              </w:r>
            </w:p>
            <w:p w:rsidR="00900340" w:rsidRDefault="00900340" w:rsidP="00900340">
              <w:pPr>
                <w:pStyle w:val="Bibliography"/>
                <w:rPr>
                  <w:noProof/>
                  <w:lang w:val="en-US"/>
                </w:rPr>
              </w:pPr>
              <w:r>
                <w:rPr>
                  <w:noProof/>
                  <w:lang w:val="en-US"/>
                </w:rPr>
                <w:t xml:space="preserve">Cognizant, 2011. Replacing the Annual Budget with Rolling Forecasts. </w:t>
              </w:r>
              <w:r>
                <w:rPr>
                  <w:i/>
                  <w:iCs/>
                  <w:noProof/>
                  <w:lang w:val="en-US"/>
                </w:rPr>
                <w:t>Cognizant.</w:t>
              </w:r>
            </w:p>
            <w:p w:rsidR="00900340" w:rsidRDefault="00900340" w:rsidP="00900340">
              <w:pPr>
                <w:pStyle w:val="Bibliography"/>
                <w:rPr>
                  <w:noProof/>
                  <w:lang w:val="en-US"/>
                </w:rPr>
              </w:pPr>
              <w:r>
                <w:rPr>
                  <w:noProof/>
                  <w:lang w:val="en-US"/>
                </w:rPr>
                <w:t xml:space="preserve">Davies, S., 2017. Zero Based Budgeting. </w:t>
              </w:r>
              <w:r>
                <w:rPr>
                  <w:i/>
                  <w:iCs/>
                  <w:noProof/>
                  <w:lang w:val="en-US"/>
                </w:rPr>
                <w:t>Investopedia.</w:t>
              </w:r>
            </w:p>
            <w:p w:rsidR="00900340" w:rsidRDefault="00900340" w:rsidP="00900340">
              <w:pPr>
                <w:pStyle w:val="Bibliography"/>
                <w:rPr>
                  <w:noProof/>
                  <w:lang w:val="en-US"/>
                </w:rPr>
              </w:pPr>
              <w:r>
                <w:rPr>
                  <w:noProof/>
                  <w:lang w:val="en-US"/>
                </w:rPr>
                <w:t xml:space="preserve">Davoren, J., 2015. </w:t>
              </w:r>
              <w:r>
                <w:rPr>
                  <w:i/>
                  <w:iCs/>
                  <w:noProof/>
                  <w:lang w:val="en-US"/>
                </w:rPr>
                <w:t xml:space="preserve">AZCentral. </w:t>
              </w:r>
              <w:r>
                <w:rPr>
                  <w:noProof/>
                  <w:lang w:val="en-US"/>
                </w:rPr>
                <w:t xml:space="preserve">[Online] </w:t>
              </w:r>
              <w:r>
                <w:rPr>
                  <w:noProof/>
                  <w:lang w:val="en-US"/>
                </w:rPr>
                <w:br/>
                <w:t xml:space="preserve">Available at: </w:t>
              </w:r>
              <w:r>
                <w:rPr>
                  <w:noProof/>
                  <w:u w:val="single"/>
                  <w:lang w:val="en-US"/>
                </w:rPr>
                <w:t>https://yourbusiness.azcentral.com/advantages-disadvantages-rolling-budget-1728.html</w:t>
              </w:r>
              <w:r>
                <w:rPr>
                  <w:noProof/>
                  <w:lang w:val="en-US"/>
                </w:rPr>
                <w:br/>
                <w:t>[Accessed 26 April 2018].</w:t>
              </w:r>
            </w:p>
            <w:p w:rsidR="00900340" w:rsidRDefault="00900340" w:rsidP="00900340">
              <w:pPr>
                <w:pStyle w:val="Bibliography"/>
                <w:rPr>
                  <w:noProof/>
                  <w:lang w:val="en-US"/>
                </w:rPr>
              </w:pPr>
              <w:r>
                <w:rPr>
                  <w:noProof/>
                  <w:lang w:val="en-US"/>
                </w:rPr>
                <w:t xml:space="preserve">Davoren, J., 2017. Advantages &amp; Disadvantages of a Rolling Budget. </w:t>
              </w:r>
              <w:r>
                <w:rPr>
                  <w:i/>
                  <w:iCs/>
                  <w:noProof/>
                  <w:lang w:val="en-US"/>
                </w:rPr>
                <w:t>AZCentral.</w:t>
              </w:r>
            </w:p>
            <w:p w:rsidR="00900340" w:rsidRDefault="00900340" w:rsidP="00900340">
              <w:pPr>
                <w:pStyle w:val="Bibliography"/>
                <w:rPr>
                  <w:noProof/>
                  <w:lang w:val="en-US"/>
                </w:rPr>
              </w:pPr>
              <w:r>
                <w:rPr>
                  <w:noProof/>
                  <w:lang w:val="en-US"/>
                </w:rPr>
                <w:t xml:space="preserve">McGregor, 1957. </w:t>
              </w:r>
              <w:r>
                <w:rPr>
                  <w:i/>
                  <w:iCs/>
                  <w:noProof/>
                  <w:lang w:val="en-US"/>
                </w:rPr>
                <w:t xml:space="preserve">The Human Side of Enterprise. </w:t>
              </w:r>
              <w:r>
                <w:rPr>
                  <w:noProof/>
                  <w:lang w:val="en-US"/>
                </w:rPr>
                <w:t>2nd ed. s.l.:Kean University.</w:t>
              </w:r>
            </w:p>
            <w:p w:rsidR="00900340" w:rsidRDefault="00900340" w:rsidP="00900340">
              <w:pPr>
                <w:pStyle w:val="Bibliography"/>
                <w:rPr>
                  <w:noProof/>
                  <w:lang w:val="en-US"/>
                </w:rPr>
              </w:pPr>
              <w:r>
                <w:rPr>
                  <w:noProof/>
                  <w:lang w:val="en-US"/>
                </w:rPr>
                <w:t xml:space="preserve">Sardjoe, 2009. </w:t>
              </w:r>
              <w:r>
                <w:rPr>
                  <w:i/>
                  <w:iCs/>
                  <w:noProof/>
                  <w:lang w:val="en-US"/>
                </w:rPr>
                <w:t xml:space="preserve">Is the use of Budgets out of Date?, </w:t>
              </w:r>
              <w:r>
                <w:rPr>
                  <w:noProof/>
                  <w:lang w:val="en-US"/>
                </w:rPr>
                <w:t>s.l.: s.n.</w:t>
              </w:r>
            </w:p>
            <w:p w:rsidR="00900340" w:rsidRDefault="00900340" w:rsidP="00900340">
              <w:pPr>
                <w:pStyle w:val="Bibliography"/>
                <w:rPr>
                  <w:noProof/>
                  <w:lang w:val="en-US"/>
                </w:rPr>
              </w:pPr>
              <w:r>
                <w:rPr>
                  <w:noProof/>
                  <w:lang w:val="en-US"/>
                </w:rPr>
                <w:t xml:space="preserve">The Adaptive Management Model, 2014. Benefits of Beyond Budgeting. </w:t>
              </w:r>
              <w:r>
                <w:rPr>
                  <w:i/>
                  <w:iCs/>
                  <w:noProof/>
                  <w:lang w:val="en-US"/>
                </w:rPr>
                <w:t>Beyond Budgeting; The Adaptive Management Model.</w:t>
              </w:r>
            </w:p>
            <w:p w:rsidR="005E4FE5" w:rsidRDefault="005E4FE5" w:rsidP="00900340">
              <w:r>
                <w:rPr>
                  <w:b/>
                  <w:bCs/>
                  <w:noProof/>
                </w:rPr>
                <w:fldChar w:fldCharType="end"/>
              </w:r>
            </w:p>
          </w:sdtContent>
        </w:sdt>
      </w:sdtContent>
    </w:sdt>
    <w:p w:rsidR="005E4FE5" w:rsidRDefault="005E4FE5">
      <w:pPr>
        <w:rPr>
          <w:u w:val="single"/>
        </w:rPr>
      </w:pPr>
    </w:p>
    <w:p w:rsidR="00897C9A" w:rsidRDefault="00897C9A">
      <w:pPr>
        <w:rPr>
          <w:u w:val="single"/>
        </w:rPr>
      </w:pPr>
    </w:p>
    <w:p w:rsidR="00897C9A" w:rsidRDefault="00897C9A">
      <w:pPr>
        <w:rPr>
          <w:noProof/>
          <w:lang w:eastAsia="en-GB"/>
        </w:rPr>
      </w:pPr>
    </w:p>
    <w:p w:rsidR="00897C9A" w:rsidRDefault="00897C9A">
      <w:pPr>
        <w:rPr>
          <w:noProof/>
          <w:lang w:eastAsia="en-GB"/>
        </w:rPr>
      </w:pPr>
    </w:p>
    <w:p w:rsidR="00897C9A" w:rsidRDefault="00897C9A">
      <w:pPr>
        <w:rPr>
          <w:noProof/>
          <w:lang w:eastAsia="en-GB"/>
        </w:rPr>
      </w:pPr>
    </w:p>
    <w:p w:rsidR="00897C9A" w:rsidRDefault="00897C9A">
      <w:pPr>
        <w:rPr>
          <w:noProof/>
          <w:lang w:eastAsia="en-GB"/>
        </w:rPr>
      </w:pPr>
    </w:p>
    <w:p w:rsidR="00897C9A" w:rsidRDefault="00897C9A">
      <w:pPr>
        <w:rPr>
          <w:noProof/>
          <w:lang w:eastAsia="en-GB"/>
        </w:rPr>
      </w:pPr>
    </w:p>
    <w:p w:rsidR="00897C9A" w:rsidRDefault="00897C9A">
      <w:pPr>
        <w:rPr>
          <w:noProof/>
          <w:lang w:eastAsia="en-GB"/>
        </w:rPr>
      </w:pPr>
    </w:p>
    <w:p w:rsidR="00897C9A" w:rsidRDefault="00897C9A">
      <w:pPr>
        <w:rPr>
          <w:noProof/>
          <w:lang w:eastAsia="en-GB"/>
        </w:rPr>
      </w:pPr>
    </w:p>
    <w:p w:rsidR="00897C9A" w:rsidRDefault="00897C9A">
      <w:pPr>
        <w:rPr>
          <w:noProof/>
          <w:lang w:eastAsia="en-GB"/>
        </w:rPr>
      </w:pPr>
    </w:p>
    <w:p w:rsidR="00897C9A" w:rsidRDefault="00897C9A">
      <w:pPr>
        <w:rPr>
          <w:noProof/>
          <w:lang w:eastAsia="en-GB"/>
        </w:rPr>
      </w:pPr>
    </w:p>
    <w:p w:rsidR="00897C9A" w:rsidRDefault="00897C9A">
      <w:pPr>
        <w:rPr>
          <w:noProof/>
          <w:lang w:eastAsia="en-GB"/>
        </w:rPr>
      </w:pPr>
    </w:p>
    <w:p w:rsidR="00897C9A" w:rsidRDefault="00897C9A">
      <w:pPr>
        <w:rPr>
          <w:noProof/>
          <w:lang w:eastAsia="en-GB"/>
        </w:rPr>
      </w:pPr>
    </w:p>
    <w:p w:rsidR="00897C9A" w:rsidRPr="00897C9A" w:rsidRDefault="00897C9A">
      <w:pPr>
        <w:rPr>
          <w:noProof/>
          <w:u w:val="single"/>
          <w:lang w:eastAsia="en-GB"/>
        </w:rPr>
      </w:pPr>
      <w:r w:rsidRPr="00897C9A">
        <w:rPr>
          <w:noProof/>
          <w:u w:val="single"/>
          <w:lang w:eastAsia="en-GB"/>
        </w:rPr>
        <w:lastRenderedPageBreak/>
        <w:t>Appendix 1</w:t>
      </w:r>
    </w:p>
    <w:p w:rsidR="00897C9A" w:rsidRDefault="00897C9A">
      <w:pPr>
        <w:rPr>
          <w:u w:val="single"/>
        </w:rPr>
      </w:pPr>
      <w:r>
        <w:rPr>
          <w:noProof/>
          <w:lang w:eastAsia="en-GB"/>
        </w:rPr>
        <w:drawing>
          <wp:inline distT="0" distB="0" distL="0" distR="0" wp14:anchorId="7B150D73" wp14:editId="71B1F461">
            <wp:extent cx="5596247" cy="331470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8281" t="22169" r="16907" b="9556"/>
                    <a:stretch/>
                  </pic:blipFill>
                  <pic:spPr bwMode="auto">
                    <a:xfrm>
                      <a:off x="0" y="0"/>
                      <a:ext cx="5602066" cy="3318146"/>
                    </a:xfrm>
                    <a:prstGeom prst="rect">
                      <a:avLst/>
                    </a:prstGeom>
                    <a:ln>
                      <a:noFill/>
                    </a:ln>
                    <a:extLst>
                      <a:ext uri="{53640926-AAD7-44D8-BBD7-CCE9431645EC}">
                        <a14:shadowObscured xmlns:a14="http://schemas.microsoft.com/office/drawing/2010/main"/>
                      </a:ext>
                    </a:extLst>
                  </pic:spPr>
                </pic:pic>
              </a:graphicData>
            </a:graphic>
          </wp:inline>
        </w:drawing>
      </w:r>
    </w:p>
    <w:p w:rsidR="00C65D12" w:rsidRPr="00C65D12" w:rsidRDefault="00C65D12">
      <w:r w:rsidRPr="00C65D12">
        <w:t>The evolution of management accounting from 1750 to 2005.</w:t>
      </w:r>
    </w:p>
    <w:sectPr w:rsidR="00C65D12" w:rsidRPr="00C65D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E09"/>
    <w:rsid w:val="00000AFD"/>
    <w:rsid w:val="00005884"/>
    <w:rsid w:val="00011CB3"/>
    <w:rsid w:val="000132B2"/>
    <w:rsid w:val="00020456"/>
    <w:rsid w:val="00026ECA"/>
    <w:rsid w:val="00027608"/>
    <w:rsid w:val="000338F8"/>
    <w:rsid w:val="00037226"/>
    <w:rsid w:val="0004249D"/>
    <w:rsid w:val="0006416D"/>
    <w:rsid w:val="00064521"/>
    <w:rsid w:val="0008620C"/>
    <w:rsid w:val="000A467E"/>
    <w:rsid w:val="000A5FF5"/>
    <w:rsid w:val="000D435D"/>
    <w:rsid w:val="000E3041"/>
    <w:rsid w:val="000E5379"/>
    <w:rsid w:val="000E798F"/>
    <w:rsid w:val="000F6264"/>
    <w:rsid w:val="001312C3"/>
    <w:rsid w:val="001332FF"/>
    <w:rsid w:val="00133554"/>
    <w:rsid w:val="001520B7"/>
    <w:rsid w:val="001526E3"/>
    <w:rsid w:val="00176236"/>
    <w:rsid w:val="001B15E6"/>
    <w:rsid w:val="001B4853"/>
    <w:rsid w:val="001B7773"/>
    <w:rsid w:val="001C6803"/>
    <w:rsid w:val="001D0C8D"/>
    <w:rsid w:val="001D1B79"/>
    <w:rsid w:val="001E6D31"/>
    <w:rsid w:val="00207B50"/>
    <w:rsid w:val="0021124A"/>
    <w:rsid w:val="00212017"/>
    <w:rsid w:val="002166BB"/>
    <w:rsid w:val="0022660C"/>
    <w:rsid w:val="00245689"/>
    <w:rsid w:val="002561B4"/>
    <w:rsid w:val="00256A23"/>
    <w:rsid w:val="002579BF"/>
    <w:rsid w:val="00262C26"/>
    <w:rsid w:val="00276054"/>
    <w:rsid w:val="002859E8"/>
    <w:rsid w:val="002A2477"/>
    <w:rsid w:val="002B4973"/>
    <w:rsid w:val="002C29DD"/>
    <w:rsid w:val="002D6D86"/>
    <w:rsid w:val="002E5749"/>
    <w:rsid w:val="002F1B5D"/>
    <w:rsid w:val="002F475D"/>
    <w:rsid w:val="002F756E"/>
    <w:rsid w:val="00303D59"/>
    <w:rsid w:val="003049E0"/>
    <w:rsid w:val="0030536B"/>
    <w:rsid w:val="0032025A"/>
    <w:rsid w:val="00351914"/>
    <w:rsid w:val="0039633B"/>
    <w:rsid w:val="003A17E8"/>
    <w:rsid w:val="003B500D"/>
    <w:rsid w:val="003B65EE"/>
    <w:rsid w:val="003C530F"/>
    <w:rsid w:val="003E153F"/>
    <w:rsid w:val="004047B6"/>
    <w:rsid w:val="004070E7"/>
    <w:rsid w:val="00414AE4"/>
    <w:rsid w:val="004162C2"/>
    <w:rsid w:val="00417474"/>
    <w:rsid w:val="004210E6"/>
    <w:rsid w:val="00443B56"/>
    <w:rsid w:val="00460CE9"/>
    <w:rsid w:val="00466E16"/>
    <w:rsid w:val="004757C6"/>
    <w:rsid w:val="00485084"/>
    <w:rsid w:val="004A230D"/>
    <w:rsid w:val="004C5F53"/>
    <w:rsid w:val="004D2278"/>
    <w:rsid w:val="00527386"/>
    <w:rsid w:val="005347B6"/>
    <w:rsid w:val="00562013"/>
    <w:rsid w:val="00564151"/>
    <w:rsid w:val="00565CED"/>
    <w:rsid w:val="00570821"/>
    <w:rsid w:val="00570D32"/>
    <w:rsid w:val="00580D99"/>
    <w:rsid w:val="005A390B"/>
    <w:rsid w:val="005B7588"/>
    <w:rsid w:val="005C4766"/>
    <w:rsid w:val="005C717A"/>
    <w:rsid w:val="005D7098"/>
    <w:rsid w:val="005E4FE5"/>
    <w:rsid w:val="00604BDF"/>
    <w:rsid w:val="00606D12"/>
    <w:rsid w:val="006106AD"/>
    <w:rsid w:val="006243C6"/>
    <w:rsid w:val="006364B2"/>
    <w:rsid w:val="00643034"/>
    <w:rsid w:val="00652B7E"/>
    <w:rsid w:val="00661D87"/>
    <w:rsid w:val="0066799B"/>
    <w:rsid w:val="00670126"/>
    <w:rsid w:val="00677FAF"/>
    <w:rsid w:val="00680C68"/>
    <w:rsid w:val="006A23D0"/>
    <w:rsid w:val="006A6618"/>
    <w:rsid w:val="006C2DA3"/>
    <w:rsid w:val="006D3168"/>
    <w:rsid w:val="006D7AB1"/>
    <w:rsid w:val="006E4C9D"/>
    <w:rsid w:val="00712235"/>
    <w:rsid w:val="007138C2"/>
    <w:rsid w:val="007339D6"/>
    <w:rsid w:val="00746D51"/>
    <w:rsid w:val="00754114"/>
    <w:rsid w:val="0076252B"/>
    <w:rsid w:val="00765F6A"/>
    <w:rsid w:val="007744F2"/>
    <w:rsid w:val="0077624D"/>
    <w:rsid w:val="00781F7E"/>
    <w:rsid w:val="00790120"/>
    <w:rsid w:val="0079075B"/>
    <w:rsid w:val="0079331A"/>
    <w:rsid w:val="007A6FAE"/>
    <w:rsid w:val="007D5320"/>
    <w:rsid w:val="007E1655"/>
    <w:rsid w:val="00802853"/>
    <w:rsid w:val="00804630"/>
    <w:rsid w:val="00827321"/>
    <w:rsid w:val="00852E09"/>
    <w:rsid w:val="0088183D"/>
    <w:rsid w:val="00884811"/>
    <w:rsid w:val="008978AF"/>
    <w:rsid w:val="00897BE9"/>
    <w:rsid w:val="00897C9A"/>
    <w:rsid w:val="008A23EB"/>
    <w:rsid w:val="008C4B53"/>
    <w:rsid w:val="008D0243"/>
    <w:rsid w:val="008F7424"/>
    <w:rsid w:val="00900340"/>
    <w:rsid w:val="00920B44"/>
    <w:rsid w:val="00920DDA"/>
    <w:rsid w:val="009304A7"/>
    <w:rsid w:val="00932B4E"/>
    <w:rsid w:val="00954B96"/>
    <w:rsid w:val="00987B65"/>
    <w:rsid w:val="009B28D8"/>
    <w:rsid w:val="009B3B23"/>
    <w:rsid w:val="009D0224"/>
    <w:rsid w:val="009D2FF0"/>
    <w:rsid w:val="009D782B"/>
    <w:rsid w:val="009E4E38"/>
    <w:rsid w:val="009E530D"/>
    <w:rsid w:val="009F5BCD"/>
    <w:rsid w:val="00A00F42"/>
    <w:rsid w:val="00A113BA"/>
    <w:rsid w:val="00A11EAD"/>
    <w:rsid w:val="00A14E68"/>
    <w:rsid w:val="00A205B2"/>
    <w:rsid w:val="00A20977"/>
    <w:rsid w:val="00A31142"/>
    <w:rsid w:val="00A33E9C"/>
    <w:rsid w:val="00A44537"/>
    <w:rsid w:val="00AC6F54"/>
    <w:rsid w:val="00AE0679"/>
    <w:rsid w:val="00B004AF"/>
    <w:rsid w:val="00B037DA"/>
    <w:rsid w:val="00B135AA"/>
    <w:rsid w:val="00B20891"/>
    <w:rsid w:val="00B20DCF"/>
    <w:rsid w:val="00B24209"/>
    <w:rsid w:val="00B25D5C"/>
    <w:rsid w:val="00B272EB"/>
    <w:rsid w:val="00B44E3F"/>
    <w:rsid w:val="00B4637A"/>
    <w:rsid w:val="00B61532"/>
    <w:rsid w:val="00B63F9D"/>
    <w:rsid w:val="00B71C17"/>
    <w:rsid w:val="00B82532"/>
    <w:rsid w:val="00B85DDF"/>
    <w:rsid w:val="00B87218"/>
    <w:rsid w:val="00B920AD"/>
    <w:rsid w:val="00BA45B6"/>
    <w:rsid w:val="00BA4BAE"/>
    <w:rsid w:val="00BA6936"/>
    <w:rsid w:val="00BB1AE3"/>
    <w:rsid w:val="00BE4991"/>
    <w:rsid w:val="00BE665E"/>
    <w:rsid w:val="00C01AD0"/>
    <w:rsid w:val="00C02E7E"/>
    <w:rsid w:val="00C04F16"/>
    <w:rsid w:val="00C10D37"/>
    <w:rsid w:val="00C16592"/>
    <w:rsid w:val="00C304D7"/>
    <w:rsid w:val="00C5251A"/>
    <w:rsid w:val="00C56823"/>
    <w:rsid w:val="00C65D12"/>
    <w:rsid w:val="00CA3297"/>
    <w:rsid w:val="00CB3315"/>
    <w:rsid w:val="00CC548B"/>
    <w:rsid w:val="00CD482D"/>
    <w:rsid w:val="00CE39B0"/>
    <w:rsid w:val="00CF3871"/>
    <w:rsid w:val="00D20CF7"/>
    <w:rsid w:val="00D23E4A"/>
    <w:rsid w:val="00D30670"/>
    <w:rsid w:val="00D558B1"/>
    <w:rsid w:val="00D675FE"/>
    <w:rsid w:val="00D72B77"/>
    <w:rsid w:val="00D87AFA"/>
    <w:rsid w:val="00D97B8A"/>
    <w:rsid w:val="00DC39E9"/>
    <w:rsid w:val="00DD0667"/>
    <w:rsid w:val="00DD4A9C"/>
    <w:rsid w:val="00E0570B"/>
    <w:rsid w:val="00E43CDF"/>
    <w:rsid w:val="00E53713"/>
    <w:rsid w:val="00E5585B"/>
    <w:rsid w:val="00E71112"/>
    <w:rsid w:val="00E7786C"/>
    <w:rsid w:val="00E879DB"/>
    <w:rsid w:val="00EA6FC5"/>
    <w:rsid w:val="00EC190E"/>
    <w:rsid w:val="00ED4576"/>
    <w:rsid w:val="00EF621C"/>
    <w:rsid w:val="00F32CB5"/>
    <w:rsid w:val="00F35115"/>
    <w:rsid w:val="00F371BA"/>
    <w:rsid w:val="00F77AAD"/>
    <w:rsid w:val="00F8387F"/>
    <w:rsid w:val="00F939E5"/>
    <w:rsid w:val="00F957D5"/>
    <w:rsid w:val="00FB20AE"/>
    <w:rsid w:val="00FB4B61"/>
    <w:rsid w:val="00FB4B69"/>
    <w:rsid w:val="00FC5BA0"/>
    <w:rsid w:val="00FD2E51"/>
    <w:rsid w:val="00FF1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ACD74"/>
  <w15:chartTrackingRefBased/>
  <w15:docId w15:val="{0F2F064E-E8E0-4310-B508-FBBD72821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FE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FE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F3871"/>
  </w:style>
  <w:style w:type="character" w:styleId="Hyperlink">
    <w:name w:val="Hyperlink"/>
    <w:basedOn w:val="DefaultParagraphFont"/>
    <w:uiPriority w:val="99"/>
    <w:semiHidden/>
    <w:unhideWhenUsed/>
    <w:rsid w:val="00677FAF"/>
    <w:rPr>
      <w:strike w:val="0"/>
      <w:dstrike w:val="0"/>
      <w:color w:val="0D6ECE"/>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1096">
      <w:bodyDiv w:val="1"/>
      <w:marLeft w:val="0"/>
      <w:marRight w:val="0"/>
      <w:marTop w:val="0"/>
      <w:marBottom w:val="0"/>
      <w:divBdr>
        <w:top w:val="none" w:sz="0" w:space="0" w:color="auto"/>
        <w:left w:val="none" w:sz="0" w:space="0" w:color="auto"/>
        <w:bottom w:val="none" w:sz="0" w:space="0" w:color="auto"/>
        <w:right w:val="none" w:sz="0" w:space="0" w:color="auto"/>
      </w:divBdr>
    </w:div>
    <w:div w:id="23217132">
      <w:bodyDiv w:val="1"/>
      <w:marLeft w:val="0"/>
      <w:marRight w:val="0"/>
      <w:marTop w:val="0"/>
      <w:marBottom w:val="0"/>
      <w:divBdr>
        <w:top w:val="none" w:sz="0" w:space="0" w:color="auto"/>
        <w:left w:val="none" w:sz="0" w:space="0" w:color="auto"/>
        <w:bottom w:val="none" w:sz="0" w:space="0" w:color="auto"/>
        <w:right w:val="none" w:sz="0" w:space="0" w:color="auto"/>
      </w:divBdr>
    </w:div>
    <w:div w:id="30764570">
      <w:bodyDiv w:val="1"/>
      <w:marLeft w:val="0"/>
      <w:marRight w:val="0"/>
      <w:marTop w:val="0"/>
      <w:marBottom w:val="0"/>
      <w:divBdr>
        <w:top w:val="none" w:sz="0" w:space="0" w:color="auto"/>
        <w:left w:val="none" w:sz="0" w:space="0" w:color="auto"/>
        <w:bottom w:val="none" w:sz="0" w:space="0" w:color="auto"/>
        <w:right w:val="none" w:sz="0" w:space="0" w:color="auto"/>
      </w:divBdr>
    </w:div>
    <w:div w:id="55709388">
      <w:bodyDiv w:val="1"/>
      <w:marLeft w:val="0"/>
      <w:marRight w:val="0"/>
      <w:marTop w:val="0"/>
      <w:marBottom w:val="0"/>
      <w:divBdr>
        <w:top w:val="none" w:sz="0" w:space="0" w:color="auto"/>
        <w:left w:val="none" w:sz="0" w:space="0" w:color="auto"/>
        <w:bottom w:val="none" w:sz="0" w:space="0" w:color="auto"/>
        <w:right w:val="none" w:sz="0" w:space="0" w:color="auto"/>
      </w:divBdr>
    </w:div>
    <w:div w:id="56514079">
      <w:bodyDiv w:val="1"/>
      <w:marLeft w:val="0"/>
      <w:marRight w:val="0"/>
      <w:marTop w:val="0"/>
      <w:marBottom w:val="0"/>
      <w:divBdr>
        <w:top w:val="none" w:sz="0" w:space="0" w:color="auto"/>
        <w:left w:val="none" w:sz="0" w:space="0" w:color="auto"/>
        <w:bottom w:val="none" w:sz="0" w:space="0" w:color="auto"/>
        <w:right w:val="none" w:sz="0" w:space="0" w:color="auto"/>
      </w:divBdr>
    </w:div>
    <w:div w:id="63919781">
      <w:bodyDiv w:val="1"/>
      <w:marLeft w:val="0"/>
      <w:marRight w:val="0"/>
      <w:marTop w:val="0"/>
      <w:marBottom w:val="0"/>
      <w:divBdr>
        <w:top w:val="none" w:sz="0" w:space="0" w:color="auto"/>
        <w:left w:val="none" w:sz="0" w:space="0" w:color="auto"/>
        <w:bottom w:val="none" w:sz="0" w:space="0" w:color="auto"/>
        <w:right w:val="none" w:sz="0" w:space="0" w:color="auto"/>
      </w:divBdr>
    </w:div>
    <w:div w:id="71124747">
      <w:bodyDiv w:val="1"/>
      <w:marLeft w:val="0"/>
      <w:marRight w:val="0"/>
      <w:marTop w:val="0"/>
      <w:marBottom w:val="0"/>
      <w:divBdr>
        <w:top w:val="none" w:sz="0" w:space="0" w:color="auto"/>
        <w:left w:val="none" w:sz="0" w:space="0" w:color="auto"/>
        <w:bottom w:val="none" w:sz="0" w:space="0" w:color="auto"/>
        <w:right w:val="none" w:sz="0" w:space="0" w:color="auto"/>
      </w:divBdr>
    </w:div>
    <w:div w:id="86925534">
      <w:bodyDiv w:val="1"/>
      <w:marLeft w:val="0"/>
      <w:marRight w:val="0"/>
      <w:marTop w:val="0"/>
      <w:marBottom w:val="0"/>
      <w:divBdr>
        <w:top w:val="none" w:sz="0" w:space="0" w:color="auto"/>
        <w:left w:val="none" w:sz="0" w:space="0" w:color="auto"/>
        <w:bottom w:val="none" w:sz="0" w:space="0" w:color="auto"/>
        <w:right w:val="none" w:sz="0" w:space="0" w:color="auto"/>
      </w:divBdr>
    </w:div>
    <w:div w:id="92241848">
      <w:bodyDiv w:val="1"/>
      <w:marLeft w:val="0"/>
      <w:marRight w:val="0"/>
      <w:marTop w:val="0"/>
      <w:marBottom w:val="0"/>
      <w:divBdr>
        <w:top w:val="none" w:sz="0" w:space="0" w:color="auto"/>
        <w:left w:val="none" w:sz="0" w:space="0" w:color="auto"/>
        <w:bottom w:val="none" w:sz="0" w:space="0" w:color="auto"/>
        <w:right w:val="none" w:sz="0" w:space="0" w:color="auto"/>
      </w:divBdr>
    </w:div>
    <w:div w:id="94252259">
      <w:bodyDiv w:val="1"/>
      <w:marLeft w:val="0"/>
      <w:marRight w:val="0"/>
      <w:marTop w:val="0"/>
      <w:marBottom w:val="0"/>
      <w:divBdr>
        <w:top w:val="none" w:sz="0" w:space="0" w:color="auto"/>
        <w:left w:val="none" w:sz="0" w:space="0" w:color="auto"/>
        <w:bottom w:val="none" w:sz="0" w:space="0" w:color="auto"/>
        <w:right w:val="none" w:sz="0" w:space="0" w:color="auto"/>
      </w:divBdr>
    </w:div>
    <w:div w:id="97726147">
      <w:bodyDiv w:val="1"/>
      <w:marLeft w:val="0"/>
      <w:marRight w:val="0"/>
      <w:marTop w:val="0"/>
      <w:marBottom w:val="0"/>
      <w:divBdr>
        <w:top w:val="none" w:sz="0" w:space="0" w:color="auto"/>
        <w:left w:val="none" w:sz="0" w:space="0" w:color="auto"/>
        <w:bottom w:val="none" w:sz="0" w:space="0" w:color="auto"/>
        <w:right w:val="none" w:sz="0" w:space="0" w:color="auto"/>
      </w:divBdr>
    </w:div>
    <w:div w:id="108011385">
      <w:bodyDiv w:val="1"/>
      <w:marLeft w:val="0"/>
      <w:marRight w:val="0"/>
      <w:marTop w:val="0"/>
      <w:marBottom w:val="0"/>
      <w:divBdr>
        <w:top w:val="none" w:sz="0" w:space="0" w:color="auto"/>
        <w:left w:val="none" w:sz="0" w:space="0" w:color="auto"/>
        <w:bottom w:val="none" w:sz="0" w:space="0" w:color="auto"/>
        <w:right w:val="none" w:sz="0" w:space="0" w:color="auto"/>
      </w:divBdr>
    </w:div>
    <w:div w:id="123281610">
      <w:bodyDiv w:val="1"/>
      <w:marLeft w:val="0"/>
      <w:marRight w:val="0"/>
      <w:marTop w:val="0"/>
      <w:marBottom w:val="0"/>
      <w:divBdr>
        <w:top w:val="none" w:sz="0" w:space="0" w:color="auto"/>
        <w:left w:val="none" w:sz="0" w:space="0" w:color="auto"/>
        <w:bottom w:val="none" w:sz="0" w:space="0" w:color="auto"/>
        <w:right w:val="none" w:sz="0" w:space="0" w:color="auto"/>
      </w:divBdr>
    </w:div>
    <w:div w:id="138112215">
      <w:bodyDiv w:val="1"/>
      <w:marLeft w:val="0"/>
      <w:marRight w:val="0"/>
      <w:marTop w:val="0"/>
      <w:marBottom w:val="0"/>
      <w:divBdr>
        <w:top w:val="none" w:sz="0" w:space="0" w:color="auto"/>
        <w:left w:val="none" w:sz="0" w:space="0" w:color="auto"/>
        <w:bottom w:val="none" w:sz="0" w:space="0" w:color="auto"/>
        <w:right w:val="none" w:sz="0" w:space="0" w:color="auto"/>
      </w:divBdr>
    </w:div>
    <w:div w:id="158469789">
      <w:bodyDiv w:val="1"/>
      <w:marLeft w:val="0"/>
      <w:marRight w:val="0"/>
      <w:marTop w:val="0"/>
      <w:marBottom w:val="0"/>
      <w:divBdr>
        <w:top w:val="none" w:sz="0" w:space="0" w:color="auto"/>
        <w:left w:val="none" w:sz="0" w:space="0" w:color="auto"/>
        <w:bottom w:val="none" w:sz="0" w:space="0" w:color="auto"/>
        <w:right w:val="none" w:sz="0" w:space="0" w:color="auto"/>
      </w:divBdr>
    </w:div>
    <w:div w:id="167141506">
      <w:bodyDiv w:val="1"/>
      <w:marLeft w:val="0"/>
      <w:marRight w:val="0"/>
      <w:marTop w:val="0"/>
      <w:marBottom w:val="0"/>
      <w:divBdr>
        <w:top w:val="none" w:sz="0" w:space="0" w:color="auto"/>
        <w:left w:val="none" w:sz="0" w:space="0" w:color="auto"/>
        <w:bottom w:val="none" w:sz="0" w:space="0" w:color="auto"/>
        <w:right w:val="none" w:sz="0" w:space="0" w:color="auto"/>
      </w:divBdr>
    </w:div>
    <w:div w:id="170604944">
      <w:bodyDiv w:val="1"/>
      <w:marLeft w:val="0"/>
      <w:marRight w:val="0"/>
      <w:marTop w:val="0"/>
      <w:marBottom w:val="0"/>
      <w:divBdr>
        <w:top w:val="none" w:sz="0" w:space="0" w:color="auto"/>
        <w:left w:val="none" w:sz="0" w:space="0" w:color="auto"/>
        <w:bottom w:val="none" w:sz="0" w:space="0" w:color="auto"/>
        <w:right w:val="none" w:sz="0" w:space="0" w:color="auto"/>
      </w:divBdr>
    </w:div>
    <w:div w:id="206915469">
      <w:bodyDiv w:val="1"/>
      <w:marLeft w:val="0"/>
      <w:marRight w:val="0"/>
      <w:marTop w:val="0"/>
      <w:marBottom w:val="0"/>
      <w:divBdr>
        <w:top w:val="none" w:sz="0" w:space="0" w:color="auto"/>
        <w:left w:val="none" w:sz="0" w:space="0" w:color="auto"/>
        <w:bottom w:val="none" w:sz="0" w:space="0" w:color="auto"/>
        <w:right w:val="none" w:sz="0" w:space="0" w:color="auto"/>
      </w:divBdr>
    </w:div>
    <w:div w:id="265042427">
      <w:bodyDiv w:val="1"/>
      <w:marLeft w:val="0"/>
      <w:marRight w:val="0"/>
      <w:marTop w:val="0"/>
      <w:marBottom w:val="0"/>
      <w:divBdr>
        <w:top w:val="none" w:sz="0" w:space="0" w:color="auto"/>
        <w:left w:val="none" w:sz="0" w:space="0" w:color="auto"/>
        <w:bottom w:val="none" w:sz="0" w:space="0" w:color="auto"/>
        <w:right w:val="none" w:sz="0" w:space="0" w:color="auto"/>
      </w:divBdr>
    </w:div>
    <w:div w:id="298194158">
      <w:bodyDiv w:val="1"/>
      <w:marLeft w:val="0"/>
      <w:marRight w:val="0"/>
      <w:marTop w:val="0"/>
      <w:marBottom w:val="0"/>
      <w:divBdr>
        <w:top w:val="none" w:sz="0" w:space="0" w:color="auto"/>
        <w:left w:val="none" w:sz="0" w:space="0" w:color="auto"/>
        <w:bottom w:val="none" w:sz="0" w:space="0" w:color="auto"/>
        <w:right w:val="none" w:sz="0" w:space="0" w:color="auto"/>
      </w:divBdr>
    </w:div>
    <w:div w:id="299044651">
      <w:bodyDiv w:val="1"/>
      <w:marLeft w:val="0"/>
      <w:marRight w:val="0"/>
      <w:marTop w:val="0"/>
      <w:marBottom w:val="0"/>
      <w:divBdr>
        <w:top w:val="none" w:sz="0" w:space="0" w:color="auto"/>
        <w:left w:val="none" w:sz="0" w:space="0" w:color="auto"/>
        <w:bottom w:val="none" w:sz="0" w:space="0" w:color="auto"/>
        <w:right w:val="none" w:sz="0" w:space="0" w:color="auto"/>
      </w:divBdr>
    </w:div>
    <w:div w:id="303705128">
      <w:bodyDiv w:val="1"/>
      <w:marLeft w:val="0"/>
      <w:marRight w:val="0"/>
      <w:marTop w:val="0"/>
      <w:marBottom w:val="0"/>
      <w:divBdr>
        <w:top w:val="none" w:sz="0" w:space="0" w:color="auto"/>
        <w:left w:val="none" w:sz="0" w:space="0" w:color="auto"/>
        <w:bottom w:val="none" w:sz="0" w:space="0" w:color="auto"/>
        <w:right w:val="none" w:sz="0" w:space="0" w:color="auto"/>
      </w:divBdr>
    </w:div>
    <w:div w:id="313416540">
      <w:bodyDiv w:val="1"/>
      <w:marLeft w:val="0"/>
      <w:marRight w:val="0"/>
      <w:marTop w:val="0"/>
      <w:marBottom w:val="0"/>
      <w:divBdr>
        <w:top w:val="none" w:sz="0" w:space="0" w:color="auto"/>
        <w:left w:val="none" w:sz="0" w:space="0" w:color="auto"/>
        <w:bottom w:val="none" w:sz="0" w:space="0" w:color="auto"/>
        <w:right w:val="none" w:sz="0" w:space="0" w:color="auto"/>
      </w:divBdr>
    </w:div>
    <w:div w:id="319970136">
      <w:bodyDiv w:val="1"/>
      <w:marLeft w:val="0"/>
      <w:marRight w:val="0"/>
      <w:marTop w:val="0"/>
      <w:marBottom w:val="0"/>
      <w:divBdr>
        <w:top w:val="none" w:sz="0" w:space="0" w:color="auto"/>
        <w:left w:val="none" w:sz="0" w:space="0" w:color="auto"/>
        <w:bottom w:val="none" w:sz="0" w:space="0" w:color="auto"/>
        <w:right w:val="none" w:sz="0" w:space="0" w:color="auto"/>
      </w:divBdr>
    </w:div>
    <w:div w:id="346366118">
      <w:bodyDiv w:val="1"/>
      <w:marLeft w:val="0"/>
      <w:marRight w:val="0"/>
      <w:marTop w:val="0"/>
      <w:marBottom w:val="0"/>
      <w:divBdr>
        <w:top w:val="none" w:sz="0" w:space="0" w:color="auto"/>
        <w:left w:val="none" w:sz="0" w:space="0" w:color="auto"/>
        <w:bottom w:val="none" w:sz="0" w:space="0" w:color="auto"/>
        <w:right w:val="none" w:sz="0" w:space="0" w:color="auto"/>
      </w:divBdr>
    </w:div>
    <w:div w:id="351878365">
      <w:bodyDiv w:val="1"/>
      <w:marLeft w:val="0"/>
      <w:marRight w:val="0"/>
      <w:marTop w:val="0"/>
      <w:marBottom w:val="0"/>
      <w:divBdr>
        <w:top w:val="none" w:sz="0" w:space="0" w:color="auto"/>
        <w:left w:val="none" w:sz="0" w:space="0" w:color="auto"/>
        <w:bottom w:val="none" w:sz="0" w:space="0" w:color="auto"/>
        <w:right w:val="none" w:sz="0" w:space="0" w:color="auto"/>
      </w:divBdr>
    </w:div>
    <w:div w:id="356852082">
      <w:bodyDiv w:val="1"/>
      <w:marLeft w:val="0"/>
      <w:marRight w:val="0"/>
      <w:marTop w:val="0"/>
      <w:marBottom w:val="0"/>
      <w:divBdr>
        <w:top w:val="none" w:sz="0" w:space="0" w:color="auto"/>
        <w:left w:val="none" w:sz="0" w:space="0" w:color="auto"/>
        <w:bottom w:val="none" w:sz="0" w:space="0" w:color="auto"/>
        <w:right w:val="none" w:sz="0" w:space="0" w:color="auto"/>
      </w:divBdr>
    </w:div>
    <w:div w:id="468942658">
      <w:bodyDiv w:val="1"/>
      <w:marLeft w:val="0"/>
      <w:marRight w:val="0"/>
      <w:marTop w:val="0"/>
      <w:marBottom w:val="0"/>
      <w:divBdr>
        <w:top w:val="none" w:sz="0" w:space="0" w:color="auto"/>
        <w:left w:val="none" w:sz="0" w:space="0" w:color="auto"/>
        <w:bottom w:val="none" w:sz="0" w:space="0" w:color="auto"/>
        <w:right w:val="none" w:sz="0" w:space="0" w:color="auto"/>
      </w:divBdr>
    </w:div>
    <w:div w:id="471555844">
      <w:bodyDiv w:val="1"/>
      <w:marLeft w:val="0"/>
      <w:marRight w:val="0"/>
      <w:marTop w:val="0"/>
      <w:marBottom w:val="0"/>
      <w:divBdr>
        <w:top w:val="none" w:sz="0" w:space="0" w:color="auto"/>
        <w:left w:val="none" w:sz="0" w:space="0" w:color="auto"/>
        <w:bottom w:val="none" w:sz="0" w:space="0" w:color="auto"/>
        <w:right w:val="none" w:sz="0" w:space="0" w:color="auto"/>
      </w:divBdr>
    </w:div>
    <w:div w:id="496263546">
      <w:bodyDiv w:val="1"/>
      <w:marLeft w:val="0"/>
      <w:marRight w:val="0"/>
      <w:marTop w:val="0"/>
      <w:marBottom w:val="0"/>
      <w:divBdr>
        <w:top w:val="none" w:sz="0" w:space="0" w:color="auto"/>
        <w:left w:val="none" w:sz="0" w:space="0" w:color="auto"/>
        <w:bottom w:val="none" w:sz="0" w:space="0" w:color="auto"/>
        <w:right w:val="none" w:sz="0" w:space="0" w:color="auto"/>
      </w:divBdr>
    </w:div>
    <w:div w:id="497187382">
      <w:bodyDiv w:val="1"/>
      <w:marLeft w:val="0"/>
      <w:marRight w:val="0"/>
      <w:marTop w:val="0"/>
      <w:marBottom w:val="0"/>
      <w:divBdr>
        <w:top w:val="none" w:sz="0" w:space="0" w:color="auto"/>
        <w:left w:val="none" w:sz="0" w:space="0" w:color="auto"/>
        <w:bottom w:val="none" w:sz="0" w:space="0" w:color="auto"/>
        <w:right w:val="none" w:sz="0" w:space="0" w:color="auto"/>
      </w:divBdr>
    </w:div>
    <w:div w:id="515659465">
      <w:bodyDiv w:val="1"/>
      <w:marLeft w:val="0"/>
      <w:marRight w:val="0"/>
      <w:marTop w:val="0"/>
      <w:marBottom w:val="0"/>
      <w:divBdr>
        <w:top w:val="none" w:sz="0" w:space="0" w:color="auto"/>
        <w:left w:val="none" w:sz="0" w:space="0" w:color="auto"/>
        <w:bottom w:val="none" w:sz="0" w:space="0" w:color="auto"/>
        <w:right w:val="none" w:sz="0" w:space="0" w:color="auto"/>
      </w:divBdr>
    </w:div>
    <w:div w:id="529342598">
      <w:bodyDiv w:val="1"/>
      <w:marLeft w:val="0"/>
      <w:marRight w:val="0"/>
      <w:marTop w:val="0"/>
      <w:marBottom w:val="0"/>
      <w:divBdr>
        <w:top w:val="none" w:sz="0" w:space="0" w:color="auto"/>
        <w:left w:val="none" w:sz="0" w:space="0" w:color="auto"/>
        <w:bottom w:val="none" w:sz="0" w:space="0" w:color="auto"/>
        <w:right w:val="none" w:sz="0" w:space="0" w:color="auto"/>
      </w:divBdr>
    </w:div>
    <w:div w:id="539367328">
      <w:bodyDiv w:val="1"/>
      <w:marLeft w:val="0"/>
      <w:marRight w:val="0"/>
      <w:marTop w:val="0"/>
      <w:marBottom w:val="0"/>
      <w:divBdr>
        <w:top w:val="none" w:sz="0" w:space="0" w:color="auto"/>
        <w:left w:val="none" w:sz="0" w:space="0" w:color="auto"/>
        <w:bottom w:val="none" w:sz="0" w:space="0" w:color="auto"/>
        <w:right w:val="none" w:sz="0" w:space="0" w:color="auto"/>
      </w:divBdr>
    </w:div>
    <w:div w:id="560022269">
      <w:bodyDiv w:val="1"/>
      <w:marLeft w:val="0"/>
      <w:marRight w:val="0"/>
      <w:marTop w:val="0"/>
      <w:marBottom w:val="0"/>
      <w:divBdr>
        <w:top w:val="none" w:sz="0" w:space="0" w:color="auto"/>
        <w:left w:val="none" w:sz="0" w:space="0" w:color="auto"/>
        <w:bottom w:val="none" w:sz="0" w:space="0" w:color="auto"/>
        <w:right w:val="none" w:sz="0" w:space="0" w:color="auto"/>
      </w:divBdr>
    </w:div>
    <w:div w:id="565842883">
      <w:bodyDiv w:val="1"/>
      <w:marLeft w:val="0"/>
      <w:marRight w:val="0"/>
      <w:marTop w:val="0"/>
      <w:marBottom w:val="0"/>
      <w:divBdr>
        <w:top w:val="none" w:sz="0" w:space="0" w:color="auto"/>
        <w:left w:val="none" w:sz="0" w:space="0" w:color="auto"/>
        <w:bottom w:val="none" w:sz="0" w:space="0" w:color="auto"/>
        <w:right w:val="none" w:sz="0" w:space="0" w:color="auto"/>
      </w:divBdr>
    </w:div>
    <w:div w:id="573782376">
      <w:bodyDiv w:val="1"/>
      <w:marLeft w:val="0"/>
      <w:marRight w:val="0"/>
      <w:marTop w:val="0"/>
      <w:marBottom w:val="0"/>
      <w:divBdr>
        <w:top w:val="none" w:sz="0" w:space="0" w:color="auto"/>
        <w:left w:val="none" w:sz="0" w:space="0" w:color="auto"/>
        <w:bottom w:val="none" w:sz="0" w:space="0" w:color="auto"/>
        <w:right w:val="none" w:sz="0" w:space="0" w:color="auto"/>
      </w:divBdr>
    </w:div>
    <w:div w:id="601110141">
      <w:bodyDiv w:val="1"/>
      <w:marLeft w:val="0"/>
      <w:marRight w:val="0"/>
      <w:marTop w:val="0"/>
      <w:marBottom w:val="0"/>
      <w:divBdr>
        <w:top w:val="none" w:sz="0" w:space="0" w:color="auto"/>
        <w:left w:val="none" w:sz="0" w:space="0" w:color="auto"/>
        <w:bottom w:val="none" w:sz="0" w:space="0" w:color="auto"/>
        <w:right w:val="none" w:sz="0" w:space="0" w:color="auto"/>
      </w:divBdr>
    </w:div>
    <w:div w:id="612514194">
      <w:bodyDiv w:val="1"/>
      <w:marLeft w:val="0"/>
      <w:marRight w:val="0"/>
      <w:marTop w:val="0"/>
      <w:marBottom w:val="0"/>
      <w:divBdr>
        <w:top w:val="none" w:sz="0" w:space="0" w:color="auto"/>
        <w:left w:val="none" w:sz="0" w:space="0" w:color="auto"/>
        <w:bottom w:val="none" w:sz="0" w:space="0" w:color="auto"/>
        <w:right w:val="none" w:sz="0" w:space="0" w:color="auto"/>
      </w:divBdr>
    </w:div>
    <w:div w:id="615991120">
      <w:bodyDiv w:val="1"/>
      <w:marLeft w:val="0"/>
      <w:marRight w:val="0"/>
      <w:marTop w:val="0"/>
      <w:marBottom w:val="0"/>
      <w:divBdr>
        <w:top w:val="none" w:sz="0" w:space="0" w:color="auto"/>
        <w:left w:val="none" w:sz="0" w:space="0" w:color="auto"/>
        <w:bottom w:val="none" w:sz="0" w:space="0" w:color="auto"/>
        <w:right w:val="none" w:sz="0" w:space="0" w:color="auto"/>
      </w:divBdr>
    </w:div>
    <w:div w:id="627007697">
      <w:bodyDiv w:val="1"/>
      <w:marLeft w:val="0"/>
      <w:marRight w:val="0"/>
      <w:marTop w:val="0"/>
      <w:marBottom w:val="0"/>
      <w:divBdr>
        <w:top w:val="none" w:sz="0" w:space="0" w:color="auto"/>
        <w:left w:val="none" w:sz="0" w:space="0" w:color="auto"/>
        <w:bottom w:val="none" w:sz="0" w:space="0" w:color="auto"/>
        <w:right w:val="none" w:sz="0" w:space="0" w:color="auto"/>
      </w:divBdr>
    </w:div>
    <w:div w:id="656764015">
      <w:bodyDiv w:val="1"/>
      <w:marLeft w:val="0"/>
      <w:marRight w:val="0"/>
      <w:marTop w:val="0"/>
      <w:marBottom w:val="0"/>
      <w:divBdr>
        <w:top w:val="none" w:sz="0" w:space="0" w:color="auto"/>
        <w:left w:val="none" w:sz="0" w:space="0" w:color="auto"/>
        <w:bottom w:val="none" w:sz="0" w:space="0" w:color="auto"/>
        <w:right w:val="none" w:sz="0" w:space="0" w:color="auto"/>
      </w:divBdr>
    </w:div>
    <w:div w:id="679620596">
      <w:bodyDiv w:val="1"/>
      <w:marLeft w:val="0"/>
      <w:marRight w:val="0"/>
      <w:marTop w:val="0"/>
      <w:marBottom w:val="0"/>
      <w:divBdr>
        <w:top w:val="none" w:sz="0" w:space="0" w:color="auto"/>
        <w:left w:val="none" w:sz="0" w:space="0" w:color="auto"/>
        <w:bottom w:val="none" w:sz="0" w:space="0" w:color="auto"/>
        <w:right w:val="none" w:sz="0" w:space="0" w:color="auto"/>
      </w:divBdr>
    </w:div>
    <w:div w:id="715588992">
      <w:bodyDiv w:val="1"/>
      <w:marLeft w:val="0"/>
      <w:marRight w:val="0"/>
      <w:marTop w:val="0"/>
      <w:marBottom w:val="0"/>
      <w:divBdr>
        <w:top w:val="none" w:sz="0" w:space="0" w:color="auto"/>
        <w:left w:val="none" w:sz="0" w:space="0" w:color="auto"/>
        <w:bottom w:val="none" w:sz="0" w:space="0" w:color="auto"/>
        <w:right w:val="none" w:sz="0" w:space="0" w:color="auto"/>
      </w:divBdr>
    </w:div>
    <w:div w:id="722145044">
      <w:bodyDiv w:val="1"/>
      <w:marLeft w:val="0"/>
      <w:marRight w:val="0"/>
      <w:marTop w:val="0"/>
      <w:marBottom w:val="0"/>
      <w:divBdr>
        <w:top w:val="none" w:sz="0" w:space="0" w:color="auto"/>
        <w:left w:val="none" w:sz="0" w:space="0" w:color="auto"/>
        <w:bottom w:val="none" w:sz="0" w:space="0" w:color="auto"/>
        <w:right w:val="none" w:sz="0" w:space="0" w:color="auto"/>
      </w:divBdr>
    </w:div>
    <w:div w:id="724329854">
      <w:bodyDiv w:val="1"/>
      <w:marLeft w:val="0"/>
      <w:marRight w:val="0"/>
      <w:marTop w:val="0"/>
      <w:marBottom w:val="0"/>
      <w:divBdr>
        <w:top w:val="none" w:sz="0" w:space="0" w:color="auto"/>
        <w:left w:val="none" w:sz="0" w:space="0" w:color="auto"/>
        <w:bottom w:val="none" w:sz="0" w:space="0" w:color="auto"/>
        <w:right w:val="none" w:sz="0" w:space="0" w:color="auto"/>
      </w:divBdr>
    </w:div>
    <w:div w:id="736437418">
      <w:bodyDiv w:val="1"/>
      <w:marLeft w:val="0"/>
      <w:marRight w:val="0"/>
      <w:marTop w:val="0"/>
      <w:marBottom w:val="0"/>
      <w:divBdr>
        <w:top w:val="none" w:sz="0" w:space="0" w:color="auto"/>
        <w:left w:val="none" w:sz="0" w:space="0" w:color="auto"/>
        <w:bottom w:val="none" w:sz="0" w:space="0" w:color="auto"/>
        <w:right w:val="none" w:sz="0" w:space="0" w:color="auto"/>
      </w:divBdr>
    </w:div>
    <w:div w:id="748236490">
      <w:bodyDiv w:val="1"/>
      <w:marLeft w:val="0"/>
      <w:marRight w:val="0"/>
      <w:marTop w:val="0"/>
      <w:marBottom w:val="0"/>
      <w:divBdr>
        <w:top w:val="none" w:sz="0" w:space="0" w:color="auto"/>
        <w:left w:val="none" w:sz="0" w:space="0" w:color="auto"/>
        <w:bottom w:val="none" w:sz="0" w:space="0" w:color="auto"/>
        <w:right w:val="none" w:sz="0" w:space="0" w:color="auto"/>
      </w:divBdr>
    </w:div>
    <w:div w:id="758019835">
      <w:bodyDiv w:val="1"/>
      <w:marLeft w:val="0"/>
      <w:marRight w:val="0"/>
      <w:marTop w:val="0"/>
      <w:marBottom w:val="0"/>
      <w:divBdr>
        <w:top w:val="none" w:sz="0" w:space="0" w:color="auto"/>
        <w:left w:val="none" w:sz="0" w:space="0" w:color="auto"/>
        <w:bottom w:val="none" w:sz="0" w:space="0" w:color="auto"/>
        <w:right w:val="none" w:sz="0" w:space="0" w:color="auto"/>
      </w:divBdr>
    </w:div>
    <w:div w:id="811560610">
      <w:bodyDiv w:val="1"/>
      <w:marLeft w:val="0"/>
      <w:marRight w:val="0"/>
      <w:marTop w:val="0"/>
      <w:marBottom w:val="0"/>
      <w:divBdr>
        <w:top w:val="none" w:sz="0" w:space="0" w:color="auto"/>
        <w:left w:val="none" w:sz="0" w:space="0" w:color="auto"/>
        <w:bottom w:val="none" w:sz="0" w:space="0" w:color="auto"/>
        <w:right w:val="none" w:sz="0" w:space="0" w:color="auto"/>
      </w:divBdr>
    </w:div>
    <w:div w:id="821315462">
      <w:bodyDiv w:val="1"/>
      <w:marLeft w:val="0"/>
      <w:marRight w:val="0"/>
      <w:marTop w:val="0"/>
      <w:marBottom w:val="0"/>
      <w:divBdr>
        <w:top w:val="none" w:sz="0" w:space="0" w:color="auto"/>
        <w:left w:val="none" w:sz="0" w:space="0" w:color="auto"/>
        <w:bottom w:val="none" w:sz="0" w:space="0" w:color="auto"/>
        <w:right w:val="none" w:sz="0" w:space="0" w:color="auto"/>
      </w:divBdr>
    </w:div>
    <w:div w:id="888956622">
      <w:bodyDiv w:val="1"/>
      <w:marLeft w:val="0"/>
      <w:marRight w:val="0"/>
      <w:marTop w:val="0"/>
      <w:marBottom w:val="0"/>
      <w:divBdr>
        <w:top w:val="none" w:sz="0" w:space="0" w:color="auto"/>
        <w:left w:val="none" w:sz="0" w:space="0" w:color="auto"/>
        <w:bottom w:val="none" w:sz="0" w:space="0" w:color="auto"/>
        <w:right w:val="none" w:sz="0" w:space="0" w:color="auto"/>
      </w:divBdr>
    </w:div>
    <w:div w:id="950019170">
      <w:bodyDiv w:val="1"/>
      <w:marLeft w:val="0"/>
      <w:marRight w:val="0"/>
      <w:marTop w:val="0"/>
      <w:marBottom w:val="0"/>
      <w:divBdr>
        <w:top w:val="none" w:sz="0" w:space="0" w:color="auto"/>
        <w:left w:val="none" w:sz="0" w:space="0" w:color="auto"/>
        <w:bottom w:val="none" w:sz="0" w:space="0" w:color="auto"/>
        <w:right w:val="none" w:sz="0" w:space="0" w:color="auto"/>
      </w:divBdr>
    </w:div>
    <w:div w:id="952203589">
      <w:bodyDiv w:val="1"/>
      <w:marLeft w:val="0"/>
      <w:marRight w:val="0"/>
      <w:marTop w:val="0"/>
      <w:marBottom w:val="0"/>
      <w:divBdr>
        <w:top w:val="none" w:sz="0" w:space="0" w:color="auto"/>
        <w:left w:val="none" w:sz="0" w:space="0" w:color="auto"/>
        <w:bottom w:val="none" w:sz="0" w:space="0" w:color="auto"/>
        <w:right w:val="none" w:sz="0" w:space="0" w:color="auto"/>
      </w:divBdr>
    </w:div>
    <w:div w:id="955720352">
      <w:bodyDiv w:val="1"/>
      <w:marLeft w:val="0"/>
      <w:marRight w:val="0"/>
      <w:marTop w:val="0"/>
      <w:marBottom w:val="0"/>
      <w:divBdr>
        <w:top w:val="none" w:sz="0" w:space="0" w:color="auto"/>
        <w:left w:val="none" w:sz="0" w:space="0" w:color="auto"/>
        <w:bottom w:val="none" w:sz="0" w:space="0" w:color="auto"/>
        <w:right w:val="none" w:sz="0" w:space="0" w:color="auto"/>
      </w:divBdr>
    </w:div>
    <w:div w:id="967473516">
      <w:bodyDiv w:val="1"/>
      <w:marLeft w:val="0"/>
      <w:marRight w:val="0"/>
      <w:marTop w:val="0"/>
      <w:marBottom w:val="0"/>
      <w:divBdr>
        <w:top w:val="none" w:sz="0" w:space="0" w:color="auto"/>
        <w:left w:val="none" w:sz="0" w:space="0" w:color="auto"/>
        <w:bottom w:val="none" w:sz="0" w:space="0" w:color="auto"/>
        <w:right w:val="none" w:sz="0" w:space="0" w:color="auto"/>
      </w:divBdr>
    </w:div>
    <w:div w:id="980844227">
      <w:bodyDiv w:val="1"/>
      <w:marLeft w:val="0"/>
      <w:marRight w:val="0"/>
      <w:marTop w:val="0"/>
      <w:marBottom w:val="0"/>
      <w:divBdr>
        <w:top w:val="none" w:sz="0" w:space="0" w:color="auto"/>
        <w:left w:val="none" w:sz="0" w:space="0" w:color="auto"/>
        <w:bottom w:val="none" w:sz="0" w:space="0" w:color="auto"/>
        <w:right w:val="none" w:sz="0" w:space="0" w:color="auto"/>
      </w:divBdr>
    </w:div>
    <w:div w:id="986207824">
      <w:bodyDiv w:val="1"/>
      <w:marLeft w:val="0"/>
      <w:marRight w:val="0"/>
      <w:marTop w:val="0"/>
      <w:marBottom w:val="0"/>
      <w:divBdr>
        <w:top w:val="none" w:sz="0" w:space="0" w:color="auto"/>
        <w:left w:val="none" w:sz="0" w:space="0" w:color="auto"/>
        <w:bottom w:val="none" w:sz="0" w:space="0" w:color="auto"/>
        <w:right w:val="none" w:sz="0" w:space="0" w:color="auto"/>
      </w:divBdr>
    </w:div>
    <w:div w:id="1024283459">
      <w:bodyDiv w:val="1"/>
      <w:marLeft w:val="0"/>
      <w:marRight w:val="0"/>
      <w:marTop w:val="0"/>
      <w:marBottom w:val="0"/>
      <w:divBdr>
        <w:top w:val="none" w:sz="0" w:space="0" w:color="auto"/>
        <w:left w:val="none" w:sz="0" w:space="0" w:color="auto"/>
        <w:bottom w:val="none" w:sz="0" w:space="0" w:color="auto"/>
        <w:right w:val="none" w:sz="0" w:space="0" w:color="auto"/>
      </w:divBdr>
    </w:div>
    <w:div w:id="1032268600">
      <w:bodyDiv w:val="1"/>
      <w:marLeft w:val="0"/>
      <w:marRight w:val="0"/>
      <w:marTop w:val="0"/>
      <w:marBottom w:val="0"/>
      <w:divBdr>
        <w:top w:val="none" w:sz="0" w:space="0" w:color="auto"/>
        <w:left w:val="none" w:sz="0" w:space="0" w:color="auto"/>
        <w:bottom w:val="none" w:sz="0" w:space="0" w:color="auto"/>
        <w:right w:val="none" w:sz="0" w:space="0" w:color="auto"/>
      </w:divBdr>
    </w:div>
    <w:div w:id="1053234825">
      <w:bodyDiv w:val="1"/>
      <w:marLeft w:val="0"/>
      <w:marRight w:val="0"/>
      <w:marTop w:val="0"/>
      <w:marBottom w:val="0"/>
      <w:divBdr>
        <w:top w:val="none" w:sz="0" w:space="0" w:color="auto"/>
        <w:left w:val="none" w:sz="0" w:space="0" w:color="auto"/>
        <w:bottom w:val="none" w:sz="0" w:space="0" w:color="auto"/>
        <w:right w:val="none" w:sz="0" w:space="0" w:color="auto"/>
      </w:divBdr>
    </w:div>
    <w:div w:id="1084106783">
      <w:bodyDiv w:val="1"/>
      <w:marLeft w:val="0"/>
      <w:marRight w:val="0"/>
      <w:marTop w:val="0"/>
      <w:marBottom w:val="0"/>
      <w:divBdr>
        <w:top w:val="none" w:sz="0" w:space="0" w:color="auto"/>
        <w:left w:val="none" w:sz="0" w:space="0" w:color="auto"/>
        <w:bottom w:val="none" w:sz="0" w:space="0" w:color="auto"/>
        <w:right w:val="none" w:sz="0" w:space="0" w:color="auto"/>
      </w:divBdr>
    </w:div>
    <w:div w:id="1112750865">
      <w:bodyDiv w:val="1"/>
      <w:marLeft w:val="0"/>
      <w:marRight w:val="0"/>
      <w:marTop w:val="0"/>
      <w:marBottom w:val="0"/>
      <w:divBdr>
        <w:top w:val="none" w:sz="0" w:space="0" w:color="auto"/>
        <w:left w:val="none" w:sz="0" w:space="0" w:color="auto"/>
        <w:bottom w:val="none" w:sz="0" w:space="0" w:color="auto"/>
        <w:right w:val="none" w:sz="0" w:space="0" w:color="auto"/>
      </w:divBdr>
    </w:div>
    <w:div w:id="1114715786">
      <w:bodyDiv w:val="1"/>
      <w:marLeft w:val="0"/>
      <w:marRight w:val="0"/>
      <w:marTop w:val="0"/>
      <w:marBottom w:val="0"/>
      <w:divBdr>
        <w:top w:val="none" w:sz="0" w:space="0" w:color="auto"/>
        <w:left w:val="none" w:sz="0" w:space="0" w:color="auto"/>
        <w:bottom w:val="none" w:sz="0" w:space="0" w:color="auto"/>
        <w:right w:val="none" w:sz="0" w:space="0" w:color="auto"/>
      </w:divBdr>
    </w:div>
    <w:div w:id="1124497925">
      <w:bodyDiv w:val="1"/>
      <w:marLeft w:val="0"/>
      <w:marRight w:val="0"/>
      <w:marTop w:val="0"/>
      <w:marBottom w:val="0"/>
      <w:divBdr>
        <w:top w:val="none" w:sz="0" w:space="0" w:color="auto"/>
        <w:left w:val="none" w:sz="0" w:space="0" w:color="auto"/>
        <w:bottom w:val="none" w:sz="0" w:space="0" w:color="auto"/>
        <w:right w:val="none" w:sz="0" w:space="0" w:color="auto"/>
      </w:divBdr>
    </w:div>
    <w:div w:id="1151554824">
      <w:bodyDiv w:val="1"/>
      <w:marLeft w:val="0"/>
      <w:marRight w:val="0"/>
      <w:marTop w:val="0"/>
      <w:marBottom w:val="0"/>
      <w:divBdr>
        <w:top w:val="none" w:sz="0" w:space="0" w:color="auto"/>
        <w:left w:val="none" w:sz="0" w:space="0" w:color="auto"/>
        <w:bottom w:val="none" w:sz="0" w:space="0" w:color="auto"/>
        <w:right w:val="none" w:sz="0" w:space="0" w:color="auto"/>
      </w:divBdr>
    </w:div>
    <w:div w:id="1168520631">
      <w:bodyDiv w:val="1"/>
      <w:marLeft w:val="0"/>
      <w:marRight w:val="0"/>
      <w:marTop w:val="0"/>
      <w:marBottom w:val="0"/>
      <w:divBdr>
        <w:top w:val="none" w:sz="0" w:space="0" w:color="auto"/>
        <w:left w:val="none" w:sz="0" w:space="0" w:color="auto"/>
        <w:bottom w:val="none" w:sz="0" w:space="0" w:color="auto"/>
        <w:right w:val="none" w:sz="0" w:space="0" w:color="auto"/>
      </w:divBdr>
    </w:div>
    <w:div w:id="1174345118">
      <w:bodyDiv w:val="1"/>
      <w:marLeft w:val="0"/>
      <w:marRight w:val="0"/>
      <w:marTop w:val="0"/>
      <w:marBottom w:val="0"/>
      <w:divBdr>
        <w:top w:val="none" w:sz="0" w:space="0" w:color="auto"/>
        <w:left w:val="none" w:sz="0" w:space="0" w:color="auto"/>
        <w:bottom w:val="none" w:sz="0" w:space="0" w:color="auto"/>
        <w:right w:val="none" w:sz="0" w:space="0" w:color="auto"/>
      </w:divBdr>
    </w:div>
    <w:div w:id="1178232669">
      <w:bodyDiv w:val="1"/>
      <w:marLeft w:val="0"/>
      <w:marRight w:val="0"/>
      <w:marTop w:val="0"/>
      <w:marBottom w:val="0"/>
      <w:divBdr>
        <w:top w:val="none" w:sz="0" w:space="0" w:color="auto"/>
        <w:left w:val="none" w:sz="0" w:space="0" w:color="auto"/>
        <w:bottom w:val="none" w:sz="0" w:space="0" w:color="auto"/>
        <w:right w:val="none" w:sz="0" w:space="0" w:color="auto"/>
      </w:divBdr>
    </w:div>
    <w:div w:id="1189488287">
      <w:bodyDiv w:val="1"/>
      <w:marLeft w:val="0"/>
      <w:marRight w:val="0"/>
      <w:marTop w:val="0"/>
      <w:marBottom w:val="0"/>
      <w:divBdr>
        <w:top w:val="none" w:sz="0" w:space="0" w:color="auto"/>
        <w:left w:val="none" w:sz="0" w:space="0" w:color="auto"/>
        <w:bottom w:val="none" w:sz="0" w:space="0" w:color="auto"/>
        <w:right w:val="none" w:sz="0" w:space="0" w:color="auto"/>
      </w:divBdr>
    </w:div>
    <w:div w:id="1239513878">
      <w:bodyDiv w:val="1"/>
      <w:marLeft w:val="0"/>
      <w:marRight w:val="0"/>
      <w:marTop w:val="0"/>
      <w:marBottom w:val="0"/>
      <w:divBdr>
        <w:top w:val="none" w:sz="0" w:space="0" w:color="auto"/>
        <w:left w:val="none" w:sz="0" w:space="0" w:color="auto"/>
        <w:bottom w:val="none" w:sz="0" w:space="0" w:color="auto"/>
        <w:right w:val="none" w:sz="0" w:space="0" w:color="auto"/>
      </w:divBdr>
    </w:div>
    <w:div w:id="1257439944">
      <w:bodyDiv w:val="1"/>
      <w:marLeft w:val="0"/>
      <w:marRight w:val="0"/>
      <w:marTop w:val="0"/>
      <w:marBottom w:val="0"/>
      <w:divBdr>
        <w:top w:val="none" w:sz="0" w:space="0" w:color="auto"/>
        <w:left w:val="none" w:sz="0" w:space="0" w:color="auto"/>
        <w:bottom w:val="none" w:sz="0" w:space="0" w:color="auto"/>
        <w:right w:val="none" w:sz="0" w:space="0" w:color="auto"/>
      </w:divBdr>
    </w:div>
    <w:div w:id="1310674338">
      <w:bodyDiv w:val="1"/>
      <w:marLeft w:val="0"/>
      <w:marRight w:val="0"/>
      <w:marTop w:val="0"/>
      <w:marBottom w:val="0"/>
      <w:divBdr>
        <w:top w:val="none" w:sz="0" w:space="0" w:color="auto"/>
        <w:left w:val="none" w:sz="0" w:space="0" w:color="auto"/>
        <w:bottom w:val="none" w:sz="0" w:space="0" w:color="auto"/>
        <w:right w:val="none" w:sz="0" w:space="0" w:color="auto"/>
      </w:divBdr>
    </w:div>
    <w:div w:id="1325234275">
      <w:bodyDiv w:val="1"/>
      <w:marLeft w:val="0"/>
      <w:marRight w:val="0"/>
      <w:marTop w:val="0"/>
      <w:marBottom w:val="0"/>
      <w:divBdr>
        <w:top w:val="none" w:sz="0" w:space="0" w:color="auto"/>
        <w:left w:val="none" w:sz="0" w:space="0" w:color="auto"/>
        <w:bottom w:val="none" w:sz="0" w:space="0" w:color="auto"/>
        <w:right w:val="none" w:sz="0" w:space="0" w:color="auto"/>
      </w:divBdr>
    </w:div>
    <w:div w:id="1349674214">
      <w:bodyDiv w:val="1"/>
      <w:marLeft w:val="0"/>
      <w:marRight w:val="0"/>
      <w:marTop w:val="0"/>
      <w:marBottom w:val="0"/>
      <w:divBdr>
        <w:top w:val="none" w:sz="0" w:space="0" w:color="auto"/>
        <w:left w:val="none" w:sz="0" w:space="0" w:color="auto"/>
        <w:bottom w:val="none" w:sz="0" w:space="0" w:color="auto"/>
        <w:right w:val="none" w:sz="0" w:space="0" w:color="auto"/>
      </w:divBdr>
    </w:div>
    <w:div w:id="1465463494">
      <w:bodyDiv w:val="1"/>
      <w:marLeft w:val="0"/>
      <w:marRight w:val="0"/>
      <w:marTop w:val="0"/>
      <w:marBottom w:val="0"/>
      <w:divBdr>
        <w:top w:val="none" w:sz="0" w:space="0" w:color="auto"/>
        <w:left w:val="none" w:sz="0" w:space="0" w:color="auto"/>
        <w:bottom w:val="none" w:sz="0" w:space="0" w:color="auto"/>
        <w:right w:val="none" w:sz="0" w:space="0" w:color="auto"/>
      </w:divBdr>
    </w:div>
    <w:div w:id="1505315374">
      <w:bodyDiv w:val="1"/>
      <w:marLeft w:val="0"/>
      <w:marRight w:val="0"/>
      <w:marTop w:val="0"/>
      <w:marBottom w:val="0"/>
      <w:divBdr>
        <w:top w:val="none" w:sz="0" w:space="0" w:color="auto"/>
        <w:left w:val="none" w:sz="0" w:space="0" w:color="auto"/>
        <w:bottom w:val="none" w:sz="0" w:space="0" w:color="auto"/>
        <w:right w:val="none" w:sz="0" w:space="0" w:color="auto"/>
      </w:divBdr>
    </w:div>
    <w:div w:id="1537038329">
      <w:bodyDiv w:val="1"/>
      <w:marLeft w:val="0"/>
      <w:marRight w:val="0"/>
      <w:marTop w:val="0"/>
      <w:marBottom w:val="0"/>
      <w:divBdr>
        <w:top w:val="none" w:sz="0" w:space="0" w:color="auto"/>
        <w:left w:val="none" w:sz="0" w:space="0" w:color="auto"/>
        <w:bottom w:val="none" w:sz="0" w:space="0" w:color="auto"/>
        <w:right w:val="none" w:sz="0" w:space="0" w:color="auto"/>
      </w:divBdr>
    </w:div>
    <w:div w:id="1555847725">
      <w:bodyDiv w:val="1"/>
      <w:marLeft w:val="0"/>
      <w:marRight w:val="0"/>
      <w:marTop w:val="0"/>
      <w:marBottom w:val="0"/>
      <w:divBdr>
        <w:top w:val="none" w:sz="0" w:space="0" w:color="auto"/>
        <w:left w:val="none" w:sz="0" w:space="0" w:color="auto"/>
        <w:bottom w:val="none" w:sz="0" w:space="0" w:color="auto"/>
        <w:right w:val="none" w:sz="0" w:space="0" w:color="auto"/>
      </w:divBdr>
    </w:div>
    <w:div w:id="1569684969">
      <w:bodyDiv w:val="1"/>
      <w:marLeft w:val="0"/>
      <w:marRight w:val="0"/>
      <w:marTop w:val="0"/>
      <w:marBottom w:val="0"/>
      <w:divBdr>
        <w:top w:val="none" w:sz="0" w:space="0" w:color="auto"/>
        <w:left w:val="none" w:sz="0" w:space="0" w:color="auto"/>
        <w:bottom w:val="none" w:sz="0" w:space="0" w:color="auto"/>
        <w:right w:val="none" w:sz="0" w:space="0" w:color="auto"/>
      </w:divBdr>
    </w:div>
    <w:div w:id="1578858384">
      <w:bodyDiv w:val="1"/>
      <w:marLeft w:val="0"/>
      <w:marRight w:val="0"/>
      <w:marTop w:val="0"/>
      <w:marBottom w:val="0"/>
      <w:divBdr>
        <w:top w:val="none" w:sz="0" w:space="0" w:color="auto"/>
        <w:left w:val="none" w:sz="0" w:space="0" w:color="auto"/>
        <w:bottom w:val="none" w:sz="0" w:space="0" w:color="auto"/>
        <w:right w:val="none" w:sz="0" w:space="0" w:color="auto"/>
      </w:divBdr>
    </w:div>
    <w:div w:id="1632977761">
      <w:bodyDiv w:val="1"/>
      <w:marLeft w:val="0"/>
      <w:marRight w:val="0"/>
      <w:marTop w:val="0"/>
      <w:marBottom w:val="0"/>
      <w:divBdr>
        <w:top w:val="none" w:sz="0" w:space="0" w:color="auto"/>
        <w:left w:val="none" w:sz="0" w:space="0" w:color="auto"/>
        <w:bottom w:val="none" w:sz="0" w:space="0" w:color="auto"/>
        <w:right w:val="none" w:sz="0" w:space="0" w:color="auto"/>
      </w:divBdr>
    </w:div>
    <w:div w:id="1644851318">
      <w:bodyDiv w:val="1"/>
      <w:marLeft w:val="0"/>
      <w:marRight w:val="0"/>
      <w:marTop w:val="0"/>
      <w:marBottom w:val="0"/>
      <w:divBdr>
        <w:top w:val="none" w:sz="0" w:space="0" w:color="auto"/>
        <w:left w:val="none" w:sz="0" w:space="0" w:color="auto"/>
        <w:bottom w:val="none" w:sz="0" w:space="0" w:color="auto"/>
        <w:right w:val="none" w:sz="0" w:space="0" w:color="auto"/>
      </w:divBdr>
    </w:div>
    <w:div w:id="1653098779">
      <w:bodyDiv w:val="1"/>
      <w:marLeft w:val="0"/>
      <w:marRight w:val="0"/>
      <w:marTop w:val="0"/>
      <w:marBottom w:val="0"/>
      <w:divBdr>
        <w:top w:val="none" w:sz="0" w:space="0" w:color="auto"/>
        <w:left w:val="none" w:sz="0" w:space="0" w:color="auto"/>
        <w:bottom w:val="none" w:sz="0" w:space="0" w:color="auto"/>
        <w:right w:val="none" w:sz="0" w:space="0" w:color="auto"/>
      </w:divBdr>
    </w:div>
    <w:div w:id="1653215438">
      <w:bodyDiv w:val="1"/>
      <w:marLeft w:val="0"/>
      <w:marRight w:val="0"/>
      <w:marTop w:val="0"/>
      <w:marBottom w:val="0"/>
      <w:divBdr>
        <w:top w:val="none" w:sz="0" w:space="0" w:color="auto"/>
        <w:left w:val="none" w:sz="0" w:space="0" w:color="auto"/>
        <w:bottom w:val="none" w:sz="0" w:space="0" w:color="auto"/>
        <w:right w:val="none" w:sz="0" w:space="0" w:color="auto"/>
      </w:divBdr>
    </w:div>
    <w:div w:id="1661150838">
      <w:bodyDiv w:val="1"/>
      <w:marLeft w:val="0"/>
      <w:marRight w:val="0"/>
      <w:marTop w:val="0"/>
      <w:marBottom w:val="0"/>
      <w:divBdr>
        <w:top w:val="none" w:sz="0" w:space="0" w:color="auto"/>
        <w:left w:val="none" w:sz="0" w:space="0" w:color="auto"/>
        <w:bottom w:val="none" w:sz="0" w:space="0" w:color="auto"/>
        <w:right w:val="none" w:sz="0" w:space="0" w:color="auto"/>
      </w:divBdr>
    </w:div>
    <w:div w:id="1665627974">
      <w:bodyDiv w:val="1"/>
      <w:marLeft w:val="0"/>
      <w:marRight w:val="0"/>
      <w:marTop w:val="0"/>
      <w:marBottom w:val="0"/>
      <w:divBdr>
        <w:top w:val="none" w:sz="0" w:space="0" w:color="auto"/>
        <w:left w:val="none" w:sz="0" w:space="0" w:color="auto"/>
        <w:bottom w:val="none" w:sz="0" w:space="0" w:color="auto"/>
        <w:right w:val="none" w:sz="0" w:space="0" w:color="auto"/>
      </w:divBdr>
    </w:div>
    <w:div w:id="1696496776">
      <w:bodyDiv w:val="1"/>
      <w:marLeft w:val="0"/>
      <w:marRight w:val="0"/>
      <w:marTop w:val="0"/>
      <w:marBottom w:val="0"/>
      <w:divBdr>
        <w:top w:val="none" w:sz="0" w:space="0" w:color="auto"/>
        <w:left w:val="none" w:sz="0" w:space="0" w:color="auto"/>
        <w:bottom w:val="none" w:sz="0" w:space="0" w:color="auto"/>
        <w:right w:val="none" w:sz="0" w:space="0" w:color="auto"/>
      </w:divBdr>
    </w:div>
    <w:div w:id="1709183392">
      <w:bodyDiv w:val="1"/>
      <w:marLeft w:val="0"/>
      <w:marRight w:val="0"/>
      <w:marTop w:val="0"/>
      <w:marBottom w:val="0"/>
      <w:divBdr>
        <w:top w:val="none" w:sz="0" w:space="0" w:color="auto"/>
        <w:left w:val="none" w:sz="0" w:space="0" w:color="auto"/>
        <w:bottom w:val="none" w:sz="0" w:space="0" w:color="auto"/>
        <w:right w:val="none" w:sz="0" w:space="0" w:color="auto"/>
      </w:divBdr>
    </w:div>
    <w:div w:id="1728383744">
      <w:bodyDiv w:val="1"/>
      <w:marLeft w:val="0"/>
      <w:marRight w:val="0"/>
      <w:marTop w:val="0"/>
      <w:marBottom w:val="0"/>
      <w:divBdr>
        <w:top w:val="none" w:sz="0" w:space="0" w:color="auto"/>
        <w:left w:val="none" w:sz="0" w:space="0" w:color="auto"/>
        <w:bottom w:val="none" w:sz="0" w:space="0" w:color="auto"/>
        <w:right w:val="none" w:sz="0" w:space="0" w:color="auto"/>
      </w:divBdr>
    </w:div>
    <w:div w:id="1770151416">
      <w:bodyDiv w:val="1"/>
      <w:marLeft w:val="0"/>
      <w:marRight w:val="0"/>
      <w:marTop w:val="0"/>
      <w:marBottom w:val="0"/>
      <w:divBdr>
        <w:top w:val="none" w:sz="0" w:space="0" w:color="auto"/>
        <w:left w:val="none" w:sz="0" w:space="0" w:color="auto"/>
        <w:bottom w:val="none" w:sz="0" w:space="0" w:color="auto"/>
        <w:right w:val="none" w:sz="0" w:space="0" w:color="auto"/>
      </w:divBdr>
    </w:div>
    <w:div w:id="1816796145">
      <w:bodyDiv w:val="1"/>
      <w:marLeft w:val="0"/>
      <w:marRight w:val="0"/>
      <w:marTop w:val="0"/>
      <w:marBottom w:val="0"/>
      <w:divBdr>
        <w:top w:val="none" w:sz="0" w:space="0" w:color="auto"/>
        <w:left w:val="none" w:sz="0" w:space="0" w:color="auto"/>
        <w:bottom w:val="none" w:sz="0" w:space="0" w:color="auto"/>
        <w:right w:val="none" w:sz="0" w:space="0" w:color="auto"/>
      </w:divBdr>
    </w:div>
    <w:div w:id="1819417193">
      <w:bodyDiv w:val="1"/>
      <w:marLeft w:val="0"/>
      <w:marRight w:val="0"/>
      <w:marTop w:val="0"/>
      <w:marBottom w:val="0"/>
      <w:divBdr>
        <w:top w:val="none" w:sz="0" w:space="0" w:color="auto"/>
        <w:left w:val="none" w:sz="0" w:space="0" w:color="auto"/>
        <w:bottom w:val="none" w:sz="0" w:space="0" w:color="auto"/>
        <w:right w:val="none" w:sz="0" w:space="0" w:color="auto"/>
      </w:divBdr>
    </w:div>
    <w:div w:id="1831797639">
      <w:bodyDiv w:val="1"/>
      <w:marLeft w:val="0"/>
      <w:marRight w:val="0"/>
      <w:marTop w:val="0"/>
      <w:marBottom w:val="0"/>
      <w:divBdr>
        <w:top w:val="none" w:sz="0" w:space="0" w:color="auto"/>
        <w:left w:val="none" w:sz="0" w:space="0" w:color="auto"/>
        <w:bottom w:val="none" w:sz="0" w:space="0" w:color="auto"/>
        <w:right w:val="none" w:sz="0" w:space="0" w:color="auto"/>
      </w:divBdr>
    </w:div>
    <w:div w:id="1841433383">
      <w:bodyDiv w:val="1"/>
      <w:marLeft w:val="0"/>
      <w:marRight w:val="0"/>
      <w:marTop w:val="0"/>
      <w:marBottom w:val="0"/>
      <w:divBdr>
        <w:top w:val="none" w:sz="0" w:space="0" w:color="auto"/>
        <w:left w:val="none" w:sz="0" w:space="0" w:color="auto"/>
        <w:bottom w:val="none" w:sz="0" w:space="0" w:color="auto"/>
        <w:right w:val="none" w:sz="0" w:space="0" w:color="auto"/>
      </w:divBdr>
    </w:div>
    <w:div w:id="1875775784">
      <w:bodyDiv w:val="1"/>
      <w:marLeft w:val="0"/>
      <w:marRight w:val="0"/>
      <w:marTop w:val="0"/>
      <w:marBottom w:val="0"/>
      <w:divBdr>
        <w:top w:val="none" w:sz="0" w:space="0" w:color="auto"/>
        <w:left w:val="none" w:sz="0" w:space="0" w:color="auto"/>
        <w:bottom w:val="none" w:sz="0" w:space="0" w:color="auto"/>
        <w:right w:val="none" w:sz="0" w:space="0" w:color="auto"/>
      </w:divBdr>
    </w:div>
    <w:div w:id="1895236809">
      <w:bodyDiv w:val="1"/>
      <w:marLeft w:val="0"/>
      <w:marRight w:val="0"/>
      <w:marTop w:val="0"/>
      <w:marBottom w:val="0"/>
      <w:divBdr>
        <w:top w:val="none" w:sz="0" w:space="0" w:color="auto"/>
        <w:left w:val="none" w:sz="0" w:space="0" w:color="auto"/>
        <w:bottom w:val="none" w:sz="0" w:space="0" w:color="auto"/>
        <w:right w:val="none" w:sz="0" w:space="0" w:color="auto"/>
      </w:divBdr>
    </w:div>
    <w:div w:id="1966811299">
      <w:bodyDiv w:val="1"/>
      <w:marLeft w:val="0"/>
      <w:marRight w:val="0"/>
      <w:marTop w:val="0"/>
      <w:marBottom w:val="0"/>
      <w:divBdr>
        <w:top w:val="none" w:sz="0" w:space="0" w:color="auto"/>
        <w:left w:val="none" w:sz="0" w:space="0" w:color="auto"/>
        <w:bottom w:val="none" w:sz="0" w:space="0" w:color="auto"/>
        <w:right w:val="none" w:sz="0" w:space="0" w:color="auto"/>
      </w:divBdr>
    </w:div>
    <w:div w:id="2001274956">
      <w:bodyDiv w:val="1"/>
      <w:marLeft w:val="0"/>
      <w:marRight w:val="0"/>
      <w:marTop w:val="0"/>
      <w:marBottom w:val="0"/>
      <w:divBdr>
        <w:top w:val="none" w:sz="0" w:space="0" w:color="auto"/>
        <w:left w:val="none" w:sz="0" w:space="0" w:color="auto"/>
        <w:bottom w:val="none" w:sz="0" w:space="0" w:color="auto"/>
        <w:right w:val="none" w:sz="0" w:space="0" w:color="auto"/>
      </w:divBdr>
    </w:div>
    <w:div w:id="2037995645">
      <w:bodyDiv w:val="1"/>
      <w:marLeft w:val="0"/>
      <w:marRight w:val="0"/>
      <w:marTop w:val="0"/>
      <w:marBottom w:val="0"/>
      <w:divBdr>
        <w:top w:val="none" w:sz="0" w:space="0" w:color="auto"/>
        <w:left w:val="none" w:sz="0" w:space="0" w:color="auto"/>
        <w:bottom w:val="none" w:sz="0" w:space="0" w:color="auto"/>
        <w:right w:val="none" w:sz="0" w:space="0" w:color="auto"/>
      </w:divBdr>
    </w:div>
    <w:div w:id="2093504985">
      <w:bodyDiv w:val="1"/>
      <w:marLeft w:val="0"/>
      <w:marRight w:val="0"/>
      <w:marTop w:val="0"/>
      <w:marBottom w:val="0"/>
      <w:divBdr>
        <w:top w:val="none" w:sz="0" w:space="0" w:color="auto"/>
        <w:left w:val="none" w:sz="0" w:space="0" w:color="auto"/>
        <w:bottom w:val="none" w:sz="0" w:space="0" w:color="auto"/>
        <w:right w:val="none" w:sz="0" w:space="0" w:color="auto"/>
      </w:divBdr>
    </w:div>
    <w:div w:id="2110080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building-trust.htm" TargetMode="External"/><Relationship Id="rId3" Type="http://schemas.openxmlformats.org/officeDocument/2006/relationships/settings" Target="settings.xml"/><Relationship Id="rId7" Type="http://schemas.openxmlformats.org/officeDocument/2006/relationships/hyperlink" Target="https://www.mindtools.com/pages/article/newCDV_65.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ccountingtools.com/articles/2017/5/6/expenditure" TargetMode="External"/><Relationship Id="rId11" Type="http://schemas.openxmlformats.org/officeDocument/2006/relationships/theme" Target="theme/theme1.xml"/><Relationship Id="rId5" Type="http://schemas.openxmlformats.org/officeDocument/2006/relationships/hyperlink" Target="https://www.accountingtools.com/articles/2017/5/4/cos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Ste171</b:Tag>
    <b:SourceType>JournalArticle</b:SourceType>
    <b:Guid>{454FAA4D-CC7E-4951-A023-832390532220}</b:Guid>
    <b:Title>Accounting Tools</b:Title>
    <b:Year>2017</b:Year>
    <b:Author>
      <b:Author>
        <b:NameList>
          <b:Person>
            <b:Last>Bragg</b:Last>
            <b:First>Steven</b:First>
          </b:Person>
        </b:NameList>
      </b:Author>
    </b:Author>
    <b:JournalName>Budgeting</b:JournalName>
    <b:RefOrder>1</b:RefOrder>
  </b:Source>
  <b:Source>
    <b:Tag>Cog11</b:Tag>
    <b:SourceType>JournalArticle</b:SourceType>
    <b:Guid>{7F6C42C5-4DE2-446F-B6AD-3C5ED33CB986}</b:Guid>
    <b:Author>
      <b:Author>
        <b:Corporate>Cognizant</b:Corporate>
      </b:Author>
    </b:Author>
    <b:Title>Replacing the Annual Budget  with Rolling Forecasts</b:Title>
    <b:JournalName>Cognizant</b:JournalName>
    <b:Year>2011</b:Year>
    <b:RefOrder>4</b:RefOrder>
  </b:Source>
  <b:Source>
    <b:Tag>Jul171</b:Tag>
    <b:SourceType>JournalArticle</b:SourceType>
    <b:Guid>{52D347C9-110A-4D3A-B1E4-1E9E6697EB11}</b:Guid>
    <b:Author>
      <b:Author>
        <b:NameList>
          <b:Person>
            <b:Last>Davoren</b:Last>
            <b:First>Julie</b:First>
          </b:Person>
        </b:NameList>
      </b:Author>
    </b:Author>
    <b:Title>Advantages &amp; Disadvantages of a Rolling Budget</b:Title>
    <b:JournalName>AZCentral</b:JournalName>
    <b:Year>2017</b:Year>
    <b:RefOrder>5</b:RefOrder>
  </b:Source>
  <b:Source>
    <b:Tag>Acc18</b:Tag>
    <b:SourceType>JournalArticle</b:SourceType>
    <b:Guid>{80C265E5-8184-4758-BCCC-FCDF1D536746}</b:Guid>
    <b:Author>
      <b:Author>
        <b:Corporate>Accounting Tools</b:Corporate>
      </b:Author>
    </b:Author>
    <b:Title>Activity Based Budgeting</b:Title>
    <b:JournalName>Accounting Tools</b:JournalName>
    <b:Year>2018</b:Year>
    <b:RefOrder>7</b:RefOrder>
  </b:Source>
  <b:Source>
    <b:Tag>Sia17</b:Tag>
    <b:SourceType>JournalArticle</b:SourceType>
    <b:Guid>{8D6BAB19-A720-4BA8-BB6D-C51050A35FAF}</b:Guid>
    <b:Author>
      <b:Author>
        <b:NameList>
          <b:Person>
            <b:Last>Davies</b:Last>
            <b:First>Sian</b:First>
          </b:Person>
        </b:NameList>
      </b:Author>
    </b:Author>
    <b:Title>Zero Based Budgeting</b:Title>
    <b:JournalName>Investopedia</b:JournalName>
    <b:Year>2017</b:Year>
    <b:RefOrder>2</b:RefOrder>
  </b:Source>
  <b:Source>
    <b:Tag>Sea14</b:Tag>
    <b:SourceType>JournalArticle</b:SourceType>
    <b:Guid>{40FB514A-0A0F-464C-A63D-7937FCC7204A}</b:Guid>
    <b:Author>
      <b:Author>
        <b:NameList>
          <b:Person>
            <b:Last>Callaghan</b:Last>
            <b:First>Sean</b:First>
          </b:Person>
        </b:NameList>
      </b:Author>
    </b:Author>
    <b:Title>Five myths (and realities) about zero-based budgeting</b:Title>
    <b:JournalName>Strategy and Corporate Finance</b:JournalName>
    <b:Year>2014</b:Year>
    <b:RefOrder>3</b:RefOrder>
  </b:Source>
  <b:Source>
    <b:Tag>Jul15</b:Tag>
    <b:SourceType>InternetSite</b:SourceType>
    <b:Guid>{10D6913F-FBE0-4E81-AE63-177C763753D0}</b:Guid>
    <b:Title>AZCentral</b:Title>
    <b:Year>2015</b:Year>
    <b:Author>
      <b:Author>
        <b:NameList>
          <b:Person>
            <b:Last>Davoren</b:Last>
            <b:First>Julie</b:First>
          </b:Person>
        </b:NameList>
      </b:Author>
    </b:Author>
    <b:YearAccessed>2018</b:YearAccessed>
    <b:MonthAccessed>April</b:MonthAccessed>
    <b:DayAccessed>26</b:DayAccessed>
    <b:URL>https://yourbusiness.azcentral.com/advantages-disadvantages-rolling-budget-1728.html</b:URL>
    <b:RefOrder>6</b:RefOrder>
  </b:Source>
  <b:Source>
    <b:Tag>Bey18</b:Tag>
    <b:SourceType>InternetSite</b:SourceType>
    <b:Guid>{F912F966-1B35-43CE-A8EE-174974647E2A}</b:Guid>
    <b:Author>
      <b:Author>
        <b:Corporate>Beyond Budgeting Institute</b:Corporate>
      </b:Author>
    </b:Author>
    <b:Title>Beyond Budgeting Institute; From command and control to empower and adapt</b:Title>
    <b:Year>2018</b:Year>
    <b:YearAccessed>2018</b:YearAccessed>
    <b:MonthAccessed>April</b:MonthAccessed>
    <b:DayAccessed>25</b:DayAccessed>
    <b:URL>http://old.bbrt.org/beyond-budgeting/bb-bbo.html</b:URL>
    <b:RefOrder>9</b:RefOrder>
  </b:Source>
  <b:Source>
    <b:Tag>The14</b:Tag>
    <b:SourceType>JournalArticle</b:SourceType>
    <b:Guid>{F38C70D6-7D4C-4ECF-A114-D9B535BF7BDE}</b:Guid>
    <b:Title>Benefits of Beyond Budgeting</b:Title>
    <b:Year>2014</b:Year>
    <b:Author>
      <b:Author>
        <b:Corporate>The Adaptive Management Model</b:Corporate>
      </b:Author>
    </b:Author>
    <b:JournalName>Beyond Budgeting; The Adaptive Management Model</b:JournalName>
    <b:RefOrder>8</b:RefOrder>
  </b:Source>
  <b:Source>
    <b:Tag>Sar09</b:Tag>
    <b:SourceType>ElectronicSource</b:SourceType>
    <b:Guid>{7FE7F7EA-2148-465A-9CF9-9FB7910ADB0B}</b:Guid>
    <b:Title>Is the use of Budgets out of Date?</b:Title>
    <b:Year>2009</b:Year>
    <b:Author>
      <b:Author>
        <b:NameList>
          <b:Person>
            <b:Last>Sardjoe</b:Last>
          </b:Person>
        </b:NameList>
      </b:Author>
    </b:Author>
    <b:RefOrder>10</b:RefOrder>
  </b:Source>
  <b:Source>
    <b:Tag>McG57</b:Tag>
    <b:SourceType>Book</b:SourceType>
    <b:Guid>{7839949E-B7FB-43BF-8DE8-7C1E2E0D692E}</b:Guid>
    <b:Title>The Human Side of Enterprise</b:Title>
    <b:Publisher>Kean University</b:Publisher>
    <b:Year>1957</b:Year>
    <b:Author>
      <b:Author>
        <b:NameList>
          <b:Person>
            <b:Last>McGregor</b:Last>
          </b:Person>
        </b:NameList>
      </b:Author>
    </b:Author>
    <b:Edition>2nd</b:Edition>
    <b:RefOrder>11</b:RefOrder>
  </b:Source>
</b:Sources>
</file>

<file path=customXml/itemProps1.xml><?xml version="1.0" encoding="utf-8"?>
<ds:datastoreItem xmlns:ds="http://schemas.openxmlformats.org/officeDocument/2006/customXml" ds:itemID="{113BEE1B-61D0-4232-B11D-E46A69A61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808</TotalTime>
  <Pages>6</Pages>
  <Words>1939</Words>
  <Characters>11057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dc:creator>
  <cp:keywords/>
  <dc:description/>
  <cp:lastModifiedBy>Neil</cp:lastModifiedBy>
  <cp:revision>368</cp:revision>
  <dcterms:created xsi:type="dcterms:W3CDTF">2018-04-20T14:20:00Z</dcterms:created>
  <dcterms:modified xsi:type="dcterms:W3CDTF">2018-04-27T16:53:00Z</dcterms:modified>
</cp:coreProperties>
</file>