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18123" w14:textId="77777777" w:rsidR="003061FD" w:rsidRDefault="003061FD" w:rsidP="003061FD">
      <w:pPr>
        <w:pStyle w:val="a8"/>
        <w:spacing w:beforeAutospacing="0" w:afterAutospacing="0"/>
        <w:ind w:left="-180" w:right="-334"/>
      </w:pPr>
      <w:bookmarkStart w:id="0" w:name="OLE_LINK6"/>
      <w:bookmarkStart w:id="1" w:name="_GoBack"/>
      <w:bookmarkEnd w:id="1"/>
      <w:r>
        <w:rPr>
          <w:noProof/>
          <w:lang w:eastAsia="en-GB"/>
        </w:rPr>
        <w:drawing>
          <wp:inline distT="0" distB="0" distL="114300" distR="114300" wp14:anchorId="3DBA5AA5" wp14:editId="313436DF">
            <wp:extent cx="2058035" cy="856615"/>
            <wp:effectExtent l="0" t="0" r="14605" b="12065"/>
            <wp:docPr id="5" name="图片 5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blettm\AppData\Local\Microsoft\Windows\Temporary Internet Files\Content.Outlook\R41HOZLM\UWTSD Logo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856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433C6A6" w14:textId="77777777" w:rsidR="003061FD" w:rsidRDefault="003061FD" w:rsidP="003061FD">
      <w:pPr>
        <w:pStyle w:val="a8"/>
        <w:spacing w:beforeAutospacing="0" w:afterAutospacing="0"/>
        <w:ind w:left="-180" w:right="-334"/>
      </w:pPr>
    </w:p>
    <w:p w14:paraId="4158AB37" w14:textId="77777777" w:rsidR="003061FD" w:rsidRDefault="003061FD" w:rsidP="003061FD">
      <w:pPr>
        <w:pStyle w:val="a8"/>
        <w:spacing w:beforeAutospacing="0" w:afterAutospacing="0"/>
        <w:ind w:left="-180" w:right="-334"/>
      </w:pPr>
    </w:p>
    <w:p w14:paraId="01AD3FD1" w14:textId="77777777" w:rsidR="003061FD" w:rsidRDefault="003061FD" w:rsidP="003061FD">
      <w:pPr>
        <w:pStyle w:val="a8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proofErr w:type="spellStart"/>
      <w:r>
        <w:rPr>
          <w:rFonts w:ascii="Arial" w:hAnsi="Arial" w:cs="Arial"/>
          <w:b/>
          <w:sz w:val="28"/>
          <w:szCs w:val="28"/>
          <w:lang w:val="cy-GB"/>
        </w:rPr>
        <w:t>Postgraduate</w:t>
      </w:r>
      <w:proofErr w:type="spellEnd"/>
      <w:r>
        <w:rPr>
          <w:rFonts w:ascii="Arial" w:hAnsi="Arial" w:cs="Arial"/>
          <w:b/>
          <w:sz w:val="28"/>
          <w:szCs w:val="28"/>
          <w:lang w:val="cy-GB"/>
        </w:rPr>
        <w:t>/</w:t>
      </w:r>
      <w:proofErr w:type="spellStart"/>
      <w:r>
        <w:rPr>
          <w:rFonts w:ascii="Arial" w:hAnsi="Arial" w:cs="Arial"/>
          <w:b/>
          <w:sz w:val="28"/>
          <w:szCs w:val="28"/>
          <w:lang w:val="cy-GB"/>
        </w:rPr>
        <w:t>Distance</w:t>
      </w:r>
      <w:proofErr w:type="spellEnd"/>
      <w:r>
        <w:rPr>
          <w:rFonts w:ascii="Arial" w:hAnsi="Arial" w:cs="Arial"/>
          <w:b/>
          <w:sz w:val="28"/>
          <w:szCs w:val="28"/>
          <w:lang w:val="cy-GB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y-GB"/>
        </w:rPr>
        <w:t>Learning</w:t>
      </w:r>
      <w:proofErr w:type="spellEnd"/>
      <w:r>
        <w:rPr>
          <w:rFonts w:ascii="Arial" w:hAnsi="Arial" w:cs="Arial"/>
          <w:b/>
          <w:sz w:val="28"/>
          <w:szCs w:val="28"/>
          <w:lang w:val="cy-GB"/>
        </w:rPr>
        <w:t xml:space="preserve"> </w:t>
      </w:r>
    </w:p>
    <w:p w14:paraId="6E75D870" w14:textId="77777777" w:rsidR="003061FD" w:rsidRDefault="003061FD" w:rsidP="003061FD">
      <w:pPr>
        <w:pStyle w:val="a8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  <w:lang w:val="cy-GB"/>
        </w:rPr>
        <w:t>Assignment</w:t>
      </w:r>
      <w:proofErr w:type="spellEnd"/>
      <w:r>
        <w:rPr>
          <w:rFonts w:ascii="Arial" w:hAnsi="Arial" w:cs="Arial"/>
          <w:b/>
          <w:sz w:val="28"/>
          <w:szCs w:val="28"/>
          <w:lang w:val="cy-GB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y-GB"/>
        </w:rPr>
        <w:t>coversheet</w:t>
      </w:r>
      <w:proofErr w:type="spellEnd"/>
      <w:r>
        <w:rPr>
          <w:rFonts w:ascii="Arial" w:hAnsi="Arial" w:cs="Arial"/>
          <w:b/>
          <w:sz w:val="28"/>
          <w:szCs w:val="28"/>
          <w:lang w:val="cy-GB"/>
        </w:rPr>
        <w:t xml:space="preserve"> &amp; </w:t>
      </w:r>
      <w:proofErr w:type="spellStart"/>
      <w:r>
        <w:rPr>
          <w:rFonts w:ascii="Arial" w:hAnsi="Arial" w:cs="Arial"/>
          <w:b/>
          <w:sz w:val="28"/>
          <w:szCs w:val="28"/>
          <w:lang w:val="cy-GB"/>
        </w:rPr>
        <w:t>feedback</w:t>
      </w:r>
      <w:proofErr w:type="spellEnd"/>
      <w:r>
        <w:rPr>
          <w:rFonts w:ascii="Arial" w:hAnsi="Arial" w:cs="Arial"/>
          <w:b/>
          <w:sz w:val="28"/>
          <w:szCs w:val="28"/>
          <w:lang w:val="cy-GB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y-GB"/>
        </w:rPr>
        <w:t>form</w:t>
      </w:r>
      <w:proofErr w:type="spellEnd"/>
    </w:p>
    <w:p w14:paraId="39FD44A4" w14:textId="77777777" w:rsidR="003061FD" w:rsidRDefault="003061FD" w:rsidP="003061FD">
      <w:pPr>
        <w:rPr>
          <w:rFonts w:ascii="Arial" w:hAnsi="Arial" w:cs="Arial"/>
          <w:sz w:val="28"/>
          <w:szCs w:val="28"/>
          <w:lang w:val="cy-GB"/>
        </w:rPr>
      </w:pPr>
    </w:p>
    <w:p w14:paraId="443F0D09" w14:textId="77777777" w:rsidR="003061FD" w:rsidRDefault="003061FD" w:rsidP="003061FD">
      <w:pPr>
        <w:pStyle w:val="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41E3FAB8" w14:textId="77777777" w:rsidR="003061FD" w:rsidRDefault="003061FD" w:rsidP="003061FD">
      <w:pPr>
        <w:pStyle w:val="3"/>
        <w:jc w:val="center"/>
        <w:rPr>
          <w:rFonts w:ascii="Trebuchet MS" w:hAnsi="Trebuchet MS"/>
        </w:rPr>
      </w:pPr>
    </w:p>
    <w:tbl>
      <w:tblPr>
        <w:tblW w:w="8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3061FD" w14:paraId="0BA0438B" w14:textId="77777777" w:rsidTr="00F7735E">
        <w:trPr>
          <w:trHeight w:val="614"/>
        </w:trPr>
        <w:tc>
          <w:tcPr>
            <w:tcW w:w="8856" w:type="dxa"/>
            <w:gridSpan w:val="5"/>
          </w:tcPr>
          <w:p w14:paraId="621646A0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3061FD" w14:paraId="7BAF11AE" w14:textId="77777777" w:rsidTr="00F7735E">
        <w:trPr>
          <w:trHeight w:val="718"/>
        </w:trPr>
        <w:tc>
          <w:tcPr>
            <w:tcW w:w="8856" w:type="dxa"/>
            <w:gridSpan w:val="5"/>
          </w:tcPr>
          <w:p w14:paraId="5D6B6283" w14:textId="76979041" w:rsidR="003061FD" w:rsidRDefault="003061FD" w:rsidP="003061FD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Name: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Qixuan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Zhou</w:t>
            </w:r>
          </w:p>
        </w:tc>
      </w:tr>
      <w:tr w:rsidR="003061FD" w14:paraId="7C131CA5" w14:textId="77777777" w:rsidTr="00F7735E">
        <w:trPr>
          <w:trHeight w:val="849"/>
        </w:trPr>
        <w:tc>
          <w:tcPr>
            <w:tcW w:w="4788" w:type="dxa"/>
          </w:tcPr>
          <w:p w14:paraId="0646351A" w14:textId="2F8617EF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eastAsia="宋体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Module code: </w:t>
            </w:r>
            <w:r>
              <w:rPr>
                <w:rFonts w:ascii="Arial" w:hAnsi="Arial" w:cs="Arial" w:hint="eastAsia"/>
                <w:sz w:val="22"/>
                <w:szCs w:val="22"/>
              </w:rPr>
              <w:t>SICH3003</w:t>
            </w:r>
          </w:p>
          <w:p w14:paraId="4E6FE7B5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618EC9C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eastAsia="宋体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Explaining and memorizing the classical Chinese text</w:t>
            </w:r>
          </w:p>
          <w:p w14:paraId="7539FF0D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CFA8285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416DF844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32DA1B46" w14:textId="6D770C51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eastAsia="宋体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1804</w:t>
            </w:r>
            <w:r>
              <w:rPr>
                <w:rFonts w:ascii="Arial" w:hAnsi="Arial" w:cs="Arial"/>
                <w:sz w:val="22"/>
                <w:szCs w:val="22"/>
              </w:rPr>
              <w:t>447</w:t>
            </w:r>
          </w:p>
        </w:tc>
        <w:tc>
          <w:tcPr>
            <w:tcW w:w="1802" w:type="dxa"/>
          </w:tcPr>
          <w:p w14:paraId="74552CB6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02A12B9F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 w:rsidR="003061FD" w14:paraId="0A5031FC" w14:textId="77777777" w:rsidTr="00F7735E">
        <w:trPr>
          <w:trHeight w:val="1139"/>
        </w:trPr>
        <w:tc>
          <w:tcPr>
            <w:tcW w:w="8856" w:type="dxa"/>
            <w:gridSpan w:val="5"/>
          </w:tcPr>
          <w:p w14:paraId="043ED464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eastAsia="宋体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Professor Chia-Feng Hsieh </w:t>
            </w:r>
          </w:p>
          <w:p w14:paraId="7966C0D7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600E101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AC4C898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eastAsia="宋体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date:11</w:t>
            </w:r>
            <w:r>
              <w:rPr>
                <w:rFonts w:ascii="Arial" w:hAnsi="Arial" w:cs="Arial" w:hint="eastAsia"/>
                <w:sz w:val="22"/>
                <w:szCs w:val="22"/>
              </w:rPr>
              <w:t>th January, 2019</w:t>
            </w:r>
          </w:p>
        </w:tc>
      </w:tr>
      <w:tr w:rsidR="003061FD" w14:paraId="7121DF4A" w14:textId="77777777" w:rsidTr="00F7735E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419A3DF4" w14:textId="77777777" w:rsidR="003061FD" w:rsidRDefault="003061FD" w:rsidP="00F773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If your module has multiple submissions please indicate which piece of work this is.</w:t>
            </w:r>
          </w:p>
          <w:p w14:paraId="55479653" w14:textId="77777777" w:rsidR="003061FD" w:rsidRDefault="003061FD" w:rsidP="00F7735E">
            <w:pPr>
              <w:rPr>
                <w:rFonts w:ascii="Arial" w:hAnsi="Arial" w:cs="Arial"/>
                <w:sz w:val="22"/>
              </w:rPr>
            </w:pPr>
          </w:p>
          <w:p w14:paraId="365EE271" w14:textId="77777777" w:rsidR="003061FD" w:rsidRDefault="003061FD" w:rsidP="00F773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/>
                <w:sz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3"/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45456B">
              <w:rPr>
                <w:rFonts w:ascii="Arial" w:hAnsi="Arial" w:cs="Arial"/>
                <w:sz w:val="22"/>
              </w:rPr>
            </w:r>
            <w:r w:rsidR="0045456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2"/>
            <w:r>
              <w:rPr>
                <w:rFonts w:ascii="Arial" w:hAnsi="Arial" w:cs="Arial" w:hint="eastAsia"/>
                <w:sz w:val="22"/>
              </w:rPr>
              <w:t xml:space="preserve">   </w:t>
            </w:r>
            <w:r>
              <w:rPr>
                <w:rFonts w:ascii="Arial" w:hAnsi="Arial" w:cs="Arial"/>
                <w:sz w:val="22"/>
              </w:rPr>
              <w:t>2</w:t>
            </w:r>
            <w:r>
              <w:rPr>
                <w:rFonts w:ascii="Arial" w:hAnsi="Arial" w:cs="Arial"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</w:rPr>
              <w:t xml:space="preserve"> 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4"/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45456B">
              <w:rPr>
                <w:rFonts w:ascii="Arial" w:hAnsi="Arial" w:cs="Arial"/>
                <w:sz w:val="22"/>
              </w:rPr>
            </w:r>
            <w:r w:rsidR="0045456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3"/>
            <w:r>
              <w:rPr>
                <w:rFonts w:ascii="Arial" w:hAnsi="Arial" w:cs="Arial"/>
                <w:sz w:val="22"/>
              </w:rPr>
              <w:t xml:space="preserve"> √    3</w:t>
            </w:r>
            <w:r>
              <w:rPr>
                <w:rFonts w:ascii="Arial" w:hAnsi="Arial" w:cs="Arial"/>
                <w:sz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</w:rPr>
              <w:t xml:space="preserve"> 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5"/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45456B">
              <w:rPr>
                <w:rFonts w:ascii="Arial" w:hAnsi="Arial" w:cs="Arial"/>
                <w:sz w:val="22"/>
              </w:rPr>
            </w:r>
            <w:r w:rsidR="0045456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4"/>
            <w:r>
              <w:rPr>
                <w:rFonts w:ascii="Arial" w:hAnsi="Arial" w:cs="Arial"/>
                <w:sz w:val="22"/>
              </w:rPr>
              <w:t xml:space="preserve">      4</w:t>
            </w:r>
            <w:r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6"/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45456B">
              <w:rPr>
                <w:rFonts w:ascii="Arial" w:hAnsi="Arial" w:cs="Arial"/>
                <w:sz w:val="22"/>
              </w:rPr>
            </w:r>
            <w:r w:rsidR="0045456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5"/>
            <w:r>
              <w:rPr>
                <w:rFonts w:ascii="Arial" w:hAnsi="Arial" w:cs="Arial"/>
                <w:sz w:val="22"/>
              </w:rPr>
              <w:t xml:space="preserve">      5</w:t>
            </w:r>
            <w:r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7"/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45456B">
              <w:rPr>
                <w:rFonts w:ascii="Arial" w:hAnsi="Arial" w:cs="Arial"/>
                <w:sz w:val="22"/>
              </w:rPr>
            </w:r>
            <w:r w:rsidR="0045456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6"/>
            <w:r>
              <w:rPr>
                <w:rFonts w:ascii="Arial" w:hAnsi="Arial" w:cs="Arial"/>
                <w:sz w:val="22"/>
              </w:rPr>
              <w:t xml:space="preserve">      6</w:t>
            </w:r>
            <w:r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18"/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45456B">
              <w:rPr>
                <w:rFonts w:ascii="Arial" w:hAnsi="Arial" w:cs="Arial"/>
                <w:sz w:val="22"/>
              </w:rPr>
            </w:r>
            <w:r w:rsidR="0045456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7"/>
          </w:p>
        </w:tc>
      </w:tr>
      <w:tr w:rsidR="003061FD" w14:paraId="0ABE86FC" w14:textId="77777777" w:rsidTr="00F7735E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3B801CB5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3CDA2B4A" w14:textId="699434C1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Qixuan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Zhou……………………………………………………………</w:t>
            </w:r>
          </w:p>
          <w:p w14:paraId="18BB8011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</w:rPr>
              <w:t>Email submission: if you are submitting this form via email, please tick this box</w:t>
            </w:r>
            <w:r>
              <w:rPr>
                <w:rFonts w:ascii="Calibri" w:hAnsi="Calibri" w:cs="Tahoma"/>
                <w:b/>
                <w:sz w:val="36"/>
                <w:szCs w:val="36"/>
              </w:rPr>
              <w:sym w:font="Wingdings" w:char="00FE"/>
            </w:r>
          </w:p>
          <w:p w14:paraId="6C2CB8E8" w14:textId="77777777" w:rsidR="003061FD" w:rsidRDefault="003061FD" w:rsidP="00F7735E">
            <w:pPr>
              <w:pStyle w:val="a8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 xml:space="preserve">(as a substitute for your signature) to confirm that you agree to the above </w:t>
            </w:r>
            <w:r>
              <w:rPr>
                <w:rFonts w:ascii="Calibri" w:hAnsi="Calibri" w:cs="Tahoma"/>
                <w:b/>
              </w:rPr>
              <w:lastRenderedPageBreak/>
              <w:t>declaration.</w:t>
            </w:r>
          </w:p>
        </w:tc>
      </w:tr>
      <w:tr w:rsidR="003061FD" w14:paraId="5154F978" w14:textId="77777777" w:rsidTr="00F7735E">
        <w:trPr>
          <w:trHeight w:val="3972"/>
        </w:trPr>
        <w:tc>
          <w:tcPr>
            <w:tcW w:w="8856" w:type="dxa"/>
            <w:gridSpan w:val="5"/>
          </w:tcPr>
          <w:p w14:paraId="4A4D17D6" w14:textId="77777777" w:rsidR="003061FD" w:rsidRDefault="003061FD" w:rsidP="00F7735E">
            <w:pPr>
              <w:rPr>
                <w:rFonts w:ascii="Arial" w:hAnsi="Arial"/>
                <w:b/>
              </w:rPr>
            </w:pPr>
          </w:p>
          <w:p w14:paraId="0A983F9E" w14:textId="77777777" w:rsidR="003061FD" w:rsidRDefault="003061FD" w:rsidP="00F7735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86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70"/>
              <w:gridCol w:w="1660"/>
            </w:tblGrid>
            <w:tr w:rsidR="003061FD" w14:paraId="37BDA407" w14:textId="77777777" w:rsidTr="00F7735E">
              <w:tc>
                <w:tcPr>
                  <w:tcW w:w="6970" w:type="dxa"/>
                </w:tcPr>
                <w:p w14:paraId="0DCD3FD5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6168109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860E1A6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061FD" w14:paraId="550310D7" w14:textId="77777777" w:rsidTr="00F7735E">
              <w:tc>
                <w:tcPr>
                  <w:tcW w:w="6970" w:type="dxa"/>
                </w:tcPr>
                <w:p w14:paraId="014A6ACD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EEFEE2D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7590F48F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061FD" w14:paraId="1231006D" w14:textId="77777777" w:rsidTr="00F7735E">
              <w:tc>
                <w:tcPr>
                  <w:tcW w:w="6970" w:type="dxa"/>
                </w:tcPr>
                <w:p w14:paraId="71A9E623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  <w:p w14:paraId="1DEECB59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 w14:paraId="6CFBC7E8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3061FD" w14:paraId="57721DE9" w14:textId="77777777" w:rsidTr="00F7735E">
              <w:tc>
                <w:tcPr>
                  <w:tcW w:w="6970" w:type="dxa"/>
                </w:tcPr>
                <w:p w14:paraId="7CEA13DC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B08DCF4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5E114432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061FD" w14:paraId="13E84493" w14:textId="77777777" w:rsidTr="00F7735E">
              <w:tc>
                <w:tcPr>
                  <w:tcW w:w="6970" w:type="dxa"/>
                </w:tcPr>
                <w:p w14:paraId="4FF25520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EB89288" w14:textId="77777777" w:rsidR="003061FD" w:rsidRDefault="003061FD" w:rsidP="00F7735E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9DA2015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300D93B5" w14:textId="77777777" w:rsidR="003061FD" w:rsidRDefault="003061FD" w:rsidP="00F7735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509B6942" w14:textId="77777777" w:rsidR="003061FD" w:rsidRDefault="003061FD" w:rsidP="00F7735E">
            <w:pPr>
              <w:pStyle w:val="a8"/>
              <w:spacing w:beforeAutospacing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521E91B" w14:textId="77777777" w:rsidR="003061FD" w:rsidRDefault="003061FD" w:rsidP="00F7735E">
            <w:pPr>
              <w:pStyle w:val="a8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30F8B2BC" w14:textId="77777777" w:rsidR="003061FD" w:rsidRDefault="003061FD" w:rsidP="00F7735E">
            <w:pPr>
              <w:pStyle w:val="a8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FEDAEF0" w14:textId="77777777" w:rsidR="003061FD" w:rsidRDefault="003061FD" w:rsidP="00F7735E">
            <w:pPr>
              <w:pStyle w:val="a8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C5D0274" w14:textId="77777777" w:rsidR="003061FD" w:rsidRDefault="003061FD" w:rsidP="00F7735E">
            <w:pPr>
              <w:pStyle w:val="a8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34111B" w14:textId="77777777" w:rsidR="003061FD" w:rsidRDefault="003061FD" w:rsidP="00F7735E">
            <w:pPr>
              <w:pStyle w:val="a8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81011E" w14:textId="77777777" w:rsidR="003061FD" w:rsidRDefault="003061FD" w:rsidP="00F7735E">
            <w:pPr>
              <w:pStyle w:val="a8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For completion by Marker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77149A3C" w14:textId="77777777" w:rsidR="003061FD" w:rsidRDefault="003061FD" w:rsidP="00F7735E">
            <w:pPr>
              <w:pStyle w:val="a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14:paraId="6C6DF4CB" w14:textId="77777777" w:rsidR="003061FD" w:rsidRDefault="003061FD" w:rsidP="00F7735E">
            <w:pPr>
              <w:pStyle w:val="a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61FD" w14:paraId="7B6DD067" w14:textId="77777777" w:rsidTr="00F7735E">
        <w:trPr>
          <w:trHeight w:val="492"/>
        </w:trPr>
        <w:tc>
          <w:tcPr>
            <w:tcW w:w="6768" w:type="dxa"/>
            <w:gridSpan w:val="3"/>
          </w:tcPr>
          <w:p w14:paraId="43F355D2" w14:textId="77777777" w:rsidR="003061FD" w:rsidRDefault="003061FD" w:rsidP="00F7735E">
            <w:pPr>
              <w:pStyle w:val="a8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69304256" w14:textId="77777777" w:rsidR="003061FD" w:rsidRDefault="003061FD" w:rsidP="00F7735E">
            <w:pPr>
              <w:pStyle w:val="a8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3061FD" w14:paraId="7C79084B" w14:textId="77777777" w:rsidTr="00F7735E">
        <w:tc>
          <w:tcPr>
            <w:tcW w:w="8856" w:type="dxa"/>
            <w:gridSpan w:val="5"/>
          </w:tcPr>
          <w:p w14:paraId="3EE10697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9C69C68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14:paraId="336B1B8C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F0C9490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10AC35D4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99AD81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A1FD23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061FD" w14:paraId="669F659F" w14:textId="77777777" w:rsidTr="00F7735E">
        <w:trPr>
          <w:trHeight w:val="720"/>
        </w:trPr>
        <w:tc>
          <w:tcPr>
            <w:tcW w:w="5211" w:type="dxa"/>
            <w:gridSpan w:val="2"/>
          </w:tcPr>
          <w:p w14:paraId="4A402A9E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1AAFD587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3061FD" w14:paraId="430049CC" w14:textId="77777777" w:rsidTr="00F7735E">
        <w:trPr>
          <w:trHeight w:val="720"/>
        </w:trPr>
        <w:tc>
          <w:tcPr>
            <w:tcW w:w="8856" w:type="dxa"/>
            <w:gridSpan w:val="5"/>
          </w:tcPr>
          <w:p w14:paraId="0C0A6CD7" w14:textId="77777777" w:rsidR="003061FD" w:rsidRDefault="003061FD" w:rsidP="00F7735E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AGREED INTERNAL MARK (where necessary):</w:t>
            </w:r>
          </w:p>
          <w:p w14:paraId="06FE330D" w14:textId="77777777" w:rsidR="003061FD" w:rsidRDefault="003061FD" w:rsidP="00F7735E">
            <w:pPr>
              <w:rPr>
                <w:rFonts w:ascii="Arial" w:hAnsi="Arial" w:cs="Arial"/>
                <w:b/>
                <w:sz w:val="22"/>
              </w:rPr>
            </w:pPr>
          </w:p>
          <w:p w14:paraId="60F91D03" w14:textId="77777777" w:rsidR="003061FD" w:rsidRDefault="003061FD" w:rsidP="00F7735E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Comment on process on arriving at agreed mark:</w:t>
            </w:r>
          </w:p>
          <w:p w14:paraId="4FDAEB22" w14:textId="77777777" w:rsidR="003061FD" w:rsidRDefault="003061FD" w:rsidP="00F7735E">
            <w:pPr>
              <w:rPr>
                <w:rFonts w:ascii="Arial" w:hAnsi="Arial" w:cs="Arial"/>
                <w:b/>
                <w:sz w:val="22"/>
              </w:rPr>
            </w:pPr>
          </w:p>
          <w:p w14:paraId="1C7B5889" w14:textId="77777777" w:rsidR="003061FD" w:rsidRDefault="003061FD" w:rsidP="00F7735E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3061FD" w14:paraId="5AC928F3" w14:textId="77777777" w:rsidTr="00F7735E">
        <w:trPr>
          <w:trHeight w:val="720"/>
        </w:trPr>
        <w:tc>
          <w:tcPr>
            <w:tcW w:w="8856" w:type="dxa"/>
            <w:gridSpan w:val="5"/>
          </w:tcPr>
          <w:p w14:paraId="7D1C02A1" w14:textId="77777777" w:rsidR="003061FD" w:rsidRDefault="003061FD" w:rsidP="00F7735E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External Examiner’s comments (if relevant)</w:t>
            </w:r>
          </w:p>
          <w:p w14:paraId="369DCD6E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DEC103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9F77F1" w14:textId="77777777" w:rsidR="003061FD" w:rsidRDefault="003061FD" w:rsidP="00F7735E">
            <w:pPr>
              <w:pStyle w:val="a8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061FD" w14:paraId="6455DE14" w14:textId="77777777" w:rsidTr="00F7735E">
        <w:trPr>
          <w:trHeight w:val="720"/>
        </w:trPr>
        <w:tc>
          <w:tcPr>
            <w:tcW w:w="5211" w:type="dxa"/>
            <w:gridSpan w:val="2"/>
          </w:tcPr>
          <w:p w14:paraId="7234C84B" w14:textId="77777777" w:rsidR="003061FD" w:rsidRDefault="003061FD" w:rsidP="00F773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6DF4D32A" w14:textId="77777777" w:rsidR="003061FD" w:rsidRDefault="003061FD" w:rsidP="00F773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Date:</w:t>
            </w:r>
          </w:p>
        </w:tc>
      </w:tr>
      <w:bookmarkEnd w:id="0"/>
    </w:tbl>
    <w:p w14:paraId="4D358DCA" w14:textId="77777777" w:rsidR="003061FD" w:rsidRDefault="003061FD" w:rsidP="003061FD">
      <w:pPr>
        <w:jc w:val="center"/>
        <w:rPr>
          <w:rFonts w:ascii="DFKai-SB" w:eastAsia="DFKai-SB" w:hAnsi="DFKai-SB" w:cs="DFKai-SB"/>
          <w:sz w:val="36"/>
          <w:szCs w:val="36"/>
        </w:rPr>
      </w:pPr>
    </w:p>
    <w:p w14:paraId="1A8D6723" w14:textId="77777777" w:rsidR="003061FD" w:rsidRDefault="003061FD" w:rsidP="003061FD">
      <w:pPr>
        <w:jc w:val="center"/>
        <w:rPr>
          <w:rFonts w:ascii="DFKai-SB" w:eastAsia="DFKai-SB" w:hAnsi="DFKai-SB" w:cs="DFKai-SB"/>
          <w:sz w:val="36"/>
          <w:szCs w:val="36"/>
        </w:rPr>
      </w:pPr>
    </w:p>
    <w:p w14:paraId="5465FA95" w14:textId="763C8027" w:rsidR="00F13722" w:rsidRPr="003061FD" w:rsidRDefault="003061FD" w:rsidP="00A67D7A">
      <w:pPr>
        <w:spacing w:line="360" w:lineRule="auto"/>
        <w:rPr>
          <w:rFonts w:ascii="DFKai-SB" w:hAnsi="DFKai-SB" w:cs="DFKai-SB"/>
          <w:sz w:val="36"/>
          <w:szCs w:val="36"/>
        </w:rPr>
      </w:pPr>
      <w:r>
        <w:rPr>
          <w:rFonts w:ascii="DFKai-SB" w:hAnsi="DFKai-SB" w:cs="DFKai-SB" w:hint="eastAsia"/>
          <w:sz w:val="36"/>
          <w:szCs w:val="36"/>
        </w:rPr>
        <w:t xml:space="preserve"> </w:t>
      </w:r>
    </w:p>
    <w:p w14:paraId="674B0416" w14:textId="77777777" w:rsidR="00F13722" w:rsidRDefault="00F13722" w:rsidP="00A67D7A">
      <w:pPr>
        <w:spacing w:line="360" w:lineRule="auto"/>
        <w:rPr>
          <w:rFonts w:ascii="DFKai-SB" w:eastAsia="DFKai-SB" w:hAnsi="DFKai-SB" w:cs="DFKai-SB"/>
          <w:sz w:val="36"/>
          <w:szCs w:val="36"/>
        </w:rPr>
      </w:pPr>
    </w:p>
    <w:p w14:paraId="491A5576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3F6CCFF6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6D5C5E45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1AA6CEF8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2CBEE44D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3BC43132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491D5B87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5A6BCF7E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36A5E383" w14:textId="77777777" w:rsidR="00F13722" w:rsidRDefault="00F13722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38C5966C" w14:textId="77777777" w:rsidR="00590B32" w:rsidRDefault="00590B32" w:rsidP="00A67D7A">
      <w:pPr>
        <w:spacing w:line="360" w:lineRule="auto"/>
        <w:rPr>
          <w:rFonts w:ascii="DFKai-SB" w:eastAsia="DFKai-SB" w:hAnsi="DFKai-SB" w:cs="DFKai-SB"/>
          <w:sz w:val="36"/>
          <w:szCs w:val="36"/>
          <w:lang w:eastAsia="zh-TW"/>
        </w:rPr>
      </w:pPr>
    </w:p>
    <w:p w14:paraId="171FCAAF" w14:textId="77777777" w:rsidR="00A67D7A" w:rsidRDefault="00A67D7A" w:rsidP="00A67D7A">
      <w:pPr>
        <w:spacing w:line="360" w:lineRule="auto"/>
        <w:jc w:val="center"/>
        <w:rPr>
          <w:rFonts w:ascii="DFKai-SB" w:eastAsia="DFKai-SB" w:hAnsi="DFKai-SB" w:cs="DFKai-SB"/>
          <w:sz w:val="36"/>
          <w:szCs w:val="36"/>
          <w:lang w:eastAsia="zh-TW"/>
        </w:rPr>
      </w:pPr>
    </w:p>
    <w:p w14:paraId="16306F1F" w14:textId="77777777" w:rsidR="00A67D7A" w:rsidRDefault="00A67D7A" w:rsidP="00A67D7A">
      <w:pPr>
        <w:spacing w:line="360" w:lineRule="auto"/>
        <w:jc w:val="center"/>
        <w:rPr>
          <w:rFonts w:ascii="DFKai-SB" w:eastAsia="DFKai-SB" w:hAnsi="DFKai-SB" w:cs="DFKai-SB"/>
          <w:sz w:val="36"/>
          <w:szCs w:val="36"/>
          <w:lang w:eastAsia="zh-TW"/>
        </w:rPr>
      </w:pPr>
    </w:p>
    <w:p w14:paraId="4C9596AF" w14:textId="77777777" w:rsidR="003061FD" w:rsidRDefault="003061FD" w:rsidP="00A67D7A">
      <w:pPr>
        <w:spacing w:line="360" w:lineRule="auto"/>
        <w:jc w:val="center"/>
        <w:rPr>
          <w:rFonts w:ascii="DFKai-SB" w:eastAsia="DFKai-SB" w:hAnsi="DFKai-SB" w:cs="DFKai-SB"/>
          <w:sz w:val="36"/>
          <w:szCs w:val="36"/>
          <w:lang w:eastAsia="zh-TW"/>
        </w:rPr>
      </w:pPr>
    </w:p>
    <w:p w14:paraId="43C6B959" w14:textId="77777777" w:rsidR="003061FD" w:rsidRDefault="003061FD" w:rsidP="00A67D7A">
      <w:pPr>
        <w:spacing w:line="360" w:lineRule="auto"/>
        <w:jc w:val="center"/>
        <w:rPr>
          <w:rFonts w:ascii="DFKai-SB" w:eastAsia="DFKai-SB" w:hAnsi="DFKai-SB" w:cs="DFKai-SB"/>
          <w:sz w:val="36"/>
          <w:szCs w:val="36"/>
          <w:lang w:eastAsia="zh-TW"/>
        </w:rPr>
      </w:pPr>
    </w:p>
    <w:p w14:paraId="4AC3611F" w14:textId="77777777" w:rsidR="003061FD" w:rsidRDefault="003061FD" w:rsidP="00A67D7A">
      <w:pPr>
        <w:spacing w:line="360" w:lineRule="auto"/>
        <w:jc w:val="center"/>
        <w:rPr>
          <w:rFonts w:ascii="DFKai-SB" w:eastAsia="DFKai-SB" w:hAnsi="DFKai-SB" w:cs="DFKai-SB"/>
          <w:sz w:val="36"/>
          <w:szCs w:val="36"/>
          <w:lang w:eastAsia="zh-TW"/>
        </w:rPr>
      </w:pPr>
    </w:p>
    <w:p w14:paraId="2261327D" w14:textId="47993A26" w:rsidR="00F13722" w:rsidRDefault="00F13722" w:rsidP="00A67D7A">
      <w:pPr>
        <w:spacing w:line="360" w:lineRule="auto"/>
        <w:jc w:val="center"/>
        <w:rPr>
          <w:rFonts w:ascii="DFKai-SB" w:eastAsia="DFKai-SB" w:hAnsi="DFKai-SB" w:cs="DFKai-SB"/>
          <w:sz w:val="36"/>
          <w:szCs w:val="36"/>
          <w:lang w:eastAsia="zh-TW"/>
        </w:rPr>
      </w:pPr>
      <w:r>
        <w:rPr>
          <w:rFonts w:ascii="DFKai-SB" w:eastAsia="DFKai-SB" w:hAnsi="DFKai-SB" w:cs="DFKai-SB" w:hint="eastAsia"/>
          <w:sz w:val="36"/>
          <w:szCs w:val="36"/>
          <w:lang w:eastAsia="zh-TW"/>
        </w:rPr>
        <w:lastRenderedPageBreak/>
        <w:t>背誦內容</w:t>
      </w:r>
    </w:p>
    <w:p w14:paraId="4CD009B1" w14:textId="77777777" w:rsidR="005A035E" w:rsidRDefault="005A035E" w:rsidP="005A035E">
      <w:pPr>
        <w:spacing w:line="360" w:lineRule="auto"/>
        <w:rPr>
          <w:rFonts w:ascii="PMingLiU" w:eastAsia="PMingLiU" w:hAnsi="PMingLiU" w:cs="PMingLiU"/>
          <w:sz w:val="28"/>
          <w:szCs w:val="28"/>
        </w:rPr>
      </w:pPr>
      <w:r>
        <w:rPr>
          <w:rFonts w:ascii="PMingLiU" w:eastAsia="PMingLiU" w:hAnsi="PMingLiU" w:cs="PMingLiU" w:hint="eastAsia"/>
          <w:sz w:val="28"/>
          <w:szCs w:val="28"/>
          <w:lang w:val="en-US"/>
        </w:rPr>
        <w:t>注：</w:t>
      </w:r>
    </w:p>
    <w:p w14:paraId="6410B83F" w14:textId="2A6F8EED" w:rsidR="005A035E" w:rsidRDefault="005A035E" w:rsidP="005A035E">
      <w:pPr>
        <w:spacing w:line="360" w:lineRule="auto"/>
        <w:rPr>
          <w:rFonts w:ascii="PMingLiU" w:hAnsi="PMingLiU" w:cs="PMingLiU"/>
          <w:sz w:val="28"/>
          <w:szCs w:val="28"/>
          <w:highlight w:val="red"/>
          <w:lang w:val="en-US"/>
        </w:rPr>
      </w:pPr>
      <w:r>
        <w:rPr>
          <w:rFonts w:ascii="PMingLiU" w:eastAsia="PMingLiU" w:hAnsi="PMingLiU" w:cs="PMingLiU" w:hint="eastAsia"/>
          <w:sz w:val="28"/>
          <w:szCs w:val="28"/>
          <w:highlight w:val="red"/>
          <w:lang w:val="en-US"/>
        </w:rPr>
        <w:t>紅色：背錯</w:t>
      </w:r>
    </w:p>
    <w:p w14:paraId="14CAE4BB" w14:textId="3AB935D2" w:rsidR="00BF6187" w:rsidRPr="00BF6187" w:rsidRDefault="00BF6187" w:rsidP="005A035E">
      <w:pPr>
        <w:spacing w:line="360" w:lineRule="auto"/>
        <w:rPr>
          <w:rFonts w:ascii="PMingLiU" w:eastAsia="PMingLiU" w:hAnsi="PMingLiU" w:cs="PMingLiU"/>
          <w:sz w:val="28"/>
          <w:szCs w:val="28"/>
          <w:highlight w:val="magenta"/>
          <w:lang w:val="en-US"/>
        </w:rPr>
      </w:pPr>
      <w:r w:rsidRPr="00BF6187">
        <w:rPr>
          <w:rFonts w:ascii="PMingLiU" w:eastAsia="PMingLiU" w:hAnsi="PMingLiU" w:cs="PMingLiU" w:hint="eastAsia"/>
          <w:sz w:val="28"/>
          <w:szCs w:val="28"/>
          <w:highlight w:val="magenta"/>
          <w:lang w:val="en-US"/>
        </w:rPr>
        <w:t>紫色：不会背</w:t>
      </w:r>
    </w:p>
    <w:p w14:paraId="700594F3" w14:textId="60547033" w:rsidR="00C70010" w:rsidRPr="003F69C8" w:rsidRDefault="00C70010" w:rsidP="00A67D7A">
      <w:pPr>
        <w:spacing w:line="360" w:lineRule="auto"/>
        <w:rPr>
          <w:rFonts w:ascii="PMingLiU" w:eastAsia="PMingLiU" w:hAnsi="PMingLiU"/>
          <w:bCs/>
          <w:sz w:val="40"/>
          <w:szCs w:val="40"/>
          <w:lang w:eastAsia="zh-TW"/>
        </w:rPr>
      </w:pPr>
    </w:p>
    <w:p w14:paraId="7504741D" w14:textId="77777777" w:rsidR="00856ECB" w:rsidRDefault="00856ECB" w:rsidP="00856ECB">
      <w:pPr>
        <w:spacing w:line="360" w:lineRule="auto"/>
        <w:rPr>
          <w:rFonts w:ascii="PMingLiU" w:eastAsia="PMingLiU" w:hAnsi="PMingLiU" w:cs="PMingLiU"/>
          <w:sz w:val="28"/>
          <w:szCs w:val="28"/>
          <w:lang w:eastAsia="zh-TW"/>
        </w:rPr>
      </w:pPr>
      <w:r>
        <w:rPr>
          <w:rFonts w:ascii="PMingLiU" w:eastAsia="PMingLiU" w:hAnsi="PMingLiU" w:cs="PMingLiU" w:hint="eastAsia"/>
          <w:sz w:val="28"/>
          <w:szCs w:val="28"/>
          <w:lang w:eastAsia="zh-TW"/>
        </w:rPr>
        <w:t>《大學》背誦：</w:t>
      </w:r>
    </w:p>
    <w:p w14:paraId="46E77971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val="en-US" w:eastAsia="zh-TW"/>
        </w:rPr>
        <w:t>1、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大學之道，在明明德，在親民，在止於至善。知止而後有定，定而後能靜，靜而後能安，安而後能慮，慮而後能得。物有本末，事有終始，知所先後，則近道矣。</w:t>
      </w:r>
    </w:p>
    <w:p w14:paraId="392AB619" w14:textId="77777777" w:rsidR="00856ECB" w:rsidRDefault="00856ECB" w:rsidP="00856ECB">
      <w:pPr>
        <w:spacing w:line="360" w:lineRule="auto"/>
        <w:ind w:firstLineChars="200" w:firstLine="560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>古之欲明明德於天下者，先治其國；欲治其國者，先齊其家；欲齊其家者，先修其身；欲修其身者，先正其心；欲正其心者，先誠其意；欲誠其意者，先致其知；致知在格物。物格而後知至，知至而後意誠，意誠而後心正，心正而後身修，身修而後家齊，家齊而後國治，國治而後天下平。</w:t>
      </w:r>
    </w:p>
    <w:p w14:paraId="3698B2F3" w14:textId="77777777" w:rsidR="00856ECB" w:rsidRDefault="00856ECB" w:rsidP="00856ECB">
      <w:pPr>
        <w:spacing w:line="360" w:lineRule="auto"/>
        <w:ind w:firstLineChars="200" w:firstLine="560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>自天子以至於庶人。壹是皆以修身為本。其本亂，而末治者否矣。其所厚者薄，而其所薄者厚，未之有也。此謂知本，此謂知之至也。</w:t>
      </w:r>
    </w:p>
    <w:p w14:paraId="1B15F443" w14:textId="77777777" w:rsidR="00856ECB" w:rsidRDefault="00856ECB" w:rsidP="00856ECB">
      <w:pPr>
        <w:spacing w:line="360" w:lineRule="auto"/>
        <w:ind w:firstLineChars="200" w:firstLine="560"/>
        <w:rPr>
          <w:rFonts w:ascii="DFKai-SB" w:eastAsia="DFKai-SB" w:hAnsi="DFKai-SB" w:cs="DFKai-SB"/>
          <w:sz w:val="28"/>
          <w:szCs w:val="28"/>
          <w:lang w:eastAsia="zh-TW"/>
        </w:rPr>
      </w:pPr>
    </w:p>
    <w:p w14:paraId="34487BF7" w14:textId="77777777" w:rsidR="00856ECB" w:rsidRDefault="00856ECB" w:rsidP="00856ECB">
      <w:pPr>
        <w:numPr>
          <w:ilvl w:val="0"/>
          <w:numId w:val="12"/>
        </w:num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>所謂誠其意者，毋自欺也。如惡惡臭，如好好色。此之謂自謙。故君子必慎其獨也。小人閒居為不善，無所不至。見君子而後厭然，掩其不善，而著其善。人之視己，如見其肺肝然，則何益矣？此謂誠於中，形於外。故君子必慎其獨也。曾子曰：「十目所視，十手所指，其嚴乎！」富潤屋，德潤身，心寬體胖，故君子必誠其意。</w:t>
      </w:r>
    </w:p>
    <w:p w14:paraId="5BC89376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</w:p>
    <w:p w14:paraId="38CE02D0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val="en-US" w:eastAsia="zh-TW"/>
        </w:rPr>
        <w:t>3、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秦誓曰：“若有一介臣，斷斷兮，無他技，其心休休焉，其如有容焉；人之有技，若己有之；人之彥聖，其心好之，不啻若自其口出；寔能容之。以能保我子孫黎民，尚亦有利哉！人之有技，媢疾以惡之；人之彥聖，而違之俾不通；寔不能容。以不能保我子孫黎民，亦曰殆哉！”</w:t>
      </w:r>
    </w:p>
    <w:p w14:paraId="524EC372" w14:textId="77777777" w:rsidR="00856ECB" w:rsidRDefault="00856ECB" w:rsidP="00856ECB">
      <w:pPr>
        <w:spacing w:line="360" w:lineRule="auto"/>
        <w:ind w:firstLineChars="200" w:firstLine="560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>唯仁人放流之，迸諸四夷，不與同中國。此謂唯仁人為能愛人，能惡人。見賢而不能舉，舉而不能先，命也；見不善而不能退，退而不能遠，過也。好人之所惡，惡人之所好，是謂拂人之性。菑必逮夫身。是故君子</w:t>
      </w:r>
      <w:r w:rsidRPr="00856ECB">
        <w:rPr>
          <w:rFonts w:ascii="DFKai-SB" w:eastAsia="DFKai-SB" w:hAnsi="DFKai-SB" w:cs="DFKai-SB" w:hint="eastAsia"/>
          <w:sz w:val="28"/>
          <w:szCs w:val="28"/>
          <w:highlight w:val="red"/>
          <w:lang w:eastAsia="zh-TW"/>
        </w:rPr>
        <w:t>有大道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，必忠信以得之，驕泰以失之。</w:t>
      </w:r>
    </w:p>
    <w:p w14:paraId="32ACDD1B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</w:p>
    <w:p w14:paraId="2CAB35D8" w14:textId="77777777" w:rsidR="00856ECB" w:rsidRDefault="00856ECB" w:rsidP="00856ECB">
      <w:pPr>
        <w:spacing w:line="360" w:lineRule="auto"/>
        <w:rPr>
          <w:rFonts w:ascii="PMingLiU" w:eastAsia="PMingLiU" w:hAnsi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ascii="PMingLiU" w:eastAsia="PMingLiU" w:hAnsi="PMingLiU" w:cs="PMingLiU" w:hint="eastAsia"/>
          <w:color w:val="000000"/>
          <w:sz w:val="28"/>
          <w:szCs w:val="28"/>
          <w:shd w:val="clear" w:color="auto" w:fill="FFFFFF"/>
          <w:lang w:eastAsia="zh-TW"/>
        </w:rPr>
        <w:t>《中庸》背誦：</w:t>
      </w:r>
    </w:p>
    <w:p w14:paraId="3F3D5B90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val="en-US" w:eastAsia="zh-TW"/>
        </w:rPr>
        <w:t>1、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天命之謂性；率性之謂道；修道之謂教。</w:t>
      </w:r>
    </w:p>
    <w:p w14:paraId="2FEE70B7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道也者，不可須臾離也；可離，非道也。是故君子戒慎乎其所不睹，恐懼乎其所不聞。</w:t>
      </w:r>
    </w:p>
    <w:p w14:paraId="6966E84E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莫見乎隱，莫顯乎微。故君子慎其獨也。</w:t>
      </w:r>
    </w:p>
    <w:p w14:paraId="2BEAF1A5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喜、怒、哀、樂之未發，謂之中。發而皆中節，謂之和。中也者，天下之大本也。和也者，天下之達道也。致中和，天地位焉，萬物育焉。</w:t>
      </w:r>
    </w:p>
    <w:p w14:paraId="6F4523B3" w14:textId="77777777" w:rsidR="00856ECB" w:rsidRDefault="00856ECB" w:rsidP="00856ECB">
      <w:pPr>
        <w:spacing w:line="360" w:lineRule="auto"/>
        <w:ind w:firstLineChars="200" w:firstLine="560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</w:rPr>
        <w:t>仲尼曰</w:t>
      </w:r>
      <w:r>
        <w:rPr>
          <w:rFonts w:ascii="DFKai-SB" w:eastAsia="宋体" w:hAnsi="DFKai-SB" w:cs="DFKai-SB" w:hint="eastAsia"/>
          <w:sz w:val="28"/>
          <w:szCs w:val="28"/>
        </w:rPr>
        <w:t>：</w:t>
      </w:r>
      <w:r>
        <w:rPr>
          <w:rFonts w:ascii="DFKai-SB" w:eastAsia="DFKai-SB" w:hAnsi="DFKai-SB" w:cs="DFKai-SB" w:hint="eastAsia"/>
          <w:sz w:val="28"/>
          <w:szCs w:val="28"/>
        </w:rPr>
        <w:t>「君子中庸；小人反中庸。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」「君子之中庸也，君子而時中。小人之中庸也，小人而無忌憚也。」</w:t>
      </w:r>
    </w:p>
    <w:p w14:paraId="4A778549" w14:textId="77777777" w:rsidR="00856ECB" w:rsidRDefault="00856ECB" w:rsidP="00856ECB">
      <w:pPr>
        <w:spacing w:line="360" w:lineRule="auto"/>
        <w:ind w:firstLineChars="200" w:firstLine="560"/>
        <w:rPr>
          <w:rFonts w:ascii="DFKai-SB" w:eastAsia="DFKai-SB" w:hAnsi="DFKai-SB" w:cs="DFKai-SB"/>
          <w:sz w:val="28"/>
          <w:szCs w:val="28"/>
          <w:lang w:eastAsia="zh-TW"/>
        </w:rPr>
      </w:pPr>
    </w:p>
    <w:p w14:paraId="664113B7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val="en-US" w:eastAsia="zh-TW"/>
        </w:rPr>
        <w:lastRenderedPageBreak/>
        <w:t>2、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君子素其位而行，不願乎其外。素富貴，行乎富貴；素貧賤，行乎貧賤；素夷狄，行乎夷狄；素患難，行乎患難。君子無入而不自得焉。</w:t>
      </w:r>
    </w:p>
    <w:p w14:paraId="699E3748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在上位，不陵下；在下位，不援上；正己而不求於人則無怨。上不怨天，下不尤人。</w:t>
      </w:r>
    </w:p>
    <w:p w14:paraId="75BBC342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故君子居易以俟命，小人行險以徼幸。</w:t>
      </w:r>
    </w:p>
    <w:p w14:paraId="3F3EAFB7" w14:textId="77777777" w:rsidR="00856ECB" w:rsidRDefault="00856ECB" w:rsidP="00856ECB">
      <w:pPr>
        <w:spacing w:line="360" w:lineRule="auto"/>
        <w:ind w:firstLine="560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</w:rPr>
        <w:t>子曰，「</w:t>
      </w:r>
      <w:proofErr w:type="gramStart"/>
      <w:r>
        <w:rPr>
          <w:rFonts w:ascii="DFKai-SB" w:eastAsia="DFKai-SB" w:hAnsi="DFKai-SB" w:cs="DFKai-SB" w:hint="eastAsia"/>
          <w:sz w:val="28"/>
          <w:szCs w:val="28"/>
        </w:rPr>
        <w:t>射有似乎</w:t>
      </w:r>
      <w:proofErr w:type="gramEnd"/>
      <w:r>
        <w:rPr>
          <w:rFonts w:ascii="DFKai-SB" w:eastAsia="DFKai-SB" w:hAnsi="DFKai-SB" w:cs="DFKai-SB" w:hint="eastAsia"/>
          <w:sz w:val="28"/>
          <w:szCs w:val="28"/>
        </w:rPr>
        <w:t>君子。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失諸正鵠，反求諸其身。」</w:t>
      </w:r>
    </w:p>
    <w:p w14:paraId="62E7D951" w14:textId="77777777" w:rsidR="00856ECB" w:rsidRDefault="00856ECB" w:rsidP="00856ECB">
      <w:pPr>
        <w:spacing w:line="360" w:lineRule="auto"/>
        <w:ind w:firstLine="560"/>
        <w:rPr>
          <w:rFonts w:ascii="DFKai-SB" w:eastAsia="DFKai-SB" w:hAnsi="DFKai-SB" w:cs="DFKai-SB"/>
          <w:sz w:val="28"/>
          <w:szCs w:val="28"/>
          <w:lang w:eastAsia="zh-TW"/>
        </w:rPr>
      </w:pPr>
    </w:p>
    <w:p w14:paraId="7388F075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val="en-US" w:eastAsia="zh-TW"/>
        </w:rPr>
        <w:t>3、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「凡事，豫則立，不豫則廢。言前定，則不跲。事前定，則不困。行前定，則不疚。道前定，則不窮。」</w:t>
      </w:r>
    </w:p>
    <w:p w14:paraId="677DB841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「在下位不獲乎上，民不可得而治矣。獲乎上有道：不信乎朋友，不獲乎上矣。信乎朋友有道：不順乎親，不信乎朋友矣。順乎親有道：反者身不誠，不順乎親矣。誠身有道：不明</w:t>
      </w:r>
      <w:r w:rsidRPr="00856ECB">
        <w:rPr>
          <w:rFonts w:ascii="DFKai-SB" w:eastAsia="DFKai-SB" w:hAnsi="DFKai-SB" w:cs="DFKai-SB" w:hint="eastAsia"/>
          <w:sz w:val="28"/>
          <w:szCs w:val="28"/>
          <w:lang w:eastAsia="zh-TW"/>
        </w:rPr>
        <w:t>乎善，不誠乎身矣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。」</w:t>
      </w:r>
    </w:p>
    <w:p w14:paraId="5D128A46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「誠者，天之道也。誠之者，人之道也。誠者，不勉而中不思而得：從容中道，聖人也。誠之者，擇善而固執之者也。」</w:t>
      </w:r>
    </w:p>
    <w:p w14:paraId="2B4F9884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「博學之，審問之，慎思之，明辨之，篤行之。」</w:t>
      </w:r>
    </w:p>
    <w:p w14:paraId="279AC7D0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 xml:space="preserve">　　「有弗學，學之弗能，弗措也。有弗問，問之弗知，弗措也。有弗思，思之弗得，弗措也。有弗辨，辨之弗明，弗措也。有弗行，行之弗篤，弗措也。人一能之，己百之。人十能之，己千之。」</w:t>
      </w:r>
    </w:p>
    <w:p w14:paraId="77F03174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sz w:val="28"/>
          <w:szCs w:val="28"/>
          <w:lang w:eastAsia="zh-TW"/>
        </w:rPr>
        <w:t>「果能此道矣，雖愚必明，雖柔必強。」</w:t>
      </w:r>
    </w:p>
    <w:p w14:paraId="54A62680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</w:p>
    <w:p w14:paraId="051FE3FB" w14:textId="6AF5C050" w:rsidR="00856ECB" w:rsidRPr="00615F78" w:rsidRDefault="00615F78" w:rsidP="00615F78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DFKai-SB" w:hAnsi="DFKai-SB" w:cs="DFKai-SB"/>
          <w:sz w:val="28"/>
          <w:szCs w:val="28"/>
          <w:lang w:val="en-US" w:eastAsia="zh-TW"/>
        </w:rPr>
        <w:t>4</w:t>
      </w:r>
      <w:r>
        <w:rPr>
          <w:rFonts w:ascii="DFKai-SB" w:eastAsia="DFKai-SB" w:hAnsi="DFKai-SB" w:cs="DFKai-SB" w:hint="eastAsia"/>
          <w:sz w:val="28"/>
          <w:szCs w:val="28"/>
          <w:lang w:val="en-US" w:eastAsia="zh-TW"/>
        </w:rPr>
        <w:t>、</w:t>
      </w:r>
      <w:r w:rsidR="00856ECB" w:rsidRPr="00615F78">
        <w:rPr>
          <w:rFonts w:ascii="DFKai-SB" w:eastAsia="DFKai-SB" w:hAnsi="DFKai-SB" w:cs="DFKai-SB" w:hint="eastAsia"/>
          <w:sz w:val="28"/>
          <w:szCs w:val="28"/>
          <w:lang w:eastAsia="zh-TW"/>
        </w:rPr>
        <w:t>「自誠明，謂之性；自明誠謂之教。誠則明矣；明則誠矣。」唯天下至誠為能盡其性。能盡其性，則能盡人之性。能盡人之性，則能盡</w:t>
      </w:r>
      <w:r w:rsidR="00856ECB" w:rsidRPr="00615F78">
        <w:rPr>
          <w:rFonts w:ascii="DFKai-SB" w:eastAsia="DFKai-SB" w:hAnsi="DFKai-SB" w:cs="DFKai-SB" w:hint="eastAsia"/>
          <w:sz w:val="28"/>
          <w:szCs w:val="28"/>
          <w:lang w:eastAsia="zh-TW"/>
        </w:rPr>
        <w:lastRenderedPageBreak/>
        <w:t>物之性。能盡物之性，則可以贊天地之化育。可以贊天地之化育，則可以與天地參矣。</w:t>
      </w:r>
    </w:p>
    <w:p w14:paraId="734869E1" w14:textId="77777777" w:rsidR="00856ECB" w:rsidRDefault="00856ECB" w:rsidP="00A67D7A">
      <w:pPr>
        <w:spacing w:line="360" w:lineRule="auto"/>
        <w:rPr>
          <w:rFonts w:ascii="PMingLiU" w:hAnsi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 w14:paraId="73CD8AB3" w14:textId="65366833" w:rsidR="009A0AFE" w:rsidRPr="009A0AFE" w:rsidRDefault="009A0AFE" w:rsidP="00A67D7A">
      <w:pPr>
        <w:spacing w:line="360" w:lineRule="auto"/>
        <w:rPr>
          <w:rFonts w:ascii="PMingLiU" w:eastAsia="PMingLiU" w:hAnsi="PMingLiU" w:cs="PMingLiU"/>
          <w:color w:val="000000"/>
          <w:sz w:val="28"/>
          <w:szCs w:val="28"/>
          <w:shd w:val="clear" w:color="auto" w:fill="FFFFFF"/>
          <w:lang w:eastAsia="zh-TW"/>
        </w:rPr>
      </w:pPr>
      <w:r w:rsidRPr="009A0AFE">
        <w:rPr>
          <w:rFonts w:ascii="PMingLiU" w:eastAsia="PMingLiU" w:hAnsi="PMingLiU" w:cs="PMingLiU" w:hint="eastAsia"/>
          <w:color w:val="000000"/>
          <w:sz w:val="28"/>
          <w:szCs w:val="28"/>
          <w:shd w:val="clear" w:color="auto" w:fill="FFFFFF"/>
          <w:lang w:eastAsia="zh-TW"/>
        </w:rPr>
        <w:t>《論語》背誦：</w:t>
      </w:r>
    </w:p>
    <w:p w14:paraId="346881E7" w14:textId="7C879262" w:rsidR="007C2E6E" w:rsidRPr="00615F78" w:rsidRDefault="00615F78" w:rsidP="00A67D7A">
      <w:pPr>
        <w:spacing w:line="360" w:lineRule="auto"/>
        <w:rPr>
          <w:rFonts w:ascii="PMingLiU" w:eastAsia="PMingLiU" w:hAnsi="PMingLiU" w:cs="PMingLiU"/>
          <w:color w:val="000000"/>
          <w:sz w:val="28"/>
          <w:szCs w:val="28"/>
          <w:shd w:val="clear" w:color="auto" w:fill="FFFFFF"/>
          <w:lang w:eastAsia="zh-TW"/>
        </w:rPr>
      </w:pPr>
      <w:r w:rsidRPr="00BF6187">
        <w:rPr>
          <w:rFonts w:ascii="PMingLiU" w:eastAsia="PMingLiU" w:hAnsi="PMingLiU" w:cs="PMingLiU" w:hint="eastAsia"/>
          <w:color w:val="000000"/>
          <w:sz w:val="28"/>
          <w:szCs w:val="28"/>
          <w:highlight w:val="magenta"/>
          <w:shd w:val="clear" w:color="auto" w:fill="FFFFFF"/>
          <w:lang w:eastAsia="zh-TW"/>
        </w:rPr>
        <w:t>《論語》背诵试题不会背诵</w:t>
      </w:r>
    </w:p>
    <w:p w14:paraId="5EFD4EEB" w14:textId="77777777" w:rsidR="001C59FD" w:rsidRPr="00615F78" w:rsidRDefault="001C59FD" w:rsidP="00A67D7A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</w:p>
    <w:p w14:paraId="059B90AE" w14:textId="77777777" w:rsidR="00856ECB" w:rsidRDefault="00B620D0" w:rsidP="00856ECB">
      <w:pPr>
        <w:spacing w:line="360" w:lineRule="auto"/>
        <w:rPr>
          <w:rFonts w:ascii="PMingLiU" w:eastAsia="PMingLiU" w:hAnsi="PMingLiU"/>
          <w:bCs/>
          <w:sz w:val="28"/>
          <w:szCs w:val="28"/>
          <w:lang w:eastAsia="zh-TW"/>
        </w:rPr>
      </w:pPr>
      <w:r w:rsidRPr="001C59FD">
        <w:rPr>
          <w:rFonts w:ascii="PMingLiU" w:eastAsia="PMingLiU" w:hAnsi="PMingLiU" w:hint="eastAsia"/>
          <w:bCs/>
          <w:sz w:val="28"/>
          <w:szCs w:val="28"/>
          <w:lang w:eastAsia="zh-TW"/>
        </w:rPr>
        <w:t>《孟子》</w:t>
      </w:r>
    </w:p>
    <w:p w14:paraId="50E15021" w14:textId="278D440C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宋体" w:hAnsi="DFKai-SB" w:cs="DFKai-SB" w:hint="eastAsia"/>
          <w:sz w:val="28"/>
          <w:szCs w:val="28"/>
          <w:lang w:val="en-US" w:eastAsia="zh-TW"/>
        </w:rPr>
        <w:t>1</w:t>
      </w:r>
      <w:r>
        <w:rPr>
          <w:rFonts w:ascii="DFKai-SB" w:eastAsia="宋体" w:hAnsi="DFKai-SB" w:cs="DFKai-SB" w:hint="eastAsia"/>
          <w:sz w:val="28"/>
          <w:szCs w:val="28"/>
          <w:lang w:val="en-US" w:eastAsia="zh-TW"/>
        </w:rPr>
        <w:t>、</w:t>
      </w:r>
      <w:r>
        <w:rPr>
          <w:rFonts w:ascii="DFKai-SB" w:eastAsia="宋体" w:hAnsi="DFKai-SB" w:cs="DFKai-SB" w:hint="eastAsia"/>
          <w:sz w:val="28"/>
          <w:szCs w:val="28"/>
          <w:lang w:eastAsia="zh-TW"/>
        </w:rPr>
        <w:t>&lt;</w:t>
      </w:r>
      <w:r w:rsidRPr="00856ECB">
        <w:rPr>
          <w:rFonts w:ascii="DFKai-SB" w:eastAsia="DFKai-SB" w:hAnsi="DFKai-SB" w:cs="DFKai-SB" w:hint="eastAsia"/>
          <w:sz w:val="28"/>
          <w:szCs w:val="28"/>
          <w:lang w:eastAsia="zh-TW"/>
        </w:rPr>
        <w:t>梁惠王上</w:t>
      </w:r>
      <w:r>
        <w:rPr>
          <w:rFonts w:ascii="DFKai-SB" w:eastAsia="宋体" w:hAnsi="DFKai-SB" w:cs="DFKai-SB" w:hint="eastAsia"/>
          <w:sz w:val="28"/>
          <w:szCs w:val="28"/>
          <w:lang w:eastAsia="zh-TW"/>
        </w:rPr>
        <w:t>&gt;</w:t>
      </w:r>
    </w:p>
    <w:p w14:paraId="60DC1DC0" w14:textId="3C0A2214" w:rsidR="001C59FD" w:rsidRPr="00856ECB" w:rsidRDefault="001C59FD" w:rsidP="00856ECB">
      <w:pPr>
        <w:spacing w:line="360" w:lineRule="auto"/>
        <w:ind w:firstLineChars="200" w:firstLine="560"/>
        <w:rPr>
          <w:rFonts w:ascii="PMingLiU" w:eastAsia="PMingLiU" w:hAnsi="PMingLiU"/>
          <w:bCs/>
          <w:sz w:val="28"/>
          <w:szCs w:val="28"/>
          <w:lang w:eastAsia="zh-TW"/>
        </w:rPr>
      </w:pPr>
      <w:r w:rsidRPr="00856ECB">
        <w:rPr>
          <w:rFonts w:ascii="DFKai-SB" w:eastAsia="DFKai-SB" w:hAnsi="DFKai-SB" w:hint="eastAsia"/>
          <w:bCs/>
          <w:sz w:val="28"/>
          <w:szCs w:val="28"/>
          <w:lang w:eastAsia="zh-TW"/>
        </w:rPr>
        <w:t>孟子見梁惠王。王曰：「叟</w:t>
      </w:r>
      <w:r w:rsidRPr="00856ECB">
        <w:rPr>
          <w:rFonts w:ascii="DFKai-SB" w:eastAsia="DFKai-SB" w:hAnsi="DFKai-SB"/>
          <w:bCs/>
          <w:sz w:val="28"/>
          <w:szCs w:val="28"/>
          <w:lang w:eastAsia="zh-TW"/>
        </w:rPr>
        <w:t>!不遠千里而來，亦將有以利吾國乎？」</w:t>
      </w:r>
      <w:r w:rsidRPr="00856ECB">
        <w:rPr>
          <w:rFonts w:ascii="DFKai-SB" w:eastAsia="DFKai-SB" w:hAnsi="DFKai-SB" w:hint="eastAsia"/>
          <w:bCs/>
          <w:sz w:val="28"/>
          <w:szCs w:val="28"/>
          <w:lang w:eastAsia="zh-TW"/>
        </w:rPr>
        <w:t>孟子對曰：「王何必曰利？亦有仁義而已矣。王曰『何以利吾國』？大夫曰『何以利吾家』？士庶人曰『何以利吾身』？上下交征利而國危矣。萬乘之國弒其君者，必千乘之家；千乘之國弒其君者，必百乘之家。萬取千焉，千取百焉，不為不多矣。苟為後義而先利，不奪不饜。未有仁而遺其親者也，未有義而後其君者也。王亦曰仁義而已矣，何必曰利？」</w:t>
      </w:r>
    </w:p>
    <w:p w14:paraId="627914D4" w14:textId="77777777" w:rsidR="00C33708" w:rsidRDefault="00C33708" w:rsidP="00A67D7A">
      <w:pPr>
        <w:pStyle w:val="a7"/>
        <w:spacing w:line="360" w:lineRule="auto"/>
        <w:ind w:left="420" w:firstLineChars="0" w:firstLine="0"/>
        <w:jc w:val="both"/>
        <w:rPr>
          <w:rFonts w:ascii="DFKai-SB" w:eastAsia="DFKai-SB" w:hAnsi="DFKai-SB"/>
          <w:bCs/>
          <w:sz w:val="28"/>
          <w:szCs w:val="28"/>
          <w:lang w:eastAsia="zh-TW"/>
        </w:rPr>
      </w:pPr>
    </w:p>
    <w:p w14:paraId="6DE6FB20" w14:textId="04399FBC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宋体" w:hAnsi="DFKai-SB" w:cs="DFKai-SB" w:hint="eastAsia"/>
          <w:sz w:val="28"/>
          <w:szCs w:val="28"/>
          <w:lang w:val="en-US" w:eastAsia="zh-TW"/>
        </w:rPr>
        <w:t>2</w:t>
      </w:r>
      <w:r>
        <w:rPr>
          <w:rFonts w:ascii="DFKai-SB" w:eastAsia="宋体" w:hAnsi="DFKai-SB" w:cs="DFKai-SB" w:hint="eastAsia"/>
          <w:sz w:val="28"/>
          <w:szCs w:val="28"/>
          <w:lang w:val="en-US" w:eastAsia="zh-TW"/>
        </w:rPr>
        <w:t>、</w:t>
      </w:r>
      <w:r>
        <w:rPr>
          <w:rFonts w:ascii="DFKai-SB" w:eastAsia="宋体" w:hAnsi="DFKai-SB" w:cs="DFKai-SB" w:hint="eastAsia"/>
          <w:sz w:val="28"/>
          <w:szCs w:val="28"/>
          <w:lang w:eastAsia="zh-TW"/>
        </w:rPr>
        <w:t>&lt;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公孫</w:t>
      </w:r>
      <w:r>
        <w:rPr>
          <w:rFonts w:ascii="DFKai-SB" w:eastAsia="DFKai-SB" w:hAnsi="DFKai-SB" w:cs="DFKai-SB" w:hint="eastAsia"/>
          <w:sz w:val="28"/>
          <w:szCs w:val="28"/>
          <w:lang w:val="en-US" w:eastAsia="zh-TW"/>
        </w:rPr>
        <w:t>丑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上</w:t>
      </w:r>
      <w:r>
        <w:rPr>
          <w:rFonts w:ascii="DFKai-SB" w:eastAsia="宋体" w:hAnsi="DFKai-SB" w:cs="DFKai-SB" w:hint="eastAsia"/>
          <w:sz w:val="28"/>
          <w:szCs w:val="28"/>
          <w:lang w:eastAsia="zh-TW"/>
        </w:rPr>
        <w:t>&gt;</w:t>
      </w:r>
    </w:p>
    <w:p w14:paraId="253E55B1" w14:textId="717850AE" w:rsidR="00590B32" w:rsidRPr="00590B32" w:rsidRDefault="00590B32" w:rsidP="00856ECB">
      <w:pPr>
        <w:pStyle w:val="a7"/>
        <w:spacing w:line="360" w:lineRule="auto"/>
        <w:ind w:left="420" w:firstLine="560"/>
        <w:jc w:val="both"/>
        <w:rPr>
          <w:rFonts w:ascii="DFKai-SB" w:eastAsia="DFKai-SB" w:hAnsi="DFKai-SB"/>
          <w:bCs/>
          <w:sz w:val="28"/>
          <w:szCs w:val="28"/>
          <w:lang w:eastAsia="zh-TW"/>
        </w:rPr>
      </w:pPr>
      <w:r w:rsidRPr="00590B32">
        <w:rPr>
          <w:rFonts w:ascii="DFKai-SB" w:eastAsia="DFKai-SB" w:hAnsi="DFKai-SB" w:hint="eastAsia"/>
          <w:bCs/>
          <w:sz w:val="28"/>
          <w:szCs w:val="28"/>
          <w:lang w:eastAsia="zh-TW"/>
        </w:rPr>
        <w:t>孟子曰：「人皆有不忍人之心。先王有不忍人之心，斯有不忍人之政矣。以不忍人之心，行不忍人之政，治天下可運之掌上。</w:t>
      </w:r>
    </w:p>
    <w:p w14:paraId="36C04B03" w14:textId="44A2856F" w:rsidR="00590B32" w:rsidRDefault="00590B32" w:rsidP="00A67D7A">
      <w:pPr>
        <w:pStyle w:val="a7"/>
        <w:spacing w:line="360" w:lineRule="auto"/>
        <w:ind w:left="420" w:firstLine="560"/>
        <w:jc w:val="both"/>
        <w:rPr>
          <w:rFonts w:ascii="DFKai-SB" w:eastAsia="DFKai-SB" w:hAnsi="DFKai-SB"/>
          <w:bCs/>
          <w:sz w:val="28"/>
          <w:szCs w:val="28"/>
          <w:lang w:eastAsia="zh-TW"/>
        </w:rPr>
      </w:pPr>
      <w:r w:rsidRPr="00590B32">
        <w:rPr>
          <w:rFonts w:ascii="DFKai-SB" w:eastAsia="DFKai-SB" w:hAnsi="DFKai-SB" w:hint="eastAsia"/>
          <w:bCs/>
          <w:sz w:val="28"/>
          <w:szCs w:val="28"/>
          <w:lang w:eastAsia="zh-TW"/>
        </w:rPr>
        <w:t>所以謂人皆有不忍人之心者，今人乍見孺子將入於井，皆有怵惕惻隱之心。非所以內交於孺子之父母也，非所以要譽於鄉黨朋友也，非惡其聲而然也。由是觀之，無惻隱之心，非人也；無羞</w:t>
      </w:r>
      <w:r w:rsidRPr="00590B32">
        <w:rPr>
          <w:rFonts w:ascii="DFKai-SB" w:eastAsia="DFKai-SB" w:hAnsi="DFKai-SB" w:hint="eastAsia"/>
          <w:bCs/>
          <w:sz w:val="28"/>
          <w:szCs w:val="28"/>
          <w:lang w:eastAsia="zh-TW"/>
        </w:rPr>
        <w:lastRenderedPageBreak/>
        <w:t>惡之心，非人也；無辭讓之心，非人也；無是非之心，非人也。惻隱之心，仁之端也；羞惡之心，義之端也；辭讓之心，禮之端也；是非之心，智之端也。人之有是四端也，猶其有四體也。有是四端而自謂不能者，自賊者也；謂其君不能者，賊其君者也。</w:t>
      </w:r>
    </w:p>
    <w:p w14:paraId="29E5BDA8" w14:textId="77777777" w:rsidR="00590B32" w:rsidRPr="009A0AFE" w:rsidRDefault="00590B32" w:rsidP="00A67D7A">
      <w:pPr>
        <w:pStyle w:val="a7"/>
        <w:spacing w:line="360" w:lineRule="auto"/>
        <w:ind w:left="420" w:firstLine="560"/>
        <w:jc w:val="both"/>
        <w:rPr>
          <w:rFonts w:ascii="DFKai-SB" w:eastAsia="DFKai-SB" w:hAnsi="DFKai-SB"/>
          <w:bCs/>
          <w:sz w:val="28"/>
          <w:szCs w:val="28"/>
          <w:lang w:eastAsia="zh-TW"/>
        </w:rPr>
      </w:pPr>
    </w:p>
    <w:p w14:paraId="28EAB9D0" w14:textId="77777777" w:rsidR="00856ECB" w:rsidRDefault="00856ECB" w:rsidP="00856ECB">
      <w:pPr>
        <w:spacing w:line="360" w:lineRule="auto"/>
        <w:rPr>
          <w:rFonts w:ascii="DFKai-SB" w:eastAsia="DFKai-SB" w:hAnsi="DFKai-SB" w:cs="DFKai-SB"/>
          <w:sz w:val="28"/>
          <w:szCs w:val="28"/>
          <w:lang w:eastAsia="zh-TW"/>
        </w:rPr>
      </w:pPr>
      <w:r>
        <w:rPr>
          <w:rFonts w:ascii="DFKai-SB" w:eastAsia="宋体" w:hAnsi="DFKai-SB" w:cs="DFKai-SB" w:hint="eastAsia"/>
          <w:sz w:val="28"/>
          <w:szCs w:val="28"/>
          <w:lang w:val="en-US" w:eastAsia="zh-TW"/>
        </w:rPr>
        <w:t>3</w:t>
      </w:r>
      <w:r>
        <w:rPr>
          <w:rFonts w:ascii="DFKai-SB" w:eastAsia="宋体" w:hAnsi="DFKai-SB" w:cs="DFKai-SB" w:hint="eastAsia"/>
          <w:sz w:val="28"/>
          <w:szCs w:val="28"/>
          <w:lang w:val="en-US" w:eastAsia="zh-TW"/>
        </w:rPr>
        <w:t>、</w:t>
      </w:r>
      <w:r>
        <w:rPr>
          <w:rFonts w:ascii="DFKai-SB" w:eastAsia="宋体" w:hAnsi="DFKai-SB" w:cs="DFKai-SB" w:hint="eastAsia"/>
          <w:sz w:val="28"/>
          <w:szCs w:val="28"/>
          <w:lang w:eastAsia="zh-TW"/>
        </w:rPr>
        <w:t>&lt;</w:t>
      </w:r>
      <w:r>
        <w:rPr>
          <w:rFonts w:ascii="DFKai-SB" w:eastAsia="DFKai-SB" w:hAnsi="DFKai-SB" w:cs="DFKai-SB" w:hint="eastAsia"/>
          <w:sz w:val="28"/>
          <w:szCs w:val="28"/>
          <w:lang w:eastAsia="zh-TW"/>
        </w:rPr>
        <w:t>告子上</w:t>
      </w:r>
      <w:r>
        <w:rPr>
          <w:rFonts w:ascii="DFKai-SB" w:eastAsia="宋体" w:hAnsi="DFKai-SB" w:cs="DFKai-SB" w:hint="eastAsia"/>
          <w:sz w:val="28"/>
          <w:szCs w:val="28"/>
          <w:lang w:eastAsia="zh-TW"/>
        </w:rPr>
        <w:t>&gt;</w:t>
      </w:r>
    </w:p>
    <w:p w14:paraId="375FD541" w14:textId="2BFE9655" w:rsidR="001C59FD" w:rsidRPr="009A0AFE" w:rsidRDefault="001C59FD" w:rsidP="00856ECB">
      <w:pPr>
        <w:pStyle w:val="a7"/>
        <w:spacing w:line="360" w:lineRule="auto"/>
        <w:ind w:left="420" w:firstLine="560"/>
        <w:jc w:val="both"/>
        <w:rPr>
          <w:rFonts w:ascii="DFKai-SB" w:eastAsia="DFKai-SB" w:hAnsi="DFKai-SB"/>
          <w:bCs/>
          <w:sz w:val="28"/>
          <w:szCs w:val="28"/>
          <w:lang w:eastAsia="zh-TW"/>
        </w:rPr>
      </w:pPr>
      <w:r w:rsidRPr="009A0AFE">
        <w:rPr>
          <w:rFonts w:ascii="DFKai-SB" w:eastAsia="DFKai-SB" w:hAnsi="DFKai-SB" w:hint="eastAsia"/>
          <w:bCs/>
          <w:sz w:val="28"/>
          <w:szCs w:val="28"/>
          <w:lang w:eastAsia="zh-TW"/>
        </w:rPr>
        <w:t>孟子曰：「魚，我所欲也；熊掌，亦我所欲也，二者不可得兼，舍魚而取熊掌者也。生，亦我所欲也；義，亦我所欲也，二者不可得兼，舍生而取義者也。生，亦我所欲，所欲有甚於生者，故不為苟得也；死，亦我所惡，所惡有甚於死者，故患有所不辟也。如使人之所欲莫甚於生，則凡可以得生者，何不用也？使人之所惡莫甚於死者，則凡可以辟患者，何不為也？由是則生，而有不用也，由是則可以辟患，而有不為也。是故，所欲有甚於生者，所惡有甚於死者，非獨賢者有是心也，人皆有之，賢者能勿喪耳。</w:t>
      </w:r>
    </w:p>
    <w:p w14:paraId="15FC4B88" w14:textId="2DC8DA16" w:rsidR="001C59FD" w:rsidRDefault="001C59FD" w:rsidP="00A67D7A">
      <w:pPr>
        <w:spacing w:line="360" w:lineRule="auto"/>
        <w:rPr>
          <w:rFonts w:ascii="PMingLiU" w:eastAsia="PMingLiU" w:hAnsi="PMingLiU"/>
          <w:bCs/>
          <w:sz w:val="28"/>
          <w:szCs w:val="28"/>
          <w:lang w:eastAsia="zh-TW"/>
        </w:rPr>
      </w:pPr>
    </w:p>
    <w:p w14:paraId="51952FC8" w14:textId="27015DA1" w:rsidR="00DF1729" w:rsidRDefault="00DF1729" w:rsidP="00A67D7A">
      <w:pPr>
        <w:spacing w:line="360" w:lineRule="auto"/>
        <w:jc w:val="center"/>
        <w:rPr>
          <w:rFonts w:ascii="DFKai-SB" w:eastAsia="DFKai-SB" w:hAnsi="DFKai-SB" w:cs="DFKai-SB"/>
          <w:color w:val="000000"/>
          <w:sz w:val="36"/>
          <w:szCs w:val="36"/>
          <w:shd w:val="clear" w:color="auto" w:fill="FFFFFF"/>
          <w:lang w:eastAsia="zh-TW"/>
        </w:rPr>
      </w:pPr>
      <w:r>
        <w:rPr>
          <w:rFonts w:ascii="DFKai-SB" w:eastAsia="DFKai-SB" w:hAnsi="DFKai-SB" w:cs="DFKai-SB" w:hint="eastAsia"/>
          <w:color w:val="000000"/>
          <w:sz w:val="36"/>
          <w:szCs w:val="36"/>
          <w:shd w:val="clear" w:color="auto" w:fill="FFFFFF"/>
          <w:lang w:eastAsia="zh-TW"/>
        </w:rPr>
        <w:t>經文淺釋</w:t>
      </w:r>
    </w:p>
    <w:p w14:paraId="7A71B9A9" w14:textId="77777777" w:rsidR="00DF1729" w:rsidRDefault="00DF1729" w:rsidP="00A67D7A">
      <w:pPr>
        <w:spacing w:line="360" w:lineRule="auto"/>
        <w:rPr>
          <w:rFonts w:ascii="DFKai-SB" w:eastAsia="DFKai-SB" w:hAnsi="DFKai-SB" w:cs="DFKai-SB"/>
          <w:color w:val="000000"/>
          <w:sz w:val="36"/>
          <w:szCs w:val="36"/>
          <w:shd w:val="clear" w:color="auto" w:fill="FFFFFF"/>
          <w:lang w:eastAsia="zh-TW"/>
        </w:rPr>
      </w:pPr>
    </w:p>
    <w:p w14:paraId="448C9202" w14:textId="77777777" w:rsidR="00DF1729" w:rsidRDefault="00DF1729" w:rsidP="00A67D7A">
      <w:pPr>
        <w:spacing w:line="360" w:lineRule="auto"/>
        <w:rPr>
          <w:rFonts w:ascii="PMingLiU" w:eastAsia="PMingLiU" w:hAnsi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ascii="PMingLiU" w:eastAsia="PMingLiU" w:hAnsi="PMingLiU" w:cs="PMingLiU" w:hint="eastAsia"/>
          <w:color w:val="000000"/>
          <w:sz w:val="28"/>
          <w:szCs w:val="28"/>
          <w:shd w:val="clear" w:color="auto" w:fill="FFFFFF"/>
          <w:lang w:eastAsia="zh-TW"/>
        </w:rPr>
        <w:t>經文：</w:t>
      </w:r>
    </w:p>
    <w:p w14:paraId="7BC428A5" w14:textId="582EDCE4" w:rsidR="001C59FD" w:rsidRDefault="00B651D1" w:rsidP="00A67D7A">
      <w:pPr>
        <w:spacing w:line="360" w:lineRule="auto"/>
        <w:ind w:firstLineChars="200" w:firstLine="560"/>
        <w:rPr>
          <w:rFonts w:ascii="DFKai-SB" w:eastAsia="DFKai-SB" w:hAnsi="DFKai-SB"/>
          <w:bCs/>
          <w:sz w:val="28"/>
          <w:szCs w:val="28"/>
          <w:lang w:eastAsia="zh-TW"/>
        </w:rPr>
      </w:pP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王曰</w:t>
      </w:r>
      <w:r w:rsidR="00DF1729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何以利吾國</w:t>
      </w:r>
      <w:r w:rsidR="00DF1729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？</w:t>
      </w:r>
      <w:r w:rsidR="001C59FD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大夫曰</w:t>
      </w:r>
      <w:r w:rsidR="00DF1729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1C59FD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何以利吾家</w:t>
      </w:r>
      <w:r w:rsidR="00DF1729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1C59FD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？士庶人曰</w:t>
      </w:r>
      <w:r w:rsidR="00DF1729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1C59FD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何以利吾身</w:t>
      </w:r>
      <w:r w:rsidR="00DF1729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1C59FD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？上下交征利而國危矣。萬乘之國弒其君者，必千乘之家；千乘之國弒其君者，必百乘之家。萬取千焉，千取百焉，不為不多矣。苟為後義而先利，不奪不饜。</w:t>
      </w:r>
    </w:p>
    <w:p w14:paraId="1AAD167F" w14:textId="77777777" w:rsidR="00DF1729" w:rsidRPr="00BB6C80" w:rsidRDefault="00DF1729" w:rsidP="00A67D7A">
      <w:pPr>
        <w:spacing w:line="360" w:lineRule="auto"/>
        <w:ind w:firstLineChars="200" w:firstLine="560"/>
        <w:rPr>
          <w:rFonts w:ascii="DFKai-SB" w:eastAsia="DFKai-SB" w:hAnsi="DFKai-SB"/>
          <w:bCs/>
          <w:sz w:val="28"/>
          <w:szCs w:val="28"/>
          <w:lang w:eastAsia="zh-TW"/>
        </w:rPr>
      </w:pPr>
    </w:p>
    <w:p w14:paraId="4FA5D850" w14:textId="77777777" w:rsidR="00DF1729" w:rsidRDefault="00DF1729" w:rsidP="00A67D7A">
      <w:pPr>
        <w:spacing w:line="360" w:lineRule="auto"/>
        <w:rPr>
          <w:rFonts w:ascii="PMingLiU" w:eastAsia="PMingLiU" w:hAnsi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ascii="PMingLiU" w:eastAsia="PMingLiU" w:hAnsi="PMingLiU" w:cs="PMingLiU" w:hint="eastAsia"/>
          <w:color w:val="000000"/>
          <w:sz w:val="28"/>
          <w:szCs w:val="28"/>
          <w:shd w:val="clear" w:color="auto" w:fill="FFFFFF"/>
          <w:lang w:eastAsia="zh-TW"/>
        </w:rPr>
        <w:t>淺釋：</w:t>
      </w:r>
    </w:p>
    <w:p w14:paraId="1C0E6BC2" w14:textId="13AA706E" w:rsidR="00B651D1" w:rsidRPr="00DE2B61" w:rsidRDefault="00B651D1" w:rsidP="00A67D7A">
      <w:pPr>
        <w:spacing w:line="360" w:lineRule="auto"/>
        <w:ind w:firstLineChars="200" w:firstLine="560"/>
        <w:rPr>
          <w:rFonts w:ascii="PMingLiU" w:eastAsia="PMingLiU" w:hAnsi="PMingLiU"/>
          <w:bCs/>
          <w:sz w:val="28"/>
          <w:szCs w:val="28"/>
          <w:lang w:eastAsia="zh-TW"/>
        </w:rPr>
      </w:pP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首先對</w:t>
      </w:r>
      <w:r w:rsidR="00DF1729" w:rsidRPr="00DF1729">
        <w:rPr>
          <w:rFonts w:ascii="PMingLiU" w:eastAsia="PMingLiU" w:hAnsi="PMingLiU" w:hint="eastAsia"/>
          <w:bCs/>
          <w:sz w:val="28"/>
          <w:szCs w:val="28"/>
          <w:lang w:eastAsia="zh-TW"/>
        </w:rPr>
        <w:t>這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段經文進行一個消文，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王曰『何以利吾國』？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大王說，怎麼樣才能利益自己的國家，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大夫曰『何以利吾家』？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BB6C80"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大夫說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怎麼樣對自己的家有利益，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士庶人曰『何以利吾身』？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 xml:space="preserve"> 士庶人說怎麼樣讓自己本身得到利益。這三句話一連串將當時除周天子外，最主要的階層囊括了進去</w:t>
      </w:r>
      <w:r w:rsidR="00BB6C80"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，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表現了一個舉國上下，都以自身為利益，會是一個怎麼樣的情況</w:t>
      </w:r>
      <w:r w:rsidR="00BB6C80"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。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孟子在接下來提出，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上下交征利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舉國上下交征利，</w:t>
      </w:r>
      <w:r w:rsidR="00BB6C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交</w:t>
      </w:r>
      <w:r w:rsidR="00BB6C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，互相，</w:t>
      </w:r>
      <w:r w:rsidR="00BB6C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征</w:t>
      </w:r>
      <w:r w:rsidR="00BB6C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，現在講有爭奪，爭取的意思，如果舉國上下，都互相爭奪這個利益的話，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而國危矣</w:t>
      </w:r>
      <w:r w:rsidR="00DE2B61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那麼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國家就危險了。</w:t>
      </w:r>
    </w:p>
    <w:p w14:paraId="5705A02F" w14:textId="361EB471" w:rsidR="00B651D1" w:rsidRPr="00DE2B61" w:rsidRDefault="00DE2B61" w:rsidP="00A67D7A">
      <w:pPr>
        <w:spacing w:line="360" w:lineRule="auto"/>
        <w:ind w:firstLineChars="200" w:firstLine="560"/>
        <w:rPr>
          <w:rFonts w:ascii="PMingLiU" w:eastAsia="PMingLiU" w:hAnsi="PMingLiU"/>
          <w:bCs/>
          <w:sz w:val="28"/>
          <w:szCs w:val="28"/>
          <w:lang w:eastAsia="zh-TW"/>
        </w:rPr>
      </w:pP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萬乘之國弒其君者，必千乘之家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這裡的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乘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指的是當時兵車的量詞，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萬乘之國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在這裡指的就是天子，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弒其君者，必千乘之家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BB6C80"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，</w:t>
      </w:r>
      <w:r w:rsidR="00BB6C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「萬乘之國」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想要將他取而代之的，能夠取而代之的就必是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千乘之家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，那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千乘之家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在這裡指的就是諸侯，那麼後面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百乘之家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="00550D80"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指的就是大夫了。</w:t>
      </w:r>
    </w:p>
    <w:p w14:paraId="7B117A7E" w14:textId="2C2ABF18" w:rsidR="00550D80" w:rsidRPr="00DE2B61" w:rsidRDefault="00DE2B61" w:rsidP="00A67D7A">
      <w:pPr>
        <w:spacing w:line="360" w:lineRule="auto"/>
        <w:ind w:firstLineChars="200" w:firstLine="560"/>
        <w:rPr>
          <w:rFonts w:ascii="PMingLiU" w:eastAsia="PMingLiU" w:hAnsi="PMingLiU"/>
          <w:bCs/>
          <w:sz w:val="28"/>
          <w:szCs w:val="28"/>
          <w:lang w:val="en-US" w:eastAsia="zh-TW"/>
        </w:rPr>
      </w:pP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</w:t>
      </w:r>
      <w:r w:rsidR="00550D80"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萬取千焉，千取百焉，不為不多矣。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這句話是指當時的一個俸祿體制，譬如說，天子拿十分，諸侯那一分，諸侯拿十分，大夫拿一分</w:t>
      </w:r>
      <w:r w:rsidR="00BB6C80"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。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而根據《孟子正義》的考據，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「萬」</w:t>
      </w:r>
      <w:r w:rsidR="00BB6C80"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指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當時的諸侯，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「千」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指的就是士大夫了</w:t>
      </w:r>
      <w:r w:rsidR="00BB6C80" w:rsidRPr="00BB6C80">
        <w:rPr>
          <w:rFonts w:ascii="PMingLiU" w:eastAsia="PMingLiU" w:hAnsi="PMingLiU" w:hint="eastAsia"/>
          <w:bCs/>
          <w:sz w:val="28"/>
          <w:szCs w:val="28"/>
          <w:lang w:eastAsia="zh-TW"/>
        </w:rPr>
        <w:t>。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「不為不多矣」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並不是說很少，其實也是很多，而且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「不為不多矣」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還有一個意思就是說，雖然說，一萬分裡面，他只拿了千分，但是如果他鐵了心一定要把你推翻，也是能夠做到的。</w:t>
      </w:r>
    </w:p>
    <w:p w14:paraId="37D3E828" w14:textId="7EF1BFE6" w:rsidR="00DE2B61" w:rsidRPr="00DE2B61" w:rsidRDefault="00DE2B61" w:rsidP="00A67D7A">
      <w:pPr>
        <w:spacing w:line="360" w:lineRule="auto"/>
        <w:ind w:firstLineChars="200" w:firstLine="560"/>
        <w:rPr>
          <w:rFonts w:ascii="PMingLiU" w:eastAsia="PMingLiU" w:hAnsi="PMingLiU"/>
          <w:bCs/>
          <w:sz w:val="28"/>
          <w:szCs w:val="28"/>
          <w:lang w:val="en-US" w:eastAsia="zh-TW"/>
        </w:rPr>
      </w:pP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「苟為後義而先利」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如果說都是先利字當頭，而不是把義放在利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lastRenderedPageBreak/>
        <w:t>的前面的話，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「不奪不饜」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不把你取而代之，他是不會滿足的，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「饜」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根據《說文》當中的解釋，是滿足的意思。這樣一來，舉國上下都以推翻上面一個階層作為滿足自己慾望的目標，</w:t>
      </w:r>
      <w:r w:rsidRPr="00BB6C80">
        <w:rPr>
          <w:rFonts w:ascii="DFKai-SB" w:eastAsia="DFKai-SB" w:hAnsi="DFKai-SB" w:hint="eastAsia"/>
          <w:bCs/>
          <w:sz w:val="28"/>
          <w:szCs w:val="28"/>
          <w:lang w:eastAsia="zh-TW"/>
        </w:rPr>
        <w:t>「而國危矣」</w:t>
      </w:r>
      <w:r w:rsidRPr="00DE2B61">
        <w:rPr>
          <w:rFonts w:ascii="PMingLiU" w:eastAsia="PMingLiU" w:hAnsi="PMingLiU" w:hint="eastAsia"/>
          <w:bCs/>
          <w:sz w:val="28"/>
          <w:szCs w:val="28"/>
          <w:lang w:eastAsia="zh-TW"/>
        </w:rPr>
        <w:t>那麼國家就危險了。</w:t>
      </w:r>
    </w:p>
    <w:p w14:paraId="2A756855" w14:textId="77777777" w:rsidR="00B651D1" w:rsidRPr="00B651D1" w:rsidRDefault="00B651D1" w:rsidP="00A67D7A">
      <w:pPr>
        <w:spacing w:line="360" w:lineRule="auto"/>
        <w:rPr>
          <w:rFonts w:ascii="PMingLiU" w:eastAsia="PMingLiU" w:hAnsi="PMingLiU"/>
          <w:bCs/>
          <w:sz w:val="28"/>
          <w:szCs w:val="28"/>
          <w:lang w:eastAsia="zh-TW"/>
        </w:rPr>
      </w:pPr>
    </w:p>
    <w:p w14:paraId="7B851664" w14:textId="5B67F2A9" w:rsidR="001C59FD" w:rsidRPr="001C59FD" w:rsidRDefault="001C59FD" w:rsidP="00A67D7A">
      <w:pPr>
        <w:spacing w:line="360" w:lineRule="auto"/>
        <w:rPr>
          <w:rFonts w:asciiTheme="minorEastAsia" w:hAnsiTheme="minorEastAsia"/>
          <w:sz w:val="28"/>
          <w:szCs w:val="28"/>
          <w:lang w:val="en-US" w:eastAsia="zh-TW"/>
        </w:rPr>
      </w:pPr>
    </w:p>
    <w:p w14:paraId="2C62AE07" w14:textId="7284E81D" w:rsidR="00B620D0" w:rsidRPr="00B620D0" w:rsidRDefault="00B620D0" w:rsidP="00A67D7A">
      <w:pPr>
        <w:spacing w:line="360" w:lineRule="auto"/>
        <w:rPr>
          <w:rFonts w:ascii="PMingLiU" w:hAnsi="PMingLiU"/>
          <w:sz w:val="28"/>
          <w:szCs w:val="28"/>
          <w:lang w:eastAsia="zh-TW"/>
        </w:rPr>
      </w:pPr>
    </w:p>
    <w:sectPr w:rsidR="00B620D0" w:rsidRPr="00B620D0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BB16" w14:textId="77777777" w:rsidR="00ED1A42" w:rsidRDefault="00ED1A42" w:rsidP="00886075">
      <w:r>
        <w:separator/>
      </w:r>
    </w:p>
  </w:endnote>
  <w:endnote w:type="continuationSeparator" w:id="0">
    <w:p w14:paraId="7E28FCCC" w14:textId="77777777" w:rsidR="00ED1A42" w:rsidRDefault="00ED1A42" w:rsidP="00886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6624081"/>
      <w:docPartObj>
        <w:docPartGallery w:val="Page Numbers (Bottom of Page)"/>
        <w:docPartUnique/>
      </w:docPartObj>
    </w:sdtPr>
    <w:sdtEndPr/>
    <w:sdtContent>
      <w:p w14:paraId="2408E6CC" w14:textId="611422EC" w:rsidR="00590B32" w:rsidRDefault="00590B3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75A9BB0" w14:textId="77777777" w:rsidR="00590B32" w:rsidRDefault="00590B3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C3910" w14:textId="77777777" w:rsidR="00ED1A42" w:rsidRDefault="00ED1A42" w:rsidP="00886075">
      <w:r>
        <w:separator/>
      </w:r>
    </w:p>
  </w:footnote>
  <w:footnote w:type="continuationSeparator" w:id="0">
    <w:p w14:paraId="3B93FABB" w14:textId="77777777" w:rsidR="00ED1A42" w:rsidRDefault="00ED1A42" w:rsidP="00886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46358"/>
    <w:multiLevelType w:val="hybridMultilevel"/>
    <w:tmpl w:val="71CABA82"/>
    <w:lvl w:ilvl="0" w:tplc="8AE85C0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3C05BF3"/>
    <w:multiLevelType w:val="hybridMultilevel"/>
    <w:tmpl w:val="206A0A1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74270B4"/>
    <w:multiLevelType w:val="hybridMultilevel"/>
    <w:tmpl w:val="EE76B51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BD6122F"/>
    <w:multiLevelType w:val="hybridMultilevel"/>
    <w:tmpl w:val="845E6828"/>
    <w:lvl w:ilvl="0" w:tplc="31784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204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CA7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44F4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7248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ECA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301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0E0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AE6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D3F3D57"/>
    <w:multiLevelType w:val="hybridMultilevel"/>
    <w:tmpl w:val="ED06C682"/>
    <w:lvl w:ilvl="0" w:tplc="9F00706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59D3A1C"/>
    <w:multiLevelType w:val="hybridMultilevel"/>
    <w:tmpl w:val="F708B9D4"/>
    <w:lvl w:ilvl="0" w:tplc="9A3675F8">
      <w:start w:val="1"/>
      <w:numFmt w:val="decimal"/>
      <w:lvlText w:val="%1、"/>
      <w:lvlJc w:val="left"/>
      <w:pPr>
        <w:ind w:left="862" w:hanging="720"/>
      </w:pPr>
      <w:rPr>
        <w:rFonts w:hint="default"/>
      </w:rPr>
    </w:lvl>
    <w:lvl w:ilvl="1" w:tplc="9D68043A">
      <w:start w:val="1"/>
      <w:numFmt w:val="decimal"/>
      <w:lvlText w:val="%2、"/>
      <w:lvlJc w:val="left"/>
      <w:pPr>
        <w:ind w:left="1282" w:hanging="720"/>
      </w:pPr>
      <w:rPr>
        <w:rFonts w:eastAsia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6" w15:restartNumberingAfterBreak="0">
    <w:nsid w:val="26071EA0"/>
    <w:multiLevelType w:val="hybridMultilevel"/>
    <w:tmpl w:val="BBBA553E"/>
    <w:lvl w:ilvl="0" w:tplc="87925CC8">
      <w:start w:val="1"/>
      <w:numFmt w:val="decimal"/>
      <w:lvlText w:val="%1、"/>
      <w:lvlJc w:val="left"/>
      <w:pPr>
        <w:ind w:left="720" w:hanging="720"/>
      </w:pPr>
      <w:rPr>
        <w:rFonts w:eastAsia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CAF6D69"/>
    <w:multiLevelType w:val="hybridMultilevel"/>
    <w:tmpl w:val="486CC034"/>
    <w:lvl w:ilvl="0" w:tplc="87925CC8">
      <w:start w:val="1"/>
      <w:numFmt w:val="decimal"/>
      <w:lvlText w:val="%1、"/>
      <w:lvlJc w:val="left"/>
      <w:pPr>
        <w:ind w:left="720" w:hanging="720"/>
      </w:pPr>
      <w:rPr>
        <w:rFonts w:eastAsia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CE72961"/>
    <w:multiLevelType w:val="hybridMultilevel"/>
    <w:tmpl w:val="D53861F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C576138"/>
    <w:multiLevelType w:val="hybridMultilevel"/>
    <w:tmpl w:val="C9C4DEE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9AF4E99"/>
    <w:multiLevelType w:val="hybridMultilevel"/>
    <w:tmpl w:val="F9445F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77D158AF"/>
    <w:multiLevelType w:val="hybridMultilevel"/>
    <w:tmpl w:val="0C488D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BA3AFC2"/>
    <w:multiLevelType w:val="singleLevel"/>
    <w:tmpl w:val="7BA3AFC2"/>
    <w:lvl w:ilvl="0">
      <w:start w:val="2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0"/>
  </w:num>
  <w:num w:numId="6">
    <w:abstractNumId w:val="6"/>
  </w:num>
  <w:num w:numId="7">
    <w:abstractNumId w:val="8"/>
  </w:num>
  <w:num w:numId="8">
    <w:abstractNumId w:val="7"/>
  </w:num>
  <w:num w:numId="9">
    <w:abstractNumId w:val="11"/>
  </w:num>
  <w:num w:numId="10">
    <w:abstractNumId w:val="1"/>
  </w:num>
  <w:num w:numId="11">
    <w:abstractNumId w:val="2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DE"/>
    <w:rsid w:val="000911D0"/>
    <w:rsid w:val="000B720F"/>
    <w:rsid w:val="00115E1C"/>
    <w:rsid w:val="0012605B"/>
    <w:rsid w:val="001A4DE0"/>
    <w:rsid w:val="001C59FD"/>
    <w:rsid w:val="001E118C"/>
    <w:rsid w:val="00200A73"/>
    <w:rsid w:val="002D64F7"/>
    <w:rsid w:val="002F4BDE"/>
    <w:rsid w:val="003061FD"/>
    <w:rsid w:val="003F69C8"/>
    <w:rsid w:val="00550D80"/>
    <w:rsid w:val="00590B32"/>
    <w:rsid w:val="005A035E"/>
    <w:rsid w:val="00615F78"/>
    <w:rsid w:val="006507DE"/>
    <w:rsid w:val="007A0ED5"/>
    <w:rsid w:val="007C2E6E"/>
    <w:rsid w:val="00856ECB"/>
    <w:rsid w:val="00886075"/>
    <w:rsid w:val="00887D99"/>
    <w:rsid w:val="00895843"/>
    <w:rsid w:val="009A0AFE"/>
    <w:rsid w:val="00A53212"/>
    <w:rsid w:val="00A67D7A"/>
    <w:rsid w:val="00B620D0"/>
    <w:rsid w:val="00B651D1"/>
    <w:rsid w:val="00B97874"/>
    <w:rsid w:val="00BB6C80"/>
    <w:rsid w:val="00BF6187"/>
    <w:rsid w:val="00C33708"/>
    <w:rsid w:val="00C437CA"/>
    <w:rsid w:val="00C70010"/>
    <w:rsid w:val="00C70A11"/>
    <w:rsid w:val="00DA2E2C"/>
    <w:rsid w:val="00DE2B61"/>
    <w:rsid w:val="00DF1729"/>
    <w:rsid w:val="00E61AF6"/>
    <w:rsid w:val="00ED1A42"/>
    <w:rsid w:val="00F07CB8"/>
    <w:rsid w:val="00F13722"/>
    <w:rsid w:val="00F8239C"/>
    <w:rsid w:val="00FC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F28637D"/>
  <w15:chartTrackingRefBased/>
  <w15:docId w15:val="{A7E721CF-64B5-496F-84C7-AD3F50F2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paragraph" w:styleId="3">
    <w:name w:val="heading 3"/>
    <w:basedOn w:val="a"/>
    <w:next w:val="a"/>
    <w:link w:val="30"/>
    <w:qFormat/>
    <w:rsid w:val="00F13722"/>
    <w:pPr>
      <w:keepNext/>
      <w:spacing w:after="160" w:line="259" w:lineRule="auto"/>
      <w:ind w:left="720"/>
      <w:outlineLvl w:val="2"/>
    </w:pPr>
    <w:rPr>
      <w:rFonts w:ascii="Tahoma" w:hAnsi="Tahoma" w:cs="Tahoma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60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86075"/>
    <w:rPr>
      <w:sz w:val="18"/>
      <w:szCs w:val="18"/>
      <w:lang w:val="en-GB"/>
    </w:rPr>
  </w:style>
  <w:style w:type="paragraph" w:styleId="a5">
    <w:name w:val="footer"/>
    <w:basedOn w:val="a"/>
    <w:link w:val="a6"/>
    <w:uiPriority w:val="99"/>
    <w:unhideWhenUsed/>
    <w:rsid w:val="008860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86075"/>
    <w:rPr>
      <w:sz w:val="18"/>
      <w:szCs w:val="18"/>
      <w:lang w:val="en-GB"/>
    </w:rPr>
  </w:style>
  <w:style w:type="paragraph" w:styleId="a7">
    <w:name w:val="List Paragraph"/>
    <w:basedOn w:val="a"/>
    <w:uiPriority w:val="34"/>
    <w:qFormat/>
    <w:rsid w:val="00886075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  <w:lang w:val="en-US"/>
    </w:rPr>
  </w:style>
  <w:style w:type="character" w:customStyle="1" w:styleId="30">
    <w:name w:val="标题 3 字符"/>
    <w:basedOn w:val="a0"/>
    <w:link w:val="3"/>
    <w:rsid w:val="00F13722"/>
    <w:rPr>
      <w:rFonts w:ascii="Tahoma" w:hAnsi="Tahoma" w:cs="Tahoma"/>
      <w:b/>
      <w:bCs/>
      <w:sz w:val="20"/>
      <w:szCs w:val="20"/>
    </w:rPr>
  </w:style>
  <w:style w:type="paragraph" w:styleId="a8">
    <w:name w:val="Normal (Web)"/>
    <w:basedOn w:val="a"/>
    <w:qFormat/>
    <w:rsid w:val="00F13722"/>
    <w:pPr>
      <w:spacing w:beforeAutospacing="1" w:afterAutospacing="1" w:line="259" w:lineRule="auto"/>
      <w:jc w:val="left"/>
    </w:pPr>
    <w:rPr>
      <w:rFonts w:cs="Times New Roman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7507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56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055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918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455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4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60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45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83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11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6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820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438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94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5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234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435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1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318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78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3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6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2026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691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琦璇 周</dc:creator>
  <cp:keywords/>
  <dc:description/>
  <cp:lastModifiedBy>琦璇 周</cp:lastModifiedBy>
  <cp:revision>17</cp:revision>
  <dcterms:created xsi:type="dcterms:W3CDTF">2019-01-10T11:53:00Z</dcterms:created>
  <dcterms:modified xsi:type="dcterms:W3CDTF">2019-01-10T12:10:00Z</dcterms:modified>
</cp:coreProperties>
</file>