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0BCE67" w14:textId="77777777" w:rsidR="00AB6AFF" w:rsidRDefault="00AB6AFF" w:rsidP="00AB6AFF">
      <w:pPr>
        <w:pStyle w:val="Caption"/>
        <w:spacing w:line="480" w:lineRule="auto"/>
        <w:jc w:val="center"/>
        <w:rPr>
          <w:color w:val="000000" w:themeColor="text1"/>
          <w:sz w:val="32"/>
          <w:szCs w:val="32"/>
        </w:rPr>
      </w:pPr>
      <w:r w:rsidRPr="00362FA9">
        <w:rPr>
          <w:color w:val="000000" w:themeColor="text1"/>
          <w:sz w:val="32"/>
          <w:szCs w:val="32"/>
        </w:rPr>
        <w:t>UNIVERSITY OF WALES: TRINITY SAINT DAVID PRIFYSGOL CYMRU: Y DRINDOD DEWI SANT</w:t>
      </w:r>
      <w:r w:rsidRPr="00C25518">
        <w:rPr>
          <w:color w:val="000000" w:themeColor="text1"/>
          <w:sz w:val="32"/>
          <w:szCs w:val="32"/>
        </w:rPr>
        <w:t xml:space="preserve"> </w:t>
      </w:r>
    </w:p>
    <w:p w14:paraId="14FA0A0E" w14:textId="77777777" w:rsidR="00AB6AFF" w:rsidRDefault="00AB6AFF" w:rsidP="00AB6AFF">
      <w:pPr>
        <w:pStyle w:val="Caption"/>
        <w:spacing w:line="480" w:lineRule="auto"/>
        <w:jc w:val="center"/>
        <w:rPr>
          <w:color w:val="000000" w:themeColor="text1"/>
          <w:sz w:val="32"/>
          <w:szCs w:val="32"/>
        </w:rPr>
      </w:pPr>
    </w:p>
    <w:p w14:paraId="57607D3F" w14:textId="150C3AFD" w:rsidR="00AB6AFF" w:rsidRDefault="00AB6AFF" w:rsidP="00AB6AFF">
      <w:pPr>
        <w:pStyle w:val="Caption"/>
        <w:spacing w:line="360" w:lineRule="auto"/>
        <w:jc w:val="center"/>
        <w:rPr>
          <w:rFonts w:ascii="Arial" w:eastAsiaTheme="majorEastAsia" w:hAnsi="Arial" w:cs="Arial"/>
          <w:caps/>
          <w:color w:val="4472C4" w:themeColor="accent1"/>
          <w:sz w:val="48"/>
          <w:szCs w:val="48"/>
        </w:rPr>
      </w:pPr>
      <w:r w:rsidRPr="001A0BF9">
        <w:rPr>
          <w:color w:val="000000" w:themeColor="text1"/>
          <w:sz w:val="32"/>
          <w:szCs w:val="32"/>
        </w:rPr>
        <w:t xml:space="preserve">Unit Code: </w:t>
      </w:r>
      <w:r w:rsidR="005B4E71" w:rsidRPr="005B4E71">
        <w:rPr>
          <w:color w:val="000000" w:themeColor="text1"/>
          <w:sz w:val="32"/>
          <w:szCs w:val="32"/>
        </w:rPr>
        <w:t>LCBB400</w:t>
      </w:r>
      <w:r w:rsidR="00205D9C">
        <w:rPr>
          <w:color w:val="000000" w:themeColor="text1"/>
          <w:sz w:val="32"/>
          <w:szCs w:val="32"/>
        </w:rPr>
        <w:t>2</w:t>
      </w:r>
    </w:p>
    <w:p w14:paraId="73D64453" w14:textId="77777777" w:rsidR="00205D9C" w:rsidRDefault="00205D9C" w:rsidP="00AB6AFF">
      <w:pPr>
        <w:jc w:val="center"/>
        <w:rPr>
          <w:rFonts w:ascii="Arial" w:eastAsiaTheme="majorEastAsia" w:hAnsi="Arial" w:cs="Arial"/>
          <w:caps/>
          <w:color w:val="4472C4" w:themeColor="accent1"/>
          <w:sz w:val="48"/>
          <w:szCs w:val="48"/>
          <w:lang w:val="en-GB"/>
        </w:rPr>
      </w:pPr>
      <w:r w:rsidRPr="00205D9C">
        <w:rPr>
          <w:rFonts w:ascii="Arial" w:eastAsiaTheme="majorEastAsia" w:hAnsi="Arial" w:cs="Arial"/>
          <w:caps/>
          <w:color w:val="4472C4" w:themeColor="accent1"/>
          <w:sz w:val="48"/>
          <w:szCs w:val="48"/>
          <w:lang w:val="en-GB"/>
        </w:rPr>
        <w:t>Community Engagement</w:t>
      </w:r>
    </w:p>
    <w:p w14:paraId="488D4C28" w14:textId="119B5FE9" w:rsidR="00AB6AFF" w:rsidRDefault="000C6DF5" w:rsidP="00AB6AFF">
      <w:pPr>
        <w:pStyle w:val="NoSpacing"/>
        <w:jc w:val="center"/>
        <w:rPr>
          <w:rFonts w:ascii="Arial" w:eastAsiaTheme="minorHAnsi" w:hAnsi="Arial" w:cs="Arial"/>
          <w:b/>
          <w:bCs/>
          <w:sz w:val="32"/>
          <w:szCs w:val="32"/>
        </w:rPr>
      </w:pPr>
      <w:r w:rsidRPr="000C6DF5">
        <w:rPr>
          <w:rFonts w:ascii="Arial" w:eastAsiaTheme="minorHAnsi" w:hAnsi="Arial" w:cs="Arial"/>
          <w:b/>
          <w:bCs/>
          <w:sz w:val="32"/>
          <w:szCs w:val="32"/>
        </w:rPr>
        <w:t>VODAFONE GROUP PLC</w:t>
      </w:r>
    </w:p>
    <w:p w14:paraId="10BB2146" w14:textId="75F833AC" w:rsidR="000C6DF5" w:rsidRDefault="000C6DF5" w:rsidP="00AB6AFF">
      <w:pPr>
        <w:pStyle w:val="NoSpacing"/>
        <w:jc w:val="center"/>
        <w:rPr>
          <w:rFonts w:ascii="Arial" w:eastAsiaTheme="minorHAnsi" w:hAnsi="Arial" w:cs="Arial"/>
          <w:b/>
          <w:bCs/>
          <w:sz w:val="32"/>
          <w:szCs w:val="32"/>
        </w:rPr>
      </w:pPr>
    </w:p>
    <w:p w14:paraId="4DE344FF" w14:textId="22DAB9B0" w:rsidR="000C6DF5" w:rsidRDefault="000C6DF5" w:rsidP="00AB6AFF">
      <w:pPr>
        <w:pStyle w:val="NoSpacing"/>
        <w:jc w:val="center"/>
        <w:rPr>
          <w:rFonts w:ascii="Arial" w:eastAsiaTheme="minorHAnsi" w:hAnsi="Arial" w:cs="Arial"/>
          <w:b/>
          <w:bCs/>
          <w:sz w:val="32"/>
          <w:szCs w:val="32"/>
        </w:rPr>
      </w:pPr>
    </w:p>
    <w:p w14:paraId="3C12609E" w14:textId="0FC858F2" w:rsidR="000C6DF5" w:rsidRDefault="005A7F83" w:rsidP="00AB6AFF">
      <w:pPr>
        <w:pStyle w:val="NoSpacing"/>
        <w:jc w:val="center"/>
        <w:rPr>
          <w:color w:val="4472C4" w:themeColor="accent1"/>
          <w:sz w:val="28"/>
          <w:szCs w:val="28"/>
        </w:rPr>
      </w:pPr>
      <w:r>
        <w:rPr>
          <w:noProof/>
        </w:rPr>
        <w:drawing>
          <wp:inline distT="0" distB="0" distL="0" distR="0" wp14:anchorId="1408F8FC" wp14:editId="37449072">
            <wp:extent cx="771525" cy="752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771525" cy="752475"/>
                    </a:xfrm>
                    <a:prstGeom prst="rect">
                      <a:avLst/>
                    </a:prstGeom>
                  </pic:spPr>
                </pic:pic>
              </a:graphicData>
            </a:graphic>
          </wp:inline>
        </w:drawing>
      </w:r>
    </w:p>
    <w:p w14:paraId="6FAF6695" w14:textId="77777777" w:rsidR="00AB6AFF" w:rsidRDefault="00AB6AFF" w:rsidP="00AB6AFF">
      <w:pPr>
        <w:pStyle w:val="Caption"/>
        <w:spacing w:after="240" w:line="480" w:lineRule="auto"/>
        <w:jc w:val="right"/>
        <w:rPr>
          <w:color w:val="000000" w:themeColor="text1"/>
          <w:szCs w:val="28"/>
        </w:rPr>
      </w:pPr>
      <w:r w:rsidRPr="00486317">
        <w:rPr>
          <w:color w:val="000000" w:themeColor="text1"/>
          <w:szCs w:val="28"/>
        </w:rPr>
        <w:t>Student:</w:t>
      </w:r>
      <w:r w:rsidRPr="00486317">
        <w:rPr>
          <w:szCs w:val="28"/>
        </w:rPr>
        <w:t xml:space="preserve"> </w:t>
      </w:r>
      <w:r>
        <w:rPr>
          <w:color w:val="000000" w:themeColor="text1"/>
          <w:szCs w:val="28"/>
        </w:rPr>
        <w:t>2008573</w:t>
      </w:r>
    </w:p>
    <w:p w14:paraId="36FF49FB" w14:textId="77777777" w:rsidR="00AB6AFF" w:rsidRPr="00D67552" w:rsidRDefault="00AB6AFF" w:rsidP="00AB6AFF">
      <w:pPr>
        <w:ind w:left="3600"/>
        <w:jc w:val="right"/>
        <w:rPr>
          <w:sz w:val="28"/>
          <w:szCs w:val="28"/>
          <w:lang w:val="en-GB"/>
        </w:rPr>
      </w:pPr>
      <w:r>
        <w:rPr>
          <w:sz w:val="28"/>
          <w:szCs w:val="28"/>
          <w:lang w:val="en-GB"/>
        </w:rPr>
        <w:t>Ionut-Adrian Voinea</w:t>
      </w:r>
    </w:p>
    <w:p w14:paraId="7AC5F2BA" w14:textId="7DF0AB07" w:rsidR="00AB6AFF" w:rsidRPr="00486317" w:rsidRDefault="00AB6AFF" w:rsidP="00AB6AFF">
      <w:pPr>
        <w:pStyle w:val="Caption"/>
        <w:spacing w:line="480" w:lineRule="auto"/>
        <w:jc w:val="right"/>
        <w:rPr>
          <w:color w:val="000000" w:themeColor="text1"/>
          <w:szCs w:val="28"/>
        </w:rPr>
      </w:pPr>
      <w:r w:rsidRPr="00486317">
        <w:rPr>
          <w:color w:val="000000" w:themeColor="text1"/>
          <w:szCs w:val="28"/>
        </w:rPr>
        <w:t xml:space="preserve">Dated: </w:t>
      </w:r>
      <w:r>
        <w:rPr>
          <w:color w:val="000000" w:themeColor="text1"/>
          <w:szCs w:val="28"/>
        </w:rPr>
        <w:t>08</w:t>
      </w:r>
      <w:r w:rsidRPr="00486317">
        <w:rPr>
          <w:color w:val="000000" w:themeColor="text1"/>
          <w:szCs w:val="28"/>
          <w:vertAlign w:val="superscript"/>
        </w:rPr>
        <w:t>th</w:t>
      </w:r>
      <w:r w:rsidRPr="00486317">
        <w:rPr>
          <w:color w:val="000000" w:themeColor="text1"/>
          <w:szCs w:val="28"/>
        </w:rPr>
        <w:t xml:space="preserve"> of </w:t>
      </w:r>
      <w:r>
        <w:rPr>
          <w:color w:val="000000" w:themeColor="text1"/>
          <w:szCs w:val="28"/>
        </w:rPr>
        <w:t>February</w:t>
      </w:r>
      <w:r w:rsidRPr="00486317">
        <w:rPr>
          <w:color w:val="000000" w:themeColor="text1"/>
          <w:szCs w:val="28"/>
        </w:rPr>
        <w:t xml:space="preserve"> 202</w:t>
      </w:r>
      <w:r>
        <w:rPr>
          <w:color w:val="000000" w:themeColor="text1"/>
          <w:szCs w:val="28"/>
        </w:rPr>
        <w:t>1</w:t>
      </w:r>
    </w:p>
    <w:p w14:paraId="22B6914B" w14:textId="22D59BB6" w:rsidR="00AB6AFF" w:rsidRPr="00D82F13" w:rsidRDefault="00AB6AFF" w:rsidP="00AB6AFF">
      <w:pPr>
        <w:pStyle w:val="Caption"/>
        <w:spacing w:after="240" w:line="480" w:lineRule="auto"/>
        <w:rPr>
          <w:color w:val="000000" w:themeColor="text1"/>
          <w:sz w:val="24"/>
        </w:rPr>
      </w:pPr>
      <w:r w:rsidRPr="00D82F13">
        <w:rPr>
          <w:b/>
          <w:color w:val="000000" w:themeColor="text1"/>
          <w:sz w:val="24"/>
        </w:rPr>
        <w:t xml:space="preserve">Words: </w:t>
      </w:r>
      <w:proofErr w:type="spellStart"/>
      <w:r>
        <w:rPr>
          <w:b/>
          <w:color w:val="000000" w:themeColor="text1"/>
          <w:sz w:val="24"/>
        </w:rPr>
        <w:t>xxxx</w:t>
      </w:r>
      <w:proofErr w:type="spellEnd"/>
    </w:p>
    <w:p w14:paraId="09B36BF0" w14:textId="72BF3215" w:rsidR="00AB6AFF" w:rsidRDefault="00AB6AFF" w:rsidP="00AB6AFF"/>
    <w:p w14:paraId="2BF1487D" w14:textId="6276BCCC" w:rsidR="00344D84" w:rsidRDefault="00344D84" w:rsidP="00AB6AFF"/>
    <w:p w14:paraId="6E4F0CA2" w14:textId="69A4921E" w:rsidR="00344D84" w:rsidRDefault="00344D84" w:rsidP="00AB6AFF"/>
    <w:p w14:paraId="69867F0F" w14:textId="67C54D72" w:rsidR="00344D84" w:rsidRDefault="00344D84" w:rsidP="00AB6AFF"/>
    <w:p w14:paraId="1738F6F1" w14:textId="7F663DEF" w:rsidR="00344D84" w:rsidRDefault="00344D84" w:rsidP="00AB6AFF"/>
    <w:p w14:paraId="1062F77B" w14:textId="3FBCF4B0" w:rsidR="00344D84" w:rsidRDefault="00344D84" w:rsidP="00AB6AFF"/>
    <w:sdt>
      <w:sdtPr>
        <w:id w:val="-738787387"/>
        <w:docPartObj>
          <w:docPartGallery w:val="Table of Contents"/>
          <w:docPartUnique/>
        </w:docPartObj>
      </w:sdtPr>
      <w:sdtEndPr>
        <w:rPr>
          <w:rFonts w:ascii="Times New Roman" w:eastAsiaTheme="minorHAnsi" w:hAnsi="Times New Roman" w:cstheme="minorBidi"/>
          <w:b/>
          <w:bCs/>
          <w:noProof/>
          <w:color w:val="auto"/>
          <w:sz w:val="24"/>
          <w:szCs w:val="22"/>
        </w:rPr>
      </w:sdtEndPr>
      <w:sdtContent>
        <w:p w14:paraId="67B34BC9" w14:textId="62FD2BF5" w:rsidR="00473E79" w:rsidRDefault="00473E79">
          <w:pPr>
            <w:pStyle w:val="TOCHeading"/>
          </w:pPr>
          <w:r>
            <w:t>Contents</w:t>
          </w:r>
        </w:p>
        <w:p w14:paraId="48A4CC72" w14:textId="77E538E3" w:rsidR="00716293" w:rsidRDefault="00473E79">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63722371" w:history="1">
            <w:r w:rsidR="00716293" w:rsidRPr="0007787F">
              <w:rPr>
                <w:rStyle w:val="Hyperlink"/>
                <w:noProof/>
              </w:rPr>
              <w:t>Executive summary</w:t>
            </w:r>
            <w:r w:rsidR="00716293">
              <w:rPr>
                <w:noProof/>
                <w:webHidden/>
              </w:rPr>
              <w:tab/>
            </w:r>
            <w:r w:rsidR="00716293">
              <w:rPr>
                <w:noProof/>
                <w:webHidden/>
              </w:rPr>
              <w:fldChar w:fldCharType="begin"/>
            </w:r>
            <w:r w:rsidR="00716293">
              <w:rPr>
                <w:noProof/>
                <w:webHidden/>
              </w:rPr>
              <w:instrText xml:space="preserve"> PAGEREF _Toc63722371 \h </w:instrText>
            </w:r>
            <w:r w:rsidR="00716293">
              <w:rPr>
                <w:noProof/>
                <w:webHidden/>
              </w:rPr>
            </w:r>
            <w:r w:rsidR="00716293">
              <w:rPr>
                <w:noProof/>
                <w:webHidden/>
              </w:rPr>
              <w:fldChar w:fldCharType="separate"/>
            </w:r>
            <w:r w:rsidR="00716293">
              <w:rPr>
                <w:noProof/>
                <w:webHidden/>
              </w:rPr>
              <w:t>2</w:t>
            </w:r>
            <w:r w:rsidR="00716293">
              <w:rPr>
                <w:noProof/>
                <w:webHidden/>
              </w:rPr>
              <w:fldChar w:fldCharType="end"/>
            </w:r>
          </w:hyperlink>
        </w:p>
        <w:p w14:paraId="754402C9" w14:textId="63FE6786" w:rsidR="00716293" w:rsidRDefault="00716293">
          <w:pPr>
            <w:pStyle w:val="TOC1"/>
            <w:tabs>
              <w:tab w:val="right" w:leader="dot" w:pos="9350"/>
            </w:tabs>
            <w:rPr>
              <w:rFonts w:asciiTheme="minorHAnsi" w:eastAsiaTheme="minorEastAsia" w:hAnsiTheme="minorHAnsi"/>
              <w:noProof/>
              <w:sz w:val="22"/>
            </w:rPr>
          </w:pPr>
          <w:hyperlink w:anchor="_Toc63722372" w:history="1">
            <w:r w:rsidRPr="0007787F">
              <w:rPr>
                <w:rStyle w:val="Hyperlink"/>
                <w:noProof/>
              </w:rPr>
              <w:t>Introduction</w:t>
            </w:r>
            <w:r>
              <w:rPr>
                <w:noProof/>
                <w:webHidden/>
              </w:rPr>
              <w:tab/>
            </w:r>
            <w:r>
              <w:rPr>
                <w:noProof/>
                <w:webHidden/>
              </w:rPr>
              <w:fldChar w:fldCharType="begin"/>
            </w:r>
            <w:r>
              <w:rPr>
                <w:noProof/>
                <w:webHidden/>
              </w:rPr>
              <w:instrText xml:space="preserve"> PAGEREF _Toc63722372 \h </w:instrText>
            </w:r>
            <w:r>
              <w:rPr>
                <w:noProof/>
                <w:webHidden/>
              </w:rPr>
            </w:r>
            <w:r>
              <w:rPr>
                <w:noProof/>
                <w:webHidden/>
              </w:rPr>
              <w:fldChar w:fldCharType="separate"/>
            </w:r>
            <w:r>
              <w:rPr>
                <w:noProof/>
                <w:webHidden/>
              </w:rPr>
              <w:t>3</w:t>
            </w:r>
            <w:r>
              <w:rPr>
                <w:noProof/>
                <w:webHidden/>
              </w:rPr>
              <w:fldChar w:fldCharType="end"/>
            </w:r>
          </w:hyperlink>
        </w:p>
        <w:p w14:paraId="4D2BBCE6" w14:textId="2E7EA23C" w:rsidR="00716293" w:rsidRDefault="00716293">
          <w:pPr>
            <w:pStyle w:val="TOC1"/>
            <w:tabs>
              <w:tab w:val="right" w:leader="dot" w:pos="9350"/>
            </w:tabs>
            <w:rPr>
              <w:rFonts w:asciiTheme="minorHAnsi" w:eastAsiaTheme="minorEastAsia" w:hAnsiTheme="minorHAnsi"/>
              <w:noProof/>
              <w:sz w:val="22"/>
            </w:rPr>
          </w:pPr>
          <w:hyperlink w:anchor="_Toc63722373" w:history="1">
            <w:r w:rsidRPr="0007787F">
              <w:rPr>
                <w:rStyle w:val="Hyperlink"/>
                <w:noProof/>
              </w:rPr>
              <w:t>Macro business environment</w:t>
            </w:r>
            <w:r>
              <w:rPr>
                <w:noProof/>
                <w:webHidden/>
              </w:rPr>
              <w:tab/>
            </w:r>
            <w:r>
              <w:rPr>
                <w:noProof/>
                <w:webHidden/>
              </w:rPr>
              <w:fldChar w:fldCharType="begin"/>
            </w:r>
            <w:r>
              <w:rPr>
                <w:noProof/>
                <w:webHidden/>
              </w:rPr>
              <w:instrText xml:space="preserve"> PAGEREF _Toc63722373 \h </w:instrText>
            </w:r>
            <w:r>
              <w:rPr>
                <w:noProof/>
                <w:webHidden/>
              </w:rPr>
            </w:r>
            <w:r>
              <w:rPr>
                <w:noProof/>
                <w:webHidden/>
              </w:rPr>
              <w:fldChar w:fldCharType="separate"/>
            </w:r>
            <w:r>
              <w:rPr>
                <w:noProof/>
                <w:webHidden/>
              </w:rPr>
              <w:t>5</w:t>
            </w:r>
            <w:r>
              <w:rPr>
                <w:noProof/>
                <w:webHidden/>
              </w:rPr>
              <w:fldChar w:fldCharType="end"/>
            </w:r>
          </w:hyperlink>
        </w:p>
        <w:p w14:paraId="21FAA257" w14:textId="01446680" w:rsidR="00716293" w:rsidRDefault="00716293">
          <w:pPr>
            <w:pStyle w:val="TOC2"/>
            <w:tabs>
              <w:tab w:val="right" w:leader="dot" w:pos="9350"/>
            </w:tabs>
            <w:rPr>
              <w:rFonts w:asciiTheme="minorHAnsi" w:eastAsiaTheme="minorEastAsia" w:hAnsiTheme="minorHAnsi"/>
              <w:noProof/>
              <w:sz w:val="22"/>
            </w:rPr>
          </w:pPr>
          <w:hyperlink w:anchor="_Toc63722374" w:history="1">
            <w:r w:rsidRPr="0007787F">
              <w:rPr>
                <w:rStyle w:val="Hyperlink"/>
                <w:noProof/>
              </w:rPr>
              <w:t>PESTEL</w:t>
            </w:r>
            <w:r>
              <w:rPr>
                <w:noProof/>
                <w:webHidden/>
              </w:rPr>
              <w:tab/>
            </w:r>
            <w:r>
              <w:rPr>
                <w:noProof/>
                <w:webHidden/>
              </w:rPr>
              <w:fldChar w:fldCharType="begin"/>
            </w:r>
            <w:r>
              <w:rPr>
                <w:noProof/>
                <w:webHidden/>
              </w:rPr>
              <w:instrText xml:space="preserve"> PAGEREF _Toc63722374 \h </w:instrText>
            </w:r>
            <w:r>
              <w:rPr>
                <w:noProof/>
                <w:webHidden/>
              </w:rPr>
            </w:r>
            <w:r>
              <w:rPr>
                <w:noProof/>
                <w:webHidden/>
              </w:rPr>
              <w:fldChar w:fldCharType="separate"/>
            </w:r>
            <w:r>
              <w:rPr>
                <w:noProof/>
                <w:webHidden/>
              </w:rPr>
              <w:t>5</w:t>
            </w:r>
            <w:r>
              <w:rPr>
                <w:noProof/>
                <w:webHidden/>
              </w:rPr>
              <w:fldChar w:fldCharType="end"/>
            </w:r>
          </w:hyperlink>
        </w:p>
        <w:p w14:paraId="2732B4D4" w14:textId="1AEC393C" w:rsidR="00716293" w:rsidRDefault="00716293">
          <w:pPr>
            <w:pStyle w:val="TOC1"/>
            <w:tabs>
              <w:tab w:val="right" w:leader="dot" w:pos="9350"/>
            </w:tabs>
            <w:rPr>
              <w:rFonts w:asciiTheme="minorHAnsi" w:eastAsiaTheme="minorEastAsia" w:hAnsiTheme="minorHAnsi"/>
              <w:noProof/>
              <w:sz w:val="22"/>
            </w:rPr>
          </w:pPr>
          <w:hyperlink w:anchor="_Toc63722375" w:history="1">
            <w:r w:rsidRPr="0007787F">
              <w:rPr>
                <w:rStyle w:val="Hyperlink"/>
                <w:noProof/>
              </w:rPr>
              <w:t>Organization microenvironment</w:t>
            </w:r>
            <w:r>
              <w:rPr>
                <w:noProof/>
                <w:webHidden/>
              </w:rPr>
              <w:tab/>
            </w:r>
            <w:r>
              <w:rPr>
                <w:noProof/>
                <w:webHidden/>
              </w:rPr>
              <w:fldChar w:fldCharType="begin"/>
            </w:r>
            <w:r>
              <w:rPr>
                <w:noProof/>
                <w:webHidden/>
              </w:rPr>
              <w:instrText xml:space="preserve"> PAGEREF _Toc63722375 \h </w:instrText>
            </w:r>
            <w:r>
              <w:rPr>
                <w:noProof/>
                <w:webHidden/>
              </w:rPr>
            </w:r>
            <w:r>
              <w:rPr>
                <w:noProof/>
                <w:webHidden/>
              </w:rPr>
              <w:fldChar w:fldCharType="separate"/>
            </w:r>
            <w:r>
              <w:rPr>
                <w:noProof/>
                <w:webHidden/>
              </w:rPr>
              <w:t>5</w:t>
            </w:r>
            <w:r>
              <w:rPr>
                <w:noProof/>
                <w:webHidden/>
              </w:rPr>
              <w:fldChar w:fldCharType="end"/>
            </w:r>
          </w:hyperlink>
        </w:p>
        <w:p w14:paraId="5F4FFEF5" w14:textId="0B349E90" w:rsidR="00716293" w:rsidRDefault="00716293">
          <w:pPr>
            <w:pStyle w:val="TOC2"/>
            <w:tabs>
              <w:tab w:val="right" w:leader="dot" w:pos="9350"/>
            </w:tabs>
            <w:rPr>
              <w:rFonts w:asciiTheme="minorHAnsi" w:eastAsiaTheme="minorEastAsia" w:hAnsiTheme="minorHAnsi"/>
              <w:noProof/>
              <w:sz w:val="22"/>
            </w:rPr>
          </w:pPr>
          <w:hyperlink w:anchor="_Toc63722376" w:history="1">
            <w:r w:rsidRPr="0007787F">
              <w:rPr>
                <w:rStyle w:val="Hyperlink"/>
                <w:noProof/>
              </w:rPr>
              <w:t>Porter Five Forces</w:t>
            </w:r>
            <w:r>
              <w:rPr>
                <w:noProof/>
                <w:webHidden/>
              </w:rPr>
              <w:tab/>
            </w:r>
            <w:r>
              <w:rPr>
                <w:noProof/>
                <w:webHidden/>
              </w:rPr>
              <w:fldChar w:fldCharType="begin"/>
            </w:r>
            <w:r>
              <w:rPr>
                <w:noProof/>
                <w:webHidden/>
              </w:rPr>
              <w:instrText xml:space="preserve"> PAGEREF _Toc63722376 \h </w:instrText>
            </w:r>
            <w:r>
              <w:rPr>
                <w:noProof/>
                <w:webHidden/>
              </w:rPr>
            </w:r>
            <w:r>
              <w:rPr>
                <w:noProof/>
                <w:webHidden/>
              </w:rPr>
              <w:fldChar w:fldCharType="separate"/>
            </w:r>
            <w:r>
              <w:rPr>
                <w:noProof/>
                <w:webHidden/>
              </w:rPr>
              <w:t>5</w:t>
            </w:r>
            <w:r>
              <w:rPr>
                <w:noProof/>
                <w:webHidden/>
              </w:rPr>
              <w:fldChar w:fldCharType="end"/>
            </w:r>
          </w:hyperlink>
        </w:p>
        <w:p w14:paraId="1AF4E3F5" w14:textId="1D5FD13E" w:rsidR="00716293" w:rsidRDefault="00716293">
          <w:pPr>
            <w:pStyle w:val="TOC1"/>
            <w:tabs>
              <w:tab w:val="right" w:leader="dot" w:pos="9350"/>
            </w:tabs>
            <w:rPr>
              <w:rFonts w:asciiTheme="minorHAnsi" w:eastAsiaTheme="minorEastAsia" w:hAnsiTheme="minorHAnsi"/>
              <w:noProof/>
              <w:sz w:val="22"/>
            </w:rPr>
          </w:pPr>
          <w:hyperlink w:anchor="_Toc63722377" w:history="1">
            <w:r w:rsidRPr="0007787F">
              <w:rPr>
                <w:rStyle w:val="Hyperlink"/>
                <w:noProof/>
              </w:rPr>
              <w:t>Conclusion</w:t>
            </w:r>
            <w:r>
              <w:rPr>
                <w:noProof/>
                <w:webHidden/>
              </w:rPr>
              <w:tab/>
            </w:r>
            <w:r>
              <w:rPr>
                <w:noProof/>
                <w:webHidden/>
              </w:rPr>
              <w:fldChar w:fldCharType="begin"/>
            </w:r>
            <w:r>
              <w:rPr>
                <w:noProof/>
                <w:webHidden/>
              </w:rPr>
              <w:instrText xml:space="preserve"> PAGEREF _Toc63722377 \h </w:instrText>
            </w:r>
            <w:r>
              <w:rPr>
                <w:noProof/>
                <w:webHidden/>
              </w:rPr>
            </w:r>
            <w:r>
              <w:rPr>
                <w:noProof/>
                <w:webHidden/>
              </w:rPr>
              <w:fldChar w:fldCharType="separate"/>
            </w:r>
            <w:r>
              <w:rPr>
                <w:noProof/>
                <w:webHidden/>
              </w:rPr>
              <w:t>5</w:t>
            </w:r>
            <w:r>
              <w:rPr>
                <w:noProof/>
                <w:webHidden/>
              </w:rPr>
              <w:fldChar w:fldCharType="end"/>
            </w:r>
          </w:hyperlink>
        </w:p>
        <w:p w14:paraId="3FD9F782" w14:textId="737A1F31" w:rsidR="00716293" w:rsidRDefault="00716293">
          <w:pPr>
            <w:pStyle w:val="TOC1"/>
            <w:tabs>
              <w:tab w:val="right" w:leader="dot" w:pos="9350"/>
            </w:tabs>
            <w:rPr>
              <w:rFonts w:asciiTheme="minorHAnsi" w:eastAsiaTheme="minorEastAsia" w:hAnsiTheme="minorHAnsi"/>
              <w:noProof/>
              <w:sz w:val="22"/>
            </w:rPr>
          </w:pPr>
          <w:hyperlink w:anchor="_Toc63722378" w:history="1">
            <w:r w:rsidRPr="0007787F">
              <w:rPr>
                <w:rStyle w:val="Hyperlink"/>
                <w:noProof/>
              </w:rPr>
              <w:t>References</w:t>
            </w:r>
            <w:r>
              <w:rPr>
                <w:noProof/>
                <w:webHidden/>
              </w:rPr>
              <w:tab/>
            </w:r>
            <w:r>
              <w:rPr>
                <w:noProof/>
                <w:webHidden/>
              </w:rPr>
              <w:fldChar w:fldCharType="begin"/>
            </w:r>
            <w:r>
              <w:rPr>
                <w:noProof/>
                <w:webHidden/>
              </w:rPr>
              <w:instrText xml:space="preserve"> PAGEREF _Toc63722378 \h </w:instrText>
            </w:r>
            <w:r>
              <w:rPr>
                <w:noProof/>
                <w:webHidden/>
              </w:rPr>
            </w:r>
            <w:r>
              <w:rPr>
                <w:noProof/>
                <w:webHidden/>
              </w:rPr>
              <w:fldChar w:fldCharType="separate"/>
            </w:r>
            <w:r>
              <w:rPr>
                <w:noProof/>
                <w:webHidden/>
              </w:rPr>
              <w:t>5</w:t>
            </w:r>
            <w:r>
              <w:rPr>
                <w:noProof/>
                <w:webHidden/>
              </w:rPr>
              <w:fldChar w:fldCharType="end"/>
            </w:r>
          </w:hyperlink>
        </w:p>
        <w:p w14:paraId="27F91756" w14:textId="7F30DEBD" w:rsidR="00716293" w:rsidRDefault="00716293">
          <w:pPr>
            <w:pStyle w:val="TOC1"/>
            <w:tabs>
              <w:tab w:val="right" w:leader="dot" w:pos="9350"/>
            </w:tabs>
            <w:rPr>
              <w:rFonts w:asciiTheme="minorHAnsi" w:eastAsiaTheme="minorEastAsia" w:hAnsiTheme="minorHAnsi"/>
              <w:noProof/>
              <w:sz w:val="22"/>
            </w:rPr>
          </w:pPr>
          <w:hyperlink w:anchor="_Toc63722379" w:history="1">
            <w:r w:rsidRPr="0007787F">
              <w:rPr>
                <w:rStyle w:val="Hyperlink"/>
                <w:noProof/>
              </w:rPr>
              <w:t>Appendices</w:t>
            </w:r>
            <w:r>
              <w:rPr>
                <w:noProof/>
                <w:webHidden/>
              </w:rPr>
              <w:tab/>
            </w:r>
            <w:r>
              <w:rPr>
                <w:noProof/>
                <w:webHidden/>
              </w:rPr>
              <w:fldChar w:fldCharType="begin"/>
            </w:r>
            <w:r>
              <w:rPr>
                <w:noProof/>
                <w:webHidden/>
              </w:rPr>
              <w:instrText xml:space="preserve"> PAGEREF _Toc63722379 \h </w:instrText>
            </w:r>
            <w:r>
              <w:rPr>
                <w:noProof/>
                <w:webHidden/>
              </w:rPr>
            </w:r>
            <w:r>
              <w:rPr>
                <w:noProof/>
                <w:webHidden/>
              </w:rPr>
              <w:fldChar w:fldCharType="separate"/>
            </w:r>
            <w:r>
              <w:rPr>
                <w:noProof/>
                <w:webHidden/>
              </w:rPr>
              <w:t>6</w:t>
            </w:r>
            <w:r>
              <w:rPr>
                <w:noProof/>
                <w:webHidden/>
              </w:rPr>
              <w:fldChar w:fldCharType="end"/>
            </w:r>
          </w:hyperlink>
        </w:p>
        <w:p w14:paraId="646F529B" w14:textId="1A01014E" w:rsidR="00473E79" w:rsidRDefault="00473E79">
          <w:r>
            <w:rPr>
              <w:b/>
              <w:bCs/>
              <w:noProof/>
            </w:rPr>
            <w:fldChar w:fldCharType="end"/>
          </w:r>
        </w:p>
      </w:sdtContent>
    </w:sdt>
    <w:p w14:paraId="6A448BF8" w14:textId="77777777" w:rsidR="00473E79" w:rsidRDefault="00473E79" w:rsidP="00B050BA">
      <w:pPr>
        <w:pStyle w:val="Heading1"/>
        <w:spacing w:line="360" w:lineRule="auto"/>
      </w:pPr>
    </w:p>
    <w:p w14:paraId="2A9F4115" w14:textId="77777777" w:rsidR="00473E79" w:rsidRDefault="00473E79" w:rsidP="00B050BA">
      <w:pPr>
        <w:pStyle w:val="Heading1"/>
        <w:spacing w:line="360" w:lineRule="auto"/>
      </w:pPr>
    </w:p>
    <w:p w14:paraId="0F8E8D34" w14:textId="62BA92D1" w:rsidR="007D514D" w:rsidRDefault="00DD6228" w:rsidP="00B050BA">
      <w:pPr>
        <w:pStyle w:val="Heading1"/>
        <w:spacing w:line="360" w:lineRule="auto"/>
      </w:pPr>
      <w:bookmarkStart w:id="0" w:name="_Toc63722371"/>
      <w:r>
        <w:t>Executive summary</w:t>
      </w:r>
      <w:bookmarkEnd w:id="0"/>
    </w:p>
    <w:p w14:paraId="6A25B941" w14:textId="65155375" w:rsidR="000C6DF5" w:rsidRDefault="00070983" w:rsidP="00B050BA">
      <w:pPr>
        <w:spacing w:line="360" w:lineRule="auto"/>
      </w:pPr>
      <w:r>
        <w:t>Current report aims to provide an analysis on one of the top 100 UK companies, Vodafone Group PLC</w:t>
      </w:r>
      <w:r w:rsidR="004D2669">
        <w:t xml:space="preserve">, starting with details related to he sector it operates, goals, mission and values, followed by information related to company customers and their expectations from the organization. The discussion will continue with insights related to training and development and their importance for the organization, discussion supported by the presentation of a specific role form Vodafone, as </w:t>
      </w:r>
      <w:r w:rsidR="004D2669">
        <w:lastRenderedPageBreak/>
        <w:t>organization. The skills and knowledge needed for the selected role will be investigated and the final part will conclude the findings related to Vodafone PLC.</w:t>
      </w:r>
    </w:p>
    <w:p w14:paraId="3D8B8C2F" w14:textId="77777777" w:rsidR="00DD6228" w:rsidRDefault="00DD6228" w:rsidP="00B050BA">
      <w:pPr>
        <w:pStyle w:val="Heading1"/>
        <w:spacing w:line="360" w:lineRule="auto"/>
      </w:pPr>
      <w:bookmarkStart w:id="1" w:name="_Toc63722372"/>
      <w:r>
        <w:t>Introduction</w:t>
      </w:r>
      <w:bookmarkEnd w:id="1"/>
    </w:p>
    <w:p w14:paraId="7E2F9447" w14:textId="392EFE9E" w:rsidR="004D2669" w:rsidRDefault="006C6371" w:rsidP="00B050BA">
      <w:pPr>
        <w:spacing w:line="360" w:lineRule="auto"/>
      </w:pPr>
      <w:r>
        <w:t>Vodafone Group PLC</w:t>
      </w:r>
      <w:r w:rsidR="00D02C06">
        <w:t>, one of the larger telecommunication companies worldwide (Statista, 2021)</w:t>
      </w:r>
      <w:r>
        <w:t xml:space="preserve"> operates in one of the most competitive industries nowadays, telecom industry, managing the business on two regional platforms from geographical perspective, </w:t>
      </w:r>
      <w:r w:rsidR="00D02C06">
        <w:t>Europe,</w:t>
      </w:r>
      <w:r>
        <w:t xml:space="preserve"> and Africa (Vodafone, 2020).</w:t>
      </w:r>
      <w:r w:rsidR="003D0950">
        <w:t xml:space="preserve"> As detailed in Appendix 1, the most of controlled operations are located in Europe, covering 77% out of the group revenue (with Germany, </w:t>
      </w:r>
      <w:r w:rsidR="008724F8">
        <w:t xml:space="preserve">UK, Italy, Spain as locations with leading contribution to the group revenue) (Vodafone Annual Report, 2020). Africa contribute to the group revenue with 16%, leading locations being South Africa and Egypt. </w:t>
      </w:r>
      <w:r w:rsidR="009D528F">
        <w:t xml:space="preserve">The rest of the 7% of the group revenue are ensured by </w:t>
      </w:r>
      <w:r w:rsidR="00992432">
        <w:t>other regions and partners.</w:t>
      </w:r>
      <w:r w:rsidR="0043058E">
        <w:t xml:space="preserve"> A short history of the company is presented in Appendix 2</w:t>
      </w:r>
      <w:r w:rsidR="00D02C06">
        <w:t>.</w:t>
      </w:r>
    </w:p>
    <w:p w14:paraId="190BA4DE" w14:textId="68AB8611" w:rsidR="00D02C06" w:rsidRDefault="00D02C06" w:rsidP="00B050BA">
      <w:pPr>
        <w:spacing w:line="360" w:lineRule="auto"/>
      </w:pPr>
      <w:r>
        <w:t>With the headquarters in London, the services provided by Vodafone covers 4</w:t>
      </w:r>
      <w:r w:rsidR="00F13577">
        <w:t>3</w:t>
      </w:r>
      <w:r>
        <w:t xml:space="preserve"> partner markets, being also recognized as one of the mo</w:t>
      </w:r>
      <w:r w:rsidR="00602CFE">
        <w:t xml:space="preserve">st valuable </w:t>
      </w:r>
      <w:r w:rsidR="00340722">
        <w:t>brands</w:t>
      </w:r>
      <w:r w:rsidR="00385E6B">
        <w:t xml:space="preserve"> in UK, being estimated at 19.12 bn USD (Statista, 2021).</w:t>
      </w:r>
    </w:p>
    <w:p w14:paraId="20E5D43F" w14:textId="6A5A8822" w:rsidR="00385E6B" w:rsidRDefault="00340722" w:rsidP="00340722">
      <w:pPr>
        <w:spacing w:line="360" w:lineRule="auto"/>
        <w:jc w:val="center"/>
      </w:pPr>
      <w:r>
        <w:rPr>
          <w:noProof/>
        </w:rPr>
        <w:drawing>
          <wp:inline distT="0" distB="0" distL="0" distR="0" wp14:anchorId="67ECBF69" wp14:editId="0BDEE287">
            <wp:extent cx="4235536" cy="29970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38448" cy="2999135"/>
                    </a:xfrm>
                    <a:prstGeom prst="rect">
                      <a:avLst/>
                    </a:prstGeom>
                  </pic:spPr>
                </pic:pic>
              </a:graphicData>
            </a:graphic>
          </wp:inline>
        </w:drawing>
      </w:r>
    </w:p>
    <w:p w14:paraId="2E256A6A" w14:textId="174327A6" w:rsidR="00340722" w:rsidRDefault="00340722" w:rsidP="00340722">
      <w:pPr>
        <w:spacing w:line="360" w:lineRule="auto"/>
        <w:jc w:val="center"/>
      </w:pPr>
      <w:r>
        <w:t>Figure 1: Vodafone brand value (Statista, 2021)</w:t>
      </w:r>
    </w:p>
    <w:p w14:paraId="0654CD3F" w14:textId="1A7B01FE" w:rsidR="00F13577" w:rsidRDefault="00381496" w:rsidP="00340722">
      <w:pPr>
        <w:spacing w:line="360" w:lineRule="auto"/>
        <w:jc w:val="center"/>
      </w:pPr>
      <w:r>
        <w:rPr>
          <w:noProof/>
        </w:rPr>
        <w:lastRenderedPageBreak/>
        <w:drawing>
          <wp:inline distT="0" distB="0" distL="0" distR="0" wp14:anchorId="7C082072" wp14:editId="5ED1B7F0">
            <wp:extent cx="4305300" cy="3048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05300" cy="3048000"/>
                    </a:xfrm>
                    <a:prstGeom prst="rect">
                      <a:avLst/>
                    </a:prstGeom>
                  </pic:spPr>
                </pic:pic>
              </a:graphicData>
            </a:graphic>
          </wp:inline>
        </w:drawing>
      </w:r>
    </w:p>
    <w:p w14:paraId="244CBE1D" w14:textId="0E5C23CC" w:rsidR="00F13577" w:rsidRDefault="00F13577" w:rsidP="00F13577">
      <w:pPr>
        <w:spacing w:line="360" w:lineRule="auto"/>
        <w:jc w:val="center"/>
      </w:pPr>
      <w:r>
        <w:t xml:space="preserve">Figure </w:t>
      </w:r>
      <w:r>
        <w:t>2</w:t>
      </w:r>
      <w:r>
        <w:t xml:space="preserve">: Vodafone </w:t>
      </w:r>
      <w:r>
        <w:t>worldwide coverage</w:t>
      </w:r>
      <w:r>
        <w:t xml:space="preserve"> (</w:t>
      </w:r>
      <w:r>
        <w:t>Vodafone Annual Report</w:t>
      </w:r>
      <w:r>
        <w:t>, 202</w:t>
      </w:r>
      <w:r>
        <w:t>0</w:t>
      </w:r>
      <w:r>
        <w:t>)</w:t>
      </w:r>
    </w:p>
    <w:p w14:paraId="3693528C" w14:textId="77777777" w:rsidR="00F13577" w:rsidRDefault="00F13577" w:rsidP="00340722">
      <w:pPr>
        <w:spacing w:line="360" w:lineRule="auto"/>
        <w:jc w:val="center"/>
      </w:pPr>
    </w:p>
    <w:p w14:paraId="44918AE2" w14:textId="4A263655" w:rsidR="00D02C06" w:rsidRDefault="00DA3286" w:rsidP="00B050BA">
      <w:pPr>
        <w:spacing w:line="360" w:lineRule="auto"/>
      </w:pPr>
      <w:r>
        <w:t>Vodafone name comes from 3 words: voice, data and fone, providing a favor of the mobile services offered by the organization.</w:t>
      </w:r>
    </w:p>
    <w:p w14:paraId="66D221B9" w14:textId="2485C45E" w:rsidR="00317AC6" w:rsidRDefault="00317AC6" w:rsidP="00B050BA">
      <w:pPr>
        <w:spacing w:line="360" w:lineRule="auto"/>
      </w:pPr>
      <w:r>
        <w:t>In terms of employees, Vodafone is employer of more than 92 000 people in 2020, with a slightly decrease since 2018, as detailed in Appendix 3.</w:t>
      </w:r>
      <w:r w:rsidR="00043B3F">
        <w:t xml:space="preserve"> The main areas covered by the Vodafone staff includes customer service, sales, distribution, </w:t>
      </w:r>
      <w:r w:rsidR="00E95B95">
        <w:t>operations,</w:t>
      </w:r>
      <w:r w:rsidR="00043B3F">
        <w:t xml:space="preserve"> and administration, 14% of Vodafone staff being located in Germany (Statista, 2021)</w:t>
      </w:r>
      <w:r w:rsidR="001655A0">
        <w:t>.</w:t>
      </w:r>
    </w:p>
    <w:p w14:paraId="23F76786" w14:textId="070B5A3A" w:rsidR="001655A0" w:rsidRDefault="001655A0" w:rsidP="00B050BA">
      <w:pPr>
        <w:spacing w:line="360" w:lineRule="auto"/>
      </w:pPr>
      <w:r>
        <w:t>In terms of services, Vodafone provides mobile services, fixed broadband TV services</w:t>
      </w:r>
      <w:r w:rsidR="00597AFD">
        <w:t xml:space="preserve"> and money transfer services</w:t>
      </w:r>
      <w:r>
        <w:t xml:space="preserve"> towards consumer and business customers</w:t>
      </w:r>
      <w:r w:rsidR="00597AFD">
        <w:t>, as detailed in Appendix 4 (Vodafone Annual report, 2020).</w:t>
      </w:r>
      <w:r w:rsidR="00E95B95">
        <w:t xml:space="preserve"> Most part of the services revenues (52%) are coming from consumer clients, followed by business consumer (28%), the rest of the revenue percentages coming from money transfer services (12%) and other services (8%), provided both to business and consumer clients (Vodafone Annual Report, 2020).</w:t>
      </w:r>
    </w:p>
    <w:p w14:paraId="3C2130A2" w14:textId="60D252B6" w:rsidR="001655A0" w:rsidRDefault="00581E3F" w:rsidP="00B050BA">
      <w:pPr>
        <w:spacing w:line="360" w:lineRule="auto"/>
      </w:pPr>
      <w:r>
        <w:t>As stated by the company, Vodafone objective is to “</w:t>
      </w:r>
      <w:r w:rsidRPr="00581E3F">
        <w:t>connect for a better future</w:t>
      </w:r>
      <w:r>
        <w:t xml:space="preserve">”, endorsed by a strategy that aims to demonstrate a strong progress on the 4 strategic priorities: </w:t>
      </w:r>
    </w:p>
    <w:p w14:paraId="7E562553" w14:textId="23702FAC" w:rsidR="001655A0" w:rsidRDefault="00581E3F" w:rsidP="00581E3F">
      <w:pPr>
        <w:spacing w:line="360" w:lineRule="auto"/>
        <w:jc w:val="center"/>
      </w:pPr>
      <w:r>
        <w:rPr>
          <w:noProof/>
        </w:rPr>
        <w:lastRenderedPageBreak/>
        <w:drawing>
          <wp:inline distT="0" distB="0" distL="0" distR="0" wp14:anchorId="2D6A05E1" wp14:editId="57704102">
            <wp:extent cx="2676525" cy="10477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76525" cy="1047750"/>
                    </a:xfrm>
                    <a:prstGeom prst="rect">
                      <a:avLst/>
                    </a:prstGeom>
                  </pic:spPr>
                </pic:pic>
              </a:graphicData>
            </a:graphic>
          </wp:inline>
        </w:drawing>
      </w:r>
    </w:p>
    <w:p w14:paraId="6556C61F" w14:textId="7ACAC15E" w:rsidR="005D6203" w:rsidRDefault="005D6203" w:rsidP="005D6203">
      <w:pPr>
        <w:spacing w:line="360" w:lineRule="auto"/>
        <w:jc w:val="center"/>
      </w:pPr>
      <w:r>
        <w:t xml:space="preserve">Figure </w:t>
      </w:r>
      <w:r>
        <w:t>3</w:t>
      </w:r>
      <w:r>
        <w:t xml:space="preserve">: Vodafone </w:t>
      </w:r>
      <w:r>
        <w:t>strategic priorities</w:t>
      </w:r>
      <w:r>
        <w:t xml:space="preserve"> (Vodafone Annual Report, 2020)</w:t>
      </w:r>
    </w:p>
    <w:p w14:paraId="21E18FCF" w14:textId="77777777" w:rsidR="005D6203" w:rsidRDefault="005D6203" w:rsidP="00581E3F">
      <w:pPr>
        <w:spacing w:line="360" w:lineRule="auto"/>
        <w:jc w:val="center"/>
      </w:pPr>
    </w:p>
    <w:p w14:paraId="12CB5238" w14:textId="16C83088" w:rsidR="00D02C06" w:rsidRDefault="00D02C06" w:rsidP="00D02C06">
      <w:pPr>
        <w:spacing w:line="360" w:lineRule="auto"/>
      </w:pPr>
      <w:r>
        <w:t>Principal Competitors: British Telecommunications PLC; Deutsch e Telekom AG; France Telecom Group; AT&amp;T Corp</w:t>
      </w:r>
      <w:r w:rsidR="00D34C70">
        <w:t xml:space="preserve"> </w:t>
      </w:r>
    </w:p>
    <w:p w14:paraId="7FE30653" w14:textId="2E50A859" w:rsidR="00344D84" w:rsidRDefault="002D669C" w:rsidP="00B050BA">
      <w:pPr>
        <w:pStyle w:val="Heading1"/>
        <w:spacing w:line="360" w:lineRule="auto"/>
      </w:pPr>
      <w:bookmarkStart w:id="2" w:name="_Toc63722373"/>
      <w:r>
        <w:t>Macro</w:t>
      </w:r>
      <w:r w:rsidR="007D514D">
        <w:t xml:space="preserve"> business environment</w:t>
      </w:r>
      <w:bookmarkEnd w:id="2"/>
    </w:p>
    <w:p w14:paraId="05551804" w14:textId="76E37482" w:rsidR="007D514D" w:rsidRDefault="007D514D" w:rsidP="00B050BA">
      <w:pPr>
        <w:pStyle w:val="Heading2"/>
        <w:spacing w:line="360" w:lineRule="auto"/>
      </w:pPr>
      <w:bookmarkStart w:id="3" w:name="_Toc63722374"/>
      <w:r>
        <w:t>PESTEL</w:t>
      </w:r>
      <w:bookmarkEnd w:id="3"/>
    </w:p>
    <w:p w14:paraId="0EF99697" w14:textId="10A8C2E5" w:rsidR="007D514D" w:rsidRDefault="009639E5" w:rsidP="00B050BA">
      <w:pPr>
        <w:pStyle w:val="Heading1"/>
        <w:spacing w:line="360" w:lineRule="auto"/>
      </w:pPr>
      <w:bookmarkStart w:id="4" w:name="_Toc63722375"/>
      <w:r>
        <w:t>Organization microenvironment</w:t>
      </w:r>
      <w:bookmarkEnd w:id="4"/>
    </w:p>
    <w:p w14:paraId="1A5D3AA3" w14:textId="0FC77131" w:rsidR="009639E5" w:rsidRDefault="009639E5" w:rsidP="00B050BA">
      <w:pPr>
        <w:pStyle w:val="Heading2"/>
        <w:spacing w:line="360" w:lineRule="auto"/>
      </w:pPr>
      <w:bookmarkStart w:id="5" w:name="_Toc63722376"/>
      <w:r>
        <w:t>Porter Five Forces</w:t>
      </w:r>
      <w:bookmarkEnd w:id="5"/>
    </w:p>
    <w:p w14:paraId="620AF511" w14:textId="6E5A1731" w:rsidR="00344D84" w:rsidRDefault="009639E5" w:rsidP="00B050BA">
      <w:pPr>
        <w:pStyle w:val="Heading1"/>
        <w:spacing w:line="360" w:lineRule="auto"/>
      </w:pPr>
      <w:bookmarkStart w:id="6" w:name="_Toc63722377"/>
      <w:r>
        <w:t>Conclusion</w:t>
      </w:r>
      <w:bookmarkEnd w:id="6"/>
    </w:p>
    <w:p w14:paraId="6E709063" w14:textId="329ECA6E" w:rsidR="00CB7580" w:rsidRDefault="00CB7580" w:rsidP="00B050BA">
      <w:pPr>
        <w:pStyle w:val="Heading1"/>
        <w:spacing w:line="360" w:lineRule="auto"/>
      </w:pPr>
      <w:bookmarkStart w:id="7" w:name="_Toc63722378"/>
      <w:r>
        <w:t>References</w:t>
      </w:r>
      <w:bookmarkEnd w:id="7"/>
    </w:p>
    <w:p w14:paraId="3816CE92" w14:textId="7052FA60" w:rsidR="0039551F" w:rsidRDefault="0039551F" w:rsidP="0039551F">
      <w:pPr>
        <w:spacing w:line="360" w:lineRule="auto"/>
      </w:pPr>
      <w:r w:rsidRPr="0039551F">
        <w:t>Reference for Business</w:t>
      </w:r>
      <w:r>
        <w:t xml:space="preserve"> (2021), V</w:t>
      </w:r>
      <w:r>
        <w:t>odafone Group Plc - Company Profile, Information, Business Description, History, Background Information on Vodafone Group Plc</w:t>
      </w:r>
      <w:r>
        <w:t xml:space="preserve">, </w:t>
      </w:r>
      <w:r>
        <w:t xml:space="preserve">[online], Available at: </w:t>
      </w:r>
      <w:r w:rsidRPr="0039551F">
        <w:t>https://www.referenceforbusiness.com/history2/98/Vodafone-Group-Plc.html</w:t>
      </w:r>
      <w:r>
        <w:t xml:space="preserve"> Accessed 27th of January 2021</w:t>
      </w:r>
    </w:p>
    <w:p w14:paraId="085B78C4" w14:textId="043A49EB" w:rsidR="002D669C" w:rsidRDefault="005F12D6" w:rsidP="00B050BA">
      <w:pPr>
        <w:spacing w:line="360" w:lineRule="auto"/>
      </w:pPr>
      <w:r>
        <w:t xml:space="preserve">Vodafone official website (2021), Annual report 2020, [online], Available at: </w:t>
      </w:r>
      <w:hyperlink r:id="rId11" w:history="1">
        <w:r w:rsidRPr="00247612">
          <w:rPr>
            <w:rStyle w:val="Hyperlink"/>
          </w:rPr>
          <w:t>https://www.vodafone.com/content/dam/vodcom/files/vdf_files_2020/pdfs/vodafone-annual-report-2020.pdf</w:t>
        </w:r>
      </w:hyperlink>
      <w:r>
        <w:t xml:space="preserve"> Accessed 27th of January 2021</w:t>
      </w:r>
    </w:p>
    <w:p w14:paraId="4B327C6F" w14:textId="6ADC93C6" w:rsidR="00967526" w:rsidRDefault="00967526" w:rsidP="00B050BA">
      <w:pPr>
        <w:spacing w:line="360" w:lineRule="auto"/>
      </w:pPr>
    </w:p>
    <w:p w14:paraId="2B1E10E3" w14:textId="33ED4EC1" w:rsidR="00967526" w:rsidRDefault="00967526" w:rsidP="00967526">
      <w:pPr>
        <w:pStyle w:val="Heading1"/>
      </w:pPr>
      <w:bookmarkStart w:id="8" w:name="_Toc63722379"/>
      <w:r>
        <w:lastRenderedPageBreak/>
        <w:t>Appendices</w:t>
      </w:r>
      <w:bookmarkEnd w:id="8"/>
    </w:p>
    <w:p w14:paraId="31F31163" w14:textId="2BEFF928" w:rsidR="00967526" w:rsidRDefault="00967526" w:rsidP="00B050BA">
      <w:pPr>
        <w:spacing w:line="360" w:lineRule="auto"/>
      </w:pPr>
      <w:r>
        <w:t xml:space="preserve">Appendix 1 </w:t>
      </w:r>
      <w:r w:rsidR="000E16FC">
        <w:t>–</w:t>
      </w:r>
      <w:r w:rsidR="006C6371">
        <w:t xml:space="preserve"> </w:t>
      </w:r>
      <w:r w:rsidR="000E16FC">
        <w:t xml:space="preserve">Vodafone operating locations </w:t>
      </w:r>
    </w:p>
    <w:p w14:paraId="28CCEAFD" w14:textId="3036414F" w:rsidR="000E16FC" w:rsidRDefault="000E16FC" w:rsidP="00B050BA">
      <w:pPr>
        <w:spacing w:line="360" w:lineRule="auto"/>
      </w:pPr>
      <w:r>
        <w:rPr>
          <w:noProof/>
        </w:rPr>
        <w:drawing>
          <wp:inline distT="0" distB="0" distL="0" distR="0" wp14:anchorId="7431D600" wp14:editId="2C2BCFFA">
            <wp:extent cx="5943600" cy="469836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4698365"/>
                    </a:xfrm>
                    <a:prstGeom prst="rect">
                      <a:avLst/>
                    </a:prstGeom>
                  </pic:spPr>
                </pic:pic>
              </a:graphicData>
            </a:graphic>
          </wp:inline>
        </w:drawing>
      </w:r>
    </w:p>
    <w:p w14:paraId="2C743C02" w14:textId="0D71D2F6" w:rsidR="000E16FC" w:rsidRDefault="000E16FC" w:rsidP="00B050BA">
      <w:pPr>
        <w:spacing w:line="360" w:lineRule="auto"/>
      </w:pPr>
      <w:r>
        <w:t xml:space="preserve">Source: Vodafone Annual Report </w:t>
      </w:r>
      <w:r w:rsidR="0043058E">
        <w:t>(</w:t>
      </w:r>
      <w:r>
        <w:t>2020</w:t>
      </w:r>
      <w:r w:rsidR="0043058E">
        <w:t>)</w:t>
      </w:r>
    </w:p>
    <w:p w14:paraId="48655C10" w14:textId="73899FA9" w:rsidR="0039551F" w:rsidRDefault="0039551F" w:rsidP="00B050BA">
      <w:pPr>
        <w:spacing w:line="360" w:lineRule="auto"/>
      </w:pPr>
    </w:p>
    <w:p w14:paraId="193D6FA4" w14:textId="0B5D274F" w:rsidR="0039551F" w:rsidRDefault="0039551F" w:rsidP="0039551F">
      <w:pPr>
        <w:spacing w:line="360" w:lineRule="auto"/>
      </w:pPr>
      <w:r>
        <w:t xml:space="preserve">Appendix </w:t>
      </w:r>
      <w:r>
        <w:t>2</w:t>
      </w:r>
      <w:r>
        <w:t xml:space="preserve"> – Vodafone </w:t>
      </w:r>
      <w:r w:rsidR="0043058E">
        <w:t>Key dates</w:t>
      </w:r>
    </w:p>
    <w:p w14:paraId="01BF0C09" w14:textId="0FB9BB2C" w:rsidR="0039551F" w:rsidRDefault="0043058E" w:rsidP="00B050BA">
      <w:pPr>
        <w:spacing w:line="360" w:lineRule="auto"/>
      </w:pPr>
      <w:r>
        <w:rPr>
          <w:noProof/>
        </w:rPr>
        <w:lastRenderedPageBreak/>
        <w:drawing>
          <wp:inline distT="0" distB="0" distL="0" distR="0" wp14:anchorId="36B815CB" wp14:editId="6C523A97">
            <wp:extent cx="5943600" cy="17564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1756410"/>
                    </a:xfrm>
                    <a:prstGeom prst="rect">
                      <a:avLst/>
                    </a:prstGeom>
                  </pic:spPr>
                </pic:pic>
              </a:graphicData>
            </a:graphic>
          </wp:inline>
        </w:drawing>
      </w:r>
    </w:p>
    <w:p w14:paraId="634E46AC" w14:textId="3AADA739" w:rsidR="0043058E" w:rsidRDefault="0043058E" w:rsidP="00B050BA">
      <w:pPr>
        <w:spacing w:line="360" w:lineRule="auto"/>
      </w:pPr>
      <w:r>
        <w:t xml:space="preserve">Source: </w:t>
      </w:r>
      <w:r w:rsidRPr="0043058E">
        <w:t>Reference for Business</w:t>
      </w:r>
      <w:r>
        <w:t xml:space="preserve"> (2021)</w:t>
      </w:r>
    </w:p>
    <w:p w14:paraId="32F50AAD" w14:textId="502FB8C2" w:rsidR="009C6A88" w:rsidRDefault="009C6A88" w:rsidP="00B050BA">
      <w:pPr>
        <w:spacing w:line="360" w:lineRule="auto"/>
      </w:pPr>
      <w:r>
        <w:t>Appendix 3 – Number of employees, Vodafone</w:t>
      </w:r>
    </w:p>
    <w:p w14:paraId="51CFCA4F" w14:textId="2B911EC1" w:rsidR="009C6A88" w:rsidRDefault="009C6A88" w:rsidP="00B050BA">
      <w:pPr>
        <w:spacing w:line="360" w:lineRule="auto"/>
      </w:pPr>
    </w:p>
    <w:p w14:paraId="795594B9" w14:textId="03E50319" w:rsidR="009C6A88" w:rsidRDefault="009C6A88" w:rsidP="00B050BA">
      <w:pPr>
        <w:spacing w:line="360" w:lineRule="auto"/>
      </w:pPr>
      <w:r>
        <w:rPr>
          <w:noProof/>
        </w:rPr>
        <w:drawing>
          <wp:inline distT="0" distB="0" distL="0" distR="0" wp14:anchorId="0D5E8F71" wp14:editId="25CEA6E2">
            <wp:extent cx="5943600" cy="42132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4213225"/>
                    </a:xfrm>
                    <a:prstGeom prst="rect">
                      <a:avLst/>
                    </a:prstGeom>
                  </pic:spPr>
                </pic:pic>
              </a:graphicData>
            </a:graphic>
          </wp:inline>
        </w:drawing>
      </w:r>
    </w:p>
    <w:p w14:paraId="03B48524" w14:textId="4A39D9D4" w:rsidR="009C6A88" w:rsidRDefault="009C6A88" w:rsidP="00B050BA">
      <w:pPr>
        <w:spacing w:line="360" w:lineRule="auto"/>
      </w:pPr>
      <w:r>
        <w:t>Source: Statista, 2021</w:t>
      </w:r>
    </w:p>
    <w:p w14:paraId="28666F96" w14:textId="573FD62E" w:rsidR="006127F0" w:rsidRDefault="006127F0" w:rsidP="00B050BA">
      <w:pPr>
        <w:spacing w:line="360" w:lineRule="auto"/>
      </w:pPr>
      <w:r>
        <w:t>Appendix 4 – Vodafone consumers and services</w:t>
      </w:r>
    </w:p>
    <w:p w14:paraId="4708888A" w14:textId="16009F0F" w:rsidR="006127F0" w:rsidRDefault="006127F0" w:rsidP="00B050BA">
      <w:pPr>
        <w:spacing w:line="360" w:lineRule="auto"/>
      </w:pPr>
      <w:r>
        <w:rPr>
          <w:noProof/>
        </w:rPr>
        <w:lastRenderedPageBreak/>
        <w:drawing>
          <wp:inline distT="0" distB="0" distL="0" distR="0" wp14:anchorId="7965A996" wp14:editId="549FEAD4">
            <wp:extent cx="5943600" cy="398399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983990"/>
                    </a:xfrm>
                    <a:prstGeom prst="rect">
                      <a:avLst/>
                    </a:prstGeom>
                  </pic:spPr>
                </pic:pic>
              </a:graphicData>
            </a:graphic>
          </wp:inline>
        </w:drawing>
      </w:r>
    </w:p>
    <w:p w14:paraId="30E2C656" w14:textId="1F86E5FE" w:rsidR="006127F0" w:rsidRDefault="006127F0" w:rsidP="00B050BA">
      <w:pPr>
        <w:spacing w:line="360" w:lineRule="auto"/>
      </w:pPr>
      <w:r>
        <w:rPr>
          <w:noProof/>
        </w:rPr>
        <w:drawing>
          <wp:inline distT="0" distB="0" distL="0" distR="0" wp14:anchorId="08565BAE" wp14:editId="0DA21EDE">
            <wp:extent cx="5943600" cy="28117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811780"/>
                    </a:xfrm>
                    <a:prstGeom prst="rect">
                      <a:avLst/>
                    </a:prstGeom>
                  </pic:spPr>
                </pic:pic>
              </a:graphicData>
            </a:graphic>
          </wp:inline>
        </w:drawing>
      </w:r>
    </w:p>
    <w:p w14:paraId="153215B8" w14:textId="417C143C" w:rsidR="006127F0" w:rsidRDefault="006127F0" w:rsidP="00B050BA">
      <w:pPr>
        <w:spacing w:line="360" w:lineRule="auto"/>
      </w:pPr>
      <w:r>
        <w:t>Source: Vodafone Annual report, 2020</w:t>
      </w:r>
    </w:p>
    <w:p w14:paraId="50210708" w14:textId="77777777" w:rsidR="006127F0" w:rsidRPr="002D669C" w:rsidRDefault="006127F0" w:rsidP="00B050BA">
      <w:pPr>
        <w:spacing w:line="360" w:lineRule="auto"/>
      </w:pPr>
    </w:p>
    <w:sectPr w:rsidR="006127F0" w:rsidRPr="002D669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75D5D8" w14:textId="77777777" w:rsidR="00071C2E" w:rsidRDefault="00071C2E" w:rsidP="00344D84">
      <w:pPr>
        <w:spacing w:before="0" w:after="0" w:line="240" w:lineRule="auto"/>
      </w:pPr>
      <w:r>
        <w:separator/>
      </w:r>
    </w:p>
  </w:endnote>
  <w:endnote w:type="continuationSeparator" w:id="0">
    <w:p w14:paraId="5F2B796F" w14:textId="77777777" w:rsidR="00071C2E" w:rsidRDefault="00071C2E" w:rsidP="00344D8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9E3D1F" w14:textId="77777777" w:rsidR="00071C2E" w:rsidRDefault="00071C2E" w:rsidP="00344D84">
      <w:pPr>
        <w:spacing w:before="0" w:after="0" w:line="240" w:lineRule="auto"/>
      </w:pPr>
      <w:r>
        <w:separator/>
      </w:r>
    </w:p>
  </w:footnote>
  <w:footnote w:type="continuationSeparator" w:id="0">
    <w:p w14:paraId="7669E9A5" w14:textId="77777777" w:rsidR="00071C2E" w:rsidRDefault="00071C2E" w:rsidP="00344D84">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AFF"/>
    <w:rsid w:val="00043B3F"/>
    <w:rsid w:val="00070983"/>
    <w:rsid w:val="00071C2E"/>
    <w:rsid w:val="000C6DF5"/>
    <w:rsid w:val="000E16FC"/>
    <w:rsid w:val="001655A0"/>
    <w:rsid w:val="00205D9C"/>
    <w:rsid w:val="002D669C"/>
    <w:rsid w:val="00317AC6"/>
    <w:rsid w:val="00340722"/>
    <w:rsid w:val="00344D84"/>
    <w:rsid w:val="00381496"/>
    <w:rsid w:val="00385E6B"/>
    <w:rsid w:val="0039551F"/>
    <w:rsid w:val="003D0950"/>
    <w:rsid w:val="0043058E"/>
    <w:rsid w:val="00473E79"/>
    <w:rsid w:val="004D2669"/>
    <w:rsid w:val="00574C08"/>
    <w:rsid w:val="00581E3F"/>
    <w:rsid w:val="00597AFD"/>
    <w:rsid w:val="005A7F83"/>
    <w:rsid w:val="005B4E71"/>
    <w:rsid w:val="005D6203"/>
    <w:rsid w:val="005F12D6"/>
    <w:rsid w:val="00602CFE"/>
    <w:rsid w:val="006127F0"/>
    <w:rsid w:val="006C6371"/>
    <w:rsid w:val="00716293"/>
    <w:rsid w:val="007D514D"/>
    <w:rsid w:val="008724F8"/>
    <w:rsid w:val="008C686A"/>
    <w:rsid w:val="009639E5"/>
    <w:rsid w:val="00967526"/>
    <w:rsid w:val="00992432"/>
    <w:rsid w:val="009C6A88"/>
    <w:rsid w:val="009D528F"/>
    <w:rsid w:val="00AB6AFF"/>
    <w:rsid w:val="00B050BA"/>
    <w:rsid w:val="00BF3FD1"/>
    <w:rsid w:val="00CB7580"/>
    <w:rsid w:val="00D02C06"/>
    <w:rsid w:val="00D34C70"/>
    <w:rsid w:val="00DA3286"/>
    <w:rsid w:val="00DD6228"/>
    <w:rsid w:val="00E95B95"/>
    <w:rsid w:val="00F135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C31DE2"/>
  <w15:chartTrackingRefBased/>
  <w15:docId w15:val="{0F3CFC0B-2563-4DAF-9577-55B57BF16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203"/>
    <w:pPr>
      <w:spacing w:before="120" w:after="120"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9639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39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B6AFF"/>
    <w:pPr>
      <w:spacing w:after="0" w:line="240" w:lineRule="auto"/>
    </w:pPr>
    <w:rPr>
      <w:rFonts w:eastAsiaTheme="minorEastAsia"/>
    </w:rPr>
  </w:style>
  <w:style w:type="character" w:customStyle="1" w:styleId="NoSpacingChar">
    <w:name w:val="No Spacing Char"/>
    <w:basedOn w:val="DefaultParagraphFont"/>
    <w:link w:val="NoSpacing"/>
    <w:uiPriority w:val="1"/>
    <w:rsid w:val="00AB6AFF"/>
    <w:rPr>
      <w:rFonts w:eastAsiaTheme="minorEastAsia"/>
    </w:rPr>
  </w:style>
  <w:style w:type="paragraph" w:styleId="Caption">
    <w:name w:val="caption"/>
    <w:basedOn w:val="Normal"/>
    <w:next w:val="Normal"/>
    <w:qFormat/>
    <w:rsid w:val="00AB6AFF"/>
    <w:pPr>
      <w:spacing w:before="0" w:after="0" w:line="240" w:lineRule="auto"/>
      <w:jc w:val="left"/>
    </w:pPr>
    <w:rPr>
      <w:rFonts w:eastAsia="Times New Roman" w:cs="Times New Roman"/>
      <w:sz w:val="28"/>
      <w:szCs w:val="20"/>
      <w:lang w:val="en-GB"/>
    </w:rPr>
  </w:style>
  <w:style w:type="character" w:customStyle="1" w:styleId="Heading1Char">
    <w:name w:val="Heading 1 Char"/>
    <w:basedOn w:val="DefaultParagraphFont"/>
    <w:link w:val="Heading1"/>
    <w:uiPriority w:val="9"/>
    <w:rsid w:val="009639E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639E5"/>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5F12D6"/>
    <w:rPr>
      <w:color w:val="0563C1" w:themeColor="hyperlink"/>
      <w:u w:val="single"/>
    </w:rPr>
  </w:style>
  <w:style w:type="character" w:styleId="UnresolvedMention">
    <w:name w:val="Unresolved Mention"/>
    <w:basedOn w:val="DefaultParagraphFont"/>
    <w:uiPriority w:val="99"/>
    <w:semiHidden/>
    <w:unhideWhenUsed/>
    <w:rsid w:val="005F12D6"/>
    <w:rPr>
      <w:color w:val="605E5C"/>
      <w:shd w:val="clear" w:color="auto" w:fill="E1DFDD"/>
    </w:rPr>
  </w:style>
  <w:style w:type="paragraph" w:styleId="TOCHeading">
    <w:name w:val="TOC Heading"/>
    <w:basedOn w:val="Heading1"/>
    <w:next w:val="Normal"/>
    <w:uiPriority w:val="39"/>
    <w:unhideWhenUsed/>
    <w:qFormat/>
    <w:rsid w:val="00473E79"/>
    <w:pPr>
      <w:spacing w:line="259" w:lineRule="auto"/>
      <w:jc w:val="left"/>
      <w:outlineLvl w:val="9"/>
    </w:pPr>
  </w:style>
  <w:style w:type="paragraph" w:styleId="TOC1">
    <w:name w:val="toc 1"/>
    <w:basedOn w:val="Normal"/>
    <w:next w:val="Normal"/>
    <w:autoRedefine/>
    <w:uiPriority w:val="39"/>
    <w:unhideWhenUsed/>
    <w:rsid w:val="00473E79"/>
    <w:pPr>
      <w:spacing w:after="100"/>
    </w:pPr>
  </w:style>
  <w:style w:type="paragraph" w:styleId="TOC2">
    <w:name w:val="toc 2"/>
    <w:basedOn w:val="Normal"/>
    <w:next w:val="Normal"/>
    <w:autoRedefine/>
    <w:uiPriority w:val="39"/>
    <w:unhideWhenUsed/>
    <w:rsid w:val="00473E7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8857796">
      <w:bodyDiv w:val="1"/>
      <w:marLeft w:val="0"/>
      <w:marRight w:val="0"/>
      <w:marTop w:val="0"/>
      <w:marBottom w:val="0"/>
      <w:divBdr>
        <w:top w:val="none" w:sz="0" w:space="0" w:color="auto"/>
        <w:left w:val="none" w:sz="0" w:space="0" w:color="auto"/>
        <w:bottom w:val="none" w:sz="0" w:space="0" w:color="auto"/>
        <w:right w:val="none" w:sz="0" w:space="0" w:color="auto"/>
      </w:divBdr>
    </w:div>
    <w:div w:id="466893328">
      <w:bodyDiv w:val="1"/>
      <w:marLeft w:val="0"/>
      <w:marRight w:val="0"/>
      <w:marTop w:val="0"/>
      <w:marBottom w:val="0"/>
      <w:divBdr>
        <w:top w:val="none" w:sz="0" w:space="0" w:color="auto"/>
        <w:left w:val="none" w:sz="0" w:space="0" w:color="auto"/>
        <w:bottom w:val="none" w:sz="0" w:space="0" w:color="auto"/>
        <w:right w:val="none" w:sz="0" w:space="0" w:color="auto"/>
      </w:divBdr>
    </w:div>
    <w:div w:id="2120248933">
      <w:bodyDiv w:val="1"/>
      <w:marLeft w:val="0"/>
      <w:marRight w:val="0"/>
      <w:marTop w:val="0"/>
      <w:marBottom w:val="0"/>
      <w:divBdr>
        <w:top w:val="none" w:sz="0" w:space="0" w:color="auto"/>
        <w:left w:val="none" w:sz="0" w:space="0" w:color="auto"/>
        <w:bottom w:val="none" w:sz="0" w:space="0" w:color="auto"/>
        <w:right w:val="none" w:sz="0" w:space="0" w:color="auto"/>
      </w:divBdr>
      <w:divsChild>
        <w:div w:id="246424301">
          <w:marLeft w:val="0"/>
          <w:marRight w:val="0"/>
          <w:marTop w:val="0"/>
          <w:marBottom w:val="0"/>
          <w:divBdr>
            <w:top w:val="none" w:sz="0" w:space="0" w:color="auto"/>
            <w:left w:val="none" w:sz="0" w:space="0" w:color="auto"/>
            <w:bottom w:val="none" w:sz="0" w:space="0" w:color="auto"/>
            <w:right w:val="none" w:sz="0" w:space="0" w:color="auto"/>
          </w:divBdr>
          <w:divsChild>
            <w:div w:id="55007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vodafone.com/content/dam/vodcom/files/vdf_files_2020/pdfs/vodafone-annual-report-2020.pdf" TargetMode="External"/><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48C90-6F9B-4D58-809E-5938B205B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8</Pages>
  <Words>767</Words>
  <Characters>4373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35</cp:revision>
  <dcterms:created xsi:type="dcterms:W3CDTF">2021-02-08T16:02:00Z</dcterms:created>
  <dcterms:modified xsi:type="dcterms:W3CDTF">2021-02-08T22:19:00Z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463cba9-5f6c-478d-9329-7b2295e4e8ed_Enabled">
    <vt:lpwstr>true</vt:lpwstr>
  </property>
  <property fmtid="{D5CDD505-2E9C-101B-9397-08002B2CF9AE}" pid="3" name="MSIP_Label_e463cba9-5f6c-478d-9329-7b2295e4e8ed_SetDate">
    <vt:lpwstr>2021-02-08T16:02:51Z</vt:lpwstr>
  </property>
  <property fmtid="{D5CDD505-2E9C-101B-9397-08002B2CF9AE}" pid="4" name="MSIP_Label_e463cba9-5f6c-478d-9329-7b2295e4e8ed_Method">
    <vt:lpwstr>Standard</vt:lpwstr>
  </property>
  <property fmtid="{D5CDD505-2E9C-101B-9397-08002B2CF9AE}" pid="5" name="MSIP_Label_e463cba9-5f6c-478d-9329-7b2295e4e8ed_Name">
    <vt:lpwstr>All Employees_2</vt:lpwstr>
  </property>
  <property fmtid="{D5CDD505-2E9C-101B-9397-08002B2CF9AE}" pid="6" name="MSIP_Label_e463cba9-5f6c-478d-9329-7b2295e4e8ed_SiteId">
    <vt:lpwstr>33440fc6-b7c7-412c-bb73-0e70b0198d5a</vt:lpwstr>
  </property>
  <property fmtid="{D5CDD505-2E9C-101B-9397-08002B2CF9AE}" pid="7" name="MSIP_Label_e463cba9-5f6c-478d-9329-7b2295e4e8ed_ActionId">
    <vt:lpwstr>24c5b234-0cb7-48b5-b357-6c2c3cb5c030</vt:lpwstr>
  </property>
  <property fmtid="{D5CDD505-2E9C-101B-9397-08002B2CF9AE}" pid="8" name="MSIP_Label_e463cba9-5f6c-478d-9329-7b2295e4e8ed_ContentBits">
    <vt:lpwstr>0</vt:lpwstr>
  </property>
</Properties>
</file>