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CD100" w14:textId="36E11194" w:rsidR="00F54A65" w:rsidRDefault="00F54A65" w:rsidP="006F04B0">
      <w:pPr>
        <w:widowControl w:val="0"/>
        <w:pBdr>
          <w:top w:val="nil"/>
          <w:left w:val="nil"/>
          <w:bottom w:val="nil"/>
          <w:right w:val="nil"/>
          <w:between w:val="nil"/>
        </w:pBdr>
        <w:spacing w:line="267" w:lineRule="auto"/>
        <w:ind w:left="104" w:right="73"/>
        <w:rPr>
          <w:b/>
          <w:bCs/>
          <w:color w:val="000000" w:themeColor="text1"/>
          <w:sz w:val="40"/>
          <w:szCs w:val="40"/>
        </w:rPr>
      </w:pPr>
      <w:r w:rsidRPr="00F54A65">
        <w:rPr>
          <w:b/>
          <w:bCs/>
          <w:noProof/>
          <w:color w:val="000000" w:themeColor="text1"/>
          <w:sz w:val="40"/>
          <w:szCs w:val="40"/>
        </w:rPr>
        <w:drawing>
          <wp:inline distT="0" distB="0" distL="0" distR="0" wp14:anchorId="736C3E7E" wp14:editId="1AA65EE9">
            <wp:extent cx="2159111" cy="1054154"/>
            <wp:effectExtent l="0" t="0" r="0" b="0"/>
            <wp:docPr id="96178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780658" name=""/>
                    <pic:cNvPicPr/>
                  </pic:nvPicPr>
                  <pic:blipFill>
                    <a:blip r:embed="rId8"/>
                    <a:stretch>
                      <a:fillRect/>
                    </a:stretch>
                  </pic:blipFill>
                  <pic:spPr>
                    <a:xfrm>
                      <a:off x="0" y="0"/>
                      <a:ext cx="2159111" cy="1054154"/>
                    </a:xfrm>
                    <a:prstGeom prst="rect">
                      <a:avLst/>
                    </a:prstGeom>
                  </pic:spPr>
                </pic:pic>
              </a:graphicData>
            </a:graphic>
          </wp:inline>
        </w:drawing>
      </w:r>
    </w:p>
    <w:p w14:paraId="10EF426E" w14:textId="44493394" w:rsidR="006F04B0" w:rsidRDefault="006F04B0" w:rsidP="007F0B42">
      <w:pPr>
        <w:widowControl w:val="0"/>
        <w:pBdr>
          <w:top w:val="nil"/>
          <w:left w:val="nil"/>
          <w:bottom w:val="nil"/>
          <w:right w:val="nil"/>
          <w:between w:val="nil"/>
        </w:pBdr>
        <w:spacing w:line="360" w:lineRule="auto"/>
        <w:ind w:left="104" w:right="73"/>
        <w:rPr>
          <w:b/>
          <w:bCs/>
          <w:color w:val="000000" w:themeColor="text1"/>
          <w:sz w:val="28"/>
          <w:szCs w:val="28"/>
        </w:rPr>
      </w:pPr>
      <w:r>
        <w:rPr>
          <w:b/>
          <w:bCs/>
          <w:color w:val="000000" w:themeColor="text1"/>
          <w:sz w:val="28"/>
          <w:szCs w:val="28"/>
        </w:rPr>
        <w:t xml:space="preserve">Programme: </w:t>
      </w:r>
      <w:r w:rsidRPr="00E03E5A">
        <w:rPr>
          <w:b/>
          <w:bCs/>
          <w:color w:val="000000" w:themeColor="text1"/>
          <w:sz w:val="28"/>
          <w:szCs w:val="28"/>
        </w:rPr>
        <w:t xml:space="preserve">Certificate in Higher Education Skills for the </w:t>
      </w:r>
      <w:r w:rsidR="007F0B42">
        <w:rPr>
          <w:b/>
          <w:bCs/>
          <w:color w:val="000000" w:themeColor="text1"/>
          <w:sz w:val="28"/>
          <w:szCs w:val="28"/>
        </w:rPr>
        <w:t xml:space="preserve">      </w:t>
      </w:r>
      <w:r w:rsidRPr="00E03E5A">
        <w:rPr>
          <w:b/>
          <w:bCs/>
          <w:color w:val="000000" w:themeColor="text1"/>
          <w:sz w:val="28"/>
          <w:szCs w:val="28"/>
        </w:rPr>
        <w:t>Workplace (Health and Social Care)</w:t>
      </w:r>
    </w:p>
    <w:p w14:paraId="30B1AA4F" w14:textId="77777777" w:rsidR="00FE28CE" w:rsidRDefault="00FE28CE" w:rsidP="007F0B42">
      <w:pPr>
        <w:widowControl w:val="0"/>
        <w:pBdr>
          <w:top w:val="nil"/>
          <w:left w:val="nil"/>
          <w:bottom w:val="nil"/>
          <w:right w:val="nil"/>
          <w:between w:val="nil"/>
        </w:pBdr>
        <w:spacing w:line="360" w:lineRule="auto"/>
        <w:ind w:left="104" w:right="73"/>
        <w:rPr>
          <w:b/>
          <w:bCs/>
          <w:color w:val="000000" w:themeColor="text1"/>
          <w:sz w:val="28"/>
          <w:szCs w:val="28"/>
        </w:rPr>
      </w:pPr>
    </w:p>
    <w:p w14:paraId="45D4349A" w14:textId="77777777" w:rsidR="006F04B0" w:rsidRDefault="006F04B0" w:rsidP="006F04B0">
      <w:pPr>
        <w:widowControl w:val="0"/>
        <w:pBdr>
          <w:top w:val="nil"/>
          <w:left w:val="nil"/>
          <w:bottom w:val="nil"/>
          <w:right w:val="nil"/>
          <w:between w:val="nil"/>
        </w:pBdr>
        <w:spacing w:before="182" w:line="360" w:lineRule="auto"/>
        <w:rPr>
          <w:b/>
          <w:bCs/>
          <w:color w:val="000000" w:themeColor="text1"/>
          <w:sz w:val="28"/>
          <w:szCs w:val="28"/>
        </w:rPr>
      </w:pPr>
      <w:r w:rsidRPr="00B91E8B">
        <w:rPr>
          <w:b/>
          <w:bCs/>
          <w:sz w:val="28"/>
          <w:szCs w:val="28"/>
          <w:lang w:val="nl-NL"/>
        </w:rPr>
        <w:t>Module name</w:t>
      </w:r>
      <w:r w:rsidRPr="00B91E8B">
        <w:rPr>
          <w:b/>
          <w:bCs/>
          <w:color w:val="000000" w:themeColor="text1"/>
          <w:sz w:val="28"/>
          <w:szCs w:val="28"/>
        </w:rPr>
        <w:t xml:space="preserve">: Introduction to Public Health </w:t>
      </w:r>
    </w:p>
    <w:p w14:paraId="78F2CC16" w14:textId="474C8E88" w:rsidR="006F04B0" w:rsidRPr="00B91E8B" w:rsidRDefault="006F04B0" w:rsidP="006F04B0">
      <w:pPr>
        <w:widowControl w:val="0"/>
        <w:pBdr>
          <w:top w:val="nil"/>
          <w:left w:val="nil"/>
          <w:bottom w:val="nil"/>
          <w:right w:val="nil"/>
          <w:between w:val="nil"/>
        </w:pBdr>
        <w:spacing w:before="228" w:line="360" w:lineRule="auto"/>
        <w:rPr>
          <w:b/>
          <w:bCs/>
          <w:color w:val="000000" w:themeColor="text1"/>
          <w:sz w:val="28"/>
          <w:szCs w:val="28"/>
        </w:rPr>
      </w:pPr>
      <w:r w:rsidRPr="00B91E8B">
        <w:rPr>
          <w:b/>
          <w:bCs/>
          <w:sz w:val="28"/>
          <w:szCs w:val="28"/>
        </w:rPr>
        <w:t>Module code</w:t>
      </w:r>
      <w:r w:rsidRPr="00B91E8B">
        <w:rPr>
          <w:b/>
          <w:bCs/>
          <w:color w:val="000000" w:themeColor="text1"/>
          <w:sz w:val="28"/>
          <w:szCs w:val="28"/>
        </w:rPr>
        <w:t>: LCHS</w:t>
      </w:r>
      <w:r w:rsidR="007F0B42">
        <w:rPr>
          <w:b/>
          <w:bCs/>
          <w:color w:val="000000" w:themeColor="text1"/>
          <w:sz w:val="28"/>
          <w:szCs w:val="28"/>
        </w:rPr>
        <w:t xml:space="preserve"> </w:t>
      </w:r>
      <w:r w:rsidRPr="00B91E8B">
        <w:rPr>
          <w:b/>
          <w:bCs/>
          <w:color w:val="000000" w:themeColor="text1"/>
          <w:sz w:val="28"/>
          <w:szCs w:val="28"/>
        </w:rPr>
        <w:t xml:space="preserve">4008 </w:t>
      </w:r>
    </w:p>
    <w:p w14:paraId="158C6786" w14:textId="77777777" w:rsidR="006F04B0" w:rsidRPr="00B91E8B" w:rsidRDefault="006F04B0" w:rsidP="006F04B0">
      <w:pPr>
        <w:widowControl w:val="0"/>
        <w:pBdr>
          <w:top w:val="nil"/>
          <w:left w:val="nil"/>
          <w:bottom w:val="nil"/>
          <w:right w:val="nil"/>
          <w:between w:val="nil"/>
        </w:pBdr>
        <w:spacing w:before="923" w:line="360" w:lineRule="auto"/>
        <w:rPr>
          <w:b/>
          <w:bCs/>
          <w:color w:val="000000" w:themeColor="text1"/>
          <w:sz w:val="28"/>
          <w:szCs w:val="28"/>
        </w:rPr>
      </w:pPr>
    </w:p>
    <w:p w14:paraId="466C3926" w14:textId="77777777" w:rsidR="006F04B0" w:rsidRPr="00B91E8B" w:rsidRDefault="006F04B0" w:rsidP="006F04B0">
      <w:pPr>
        <w:widowControl w:val="0"/>
        <w:pBdr>
          <w:top w:val="nil"/>
          <w:left w:val="nil"/>
          <w:bottom w:val="nil"/>
          <w:right w:val="nil"/>
          <w:between w:val="nil"/>
        </w:pBdr>
        <w:spacing w:before="923" w:line="360" w:lineRule="auto"/>
        <w:rPr>
          <w:b/>
          <w:bCs/>
          <w:color w:val="000000" w:themeColor="text1"/>
          <w:sz w:val="28"/>
          <w:szCs w:val="28"/>
        </w:rPr>
      </w:pPr>
      <w:r w:rsidRPr="00B91E8B">
        <w:rPr>
          <w:b/>
          <w:bCs/>
          <w:color w:val="000000" w:themeColor="text1"/>
          <w:sz w:val="28"/>
          <w:szCs w:val="28"/>
        </w:rPr>
        <w:t>Student Name:  Davide Corbia</w:t>
      </w:r>
    </w:p>
    <w:p w14:paraId="40D94CDB" w14:textId="77777777" w:rsidR="006F04B0" w:rsidRPr="00B91E8B" w:rsidRDefault="006F04B0" w:rsidP="006F04B0">
      <w:pPr>
        <w:widowControl w:val="0"/>
        <w:pBdr>
          <w:top w:val="nil"/>
          <w:left w:val="nil"/>
          <w:bottom w:val="nil"/>
          <w:right w:val="nil"/>
          <w:between w:val="nil"/>
        </w:pBdr>
        <w:spacing w:before="228" w:line="360" w:lineRule="auto"/>
        <w:jc w:val="both"/>
        <w:rPr>
          <w:b/>
          <w:bCs/>
          <w:color w:val="000000" w:themeColor="text1"/>
          <w:sz w:val="28"/>
          <w:szCs w:val="28"/>
        </w:rPr>
      </w:pPr>
      <w:r w:rsidRPr="00B91E8B">
        <w:rPr>
          <w:b/>
          <w:bCs/>
          <w:color w:val="000000" w:themeColor="text1"/>
          <w:sz w:val="28"/>
          <w:szCs w:val="28"/>
        </w:rPr>
        <w:t>Student ID: 2510900</w:t>
      </w:r>
    </w:p>
    <w:p w14:paraId="6B665688" w14:textId="77777777" w:rsidR="006F04B0" w:rsidRPr="00B91E8B" w:rsidRDefault="006F04B0" w:rsidP="006F04B0">
      <w:pPr>
        <w:widowControl w:val="0"/>
        <w:pBdr>
          <w:top w:val="nil"/>
          <w:left w:val="nil"/>
          <w:bottom w:val="nil"/>
          <w:right w:val="nil"/>
          <w:between w:val="nil"/>
        </w:pBdr>
        <w:spacing w:before="228" w:line="360" w:lineRule="auto"/>
        <w:jc w:val="both"/>
        <w:rPr>
          <w:b/>
          <w:bCs/>
          <w:color w:val="000000" w:themeColor="text1"/>
          <w:sz w:val="28"/>
          <w:szCs w:val="28"/>
        </w:rPr>
      </w:pPr>
      <w:r w:rsidRPr="00B91E8B">
        <w:rPr>
          <w:b/>
          <w:bCs/>
          <w:color w:val="000000" w:themeColor="text1"/>
          <w:sz w:val="28"/>
          <w:szCs w:val="28"/>
        </w:rPr>
        <w:t>Lecturer Name: dr. Arif Ahmed</w:t>
      </w:r>
    </w:p>
    <w:p w14:paraId="50128B9A" w14:textId="77777777" w:rsidR="006F04B0" w:rsidRPr="00B91E8B" w:rsidRDefault="006F04B0" w:rsidP="006F04B0">
      <w:pPr>
        <w:rPr>
          <w:color w:val="000000" w:themeColor="text1"/>
          <w:sz w:val="28"/>
          <w:szCs w:val="28"/>
        </w:rPr>
      </w:pPr>
      <w:r w:rsidRPr="00B91E8B">
        <w:rPr>
          <w:color w:val="000000" w:themeColor="text1"/>
          <w:sz w:val="28"/>
          <w:szCs w:val="28"/>
        </w:rPr>
        <w:br w:type="page"/>
      </w:r>
    </w:p>
    <w:p w14:paraId="209F0E2B" w14:textId="77777777" w:rsidR="006F04B0" w:rsidRPr="00F54A65" w:rsidRDefault="006F04B0" w:rsidP="006F04B0">
      <w:pPr>
        <w:widowControl w:val="0"/>
        <w:pBdr>
          <w:top w:val="nil"/>
          <w:left w:val="nil"/>
          <w:bottom w:val="nil"/>
          <w:right w:val="nil"/>
          <w:between w:val="nil"/>
        </w:pBdr>
        <w:spacing w:line="267" w:lineRule="auto"/>
        <w:ind w:left="104" w:right="73"/>
        <w:rPr>
          <w:b/>
          <w:bCs/>
          <w:color w:val="000000" w:themeColor="text1"/>
          <w:sz w:val="40"/>
          <w:szCs w:val="40"/>
        </w:rPr>
      </w:pPr>
    </w:p>
    <w:sdt>
      <w:sdtPr>
        <w:rPr>
          <w:rFonts w:ascii="Arial" w:eastAsia="Arial" w:hAnsi="Arial" w:cs="Arial"/>
          <w:color w:val="auto"/>
          <w:sz w:val="22"/>
          <w:szCs w:val="22"/>
          <w:lang w:val="en-GB" w:eastAsia="en-IN"/>
        </w:rPr>
        <w:id w:val="2031989429"/>
        <w:docPartObj>
          <w:docPartGallery w:val="Table of Contents"/>
          <w:docPartUnique/>
        </w:docPartObj>
      </w:sdtPr>
      <w:sdtEndPr>
        <w:rPr>
          <w:b/>
          <w:bCs/>
          <w:noProof/>
        </w:rPr>
      </w:sdtEndPr>
      <w:sdtContent>
        <w:p w14:paraId="1D7566B2" w14:textId="35DEE9A7" w:rsidR="00193CF2" w:rsidRPr="00C1051C" w:rsidRDefault="007F0B42">
          <w:pPr>
            <w:pStyle w:val="TOCHeading"/>
            <w:rPr>
              <w:color w:val="auto"/>
            </w:rPr>
          </w:pPr>
          <w:r w:rsidRPr="007F0B42">
            <w:rPr>
              <w:rFonts w:ascii="Arial" w:eastAsia="Arial" w:hAnsi="Arial" w:cs="Arial"/>
              <w:color w:val="auto"/>
              <w:lang w:val="en-GB" w:eastAsia="en-IN"/>
            </w:rPr>
            <w:t>Table of</w:t>
          </w:r>
          <w:r>
            <w:rPr>
              <w:rFonts w:ascii="Arial" w:eastAsia="Arial" w:hAnsi="Arial" w:cs="Arial"/>
              <w:color w:val="auto"/>
              <w:sz w:val="22"/>
              <w:szCs w:val="22"/>
              <w:lang w:val="en-GB" w:eastAsia="en-IN"/>
            </w:rPr>
            <w:t xml:space="preserve"> </w:t>
          </w:r>
          <w:r w:rsidR="00193CF2" w:rsidRPr="00C1051C">
            <w:rPr>
              <w:color w:val="auto"/>
            </w:rPr>
            <w:t>Contents</w:t>
          </w:r>
        </w:p>
        <w:p w14:paraId="3392656D" w14:textId="6C6AE923" w:rsidR="00193CF2" w:rsidRPr="00193CF2" w:rsidRDefault="00193CF2">
          <w:pPr>
            <w:pStyle w:val="TOC1"/>
            <w:tabs>
              <w:tab w:val="right" w:leader="dot" w:pos="9121"/>
            </w:tabs>
            <w:rPr>
              <w:rFonts w:ascii="Arial" w:eastAsiaTheme="minorEastAsia" w:hAnsi="Arial" w:cs="Arial"/>
              <w:noProof/>
              <w:kern w:val="2"/>
              <w:sz w:val="24"/>
              <w:szCs w:val="24"/>
              <w:lang w:val="en-IN" w:eastAsia="en-IN"/>
              <w14:ligatures w14:val="standardContextual"/>
            </w:rPr>
          </w:pPr>
          <w:r w:rsidRPr="00193CF2">
            <w:rPr>
              <w:rFonts w:ascii="Arial" w:hAnsi="Arial" w:cs="Arial"/>
            </w:rPr>
            <w:fldChar w:fldCharType="begin"/>
          </w:r>
          <w:r w:rsidRPr="00193CF2">
            <w:rPr>
              <w:rFonts w:ascii="Arial" w:hAnsi="Arial" w:cs="Arial"/>
            </w:rPr>
            <w:instrText xml:space="preserve"> TOC \o "1-3" \h \z \u </w:instrText>
          </w:r>
          <w:r w:rsidRPr="00193CF2">
            <w:rPr>
              <w:rFonts w:ascii="Arial" w:hAnsi="Arial" w:cs="Arial"/>
            </w:rPr>
            <w:fldChar w:fldCharType="separate"/>
          </w:r>
          <w:hyperlink w:anchor="_Toc226024477" w:history="1">
            <w:r w:rsidRPr="00193CF2">
              <w:rPr>
                <w:rStyle w:val="Hyperlink"/>
                <w:rFonts w:ascii="Arial" w:hAnsi="Arial" w:cs="Arial"/>
                <w:noProof/>
              </w:rPr>
              <w:t>Introduction</w:t>
            </w:r>
            <w:r w:rsidRPr="00193CF2">
              <w:rPr>
                <w:rFonts w:ascii="Arial" w:hAnsi="Arial" w:cs="Arial"/>
                <w:noProof/>
                <w:webHidden/>
              </w:rPr>
              <w:tab/>
            </w:r>
            <w:r w:rsidRPr="00193CF2">
              <w:rPr>
                <w:rFonts w:ascii="Arial" w:hAnsi="Arial" w:cs="Arial"/>
                <w:noProof/>
                <w:webHidden/>
              </w:rPr>
              <w:fldChar w:fldCharType="begin"/>
            </w:r>
            <w:r w:rsidRPr="00193CF2">
              <w:rPr>
                <w:rFonts w:ascii="Arial" w:hAnsi="Arial" w:cs="Arial"/>
                <w:noProof/>
                <w:webHidden/>
              </w:rPr>
              <w:instrText xml:space="preserve"> PAGEREF _Toc226024477 \h </w:instrText>
            </w:r>
            <w:r w:rsidRPr="00193CF2">
              <w:rPr>
                <w:rFonts w:ascii="Arial" w:hAnsi="Arial" w:cs="Arial"/>
                <w:noProof/>
                <w:webHidden/>
              </w:rPr>
            </w:r>
            <w:r w:rsidRPr="00193CF2">
              <w:rPr>
                <w:rFonts w:ascii="Arial" w:hAnsi="Arial" w:cs="Arial"/>
                <w:noProof/>
                <w:webHidden/>
              </w:rPr>
              <w:fldChar w:fldCharType="separate"/>
            </w:r>
            <w:r w:rsidRPr="00193CF2">
              <w:rPr>
                <w:rFonts w:ascii="Arial" w:hAnsi="Arial" w:cs="Arial"/>
                <w:noProof/>
                <w:webHidden/>
              </w:rPr>
              <w:t>3</w:t>
            </w:r>
            <w:r w:rsidRPr="00193CF2">
              <w:rPr>
                <w:rFonts w:ascii="Arial" w:hAnsi="Arial" w:cs="Arial"/>
                <w:noProof/>
                <w:webHidden/>
              </w:rPr>
              <w:fldChar w:fldCharType="end"/>
            </w:r>
          </w:hyperlink>
        </w:p>
        <w:p w14:paraId="1249E1DD" w14:textId="0A59875D" w:rsidR="00193CF2" w:rsidRPr="00193CF2" w:rsidRDefault="00193CF2">
          <w:pPr>
            <w:pStyle w:val="TOC1"/>
            <w:tabs>
              <w:tab w:val="right" w:leader="dot" w:pos="9121"/>
            </w:tabs>
            <w:rPr>
              <w:rFonts w:ascii="Arial" w:eastAsiaTheme="minorEastAsia" w:hAnsi="Arial" w:cs="Arial"/>
              <w:noProof/>
              <w:kern w:val="2"/>
              <w:sz w:val="24"/>
              <w:szCs w:val="24"/>
              <w:lang w:val="en-IN" w:eastAsia="en-IN"/>
              <w14:ligatures w14:val="standardContextual"/>
            </w:rPr>
          </w:pPr>
          <w:hyperlink w:anchor="_Toc226024478" w:history="1">
            <w:r w:rsidRPr="00193CF2">
              <w:rPr>
                <w:rStyle w:val="Hyperlink"/>
                <w:rFonts w:ascii="Arial" w:hAnsi="Arial" w:cs="Arial"/>
                <w:noProof/>
              </w:rPr>
              <w:t>Approaches used to measure and monitor Dementia</w:t>
            </w:r>
            <w:r w:rsidRPr="00193CF2">
              <w:rPr>
                <w:rFonts w:ascii="Arial" w:hAnsi="Arial" w:cs="Arial"/>
                <w:noProof/>
                <w:webHidden/>
              </w:rPr>
              <w:tab/>
            </w:r>
            <w:r w:rsidRPr="00193CF2">
              <w:rPr>
                <w:rFonts w:ascii="Arial" w:hAnsi="Arial" w:cs="Arial"/>
                <w:noProof/>
                <w:webHidden/>
              </w:rPr>
              <w:fldChar w:fldCharType="begin"/>
            </w:r>
            <w:r w:rsidRPr="00193CF2">
              <w:rPr>
                <w:rFonts w:ascii="Arial" w:hAnsi="Arial" w:cs="Arial"/>
                <w:noProof/>
                <w:webHidden/>
              </w:rPr>
              <w:instrText xml:space="preserve"> PAGEREF _Toc226024478 \h </w:instrText>
            </w:r>
            <w:r w:rsidRPr="00193CF2">
              <w:rPr>
                <w:rFonts w:ascii="Arial" w:hAnsi="Arial" w:cs="Arial"/>
                <w:noProof/>
                <w:webHidden/>
              </w:rPr>
            </w:r>
            <w:r w:rsidRPr="00193CF2">
              <w:rPr>
                <w:rFonts w:ascii="Arial" w:hAnsi="Arial" w:cs="Arial"/>
                <w:noProof/>
                <w:webHidden/>
              </w:rPr>
              <w:fldChar w:fldCharType="separate"/>
            </w:r>
            <w:r w:rsidRPr="00193CF2">
              <w:rPr>
                <w:rFonts w:ascii="Arial" w:hAnsi="Arial" w:cs="Arial"/>
                <w:noProof/>
                <w:webHidden/>
              </w:rPr>
              <w:t>4</w:t>
            </w:r>
            <w:r w:rsidRPr="00193CF2">
              <w:rPr>
                <w:rFonts w:ascii="Arial" w:hAnsi="Arial" w:cs="Arial"/>
                <w:noProof/>
                <w:webHidden/>
              </w:rPr>
              <w:fldChar w:fldCharType="end"/>
            </w:r>
          </w:hyperlink>
        </w:p>
        <w:p w14:paraId="376A97E7" w14:textId="5AFD25B9" w:rsidR="00193CF2" w:rsidRPr="00193CF2" w:rsidRDefault="00193CF2">
          <w:pPr>
            <w:pStyle w:val="TOC1"/>
            <w:tabs>
              <w:tab w:val="right" w:leader="dot" w:pos="9121"/>
            </w:tabs>
            <w:rPr>
              <w:rFonts w:ascii="Arial" w:eastAsiaTheme="minorEastAsia" w:hAnsi="Arial" w:cs="Arial"/>
              <w:noProof/>
              <w:kern w:val="2"/>
              <w:sz w:val="24"/>
              <w:szCs w:val="24"/>
              <w:lang w:val="en-IN" w:eastAsia="en-IN"/>
              <w14:ligatures w14:val="standardContextual"/>
            </w:rPr>
          </w:pPr>
          <w:hyperlink w:anchor="_Toc226024479" w:history="1">
            <w:r w:rsidRPr="00193CF2">
              <w:rPr>
                <w:rStyle w:val="Hyperlink"/>
                <w:rFonts w:ascii="Arial" w:hAnsi="Arial" w:cs="Arial"/>
                <w:noProof/>
              </w:rPr>
              <w:t>Controlling the Process of Dementia</w:t>
            </w:r>
            <w:r w:rsidRPr="00193CF2">
              <w:rPr>
                <w:rFonts w:ascii="Arial" w:hAnsi="Arial" w:cs="Arial"/>
                <w:noProof/>
                <w:webHidden/>
              </w:rPr>
              <w:tab/>
            </w:r>
            <w:r w:rsidRPr="00193CF2">
              <w:rPr>
                <w:rFonts w:ascii="Arial" w:hAnsi="Arial" w:cs="Arial"/>
                <w:noProof/>
                <w:webHidden/>
              </w:rPr>
              <w:fldChar w:fldCharType="begin"/>
            </w:r>
            <w:r w:rsidRPr="00193CF2">
              <w:rPr>
                <w:rFonts w:ascii="Arial" w:hAnsi="Arial" w:cs="Arial"/>
                <w:noProof/>
                <w:webHidden/>
              </w:rPr>
              <w:instrText xml:space="preserve"> PAGEREF _Toc226024479 \h </w:instrText>
            </w:r>
            <w:r w:rsidRPr="00193CF2">
              <w:rPr>
                <w:rFonts w:ascii="Arial" w:hAnsi="Arial" w:cs="Arial"/>
                <w:noProof/>
                <w:webHidden/>
              </w:rPr>
            </w:r>
            <w:r w:rsidRPr="00193CF2">
              <w:rPr>
                <w:rFonts w:ascii="Arial" w:hAnsi="Arial" w:cs="Arial"/>
                <w:noProof/>
                <w:webHidden/>
              </w:rPr>
              <w:fldChar w:fldCharType="separate"/>
            </w:r>
            <w:r w:rsidRPr="00193CF2">
              <w:rPr>
                <w:rFonts w:ascii="Arial" w:hAnsi="Arial" w:cs="Arial"/>
                <w:noProof/>
                <w:webHidden/>
              </w:rPr>
              <w:t>5</w:t>
            </w:r>
            <w:r w:rsidRPr="00193CF2">
              <w:rPr>
                <w:rFonts w:ascii="Arial" w:hAnsi="Arial" w:cs="Arial"/>
                <w:noProof/>
                <w:webHidden/>
              </w:rPr>
              <w:fldChar w:fldCharType="end"/>
            </w:r>
          </w:hyperlink>
        </w:p>
        <w:p w14:paraId="0F5250BD" w14:textId="7331BE2B" w:rsidR="00193CF2" w:rsidRPr="00193CF2" w:rsidRDefault="00193CF2">
          <w:pPr>
            <w:pStyle w:val="TOC1"/>
            <w:tabs>
              <w:tab w:val="right" w:leader="dot" w:pos="9121"/>
            </w:tabs>
            <w:rPr>
              <w:rFonts w:ascii="Arial" w:eastAsiaTheme="minorEastAsia" w:hAnsi="Arial" w:cs="Arial"/>
              <w:noProof/>
              <w:kern w:val="2"/>
              <w:sz w:val="24"/>
              <w:szCs w:val="24"/>
              <w:lang w:val="en-IN" w:eastAsia="en-IN"/>
              <w14:ligatures w14:val="standardContextual"/>
            </w:rPr>
          </w:pPr>
          <w:hyperlink w:anchor="_Toc226024480" w:history="1">
            <w:r w:rsidRPr="00193CF2">
              <w:rPr>
                <w:rStyle w:val="Hyperlink"/>
                <w:rFonts w:ascii="Arial" w:hAnsi="Arial" w:cs="Arial"/>
                <w:noProof/>
              </w:rPr>
              <w:t>Consequences of Dementia</w:t>
            </w:r>
            <w:r w:rsidRPr="00193CF2">
              <w:rPr>
                <w:rFonts w:ascii="Arial" w:hAnsi="Arial" w:cs="Arial"/>
                <w:noProof/>
                <w:webHidden/>
              </w:rPr>
              <w:tab/>
            </w:r>
            <w:r w:rsidRPr="00193CF2">
              <w:rPr>
                <w:rFonts w:ascii="Arial" w:hAnsi="Arial" w:cs="Arial"/>
                <w:noProof/>
                <w:webHidden/>
              </w:rPr>
              <w:fldChar w:fldCharType="begin"/>
            </w:r>
            <w:r w:rsidRPr="00193CF2">
              <w:rPr>
                <w:rFonts w:ascii="Arial" w:hAnsi="Arial" w:cs="Arial"/>
                <w:noProof/>
                <w:webHidden/>
              </w:rPr>
              <w:instrText xml:space="preserve"> PAGEREF _Toc226024480 \h </w:instrText>
            </w:r>
            <w:r w:rsidRPr="00193CF2">
              <w:rPr>
                <w:rFonts w:ascii="Arial" w:hAnsi="Arial" w:cs="Arial"/>
                <w:noProof/>
                <w:webHidden/>
              </w:rPr>
            </w:r>
            <w:r w:rsidRPr="00193CF2">
              <w:rPr>
                <w:rFonts w:ascii="Arial" w:hAnsi="Arial" w:cs="Arial"/>
                <w:noProof/>
                <w:webHidden/>
              </w:rPr>
              <w:fldChar w:fldCharType="separate"/>
            </w:r>
            <w:r w:rsidRPr="00193CF2">
              <w:rPr>
                <w:rFonts w:ascii="Arial" w:hAnsi="Arial" w:cs="Arial"/>
                <w:noProof/>
                <w:webHidden/>
              </w:rPr>
              <w:t>6</w:t>
            </w:r>
            <w:r w:rsidRPr="00193CF2">
              <w:rPr>
                <w:rFonts w:ascii="Arial" w:hAnsi="Arial" w:cs="Arial"/>
                <w:noProof/>
                <w:webHidden/>
              </w:rPr>
              <w:fldChar w:fldCharType="end"/>
            </w:r>
          </w:hyperlink>
        </w:p>
        <w:p w14:paraId="63F011A3" w14:textId="40D5514B" w:rsidR="00193CF2" w:rsidRPr="00193CF2" w:rsidRDefault="00193CF2">
          <w:pPr>
            <w:pStyle w:val="TOC1"/>
            <w:tabs>
              <w:tab w:val="right" w:leader="dot" w:pos="9121"/>
            </w:tabs>
            <w:rPr>
              <w:rFonts w:ascii="Arial" w:eastAsiaTheme="minorEastAsia" w:hAnsi="Arial" w:cs="Arial"/>
              <w:noProof/>
              <w:kern w:val="2"/>
              <w:sz w:val="24"/>
              <w:szCs w:val="24"/>
              <w:lang w:val="en-IN" w:eastAsia="en-IN"/>
              <w14:ligatures w14:val="standardContextual"/>
            </w:rPr>
          </w:pPr>
          <w:hyperlink w:anchor="_Toc226024481" w:history="1">
            <w:r w:rsidRPr="00193CF2">
              <w:rPr>
                <w:rStyle w:val="Hyperlink"/>
                <w:rFonts w:ascii="Arial" w:hAnsi="Arial" w:cs="Arial"/>
                <w:noProof/>
              </w:rPr>
              <w:t>Health and Social Care Services</w:t>
            </w:r>
            <w:r w:rsidRPr="00193CF2">
              <w:rPr>
                <w:rFonts w:ascii="Arial" w:hAnsi="Arial" w:cs="Arial"/>
                <w:noProof/>
                <w:webHidden/>
              </w:rPr>
              <w:tab/>
            </w:r>
            <w:r w:rsidRPr="00193CF2">
              <w:rPr>
                <w:rFonts w:ascii="Arial" w:hAnsi="Arial" w:cs="Arial"/>
                <w:noProof/>
                <w:webHidden/>
              </w:rPr>
              <w:fldChar w:fldCharType="begin"/>
            </w:r>
            <w:r w:rsidRPr="00193CF2">
              <w:rPr>
                <w:rFonts w:ascii="Arial" w:hAnsi="Arial" w:cs="Arial"/>
                <w:noProof/>
                <w:webHidden/>
              </w:rPr>
              <w:instrText xml:space="preserve"> PAGEREF _Toc226024481 \h </w:instrText>
            </w:r>
            <w:r w:rsidRPr="00193CF2">
              <w:rPr>
                <w:rFonts w:ascii="Arial" w:hAnsi="Arial" w:cs="Arial"/>
                <w:noProof/>
                <w:webHidden/>
              </w:rPr>
            </w:r>
            <w:r w:rsidRPr="00193CF2">
              <w:rPr>
                <w:rFonts w:ascii="Arial" w:hAnsi="Arial" w:cs="Arial"/>
                <w:noProof/>
                <w:webHidden/>
              </w:rPr>
              <w:fldChar w:fldCharType="separate"/>
            </w:r>
            <w:r w:rsidRPr="00193CF2">
              <w:rPr>
                <w:rFonts w:ascii="Arial" w:hAnsi="Arial" w:cs="Arial"/>
                <w:noProof/>
                <w:webHidden/>
              </w:rPr>
              <w:t>7</w:t>
            </w:r>
            <w:r w:rsidRPr="00193CF2">
              <w:rPr>
                <w:rFonts w:ascii="Arial" w:hAnsi="Arial" w:cs="Arial"/>
                <w:noProof/>
                <w:webHidden/>
              </w:rPr>
              <w:fldChar w:fldCharType="end"/>
            </w:r>
          </w:hyperlink>
        </w:p>
        <w:p w14:paraId="0BE19626" w14:textId="5A952560" w:rsidR="00193CF2" w:rsidRPr="00193CF2" w:rsidRDefault="00193CF2">
          <w:pPr>
            <w:pStyle w:val="TOC1"/>
            <w:tabs>
              <w:tab w:val="right" w:leader="dot" w:pos="9121"/>
            </w:tabs>
            <w:rPr>
              <w:rFonts w:ascii="Arial" w:eastAsiaTheme="minorEastAsia" w:hAnsi="Arial" w:cs="Arial"/>
              <w:noProof/>
              <w:kern w:val="2"/>
              <w:sz w:val="24"/>
              <w:szCs w:val="24"/>
              <w:lang w:val="en-IN" w:eastAsia="en-IN"/>
              <w14:ligatures w14:val="standardContextual"/>
            </w:rPr>
          </w:pPr>
          <w:hyperlink w:anchor="_Toc226024482" w:history="1">
            <w:r w:rsidRPr="00193CF2">
              <w:rPr>
                <w:rStyle w:val="Hyperlink"/>
                <w:rFonts w:ascii="Arial" w:hAnsi="Arial" w:cs="Arial"/>
                <w:noProof/>
              </w:rPr>
              <w:t>Conclusion</w:t>
            </w:r>
            <w:r w:rsidRPr="00193CF2">
              <w:rPr>
                <w:rFonts w:ascii="Arial" w:hAnsi="Arial" w:cs="Arial"/>
                <w:noProof/>
                <w:webHidden/>
              </w:rPr>
              <w:tab/>
            </w:r>
            <w:r w:rsidRPr="00193CF2">
              <w:rPr>
                <w:rFonts w:ascii="Arial" w:hAnsi="Arial" w:cs="Arial"/>
                <w:noProof/>
                <w:webHidden/>
              </w:rPr>
              <w:fldChar w:fldCharType="begin"/>
            </w:r>
            <w:r w:rsidRPr="00193CF2">
              <w:rPr>
                <w:rFonts w:ascii="Arial" w:hAnsi="Arial" w:cs="Arial"/>
                <w:noProof/>
                <w:webHidden/>
              </w:rPr>
              <w:instrText xml:space="preserve"> PAGEREF _Toc226024482 \h </w:instrText>
            </w:r>
            <w:r w:rsidRPr="00193CF2">
              <w:rPr>
                <w:rFonts w:ascii="Arial" w:hAnsi="Arial" w:cs="Arial"/>
                <w:noProof/>
                <w:webHidden/>
              </w:rPr>
            </w:r>
            <w:r w:rsidRPr="00193CF2">
              <w:rPr>
                <w:rFonts w:ascii="Arial" w:hAnsi="Arial" w:cs="Arial"/>
                <w:noProof/>
                <w:webHidden/>
              </w:rPr>
              <w:fldChar w:fldCharType="separate"/>
            </w:r>
            <w:r w:rsidRPr="00193CF2">
              <w:rPr>
                <w:rFonts w:ascii="Arial" w:hAnsi="Arial" w:cs="Arial"/>
                <w:noProof/>
                <w:webHidden/>
              </w:rPr>
              <w:t>8</w:t>
            </w:r>
            <w:r w:rsidRPr="00193CF2">
              <w:rPr>
                <w:rFonts w:ascii="Arial" w:hAnsi="Arial" w:cs="Arial"/>
                <w:noProof/>
                <w:webHidden/>
              </w:rPr>
              <w:fldChar w:fldCharType="end"/>
            </w:r>
          </w:hyperlink>
        </w:p>
        <w:p w14:paraId="6849F3EA" w14:textId="59E0C34B" w:rsidR="00193CF2" w:rsidRPr="00193CF2" w:rsidRDefault="00193CF2">
          <w:pPr>
            <w:pStyle w:val="TOC1"/>
            <w:tabs>
              <w:tab w:val="right" w:leader="dot" w:pos="9121"/>
            </w:tabs>
            <w:rPr>
              <w:rFonts w:ascii="Arial" w:eastAsiaTheme="minorEastAsia" w:hAnsi="Arial" w:cs="Arial"/>
              <w:noProof/>
              <w:kern w:val="2"/>
              <w:sz w:val="24"/>
              <w:szCs w:val="24"/>
              <w:lang w:val="en-IN" w:eastAsia="en-IN"/>
              <w14:ligatures w14:val="standardContextual"/>
            </w:rPr>
          </w:pPr>
          <w:hyperlink w:anchor="_Toc226024483" w:history="1">
            <w:r w:rsidRPr="00193CF2">
              <w:rPr>
                <w:rStyle w:val="Hyperlink"/>
                <w:rFonts w:ascii="Arial" w:hAnsi="Arial" w:cs="Arial"/>
                <w:noProof/>
              </w:rPr>
              <w:t>References</w:t>
            </w:r>
            <w:r w:rsidRPr="00193CF2">
              <w:rPr>
                <w:rFonts w:ascii="Arial" w:hAnsi="Arial" w:cs="Arial"/>
                <w:noProof/>
                <w:webHidden/>
              </w:rPr>
              <w:tab/>
            </w:r>
            <w:r w:rsidRPr="00193CF2">
              <w:rPr>
                <w:rFonts w:ascii="Arial" w:hAnsi="Arial" w:cs="Arial"/>
                <w:noProof/>
                <w:webHidden/>
              </w:rPr>
              <w:fldChar w:fldCharType="begin"/>
            </w:r>
            <w:r w:rsidRPr="00193CF2">
              <w:rPr>
                <w:rFonts w:ascii="Arial" w:hAnsi="Arial" w:cs="Arial"/>
                <w:noProof/>
                <w:webHidden/>
              </w:rPr>
              <w:instrText xml:space="preserve"> PAGEREF _Toc226024483 \h </w:instrText>
            </w:r>
            <w:r w:rsidRPr="00193CF2">
              <w:rPr>
                <w:rFonts w:ascii="Arial" w:hAnsi="Arial" w:cs="Arial"/>
                <w:noProof/>
                <w:webHidden/>
              </w:rPr>
            </w:r>
            <w:r w:rsidRPr="00193CF2">
              <w:rPr>
                <w:rFonts w:ascii="Arial" w:hAnsi="Arial" w:cs="Arial"/>
                <w:noProof/>
                <w:webHidden/>
              </w:rPr>
              <w:fldChar w:fldCharType="separate"/>
            </w:r>
            <w:r w:rsidRPr="00193CF2">
              <w:rPr>
                <w:rFonts w:ascii="Arial" w:hAnsi="Arial" w:cs="Arial"/>
                <w:noProof/>
                <w:webHidden/>
              </w:rPr>
              <w:t>9</w:t>
            </w:r>
            <w:r w:rsidRPr="00193CF2">
              <w:rPr>
                <w:rFonts w:ascii="Arial" w:hAnsi="Arial" w:cs="Arial"/>
                <w:noProof/>
                <w:webHidden/>
              </w:rPr>
              <w:fldChar w:fldCharType="end"/>
            </w:r>
          </w:hyperlink>
        </w:p>
        <w:p w14:paraId="3BF17B67" w14:textId="1EB0EAB7" w:rsidR="00193CF2" w:rsidRDefault="00193CF2">
          <w:r w:rsidRPr="00193CF2">
            <w:rPr>
              <w:b/>
              <w:bCs/>
              <w:noProof/>
            </w:rPr>
            <w:fldChar w:fldCharType="end"/>
          </w:r>
        </w:p>
      </w:sdtContent>
    </w:sdt>
    <w:p w14:paraId="34735B87" w14:textId="77777777" w:rsidR="00193CF2" w:rsidRDefault="00193CF2">
      <w:pPr>
        <w:rPr>
          <w:b/>
          <w:bCs/>
          <w:color w:val="000000" w:themeColor="text1"/>
        </w:rPr>
      </w:pPr>
      <w:r>
        <w:rPr>
          <w:color w:val="000000" w:themeColor="text1"/>
        </w:rPr>
        <w:br w:type="page"/>
      </w:r>
    </w:p>
    <w:p w14:paraId="0000000A" w14:textId="0E5A2CBF" w:rsidR="00D337DF" w:rsidRPr="00F54A65" w:rsidRDefault="00000000" w:rsidP="00F54A65">
      <w:pPr>
        <w:pStyle w:val="Heading1"/>
        <w:spacing w:line="360" w:lineRule="auto"/>
        <w:jc w:val="both"/>
        <w:rPr>
          <w:color w:val="000000" w:themeColor="text1"/>
          <w:sz w:val="22"/>
          <w:szCs w:val="22"/>
        </w:rPr>
      </w:pPr>
      <w:bookmarkStart w:id="0" w:name="_Toc226024477"/>
      <w:r w:rsidRPr="00F54A65">
        <w:rPr>
          <w:color w:val="000000" w:themeColor="text1"/>
          <w:sz w:val="22"/>
          <w:szCs w:val="22"/>
        </w:rPr>
        <w:lastRenderedPageBreak/>
        <w:t>Introduction</w:t>
      </w:r>
      <w:bookmarkEnd w:id="0"/>
      <w:r w:rsidRPr="00F54A65">
        <w:rPr>
          <w:color w:val="000000" w:themeColor="text1"/>
          <w:sz w:val="22"/>
          <w:szCs w:val="22"/>
        </w:rPr>
        <w:t xml:space="preserve"> </w:t>
      </w:r>
    </w:p>
    <w:p w14:paraId="48AA35D7" w14:textId="10D6250B" w:rsidR="00F54A65" w:rsidRPr="00F54A65" w:rsidRDefault="00F54A65" w:rsidP="00F54A65">
      <w:pPr>
        <w:widowControl w:val="0"/>
        <w:pBdr>
          <w:top w:val="nil"/>
          <w:left w:val="nil"/>
          <w:bottom w:val="nil"/>
          <w:right w:val="nil"/>
          <w:between w:val="nil"/>
        </w:pBdr>
        <w:spacing w:before="198" w:line="360" w:lineRule="auto"/>
        <w:ind w:left="14" w:right="46" w:firstLine="2"/>
        <w:jc w:val="both"/>
        <w:rPr>
          <w:color w:val="000000" w:themeColor="text1"/>
          <w:u w:val="single"/>
        </w:rPr>
      </w:pPr>
      <w:r w:rsidRPr="00F54A65">
        <w:rPr>
          <w:color w:val="000000" w:themeColor="text1"/>
          <w:u w:val="single"/>
        </w:rPr>
        <w:t>Definition of Condition</w:t>
      </w:r>
    </w:p>
    <w:p w14:paraId="0000000B" w14:textId="56149BD0" w:rsidR="00D337DF" w:rsidRDefault="00000000" w:rsidP="00F54A65">
      <w:pPr>
        <w:widowControl w:val="0"/>
        <w:pBdr>
          <w:top w:val="nil"/>
          <w:left w:val="nil"/>
          <w:bottom w:val="nil"/>
          <w:right w:val="nil"/>
          <w:between w:val="nil"/>
        </w:pBdr>
        <w:spacing w:before="198" w:line="360" w:lineRule="auto"/>
        <w:ind w:left="14" w:right="46" w:firstLine="2"/>
        <w:jc w:val="both"/>
        <w:rPr>
          <w:color w:val="000000" w:themeColor="text1"/>
        </w:rPr>
      </w:pPr>
      <w:r w:rsidRPr="00F54A65">
        <w:rPr>
          <w:color w:val="000000" w:themeColor="text1"/>
        </w:rPr>
        <w:t xml:space="preserve">Dementia is a major global challenge </w:t>
      </w:r>
      <w:r w:rsidR="00F54A65" w:rsidRPr="00F54A65">
        <w:rPr>
          <w:color w:val="000000" w:themeColor="text1"/>
        </w:rPr>
        <w:t xml:space="preserve">in </w:t>
      </w:r>
      <w:r w:rsidRPr="00F54A65">
        <w:rPr>
          <w:color w:val="000000" w:themeColor="text1"/>
        </w:rPr>
        <w:t>population ageing</w:t>
      </w:r>
      <w:r w:rsidR="007C696F">
        <w:rPr>
          <w:color w:val="000000" w:themeColor="text1"/>
        </w:rPr>
        <w:t xml:space="preserve"> (Hazzan et al., 2022). </w:t>
      </w:r>
      <w:r w:rsidRPr="00F54A65">
        <w:rPr>
          <w:color w:val="000000" w:themeColor="text1"/>
        </w:rPr>
        <w:t xml:space="preserve">Dementia is a brain disorder. It impairs behaviour, cognitive function, and the capacity to carry out daily tasks. Dementia </w:t>
      </w:r>
      <w:r w:rsidR="00F54A65" w:rsidRPr="00F54A65">
        <w:rPr>
          <w:color w:val="000000" w:themeColor="text1"/>
        </w:rPr>
        <w:t>is not</w:t>
      </w:r>
      <w:r w:rsidRPr="00F54A65">
        <w:rPr>
          <w:color w:val="000000" w:themeColor="text1"/>
        </w:rPr>
        <w:t xml:space="preserve"> seen by doctors as a single illness</w:t>
      </w:r>
      <w:r w:rsidR="007C696F">
        <w:rPr>
          <w:color w:val="000000" w:themeColor="text1"/>
        </w:rPr>
        <w:t>.</w:t>
      </w:r>
    </w:p>
    <w:p w14:paraId="17E98B99" w14:textId="77777777" w:rsidR="007F0B42" w:rsidRDefault="00000000" w:rsidP="00490E3A">
      <w:pPr>
        <w:spacing w:line="360" w:lineRule="auto"/>
        <w:jc w:val="both"/>
        <w:rPr>
          <w:color w:val="000000" w:themeColor="text1"/>
          <w:u w:val="single"/>
        </w:rPr>
      </w:pPr>
      <w:r w:rsidRPr="00F54A65">
        <w:rPr>
          <w:color w:val="000000" w:themeColor="text1"/>
          <w:u w:val="single"/>
        </w:rPr>
        <w:t xml:space="preserve">Signs and </w:t>
      </w:r>
      <w:proofErr w:type="gramStart"/>
      <w:r w:rsidRPr="00F54A65">
        <w:rPr>
          <w:color w:val="000000" w:themeColor="text1"/>
          <w:u w:val="single"/>
        </w:rPr>
        <w:t xml:space="preserve">symptoms </w:t>
      </w:r>
      <w:r w:rsidR="007F0B42">
        <w:rPr>
          <w:color w:val="000000" w:themeColor="text1"/>
          <w:u w:val="single"/>
        </w:rPr>
        <w:t>:</w:t>
      </w:r>
      <w:proofErr w:type="gramEnd"/>
      <w:r w:rsidRPr="00F54A65">
        <w:rPr>
          <w:color w:val="000000" w:themeColor="text1"/>
          <w:u w:val="single"/>
        </w:rPr>
        <w:t xml:space="preserve"> </w:t>
      </w:r>
    </w:p>
    <w:p w14:paraId="0000000D" w14:textId="457440DF" w:rsidR="00D337DF" w:rsidRPr="00490E3A" w:rsidRDefault="00000000" w:rsidP="00490E3A">
      <w:pPr>
        <w:spacing w:line="360" w:lineRule="auto"/>
        <w:jc w:val="both"/>
        <w:rPr>
          <w:color w:val="000000" w:themeColor="text1"/>
          <w:u w:val="single"/>
        </w:rPr>
      </w:pPr>
      <w:r w:rsidRPr="00F54A65">
        <w:rPr>
          <w:color w:val="000000" w:themeColor="text1"/>
        </w:rPr>
        <w:t xml:space="preserve">Most dementia cases are caused by Alzheimer's disease. Frontotemporal </w:t>
      </w:r>
      <w:r w:rsidR="00F54A65" w:rsidRPr="00F54A65">
        <w:rPr>
          <w:color w:val="000000" w:themeColor="text1"/>
        </w:rPr>
        <w:t>dementia, Lewy</w:t>
      </w:r>
      <w:r w:rsidRPr="00F54A65">
        <w:rPr>
          <w:color w:val="000000" w:themeColor="text1"/>
        </w:rPr>
        <w:t xml:space="preserve"> body dementia, and vascular dementia are additional causes. Ag</w:t>
      </w:r>
      <w:r w:rsidR="00F54A65" w:rsidRPr="00F54A65">
        <w:rPr>
          <w:color w:val="000000" w:themeColor="text1"/>
        </w:rPr>
        <w:t>e</w:t>
      </w:r>
      <w:r w:rsidRPr="00F54A65">
        <w:rPr>
          <w:color w:val="000000" w:themeColor="text1"/>
        </w:rPr>
        <w:t>ing by itself does not cause dementia; rather, dementia primarily affects those over 65 (Brown</w:t>
      </w:r>
      <w:r w:rsidR="004B4034">
        <w:rPr>
          <w:color w:val="000000" w:themeColor="text1"/>
        </w:rPr>
        <w:t xml:space="preserve"> and Tolson, </w:t>
      </w:r>
      <w:r w:rsidRPr="00F54A65">
        <w:rPr>
          <w:color w:val="000000" w:themeColor="text1"/>
        </w:rPr>
        <w:t>2025)</w:t>
      </w:r>
      <w:r w:rsidR="00F54A65" w:rsidRPr="00F54A65">
        <w:rPr>
          <w:color w:val="000000" w:themeColor="text1"/>
        </w:rPr>
        <w:t>.</w:t>
      </w:r>
      <w:r w:rsidRPr="00F54A65">
        <w:rPr>
          <w:color w:val="000000" w:themeColor="text1"/>
        </w:rPr>
        <w:t xml:space="preserve"> </w:t>
      </w:r>
    </w:p>
    <w:p w14:paraId="5489CC6C" w14:textId="77777777" w:rsidR="007F0B42" w:rsidRDefault="00000000" w:rsidP="00490E3A">
      <w:pPr>
        <w:spacing w:line="360" w:lineRule="auto"/>
        <w:jc w:val="both"/>
        <w:rPr>
          <w:color w:val="000000" w:themeColor="text1"/>
          <w:u w:val="single"/>
        </w:rPr>
      </w:pPr>
      <w:r w:rsidRPr="00F54A65">
        <w:rPr>
          <w:color w:val="000000" w:themeColor="text1"/>
          <w:u w:val="single"/>
        </w:rPr>
        <w:t xml:space="preserve">Levels of the incident that demonstrate the severity of the health issue </w:t>
      </w:r>
    </w:p>
    <w:p w14:paraId="7117A22F" w14:textId="549789AE" w:rsidR="002F30C4" w:rsidRPr="00490E3A" w:rsidRDefault="00000000" w:rsidP="00490E3A">
      <w:pPr>
        <w:spacing w:line="360" w:lineRule="auto"/>
        <w:jc w:val="both"/>
        <w:rPr>
          <w:color w:val="000000" w:themeColor="text1"/>
          <w:u w:val="single"/>
        </w:rPr>
      </w:pPr>
      <w:r w:rsidRPr="00F54A65">
        <w:rPr>
          <w:color w:val="000000" w:themeColor="text1"/>
          <w:u w:val="single"/>
        </w:rPr>
        <w:t xml:space="preserve"> </w:t>
      </w:r>
      <w:r w:rsidRPr="00F54A65">
        <w:rPr>
          <w:color w:val="000000" w:themeColor="text1"/>
        </w:rPr>
        <w:t>According to the World Health Organi</w:t>
      </w:r>
      <w:r w:rsidR="00F54A65" w:rsidRPr="00F54A65">
        <w:rPr>
          <w:color w:val="000000" w:themeColor="text1"/>
        </w:rPr>
        <w:t>s</w:t>
      </w:r>
      <w:r w:rsidRPr="00F54A65">
        <w:rPr>
          <w:color w:val="000000" w:themeColor="text1"/>
        </w:rPr>
        <w:t xml:space="preserve">ation, there are approximately 55 million individuals worldwide suffering from dementia, with close to 10 million new cases diagnosed every year.  In the United Kingdom, there are approximately 900,000 individuals suffering from </w:t>
      </w:r>
      <w:r w:rsidR="00F54A65" w:rsidRPr="00F54A65">
        <w:rPr>
          <w:color w:val="000000" w:themeColor="text1"/>
        </w:rPr>
        <w:t>dementia, and</w:t>
      </w:r>
      <w:r w:rsidRPr="00F54A65">
        <w:rPr>
          <w:color w:val="000000" w:themeColor="text1"/>
        </w:rPr>
        <w:t xml:space="preserve"> this has become a serious public health concern, requiring proper monitoring, </w:t>
      </w:r>
      <w:r w:rsidR="00F54A65" w:rsidRPr="00F54A65">
        <w:rPr>
          <w:color w:val="000000" w:themeColor="text1"/>
        </w:rPr>
        <w:t>prevention, and</w:t>
      </w:r>
      <w:r w:rsidRPr="00F54A65">
        <w:rPr>
          <w:color w:val="000000" w:themeColor="text1"/>
        </w:rPr>
        <w:t xml:space="preserve"> support for those suffering from this condition (Hillman,</w:t>
      </w:r>
      <w:r w:rsidR="00F54A65" w:rsidRPr="00F54A65">
        <w:rPr>
          <w:color w:val="000000" w:themeColor="text1"/>
        </w:rPr>
        <w:t xml:space="preserve"> </w:t>
      </w:r>
      <w:r w:rsidRPr="00F54A65">
        <w:rPr>
          <w:color w:val="000000" w:themeColor="text1"/>
        </w:rPr>
        <w:t>2025)</w:t>
      </w:r>
      <w:r w:rsidR="00F54A65" w:rsidRPr="00F54A65">
        <w:rPr>
          <w:color w:val="000000" w:themeColor="text1"/>
        </w:rPr>
        <w:t>.</w:t>
      </w:r>
      <w:r w:rsidR="002F30C4">
        <w:rPr>
          <w:color w:val="000000" w:themeColor="text1"/>
        </w:rPr>
        <w:t xml:space="preserve">Therefore, this report aims to explains the chosen disease i.e. dementia, its severity, symptoms and how health and social care services can improve the overall severity. </w:t>
      </w:r>
    </w:p>
    <w:p w14:paraId="50EB2A05" w14:textId="77777777" w:rsidR="00F54A65" w:rsidRPr="00F54A65" w:rsidRDefault="00F54A65" w:rsidP="00F54A65">
      <w:pPr>
        <w:spacing w:line="360" w:lineRule="auto"/>
        <w:jc w:val="both"/>
        <w:rPr>
          <w:rFonts w:eastAsia="Play"/>
          <w:color w:val="000000" w:themeColor="text1"/>
        </w:rPr>
      </w:pPr>
      <w:r w:rsidRPr="00F54A65">
        <w:rPr>
          <w:rFonts w:eastAsia="Play"/>
          <w:color w:val="000000" w:themeColor="text1"/>
        </w:rPr>
        <w:br w:type="page"/>
      </w:r>
    </w:p>
    <w:p w14:paraId="00000010" w14:textId="04CE7638" w:rsidR="00D337DF" w:rsidRPr="00F54A65" w:rsidRDefault="00000000" w:rsidP="00F54A65">
      <w:pPr>
        <w:pStyle w:val="Heading1"/>
        <w:spacing w:line="360" w:lineRule="auto"/>
        <w:jc w:val="both"/>
        <w:rPr>
          <w:color w:val="000000" w:themeColor="text1"/>
          <w:sz w:val="22"/>
          <w:szCs w:val="22"/>
        </w:rPr>
      </w:pPr>
      <w:bookmarkStart w:id="1" w:name="_Toc226024478"/>
      <w:r w:rsidRPr="00F54A65">
        <w:rPr>
          <w:color w:val="000000" w:themeColor="text1"/>
          <w:sz w:val="22"/>
          <w:szCs w:val="22"/>
        </w:rPr>
        <w:lastRenderedPageBreak/>
        <w:t xml:space="preserve">Approaches used to measure and monitor </w:t>
      </w:r>
      <w:r w:rsidR="00F54A65" w:rsidRPr="00F54A65">
        <w:rPr>
          <w:color w:val="000000" w:themeColor="text1"/>
          <w:sz w:val="22"/>
          <w:szCs w:val="22"/>
        </w:rPr>
        <w:t>Dementia</w:t>
      </w:r>
      <w:bookmarkEnd w:id="1"/>
    </w:p>
    <w:p w14:paraId="00000011" w14:textId="1ED21792" w:rsidR="00D337DF" w:rsidRPr="00F54A65" w:rsidRDefault="00000000" w:rsidP="00F54A65">
      <w:pPr>
        <w:spacing w:line="360" w:lineRule="auto"/>
        <w:jc w:val="both"/>
        <w:rPr>
          <w:color w:val="000000" w:themeColor="text1"/>
        </w:rPr>
      </w:pPr>
      <w:r w:rsidRPr="00F54A65">
        <w:rPr>
          <w:color w:val="000000" w:themeColor="text1"/>
        </w:rPr>
        <w:t xml:space="preserve">There are various approaches and methods adopted by health professionals and public health </w:t>
      </w:r>
      <w:r w:rsidR="00F54A65" w:rsidRPr="00F54A65">
        <w:rPr>
          <w:color w:val="000000" w:themeColor="text1"/>
        </w:rPr>
        <w:t>organis</w:t>
      </w:r>
      <w:r w:rsidRPr="00F54A65">
        <w:rPr>
          <w:color w:val="000000" w:themeColor="text1"/>
        </w:rPr>
        <w:t xml:space="preserve">ations to measure and monitor the condition of dementia. It is important to diagnose the condition of dementia at an early stage to improve treatment outcomes and care of patients suffering from the condition.  </w:t>
      </w:r>
    </w:p>
    <w:p w14:paraId="59F580D2" w14:textId="5A2BC692" w:rsidR="00F54A65" w:rsidRPr="00F54A65" w:rsidRDefault="00000000" w:rsidP="00F54A65">
      <w:pPr>
        <w:spacing w:line="360" w:lineRule="auto"/>
        <w:jc w:val="both"/>
        <w:rPr>
          <w:color w:val="000000" w:themeColor="text1"/>
        </w:rPr>
      </w:pPr>
      <w:r w:rsidRPr="00F54A65">
        <w:rPr>
          <w:color w:val="000000" w:themeColor="text1"/>
        </w:rPr>
        <w:t xml:space="preserve">One of the most common approaches and methods of measuring and monitoring the condition of dementia is the cognitive assessment test. Such tests are conducted on patients suffering from the condition to assess the memory and thinking ability of the patients suffering from the condition. Mini-Mental State Examination (MMSE) is a common test conducted on patients suffering from the condition to </w:t>
      </w:r>
      <w:r w:rsidRPr="007C696F">
        <w:rPr>
          <w:color w:val="000000" w:themeColor="text1"/>
        </w:rPr>
        <w:t xml:space="preserve">determine the severity of the condition </w:t>
      </w:r>
      <w:r w:rsidR="007C696F" w:rsidRPr="007C696F">
        <w:rPr>
          <w:color w:val="000000" w:themeColor="text1"/>
        </w:rPr>
        <w:t>(Arevalo</w:t>
      </w:r>
      <w:r w:rsidR="007C696F">
        <w:rPr>
          <w:color w:val="000000" w:themeColor="text1"/>
        </w:rPr>
        <w:t xml:space="preserve">-Rodriguez et al., 2021). </w:t>
      </w:r>
    </w:p>
    <w:p w14:paraId="00000013" w14:textId="46D44F5D" w:rsidR="00D337DF" w:rsidRPr="00F54A65" w:rsidRDefault="00000000" w:rsidP="00F54A65">
      <w:pPr>
        <w:spacing w:line="360" w:lineRule="auto"/>
        <w:jc w:val="both"/>
        <w:rPr>
          <w:color w:val="000000" w:themeColor="text1"/>
        </w:rPr>
      </w:pPr>
      <w:r w:rsidRPr="00F54A65">
        <w:rPr>
          <w:color w:val="000000" w:themeColor="text1"/>
        </w:rPr>
        <w:t xml:space="preserve">Another approach and method of measuring and monitoring the condition of dementia is the use of brain imaging techniques such as MRI scans and CT scans. Such approaches and </w:t>
      </w:r>
    </w:p>
    <w:p w14:paraId="07433766" w14:textId="77777777" w:rsidR="00977932" w:rsidRDefault="00000000" w:rsidP="00F54A65">
      <w:pPr>
        <w:spacing w:line="360" w:lineRule="auto"/>
        <w:jc w:val="both"/>
        <w:rPr>
          <w:color w:val="000000" w:themeColor="text1"/>
          <w:u w:val="single"/>
        </w:rPr>
      </w:pPr>
      <w:r w:rsidRPr="00F54A65">
        <w:rPr>
          <w:color w:val="000000" w:themeColor="text1"/>
        </w:rPr>
        <w:t xml:space="preserve">methods of measuring and monitoring the condition of dementia are important as they help health professionals identify the changes in the structure of the brains of patients suffering from the condition of dementia. Brain tissue shrinkage, vessel damage, and abnormal </w:t>
      </w:r>
      <w:r w:rsidR="00F54A65" w:rsidRPr="00F54A65">
        <w:rPr>
          <w:color w:val="000000" w:themeColor="text1"/>
        </w:rPr>
        <w:t>protein clumps</w:t>
      </w:r>
      <w:r w:rsidRPr="00F54A65">
        <w:rPr>
          <w:color w:val="000000" w:themeColor="text1"/>
        </w:rPr>
        <w:t xml:space="preserve"> are some of the changes observed in the brains of patients suffering from the </w:t>
      </w:r>
      <w:r w:rsidR="00574DE6">
        <w:rPr>
          <w:color w:val="000000" w:themeColor="text1"/>
        </w:rPr>
        <w:t>d</w:t>
      </w:r>
      <w:r w:rsidRPr="00F54A65">
        <w:rPr>
          <w:color w:val="000000" w:themeColor="text1"/>
        </w:rPr>
        <w:t xml:space="preserve">ementia. </w:t>
      </w:r>
      <w:r w:rsidRPr="00574DE6">
        <w:rPr>
          <w:color w:val="000000" w:themeColor="text1"/>
          <w:u w:val="single"/>
        </w:rPr>
        <w:t>Community awareness programs</w:t>
      </w:r>
      <w:r w:rsidR="00574DE6" w:rsidRPr="00574DE6">
        <w:rPr>
          <w:color w:val="000000" w:themeColor="text1"/>
          <w:u w:val="single"/>
        </w:rPr>
        <w:t>:</w:t>
      </w:r>
    </w:p>
    <w:p w14:paraId="00000015" w14:textId="19EBD47B" w:rsidR="00D337DF" w:rsidRPr="00F54A65" w:rsidRDefault="00000000" w:rsidP="00F54A65">
      <w:pPr>
        <w:spacing w:line="360" w:lineRule="auto"/>
        <w:jc w:val="both"/>
        <w:rPr>
          <w:color w:val="000000" w:themeColor="text1"/>
        </w:rPr>
      </w:pPr>
      <w:r w:rsidRPr="00F54A65">
        <w:rPr>
          <w:color w:val="000000" w:themeColor="text1"/>
        </w:rPr>
        <w:t xml:space="preserve"> Health awareness programs are important in helping people with the condition and its symptoms</w:t>
      </w:r>
      <w:r w:rsidR="007C696F">
        <w:rPr>
          <w:color w:val="000000" w:themeColor="text1"/>
        </w:rPr>
        <w:t xml:space="preserve"> (Chimezie, 2023). </w:t>
      </w:r>
      <w:r w:rsidRPr="00F54A65">
        <w:rPr>
          <w:color w:val="000000" w:themeColor="text1"/>
        </w:rPr>
        <w:t>They help people with dementia to seek advice and care. Dementia has effects on the individual and the family</w:t>
      </w:r>
      <w:r w:rsidR="00F54A65" w:rsidRPr="00F54A65">
        <w:rPr>
          <w:color w:val="000000" w:themeColor="text1"/>
        </w:rPr>
        <w:t>,</w:t>
      </w:r>
      <w:r w:rsidRPr="00F54A65">
        <w:rPr>
          <w:color w:val="000000" w:themeColor="text1"/>
        </w:rPr>
        <w:t xml:space="preserve"> </w:t>
      </w:r>
      <w:r w:rsidRPr="007C696F">
        <w:rPr>
          <w:color w:val="000000" w:themeColor="text1"/>
        </w:rPr>
        <w:t xml:space="preserve">and the community </w:t>
      </w:r>
      <w:r w:rsidR="00F54A65" w:rsidRPr="007C696F">
        <w:rPr>
          <w:color w:val="000000" w:themeColor="text1"/>
        </w:rPr>
        <w:t>at large</w:t>
      </w:r>
      <w:r w:rsidR="007C696F">
        <w:rPr>
          <w:color w:val="000000" w:themeColor="text1"/>
        </w:rPr>
        <w:t>.</w:t>
      </w:r>
    </w:p>
    <w:p w14:paraId="1C91A175" w14:textId="77777777" w:rsidR="00977932" w:rsidRDefault="00000000" w:rsidP="00F54A65">
      <w:pPr>
        <w:spacing w:line="360" w:lineRule="auto"/>
        <w:jc w:val="both"/>
        <w:rPr>
          <w:color w:val="000000" w:themeColor="text1"/>
        </w:rPr>
      </w:pPr>
      <w:r w:rsidRPr="00F54A65">
        <w:rPr>
          <w:color w:val="000000" w:themeColor="text1"/>
          <w:u w:val="single"/>
        </w:rPr>
        <w:t xml:space="preserve">Impact on </w:t>
      </w:r>
      <w:r w:rsidR="00F54A65" w:rsidRPr="00F54A65">
        <w:rPr>
          <w:color w:val="000000" w:themeColor="text1"/>
          <w:u w:val="single"/>
        </w:rPr>
        <w:t>I</w:t>
      </w:r>
      <w:r w:rsidRPr="00F54A65">
        <w:rPr>
          <w:color w:val="000000" w:themeColor="text1"/>
          <w:u w:val="single"/>
        </w:rPr>
        <w:t>ndividuals</w:t>
      </w:r>
      <w:r w:rsidR="00F54A65" w:rsidRPr="00F54A65">
        <w:rPr>
          <w:color w:val="000000" w:themeColor="text1"/>
          <w:u w:val="single"/>
        </w:rPr>
        <w:t>:</w:t>
      </w:r>
      <w:r w:rsidRPr="00F54A65">
        <w:rPr>
          <w:color w:val="000000" w:themeColor="text1"/>
        </w:rPr>
        <w:t xml:space="preserve"> </w:t>
      </w:r>
    </w:p>
    <w:p w14:paraId="00000016" w14:textId="4E5E8E9B" w:rsidR="00D337DF" w:rsidRPr="00F54A65" w:rsidRDefault="00000000" w:rsidP="00F54A65">
      <w:pPr>
        <w:spacing w:line="360" w:lineRule="auto"/>
        <w:jc w:val="both"/>
        <w:rPr>
          <w:color w:val="000000" w:themeColor="text1"/>
        </w:rPr>
      </w:pPr>
      <w:r w:rsidRPr="00F54A65">
        <w:rPr>
          <w:color w:val="000000" w:themeColor="text1"/>
        </w:rPr>
        <w:t>People with dementia are affected in the following ways: They are affected in the sense that they lose their independence</w:t>
      </w:r>
      <w:r w:rsidR="00F54A65" w:rsidRPr="00F54A65">
        <w:rPr>
          <w:color w:val="000000" w:themeColor="text1"/>
        </w:rPr>
        <w:t>,</w:t>
      </w:r>
      <w:r w:rsidRPr="00F54A65">
        <w:rPr>
          <w:color w:val="000000" w:themeColor="text1"/>
        </w:rPr>
        <w:t xml:space="preserve"> experience emotional distress and social isolation</w:t>
      </w:r>
      <w:r w:rsidR="00F54A65" w:rsidRPr="00F54A65">
        <w:rPr>
          <w:color w:val="000000" w:themeColor="text1"/>
        </w:rPr>
        <w:t>,</w:t>
      </w:r>
      <w:r w:rsidRPr="00F54A65">
        <w:rPr>
          <w:color w:val="000000" w:themeColor="text1"/>
        </w:rPr>
        <w:t xml:space="preserve"> </w:t>
      </w:r>
      <w:r w:rsidR="00F54A65" w:rsidRPr="00F54A65">
        <w:rPr>
          <w:color w:val="000000" w:themeColor="text1"/>
        </w:rPr>
        <w:t xml:space="preserve">have </w:t>
      </w:r>
      <w:r w:rsidRPr="00F54A65">
        <w:rPr>
          <w:color w:val="000000" w:themeColor="text1"/>
        </w:rPr>
        <w:t xml:space="preserve">a diminished quality of life and are at risk of safety and health problems like falls and memory loss.  </w:t>
      </w:r>
    </w:p>
    <w:p w14:paraId="00000017" w14:textId="179F5F8F" w:rsidR="00D337DF" w:rsidRPr="00F54A65" w:rsidRDefault="00000000" w:rsidP="00F54A65">
      <w:pPr>
        <w:spacing w:line="360" w:lineRule="auto"/>
        <w:jc w:val="both"/>
        <w:rPr>
          <w:color w:val="000000" w:themeColor="text1"/>
        </w:rPr>
      </w:pPr>
      <w:r w:rsidRPr="00F54A65">
        <w:rPr>
          <w:color w:val="000000" w:themeColor="text1"/>
        </w:rPr>
        <w:t xml:space="preserve">Impact on </w:t>
      </w:r>
      <w:r w:rsidR="00F54A65" w:rsidRPr="00F54A65">
        <w:rPr>
          <w:color w:val="000000" w:themeColor="text1"/>
        </w:rPr>
        <w:t>F</w:t>
      </w:r>
      <w:r w:rsidRPr="00F54A65">
        <w:rPr>
          <w:color w:val="000000" w:themeColor="text1"/>
        </w:rPr>
        <w:t>amilies</w:t>
      </w:r>
      <w:r w:rsidR="00F54A65" w:rsidRPr="00F54A65">
        <w:rPr>
          <w:color w:val="000000" w:themeColor="text1"/>
        </w:rPr>
        <w:t xml:space="preserve">: </w:t>
      </w:r>
      <w:r w:rsidRPr="00F54A65">
        <w:rPr>
          <w:color w:val="000000" w:themeColor="text1"/>
        </w:rPr>
        <w:t>Dementia affects the family of the person with the condition because the family is the one that provides care to the person with dementia</w:t>
      </w:r>
      <w:r w:rsidR="007C696F">
        <w:rPr>
          <w:color w:val="000000" w:themeColor="text1"/>
        </w:rPr>
        <w:t xml:space="preserve"> (Hazzan et al., 2022). </w:t>
      </w:r>
      <w:r w:rsidRPr="00F54A65">
        <w:rPr>
          <w:color w:val="000000" w:themeColor="text1"/>
        </w:rPr>
        <w:t xml:space="preserve">This affects the family in </w:t>
      </w:r>
      <w:r w:rsidR="00F54A65" w:rsidRPr="00F54A65">
        <w:rPr>
          <w:color w:val="000000" w:themeColor="text1"/>
        </w:rPr>
        <w:t>the sense</w:t>
      </w:r>
      <w:r w:rsidRPr="00F54A65">
        <w:rPr>
          <w:color w:val="000000" w:themeColor="text1"/>
        </w:rPr>
        <w:t xml:space="preserve"> that they are affected emotionally and physically</w:t>
      </w:r>
      <w:r w:rsidR="00F54A65" w:rsidRPr="00F54A65">
        <w:rPr>
          <w:color w:val="000000" w:themeColor="text1"/>
        </w:rPr>
        <w:t>,</w:t>
      </w:r>
      <w:r w:rsidRPr="00F54A65">
        <w:rPr>
          <w:color w:val="000000" w:themeColor="text1"/>
        </w:rPr>
        <w:t xml:space="preserve"> and experience stress and difficulty </w:t>
      </w:r>
      <w:r w:rsidR="00F54A65" w:rsidRPr="00F54A65">
        <w:rPr>
          <w:color w:val="000000" w:themeColor="text1"/>
        </w:rPr>
        <w:t>at work,</w:t>
      </w:r>
      <w:r w:rsidRPr="00F54A65">
        <w:rPr>
          <w:color w:val="000000" w:themeColor="text1"/>
        </w:rPr>
        <w:t xml:space="preserve"> and cause anxiety and </w:t>
      </w:r>
      <w:r w:rsidRPr="007C696F">
        <w:rPr>
          <w:color w:val="000000" w:themeColor="text1"/>
        </w:rPr>
        <w:t>depression among the family members</w:t>
      </w:r>
      <w:r w:rsidR="007C696F">
        <w:rPr>
          <w:color w:val="000000" w:themeColor="text1"/>
        </w:rPr>
        <w:t>.</w:t>
      </w:r>
    </w:p>
    <w:p w14:paraId="1164413A" w14:textId="77777777" w:rsidR="00F54A65" w:rsidRPr="00F54A65" w:rsidRDefault="00F54A65">
      <w:pPr>
        <w:rPr>
          <w:color w:val="000000" w:themeColor="text1"/>
        </w:rPr>
      </w:pPr>
      <w:r w:rsidRPr="00F54A65">
        <w:rPr>
          <w:color w:val="000000" w:themeColor="text1"/>
        </w:rPr>
        <w:br w:type="page"/>
      </w:r>
    </w:p>
    <w:p w14:paraId="00000018" w14:textId="6DE8A73A" w:rsidR="00D337DF" w:rsidRPr="00F54A65" w:rsidRDefault="00000000" w:rsidP="00F54A65">
      <w:pPr>
        <w:pStyle w:val="Heading1"/>
        <w:rPr>
          <w:color w:val="000000" w:themeColor="text1"/>
          <w:sz w:val="22"/>
          <w:szCs w:val="22"/>
        </w:rPr>
      </w:pPr>
      <w:bookmarkStart w:id="2" w:name="_Toc226024479"/>
      <w:r w:rsidRPr="00F54A65">
        <w:rPr>
          <w:color w:val="000000" w:themeColor="text1"/>
          <w:sz w:val="22"/>
          <w:szCs w:val="22"/>
        </w:rPr>
        <w:lastRenderedPageBreak/>
        <w:t xml:space="preserve">Controlling </w:t>
      </w:r>
      <w:r w:rsidR="00F54A65" w:rsidRPr="00F54A65">
        <w:rPr>
          <w:color w:val="000000" w:themeColor="text1"/>
          <w:sz w:val="22"/>
          <w:szCs w:val="22"/>
        </w:rPr>
        <w:t xml:space="preserve">the </w:t>
      </w:r>
      <w:r w:rsidRPr="00F54A65">
        <w:rPr>
          <w:color w:val="000000" w:themeColor="text1"/>
          <w:sz w:val="22"/>
          <w:szCs w:val="22"/>
        </w:rPr>
        <w:t>Process of Dementia</w:t>
      </w:r>
      <w:bookmarkEnd w:id="2"/>
      <w:r w:rsidRPr="00F54A65">
        <w:rPr>
          <w:color w:val="000000" w:themeColor="text1"/>
          <w:sz w:val="22"/>
          <w:szCs w:val="22"/>
        </w:rPr>
        <w:t xml:space="preserve"> </w:t>
      </w:r>
    </w:p>
    <w:p w14:paraId="00000019" w14:textId="25FF682D" w:rsidR="00D337DF" w:rsidRPr="00F54A65" w:rsidRDefault="00000000" w:rsidP="00F54A65">
      <w:pPr>
        <w:spacing w:line="360" w:lineRule="auto"/>
        <w:jc w:val="both"/>
        <w:rPr>
          <w:rFonts w:eastAsia="Play"/>
          <w:color w:val="000000" w:themeColor="text1"/>
        </w:rPr>
      </w:pPr>
      <w:r w:rsidRPr="00F54A65">
        <w:rPr>
          <w:color w:val="000000" w:themeColor="text1"/>
        </w:rPr>
        <w:t>In mainland China, the number of national policies for dementia prevention and controlled management has grown dramatically since 2022.</w:t>
      </w:r>
      <w:r w:rsidR="00F54A65" w:rsidRPr="00F54A65">
        <w:rPr>
          <w:color w:val="000000" w:themeColor="text1"/>
        </w:rPr>
        <w:t xml:space="preserve"> </w:t>
      </w:r>
      <w:r w:rsidRPr="00F54A65">
        <w:rPr>
          <w:color w:val="000000" w:themeColor="text1"/>
        </w:rPr>
        <w:t xml:space="preserve">The State Council </w:t>
      </w:r>
      <w:proofErr w:type="gramStart"/>
      <w:r w:rsidRPr="00F54A65">
        <w:rPr>
          <w:color w:val="000000" w:themeColor="text1"/>
        </w:rPr>
        <w:t>was in charge of</w:t>
      </w:r>
      <w:proofErr w:type="gramEnd"/>
      <w:r w:rsidRPr="00F54A65">
        <w:rPr>
          <w:color w:val="000000" w:themeColor="text1"/>
        </w:rPr>
        <w:t xml:space="preserve"> the most crucial </w:t>
      </w:r>
      <w:r w:rsidR="00F54A65" w:rsidRPr="00F54A65">
        <w:rPr>
          <w:color w:val="000000" w:themeColor="text1"/>
        </w:rPr>
        <w:t>matter</w:t>
      </w:r>
      <w:r w:rsidRPr="00F54A65">
        <w:rPr>
          <w:color w:val="000000" w:themeColor="text1"/>
        </w:rPr>
        <w:t xml:space="preserve">s, while the National Health Commission </w:t>
      </w:r>
      <w:proofErr w:type="gramStart"/>
      <w:r w:rsidRPr="00F54A65">
        <w:rPr>
          <w:color w:val="000000" w:themeColor="text1"/>
        </w:rPr>
        <w:t>was in charge of</w:t>
      </w:r>
      <w:proofErr w:type="gramEnd"/>
      <w:r w:rsidRPr="00F54A65">
        <w:rPr>
          <w:color w:val="000000" w:themeColor="text1"/>
        </w:rPr>
        <w:t xml:space="preserve"> </w:t>
      </w:r>
      <w:proofErr w:type="gramStart"/>
      <w:r w:rsidRPr="00F54A65">
        <w:rPr>
          <w:color w:val="000000" w:themeColor="text1"/>
        </w:rPr>
        <w:t>the majority of</w:t>
      </w:r>
      <w:proofErr w:type="gramEnd"/>
      <w:r w:rsidRPr="00F54A65">
        <w:rPr>
          <w:color w:val="000000" w:themeColor="text1"/>
        </w:rPr>
        <w:t xml:space="preserve"> the policies. The creation of policies for the prevention and controlled management of dementia was the responsibility of 50 departments in total, and it still requires improvement to fortify the stable cooperative relationship between them. The global action plan for dementia placed a strong emphasis on "dementia as a public health priority," but not on "dementia research and innovation" or "information systems for dementia" (Zhang, 2025)</w:t>
      </w:r>
      <w:r w:rsidRPr="00F54A65">
        <w:rPr>
          <w:rFonts w:eastAsia="Play"/>
          <w:color w:val="000000" w:themeColor="text1"/>
        </w:rPr>
        <w:t>. While doctors have not found a cure for dementia, they have developed different ways to control its symptoms and improve the quality of life among the affected patients.</w:t>
      </w:r>
    </w:p>
    <w:p w14:paraId="0000001C" w14:textId="3B111881" w:rsidR="00D337DF" w:rsidRPr="00F54A65" w:rsidRDefault="00000000" w:rsidP="00F54A65">
      <w:pPr>
        <w:spacing w:line="360" w:lineRule="auto"/>
        <w:jc w:val="both"/>
        <w:rPr>
          <w:color w:val="000000" w:themeColor="text1"/>
        </w:rPr>
      </w:pPr>
      <w:r w:rsidRPr="00F54A65">
        <w:rPr>
          <w:color w:val="000000" w:themeColor="text1"/>
        </w:rPr>
        <w:t xml:space="preserve">Doctors have prescribed drugs such as Donepezil, Rivastigmine, and Memantine, among others, to control the symptoms. Although the drugs have not been found to cure the </w:t>
      </w:r>
      <w:r w:rsidR="00F54A65" w:rsidRPr="00F54A65">
        <w:rPr>
          <w:color w:val="000000" w:themeColor="text1"/>
        </w:rPr>
        <w:t>condition, they</w:t>
      </w:r>
      <w:r w:rsidRPr="00F54A65">
        <w:rPr>
          <w:color w:val="000000" w:themeColor="text1"/>
        </w:rPr>
        <w:t xml:space="preserve"> have enabled the patients to control the symptoms effectively. In addition, an individual can reduce the risk of acquiring dementia through healthy lifestyle habits. Regular </w:t>
      </w:r>
      <w:r w:rsidR="00F54A65" w:rsidRPr="00F54A65">
        <w:rPr>
          <w:color w:val="000000" w:themeColor="text1"/>
        </w:rPr>
        <w:t>exercise, healthy</w:t>
      </w:r>
      <w:r w:rsidRPr="00F54A65">
        <w:rPr>
          <w:color w:val="000000" w:themeColor="text1"/>
        </w:rPr>
        <w:t xml:space="preserve"> meals, avoidance of smoking, and moderation of alcohol consumption are some ways to reduce the risk. Engaging in mentally stimulating activities, such as reading, writing, and solving puzzles, is also important in reducing the risk. Various public health organi</w:t>
      </w:r>
      <w:r w:rsidR="00F54A65" w:rsidRPr="00F54A65">
        <w:rPr>
          <w:color w:val="000000" w:themeColor="text1"/>
        </w:rPr>
        <w:t>s</w:t>
      </w:r>
      <w:r w:rsidRPr="00F54A65">
        <w:rPr>
          <w:color w:val="000000" w:themeColor="text1"/>
        </w:rPr>
        <w:t xml:space="preserve">ations have developed awareness programs to educate the public about the symptoms and ways to reduce the risk </w:t>
      </w:r>
      <w:r w:rsidR="00F54A65" w:rsidRPr="00F54A65">
        <w:rPr>
          <w:color w:val="000000" w:themeColor="text1"/>
        </w:rPr>
        <w:t>(Zawar</w:t>
      </w:r>
      <w:r w:rsidRPr="00F54A65">
        <w:rPr>
          <w:color w:val="000000" w:themeColor="text1"/>
        </w:rPr>
        <w:t xml:space="preserve">, </w:t>
      </w:r>
      <w:r w:rsidR="00F54A65" w:rsidRPr="00F54A65">
        <w:rPr>
          <w:color w:val="000000" w:themeColor="text1"/>
        </w:rPr>
        <w:t>2025).</w:t>
      </w:r>
      <w:r w:rsidRPr="00F54A65">
        <w:rPr>
          <w:color w:val="000000" w:themeColor="text1"/>
        </w:rPr>
        <w:t xml:space="preserve"> Governments have also promoted the prevention strategies through public education, urging the public to control conditions that increase the risk, such as high blood pressure and diabetes. Educational programs have also helped reduce stigma and promote social inclusion among the affected. The programs have helped the public understand the ways to support and care for the affected patients. While professionals have not found </w:t>
      </w:r>
      <w:r w:rsidR="00F54A65" w:rsidRPr="00F54A65">
        <w:rPr>
          <w:color w:val="000000" w:themeColor="text1"/>
        </w:rPr>
        <w:t>the cure</w:t>
      </w:r>
      <w:r w:rsidRPr="00F54A65">
        <w:rPr>
          <w:color w:val="000000" w:themeColor="text1"/>
        </w:rPr>
        <w:t xml:space="preserve">, they are also focused on the ways to prevent the occurrence of other complications </w:t>
      </w:r>
      <w:r w:rsidR="00F54A65" w:rsidRPr="00F54A65">
        <w:rPr>
          <w:color w:val="000000" w:themeColor="text1"/>
        </w:rPr>
        <w:t>and ensure</w:t>
      </w:r>
      <w:r w:rsidRPr="00F54A65">
        <w:rPr>
          <w:color w:val="000000" w:themeColor="text1"/>
        </w:rPr>
        <w:t xml:space="preserve"> proper support and</w:t>
      </w:r>
      <w:r w:rsidR="007C696F">
        <w:rPr>
          <w:color w:val="000000" w:themeColor="text1"/>
        </w:rPr>
        <w:t xml:space="preserve"> care. </w:t>
      </w:r>
    </w:p>
    <w:p w14:paraId="44B8C26A" w14:textId="77777777" w:rsidR="00F54A65" w:rsidRPr="00F54A65" w:rsidRDefault="00F54A65">
      <w:pPr>
        <w:rPr>
          <w:b/>
          <w:bCs/>
          <w:color w:val="000000" w:themeColor="text1"/>
        </w:rPr>
      </w:pPr>
      <w:r w:rsidRPr="00F54A65">
        <w:rPr>
          <w:color w:val="000000" w:themeColor="text1"/>
        </w:rPr>
        <w:br w:type="page"/>
      </w:r>
    </w:p>
    <w:p w14:paraId="0000001F" w14:textId="576E7CDB" w:rsidR="00D337DF" w:rsidRPr="00F54A65" w:rsidRDefault="00000000" w:rsidP="00F54A65">
      <w:pPr>
        <w:pStyle w:val="Heading1"/>
        <w:rPr>
          <w:color w:val="000000" w:themeColor="text1"/>
          <w:sz w:val="22"/>
          <w:szCs w:val="22"/>
        </w:rPr>
      </w:pPr>
      <w:bookmarkStart w:id="3" w:name="_Toc226024480"/>
      <w:r w:rsidRPr="00F54A65">
        <w:rPr>
          <w:color w:val="000000" w:themeColor="text1"/>
          <w:sz w:val="22"/>
          <w:szCs w:val="22"/>
        </w:rPr>
        <w:lastRenderedPageBreak/>
        <w:t>Consequences of Dementia</w:t>
      </w:r>
      <w:bookmarkEnd w:id="3"/>
      <w:r w:rsidRPr="00F54A65">
        <w:rPr>
          <w:color w:val="000000" w:themeColor="text1"/>
          <w:sz w:val="22"/>
          <w:szCs w:val="22"/>
        </w:rPr>
        <w:t xml:space="preserve"> </w:t>
      </w:r>
    </w:p>
    <w:p w14:paraId="00000020" w14:textId="77777777" w:rsidR="00D337DF" w:rsidRPr="00F54A65" w:rsidRDefault="00000000" w:rsidP="00F54A65">
      <w:pPr>
        <w:spacing w:line="360" w:lineRule="auto"/>
        <w:jc w:val="both"/>
        <w:rPr>
          <w:rFonts w:eastAsia="Play"/>
          <w:color w:val="000000" w:themeColor="text1"/>
          <w:u w:val="single"/>
        </w:rPr>
      </w:pPr>
      <w:r w:rsidRPr="00F54A65">
        <w:rPr>
          <w:rFonts w:eastAsia="Play"/>
          <w:color w:val="000000" w:themeColor="text1"/>
          <w:u w:val="single"/>
        </w:rPr>
        <w:t xml:space="preserve">Memory and thinking problems </w:t>
      </w:r>
    </w:p>
    <w:p w14:paraId="00000021" w14:textId="09493891" w:rsidR="00D337DF" w:rsidRPr="00F54A65" w:rsidRDefault="00000000" w:rsidP="00F54A65">
      <w:pPr>
        <w:spacing w:line="360" w:lineRule="auto"/>
        <w:jc w:val="both"/>
        <w:rPr>
          <w:color w:val="000000" w:themeColor="text1"/>
        </w:rPr>
      </w:pPr>
      <w:r w:rsidRPr="00F54A65">
        <w:rPr>
          <w:color w:val="000000" w:themeColor="text1"/>
        </w:rPr>
        <w:t xml:space="preserve">Individuals with dementia have memory problems, especially when they fail to remember important things such as names, addresses, and even daily activities. This makes it difficult for individuals with dementia to live independently. </w:t>
      </w:r>
    </w:p>
    <w:p w14:paraId="00000022" w14:textId="77777777" w:rsidR="00D337DF" w:rsidRPr="00F54A65" w:rsidRDefault="00000000" w:rsidP="00F54A65">
      <w:pPr>
        <w:spacing w:line="360" w:lineRule="auto"/>
        <w:jc w:val="both"/>
        <w:rPr>
          <w:rFonts w:eastAsia="Play"/>
          <w:color w:val="000000" w:themeColor="text1"/>
          <w:u w:val="single"/>
        </w:rPr>
      </w:pPr>
      <w:r w:rsidRPr="00F54A65">
        <w:rPr>
          <w:rFonts w:eastAsia="Play"/>
          <w:color w:val="000000" w:themeColor="text1"/>
          <w:u w:val="single"/>
        </w:rPr>
        <w:t xml:space="preserve">Difficulty in daily activities </w:t>
      </w:r>
    </w:p>
    <w:p w14:paraId="00000023" w14:textId="5B9B1E90" w:rsidR="00D337DF" w:rsidRPr="00F54A65" w:rsidRDefault="00000000" w:rsidP="00F54A65">
      <w:pPr>
        <w:spacing w:line="360" w:lineRule="auto"/>
        <w:jc w:val="both"/>
        <w:rPr>
          <w:color w:val="000000" w:themeColor="text1"/>
        </w:rPr>
      </w:pPr>
      <w:r w:rsidRPr="00F54A65">
        <w:rPr>
          <w:color w:val="000000" w:themeColor="text1"/>
        </w:rPr>
        <w:t>Individuals with dementia have difficulties performing daily activities</w:t>
      </w:r>
      <w:r w:rsidR="007C696F">
        <w:rPr>
          <w:color w:val="000000" w:themeColor="text1"/>
        </w:rPr>
        <w:t xml:space="preserve"> (Huizenga et al., 2022). </w:t>
      </w:r>
      <w:r w:rsidRPr="00F54A65">
        <w:rPr>
          <w:color w:val="000000" w:themeColor="text1"/>
        </w:rPr>
        <w:t xml:space="preserve">These activities include cooking, shopping, managing money, and even personal hygiene. This makes individuals with dementia dependent on the community. </w:t>
      </w:r>
    </w:p>
    <w:p w14:paraId="00000024" w14:textId="77777777" w:rsidR="00D337DF" w:rsidRPr="00F54A65" w:rsidRDefault="00000000" w:rsidP="00F54A65">
      <w:pPr>
        <w:spacing w:line="360" w:lineRule="auto"/>
        <w:jc w:val="both"/>
        <w:rPr>
          <w:rFonts w:eastAsia="Play"/>
          <w:color w:val="000000" w:themeColor="text1"/>
          <w:u w:val="single"/>
        </w:rPr>
      </w:pPr>
      <w:r w:rsidRPr="00F54A65">
        <w:rPr>
          <w:rFonts w:eastAsia="Play"/>
          <w:color w:val="000000" w:themeColor="text1"/>
          <w:u w:val="single"/>
        </w:rPr>
        <w:t xml:space="preserve">Communication problems </w:t>
      </w:r>
    </w:p>
    <w:p w14:paraId="00000025" w14:textId="325E889D" w:rsidR="00D337DF" w:rsidRPr="00F54A65" w:rsidRDefault="00000000" w:rsidP="00F54A65">
      <w:pPr>
        <w:spacing w:line="360" w:lineRule="auto"/>
        <w:jc w:val="both"/>
        <w:rPr>
          <w:color w:val="000000" w:themeColor="text1"/>
        </w:rPr>
      </w:pPr>
      <w:r w:rsidRPr="00F54A65">
        <w:rPr>
          <w:color w:val="000000" w:themeColor="text1"/>
        </w:rPr>
        <w:t xml:space="preserve">Individuals with dementia have problems communicating with others. This is due to difficulties in retrieving the right words to use in communication. This is challenging </w:t>
      </w:r>
      <w:r w:rsidR="00F54A65" w:rsidRPr="00F54A65">
        <w:rPr>
          <w:color w:val="000000" w:themeColor="text1"/>
        </w:rPr>
        <w:t>for</w:t>
      </w:r>
      <w:r w:rsidRPr="00F54A65">
        <w:rPr>
          <w:color w:val="000000" w:themeColor="text1"/>
        </w:rPr>
        <w:t xml:space="preserve"> individuals with dementia, especially when they feel embarrassed. </w:t>
      </w:r>
    </w:p>
    <w:p w14:paraId="00000026" w14:textId="77777777" w:rsidR="00D337DF" w:rsidRPr="007C696F" w:rsidRDefault="00000000" w:rsidP="00F54A65">
      <w:pPr>
        <w:spacing w:line="360" w:lineRule="auto"/>
        <w:jc w:val="both"/>
        <w:rPr>
          <w:rFonts w:eastAsia="Play"/>
          <w:color w:val="000000" w:themeColor="text1"/>
          <w:u w:val="single"/>
        </w:rPr>
      </w:pPr>
      <w:r w:rsidRPr="007C696F">
        <w:rPr>
          <w:rFonts w:eastAsia="Play"/>
          <w:color w:val="000000" w:themeColor="text1"/>
          <w:u w:val="single"/>
        </w:rPr>
        <w:t>Behaviour and personality changes</w:t>
      </w:r>
    </w:p>
    <w:p w14:paraId="00000027" w14:textId="48135365" w:rsidR="00D337DF" w:rsidRPr="00F54A65" w:rsidRDefault="00000000" w:rsidP="00F54A65">
      <w:pPr>
        <w:spacing w:line="360" w:lineRule="auto"/>
        <w:jc w:val="both"/>
        <w:rPr>
          <w:color w:val="000000" w:themeColor="text1"/>
        </w:rPr>
      </w:pPr>
      <w:r w:rsidRPr="007C696F">
        <w:rPr>
          <w:color w:val="000000" w:themeColor="text1"/>
        </w:rPr>
        <w:t xml:space="preserve">Individuals with dementia have problems with mood changes, confusion, anxiety, </w:t>
      </w:r>
      <w:r w:rsidR="00F54A65" w:rsidRPr="007C696F">
        <w:rPr>
          <w:color w:val="000000" w:themeColor="text1"/>
        </w:rPr>
        <w:t>depression, and</w:t>
      </w:r>
      <w:r w:rsidRPr="007C696F">
        <w:rPr>
          <w:color w:val="000000" w:themeColor="text1"/>
        </w:rPr>
        <w:t xml:space="preserve"> even aggression. This is challenging to individuals with dementia and even to </w:t>
      </w:r>
      <w:r w:rsidR="00F54A65" w:rsidRPr="007C696F">
        <w:rPr>
          <w:color w:val="000000" w:themeColor="text1"/>
        </w:rPr>
        <w:t>the community</w:t>
      </w:r>
      <w:r w:rsidR="007C696F" w:rsidRPr="007C696F">
        <w:rPr>
          <w:color w:val="000000" w:themeColor="text1"/>
        </w:rPr>
        <w:t>.</w:t>
      </w:r>
    </w:p>
    <w:p w14:paraId="44D28190" w14:textId="77777777" w:rsidR="004E4C40" w:rsidRDefault="004E4C40">
      <w:pPr>
        <w:rPr>
          <w:color w:val="000000" w:themeColor="text1"/>
        </w:rPr>
      </w:pPr>
      <w:r>
        <w:rPr>
          <w:color w:val="000000" w:themeColor="text1"/>
        </w:rPr>
        <w:br w:type="page"/>
      </w:r>
    </w:p>
    <w:p w14:paraId="00000028" w14:textId="09AED856" w:rsidR="00D337DF" w:rsidRPr="004E4C40" w:rsidRDefault="004E4C40" w:rsidP="004E4C40">
      <w:pPr>
        <w:pStyle w:val="Heading1"/>
        <w:rPr>
          <w:sz w:val="22"/>
          <w:szCs w:val="22"/>
        </w:rPr>
      </w:pPr>
      <w:bookmarkStart w:id="4" w:name="_Toc226024481"/>
      <w:r w:rsidRPr="004E4C40">
        <w:rPr>
          <w:sz w:val="22"/>
          <w:szCs w:val="22"/>
        </w:rPr>
        <w:lastRenderedPageBreak/>
        <w:t>Health and Social Care Services</w:t>
      </w:r>
      <w:bookmarkEnd w:id="4"/>
    </w:p>
    <w:p w14:paraId="0000002A" w14:textId="0820352E" w:rsidR="00D337DF" w:rsidRPr="00F54A65" w:rsidRDefault="00000000" w:rsidP="00F54A65">
      <w:pPr>
        <w:spacing w:line="360" w:lineRule="auto"/>
        <w:jc w:val="both"/>
        <w:rPr>
          <w:color w:val="000000" w:themeColor="text1"/>
        </w:rPr>
      </w:pPr>
      <w:r w:rsidRPr="00F54A65">
        <w:rPr>
          <w:color w:val="000000" w:themeColor="text1"/>
        </w:rPr>
        <w:t>Persons living with dementia may be subjected to stigma and discrimination. There is a lack of information among earth and social care workers who have a role to play in supporting persons living with dementia. Nurses. Nurses help monitor health, administer medication, and support families. Social workers. Social workers help families access resources and finances.  Care assistants (Zhang, 2025)</w:t>
      </w:r>
      <w:r w:rsidR="00F54A65" w:rsidRPr="00F54A65">
        <w:rPr>
          <w:color w:val="000000" w:themeColor="text1"/>
        </w:rPr>
        <w:t>.</w:t>
      </w:r>
      <w:r w:rsidRPr="00F54A65">
        <w:rPr>
          <w:color w:val="000000" w:themeColor="text1"/>
        </w:rPr>
        <w:t xml:space="preserve"> Care assistants help with living activities. Psychologists. They offer support for anxiety or depression. Person-centred care is an essential aspect. It involves treating persons living with dementia with dignity and respect for their choices and needs.  Some ways of preventing dementia may reduce its risk. Physical activity. Exercise helps improve brain health and blood flow. Healthy diet. A healthy diet includes fruits, </w:t>
      </w:r>
      <w:r w:rsidR="004E4C40" w:rsidRPr="00F54A65">
        <w:rPr>
          <w:color w:val="000000" w:themeColor="text1"/>
        </w:rPr>
        <w:t>vegetables, and</w:t>
      </w:r>
      <w:r w:rsidRPr="00F54A65">
        <w:rPr>
          <w:color w:val="000000" w:themeColor="text1"/>
        </w:rPr>
        <w:t xml:space="preserve"> omega-3 fatty acids. Reading, puzzles, and learning new skills stimulate the brain. Social engagement helps reduce loneliness. Avoiding smoking and drinking. Reducing smoking and drinking can help improve health. There </w:t>
      </w:r>
      <w:r w:rsidR="004E4C40" w:rsidRPr="00F54A65">
        <w:rPr>
          <w:color w:val="000000" w:themeColor="text1"/>
        </w:rPr>
        <w:t>are challenges</w:t>
      </w:r>
      <w:r w:rsidRPr="00F54A65">
        <w:rPr>
          <w:color w:val="000000" w:themeColor="text1"/>
        </w:rPr>
        <w:t xml:space="preserve"> in dementia care (Knecht</w:t>
      </w:r>
      <w:r w:rsidR="004B4034">
        <w:rPr>
          <w:color w:val="000000" w:themeColor="text1"/>
        </w:rPr>
        <w:t xml:space="preserve"> and </w:t>
      </w:r>
      <w:r w:rsidR="004B4034" w:rsidRPr="004B4034">
        <w:rPr>
          <w:color w:val="000000" w:themeColor="text1"/>
        </w:rPr>
        <w:t>Rodriguez</w:t>
      </w:r>
      <w:r w:rsidR="004B4034">
        <w:rPr>
          <w:color w:val="000000" w:themeColor="text1"/>
        </w:rPr>
        <w:t>,</w:t>
      </w:r>
      <w:r w:rsidRPr="00F54A65">
        <w:rPr>
          <w:color w:val="000000" w:themeColor="text1"/>
        </w:rPr>
        <w:t xml:space="preserve"> 2025)</w:t>
      </w:r>
      <w:r w:rsidR="004E4C40">
        <w:rPr>
          <w:color w:val="000000" w:themeColor="text1"/>
        </w:rPr>
        <w:t xml:space="preserve">. </w:t>
      </w:r>
      <w:r w:rsidRPr="00F54A65">
        <w:rPr>
          <w:color w:val="000000" w:themeColor="text1"/>
        </w:rPr>
        <w:t xml:space="preserve">People with dementia may face stigma and discrimination. Lack of awareness can cause earth and social care professionals </w:t>
      </w:r>
      <w:r w:rsidR="00F54A65" w:rsidRPr="00F54A65">
        <w:rPr>
          <w:color w:val="000000" w:themeColor="text1"/>
        </w:rPr>
        <w:t xml:space="preserve">to </w:t>
      </w:r>
      <w:r w:rsidRPr="00F54A65">
        <w:rPr>
          <w:color w:val="000000" w:themeColor="text1"/>
        </w:rPr>
        <w:t>play a role in supporting dementia patients. Nurses monitor health</w:t>
      </w:r>
      <w:r w:rsidR="00F54A65" w:rsidRPr="00F54A65">
        <w:rPr>
          <w:color w:val="000000" w:themeColor="text1"/>
        </w:rPr>
        <w:t>, give</w:t>
      </w:r>
      <w:r w:rsidRPr="00F54A65">
        <w:rPr>
          <w:color w:val="000000" w:themeColor="text1"/>
        </w:rPr>
        <w:t xml:space="preserve"> medication</w:t>
      </w:r>
      <w:r w:rsidR="00F54A65" w:rsidRPr="00F54A65">
        <w:rPr>
          <w:color w:val="000000" w:themeColor="text1"/>
        </w:rPr>
        <w:t>,</w:t>
      </w:r>
      <w:r w:rsidRPr="00F54A65">
        <w:rPr>
          <w:color w:val="000000" w:themeColor="text1"/>
        </w:rPr>
        <w:t xml:space="preserve"> and support families. </w:t>
      </w:r>
    </w:p>
    <w:p w14:paraId="0000002C" w14:textId="57E6C1CA" w:rsidR="00D337DF" w:rsidRPr="00F54A65" w:rsidRDefault="00000000" w:rsidP="00F54A65">
      <w:pPr>
        <w:spacing w:line="360" w:lineRule="auto"/>
        <w:jc w:val="both"/>
        <w:rPr>
          <w:color w:val="000000" w:themeColor="text1"/>
        </w:rPr>
      </w:pPr>
      <w:r w:rsidRPr="00F54A65">
        <w:rPr>
          <w:color w:val="000000" w:themeColor="text1"/>
        </w:rPr>
        <w:t>Social workers give access to resources and financial support</w:t>
      </w:r>
      <w:r w:rsidR="00193CF2">
        <w:rPr>
          <w:color w:val="000000" w:themeColor="text1"/>
        </w:rPr>
        <w:t xml:space="preserve"> to c</w:t>
      </w:r>
      <w:r w:rsidRPr="00F54A65">
        <w:rPr>
          <w:color w:val="000000" w:themeColor="text1"/>
        </w:rPr>
        <w:t xml:space="preserve">are </w:t>
      </w:r>
      <w:r w:rsidR="00193CF2">
        <w:rPr>
          <w:color w:val="000000" w:themeColor="text1"/>
        </w:rPr>
        <w:t>a</w:t>
      </w:r>
      <w:r w:rsidRPr="00F54A65">
        <w:rPr>
          <w:color w:val="000000" w:themeColor="text1"/>
        </w:rPr>
        <w:t>ssistants (Zhang, 2025)</w:t>
      </w:r>
      <w:r w:rsidR="00F54A65" w:rsidRPr="00F54A65">
        <w:rPr>
          <w:color w:val="000000" w:themeColor="text1"/>
        </w:rPr>
        <w:t>.</w:t>
      </w:r>
      <w:r w:rsidRPr="00F54A65">
        <w:rPr>
          <w:color w:val="000000" w:themeColor="text1"/>
        </w:rPr>
        <w:t xml:space="preserve"> Care Assistants provide support in daily living activities. Psychologists give support in anxiety and depression-related issues. Person-centred care is very important, which can be done in the following ways: Treating the person with dignity, respecting the choices made, etc. Some preventive measures can be taken to reduce the chances of dementia</w:t>
      </w:r>
      <w:r w:rsidR="00574DE6">
        <w:rPr>
          <w:color w:val="000000" w:themeColor="text1"/>
        </w:rPr>
        <w:t xml:space="preserve">. </w:t>
      </w:r>
      <w:r w:rsidRPr="00F54A65">
        <w:rPr>
          <w:color w:val="000000" w:themeColor="text1"/>
        </w:rPr>
        <w:t>Regular exercise is very important as it benefits the brain as well as the flow of blood in the body. Eating healthy foods is very beneficial as it enables the proper functioning of the brain. Keeping the mind active Keeping the mind active by reading, learning new skills</w:t>
      </w:r>
      <w:r w:rsidR="00574DE6">
        <w:rPr>
          <w:color w:val="000000" w:themeColor="text1"/>
        </w:rPr>
        <w:t xml:space="preserve"> </w:t>
      </w:r>
      <w:r w:rsidRPr="00F54A65">
        <w:rPr>
          <w:color w:val="000000" w:themeColor="text1"/>
        </w:rPr>
        <w:t>can reduce the chances of dementia. Avoiding smoking and alcohol Avoiding these two habits is very important, as they affect the entire body. Some challenges are faced while caring for people with dementia:</w:t>
      </w:r>
    </w:p>
    <w:p w14:paraId="0000002D" w14:textId="6F1A644E" w:rsidR="00D337DF" w:rsidRPr="00F54A65" w:rsidRDefault="00000000" w:rsidP="00F54A65">
      <w:pPr>
        <w:spacing w:line="360" w:lineRule="auto"/>
        <w:jc w:val="both"/>
        <w:rPr>
          <w:color w:val="000000" w:themeColor="text1"/>
        </w:rPr>
      </w:pPr>
      <w:r w:rsidRPr="00F54A65">
        <w:rPr>
          <w:color w:val="000000" w:themeColor="text1"/>
        </w:rPr>
        <w:t>There is a lack of awareness, late diagnosis, and the cost of the caregiver's treatment, as well as emotional stress, and the need for governments and healthcare systems to plan and address th</w:t>
      </w:r>
      <w:r w:rsidR="00F54A65" w:rsidRPr="00F54A65">
        <w:rPr>
          <w:color w:val="000000" w:themeColor="text1"/>
        </w:rPr>
        <w:t>es</w:t>
      </w:r>
      <w:r w:rsidRPr="00F54A65">
        <w:rPr>
          <w:color w:val="000000" w:themeColor="text1"/>
        </w:rPr>
        <w:t xml:space="preserve">e challenges. Dementia is an emerging public health problem. It affects millions of people worldwide. Dementia impacts memory, </w:t>
      </w:r>
      <w:r w:rsidR="004E4C40" w:rsidRPr="00F54A65">
        <w:rPr>
          <w:color w:val="000000" w:themeColor="text1"/>
        </w:rPr>
        <w:t>thinking, behaviour</w:t>
      </w:r>
      <w:r w:rsidRPr="00F54A65">
        <w:rPr>
          <w:color w:val="000000" w:themeColor="text1"/>
        </w:rPr>
        <w:t xml:space="preserve"> and daily </w:t>
      </w:r>
      <w:r w:rsidR="004E4C40" w:rsidRPr="00F54A65">
        <w:rPr>
          <w:color w:val="000000" w:themeColor="text1"/>
        </w:rPr>
        <w:t>life (</w:t>
      </w:r>
      <w:r w:rsidRPr="00F54A65">
        <w:rPr>
          <w:color w:val="000000" w:themeColor="text1"/>
        </w:rPr>
        <w:t>Berg</w:t>
      </w:r>
      <w:r w:rsidR="004B4034">
        <w:rPr>
          <w:color w:val="000000" w:themeColor="text1"/>
        </w:rPr>
        <w:t xml:space="preserve"> et al.,</w:t>
      </w:r>
      <w:r w:rsidR="004E4C40">
        <w:rPr>
          <w:color w:val="000000" w:themeColor="text1"/>
        </w:rPr>
        <w:t xml:space="preserve"> 2025).</w:t>
      </w:r>
    </w:p>
    <w:p w14:paraId="41CDBBFB" w14:textId="77777777" w:rsidR="00F54A65" w:rsidRPr="00F54A65" w:rsidRDefault="00F54A65" w:rsidP="00F54A65">
      <w:pPr>
        <w:spacing w:line="360" w:lineRule="auto"/>
        <w:jc w:val="both"/>
        <w:rPr>
          <w:b/>
          <w:bCs/>
          <w:color w:val="000000" w:themeColor="text1"/>
        </w:rPr>
      </w:pPr>
      <w:r w:rsidRPr="00F54A65">
        <w:rPr>
          <w:color w:val="000000" w:themeColor="text1"/>
        </w:rPr>
        <w:br w:type="page"/>
      </w:r>
    </w:p>
    <w:p w14:paraId="0000002E" w14:textId="1AFB9D49" w:rsidR="00D337DF" w:rsidRPr="004E4C40" w:rsidRDefault="00000000" w:rsidP="004E4C40">
      <w:pPr>
        <w:pStyle w:val="Heading1"/>
        <w:rPr>
          <w:sz w:val="22"/>
          <w:szCs w:val="22"/>
        </w:rPr>
      </w:pPr>
      <w:bookmarkStart w:id="5" w:name="_Toc226024482"/>
      <w:r w:rsidRPr="004E4C40">
        <w:rPr>
          <w:sz w:val="22"/>
          <w:szCs w:val="22"/>
        </w:rPr>
        <w:lastRenderedPageBreak/>
        <w:t>Conclusion</w:t>
      </w:r>
      <w:bookmarkEnd w:id="5"/>
      <w:r w:rsidRPr="004E4C40">
        <w:rPr>
          <w:sz w:val="22"/>
          <w:szCs w:val="22"/>
        </w:rPr>
        <w:t xml:space="preserve"> </w:t>
      </w:r>
    </w:p>
    <w:p w14:paraId="706B208D" w14:textId="3FD140CB" w:rsidR="002F30C4" w:rsidRPr="00F54A65" w:rsidRDefault="00574DE6" w:rsidP="00574DE6">
      <w:pPr>
        <w:spacing w:line="360" w:lineRule="auto"/>
        <w:jc w:val="both"/>
        <w:rPr>
          <w:color w:val="000000" w:themeColor="text1"/>
        </w:rPr>
      </w:pPr>
      <w:r>
        <w:rPr>
          <w:color w:val="000000" w:themeColor="text1"/>
        </w:rPr>
        <w:t>From the report, it is concluded that dementia</w:t>
      </w:r>
      <w:r w:rsidRPr="00F54A65">
        <w:rPr>
          <w:color w:val="000000" w:themeColor="text1"/>
        </w:rPr>
        <w:t xml:space="preserve"> affects millions of people worldwide</w:t>
      </w:r>
      <w:r>
        <w:rPr>
          <w:color w:val="000000" w:themeColor="text1"/>
        </w:rPr>
        <w:t xml:space="preserve">. It </w:t>
      </w:r>
      <w:r w:rsidRPr="00F54A65">
        <w:rPr>
          <w:color w:val="000000" w:themeColor="text1"/>
        </w:rPr>
        <w:t xml:space="preserve">continues to be a significant public health concern. Professionals can better manage the condition with early diagnosis and appropriate treatment strategies. For individuals, families, and communities, dementia poses emotional, social, and financial difficulties. </w:t>
      </w:r>
      <w:r w:rsidR="00F54A65" w:rsidRPr="00F54A65">
        <w:rPr>
          <w:color w:val="000000" w:themeColor="text1"/>
        </w:rPr>
        <w:t>T</w:t>
      </w:r>
      <w:r w:rsidRPr="00F54A65">
        <w:rPr>
          <w:color w:val="000000" w:themeColor="text1"/>
        </w:rPr>
        <w:t>o support individuals with dementia, health and social care services are crucial.  Effective care requires collaboration between social workers, community organi</w:t>
      </w:r>
      <w:r w:rsidR="00F54A65" w:rsidRPr="00F54A65">
        <w:rPr>
          <w:color w:val="000000" w:themeColor="text1"/>
        </w:rPr>
        <w:t>s</w:t>
      </w:r>
      <w:r w:rsidRPr="00F54A65">
        <w:rPr>
          <w:color w:val="000000" w:themeColor="text1"/>
        </w:rPr>
        <w:t xml:space="preserve">ations, and healthcare professionals. The impact of dementia on society can be lessened by </w:t>
      </w:r>
      <w:r w:rsidR="004E4C40" w:rsidRPr="00F54A65">
        <w:rPr>
          <w:color w:val="000000" w:themeColor="text1"/>
        </w:rPr>
        <w:t>raising awareness</w:t>
      </w:r>
      <w:r w:rsidRPr="00F54A65">
        <w:rPr>
          <w:color w:val="000000" w:themeColor="text1"/>
        </w:rPr>
        <w:t>, enhancing diagnosis, and growing support services</w:t>
      </w:r>
      <w:r w:rsidR="004E4C40">
        <w:rPr>
          <w:color w:val="000000" w:themeColor="text1"/>
        </w:rPr>
        <w:t xml:space="preserve">. </w:t>
      </w:r>
      <w:r w:rsidR="002F30C4" w:rsidRPr="00F54A65">
        <w:rPr>
          <w:color w:val="000000" w:themeColor="text1"/>
        </w:rPr>
        <w:t>Patients develop serious memory issues, poor judgment, and significant behavioural changes as the illness worsens.</w:t>
      </w:r>
      <w:r w:rsidR="002F30C4">
        <w:rPr>
          <w:color w:val="000000" w:themeColor="text1"/>
        </w:rPr>
        <w:t xml:space="preserve"> </w:t>
      </w:r>
      <w:r w:rsidR="002F30C4" w:rsidRPr="00F54A65">
        <w:rPr>
          <w:color w:val="000000" w:themeColor="text1"/>
        </w:rPr>
        <w:t xml:space="preserve">Memory loss, confusion, difficulty focusing, communication issues, mood swings, and personality changes are some of the common symptoms of dementia. </w:t>
      </w:r>
      <w:r>
        <w:rPr>
          <w:color w:val="000000" w:themeColor="text1"/>
        </w:rPr>
        <w:t xml:space="preserve">This report has also demonstrated the need of healthcare professionals and their support. It is recommended that healthcare professionals should provide effective healthcare services to improve the condition and its overall severity. </w:t>
      </w:r>
    </w:p>
    <w:p w14:paraId="00000030" w14:textId="58CCA9F9" w:rsidR="00D337DF" w:rsidRPr="00F54A65" w:rsidRDefault="00D337DF" w:rsidP="00F54A65">
      <w:pPr>
        <w:spacing w:line="360" w:lineRule="auto"/>
        <w:jc w:val="both"/>
        <w:rPr>
          <w:color w:val="000000" w:themeColor="text1"/>
        </w:rPr>
      </w:pPr>
    </w:p>
    <w:p w14:paraId="00000039" w14:textId="4866C23C" w:rsidR="00D337DF" w:rsidRPr="00F54A65" w:rsidRDefault="00D337DF">
      <w:pPr>
        <w:widowControl w:val="0"/>
        <w:pBdr>
          <w:top w:val="nil"/>
          <w:left w:val="nil"/>
          <w:bottom w:val="nil"/>
          <w:right w:val="nil"/>
          <w:between w:val="nil"/>
        </w:pBdr>
        <w:spacing w:before="187" w:line="345" w:lineRule="auto"/>
        <w:ind w:left="10" w:right="45" w:firstLine="6"/>
        <w:rPr>
          <w:rFonts w:ascii="Play" w:eastAsia="Play" w:hAnsi="Play" w:cs="Play"/>
          <w:color w:val="000000" w:themeColor="text1"/>
          <w:sz w:val="40"/>
          <w:szCs w:val="40"/>
        </w:rPr>
      </w:pPr>
    </w:p>
    <w:p w14:paraId="25A157F9" w14:textId="39B8B004" w:rsidR="00664FCD" w:rsidRPr="00F54A65" w:rsidRDefault="00664FCD">
      <w:pPr>
        <w:rPr>
          <w:rFonts w:ascii="Play" w:eastAsia="Play" w:hAnsi="Play" w:cs="Play"/>
          <w:color w:val="000000" w:themeColor="text1"/>
          <w:sz w:val="40"/>
          <w:szCs w:val="40"/>
        </w:rPr>
      </w:pPr>
      <w:r w:rsidRPr="00F54A65">
        <w:rPr>
          <w:rFonts w:ascii="Play" w:eastAsia="Play" w:hAnsi="Play" w:cs="Play"/>
          <w:color w:val="000000" w:themeColor="text1"/>
          <w:sz w:val="40"/>
          <w:szCs w:val="40"/>
        </w:rPr>
        <w:br w:type="page"/>
      </w:r>
    </w:p>
    <w:p w14:paraId="1DC0E13D" w14:textId="205758F2" w:rsidR="00E36B5B" w:rsidRPr="004B4034" w:rsidRDefault="004B4034" w:rsidP="004B4034">
      <w:pPr>
        <w:pStyle w:val="Heading1"/>
        <w:rPr>
          <w:sz w:val="22"/>
          <w:szCs w:val="22"/>
        </w:rPr>
      </w:pPr>
      <w:bookmarkStart w:id="6" w:name="_Toc226024483"/>
      <w:r w:rsidRPr="004B4034">
        <w:rPr>
          <w:sz w:val="22"/>
          <w:szCs w:val="22"/>
        </w:rPr>
        <w:lastRenderedPageBreak/>
        <w:t>References</w:t>
      </w:r>
      <w:bookmarkEnd w:id="6"/>
    </w:p>
    <w:p w14:paraId="25592465" w14:textId="536125DD" w:rsidR="007C696F" w:rsidRPr="007C696F" w:rsidRDefault="007C696F" w:rsidP="007C696F">
      <w:pPr>
        <w:spacing w:after="120" w:line="360" w:lineRule="auto"/>
        <w:jc w:val="both"/>
        <w:rPr>
          <w:color w:val="000000" w:themeColor="text1"/>
        </w:rPr>
      </w:pPr>
      <w:r w:rsidRPr="007C696F">
        <w:rPr>
          <w:color w:val="222222"/>
          <w:shd w:val="clear" w:color="auto" w:fill="FFFFFF"/>
        </w:rPr>
        <w:t xml:space="preserve">Arevalo-Rodriguez, I., Smailagic, N., </w:t>
      </w:r>
      <w:proofErr w:type="spellStart"/>
      <w:r w:rsidRPr="007C696F">
        <w:rPr>
          <w:color w:val="222222"/>
          <w:shd w:val="clear" w:color="auto" w:fill="FFFFFF"/>
        </w:rPr>
        <w:t>Roqué</w:t>
      </w:r>
      <w:proofErr w:type="spellEnd"/>
      <w:r w:rsidRPr="007C696F">
        <w:rPr>
          <w:color w:val="222222"/>
          <w:shd w:val="clear" w:color="auto" w:fill="FFFFFF"/>
        </w:rPr>
        <w:t xml:space="preserve">-Figuls, M., Ciapponi, A., Sanchez-Perez, E., Giannakou, A., Pedraza, O.L., </w:t>
      </w:r>
      <w:proofErr w:type="spellStart"/>
      <w:r w:rsidRPr="007C696F">
        <w:rPr>
          <w:color w:val="222222"/>
          <w:shd w:val="clear" w:color="auto" w:fill="FFFFFF"/>
        </w:rPr>
        <w:t>Cosp</w:t>
      </w:r>
      <w:proofErr w:type="spellEnd"/>
      <w:r w:rsidRPr="007C696F">
        <w:rPr>
          <w:color w:val="222222"/>
          <w:shd w:val="clear" w:color="auto" w:fill="FFFFFF"/>
        </w:rPr>
        <w:t>, X.B. and Cullum, S.</w:t>
      </w:r>
      <w:r>
        <w:rPr>
          <w:color w:val="222222"/>
          <w:shd w:val="clear" w:color="auto" w:fill="FFFFFF"/>
        </w:rPr>
        <w:t xml:space="preserve"> (</w:t>
      </w:r>
      <w:r w:rsidRPr="007C696F">
        <w:rPr>
          <w:color w:val="222222"/>
          <w:shd w:val="clear" w:color="auto" w:fill="FFFFFF"/>
        </w:rPr>
        <w:t>2021</w:t>
      </w:r>
      <w:r>
        <w:rPr>
          <w:color w:val="222222"/>
          <w:shd w:val="clear" w:color="auto" w:fill="FFFFFF"/>
        </w:rPr>
        <w:t>)</w:t>
      </w:r>
      <w:r w:rsidRPr="007C696F">
        <w:rPr>
          <w:color w:val="222222"/>
          <w:shd w:val="clear" w:color="auto" w:fill="FFFFFF"/>
        </w:rPr>
        <w:t xml:space="preserve"> </w:t>
      </w:r>
      <w:r>
        <w:rPr>
          <w:color w:val="222222"/>
          <w:shd w:val="clear" w:color="auto" w:fill="FFFFFF"/>
        </w:rPr>
        <w:t>‘</w:t>
      </w:r>
      <w:r w:rsidRPr="007C696F">
        <w:rPr>
          <w:color w:val="222222"/>
          <w:shd w:val="clear" w:color="auto" w:fill="FFFFFF"/>
        </w:rPr>
        <w:t>Mini</w:t>
      </w:r>
      <w:r w:rsidRPr="007C696F">
        <w:rPr>
          <w:rFonts w:ascii="Cambria Math" w:hAnsi="Cambria Math" w:cs="Cambria Math"/>
          <w:color w:val="222222"/>
          <w:shd w:val="clear" w:color="auto" w:fill="FFFFFF"/>
        </w:rPr>
        <w:t>‐</w:t>
      </w:r>
      <w:r w:rsidRPr="007C696F">
        <w:rPr>
          <w:color w:val="222222"/>
          <w:shd w:val="clear" w:color="auto" w:fill="FFFFFF"/>
        </w:rPr>
        <w:t>Mental State Examination (MMSE) for the early detection of dementia in people with mild cognitive impairment (MCI)</w:t>
      </w:r>
      <w:r>
        <w:rPr>
          <w:color w:val="222222"/>
          <w:shd w:val="clear" w:color="auto" w:fill="FFFFFF"/>
        </w:rPr>
        <w:t>’,</w:t>
      </w:r>
      <w:r w:rsidRPr="007C696F">
        <w:rPr>
          <w:color w:val="222222"/>
          <w:shd w:val="clear" w:color="auto" w:fill="FFFFFF"/>
        </w:rPr>
        <w:t> </w:t>
      </w:r>
      <w:r w:rsidRPr="007C696F">
        <w:rPr>
          <w:i/>
          <w:iCs/>
          <w:color w:val="222222"/>
          <w:shd w:val="clear" w:color="auto" w:fill="FFFFFF"/>
        </w:rPr>
        <w:t>Cochrane database of systematic reviews</w:t>
      </w:r>
      <w:r w:rsidRPr="007C696F">
        <w:rPr>
          <w:color w:val="222222"/>
          <w:shd w:val="clear" w:color="auto" w:fill="FFFFFF"/>
        </w:rPr>
        <w:t xml:space="preserve">, (7). </w:t>
      </w:r>
    </w:p>
    <w:p w14:paraId="74F0B6BD" w14:textId="3050C317" w:rsidR="004B4034" w:rsidRPr="007C696F" w:rsidRDefault="004B4034" w:rsidP="007C696F">
      <w:pPr>
        <w:spacing w:after="120" w:line="360" w:lineRule="auto"/>
        <w:jc w:val="both"/>
        <w:rPr>
          <w:i/>
          <w:iCs/>
          <w:color w:val="000000" w:themeColor="text1"/>
        </w:rPr>
      </w:pPr>
      <w:r w:rsidRPr="007C696F">
        <w:rPr>
          <w:color w:val="000000" w:themeColor="text1"/>
        </w:rPr>
        <w:t>Brown, M. and Tolson, D.</w:t>
      </w:r>
      <w:r w:rsidR="00C335EE" w:rsidRPr="007C696F">
        <w:rPr>
          <w:color w:val="000000" w:themeColor="text1"/>
        </w:rPr>
        <w:t xml:space="preserve"> (</w:t>
      </w:r>
      <w:r w:rsidRPr="007C696F">
        <w:rPr>
          <w:color w:val="000000" w:themeColor="text1"/>
        </w:rPr>
        <w:t>2025</w:t>
      </w:r>
      <w:r w:rsidR="00C335EE" w:rsidRPr="007C696F">
        <w:rPr>
          <w:color w:val="000000" w:themeColor="text1"/>
        </w:rPr>
        <w:t>)</w:t>
      </w:r>
      <w:r w:rsidRPr="007C696F">
        <w:rPr>
          <w:color w:val="000000" w:themeColor="text1"/>
        </w:rPr>
        <w:t xml:space="preserve"> </w:t>
      </w:r>
      <w:r w:rsidR="00C335EE" w:rsidRPr="007C696F">
        <w:rPr>
          <w:color w:val="000000" w:themeColor="text1"/>
        </w:rPr>
        <w:t>‘</w:t>
      </w:r>
      <w:r w:rsidRPr="007C696F">
        <w:rPr>
          <w:color w:val="000000" w:themeColor="text1"/>
        </w:rPr>
        <w:t>Introduction to living with advanced dementia series</w:t>
      </w:r>
      <w:r w:rsidR="00C335EE" w:rsidRPr="007C696F">
        <w:rPr>
          <w:color w:val="000000" w:themeColor="text1"/>
        </w:rPr>
        <w:t xml:space="preserve">’, </w:t>
      </w:r>
      <w:r w:rsidRPr="007C696F">
        <w:rPr>
          <w:i/>
          <w:iCs/>
          <w:color w:val="000000" w:themeColor="text1"/>
        </w:rPr>
        <w:t>Nursing</w:t>
      </w:r>
    </w:p>
    <w:p w14:paraId="519F725D" w14:textId="03301473" w:rsidR="004B4034" w:rsidRPr="007C696F" w:rsidRDefault="004B4034" w:rsidP="007C696F">
      <w:pPr>
        <w:spacing w:after="120" w:line="360" w:lineRule="auto"/>
        <w:jc w:val="both"/>
        <w:rPr>
          <w:color w:val="000000" w:themeColor="text1"/>
        </w:rPr>
      </w:pPr>
      <w:r w:rsidRPr="007C696F">
        <w:rPr>
          <w:i/>
          <w:iCs/>
          <w:color w:val="000000" w:themeColor="text1"/>
        </w:rPr>
        <w:t>Older People, 37</w:t>
      </w:r>
      <w:r w:rsidRPr="007C696F">
        <w:rPr>
          <w:color w:val="000000" w:themeColor="text1"/>
        </w:rPr>
        <w:t xml:space="preserve">(6). </w:t>
      </w:r>
    </w:p>
    <w:p w14:paraId="47782529" w14:textId="2478224F" w:rsidR="004B4034" w:rsidRPr="007C696F" w:rsidRDefault="004B4034" w:rsidP="007C696F">
      <w:pPr>
        <w:spacing w:after="120" w:line="360" w:lineRule="auto"/>
        <w:jc w:val="both"/>
        <w:rPr>
          <w:color w:val="000000" w:themeColor="text1"/>
        </w:rPr>
      </w:pPr>
      <w:r w:rsidRPr="007C696F">
        <w:rPr>
          <w:color w:val="000000" w:themeColor="text1"/>
        </w:rPr>
        <w:t xml:space="preserve">Berg, A., </w:t>
      </w:r>
      <w:proofErr w:type="spellStart"/>
      <w:r w:rsidRPr="007C696F">
        <w:rPr>
          <w:color w:val="000000" w:themeColor="text1"/>
        </w:rPr>
        <w:t>Issakainen</w:t>
      </w:r>
      <w:proofErr w:type="spellEnd"/>
      <w:r w:rsidRPr="007C696F">
        <w:rPr>
          <w:color w:val="000000" w:themeColor="text1"/>
        </w:rPr>
        <w:t xml:space="preserve">, M., Ervasti, K., Montonen, T., </w:t>
      </w:r>
      <w:proofErr w:type="spellStart"/>
      <w:r w:rsidRPr="007C696F">
        <w:rPr>
          <w:color w:val="000000" w:themeColor="text1"/>
        </w:rPr>
        <w:t>Solje</w:t>
      </w:r>
      <w:proofErr w:type="spellEnd"/>
      <w:r w:rsidRPr="007C696F">
        <w:rPr>
          <w:color w:val="000000" w:themeColor="text1"/>
        </w:rPr>
        <w:t>, E. and Mäki-</w:t>
      </w:r>
      <w:proofErr w:type="spellStart"/>
      <w:r w:rsidRPr="007C696F">
        <w:rPr>
          <w:color w:val="000000" w:themeColor="text1"/>
        </w:rPr>
        <w:t>Petäjä</w:t>
      </w:r>
      <w:proofErr w:type="spellEnd"/>
      <w:r w:rsidRPr="007C696F">
        <w:rPr>
          <w:color w:val="000000" w:themeColor="text1"/>
        </w:rPr>
        <w:t>-Leinonen, A.</w:t>
      </w:r>
      <w:r w:rsidR="00535212" w:rsidRPr="007C696F">
        <w:rPr>
          <w:color w:val="000000" w:themeColor="text1"/>
        </w:rPr>
        <w:t xml:space="preserve"> (</w:t>
      </w:r>
      <w:r w:rsidRPr="007C696F">
        <w:rPr>
          <w:color w:val="000000" w:themeColor="text1"/>
        </w:rPr>
        <w:t>2025</w:t>
      </w:r>
      <w:r w:rsidR="00535212" w:rsidRPr="007C696F">
        <w:rPr>
          <w:color w:val="000000" w:themeColor="text1"/>
        </w:rPr>
        <w:t>)</w:t>
      </w:r>
      <w:r w:rsidRPr="007C696F">
        <w:rPr>
          <w:color w:val="000000" w:themeColor="text1"/>
        </w:rPr>
        <w:t xml:space="preserve"> </w:t>
      </w:r>
      <w:r w:rsidR="00535212" w:rsidRPr="007C696F">
        <w:rPr>
          <w:color w:val="000000" w:themeColor="text1"/>
        </w:rPr>
        <w:t>‘</w:t>
      </w:r>
      <w:r w:rsidRPr="007C696F">
        <w:rPr>
          <w:color w:val="000000" w:themeColor="text1"/>
        </w:rPr>
        <w:t>Barriers to accessing care and support services for older immigrants and immigrants</w:t>
      </w:r>
    </w:p>
    <w:p w14:paraId="036F5DEE" w14:textId="413401A6" w:rsidR="004B4034" w:rsidRPr="007C696F" w:rsidRDefault="004B4034" w:rsidP="007C696F">
      <w:pPr>
        <w:spacing w:after="120" w:line="360" w:lineRule="auto"/>
        <w:jc w:val="both"/>
        <w:rPr>
          <w:color w:val="000000" w:themeColor="text1"/>
        </w:rPr>
      </w:pPr>
      <w:r w:rsidRPr="007C696F">
        <w:rPr>
          <w:color w:val="000000" w:themeColor="text1"/>
        </w:rPr>
        <w:t>with dementia in Finland: perspectives of professional social and health care providers</w:t>
      </w:r>
      <w:r w:rsidR="00535212" w:rsidRPr="007C696F">
        <w:rPr>
          <w:color w:val="000000" w:themeColor="text1"/>
        </w:rPr>
        <w:t>’,</w:t>
      </w:r>
      <w:r w:rsidRPr="007C696F">
        <w:rPr>
          <w:color w:val="000000" w:themeColor="text1"/>
        </w:rPr>
        <w:t xml:space="preserve"> </w:t>
      </w:r>
      <w:r w:rsidRPr="007C696F">
        <w:rPr>
          <w:i/>
          <w:iCs/>
          <w:color w:val="000000" w:themeColor="text1"/>
        </w:rPr>
        <w:t>Journal of Cross-Cultural Gerontology, 40</w:t>
      </w:r>
      <w:r w:rsidRPr="007C696F">
        <w:rPr>
          <w:color w:val="000000" w:themeColor="text1"/>
        </w:rPr>
        <w:t xml:space="preserve">(1), pp.49-76. </w:t>
      </w:r>
    </w:p>
    <w:p w14:paraId="50764F98" w14:textId="30DB8CF6" w:rsidR="007C696F" w:rsidRPr="007C696F" w:rsidRDefault="007C696F" w:rsidP="007C696F">
      <w:pPr>
        <w:spacing w:after="120" w:line="360" w:lineRule="auto"/>
        <w:jc w:val="both"/>
        <w:rPr>
          <w:color w:val="222222"/>
          <w:shd w:val="clear" w:color="auto" w:fill="FFFFFF"/>
        </w:rPr>
      </w:pPr>
      <w:r w:rsidRPr="007C696F">
        <w:rPr>
          <w:color w:val="222222"/>
          <w:shd w:val="clear" w:color="auto" w:fill="FFFFFF"/>
        </w:rPr>
        <w:t>Chimezie, R.O.</w:t>
      </w:r>
      <w:r>
        <w:rPr>
          <w:color w:val="222222"/>
          <w:shd w:val="clear" w:color="auto" w:fill="FFFFFF"/>
        </w:rPr>
        <w:t xml:space="preserve"> (</w:t>
      </w:r>
      <w:r w:rsidRPr="007C696F">
        <w:rPr>
          <w:color w:val="222222"/>
          <w:shd w:val="clear" w:color="auto" w:fill="FFFFFF"/>
        </w:rPr>
        <w:t>2023</w:t>
      </w:r>
      <w:r>
        <w:rPr>
          <w:color w:val="222222"/>
          <w:shd w:val="clear" w:color="auto" w:fill="FFFFFF"/>
        </w:rPr>
        <w:t>) ‘</w:t>
      </w:r>
      <w:r w:rsidRPr="007C696F">
        <w:rPr>
          <w:color w:val="222222"/>
          <w:shd w:val="clear" w:color="auto" w:fill="FFFFFF"/>
        </w:rPr>
        <w:t>Health awareness: A significant factor in chronic diseases prevention and access to care</w:t>
      </w:r>
      <w:r>
        <w:rPr>
          <w:color w:val="222222"/>
          <w:shd w:val="clear" w:color="auto" w:fill="FFFFFF"/>
        </w:rPr>
        <w:t xml:space="preserve">’, </w:t>
      </w:r>
      <w:r w:rsidRPr="007C696F">
        <w:rPr>
          <w:i/>
          <w:iCs/>
          <w:color w:val="222222"/>
          <w:shd w:val="clear" w:color="auto" w:fill="FFFFFF"/>
        </w:rPr>
        <w:t>Journal of Biosciences and Medicines</w:t>
      </w:r>
      <w:r w:rsidRPr="007C696F">
        <w:rPr>
          <w:color w:val="222222"/>
          <w:shd w:val="clear" w:color="auto" w:fill="FFFFFF"/>
        </w:rPr>
        <w:t>, </w:t>
      </w:r>
      <w:r w:rsidRPr="007C696F">
        <w:rPr>
          <w:i/>
          <w:iCs/>
          <w:color w:val="222222"/>
          <w:shd w:val="clear" w:color="auto" w:fill="FFFFFF"/>
        </w:rPr>
        <w:t>11</w:t>
      </w:r>
      <w:r w:rsidRPr="007C696F">
        <w:rPr>
          <w:color w:val="222222"/>
          <w:shd w:val="clear" w:color="auto" w:fill="FFFFFF"/>
        </w:rPr>
        <w:t xml:space="preserve">(2), pp.64-79. </w:t>
      </w:r>
    </w:p>
    <w:p w14:paraId="59CCA2E3" w14:textId="031AA93F" w:rsidR="007C696F" w:rsidRPr="007C696F" w:rsidRDefault="007C696F" w:rsidP="007C696F">
      <w:pPr>
        <w:spacing w:after="120" w:line="360" w:lineRule="auto"/>
        <w:jc w:val="both"/>
        <w:rPr>
          <w:color w:val="222222"/>
          <w:shd w:val="clear" w:color="auto" w:fill="FFFFFF"/>
        </w:rPr>
      </w:pPr>
      <w:r w:rsidRPr="007C696F">
        <w:rPr>
          <w:color w:val="222222"/>
          <w:shd w:val="clear" w:color="auto" w:fill="FFFFFF"/>
        </w:rPr>
        <w:t xml:space="preserve">Hazzan, A.A., Dauenhauer, J., Follansbee, P., Hazzan, J.O., Allen, K. and </w:t>
      </w:r>
      <w:proofErr w:type="spellStart"/>
      <w:r w:rsidRPr="007C696F">
        <w:rPr>
          <w:color w:val="222222"/>
          <w:shd w:val="clear" w:color="auto" w:fill="FFFFFF"/>
        </w:rPr>
        <w:t>Omobepade</w:t>
      </w:r>
      <w:proofErr w:type="spellEnd"/>
      <w:r w:rsidRPr="007C696F">
        <w:rPr>
          <w:color w:val="222222"/>
          <w:shd w:val="clear" w:color="auto" w:fill="FFFFFF"/>
        </w:rPr>
        <w:t>, I.</w:t>
      </w:r>
      <w:r>
        <w:rPr>
          <w:color w:val="222222"/>
          <w:shd w:val="clear" w:color="auto" w:fill="FFFFFF"/>
        </w:rPr>
        <w:t xml:space="preserve"> (</w:t>
      </w:r>
      <w:r w:rsidRPr="007C696F">
        <w:rPr>
          <w:color w:val="222222"/>
          <w:shd w:val="clear" w:color="auto" w:fill="FFFFFF"/>
        </w:rPr>
        <w:t>2022</w:t>
      </w:r>
      <w:r>
        <w:rPr>
          <w:color w:val="222222"/>
          <w:shd w:val="clear" w:color="auto" w:fill="FFFFFF"/>
        </w:rPr>
        <w:t>)</w:t>
      </w:r>
      <w:r w:rsidRPr="007C696F">
        <w:rPr>
          <w:color w:val="222222"/>
          <w:shd w:val="clear" w:color="auto" w:fill="FFFFFF"/>
        </w:rPr>
        <w:t xml:space="preserve"> </w:t>
      </w:r>
      <w:r>
        <w:rPr>
          <w:color w:val="222222"/>
          <w:shd w:val="clear" w:color="auto" w:fill="FFFFFF"/>
        </w:rPr>
        <w:t>‘</w:t>
      </w:r>
      <w:r w:rsidRPr="007C696F">
        <w:rPr>
          <w:color w:val="222222"/>
          <w:shd w:val="clear" w:color="auto" w:fill="FFFFFF"/>
        </w:rPr>
        <w:t>Family caregiver quality of life and the care provided to older people living with dementia: qualitative analyses of caregiver interviews</w:t>
      </w:r>
      <w:r>
        <w:rPr>
          <w:color w:val="222222"/>
          <w:shd w:val="clear" w:color="auto" w:fill="FFFFFF"/>
        </w:rPr>
        <w:t>’,</w:t>
      </w:r>
      <w:r w:rsidRPr="007C696F">
        <w:rPr>
          <w:color w:val="222222"/>
          <w:shd w:val="clear" w:color="auto" w:fill="FFFFFF"/>
        </w:rPr>
        <w:t> </w:t>
      </w:r>
      <w:r w:rsidRPr="007C696F">
        <w:rPr>
          <w:i/>
          <w:iCs/>
          <w:color w:val="222222"/>
          <w:shd w:val="clear" w:color="auto" w:fill="FFFFFF"/>
        </w:rPr>
        <w:t>BMC geriatrics</w:t>
      </w:r>
      <w:r w:rsidRPr="007C696F">
        <w:rPr>
          <w:color w:val="222222"/>
          <w:shd w:val="clear" w:color="auto" w:fill="FFFFFF"/>
        </w:rPr>
        <w:t>, </w:t>
      </w:r>
      <w:r w:rsidRPr="007C696F">
        <w:rPr>
          <w:i/>
          <w:iCs/>
          <w:color w:val="222222"/>
          <w:shd w:val="clear" w:color="auto" w:fill="FFFFFF"/>
        </w:rPr>
        <w:t>22</w:t>
      </w:r>
      <w:r w:rsidRPr="007C696F">
        <w:rPr>
          <w:color w:val="222222"/>
          <w:shd w:val="clear" w:color="auto" w:fill="FFFFFF"/>
        </w:rPr>
        <w:t xml:space="preserve">(1), p.86. </w:t>
      </w:r>
    </w:p>
    <w:p w14:paraId="362ADA22" w14:textId="22002244" w:rsidR="007C696F" w:rsidRPr="007C696F" w:rsidRDefault="007C696F" w:rsidP="007C696F">
      <w:pPr>
        <w:spacing w:after="120" w:line="360" w:lineRule="auto"/>
        <w:jc w:val="both"/>
        <w:rPr>
          <w:color w:val="000000" w:themeColor="text1"/>
        </w:rPr>
      </w:pPr>
      <w:r w:rsidRPr="007C696F">
        <w:rPr>
          <w:color w:val="222222"/>
          <w:shd w:val="clear" w:color="auto" w:fill="FFFFFF"/>
        </w:rPr>
        <w:t xml:space="preserve">Huizenga, J., </w:t>
      </w:r>
      <w:proofErr w:type="spellStart"/>
      <w:r w:rsidRPr="007C696F">
        <w:rPr>
          <w:color w:val="222222"/>
          <w:shd w:val="clear" w:color="auto" w:fill="FFFFFF"/>
        </w:rPr>
        <w:t>Scheffelaar</w:t>
      </w:r>
      <w:proofErr w:type="spellEnd"/>
      <w:r w:rsidRPr="007C696F">
        <w:rPr>
          <w:color w:val="222222"/>
          <w:shd w:val="clear" w:color="auto" w:fill="FFFFFF"/>
        </w:rPr>
        <w:t xml:space="preserve">, A., </w:t>
      </w:r>
      <w:proofErr w:type="spellStart"/>
      <w:r w:rsidRPr="007C696F">
        <w:rPr>
          <w:color w:val="222222"/>
          <w:shd w:val="clear" w:color="auto" w:fill="FFFFFF"/>
        </w:rPr>
        <w:t>Fruijtier</w:t>
      </w:r>
      <w:proofErr w:type="spellEnd"/>
      <w:r w:rsidRPr="007C696F">
        <w:rPr>
          <w:color w:val="222222"/>
          <w:shd w:val="clear" w:color="auto" w:fill="FFFFFF"/>
        </w:rPr>
        <w:t xml:space="preserve">, A., Wilken, J.P., </w:t>
      </w:r>
      <w:proofErr w:type="spellStart"/>
      <w:r w:rsidRPr="007C696F">
        <w:rPr>
          <w:color w:val="222222"/>
          <w:shd w:val="clear" w:color="auto" w:fill="FFFFFF"/>
        </w:rPr>
        <w:t>Bleijenberg</w:t>
      </w:r>
      <w:proofErr w:type="spellEnd"/>
      <w:r w:rsidRPr="007C696F">
        <w:rPr>
          <w:color w:val="222222"/>
          <w:shd w:val="clear" w:color="auto" w:fill="FFFFFF"/>
        </w:rPr>
        <w:t xml:space="preserve">, N. and Van </w:t>
      </w:r>
      <w:proofErr w:type="spellStart"/>
      <w:r w:rsidRPr="007C696F">
        <w:rPr>
          <w:color w:val="222222"/>
          <w:shd w:val="clear" w:color="auto" w:fill="FFFFFF"/>
        </w:rPr>
        <w:t>Regenmortel</w:t>
      </w:r>
      <w:proofErr w:type="spellEnd"/>
      <w:r w:rsidRPr="007C696F">
        <w:rPr>
          <w:color w:val="222222"/>
          <w:shd w:val="clear" w:color="auto" w:fill="FFFFFF"/>
        </w:rPr>
        <w:t>, T.</w:t>
      </w:r>
      <w:r>
        <w:rPr>
          <w:color w:val="222222"/>
          <w:shd w:val="clear" w:color="auto" w:fill="FFFFFF"/>
        </w:rPr>
        <w:t xml:space="preserve"> (</w:t>
      </w:r>
      <w:r w:rsidRPr="007C696F">
        <w:rPr>
          <w:color w:val="222222"/>
          <w:shd w:val="clear" w:color="auto" w:fill="FFFFFF"/>
        </w:rPr>
        <w:t>2022</w:t>
      </w:r>
      <w:r>
        <w:rPr>
          <w:color w:val="222222"/>
          <w:shd w:val="clear" w:color="auto" w:fill="FFFFFF"/>
        </w:rPr>
        <w:t>) ‘</w:t>
      </w:r>
      <w:r w:rsidRPr="007C696F">
        <w:rPr>
          <w:color w:val="222222"/>
          <w:shd w:val="clear" w:color="auto" w:fill="FFFFFF"/>
        </w:rPr>
        <w:t>Everyday experiences of people living with mild cognitive impairment or dementia: A scoping review</w:t>
      </w:r>
      <w:r>
        <w:rPr>
          <w:color w:val="222222"/>
          <w:shd w:val="clear" w:color="auto" w:fill="FFFFFF"/>
        </w:rPr>
        <w:t>’,</w:t>
      </w:r>
      <w:r w:rsidRPr="007C696F">
        <w:rPr>
          <w:color w:val="222222"/>
          <w:shd w:val="clear" w:color="auto" w:fill="FFFFFF"/>
        </w:rPr>
        <w:t> </w:t>
      </w:r>
      <w:r w:rsidRPr="007C696F">
        <w:rPr>
          <w:i/>
          <w:iCs/>
          <w:color w:val="222222"/>
          <w:shd w:val="clear" w:color="auto" w:fill="FFFFFF"/>
        </w:rPr>
        <w:t>International journal of environmental research and public health</w:t>
      </w:r>
      <w:r w:rsidRPr="007C696F">
        <w:rPr>
          <w:color w:val="222222"/>
          <w:shd w:val="clear" w:color="auto" w:fill="FFFFFF"/>
        </w:rPr>
        <w:t>, </w:t>
      </w:r>
      <w:r w:rsidRPr="007C696F">
        <w:rPr>
          <w:i/>
          <w:iCs/>
          <w:color w:val="222222"/>
          <w:shd w:val="clear" w:color="auto" w:fill="FFFFFF"/>
        </w:rPr>
        <w:t>19</w:t>
      </w:r>
      <w:r w:rsidRPr="007C696F">
        <w:rPr>
          <w:color w:val="222222"/>
          <w:shd w:val="clear" w:color="auto" w:fill="FFFFFF"/>
        </w:rPr>
        <w:t xml:space="preserve">(17), p.10828. </w:t>
      </w:r>
    </w:p>
    <w:p w14:paraId="0057121A" w14:textId="44E69E33" w:rsidR="004B4034" w:rsidRPr="007C696F" w:rsidRDefault="004B4034" w:rsidP="007C696F">
      <w:pPr>
        <w:spacing w:after="120" w:line="360" w:lineRule="auto"/>
        <w:jc w:val="both"/>
        <w:rPr>
          <w:color w:val="000000" w:themeColor="text1"/>
        </w:rPr>
      </w:pPr>
      <w:r w:rsidRPr="007C696F">
        <w:rPr>
          <w:color w:val="000000" w:themeColor="text1"/>
        </w:rPr>
        <w:t>Knecht, H.L. and Rodriguez, F.S.</w:t>
      </w:r>
      <w:r w:rsidR="00535212" w:rsidRPr="007C696F">
        <w:rPr>
          <w:color w:val="000000" w:themeColor="text1"/>
        </w:rPr>
        <w:t xml:space="preserve"> (</w:t>
      </w:r>
      <w:r w:rsidRPr="007C696F">
        <w:rPr>
          <w:color w:val="000000" w:themeColor="text1"/>
        </w:rPr>
        <w:t>2025</w:t>
      </w:r>
      <w:r w:rsidR="00535212" w:rsidRPr="007C696F">
        <w:rPr>
          <w:color w:val="000000" w:themeColor="text1"/>
        </w:rPr>
        <w:t>)</w:t>
      </w:r>
      <w:r w:rsidRPr="007C696F">
        <w:rPr>
          <w:color w:val="000000" w:themeColor="text1"/>
        </w:rPr>
        <w:t xml:space="preserve"> </w:t>
      </w:r>
      <w:r w:rsidR="00535212" w:rsidRPr="007C696F">
        <w:rPr>
          <w:color w:val="000000" w:themeColor="text1"/>
        </w:rPr>
        <w:t>‘</w:t>
      </w:r>
      <w:r w:rsidRPr="007C696F">
        <w:rPr>
          <w:color w:val="000000" w:themeColor="text1"/>
        </w:rPr>
        <w:t>Social interactions in dementia: perceptions of current</w:t>
      </w:r>
    </w:p>
    <w:p w14:paraId="275E20FA" w14:textId="7FE64844" w:rsidR="004B4034" w:rsidRPr="007C696F" w:rsidRDefault="004B4034" w:rsidP="007C696F">
      <w:pPr>
        <w:spacing w:after="120" w:line="360" w:lineRule="auto"/>
        <w:jc w:val="both"/>
        <w:rPr>
          <w:color w:val="000000" w:themeColor="text1"/>
        </w:rPr>
      </w:pPr>
      <w:r w:rsidRPr="007C696F">
        <w:rPr>
          <w:color w:val="000000" w:themeColor="text1"/>
        </w:rPr>
        <w:t>situation and opportunities</w:t>
      </w:r>
      <w:r w:rsidR="00535212" w:rsidRPr="007C696F">
        <w:rPr>
          <w:color w:val="000000" w:themeColor="text1"/>
        </w:rPr>
        <w:t xml:space="preserve">’, </w:t>
      </w:r>
      <w:r w:rsidRPr="007C696F">
        <w:rPr>
          <w:i/>
          <w:iCs/>
          <w:color w:val="000000" w:themeColor="text1"/>
        </w:rPr>
        <w:t>BMC geriatrics, 25</w:t>
      </w:r>
      <w:r w:rsidRPr="007C696F">
        <w:rPr>
          <w:color w:val="000000" w:themeColor="text1"/>
        </w:rPr>
        <w:t>(1),</w:t>
      </w:r>
    </w:p>
    <w:p w14:paraId="6123CCC5" w14:textId="2D334EBD" w:rsidR="004B4034" w:rsidRPr="007C696F" w:rsidRDefault="004B4034" w:rsidP="007C696F">
      <w:pPr>
        <w:spacing w:after="120" w:line="360" w:lineRule="auto"/>
        <w:jc w:val="both"/>
        <w:rPr>
          <w:color w:val="000000" w:themeColor="text1"/>
        </w:rPr>
      </w:pPr>
      <w:r w:rsidRPr="007C696F">
        <w:rPr>
          <w:color w:val="000000" w:themeColor="text1"/>
        </w:rPr>
        <w:t xml:space="preserve">p.202. </w:t>
      </w:r>
    </w:p>
    <w:p w14:paraId="2D863420" w14:textId="5DA71415" w:rsidR="004B4034" w:rsidRPr="007C696F" w:rsidRDefault="004B4034" w:rsidP="007C696F">
      <w:pPr>
        <w:spacing w:after="120" w:line="360" w:lineRule="auto"/>
        <w:jc w:val="both"/>
        <w:rPr>
          <w:color w:val="000000" w:themeColor="text1"/>
        </w:rPr>
      </w:pPr>
      <w:r w:rsidRPr="007C696F">
        <w:rPr>
          <w:color w:val="000000" w:themeColor="text1"/>
        </w:rPr>
        <w:t>Hillman, A.</w:t>
      </w:r>
      <w:r w:rsidR="00BE7B3C" w:rsidRPr="007C696F">
        <w:rPr>
          <w:color w:val="000000" w:themeColor="text1"/>
        </w:rPr>
        <w:t xml:space="preserve"> (</w:t>
      </w:r>
      <w:r w:rsidRPr="007C696F">
        <w:rPr>
          <w:color w:val="000000" w:themeColor="text1"/>
        </w:rPr>
        <w:t>2025</w:t>
      </w:r>
      <w:r w:rsidR="00BE7B3C" w:rsidRPr="007C696F">
        <w:rPr>
          <w:color w:val="000000" w:themeColor="text1"/>
        </w:rPr>
        <w:t>)</w:t>
      </w:r>
      <w:r w:rsidRPr="007C696F">
        <w:rPr>
          <w:color w:val="000000" w:themeColor="text1"/>
        </w:rPr>
        <w:t xml:space="preserve"> </w:t>
      </w:r>
      <w:r w:rsidR="00BE7B3C" w:rsidRPr="007C696F">
        <w:rPr>
          <w:color w:val="000000" w:themeColor="text1"/>
        </w:rPr>
        <w:t>‘</w:t>
      </w:r>
      <w:r w:rsidRPr="007C696F">
        <w:rPr>
          <w:color w:val="000000" w:themeColor="text1"/>
        </w:rPr>
        <w:t>Targeting Dementia: An Introduction. In Mind Matters: A Sociological Study</w:t>
      </w:r>
    </w:p>
    <w:p w14:paraId="4A915030" w14:textId="5DACB6DE" w:rsidR="004B4034" w:rsidRPr="007C696F" w:rsidRDefault="004B4034" w:rsidP="007C696F">
      <w:pPr>
        <w:spacing w:after="120" w:line="360" w:lineRule="auto"/>
        <w:jc w:val="both"/>
        <w:rPr>
          <w:color w:val="000000" w:themeColor="text1"/>
        </w:rPr>
      </w:pPr>
      <w:r w:rsidRPr="007C696F">
        <w:rPr>
          <w:color w:val="000000" w:themeColor="text1"/>
        </w:rPr>
        <w:t>of Dementia Diagnosis (pp. 1-30)</w:t>
      </w:r>
      <w:r w:rsidR="00BE7B3C" w:rsidRPr="007C696F">
        <w:rPr>
          <w:color w:val="000000" w:themeColor="text1"/>
        </w:rPr>
        <w:t>’,</w:t>
      </w:r>
      <w:r w:rsidRPr="007C696F">
        <w:rPr>
          <w:color w:val="000000" w:themeColor="text1"/>
        </w:rPr>
        <w:t xml:space="preserve"> Cham: Springer Nature Switzerland. </w:t>
      </w:r>
    </w:p>
    <w:p w14:paraId="549B3B0D" w14:textId="6B83277B" w:rsidR="004B4034" w:rsidRPr="007C696F" w:rsidRDefault="004B4034" w:rsidP="007C696F">
      <w:pPr>
        <w:spacing w:after="120" w:line="360" w:lineRule="auto"/>
        <w:jc w:val="both"/>
        <w:rPr>
          <w:color w:val="000000" w:themeColor="text1"/>
        </w:rPr>
      </w:pPr>
      <w:r w:rsidRPr="007C696F">
        <w:rPr>
          <w:color w:val="000000" w:themeColor="text1"/>
        </w:rPr>
        <w:t>Zhang, J., Wang, X. and Yuan, S.</w:t>
      </w:r>
      <w:r w:rsidR="00BE7B3C" w:rsidRPr="007C696F">
        <w:rPr>
          <w:color w:val="000000" w:themeColor="text1"/>
        </w:rPr>
        <w:t xml:space="preserve"> (</w:t>
      </w:r>
      <w:r w:rsidRPr="007C696F">
        <w:rPr>
          <w:color w:val="000000" w:themeColor="text1"/>
        </w:rPr>
        <w:t>2025</w:t>
      </w:r>
      <w:r w:rsidR="00BE7B3C" w:rsidRPr="007C696F">
        <w:rPr>
          <w:color w:val="000000" w:themeColor="text1"/>
        </w:rPr>
        <w:t>)</w:t>
      </w:r>
      <w:r w:rsidRPr="007C696F">
        <w:rPr>
          <w:color w:val="000000" w:themeColor="text1"/>
        </w:rPr>
        <w:t xml:space="preserve"> </w:t>
      </w:r>
      <w:r w:rsidR="00BE7B3C" w:rsidRPr="007C696F">
        <w:rPr>
          <w:color w:val="000000" w:themeColor="text1"/>
        </w:rPr>
        <w:t>‘</w:t>
      </w:r>
      <w:r w:rsidRPr="007C696F">
        <w:rPr>
          <w:color w:val="000000" w:themeColor="text1"/>
        </w:rPr>
        <w:t>A scoping review of national policies for dementia</w:t>
      </w:r>
    </w:p>
    <w:p w14:paraId="62353B56" w14:textId="67FDFCCC" w:rsidR="004B4034" w:rsidRPr="007C696F" w:rsidRDefault="004B4034" w:rsidP="007C696F">
      <w:pPr>
        <w:spacing w:after="120" w:line="360" w:lineRule="auto"/>
        <w:jc w:val="both"/>
        <w:rPr>
          <w:color w:val="000000" w:themeColor="text1"/>
        </w:rPr>
      </w:pPr>
      <w:r w:rsidRPr="007C696F">
        <w:rPr>
          <w:color w:val="000000" w:themeColor="text1"/>
        </w:rPr>
        <w:t>prevention and control in mainland China</w:t>
      </w:r>
      <w:r w:rsidR="00BE7B3C" w:rsidRPr="007C696F">
        <w:rPr>
          <w:color w:val="000000" w:themeColor="text1"/>
        </w:rPr>
        <w:t>’,</w:t>
      </w:r>
      <w:r w:rsidRPr="007C696F">
        <w:rPr>
          <w:color w:val="000000" w:themeColor="text1"/>
        </w:rPr>
        <w:t xml:space="preserve"> </w:t>
      </w:r>
      <w:r w:rsidRPr="007C696F">
        <w:rPr>
          <w:i/>
          <w:iCs/>
          <w:color w:val="000000" w:themeColor="text1"/>
        </w:rPr>
        <w:t>Health Research Policy and Systems, 23</w:t>
      </w:r>
      <w:r w:rsidRPr="007C696F">
        <w:rPr>
          <w:color w:val="000000" w:themeColor="text1"/>
        </w:rPr>
        <w:t>(1),</w:t>
      </w:r>
    </w:p>
    <w:p w14:paraId="2F3240D6" w14:textId="019150EE" w:rsidR="004B4034" w:rsidRPr="007C696F" w:rsidRDefault="004B4034" w:rsidP="007C696F">
      <w:pPr>
        <w:spacing w:after="120" w:line="360" w:lineRule="auto"/>
        <w:jc w:val="both"/>
        <w:rPr>
          <w:color w:val="000000" w:themeColor="text1"/>
        </w:rPr>
      </w:pPr>
      <w:r w:rsidRPr="007C696F">
        <w:rPr>
          <w:color w:val="000000" w:themeColor="text1"/>
        </w:rPr>
        <w:t xml:space="preserve">p.42. </w:t>
      </w:r>
    </w:p>
    <w:p w14:paraId="0DA03E14" w14:textId="65142637" w:rsidR="004B4034" w:rsidRPr="007C696F" w:rsidRDefault="004B4034" w:rsidP="007C696F">
      <w:pPr>
        <w:spacing w:after="120" w:line="360" w:lineRule="auto"/>
        <w:jc w:val="both"/>
        <w:rPr>
          <w:color w:val="000000" w:themeColor="text1"/>
        </w:rPr>
      </w:pPr>
      <w:r w:rsidRPr="007C696F">
        <w:rPr>
          <w:color w:val="000000" w:themeColor="text1"/>
        </w:rPr>
        <w:t>Zawar, I., Luniewski, A., Gundlapalli, R., Manning, C., Parikh, P., Kapur, J. and Quigg, M.</w:t>
      </w:r>
      <w:r w:rsidR="00BE7B3C" w:rsidRPr="007C696F">
        <w:rPr>
          <w:color w:val="000000" w:themeColor="text1"/>
        </w:rPr>
        <w:t xml:space="preserve"> (</w:t>
      </w:r>
      <w:r w:rsidRPr="007C696F">
        <w:rPr>
          <w:color w:val="000000" w:themeColor="text1"/>
        </w:rPr>
        <w:t>2025</w:t>
      </w:r>
      <w:r w:rsidR="00BE7B3C" w:rsidRPr="007C696F">
        <w:rPr>
          <w:color w:val="000000" w:themeColor="text1"/>
        </w:rPr>
        <w:t>)</w:t>
      </w:r>
      <w:r w:rsidRPr="007C696F">
        <w:rPr>
          <w:color w:val="000000" w:themeColor="text1"/>
        </w:rPr>
        <w:t xml:space="preserve"> </w:t>
      </w:r>
      <w:r w:rsidR="00BE7B3C" w:rsidRPr="007C696F">
        <w:rPr>
          <w:color w:val="000000" w:themeColor="text1"/>
        </w:rPr>
        <w:t>‘</w:t>
      </w:r>
      <w:r w:rsidRPr="007C696F">
        <w:rPr>
          <w:color w:val="000000" w:themeColor="text1"/>
        </w:rPr>
        <w:t>The association of seizure control with neuropathology in dementia</w:t>
      </w:r>
      <w:r w:rsidR="00BE7B3C" w:rsidRPr="007C696F">
        <w:rPr>
          <w:color w:val="000000" w:themeColor="text1"/>
        </w:rPr>
        <w:t>’,</w:t>
      </w:r>
      <w:r w:rsidRPr="007C696F">
        <w:rPr>
          <w:color w:val="000000" w:themeColor="text1"/>
        </w:rPr>
        <w:t xml:space="preserve"> </w:t>
      </w:r>
      <w:r w:rsidRPr="007C696F">
        <w:rPr>
          <w:i/>
          <w:iCs/>
          <w:color w:val="000000" w:themeColor="text1"/>
        </w:rPr>
        <w:t>Brain, 148</w:t>
      </w:r>
      <w:r w:rsidRPr="007C696F">
        <w:rPr>
          <w:color w:val="000000" w:themeColor="text1"/>
        </w:rPr>
        <w:t>(7),</w:t>
      </w:r>
    </w:p>
    <w:p w14:paraId="577A482D" w14:textId="5834737D" w:rsidR="004B4034" w:rsidRPr="007C696F" w:rsidRDefault="004B4034" w:rsidP="007C696F">
      <w:pPr>
        <w:spacing w:after="120" w:line="360" w:lineRule="auto"/>
        <w:jc w:val="both"/>
        <w:rPr>
          <w:color w:val="000000" w:themeColor="text1"/>
        </w:rPr>
      </w:pPr>
      <w:r w:rsidRPr="007C696F">
        <w:rPr>
          <w:color w:val="000000" w:themeColor="text1"/>
        </w:rPr>
        <w:t>pp.2469-</w:t>
      </w:r>
      <w:r w:rsidR="006F04B0">
        <w:rPr>
          <w:color w:val="000000" w:themeColor="text1"/>
        </w:rPr>
        <w:t>2480.</w:t>
      </w:r>
    </w:p>
    <w:p w14:paraId="092FC80F" w14:textId="6A72DDE0" w:rsidR="004B4034" w:rsidRPr="007C696F" w:rsidRDefault="004B4034" w:rsidP="007C696F">
      <w:pPr>
        <w:spacing w:after="120" w:line="360" w:lineRule="auto"/>
        <w:jc w:val="both"/>
        <w:rPr>
          <w:color w:val="000000" w:themeColor="text1"/>
        </w:rPr>
      </w:pPr>
    </w:p>
    <w:p w14:paraId="010269A3" w14:textId="77777777" w:rsidR="004B4034" w:rsidRPr="004B4034" w:rsidRDefault="004B4034" w:rsidP="004B4034">
      <w:pPr>
        <w:spacing w:after="120" w:line="360" w:lineRule="auto"/>
        <w:jc w:val="both"/>
        <w:rPr>
          <w:color w:val="000000" w:themeColor="text1"/>
        </w:rPr>
      </w:pPr>
    </w:p>
    <w:p w14:paraId="1C9BB0CA" w14:textId="1AD9297B" w:rsidR="00E02409" w:rsidRPr="004B4034" w:rsidRDefault="00E02409" w:rsidP="004B4034">
      <w:pPr>
        <w:spacing w:after="120" w:line="360" w:lineRule="auto"/>
        <w:jc w:val="both"/>
        <w:rPr>
          <w:color w:val="000000" w:themeColor="text1"/>
        </w:rPr>
      </w:pPr>
    </w:p>
    <w:p w14:paraId="1BDA0928" w14:textId="77777777" w:rsidR="00E02409" w:rsidRPr="004B4034" w:rsidRDefault="00E02409" w:rsidP="004B4034">
      <w:pPr>
        <w:spacing w:after="120" w:line="360" w:lineRule="auto"/>
        <w:jc w:val="both"/>
        <w:rPr>
          <w:color w:val="000000" w:themeColor="text1"/>
        </w:rPr>
      </w:pPr>
    </w:p>
    <w:sectPr w:rsidR="00E02409" w:rsidRPr="004B4034" w:rsidSect="008C1899">
      <w:footerReference w:type="default" r:id="rId9"/>
      <w:pgSz w:w="11900" w:h="16840"/>
      <w:pgMar w:top="1415" w:right="1329" w:bottom="149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DF930" w14:textId="77777777" w:rsidR="00B72796" w:rsidRPr="00F54A65" w:rsidRDefault="00B72796">
      <w:pPr>
        <w:spacing w:line="240" w:lineRule="auto"/>
      </w:pPr>
      <w:r w:rsidRPr="00F54A65">
        <w:separator/>
      </w:r>
    </w:p>
  </w:endnote>
  <w:endnote w:type="continuationSeparator" w:id="0">
    <w:p w14:paraId="4847231A" w14:textId="77777777" w:rsidR="00B72796" w:rsidRPr="00F54A65" w:rsidRDefault="00B72796">
      <w:pPr>
        <w:spacing w:line="240" w:lineRule="auto"/>
      </w:pPr>
      <w:r w:rsidRPr="00F54A6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8B5E52E2-E475-4453-91C0-A56EA05BE951}"/>
  </w:font>
  <w:font w:name="Cambria">
    <w:panose1 w:val="02040503050406030204"/>
    <w:charset w:val="00"/>
    <w:family w:val="roman"/>
    <w:pitch w:val="variable"/>
    <w:sig w:usb0="E00006FF" w:usb1="420024FF" w:usb2="02000000" w:usb3="00000000" w:csb0="0000019F" w:csb1="00000000"/>
    <w:embedRegular r:id="rId2" w:fontKey="{E71BCE23-0937-4CDE-9789-53B74133D23C}"/>
    <w:embedBold r:id="rId3" w:fontKey="{3E3E6F1F-138B-4395-ACDC-9DA4F5DD31A8}"/>
  </w:font>
  <w:font w:name="Calibri">
    <w:panose1 w:val="020F0502020204030204"/>
    <w:charset w:val="00"/>
    <w:family w:val="swiss"/>
    <w:pitch w:val="variable"/>
    <w:sig w:usb0="E4002EFF" w:usb1="C200247B" w:usb2="00000009" w:usb3="00000000" w:csb0="000001FF" w:csb1="00000000"/>
    <w:embedRegular r:id="rId4" w:fontKey="{778ADADC-0A1D-4957-B48F-FEC42078FE26}"/>
  </w:font>
  <w:font w:name="Play">
    <w:charset w:val="00"/>
    <w:family w:val="auto"/>
    <w:pitch w:val="default"/>
    <w:embedRegular r:id="rId5" w:fontKey="{A2E9A327-AD11-4F63-9314-B3C7E2DB1B54}"/>
  </w:font>
  <w:font w:name="Cambria Math">
    <w:panose1 w:val="02040503050406030204"/>
    <w:charset w:val="00"/>
    <w:family w:val="roman"/>
    <w:pitch w:val="variable"/>
    <w:sig w:usb0="E00006FF" w:usb1="420024FF" w:usb2="02000000" w:usb3="00000000" w:csb0="0000019F" w:csb1="00000000"/>
    <w:embedRegular r:id="rId6" w:fontKey="{9B0F4CCF-3CDC-42AC-A379-AE04F7395CA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0735198"/>
      <w:docPartObj>
        <w:docPartGallery w:val="Page Numbers (Bottom of Page)"/>
        <w:docPartUnique/>
      </w:docPartObj>
    </w:sdtPr>
    <w:sdtEndPr>
      <w:rPr>
        <w:noProof/>
      </w:rPr>
    </w:sdtEndPr>
    <w:sdtContent>
      <w:p w14:paraId="2B079C86" w14:textId="2F08D64D" w:rsidR="00193CF2" w:rsidRDefault="00193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03A" w14:textId="77777777" w:rsidR="00D337DF" w:rsidRPr="00F54A65" w:rsidRDefault="00D337D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74B9F" w14:textId="77777777" w:rsidR="00B72796" w:rsidRPr="00F54A65" w:rsidRDefault="00B72796">
      <w:pPr>
        <w:spacing w:line="240" w:lineRule="auto"/>
      </w:pPr>
      <w:r w:rsidRPr="00F54A65">
        <w:separator/>
      </w:r>
    </w:p>
  </w:footnote>
  <w:footnote w:type="continuationSeparator" w:id="0">
    <w:p w14:paraId="0B198287" w14:textId="77777777" w:rsidR="00B72796" w:rsidRPr="00F54A65" w:rsidRDefault="00B72796">
      <w:pPr>
        <w:spacing w:line="240" w:lineRule="auto"/>
      </w:pPr>
      <w:r w:rsidRPr="00F54A6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2E36E1"/>
    <w:multiLevelType w:val="multilevel"/>
    <w:tmpl w:val="2F482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3C7BD8"/>
    <w:multiLevelType w:val="multilevel"/>
    <w:tmpl w:val="E1E0E7A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587F51FF"/>
    <w:multiLevelType w:val="hybridMultilevel"/>
    <w:tmpl w:val="DC4CDC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2F81C6B"/>
    <w:multiLevelType w:val="multilevel"/>
    <w:tmpl w:val="F7229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6906F6"/>
    <w:multiLevelType w:val="hybridMultilevel"/>
    <w:tmpl w:val="6EBE02D6"/>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5" w15:restartNumberingAfterBreak="0">
    <w:nsid w:val="7B967347"/>
    <w:multiLevelType w:val="hybridMultilevel"/>
    <w:tmpl w:val="96E449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631416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94868905">
    <w:abstractNumId w:val="2"/>
  </w:num>
  <w:num w:numId="3" w16cid:durableId="197206195">
    <w:abstractNumId w:val="5"/>
  </w:num>
  <w:num w:numId="4" w16cid:durableId="165544706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59511568">
    <w:abstractNumId w:val="0"/>
  </w:num>
  <w:num w:numId="6" w16cid:durableId="1478958601">
    <w:abstractNumId w:val="3"/>
  </w:num>
  <w:num w:numId="7" w16cid:durableId="10872713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Q1NLKwNDA1tbA0NzVQ0lEKTi0uzszPAykwrQUAWxLQeywAAAA="/>
  </w:docVars>
  <w:rsids>
    <w:rsidRoot w:val="00D337DF"/>
    <w:rsid w:val="00086139"/>
    <w:rsid w:val="00106A6F"/>
    <w:rsid w:val="00115177"/>
    <w:rsid w:val="00193CF2"/>
    <w:rsid w:val="001A6F1A"/>
    <w:rsid w:val="00225D07"/>
    <w:rsid w:val="0024271C"/>
    <w:rsid w:val="00262270"/>
    <w:rsid w:val="00264B5C"/>
    <w:rsid w:val="00271F0B"/>
    <w:rsid w:val="002B2D44"/>
    <w:rsid w:val="002F30C4"/>
    <w:rsid w:val="00312F97"/>
    <w:rsid w:val="003B5EF7"/>
    <w:rsid w:val="00450BCA"/>
    <w:rsid w:val="00472700"/>
    <w:rsid w:val="00490E3A"/>
    <w:rsid w:val="004B4034"/>
    <w:rsid w:val="004C6035"/>
    <w:rsid w:val="004E4C40"/>
    <w:rsid w:val="005239E8"/>
    <w:rsid w:val="00535212"/>
    <w:rsid w:val="00537A63"/>
    <w:rsid w:val="00574DE6"/>
    <w:rsid w:val="00664FCD"/>
    <w:rsid w:val="006F04B0"/>
    <w:rsid w:val="0072400C"/>
    <w:rsid w:val="0073321B"/>
    <w:rsid w:val="007C696F"/>
    <w:rsid w:val="007F0B42"/>
    <w:rsid w:val="008002E0"/>
    <w:rsid w:val="00845D4F"/>
    <w:rsid w:val="0087782B"/>
    <w:rsid w:val="008C1899"/>
    <w:rsid w:val="008D7EBA"/>
    <w:rsid w:val="008E58D1"/>
    <w:rsid w:val="00937BF2"/>
    <w:rsid w:val="00975D46"/>
    <w:rsid w:val="00977932"/>
    <w:rsid w:val="009A5D16"/>
    <w:rsid w:val="009F5840"/>
    <w:rsid w:val="00B11D59"/>
    <w:rsid w:val="00B35AD8"/>
    <w:rsid w:val="00B72796"/>
    <w:rsid w:val="00BE7B3C"/>
    <w:rsid w:val="00C1051C"/>
    <w:rsid w:val="00C335EE"/>
    <w:rsid w:val="00C45427"/>
    <w:rsid w:val="00D337DF"/>
    <w:rsid w:val="00DC6ACB"/>
    <w:rsid w:val="00E02409"/>
    <w:rsid w:val="00E36B5B"/>
    <w:rsid w:val="00EC4550"/>
    <w:rsid w:val="00ED0160"/>
    <w:rsid w:val="00F54A65"/>
    <w:rsid w:val="00F64385"/>
    <w:rsid w:val="00FE28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61F2D"/>
  <w15:docId w15:val="{EA056639-BDC4-441B-A365-54941AF42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80" w:after="120"/>
      <w:outlineLvl w:val="0"/>
    </w:pPr>
    <w:rPr>
      <w:b/>
      <w:bCs/>
      <w:sz w:val="48"/>
      <w:szCs w:val="48"/>
    </w:rPr>
  </w:style>
  <w:style w:type="paragraph" w:styleId="Heading2">
    <w:name w:val="heading 2"/>
    <w:basedOn w:val="Normal"/>
    <w:next w:val="Normal"/>
    <w:link w:val="Heading2Char"/>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937BF2"/>
    <w:pPr>
      <w:spacing w:after="200"/>
      <w:ind w:left="720"/>
      <w:contextualSpacing/>
    </w:pPr>
    <w:rPr>
      <w:rFonts w:asciiTheme="minorHAnsi" w:eastAsiaTheme="minorHAnsi" w:hAnsiTheme="minorHAnsi" w:cstheme="minorBidi"/>
      <w:lang w:val="en-AU" w:eastAsia="en-US"/>
    </w:rPr>
  </w:style>
  <w:style w:type="character" w:styleId="Hyperlink">
    <w:name w:val="Hyperlink"/>
    <w:basedOn w:val="DefaultParagraphFont"/>
    <w:uiPriority w:val="99"/>
    <w:unhideWhenUsed/>
    <w:rsid w:val="00E02409"/>
    <w:rPr>
      <w:color w:val="0000FF" w:themeColor="hyperlink"/>
      <w:u w:val="single"/>
    </w:rPr>
  </w:style>
  <w:style w:type="paragraph" w:styleId="NormalWeb">
    <w:name w:val="Normal (Web)"/>
    <w:basedOn w:val="Normal"/>
    <w:uiPriority w:val="99"/>
    <w:unhideWhenUsed/>
    <w:qFormat/>
    <w:rsid w:val="00E02409"/>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TOC1">
    <w:name w:val="toc 1"/>
    <w:basedOn w:val="Normal"/>
    <w:next w:val="Normal"/>
    <w:autoRedefine/>
    <w:uiPriority w:val="39"/>
    <w:unhideWhenUsed/>
    <w:rsid w:val="00E02409"/>
    <w:pPr>
      <w:spacing w:after="100" w:line="256" w:lineRule="auto"/>
    </w:pPr>
    <w:rPr>
      <w:rFonts w:asciiTheme="minorHAnsi" w:eastAsiaTheme="minorHAnsi" w:hAnsiTheme="minorHAnsi" w:cstheme="minorBidi"/>
      <w:lang w:val="en-US" w:eastAsia="en-US"/>
    </w:rPr>
  </w:style>
  <w:style w:type="paragraph" w:styleId="TOC2">
    <w:name w:val="toc 2"/>
    <w:basedOn w:val="Normal"/>
    <w:next w:val="Normal"/>
    <w:autoRedefine/>
    <w:uiPriority w:val="39"/>
    <w:semiHidden/>
    <w:unhideWhenUsed/>
    <w:rsid w:val="00E02409"/>
    <w:pPr>
      <w:spacing w:after="100" w:line="256" w:lineRule="auto"/>
      <w:ind w:left="220"/>
    </w:pPr>
    <w:rPr>
      <w:rFonts w:asciiTheme="minorHAnsi" w:eastAsiaTheme="minorHAnsi" w:hAnsiTheme="minorHAnsi" w:cstheme="minorBidi"/>
      <w:lang w:val="en-US" w:eastAsia="en-US"/>
    </w:rPr>
  </w:style>
  <w:style w:type="paragraph" w:styleId="CommentText">
    <w:name w:val="annotation text"/>
    <w:basedOn w:val="Normal"/>
    <w:link w:val="CommentTextChar"/>
    <w:uiPriority w:val="99"/>
    <w:semiHidden/>
    <w:unhideWhenUsed/>
    <w:rsid w:val="00E02409"/>
    <w:pPr>
      <w:spacing w:after="160" w:line="240" w:lineRule="auto"/>
    </w:pPr>
    <w:rPr>
      <w:rFonts w:asciiTheme="minorHAnsi" w:eastAsiaTheme="minorHAnsi" w:hAnsiTheme="minorHAnsi" w:cstheme="minorBidi"/>
      <w:sz w:val="20"/>
      <w:szCs w:val="20"/>
      <w:lang w:val="en-US" w:eastAsia="en-US"/>
    </w:rPr>
  </w:style>
  <w:style w:type="character" w:customStyle="1" w:styleId="CommentTextChar">
    <w:name w:val="Comment Text Char"/>
    <w:basedOn w:val="DefaultParagraphFont"/>
    <w:link w:val="CommentText"/>
    <w:uiPriority w:val="99"/>
    <w:semiHidden/>
    <w:rsid w:val="00E02409"/>
    <w:rPr>
      <w:rFonts w:asciiTheme="minorHAnsi" w:eastAsiaTheme="minorHAnsi" w:hAnsiTheme="minorHAnsi" w:cstheme="minorBidi"/>
      <w:sz w:val="20"/>
      <w:szCs w:val="20"/>
      <w:lang w:val="en-US" w:eastAsia="en-US"/>
    </w:rPr>
  </w:style>
  <w:style w:type="character" w:customStyle="1" w:styleId="TitleChar">
    <w:name w:val="Title Char"/>
    <w:basedOn w:val="DefaultParagraphFont"/>
    <w:link w:val="Title"/>
    <w:uiPriority w:val="10"/>
    <w:rsid w:val="00E02409"/>
    <w:rPr>
      <w:b/>
      <w:bCs/>
      <w:sz w:val="72"/>
      <w:szCs w:val="72"/>
    </w:rPr>
  </w:style>
  <w:style w:type="paragraph" w:styleId="TOCHeading">
    <w:name w:val="TOC Heading"/>
    <w:basedOn w:val="Heading1"/>
    <w:next w:val="Normal"/>
    <w:uiPriority w:val="39"/>
    <w:unhideWhenUsed/>
    <w:qFormat/>
    <w:rsid w:val="00E02409"/>
    <w:pPr>
      <w:spacing w:before="240" w:after="0" w:line="256"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character" w:customStyle="1" w:styleId="whitespace-normal">
    <w:name w:val="whitespace-normal"/>
    <w:basedOn w:val="DefaultParagraphFont"/>
    <w:rsid w:val="00E02409"/>
  </w:style>
  <w:style w:type="table" w:styleId="GridTable4-Accent1">
    <w:name w:val="Grid Table 4 Accent 1"/>
    <w:basedOn w:val="TableNormal"/>
    <w:uiPriority w:val="49"/>
    <w:rsid w:val="00E02409"/>
    <w:pPr>
      <w:spacing w:line="240" w:lineRule="auto"/>
    </w:pPr>
    <w:rPr>
      <w:rFonts w:asciiTheme="minorHAnsi" w:eastAsiaTheme="minorHAnsi" w:hAnsiTheme="minorHAnsi" w:cstheme="minorBidi"/>
      <w:lang w:val="en-US" w:eastAsia="en-US"/>
    </w:rPr>
    <w:tblPr>
      <w:tblStyleRowBandSize w:val="1"/>
      <w:tblStyleColBandSize w:val="1"/>
      <w:tblInd w:w="0" w:type="nil"/>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Emphasis">
    <w:name w:val="Emphasis"/>
    <w:basedOn w:val="DefaultParagraphFont"/>
    <w:uiPriority w:val="20"/>
    <w:qFormat/>
    <w:rsid w:val="00E02409"/>
    <w:rPr>
      <w:i/>
      <w:iCs/>
    </w:rPr>
  </w:style>
  <w:style w:type="character" w:customStyle="1" w:styleId="Heading1Char">
    <w:name w:val="Heading 1 Char"/>
    <w:basedOn w:val="DefaultParagraphFont"/>
    <w:link w:val="Heading1"/>
    <w:uiPriority w:val="9"/>
    <w:rsid w:val="00ED0160"/>
    <w:rPr>
      <w:b/>
      <w:bCs/>
      <w:sz w:val="48"/>
      <w:szCs w:val="48"/>
    </w:rPr>
  </w:style>
  <w:style w:type="character" w:customStyle="1" w:styleId="Heading2Char">
    <w:name w:val="Heading 2 Char"/>
    <w:basedOn w:val="DefaultParagraphFont"/>
    <w:link w:val="Heading2"/>
    <w:uiPriority w:val="9"/>
    <w:semiHidden/>
    <w:rsid w:val="00ED0160"/>
    <w:rPr>
      <w:b/>
      <w:bCs/>
      <w:sz w:val="36"/>
      <w:szCs w:val="36"/>
    </w:rPr>
  </w:style>
  <w:style w:type="table" w:styleId="TableGrid">
    <w:name w:val="Table Grid"/>
    <w:basedOn w:val="TableNormal"/>
    <w:uiPriority w:val="39"/>
    <w:rsid w:val="0073321B"/>
    <w:pPr>
      <w:spacing w:line="240" w:lineRule="auto"/>
    </w:pPr>
    <w:rPr>
      <w:rFonts w:asciiTheme="minorHAnsi" w:eastAsiaTheme="minorHAnsi" w:hAnsiTheme="minorHAnsi" w:cstheme="minorBid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15177"/>
    <w:rPr>
      <w:b/>
      <w:bCs/>
    </w:rPr>
  </w:style>
  <w:style w:type="character" w:styleId="UnresolvedMention">
    <w:name w:val="Unresolved Mention"/>
    <w:basedOn w:val="DefaultParagraphFont"/>
    <w:uiPriority w:val="99"/>
    <w:semiHidden/>
    <w:unhideWhenUsed/>
    <w:rsid w:val="004B4034"/>
    <w:rPr>
      <w:color w:val="605E5C"/>
      <w:shd w:val="clear" w:color="auto" w:fill="E1DFDD"/>
    </w:rPr>
  </w:style>
  <w:style w:type="paragraph" w:styleId="Header">
    <w:name w:val="header"/>
    <w:basedOn w:val="Normal"/>
    <w:link w:val="HeaderChar"/>
    <w:uiPriority w:val="99"/>
    <w:unhideWhenUsed/>
    <w:rsid w:val="00193CF2"/>
    <w:pPr>
      <w:tabs>
        <w:tab w:val="center" w:pos="4513"/>
        <w:tab w:val="right" w:pos="9026"/>
      </w:tabs>
      <w:spacing w:line="240" w:lineRule="auto"/>
    </w:pPr>
  </w:style>
  <w:style w:type="character" w:customStyle="1" w:styleId="HeaderChar">
    <w:name w:val="Header Char"/>
    <w:basedOn w:val="DefaultParagraphFont"/>
    <w:link w:val="Header"/>
    <w:uiPriority w:val="99"/>
    <w:rsid w:val="00193CF2"/>
    <w:rPr>
      <w:lang w:val="en-GB"/>
    </w:rPr>
  </w:style>
  <w:style w:type="paragraph" w:styleId="Footer">
    <w:name w:val="footer"/>
    <w:basedOn w:val="Normal"/>
    <w:link w:val="FooterChar"/>
    <w:uiPriority w:val="99"/>
    <w:unhideWhenUsed/>
    <w:rsid w:val="00193CF2"/>
    <w:pPr>
      <w:tabs>
        <w:tab w:val="center" w:pos="4513"/>
        <w:tab w:val="right" w:pos="9026"/>
      </w:tabs>
      <w:spacing w:line="240" w:lineRule="auto"/>
    </w:pPr>
  </w:style>
  <w:style w:type="character" w:customStyle="1" w:styleId="FooterChar">
    <w:name w:val="Footer Char"/>
    <w:basedOn w:val="DefaultParagraphFont"/>
    <w:link w:val="Footer"/>
    <w:uiPriority w:val="99"/>
    <w:rsid w:val="00193CF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B0EA3-0B54-4495-8781-42A730B77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2079</Words>
  <Characters>11856</Characters>
  <Application>Microsoft Office Word</Application>
  <DocSecurity>0</DocSecurity>
  <Lines>98</Lines>
  <Paragraphs>27</Paragraphs>
  <ScaleCrop>false</ScaleCrop>
  <Company/>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Groshkova</cp:lastModifiedBy>
  <cp:revision>5</cp:revision>
  <dcterms:created xsi:type="dcterms:W3CDTF">2026-04-14T11:26:00Z</dcterms:created>
  <dcterms:modified xsi:type="dcterms:W3CDTF">2026-04-17T06:31:00Z</dcterms:modified>
</cp:coreProperties>
</file>