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9" w:lineRule="auto"/>
        <w:rPr>
          <w:b w:val="1"/>
        </w:rPr>
      </w:pPr>
      <w:r w:rsidDel="00000000" w:rsidR="00000000" w:rsidRPr="00000000">
        <w:rPr>
          <w:b w:val="1"/>
          <w:rtl w:val="0"/>
        </w:rPr>
        <w:t xml:space="preserve">How organisations strategically position themselves in competitive labour markets (AC 1.1)</w:t>
      </w:r>
    </w:p>
    <w:p w:rsidR="00000000" w:rsidDel="00000000" w:rsidP="00000000" w:rsidRDefault="00000000" w:rsidRPr="00000000" w14:paraId="00000002">
      <w:pPr>
        <w:spacing w:line="259" w:lineRule="auto"/>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Organisations compete to attract talented employees in a competitive labour market. With the advent of ‘social media’ an organisation's effectiveness at managing and engaging employees is open to increased scrutiny (Burke, 2024). Competitors with a better ‘value proposition’ (CIPD, 2022a) offering better terms and conditions are likely to ‘cherry pick’ the best talent, proving increasingly problematic as talent becomes more scarce. Identifying the organisations resourcing strengths, opportunities and weaknesses in relation to threats from competitors can be undertaken using a simple SWOT analysis (CIPD, 2023a).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McCartney (2022) reports that organisations are increasingly addressing recruitment difficulties by offering better pay and/or benefits - up from 29% the previous year to 36%. </w:t>
      </w:r>
    </w:p>
    <w:p w:rsidR="00000000" w:rsidDel="00000000" w:rsidP="00000000" w:rsidRDefault="00000000" w:rsidRPr="00000000" w14:paraId="00000006">
      <w:pPr>
        <w:rPr/>
      </w:pPr>
      <w:r w:rsidDel="00000000" w:rsidR="00000000" w:rsidRPr="00000000">
        <w:rPr>
          <w:rtl w:val="0"/>
        </w:rPr>
        <w:t xml:space="preserve">‘Employers of choice’ understand that alongside making pay and benefits more competitive, increasing flexible and hybrid working opportunities, improving wellbeing and working conditions (CIPD,  2022a) and investing in developing their workforce with industry-level lifelong skills drives value creation (Burke, 2024) for the employee, the employer and the wider labour market. Zheltoukhova &amp; Baczor (2023) propose that organisations who can no longer guarantee job security or do not have budgets to increase benefits can develop mutually beneficial working relationships by providing development and career enhancement opportunities as part of the employment deal.</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An employer brand that clearly defines how people are valued within the organisation enhances an employer's reputation and can significantly improve recruitment and retention (Weeks, 2023). The CIPD (2022a) reports that 75% of organisations had taken some form of action over the last year to improve its employer brand and recommends (CIPD, 2023b) providing financial wellbeing support to help alleviate ‘the cost of living strains’.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line="259" w:lineRule="auto"/>
        <w:rPr>
          <w:b w:val="1"/>
        </w:rPr>
      </w:pPr>
      <w:r w:rsidDel="00000000" w:rsidR="00000000" w:rsidRPr="00000000">
        <w:rPr>
          <w:b w:val="1"/>
          <w:rtl w:val="0"/>
        </w:rPr>
        <w:t xml:space="preserve">The impact of changing labour market conditions on resourcing decisions (AC 1.2)</w:t>
      </w:r>
    </w:p>
    <w:p w:rsidR="00000000" w:rsidDel="00000000" w:rsidP="00000000" w:rsidRDefault="00000000" w:rsidRPr="00000000" w14:paraId="0000000C">
      <w:pPr>
        <w:spacing w:line="259" w:lineRule="auto"/>
        <w:rPr>
          <w:b w:val="1"/>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Labour market’s can be local, regional, national or international. In ’loose’ markets supply exceeds demand from fewer vacancies and higher unemployment (Burke, 2024). A higher rate of unemployment above ‘frictional (minimum) unemployment’ rate (3 - 4%) is indicative of unused human resources (Boys, 2023). Conversely,  a ‘tight’ labour market is created by high demand for labour, low unemployment, skills shortages and excessive unfilled vacancies.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Analysis of the macro trends affecting labour market conditions using frameworks such as Porter’s 5 Forces and PESTLE help identify external causal factors most relevant and prevalent to the organisation's priorities (Jacobs, Willmott &amp; Brown, 2023). Using PESTLE to  analyse political, economic, sociological, technological, legal and environmental factors helps identify for example,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numPr>
          <w:ilvl w:val="0"/>
          <w:numId w:val="1"/>
        </w:numPr>
        <w:ind w:left="720" w:hanging="360"/>
        <w:rPr/>
      </w:pPr>
      <w:r w:rsidDel="00000000" w:rsidR="00000000" w:rsidRPr="00000000">
        <w:rPr>
          <w:rtl w:val="0"/>
        </w:rPr>
        <w:t xml:space="preserve">workforce trends due to immigration, retirement of ‘baby boomers’, new models of working  </w:t>
      </w:r>
    </w:p>
    <w:p w:rsidR="00000000" w:rsidDel="00000000" w:rsidP="00000000" w:rsidRDefault="00000000" w:rsidRPr="00000000" w14:paraId="00000012">
      <w:pPr>
        <w:numPr>
          <w:ilvl w:val="0"/>
          <w:numId w:val="1"/>
        </w:numPr>
        <w:ind w:left="720" w:hanging="360"/>
        <w:rPr/>
      </w:pPr>
      <w:r w:rsidDel="00000000" w:rsidR="00000000" w:rsidRPr="00000000">
        <w:rPr>
          <w:rtl w:val="0"/>
        </w:rPr>
        <w:t xml:space="preserve">Impact of increased use of technology, AI and digital transformation  </w:t>
      </w:r>
    </w:p>
    <w:p w:rsidR="00000000" w:rsidDel="00000000" w:rsidP="00000000" w:rsidRDefault="00000000" w:rsidRPr="00000000" w14:paraId="00000013">
      <w:pPr>
        <w:numPr>
          <w:ilvl w:val="0"/>
          <w:numId w:val="1"/>
        </w:numPr>
        <w:ind w:left="720" w:hanging="360"/>
        <w:rPr/>
      </w:pPr>
      <w:r w:rsidDel="00000000" w:rsidR="00000000" w:rsidRPr="00000000">
        <w:rPr>
          <w:rtl w:val="0"/>
        </w:rPr>
        <w:t xml:space="preserve">economic instability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Jacobs, Willmott &amp; Brown (2023) surveyed 1,500 UK business leaders who identified inflation, pay &amp; reward, recruitment and retention as the main impactors of current UK labour market conditions which are being driven primarily by economic uncertainty, workforce demographic changes and changing working patterns.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With increased labour mobility and tighter labour markets the challenge of engaging and retaining talent is a significant risk and can increase costs. ‘Hard to fill’ vacancies have been problematic for 51% of employers in the public sector and 38% in the private sector (CIPD, 2023b). With increased global labour shortages in various roles and sectors, Burke (2024), reports that retaining talent is a global concern. More than a third (36%) of all vacancies in 2022 were skill-shortage vacancies, compared to 22% in 2017 (GOV.UK, 2023a).</w:t>
      </w:r>
    </w:p>
    <w:p w:rsidR="00000000" w:rsidDel="00000000" w:rsidP="00000000" w:rsidRDefault="00000000" w:rsidRPr="00000000" w14:paraId="00000018">
      <w:pPr>
        <w:spacing w:line="259" w:lineRule="auto"/>
        <w:rPr>
          <w:b w:val="1"/>
        </w:rPr>
      </w:pPr>
      <w:r w:rsidDel="00000000" w:rsidR="00000000" w:rsidRPr="00000000">
        <w:rPr>
          <w:rtl w:val="0"/>
        </w:rPr>
      </w:r>
    </w:p>
    <w:p w:rsidR="00000000" w:rsidDel="00000000" w:rsidP="00000000" w:rsidRDefault="00000000" w:rsidRPr="00000000" w14:paraId="00000019">
      <w:pPr>
        <w:spacing w:line="259" w:lineRule="auto"/>
        <w:rPr>
          <w:b w:val="1"/>
        </w:rPr>
      </w:pPr>
      <w:r w:rsidDel="00000000" w:rsidR="00000000" w:rsidRPr="00000000">
        <w:rPr>
          <w:rtl w:val="0"/>
        </w:rPr>
      </w:r>
    </w:p>
    <w:p w:rsidR="00000000" w:rsidDel="00000000" w:rsidP="00000000" w:rsidRDefault="00000000" w:rsidRPr="00000000" w14:paraId="0000001A">
      <w:pPr>
        <w:spacing w:line="259" w:lineRule="auto"/>
        <w:rPr>
          <w:b w:val="1"/>
        </w:rPr>
      </w:pPr>
      <w:r w:rsidDel="00000000" w:rsidR="00000000" w:rsidRPr="00000000">
        <w:rPr>
          <w:b w:val="1"/>
          <w:rtl w:val="0"/>
        </w:rPr>
        <w:t xml:space="preserve">The role of government, employers and trade unions in ensuring future skills needs are met (AC 1.3)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There are currently 1.72 million employees in the UK workforce who were judged by employers to have a skills gap. The Financial and Business Services sectors saw the largest increases in skills gap density - from 5.0% and 4.3 % in 2017 to 7.7% and 6.9% respectively, in 2022 (GOV.UK, 2023a). The increase has not been met with an increase in development opportunity and little change in the opportunities provided by employers such as apprenticeships (46%), graduate programmes (35%), career returner programmes (28%) and mid-career-change programmes (22%) (GOV.UK, 2023a),</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Funding and support for opportunities to learn and ‘upskill’ in key areas designed, developed, reviewed and adapted to meet the needs and challenges of the future workforce are being provided through a variety of Welsh Government programmes and services (TUC, 2023a). The Wales Union Learning Fund (WULF) delivers ‘employability enhancing’ essential skills development, learning and progression opportunity projects (CIPD, 2021) with an emphasis on removing barriers for traditional non-learners in particular those who are disadvantaged in the workplace (TUC, 2023b)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‘Co-investment’ schemes are a priority for the Welsh Government due to current resources with employers accessing schemes requiring co-investment, at levels of 50% of cost or above (depending on firm size) or either completely paying for training themselves. (Keep, 2015). Individuals also have to be committed to developing the current and future critical skills and abilities required by employers (Zheltoukhova &amp; Baczor, 2023). The urgent digital skills gap identified by digital acceleration due to the pandemic (Shiers, 2022) intensified the need for a more cohesive and collaborative approach to ensuring workers have the skills required to succeed in a digital future.  </w:t>
      </w:r>
    </w:p>
    <w:p w:rsidR="00000000" w:rsidDel="00000000" w:rsidP="00000000" w:rsidRDefault="00000000" w:rsidRPr="00000000" w14:paraId="00000021">
      <w:pPr>
        <w:spacing w:line="259" w:lineRule="auto"/>
        <w:rPr>
          <w:b w:val="1"/>
        </w:rPr>
      </w:pPr>
      <w:r w:rsidDel="00000000" w:rsidR="00000000" w:rsidRPr="00000000">
        <w:rPr>
          <w:rtl w:val="0"/>
        </w:rPr>
      </w:r>
    </w:p>
    <w:p w:rsidR="00000000" w:rsidDel="00000000" w:rsidP="00000000" w:rsidRDefault="00000000" w:rsidRPr="00000000" w14:paraId="00000022">
      <w:pPr>
        <w:spacing w:line="259" w:lineRule="auto"/>
        <w:rPr>
          <w:b w:val="1"/>
        </w:rPr>
      </w:pPr>
      <w:r w:rsidDel="00000000" w:rsidR="00000000" w:rsidRPr="00000000">
        <w:rPr>
          <w:rtl w:val="0"/>
        </w:rPr>
      </w:r>
    </w:p>
    <w:p w:rsidR="00000000" w:rsidDel="00000000" w:rsidP="00000000" w:rsidRDefault="00000000" w:rsidRPr="00000000" w14:paraId="00000023">
      <w:pPr>
        <w:spacing w:line="259" w:lineRule="auto"/>
        <w:rPr>
          <w:b w:val="1"/>
        </w:rPr>
      </w:pPr>
      <w:r w:rsidDel="00000000" w:rsidR="00000000" w:rsidRPr="00000000">
        <w:rPr>
          <w:b w:val="1"/>
          <w:rtl w:val="0"/>
        </w:rPr>
        <w:t xml:space="preserve">The impact of effective workforce planning (AC 2.1) </w:t>
      </w:r>
    </w:p>
    <w:p w:rsidR="00000000" w:rsidDel="00000000" w:rsidP="00000000" w:rsidRDefault="00000000" w:rsidRPr="00000000" w14:paraId="00000024">
      <w:pPr>
        <w:spacing w:line="259" w:lineRule="auto"/>
        <w:rPr>
          <w:b w:val="1"/>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Effective workforce planning is attracting and managing the supply of talent you have and requires forecasting the organisations demand for the supply of labour and skills (Cox, 2024) This ensures the organisation can improve performance and continue to meet both it’s short and long term strategic objectives against changes both anticipated and unexpected (CIPD, 2023a). This is achieved if the right number of people with the skills needed are employed at the right cost, on the right contract, at the right time and in the right place (George, 2023).</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Effective forecasting requires examining the internal and external supply of labour sources (Cox, 2024) to ensure availability in appropriate time frames of the required numbers and skills. Organisations forecast more accurately by gaining insight into the labour market and analysing attraction, retention and exit data and understanding the composition of the workforce by segmenting internal data by job families, talent profiles, locations, competencies and demographics etc (CIPD, 2023b).</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To identify gaps between supply and demand the organisation must determine future workforce needs by analysing its current available workforce (CIPD, 2023c). Forecasting gaps using evidence based analysis ensures ‘hard to fill’ and ‘critical knowledge transfer’ roles can be identified, prioritised and targeted (CIPD, 2023a). Succession and talent planning can minimise disruption (Cox, 2024)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Successful workforce planning is a continual, collaborative, agile process which requires an understanding of different stakeholder needs and concerns (CIPD, 2023c). Organisations cannot predict the future and there is no ‘single, correct workforce plan formula’ (George, 2023) however they can collect, analyse and interpret data to help reduce risk, prepare and mitigate for different futures (CIPD1, 2023a).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spacing w:line="259" w:lineRule="auto"/>
        <w:rPr>
          <w:b w:val="1"/>
        </w:rPr>
      </w:pPr>
      <w:r w:rsidDel="00000000" w:rsidR="00000000" w:rsidRPr="00000000">
        <w:rPr>
          <w:b w:val="1"/>
          <w:rtl w:val="0"/>
        </w:rPr>
        <w:t xml:space="preserve">Techniques used to support the process of workforce planning (AC 2.2) </w:t>
      </w:r>
    </w:p>
    <w:p w:rsidR="00000000" w:rsidDel="00000000" w:rsidP="00000000" w:rsidRDefault="00000000" w:rsidRPr="00000000" w14:paraId="0000002F">
      <w:pPr>
        <w:spacing w:line="259" w:lineRule="auto"/>
        <w:rPr>
          <w:b w:val="1"/>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Planning for demand requires collaborating across the organisation and using evidence based internal and external quality data (George, 2023) to anticipate resourcing needs and evaluate potential changes. It helps create more accurate, informed and adaptive workforce planning (CIPD, 2023a).</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Economic conditions impact customer demand which dictates how many people need to be recruited, retained and developed (Boys, 2023). External supply is contingent upon the available resources in the relevant labour market area. The Employer Skills Survey (GOV.UK, 2023a), provides details of the ability of labour to meet employer demand for skills and qualifications and the level and nature of demand. The Office for National Statistics provides monthly updated labour market statistics and Nomis provides local market statistics.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Systematic approaches to forecasting demand mitigate risks by enabling agility ensuring talent is available when needed. Scenario planning identifies and analyses uncertainty by examining critical drivers and alternative future priorities and outcomes of different applied ‘scenarios’ (Weeks, 2023). This allows for contingency planning however it is only a ‘prediction’ and will be unsuccessful if not agile to adapt (CIPD, 2023a).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CIPD Survey on effective workforce reporting (CIPD, 2022a) identified just 38% of business leaders surveyed regularly reviewing data on recruitment and retention (Jacobs, Willmott &amp; Brown, 2023). Financial planning using the ‘cost per hire’ method can identify how many people the business can afford to employ. Measures which can be used to forecast supply and determine return on investment of recruitment processes include: new hire turnover rate,  performance of new hires, time taken to fill positions, candidate quality (Mohdzaini, 2021) promotion/demotion rates and the potential cost of investing in technology to automate.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spacing w:line="259" w:lineRule="auto"/>
        <w:rPr>
          <w:b w:val="1"/>
        </w:rPr>
      </w:pPr>
      <w:r w:rsidDel="00000000" w:rsidR="00000000" w:rsidRPr="00000000">
        <w:rPr>
          <w:b w:val="1"/>
          <w:rtl w:val="0"/>
        </w:rPr>
        <w:t xml:space="preserve">Approaches to succession and contingency planning aimed at mitigating workforce risks (AC 2.3)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Assessing the current workforce demographic helps identify if the organisation has the right skillset of sufficient resources (CIPD, 2023a) and transferable skills (CIPD, 2022c) with the required knowledge and behaviours to fill critical roles or upskill if necessary. Opportunities for developing the skills and knowledge of sources of talent supply to increase talent flexibility and address gaps requires longer term investment in continuous professional development (Weeks, 2023) however ‘building’ by creating development programmes such as training, secondments, supporting professional qualifications, coaching and mentoring can all be resource intensive (CIPD, 2023a)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If it is indicated that there may be a gap in the internal supply of talent the organisation must have the capabilities to attract and recruit external candidates (Cox, 2024). Any decision to recruit externally will need to consider the costs of hiring, onboarding and time to productivity for a new recruit (CIPD, 2023a). It cannot be assumed that previously successful ‘star performers’ from another organisation will automatically fulfil their potential as expected (Cox, 2024).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Consider targeting underrepresented groups by advertising in different sources. Collaborating and networking with local universities, colleges, jobcentre, charities and employment support agencies can increase access to more diverse talent pools (McCartney, 2023) whilst providing potential long term skills supplies (Weeks, 2023) through alternative routes to employment i.e graduates, apprentices, trainees and work trials. </w:t>
      </w:r>
    </w:p>
    <w:p w:rsidR="00000000" w:rsidDel="00000000" w:rsidP="00000000" w:rsidRDefault="00000000" w:rsidRPr="00000000" w14:paraId="00000040">
      <w:pPr>
        <w:spacing w:line="259" w:lineRule="auto"/>
        <w:rPr>
          <w:b w:val="1"/>
        </w:rPr>
      </w:pPr>
      <w:r w:rsidDel="00000000" w:rsidR="00000000" w:rsidRPr="00000000">
        <w:rPr>
          <w:rtl w:val="0"/>
        </w:rPr>
      </w:r>
    </w:p>
    <w:p w:rsidR="00000000" w:rsidDel="00000000" w:rsidP="00000000" w:rsidRDefault="00000000" w:rsidRPr="00000000" w14:paraId="00000041">
      <w:pPr>
        <w:spacing w:line="259" w:lineRule="auto"/>
        <w:rPr>
          <w:b w:val="1"/>
        </w:rPr>
      </w:pPr>
      <w:r w:rsidDel="00000000" w:rsidR="00000000" w:rsidRPr="00000000">
        <w:rPr>
          <w:rtl w:val="0"/>
        </w:rPr>
      </w:r>
    </w:p>
    <w:p w:rsidR="00000000" w:rsidDel="00000000" w:rsidP="00000000" w:rsidRDefault="00000000" w:rsidRPr="00000000" w14:paraId="00000042">
      <w:pPr>
        <w:spacing w:line="259" w:lineRule="auto"/>
        <w:rPr>
          <w:b w:val="1"/>
        </w:rPr>
      </w:pPr>
      <w:r w:rsidDel="00000000" w:rsidR="00000000" w:rsidRPr="00000000">
        <w:rPr>
          <w:b w:val="1"/>
          <w:rtl w:val="0"/>
        </w:rPr>
        <w:t xml:space="preserve">The strengths and weaknesses of different methods of recruitment and selection to build effective workforces (AC 2.4) </w:t>
      </w:r>
    </w:p>
    <w:p w:rsidR="00000000" w:rsidDel="00000000" w:rsidP="00000000" w:rsidRDefault="00000000" w:rsidRPr="00000000" w14:paraId="00000043">
      <w:pPr>
        <w:spacing w:line="259" w:lineRule="auto"/>
        <w:rPr>
          <w:b w:val="1"/>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 methods an organisation can use to attract potential candidates is dependent upon multiple factors e.g size, location, budget (CIPD, 2022a). Effective methods ensure quality candidates with higher engagement (Tyfting, 2019) whilst reducing costs and the time the position remains vacant, minimising disruption.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color w:val="0000ff"/>
        </w:rPr>
      </w:pPr>
      <w:r w:rsidDel="00000000" w:rsidR="00000000" w:rsidRPr="00000000">
        <w:rPr>
          <w:rtl w:val="0"/>
        </w:rPr>
        <w:t xml:space="preserve">The table below shows the most effective methods in the 12 months to April 2022:  </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color w:val="ff0000"/>
        </w:rPr>
      </w:pPr>
      <w:r w:rsidDel="00000000" w:rsidR="00000000" w:rsidRPr="00000000">
        <w:rPr/>
        <w:drawing>
          <wp:inline distB="114300" distT="114300" distL="114300" distR="114300">
            <wp:extent cx="5731200" cy="4610100"/>
            <wp:effectExtent b="0" l="0" r="0" t="0"/>
            <wp:docPr descr="Chart" id="1" name="image1.png"/>
            <a:graphic>
              <a:graphicData uri="http://schemas.openxmlformats.org/drawingml/2006/picture">
                <pic:pic>
                  <pic:nvPicPr>
                    <pic:cNvPr descr="Chart" id="0" name="image1.png"/>
                    <pic:cNvPicPr preferRelativeResize="0"/>
                  </pic:nvPicPr>
                  <pic:blipFill>
                    <a:blip r:embed="rId6"/>
                    <a:srcRect b="0" l="0" r="0" t="0"/>
                    <a:stretch>
                      <a:fillRect/>
                    </a:stretch>
                  </pic:blipFill>
                  <pic:spPr>
                    <a:xfrm>
                      <a:off x="0" y="0"/>
                      <a:ext cx="5731200" cy="46101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jc w:val="center"/>
        <w:rPr>
          <w:color w:val="666666"/>
        </w:rPr>
      </w:pPr>
      <w:r w:rsidDel="00000000" w:rsidR="00000000" w:rsidRPr="00000000">
        <w:rPr>
          <w:color w:val="666666"/>
          <w:rtl w:val="0"/>
        </w:rPr>
        <w:t xml:space="preserve">(Source: Resourcing and talent planning report 2022. CIPD)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The most effective methods for attracting candidate applications are corporate website (47%) and professional networking sites (45%). The corporate website should reflect the employer brand and will be the first impression so needs to be appealing and informative (McCartney, 2023). Whilst most candidates expect to search and apply for jobs online you may miss opportunities from less ‘tech savvy’ talent pools. Professional networking sites (45%) can allow targeted campaigns if you understand which digital platforms your potential candidates use however their use of CV’s or profiles may result in an inconsistent assessment format of applications (McCartney, 2023)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Selection involves the process of identifying, shortlisting and assessing suitable applicants (McCartney, 2023). Mayne (2022) reports 44% of employers recognise the importance of vetting to ‘avoid a bad hire’.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Interviews can provide a personal connection and an opportunity to garner more detailed information by adapting questions based on the interviewee's responses; however, bias can be a significant issue. The CIPD (2022a) reports just 28% train interviewers on legal obligations and objective interview practice. Using structured/standardised interview questions are effective in removing bias (Miller, 2022). AI such as chatbots, automated screening and video online interviews can improve both efficiency and candidate experience (Mohdzaini, 2021) whilst objective filtering tools can help remove unconscious bias</w:t>
      </w:r>
      <w:r w:rsidDel="00000000" w:rsidR="00000000" w:rsidRPr="00000000">
        <w:rPr>
          <w:b w:val="1"/>
          <w:rtl w:val="0"/>
        </w:rPr>
        <w:t xml:space="preserve"> </w:t>
      </w:r>
      <w:r w:rsidDel="00000000" w:rsidR="00000000" w:rsidRPr="00000000">
        <w:rPr>
          <w:rtl w:val="0"/>
        </w:rPr>
        <w:t xml:space="preserve">(CIPD, 2018),</w:t>
      </w:r>
    </w:p>
    <w:p w:rsidR="00000000" w:rsidDel="00000000" w:rsidP="00000000" w:rsidRDefault="00000000" w:rsidRPr="00000000" w14:paraId="00000058">
      <w:pPr>
        <w:spacing w:line="259" w:lineRule="auto"/>
        <w:rPr>
          <w:b w:val="1"/>
        </w:rPr>
      </w:pPr>
      <w:r w:rsidDel="00000000" w:rsidR="00000000" w:rsidRPr="00000000">
        <w:rPr>
          <w:rtl w:val="0"/>
        </w:rPr>
      </w:r>
    </w:p>
    <w:p w:rsidR="00000000" w:rsidDel="00000000" w:rsidP="00000000" w:rsidRDefault="00000000" w:rsidRPr="00000000" w14:paraId="00000059">
      <w:pPr>
        <w:spacing w:line="259" w:lineRule="auto"/>
        <w:rPr>
          <w:b w:val="1"/>
        </w:rPr>
      </w:pPr>
      <w:r w:rsidDel="00000000" w:rsidR="00000000" w:rsidRPr="00000000">
        <w:rPr>
          <w:rtl w:val="0"/>
        </w:rPr>
      </w:r>
    </w:p>
    <w:p w:rsidR="00000000" w:rsidDel="00000000" w:rsidP="00000000" w:rsidRDefault="00000000" w:rsidRPr="00000000" w14:paraId="0000005A">
      <w:pPr>
        <w:spacing w:line="259" w:lineRule="auto"/>
        <w:rPr>
          <w:b w:val="1"/>
        </w:rPr>
      </w:pPr>
      <w:r w:rsidDel="00000000" w:rsidR="00000000" w:rsidRPr="00000000">
        <w:rPr>
          <w:b w:val="1"/>
          <w:rtl w:val="0"/>
        </w:rPr>
        <w:t xml:space="preserve">Turnover and retention trends and the factors that influence why people choose to leave or remain (AC 3.1) </w:t>
      </w:r>
    </w:p>
    <w:p w:rsidR="00000000" w:rsidDel="00000000" w:rsidP="00000000" w:rsidRDefault="00000000" w:rsidRPr="00000000" w14:paraId="0000005B">
      <w:pPr>
        <w:spacing w:line="259" w:lineRule="auto"/>
        <w:rPr>
          <w:b w:val="1"/>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Turnover levels vary between regions, occupations and industries. Whilst pay remains a key reason for resignations (CIPD, 2022a) employees increasingly want emotional fulfilment - employers to understand and meet their needs (Norbury, 2019). Improving employee experience throughout the employee lifecycle is a key attraction and retention priority for business. Development opportunities and working for an inclusive, purposeful, supportive organisation are all increasing priorities of employees.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Involuntary turnover is caused by unavoidable redundancy or retirement. The CIPD (2022a) identifies the majority of</w:t>
      </w:r>
      <w:r w:rsidDel="00000000" w:rsidR="00000000" w:rsidRPr="00000000">
        <w:rPr>
          <w:b w:val="1"/>
          <w:rtl w:val="0"/>
        </w:rPr>
        <w:t xml:space="preserve"> </w:t>
      </w:r>
      <w:r w:rsidDel="00000000" w:rsidR="00000000" w:rsidRPr="00000000">
        <w:rPr>
          <w:rtl w:val="0"/>
        </w:rPr>
        <w:t xml:space="preserve">turnover as voluntary. Unpredictable, unplanned resignations can negatively impact the organisation. Employees are ‘pushed’ or ‘pulled’ to seek alternative employment (Peters, 2023) dissatisfied with factors such as lack of progression, work related stress and organisational change.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Research shows push factors such as discrimination, exclusion and barriers at work disproportionately affect women and LGBT people (Peters, 2023a). Line managers significantly influence the employee experience and culture of the team, (Miller, 2022) and its  integral they can ensure inclusivity.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Employees can be ‘pulled’ by the attraction of a new job with increased benefits or prospects. Unfulfilled career expectations are significant. Peters (2023b) identifies a ‘statistically significant’ association between lack of progression and intentions to leave.</w:t>
      </w:r>
    </w:p>
    <w:p w:rsidR="00000000" w:rsidDel="00000000" w:rsidP="00000000" w:rsidRDefault="00000000" w:rsidRPr="00000000" w14:paraId="00000063">
      <w:pPr>
        <w:rPr/>
      </w:pPr>
      <w:r w:rsidDel="00000000" w:rsidR="00000000" w:rsidRPr="00000000">
        <w:rPr>
          <w:rtl w:val="0"/>
        </w:rPr>
        <w:t xml:space="preserve">Targeted retention strategies require analysing workforce flows (Weeks, 2023) and levels and costs of employee turnover. Retention rate can be calculated using the stability index (Peters, 2023a) to calculate the number of staff with over a year's service to the same number in post a year ago. Potential retention issues can also be identified and addressed by gaining insight into current employees' experiences using exit interviews and employee engagement surveys. </w:t>
      </w:r>
    </w:p>
    <w:p w:rsidR="00000000" w:rsidDel="00000000" w:rsidP="00000000" w:rsidRDefault="00000000" w:rsidRPr="00000000" w14:paraId="00000064">
      <w:pPr>
        <w:spacing w:line="259" w:lineRule="auto"/>
        <w:rPr>
          <w:b w:val="1"/>
        </w:rPr>
      </w:pPr>
      <w:r w:rsidDel="00000000" w:rsidR="00000000" w:rsidRPr="00000000">
        <w:rPr>
          <w:rtl w:val="0"/>
        </w:rPr>
      </w:r>
    </w:p>
    <w:p w:rsidR="00000000" w:rsidDel="00000000" w:rsidP="00000000" w:rsidRDefault="00000000" w:rsidRPr="00000000" w14:paraId="00000065">
      <w:pPr>
        <w:spacing w:line="259" w:lineRule="auto"/>
        <w:rPr>
          <w:b w:val="1"/>
        </w:rPr>
      </w:pPr>
      <w:r w:rsidDel="00000000" w:rsidR="00000000" w:rsidRPr="00000000">
        <w:rPr>
          <w:rtl w:val="0"/>
        </w:rPr>
      </w:r>
    </w:p>
    <w:p w:rsidR="00000000" w:rsidDel="00000000" w:rsidP="00000000" w:rsidRDefault="00000000" w:rsidRPr="00000000" w14:paraId="00000066">
      <w:pPr>
        <w:spacing w:line="259" w:lineRule="auto"/>
        <w:rPr>
          <w:b w:val="1"/>
        </w:rPr>
      </w:pPr>
      <w:r w:rsidDel="00000000" w:rsidR="00000000" w:rsidRPr="00000000">
        <w:rPr>
          <w:b w:val="1"/>
          <w:rtl w:val="0"/>
        </w:rPr>
        <w:t xml:space="preserve">Different approaches to developing and retaining talent on an individual and group level (AC 3.2) </w:t>
      </w:r>
    </w:p>
    <w:p w:rsidR="00000000" w:rsidDel="00000000" w:rsidP="00000000" w:rsidRDefault="00000000" w:rsidRPr="00000000" w14:paraId="00000067">
      <w:pPr>
        <w:spacing w:line="259" w:lineRule="auto"/>
        <w:rPr>
          <w:b w:val="1"/>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The term 'talent management’ was introduced by McKinsey consultants in 1997. Talent is subjective and can be conceptualised in various ways</w:t>
      </w:r>
      <w:r w:rsidDel="00000000" w:rsidR="00000000" w:rsidRPr="00000000">
        <w:rPr>
          <w:b w:val="1"/>
          <w:rtl w:val="0"/>
        </w:rPr>
        <w:t xml:space="preserve"> </w:t>
      </w:r>
      <w:r w:rsidDel="00000000" w:rsidR="00000000" w:rsidRPr="00000000">
        <w:rPr>
          <w:rtl w:val="0"/>
        </w:rPr>
        <w:t xml:space="preserve">including employers perceptions (Zheltoukhova &amp; Baczor, 2023). Vardi &amp; Collings, (2023) define talent as ‘</w:t>
      </w:r>
      <w:r w:rsidDel="00000000" w:rsidR="00000000" w:rsidRPr="00000000">
        <w:rPr>
          <w:i w:val="1"/>
          <w:rtl w:val="0"/>
        </w:rPr>
        <w:t xml:space="preserve">those employees performing strategically critical roles encompassing specific skills, experience, knowledge, ability or expertise’</w:t>
      </w:r>
      <w:r w:rsidDel="00000000" w:rsidR="00000000" w:rsidRPr="00000000">
        <w:rPr>
          <w:rtl w:val="0"/>
        </w:rPr>
        <w:t xml:space="preserve">.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Wong (2023) states that Dries’s framework of five tensions of talent argues that agile strategies need talent that is both:</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numPr>
          <w:ilvl w:val="0"/>
          <w:numId w:val="2"/>
        </w:numPr>
        <w:ind w:left="720" w:hanging="360"/>
      </w:pPr>
      <w:r w:rsidDel="00000000" w:rsidR="00000000" w:rsidRPr="00000000">
        <w:rPr>
          <w:rtl w:val="0"/>
        </w:rPr>
        <w:t xml:space="preserve">Inclusive/exclusive, </w:t>
      </w:r>
    </w:p>
    <w:p w:rsidR="00000000" w:rsidDel="00000000" w:rsidP="00000000" w:rsidRDefault="00000000" w:rsidRPr="00000000" w14:paraId="0000006D">
      <w:pPr>
        <w:numPr>
          <w:ilvl w:val="0"/>
          <w:numId w:val="2"/>
        </w:numPr>
        <w:ind w:left="720" w:hanging="360"/>
      </w:pPr>
      <w:r w:rsidDel="00000000" w:rsidR="00000000" w:rsidRPr="00000000">
        <w:rPr>
          <w:rtl w:val="0"/>
        </w:rPr>
        <w:t xml:space="preserve">Innate/acquired, </w:t>
      </w:r>
    </w:p>
    <w:p w:rsidR="00000000" w:rsidDel="00000000" w:rsidP="00000000" w:rsidRDefault="00000000" w:rsidRPr="00000000" w14:paraId="0000006E">
      <w:pPr>
        <w:numPr>
          <w:ilvl w:val="0"/>
          <w:numId w:val="2"/>
        </w:numPr>
        <w:ind w:left="720" w:hanging="360"/>
      </w:pPr>
      <w:r w:rsidDel="00000000" w:rsidR="00000000" w:rsidRPr="00000000">
        <w:rPr>
          <w:rtl w:val="0"/>
        </w:rPr>
        <w:t xml:space="preserve">transferable/context-dependent</w:t>
      </w:r>
    </w:p>
    <w:p w:rsidR="00000000" w:rsidDel="00000000" w:rsidP="00000000" w:rsidRDefault="00000000" w:rsidRPr="00000000" w14:paraId="0000006F">
      <w:pPr>
        <w:numPr>
          <w:ilvl w:val="0"/>
          <w:numId w:val="2"/>
        </w:numPr>
        <w:ind w:left="720" w:hanging="360"/>
      </w:pPr>
      <w:r w:rsidDel="00000000" w:rsidR="00000000" w:rsidRPr="00000000">
        <w:rPr>
          <w:rtl w:val="0"/>
        </w:rPr>
        <w:t xml:space="preserve">Subject/object </w:t>
      </w:r>
    </w:p>
    <w:p w:rsidR="00000000" w:rsidDel="00000000" w:rsidP="00000000" w:rsidRDefault="00000000" w:rsidRPr="00000000" w14:paraId="00000070">
      <w:pPr>
        <w:numPr>
          <w:ilvl w:val="0"/>
          <w:numId w:val="2"/>
        </w:numPr>
        <w:ind w:left="720" w:hanging="360"/>
      </w:pPr>
      <w:r w:rsidDel="00000000" w:rsidR="00000000" w:rsidRPr="00000000">
        <w:rPr>
          <w:rtl w:val="0"/>
        </w:rPr>
        <w:t xml:space="preserve">Input/outcomes.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The ‘</w:t>
      </w:r>
      <w:r w:rsidDel="00000000" w:rsidR="00000000" w:rsidRPr="00000000">
        <w:rPr>
          <w:i w:val="1"/>
          <w:rtl w:val="0"/>
        </w:rPr>
        <w:t xml:space="preserve">War for Talent</w:t>
      </w:r>
      <w:r w:rsidDel="00000000" w:rsidR="00000000" w:rsidRPr="00000000">
        <w:rPr>
          <w:rtl w:val="0"/>
        </w:rPr>
        <w:t xml:space="preserve">’ approach favoured by McKinsey (Wong, 2023) targets leadership pipelines and was the preference of Steve Jobs (Apple) who advocated for procuring and advancing “</w:t>
      </w:r>
      <w:r w:rsidDel="00000000" w:rsidR="00000000" w:rsidRPr="00000000">
        <w:rPr>
          <w:i w:val="1"/>
          <w:rtl w:val="0"/>
        </w:rPr>
        <w:t xml:space="preserve">the cream of the cream</w:t>
      </w:r>
      <w:r w:rsidDel="00000000" w:rsidR="00000000" w:rsidRPr="00000000">
        <w:rPr>
          <w:rtl w:val="0"/>
        </w:rPr>
        <w:t xml:space="preserve">” (Keller, 2017) . Previous performance measures can help identify ‘high potentials/stars’ (Cox, 2024) for succession planning and development plans constructed which include appropriate training, autonomy, pay/bonus, etc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 inclusive view argues this can be counterproductive and needs to consider “t</w:t>
      </w:r>
      <w:r w:rsidDel="00000000" w:rsidR="00000000" w:rsidRPr="00000000">
        <w:rPr>
          <w:i w:val="1"/>
          <w:rtl w:val="0"/>
        </w:rPr>
        <w:t xml:space="preserve">he full spectrum of talent”</w:t>
      </w:r>
      <w:r w:rsidDel="00000000" w:rsidR="00000000" w:rsidRPr="00000000">
        <w:rPr>
          <w:rtl w:val="0"/>
        </w:rPr>
        <w:t xml:space="preserve"> (Vardi &amp; Collings, 2023) as all employees should be identified, utilised and developed as potential talent (Wong, 2023)</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The CIPD (2022a) reports that over the last 12 months, 61% of private and non profit sector organisations addressed retention issues through increasing pay. As well as pay and benefits, Peters (2023a) advises that perceived fairness is a major cause of involuntary resignations. He contends being flexible, treating people fairly, enabling career development, and advancing employee wellbeing improves retention. Develop talent programmes to identify and grow new talent. Support succession planning and equip ‘Star’s’ with the skills and knowledge to be promoted to more senior positions. Where promotions are not feasible The CIPD (2022a) recommends encouraging employees to think about lateral moves for experience, development and progression. </w:t>
      </w:r>
    </w:p>
    <w:p w:rsidR="00000000" w:rsidDel="00000000" w:rsidP="00000000" w:rsidRDefault="00000000" w:rsidRPr="00000000" w14:paraId="00000077">
      <w:pPr>
        <w:spacing w:line="259" w:lineRule="auto"/>
        <w:rPr>
          <w:b w:val="1"/>
        </w:rPr>
      </w:pPr>
      <w:r w:rsidDel="00000000" w:rsidR="00000000" w:rsidRPr="00000000">
        <w:rPr>
          <w:rtl w:val="0"/>
        </w:rPr>
      </w:r>
    </w:p>
    <w:p w:rsidR="00000000" w:rsidDel="00000000" w:rsidP="00000000" w:rsidRDefault="00000000" w:rsidRPr="00000000" w14:paraId="00000078">
      <w:pPr>
        <w:spacing w:line="259" w:lineRule="auto"/>
        <w:rPr>
          <w:b w:val="1"/>
        </w:rPr>
      </w:pPr>
      <w:r w:rsidDel="00000000" w:rsidR="00000000" w:rsidRPr="00000000">
        <w:rPr>
          <w:rtl w:val="0"/>
        </w:rPr>
      </w:r>
    </w:p>
    <w:p w:rsidR="00000000" w:rsidDel="00000000" w:rsidP="00000000" w:rsidRDefault="00000000" w:rsidRPr="00000000" w14:paraId="00000079">
      <w:pPr>
        <w:spacing w:line="259" w:lineRule="auto"/>
        <w:rPr>
          <w:b w:val="1"/>
        </w:rPr>
      </w:pPr>
      <w:r w:rsidDel="00000000" w:rsidR="00000000" w:rsidRPr="00000000">
        <w:rPr>
          <w:b w:val="1"/>
          <w:rtl w:val="0"/>
        </w:rPr>
        <w:t xml:space="preserve">Approaches that an organisation can take to build and support different talent pools (AC 3.3) </w:t>
      </w:r>
    </w:p>
    <w:p w:rsidR="00000000" w:rsidDel="00000000" w:rsidP="00000000" w:rsidRDefault="00000000" w:rsidRPr="00000000" w14:paraId="0000007A">
      <w:pPr>
        <w:spacing w:line="259" w:lineRule="auto"/>
        <w:rPr>
          <w:b w:val="1"/>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Increasing inclusivity and taking a proactive approach to attracting a diverse group of candidates can widen the organisation's talent pools by considering more broadly where potential talent is and ensuring your employer brand is attractive and communicated effectively (CIPD, 2022a) through varied approaches and channels (McCartney, 2022). </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Weeks (2023) contends that increasing workforce diversity by age, gender, social and educational background and previous experience can enhance the organisation's ability to succeed in uncertain times. Technology has increased accessibility and the increase in hybrid and remote working has removed location barriers and provided opportunity to recruit from new communities and geographies to access previously untapped talent (Shiers, 2022). </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McCartney (2022) reports that the most common response to recruitment difficulties is upskilling existing employees. Building and supporting different talent pools requires an inclusive approach to talent management and practices which support the development of wider groups of staff (Zheltoukhova &amp; Baczor, 2023). Performance measures and reviews can identify both potential and additional training or skills requirements (Cox, 2024). Using reverse mentoring for training and development can be effective as Miller (2022) suggests employees are far more engaged by their peers. The CIPD (2022a) also recommends investing in apprenticeships, traineeships, industry placements and post-A-level routes as routes for young people to access opportunities in the organisation.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It’s essential that your talent strategy for building talent pools is built on evidence and data and is continually reviewed and evaluated. Gathering qualitative feedback from staff networks and staff surveys are the most common methods (Miller, 2022). Jack (2021) highlights a trend towards using pre/post training surveys, quarterly evaluations and conducting “360” reviews as more effective ways of evaluation.</w:t>
      </w:r>
    </w:p>
    <w:p w:rsidR="00000000" w:rsidDel="00000000" w:rsidP="00000000" w:rsidRDefault="00000000" w:rsidRPr="00000000" w14:paraId="00000082">
      <w:pPr>
        <w:spacing w:line="259" w:lineRule="auto"/>
        <w:rPr>
          <w:b w:val="1"/>
        </w:rPr>
      </w:pPr>
      <w:r w:rsidDel="00000000" w:rsidR="00000000" w:rsidRPr="00000000">
        <w:rPr>
          <w:rtl w:val="0"/>
        </w:rPr>
      </w:r>
    </w:p>
    <w:p w:rsidR="00000000" w:rsidDel="00000000" w:rsidP="00000000" w:rsidRDefault="00000000" w:rsidRPr="00000000" w14:paraId="00000083">
      <w:pPr>
        <w:spacing w:line="259" w:lineRule="auto"/>
        <w:rPr>
          <w:b w:val="1"/>
        </w:rPr>
      </w:pPr>
      <w:r w:rsidDel="00000000" w:rsidR="00000000" w:rsidRPr="00000000">
        <w:rPr>
          <w:rtl w:val="0"/>
        </w:rPr>
      </w:r>
    </w:p>
    <w:p w:rsidR="00000000" w:rsidDel="00000000" w:rsidP="00000000" w:rsidRDefault="00000000" w:rsidRPr="00000000" w14:paraId="00000084">
      <w:pPr>
        <w:spacing w:line="259" w:lineRule="auto"/>
        <w:rPr>
          <w:b w:val="1"/>
        </w:rPr>
      </w:pPr>
      <w:r w:rsidDel="00000000" w:rsidR="00000000" w:rsidRPr="00000000">
        <w:rPr>
          <w:b w:val="1"/>
          <w:rtl w:val="0"/>
        </w:rPr>
        <w:t xml:space="preserve">The benefits of diversity in building and supporting talent pools (AC 3.4)</w:t>
      </w:r>
    </w:p>
    <w:p w:rsidR="00000000" w:rsidDel="00000000" w:rsidP="00000000" w:rsidRDefault="00000000" w:rsidRPr="00000000" w14:paraId="00000085">
      <w:pPr>
        <w:spacing w:line="259" w:lineRule="auto"/>
        <w:rPr>
          <w:b w:val="1"/>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Cultural and diverse differences and opinions can be assets and bring enriched perspectives and increased creativity to help achieve organisational goals under the right organisational conditions. </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A rich, diverse ‘mixed’ talent pool of perspectives and ideas can bring true innovation (Cable, et al, 2018). However research shows that increasing diversity is no guarantee and can actually increase tensions and conflict (Ely &amp; Thomas, 2020). People management policies and training encompassing I&amp;D core principles facilitates ‘softer’ management skills which incorporate empathy, compassion and fairness and can help reduce conflict and have a positive impact on employer brand, employee engagement and employee turnover (Miller, 2022).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Ely &amp; Thomas (2020) contend that diversity can undermine team effectiveness if the organisations culture does not reflect conditions which support learning, inquiry or equality Ensuring ‘every employee can be the best version of themselves’ requires creating a culture that prioritises inclusivity, flexibility, and wellbeing (Shiers, 2022)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Many barriers to equality continue to exist (CIPD, 2018a). Ely &amp; Thomas (2020) report that women and people of colour are continuing to remain seriously underrepresented in senior ranks and many industries. Only by removing the barriers to equality at work faced by different employee groups and striving to improve I&amp;D (Miller, 2022) will organisations reap the benefits of  lasting change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The organisation can reduce risk of discrimination and increase awareness of potential pitfalls and difficulties by ensuring hiring managers understand and are supported to implement reasonable adjustments when appropriate (CIPD, 2018a) and by reviewing I&amp;D practices at each stage of the employee lifecycle (Miller, 2022) </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spacing w:line="259" w:lineRule="auto"/>
        <w:rPr/>
      </w:pPr>
      <w:r w:rsidDel="00000000" w:rsidR="00000000" w:rsidRPr="00000000">
        <w:rPr>
          <w:rtl w:val="0"/>
        </w:rPr>
      </w:r>
    </w:p>
    <w:p w:rsidR="00000000" w:rsidDel="00000000" w:rsidP="00000000" w:rsidRDefault="00000000" w:rsidRPr="00000000" w14:paraId="00000091">
      <w:pPr>
        <w:spacing w:line="259" w:lineRule="auto"/>
        <w:rPr>
          <w:b w:val="1"/>
        </w:rPr>
      </w:pPr>
      <w:r w:rsidDel="00000000" w:rsidR="00000000" w:rsidRPr="00000000">
        <w:rPr>
          <w:rtl w:val="0"/>
        </w:rPr>
      </w:r>
    </w:p>
    <w:p w:rsidR="00000000" w:rsidDel="00000000" w:rsidP="00000000" w:rsidRDefault="00000000" w:rsidRPr="00000000" w14:paraId="00000092">
      <w:pPr>
        <w:spacing w:line="259" w:lineRule="auto"/>
        <w:rPr>
          <w:b w:val="1"/>
        </w:rPr>
      </w:pPr>
      <w:r w:rsidDel="00000000" w:rsidR="00000000" w:rsidRPr="00000000">
        <w:rPr>
          <w:rtl w:val="0"/>
        </w:rPr>
      </w:r>
    </w:p>
    <w:p w:rsidR="00000000" w:rsidDel="00000000" w:rsidP="00000000" w:rsidRDefault="00000000" w:rsidRPr="00000000" w14:paraId="00000093">
      <w:pPr>
        <w:spacing w:line="259" w:lineRule="auto"/>
        <w:rPr>
          <w:b w:val="1"/>
        </w:rPr>
      </w:pPr>
      <w:r w:rsidDel="00000000" w:rsidR="00000000" w:rsidRPr="00000000">
        <w:rPr>
          <w:rtl w:val="0"/>
        </w:rPr>
      </w:r>
    </w:p>
    <w:p w:rsidR="00000000" w:rsidDel="00000000" w:rsidP="00000000" w:rsidRDefault="00000000" w:rsidRPr="00000000" w14:paraId="00000094">
      <w:pPr>
        <w:spacing w:line="259" w:lineRule="auto"/>
        <w:rPr>
          <w:b w:val="1"/>
        </w:rPr>
      </w:pPr>
      <w:r w:rsidDel="00000000" w:rsidR="00000000" w:rsidRPr="00000000">
        <w:rPr>
          <w:rtl w:val="0"/>
        </w:rPr>
      </w:r>
    </w:p>
    <w:p w:rsidR="00000000" w:rsidDel="00000000" w:rsidP="00000000" w:rsidRDefault="00000000" w:rsidRPr="00000000" w14:paraId="00000095">
      <w:pPr>
        <w:spacing w:line="259" w:lineRule="auto"/>
        <w:rPr>
          <w:b w:val="1"/>
        </w:rPr>
      </w:pPr>
      <w:r w:rsidDel="00000000" w:rsidR="00000000" w:rsidRPr="00000000">
        <w:rPr>
          <w:b w:val="1"/>
          <w:rtl w:val="0"/>
        </w:rPr>
        <w:t xml:space="preserve">The impact associated with dysfunctional employee turnover (AC 3.5) </w:t>
      </w:r>
    </w:p>
    <w:p w:rsidR="00000000" w:rsidDel="00000000" w:rsidP="00000000" w:rsidRDefault="00000000" w:rsidRPr="00000000" w14:paraId="00000096">
      <w:pPr>
        <w:spacing w:line="259" w:lineRule="auto"/>
        <w:rPr>
          <w:b w:val="1"/>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It is important to understand how dysfunctional turnover can impede the achievement of strategic goals if it impacts organisational performance (Peters, 2023a). However the CIPD (2022a) reports ‘concerning’ findings that less than 30% of organisations calculate the cost of labour turnover. It is important to understand how dysfunctional turnover can impede the achievement of strategic goals if it impacts organisational performance (Peters, 2023a). </w:t>
      </w:r>
    </w:p>
    <w:p w:rsidR="00000000" w:rsidDel="00000000" w:rsidP="00000000" w:rsidRDefault="00000000" w:rsidRPr="00000000" w14:paraId="00000098">
      <w:pPr>
        <w:rPr>
          <w:color w:val="0000ff"/>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Retention initiatives can be improved by measuring employee turnover to gain evidence based data which can provide insight into factors that are exasperating attrition (Peters, 2023). There are various methods that can be used to measure employee turnover. It is important to find out exactly who is leaving and why. This can help investigate and understand any prevalent push or pull factors. </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The ‘</w:t>
      </w:r>
      <w:r w:rsidDel="00000000" w:rsidR="00000000" w:rsidRPr="00000000">
        <w:rPr>
          <w:i w:val="1"/>
          <w:rtl w:val="0"/>
        </w:rPr>
        <w:t xml:space="preserve">Rate of retention of new starters</w:t>
      </w:r>
      <w:r w:rsidDel="00000000" w:rsidR="00000000" w:rsidRPr="00000000">
        <w:rPr>
          <w:rtl w:val="0"/>
        </w:rPr>
        <w:t xml:space="preserve">’ can be measured by dividing the number of new starters leaving within a specific time period (e.g 3, 6 months) by the total number of new starters (Weeks, 2023). If this is high it could indicate ‘Induction issues’ which would need to be investigated. McCartney (2023b) reports that 28% of organisations have improved their induction process to enhance retention.</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Turnover is problematic when employers have hard to fill vacancies or skills are relatively scarce. Burke (2024) reports that retention concerns are currently a global issue. In addition, 'tight labour markets’ means It can be very difficult to replace ‘high value’ talent (Keller, 2017). Using the ‘</w:t>
      </w:r>
      <w:r w:rsidDel="00000000" w:rsidR="00000000" w:rsidRPr="00000000">
        <w:rPr>
          <w:i w:val="1"/>
          <w:rtl w:val="0"/>
        </w:rPr>
        <w:t xml:space="preserve">High-performer turnover rate</w:t>
      </w:r>
      <w:r w:rsidDel="00000000" w:rsidR="00000000" w:rsidRPr="00000000">
        <w:rPr>
          <w:rtl w:val="0"/>
        </w:rPr>
        <w:t xml:space="preserve">’ by dividing the total high-performer terminations by average high-performer headcount (Weeks, 2023) can determine the rate at which the organisation is losing talented employees. </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spacing w:line="259" w:lineRule="auto"/>
        <w:rPr>
          <w:b w:val="1"/>
        </w:rPr>
      </w:pPr>
      <w:r w:rsidDel="00000000" w:rsidR="00000000" w:rsidRPr="00000000">
        <w:rPr>
          <w:b w:val="1"/>
          <w:rtl w:val="0"/>
        </w:rPr>
        <w:t xml:space="preserve">Suitable types of contractual arrangements dependent on specific workforce needs (AC 4.1)</w:t>
      </w:r>
    </w:p>
    <w:p w:rsidR="00000000" w:rsidDel="00000000" w:rsidP="00000000" w:rsidRDefault="00000000" w:rsidRPr="00000000" w14:paraId="000000A1">
      <w:pPr>
        <w:spacing w:line="259" w:lineRule="auto"/>
        <w:rPr>
          <w:b w:val="1"/>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The ability for the organisation to adapt is paramount in today’s uncertain economic conditions and requires ‘labour flexibility’ (Taylor &amp; Woodhams, 2022) to create an agile workforce through different contractual arrangements to ensure maximum value (Weeks, 2023).  </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Workforce planning strategies need to be executed for varied purposes over different time frames. This requires a holistic approach which considers both short and long term and permanent and contingent workforce needs (CIPD, 2022a). Applying the ‘5 rights of workforce planning’ principle (Weeks, 2023) ensures the organisation has considered the composition of workforce needs by examining what is required in size, shape, skills, at what location and at what cost.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There are several different contractual arrangements that can improve ‘numerical and temporal flexibility’</w:t>
      </w:r>
      <w:r w:rsidDel="00000000" w:rsidR="00000000" w:rsidRPr="00000000">
        <w:rPr>
          <w:b w:val="1"/>
          <w:rtl w:val="0"/>
        </w:rPr>
        <w:t xml:space="preserve"> </w:t>
      </w:r>
      <w:r w:rsidDel="00000000" w:rsidR="00000000" w:rsidRPr="00000000">
        <w:rPr>
          <w:rtl w:val="0"/>
        </w:rPr>
        <w:t xml:space="preserve">(Weeks, 2023) and reduce costs including zero hours, temporary, part time, overtime, annual hours, and seasonal. Recruitment and training costs can be alleviated by outsourcing staffing or using agency workers, self-employed workers or contractors (Keep, 2015). When labour markets are tight and potential gaps are identified consider redeploying staff from ‘surplus to shortage areas’ (CIPD, 2023a) </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Outsourcing to a third party through the self-employed ‘gig economy’ has increasingly gained traction (Cockett &amp; Willmott, 2023). It appeals to individuals who value flexibility. The ONS (2022) reports an increase in the demand for flexible work to fit around other ‘responsibilities’</w:t>
      </w:r>
      <w:r w:rsidDel="00000000" w:rsidR="00000000" w:rsidRPr="00000000">
        <w:rPr>
          <w:b w:val="1"/>
          <w:rtl w:val="0"/>
        </w:rPr>
        <w:t xml:space="preserve">. </w:t>
      </w:r>
      <w:r w:rsidDel="00000000" w:rsidR="00000000" w:rsidRPr="00000000">
        <w:rPr>
          <w:rtl w:val="0"/>
        </w:rPr>
        <w:t xml:space="preserve">Other</w:t>
      </w:r>
      <w:r w:rsidDel="00000000" w:rsidR="00000000" w:rsidRPr="00000000">
        <w:rPr>
          <w:b w:val="1"/>
          <w:rtl w:val="0"/>
        </w:rPr>
        <w:t xml:space="preserve"> </w:t>
      </w:r>
      <w:r w:rsidDel="00000000" w:rsidR="00000000" w:rsidRPr="00000000">
        <w:rPr>
          <w:rtl w:val="0"/>
        </w:rPr>
        <w:t xml:space="preserve">forms of flexible working including hybrid/remote, job sharing and compressed hours can remove barriers for those who need to balance work with conflicting priorities.  </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spacing w:line="259" w:lineRule="auto"/>
        <w:rPr>
          <w:b w:val="1"/>
        </w:rPr>
      </w:pPr>
      <w:r w:rsidDel="00000000" w:rsidR="00000000" w:rsidRPr="00000000">
        <w:rPr>
          <w:rtl w:val="0"/>
        </w:rPr>
      </w:r>
    </w:p>
    <w:p w:rsidR="00000000" w:rsidDel="00000000" w:rsidP="00000000" w:rsidRDefault="00000000" w:rsidRPr="00000000" w14:paraId="000000AB">
      <w:pPr>
        <w:spacing w:line="259" w:lineRule="auto"/>
        <w:rPr>
          <w:b w:val="1"/>
        </w:rPr>
      </w:pPr>
      <w:r w:rsidDel="00000000" w:rsidR="00000000" w:rsidRPr="00000000">
        <w:rPr>
          <w:b w:val="1"/>
          <w:rtl w:val="0"/>
        </w:rPr>
        <w:t xml:space="preserve">Differentiate between the main types of contractual terms in contracts (AC 4.2) </w:t>
      </w:r>
    </w:p>
    <w:p w:rsidR="00000000" w:rsidDel="00000000" w:rsidP="00000000" w:rsidRDefault="00000000" w:rsidRPr="00000000" w14:paraId="000000AC">
      <w:pPr>
        <w:spacing w:line="259" w:lineRule="auto"/>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A contract of employment or service between the employer and an employee or worker can be verbal or written and is a legally binding agreement (ACAS, 2024) which must be adhered to. The contact provides legal protection until it ends or is amended (CIPD, 2022b). Any amendments must be agreed by both parties.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Contracts contain the written terms and conditions of engagement (Blackwell, 2024) which define the legal relationship status between the employer and the employee/worker. The contract specifies employment conditions, rights, responsibilities and duties of both parties (GOV.UK2, 2024).  Whilst verbal contracts are legally binding specific, important terms of employment (e.g pay, working hours, holiday entitlement) must be given on the first day or employment (the principal statement) and a more detailed - written statement of employment particulars - within two months of the start of the contract.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Contract terms are not exclusively ‘expressed’ in the WSOP or contract. Terms can also be statutory (required by law), implied by custom or incorporated through collective agreements ACAS (2024).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Express terms have been agreed (CIPD, 2022b) and to avoid uncertainty it is sensible to have these written into the contract.  Implied terms are often unwritten because they are deemed ‘obvious’. Terms implied by legislation, common law, custom and practice essentially ‘fill in key gaps’ omitted from express terms of the contract (CIPD, 2022b). Explicit terms and conditions are vital for an effective working relationship, To prevent misunderstandings ACAS (2024) recommends clarifying the standards of behaviour expected from employees in the contract or policies in a staff handbook and the specifying consequences if these are not met. </w:t>
      </w:r>
    </w:p>
    <w:p w:rsidR="00000000" w:rsidDel="00000000" w:rsidP="00000000" w:rsidRDefault="00000000" w:rsidRPr="00000000" w14:paraId="000000B4">
      <w:pPr>
        <w:rPr>
          <w:sz w:val="20"/>
          <w:szCs w:val="20"/>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spacing w:line="259" w:lineRule="auto"/>
        <w:rPr>
          <w:b w:val="1"/>
        </w:rPr>
      </w:pPr>
      <w:r w:rsidDel="00000000" w:rsidR="00000000" w:rsidRPr="00000000">
        <w:rPr>
          <w:b w:val="1"/>
          <w:rtl w:val="0"/>
        </w:rPr>
        <w:t xml:space="preserve">The components and benefits of effective onboarding (AC 4.3) </w:t>
      </w:r>
    </w:p>
    <w:p w:rsidR="00000000" w:rsidDel="00000000" w:rsidP="00000000" w:rsidRDefault="00000000" w:rsidRPr="00000000" w14:paraId="000000B7">
      <w:pPr>
        <w:spacing w:line="259" w:lineRule="auto"/>
        <w:rPr>
          <w:b w:val="1"/>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There are many components of onboarding and whilst some are mandatory and required by law such as pre-employment checks, contracts, etc, others will vary depending on the size and structure of the organisation. Regardless of size all induction processes should encompass practical information about the role and organisational procedures. Technology has not only allowed for automation of much of the ‘clerical’ processes but can also help organisations stay compliant CIPD (2023b) and up to date with employment law. With a significant increase in hybrid and remote working ‘virtual’ onboarding processes need to be adapted to facilitate an ‘online’ audience (Mohdzaini, 2021).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Engaging employees with effective and timely communication from the onset improves employee experience. McCartney (2023b) identified that even before the first day of employment organisations are increasingly paying attention to employee experience. In larger organisations Sibisi &amp; Kappers (2022) recommend using multi-departmental onboarding teams to ensure effective socialisation and support throughout the ‘onboarding journey’. Managers are instrumental in helping settle in new employees so they perform well in their new roles (Mohdzaini, 2021). Effective onboarding requires managing new employees expectations accordingly to prevent ‘induction crisis’ (Sibisi &amp; Kappers, 2022).  </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An effective onboarding programme ensures a positive experience for new employees and enables new employees to become fully operational quicker (McCartney, 2023b). This not only can improve employer brand and productivity but can also result in increased commitment and job satisfaction and reduced absenteeism and employee turnover. Sibisi &amp; Kappers (2022) report that implementing a formal on boarding programme can result in greater retention by 50% and productivity by 62% among new employees.  </w:t>
      </w:r>
    </w:p>
    <w:p w:rsidR="00000000" w:rsidDel="00000000" w:rsidP="00000000" w:rsidRDefault="00000000" w:rsidRPr="00000000" w14:paraId="000000BD">
      <w:pPr>
        <w:spacing w:line="259" w:lineRule="auto"/>
        <w:rPr>
          <w:b w:val="1"/>
        </w:rPr>
      </w:pPr>
      <w:r w:rsidDel="00000000" w:rsidR="00000000" w:rsidRPr="00000000">
        <w:rPr>
          <w:rtl w:val="0"/>
        </w:rPr>
      </w:r>
    </w:p>
    <w:p w:rsidR="00000000" w:rsidDel="00000000" w:rsidP="00000000" w:rsidRDefault="00000000" w:rsidRPr="00000000" w14:paraId="000000BE">
      <w:pPr>
        <w:spacing w:line="259" w:lineRule="auto"/>
        <w:rPr>
          <w:b w:val="1"/>
        </w:rPr>
      </w:pPr>
      <w:r w:rsidDel="00000000" w:rsidR="00000000" w:rsidRPr="00000000">
        <w:rPr>
          <w:rtl w:val="0"/>
        </w:rPr>
      </w:r>
    </w:p>
    <w:p w:rsidR="00000000" w:rsidDel="00000000" w:rsidP="00000000" w:rsidRDefault="00000000" w:rsidRPr="00000000" w14:paraId="000000BF">
      <w:pPr>
        <w:spacing w:line="259" w:lineRule="auto"/>
        <w:rPr>
          <w:b w:val="1"/>
        </w:rPr>
      </w:pPr>
      <w:r w:rsidDel="00000000" w:rsidR="00000000" w:rsidRPr="00000000">
        <w:rPr>
          <w:rtl w:val="0"/>
        </w:rPr>
      </w:r>
    </w:p>
    <w:p w:rsidR="00000000" w:rsidDel="00000000" w:rsidP="00000000" w:rsidRDefault="00000000" w:rsidRPr="00000000" w14:paraId="000000C0">
      <w:pPr>
        <w:spacing w:line="259" w:lineRule="auto"/>
        <w:rPr>
          <w:b w:val="1"/>
        </w:rPr>
      </w:pPr>
      <w:r w:rsidDel="00000000" w:rsidR="00000000" w:rsidRPr="00000000">
        <w:rPr>
          <w:rtl w:val="0"/>
        </w:rPr>
      </w:r>
    </w:p>
    <w:p w:rsidR="00000000" w:rsidDel="00000000" w:rsidP="00000000" w:rsidRDefault="00000000" w:rsidRPr="00000000" w14:paraId="000000C1">
      <w:pPr>
        <w:spacing w:line="259" w:lineRule="auto"/>
        <w:rPr>
          <w:b w:val="1"/>
        </w:rPr>
      </w:pPr>
      <w:r w:rsidDel="00000000" w:rsidR="00000000" w:rsidRPr="00000000">
        <w:rPr>
          <w:rtl w:val="0"/>
        </w:rPr>
      </w:r>
    </w:p>
    <w:p w:rsidR="00000000" w:rsidDel="00000000" w:rsidP="00000000" w:rsidRDefault="00000000" w:rsidRPr="00000000" w14:paraId="000000C2">
      <w:pPr>
        <w:spacing w:line="259" w:lineRule="auto"/>
        <w:rPr>
          <w:b w:val="1"/>
        </w:rPr>
      </w:pPr>
      <w:r w:rsidDel="00000000" w:rsidR="00000000" w:rsidRPr="00000000">
        <w:rPr>
          <w:rtl w:val="0"/>
        </w:rPr>
      </w:r>
    </w:p>
    <w:p w:rsidR="00000000" w:rsidDel="00000000" w:rsidP="00000000" w:rsidRDefault="00000000" w:rsidRPr="00000000" w14:paraId="000000C3">
      <w:pPr>
        <w:spacing w:line="259" w:lineRule="auto"/>
        <w:rPr>
          <w:b w:val="1"/>
        </w:rPr>
      </w:pPr>
      <w:r w:rsidDel="00000000" w:rsidR="00000000" w:rsidRPr="00000000">
        <w:rPr>
          <w:rtl w:val="0"/>
        </w:rPr>
      </w:r>
    </w:p>
    <w:p w:rsidR="00000000" w:rsidDel="00000000" w:rsidP="00000000" w:rsidRDefault="00000000" w:rsidRPr="00000000" w14:paraId="000000C4">
      <w:pPr>
        <w:spacing w:line="259" w:lineRule="auto"/>
        <w:rPr>
          <w:b w:val="1"/>
        </w:rPr>
      </w:pPr>
      <w:r w:rsidDel="00000000" w:rsidR="00000000" w:rsidRPr="00000000">
        <w:rPr>
          <w:rtl w:val="0"/>
        </w:rPr>
      </w:r>
    </w:p>
    <w:p w:rsidR="00000000" w:rsidDel="00000000" w:rsidP="00000000" w:rsidRDefault="00000000" w:rsidRPr="00000000" w14:paraId="000000C5">
      <w:pPr>
        <w:spacing w:line="259" w:lineRule="auto"/>
        <w:rPr>
          <w:b w:val="1"/>
        </w:rPr>
      </w:pPr>
      <w:r w:rsidDel="00000000" w:rsidR="00000000" w:rsidRPr="00000000">
        <w:rPr>
          <w:rtl w:val="0"/>
        </w:rPr>
      </w:r>
    </w:p>
    <w:p w:rsidR="00000000" w:rsidDel="00000000" w:rsidP="00000000" w:rsidRDefault="00000000" w:rsidRPr="00000000" w14:paraId="000000C6">
      <w:pPr>
        <w:spacing w:line="259" w:lineRule="auto"/>
        <w:rPr>
          <w:b w:val="1"/>
        </w:rPr>
      </w:pPr>
      <w:r w:rsidDel="00000000" w:rsidR="00000000" w:rsidRPr="00000000">
        <w:rPr>
          <w:rtl w:val="0"/>
        </w:rPr>
      </w:r>
    </w:p>
    <w:p w:rsidR="00000000" w:rsidDel="00000000" w:rsidP="00000000" w:rsidRDefault="00000000" w:rsidRPr="00000000" w14:paraId="000000C7">
      <w:pPr>
        <w:spacing w:line="259" w:lineRule="auto"/>
        <w:rPr>
          <w:b w:val="1"/>
        </w:rPr>
      </w:pPr>
      <w:r w:rsidDel="00000000" w:rsidR="00000000" w:rsidRPr="00000000">
        <w:rPr>
          <w:rtl w:val="0"/>
        </w:rPr>
      </w:r>
    </w:p>
    <w:p w:rsidR="00000000" w:rsidDel="00000000" w:rsidP="00000000" w:rsidRDefault="00000000" w:rsidRPr="00000000" w14:paraId="000000C8">
      <w:pPr>
        <w:spacing w:line="259" w:lineRule="auto"/>
        <w:rPr>
          <w:b w:val="1"/>
        </w:rPr>
      </w:pPr>
      <w:r w:rsidDel="00000000" w:rsidR="00000000" w:rsidRPr="00000000">
        <w:rPr>
          <w:rtl w:val="0"/>
        </w:rPr>
      </w:r>
    </w:p>
    <w:p w:rsidR="00000000" w:rsidDel="00000000" w:rsidP="00000000" w:rsidRDefault="00000000" w:rsidRPr="00000000" w14:paraId="000000C9">
      <w:pPr>
        <w:spacing w:line="259" w:lineRule="auto"/>
        <w:rPr>
          <w:b w:val="1"/>
        </w:rPr>
      </w:pPr>
      <w:r w:rsidDel="00000000" w:rsidR="00000000" w:rsidRPr="00000000">
        <w:rPr>
          <w:rtl w:val="0"/>
        </w:rPr>
      </w:r>
    </w:p>
    <w:p w:rsidR="00000000" w:rsidDel="00000000" w:rsidP="00000000" w:rsidRDefault="00000000" w:rsidRPr="00000000" w14:paraId="000000CA">
      <w:pPr>
        <w:spacing w:line="259" w:lineRule="auto"/>
        <w:rPr>
          <w:b w:val="1"/>
        </w:rPr>
      </w:pPr>
      <w:r w:rsidDel="00000000" w:rsidR="00000000" w:rsidRPr="00000000">
        <w:rPr>
          <w:rtl w:val="0"/>
        </w:rPr>
      </w:r>
    </w:p>
    <w:p w:rsidR="00000000" w:rsidDel="00000000" w:rsidP="00000000" w:rsidRDefault="00000000" w:rsidRPr="00000000" w14:paraId="000000CB">
      <w:pPr>
        <w:spacing w:line="259" w:lineRule="auto"/>
        <w:rPr>
          <w:b w:val="1"/>
        </w:rPr>
      </w:pPr>
      <w:r w:rsidDel="00000000" w:rsidR="00000000" w:rsidRPr="00000000">
        <w:rPr>
          <w:rtl w:val="0"/>
        </w:rPr>
      </w:r>
    </w:p>
    <w:p w:rsidR="00000000" w:rsidDel="00000000" w:rsidP="00000000" w:rsidRDefault="00000000" w:rsidRPr="00000000" w14:paraId="000000CC">
      <w:pPr>
        <w:spacing w:line="259" w:lineRule="auto"/>
        <w:rPr>
          <w:b w:val="1"/>
        </w:rPr>
      </w:pPr>
      <w:r w:rsidDel="00000000" w:rsidR="00000000" w:rsidRPr="00000000">
        <w:rPr>
          <w:rtl w:val="0"/>
        </w:rPr>
      </w:r>
    </w:p>
    <w:p w:rsidR="00000000" w:rsidDel="00000000" w:rsidP="00000000" w:rsidRDefault="00000000" w:rsidRPr="00000000" w14:paraId="000000CD">
      <w:pPr>
        <w:spacing w:line="259" w:lineRule="auto"/>
        <w:rPr>
          <w:b w:val="1"/>
        </w:rPr>
      </w:pPr>
      <w:r w:rsidDel="00000000" w:rsidR="00000000" w:rsidRPr="00000000">
        <w:rPr>
          <w:rtl w:val="0"/>
        </w:rPr>
      </w:r>
    </w:p>
    <w:p w:rsidR="00000000" w:rsidDel="00000000" w:rsidP="00000000" w:rsidRDefault="00000000" w:rsidRPr="00000000" w14:paraId="000000CE">
      <w:pPr>
        <w:spacing w:line="259" w:lineRule="auto"/>
        <w:rPr>
          <w:b w:val="1"/>
        </w:rPr>
      </w:pPr>
      <w:r w:rsidDel="00000000" w:rsidR="00000000" w:rsidRPr="00000000">
        <w:rPr>
          <w:rtl w:val="0"/>
        </w:rPr>
      </w:r>
    </w:p>
    <w:p w:rsidR="00000000" w:rsidDel="00000000" w:rsidP="00000000" w:rsidRDefault="00000000" w:rsidRPr="00000000" w14:paraId="000000CF">
      <w:pPr>
        <w:spacing w:line="259" w:lineRule="auto"/>
        <w:rPr>
          <w:b w:val="1"/>
        </w:rPr>
      </w:pPr>
      <w:r w:rsidDel="00000000" w:rsidR="00000000" w:rsidRPr="00000000">
        <w:rPr>
          <w:rtl w:val="0"/>
        </w:rPr>
      </w:r>
    </w:p>
    <w:p w:rsidR="00000000" w:rsidDel="00000000" w:rsidP="00000000" w:rsidRDefault="00000000" w:rsidRPr="00000000" w14:paraId="000000D0">
      <w:pPr>
        <w:spacing w:line="259" w:lineRule="auto"/>
        <w:rPr>
          <w:b w:val="1"/>
        </w:rPr>
      </w:pPr>
      <w:r w:rsidDel="00000000" w:rsidR="00000000" w:rsidRPr="00000000">
        <w:rPr>
          <w:rtl w:val="0"/>
        </w:rPr>
      </w:r>
    </w:p>
    <w:p w:rsidR="00000000" w:rsidDel="00000000" w:rsidP="00000000" w:rsidRDefault="00000000" w:rsidRPr="00000000" w14:paraId="000000D1">
      <w:pPr>
        <w:spacing w:line="259" w:lineRule="auto"/>
        <w:rPr>
          <w:b w:val="1"/>
        </w:rPr>
      </w:pPr>
      <w:r w:rsidDel="00000000" w:rsidR="00000000" w:rsidRPr="00000000">
        <w:rPr>
          <w:rtl w:val="0"/>
        </w:rPr>
      </w:r>
    </w:p>
    <w:p w:rsidR="00000000" w:rsidDel="00000000" w:rsidP="00000000" w:rsidRDefault="00000000" w:rsidRPr="00000000" w14:paraId="000000D2">
      <w:pPr>
        <w:spacing w:line="259" w:lineRule="auto"/>
        <w:rPr>
          <w:b w:val="1"/>
        </w:rPr>
      </w:pPr>
      <w:r w:rsidDel="00000000" w:rsidR="00000000" w:rsidRPr="00000000">
        <w:rPr>
          <w:rtl w:val="0"/>
        </w:rPr>
      </w:r>
    </w:p>
    <w:p w:rsidR="00000000" w:rsidDel="00000000" w:rsidP="00000000" w:rsidRDefault="00000000" w:rsidRPr="00000000" w14:paraId="000000D3">
      <w:pPr>
        <w:spacing w:line="259" w:lineRule="auto"/>
        <w:rPr>
          <w:b w:val="1"/>
        </w:rPr>
      </w:pPr>
      <w:r w:rsidDel="00000000" w:rsidR="00000000" w:rsidRPr="00000000">
        <w:rPr>
          <w:rtl w:val="0"/>
        </w:rPr>
      </w:r>
    </w:p>
    <w:p w:rsidR="00000000" w:rsidDel="00000000" w:rsidP="00000000" w:rsidRDefault="00000000" w:rsidRPr="00000000" w14:paraId="000000D4">
      <w:pPr>
        <w:spacing w:line="259" w:lineRule="auto"/>
        <w:rPr>
          <w:b w:val="1"/>
        </w:rPr>
      </w:pPr>
      <w:r w:rsidDel="00000000" w:rsidR="00000000" w:rsidRPr="00000000">
        <w:rPr>
          <w:rtl w:val="0"/>
        </w:rPr>
      </w:r>
    </w:p>
    <w:p w:rsidR="00000000" w:rsidDel="00000000" w:rsidP="00000000" w:rsidRDefault="00000000" w:rsidRPr="00000000" w14:paraId="000000D5">
      <w:pPr>
        <w:spacing w:line="259" w:lineRule="auto"/>
        <w:rPr>
          <w:b w:val="1"/>
        </w:rPr>
      </w:pPr>
      <w:r w:rsidDel="00000000" w:rsidR="00000000" w:rsidRPr="00000000">
        <w:rPr>
          <w:rtl w:val="0"/>
        </w:rPr>
      </w:r>
    </w:p>
    <w:p w:rsidR="00000000" w:rsidDel="00000000" w:rsidP="00000000" w:rsidRDefault="00000000" w:rsidRPr="00000000" w14:paraId="000000D6">
      <w:pPr>
        <w:spacing w:line="259" w:lineRule="auto"/>
        <w:rPr>
          <w:b w:val="1"/>
        </w:rPr>
      </w:pPr>
      <w:r w:rsidDel="00000000" w:rsidR="00000000" w:rsidRPr="00000000">
        <w:rPr>
          <w:rtl w:val="0"/>
        </w:rPr>
      </w:r>
    </w:p>
    <w:p w:rsidR="00000000" w:rsidDel="00000000" w:rsidP="00000000" w:rsidRDefault="00000000" w:rsidRPr="00000000" w14:paraId="000000D7">
      <w:pPr>
        <w:spacing w:line="259" w:lineRule="auto"/>
        <w:rPr>
          <w:b w:val="1"/>
        </w:rPr>
      </w:pPr>
      <w:r w:rsidDel="00000000" w:rsidR="00000000" w:rsidRPr="00000000">
        <w:rPr>
          <w:rtl w:val="0"/>
        </w:rPr>
      </w:r>
    </w:p>
    <w:p w:rsidR="00000000" w:rsidDel="00000000" w:rsidP="00000000" w:rsidRDefault="00000000" w:rsidRPr="00000000" w14:paraId="000000D8">
      <w:pPr>
        <w:spacing w:line="259" w:lineRule="auto"/>
        <w:rPr>
          <w:b w:val="1"/>
        </w:rPr>
      </w:pPr>
      <w:r w:rsidDel="00000000" w:rsidR="00000000" w:rsidRPr="00000000">
        <w:rPr>
          <w:rtl w:val="0"/>
        </w:rPr>
      </w:r>
    </w:p>
    <w:p w:rsidR="00000000" w:rsidDel="00000000" w:rsidP="00000000" w:rsidRDefault="00000000" w:rsidRPr="00000000" w14:paraId="000000D9">
      <w:pPr>
        <w:spacing w:line="259" w:lineRule="auto"/>
        <w:rPr>
          <w:b w:val="1"/>
        </w:rPr>
      </w:pPr>
      <w:r w:rsidDel="00000000" w:rsidR="00000000" w:rsidRPr="00000000">
        <w:rPr>
          <w:rtl w:val="0"/>
        </w:rPr>
      </w:r>
    </w:p>
    <w:p w:rsidR="00000000" w:rsidDel="00000000" w:rsidP="00000000" w:rsidRDefault="00000000" w:rsidRPr="00000000" w14:paraId="000000DA">
      <w:pPr>
        <w:spacing w:line="259" w:lineRule="auto"/>
        <w:rPr>
          <w:b w:val="1"/>
        </w:rPr>
      </w:pPr>
      <w:r w:rsidDel="00000000" w:rsidR="00000000" w:rsidRPr="00000000">
        <w:rPr>
          <w:rtl w:val="0"/>
        </w:rPr>
      </w:r>
    </w:p>
    <w:p w:rsidR="00000000" w:rsidDel="00000000" w:rsidP="00000000" w:rsidRDefault="00000000" w:rsidRPr="00000000" w14:paraId="000000DB">
      <w:pPr>
        <w:spacing w:line="259" w:lineRule="auto"/>
        <w:rPr>
          <w:b w:val="1"/>
        </w:rPr>
      </w:pPr>
      <w:r w:rsidDel="00000000" w:rsidR="00000000" w:rsidRPr="00000000">
        <w:rPr>
          <w:rtl w:val="0"/>
        </w:rPr>
      </w:r>
    </w:p>
    <w:p w:rsidR="00000000" w:rsidDel="00000000" w:rsidP="00000000" w:rsidRDefault="00000000" w:rsidRPr="00000000" w14:paraId="000000DC">
      <w:pPr>
        <w:spacing w:line="259" w:lineRule="auto"/>
        <w:rPr>
          <w:b w:val="1"/>
        </w:rPr>
      </w:pPr>
      <w:r w:rsidDel="00000000" w:rsidR="00000000" w:rsidRPr="00000000">
        <w:rPr>
          <w:rtl w:val="0"/>
        </w:rPr>
      </w:r>
    </w:p>
    <w:p w:rsidR="00000000" w:rsidDel="00000000" w:rsidP="00000000" w:rsidRDefault="00000000" w:rsidRPr="00000000" w14:paraId="000000DD">
      <w:pPr>
        <w:spacing w:line="259" w:lineRule="auto"/>
        <w:rPr>
          <w:b w:val="1"/>
        </w:rPr>
      </w:pPr>
      <w:r w:rsidDel="00000000" w:rsidR="00000000" w:rsidRPr="00000000">
        <w:rPr>
          <w:b w:val="1"/>
          <w:rtl w:val="0"/>
        </w:rPr>
        <w:t xml:space="preserve">Bibliography </w:t>
      </w:r>
    </w:p>
    <w:p w:rsidR="00000000" w:rsidDel="00000000" w:rsidP="00000000" w:rsidRDefault="00000000" w:rsidRPr="00000000" w14:paraId="000000DE">
      <w:pPr>
        <w:spacing w:line="259" w:lineRule="auto"/>
        <w:rPr>
          <w:b w:val="1"/>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ACAS (2024) What an employment contract is. </w:t>
      </w:r>
      <w:r w:rsidDel="00000000" w:rsidR="00000000" w:rsidRPr="00000000">
        <w:rPr>
          <w:i w:val="1"/>
          <w:rtl w:val="0"/>
        </w:rPr>
        <w:t xml:space="preserve">ACAS</w:t>
      </w:r>
      <w:r w:rsidDel="00000000" w:rsidR="00000000" w:rsidRPr="00000000">
        <w:rPr>
          <w:rtl w:val="0"/>
        </w:rPr>
        <w:t xml:space="preserve">. Available at: </w:t>
      </w:r>
      <w:r w:rsidDel="00000000" w:rsidR="00000000" w:rsidRPr="00000000">
        <w:rPr>
          <w:rtl w:val="0"/>
        </w:rPr>
        <w:t xml:space="preserve">https://www.acas.org.uk/employment-contracts</w:t>
      </w:r>
      <w:r w:rsidDel="00000000" w:rsidR="00000000" w:rsidRPr="00000000">
        <w:rPr>
          <w:rtl w:val="0"/>
        </w:rPr>
        <w:t xml:space="preserve"> (Accessed: 20/01/2024)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Blackwell, A (2024). </w:t>
      </w:r>
      <w:r w:rsidDel="00000000" w:rsidR="00000000" w:rsidRPr="00000000">
        <w:rPr>
          <w:i w:val="1"/>
          <w:rtl w:val="0"/>
        </w:rPr>
        <w:t xml:space="preserve">Tricky Issues: How do you determine a person’s employment status?.</w:t>
      </w:r>
      <w:r w:rsidDel="00000000" w:rsidR="00000000" w:rsidRPr="00000000">
        <w:rPr>
          <w:rtl w:val="0"/>
        </w:rPr>
        <w:t xml:space="preserve"> Available at: </w:t>
      </w:r>
      <w:r w:rsidDel="00000000" w:rsidR="00000000" w:rsidRPr="00000000">
        <w:rPr>
          <w:rtl w:val="0"/>
        </w:rPr>
        <w:t xml:space="preserve">https://www.shoosmiths.com/insights/articles/tricky-issues-how-do-you-determine-a-persons-employment-status</w:t>
      </w:r>
      <w:r w:rsidDel="00000000" w:rsidR="00000000" w:rsidRPr="00000000">
        <w:rPr>
          <w:rtl w:val="0"/>
        </w:rPr>
        <w:t xml:space="preserve"> (Accessed 21/01/2024)</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Boys, J (2023). Understanding the economy and labour market.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https://www.cipd.org/uk/knowledge/factsheets/economy-labour-market-factsheet/#gref</w:t>
      </w:r>
      <w:r w:rsidDel="00000000" w:rsidR="00000000" w:rsidRPr="00000000">
        <w:rPr>
          <w:rtl w:val="0"/>
        </w:rPr>
        <w:t xml:space="preserve">. (Accessed: 07/12/2023)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Burke, E (2024) People and the creation of value.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https://www.cipd.org/globalassets/media/knowledge/knowledge-hub/reports/people-and-the-creation-of-value_tcm18-19955.pdf</w:t>
      </w:r>
      <w:r w:rsidDel="00000000" w:rsidR="00000000" w:rsidRPr="00000000">
        <w:rPr>
          <w:rtl w:val="0"/>
        </w:rPr>
        <w:t xml:space="preserve">. (Accessed: 04/01/2024)</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Cable, J., Gifford, J., Kennard, G., Lamb, P. and Sadiq, A. (2018) Are robots stealing our jobs? </w:t>
      </w:r>
      <w:r w:rsidDel="00000000" w:rsidR="00000000" w:rsidRPr="00000000">
        <w:rPr>
          <w:i w:val="1"/>
          <w:rtl w:val="0"/>
        </w:rPr>
        <w:t xml:space="preserve">CIPD Podcast.</w:t>
      </w:r>
      <w:r w:rsidDel="00000000" w:rsidR="00000000" w:rsidRPr="00000000">
        <w:rPr>
          <w:rtl w:val="0"/>
        </w:rPr>
        <w:t xml:space="preserve"> Episode 142: Finding balance in an age of digital transformation. Available at: </w:t>
      </w:r>
      <w:r w:rsidDel="00000000" w:rsidR="00000000" w:rsidRPr="00000000">
        <w:rPr>
          <w:rtl w:val="0"/>
        </w:rPr>
        <w:t xml:space="preserve">https://www.cipd.org/uk/knowledge/podcasts/digital-transformation/</w:t>
      </w:r>
      <w:r w:rsidDel="00000000" w:rsidR="00000000" w:rsidRPr="00000000">
        <w:rPr>
          <w:rtl w:val="0"/>
        </w:rPr>
        <w:t xml:space="preserve">. (Accessed: 09/01/2024)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CIPD (2018a) Diversity and inclusion at work: facing up to the business case.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https://moodle.uwtsd.ac.uk/pluginfile.php/593792/mod_resource/content/1/diversity-and-inclusion-at-work_2018-infographic_tcm18-44148.pdf</w:t>
      </w:r>
      <w:r w:rsidDel="00000000" w:rsidR="00000000" w:rsidRPr="00000000">
        <w:rPr>
          <w:rtl w:val="0"/>
        </w:rPr>
        <w:t xml:space="preserve">. (Accessed 14/01/2024) </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CIPD (2021). Helping employers navigate the skills landscape in Wales. </w:t>
      </w:r>
      <w:r w:rsidDel="00000000" w:rsidR="00000000" w:rsidRPr="00000000">
        <w:rPr>
          <w:i w:val="1"/>
          <w:rtl w:val="0"/>
        </w:rPr>
        <w:t xml:space="preserve">CIPD. </w:t>
      </w:r>
      <w:r w:rsidDel="00000000" w:rsidR="00000000" w:rsidRPr="00000000">
        <w:rPr>
          <w:rtl w:val="0"/>
        </w:rPr>
        <w:t xml:space="preserve">Available at: </w:t>
      </w:r>
      <w:r w:rsidDel="00000000" w:rsidR="00000000" w:rsidRPr="00000000">
        <w:rPr>
          <w:rtl w:val="0"/>
        </w:rPr>
        <w:t xml:space="preserve">https://www.cipd.org/uk/knowledge/guides/employers-skills-wales/</w:t>
      </w:r>
      <w:r w:rsidDel="00000000" w:rsidR="00000000" w:rsidRPr="00000000">
        <w:rPr>
          <w:rtl w:val="0"/>
        </w:rPr>
        <w:t xml:space="preserve">. (Accessed: 10/12/2023)</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CIPD (2018). Neurodiversity at work.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https://www.cipd.org/uk/knowledge/guides/neurodiversity-work/</w:t>
      </w:r>
      <w:r w:rsidDel="00000000" w:rsidR="00000000" w:rsidRPr="00000000">
        <w:rPr>
          <w:rtl w:val="0"/>
        </w:rPr>
        <w:t xml:space="preserve"> (Accessed: 15/12/2023)</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CIPD (2023c) Operating in tough economic conditions.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https://www.cipd.org/uk/knowledge/guides/operating-tough-economic-times/</w:t>
      </w:r>
      <w:r w:rsidDel="00000000" w:rsidR="00000000" w:rsidRPr="00000000">
        <w:rPr>
          <w:rtl w:val="0"/>
        </w:rPr>
        <w:t xml:space="preserve"> (Accessed 07/12/2023) </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CIPD (2022a)</w:t>
      </w:r>
      <w:r w:rsidDel="00000000" w:rsidR="00000000" w:rsidRPr="00000000">
        <w:rPr>
          <w:color w:val="ff0000"/>
          <w:rtl w:val="0"/>
        </w:rPr>
        <w:t xml:space="preserve"> </w:t>
      </w:r>
      <w:r w:rsidDel="00000000" w:rsidR="00000000" w:rsidRPr="00000000">
        <w:rPr>
          <w:rtl w:val="0"/>
        </w:rPr>
        <w:t xml:space="preserve">Resourcing and talent planning report 2022.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https://www.cipd.org/globalassets/media/knowledge/knowledge-hub/reports/resourcing-and-talent-planning-report-2022-1_tcm18-111500.pdf</w:t>
      </w:r>
      <w:r w:rsidDel="00000000" w:rsidR="00000000" w:rsidRPr="00000000">
        <w:rPr>
          <w:rtl w:val="0"/>
        </w:rPr>
        <w:t xml:space="preserve">. (Accessed: 07/12/2023)</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CIPD (2023a) Strategic workforce planning - Understand what strategic workforce planning is and how to do it.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https://www.cipd.org/uk/knowledge/guid</w:t>
      </w:r>
      <w:r w:rsidDel="00000000" w:rsidR="00000000" w:rsidRPr="00000000">
        <w:rPr>
          <w:rtl w:val="0"/>
        </w:rPr>
        <w:t xml:space="preserve">e</w:t>
      </w:r>
      <w:r w:rsidDel="00000000" w:rsidR="00000000" w:rsidRPr="00000000">
        <w:rPr>
          <w:rtl w:val="0"/>
        </w:rPr>
        <w:t xml:space="preserve">s/strategic-workforce-planning/</w:t>
      </w:r>
      <w:r w:rsidDel="00000000" w:rsidR="00000000" w:rsidRPr="00000000">
        <w:rPr>
          <w:rtl w:val="0"/>
        </w:rPr>
        <w:t xml:space="preserve"> (Accessed: 07/12/2023) </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CIPD (2023b) Technology use in recruitment and workforce planning. </w:t>
      </w:r>
      <w:r w:rsidDel="00000000" w:rsidR="00000000" w:rsidRPr="00000000">
        <w:rPr>
          <w:i w:val="1"/>
          <w:rtl w:val="0"/>
        </w:rPr>
        <w:t xml:space="preserve">CIPD. </w:t>
      </w:r>
      <w:r w:rsidDel="00000000" w:rsidR="00000000" w:rsidRPr="00000000">
        <w:rPr>
          <w:rtl w:val="0"/>
        </w:rPr>
        <w:t xml:space="preserve">Available at: </w:t>
      </w:r>
      <w:r w:rsidDel="00000000" w:rsidR="00000000" w:rsidRPr="00000000">
        <w:rPr>
          <w:rtl w:val="0"/>
        </w:rPr>
        <w:t xml:space="preserve">https://www.cipd.org/uk/knowledge/guides/technology-recruitment-workforce-planning/</w:t>
      </w: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(Accessed: 07/12/2023)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CIPD (2022b) Terms and conditions of employment: UK employment law.</w:t>
      </w:r>
      <w:r w:rsidDel="00000000" w:rsidR="00000000" w:rsidRPr="00000000">
        <w:rPr>
          <w:i w:val="1"/>
          <w:rtl w:val="0"/>
        </w:rPr>
        <w:t xml:space="preserve"> CIPD.</w:t>
      </w:r>
      <w:r w:rsidDel="00000000" w:rsidR="00000000" w:rsidRPr="00000000">
        <w:rPr>
          <w:rtl w:val="0"/>
        </w:rPr>
        <w:t xml:space="preserve"> Available at:</w:t>
      </w:r>
    </w:p>
    <w:p w:rsidR="00000000" w:rsidDel="00000000" w:rsidP="00000000" w:rsidRDefault="00000000" w:rsidRPr="00000000" w14:paraId="000000F9">
      <w:pPr>
        <w:rPr/>
      </w:pPr>
      <w:r w:rsidDel="00000000" w:rsidR="00000000" w:rsidRPr="00000000">
        <w:rPr>
          <w:rtl w:val="0"/>
        </w:rPr>
        <w:t xml:space="preserve">https://www.cipd.org/uk/knowledge/employment-law/terms-conditions/</w:t>
      </w:r>
      <w:r w:rsidDel="00000000" w:rsidR="00000000" w:rsidRPr="00000000">
        <w:rPr>
          <w:rtl w:val="0"/>
        </w:rPr>
        <w:t xml:space="preserve">. (Accessed: 07/12//2023) </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CIPD (2022c) Tips for assessing transferable skills and redeploying.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https://www.cipd.org/uk/knowledge/guides/transferable-skills-redeploying/</w:t>
      </w:r>
      <w:r w:rsidDel="00000000" w:rsidR="00000000" w:rsidRPr="00000000">
        <w:rPr>
          <w:rtl w:val="0"/>
        </w:rPr>
        <w:t xml:space="preserve"> (Accessed: 05/01/2024) </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Cockett, J. and Willmott, B. (2023) The gig economy: What does it really look like?.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https://www.cipd.org/globalassets/media/knowledge/knowledge-hub/reports/2023-pdfs/2023-cipd-gig-economy-report-8453.pdf</w:t>
      </w:r>
      <w:r w:rsidDel="00000000" w:rsidR="00000000" w:rsidRPr="00000000">
        <w:rPr>
          <w:rtl w:val="0"/>
        </w:rPr>
        <w:t xml:space="preserve"> (Accessed: 07/12/2023) </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Cox, C (2024). Workforce Planning and Talent Management. </w:t>
      </w:r>
      <w:r w:rsidDel="00000000" w:rsidR="00000000" w:rsidRPr="00000000">
        <w:rPr>
          <w:i w:val="1"/>
          <w:rtl w:val="0"/>
        </w:rPr>
        <w:t xml:space="preserve">HS Talks</w:t>
      </w:r>
      <w:r w:rsidDel="00000000" w:rsidR="00000000" w:rsidRPr="00000000">
        <w:rPr>
          <w:rtl w:val="0"/>
        </w:rPr>
        <w:t xml:space="preserve">. Available at: </w:t>
      </w:r>
      <w:r w:rsidDel="00000000" w:rsidR="00000000" w:rsidRPr="00000000">
        <w:rPr>
          <w:rtl w:val="0"/>
        </w:rPr>
        <w:t xml:space="preserve">https://hstalks.com/t/5005/workforce-planning-and-talent-management/</w:t>
      </w:r>
      <w:r w:rsidDel="00000000" w:rsidR="00000000" w:rsidRPr="00000000">
        <w:rPr>
          <w:rtl w:val="0"/>
        </w:rPr>
        <w:t xml:space="preserve"> (Accessed: 20/01/2024) </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Ely, R and Thomas, D. (2020). Getting Serious About Diversity: Enough Already with the Business Case. </w:t>
      </w:r>
      <w:r w:rsidDel="00000000" w:rsidR="00000000" w:rsidRPr="00000000">
        <w:rPr>
          <w:i w:val="1"/>
          <w:rtl w:val="0"/>
        </w:rPr>
        <w:t xml:space="preserve">Harvard Business Review.</w:t>
      </w:r>
      <w:r w:rsidDel="00000000" w:rsidR="00000000" w:rsidRPr="00000000">
        <w:rPr>
          <w:rtl w:val="0"/>
        </w:rPr>
        <w:t xml:space="preserve"> Available at: </w:t>
      </w:r>
      <w:r w:rsidDel="00000000" w:rsidR="00000000" w:rsidRPr="00000000">
        <w:rPr>
          <w:rtl w:val="0"/>
        </w:rPr>
        <w:t xml:space="preserve">https://hbr.org/2020/11/getting-serious-about-diversity-enough-already-with-the-business-case</w:t>
      </w:r>
      <w:r w:rsidDel="00000000" w:rsidR="00000000" w:rsidRPr="00000000">
        <w:rPr>
          <w:rtl w:val="0"/>
        </w:rPr>
        <w:t xml:space="preserve">. (Accessed 10/12/2023).</w:t>
      </w:r>
    </w:p>
    <w:p w:rsidR="00000000" w:rsidDel="00000000" w:rsidP="00000000" w:rsidRDefault="00000000" w:rsidRPr="00000000" w14:paraId="00000102">
      <w:pPr>
        <w:rPr>
          <w:sz w:val="24"/>
          <w:szCs w:val="24"/>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George, S (2023) Workforce planning.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https://www.cipd.org/uk/knowledge/factsheets/workforce-planning-factsheet/#what-is-workforce-planning</w:t>
      </w:r>
      <w:r w:rsidDel="00000000" w:rsidR="00000000" w:rsidRPr="00000000">
        <w:rPr>
          <w:rtl w:val="0"/>
        </w:rPr>
        <w:t xml:space="preserve">. (Accessed: 07/12/2023)</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GOV.UK (2024a) </w:t>
      </w:r>
      <w:r w:rsidDel="00000000" w:rsidR="00000000" w:rsidRPr="00000000">
        <w:rPr>
          <w:i w:val="1"/>
          <w:rtl w:val="0"/>
        </w:rPr>
        <w:t xml:space="preserve">Employment Contracts.</w:t>
      </w:r>
      <w:r w:rsidDel="00000000" w:rsidR="00000000" w:rsidRPr="00000000">
        <w:rPr>
          <w:rtl w:val="0"/>
        </w:rPr>
        <w:t xml:space="preserve"> Available at: </w:t>
      </w:r>
      <w:r w:rsidDel="00000000" w:rsidR="00000000" w:rsidRPr="00000000">
        <w:rPr>
          <w:rtl w:val="0"/>
        </w:rPr>
        <w:t xml:space="preserve">https://www.gov.uk/employment-contracts-and-conditions/contract-terms</w:t>
      </w:r>
      <w:r w:rsidDel="00000000" w:rsidR="00000000" w:rsidRPr="00000000">
        <w:rPr>
          <w:rtl w:val="0"/>
        </w:rPr>
        <w:t xml:space="preserve">. (Accessed 17/01/2024) </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GOV.UK (2023a) </w:t>
      </w:r>
      <w:r w:rsidDel="00000000" w:rsidR="00000000" w:rsidRPr="00000000">
        <w:rPr>
          <w:i w:val="1"/>
          <w:rtl w:val="0"/>
        </w:rPr>
        <w:t xml:space="preserve">Employer Skills Survey 2022</w:t>
      </w:r>
      <w:r w:rsidDel="00000000" w:rsidR="00000000" w:rsidRPr="00000000">
        <w:rPr>
          <w:rtl w:val="0"/>
        </w:rPr>
        <w:t xml:space="preserve">. Available at: </w:t>
      </w:r>
      <w:r w:rsidDel="00000000" w:rsidR="00000000" w:rsidRPr="00000000">
        <w:rPr>
          <w:rtl w:val="0"/>
        </w:rPr>
        <w:t xml:space="preserve">https://www.gov.uk/government/statistics/employer-skills-survey-2022</w:t>
      </w:r>
      <w:r w:rsidDel="00000000" w:rsidR="00000000" w:rsidRPr="00000000">
        <w:rPr>
          <w:rtl w:val="0"/>
        </w:rPr>
        <w:t xml:space="preserve"> (Accessed: 14/01/2024) </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GOV.UK (2024b). Skills Development. </w:t>
      </w:r>
      <w:r w:rsidDel="00000000" w:rsidR="00000000" w:rsidRPr="00000000">
        <w:rPr>
          <w:i w:val="1"/>
          <w:rtl w:val="0"/>
        </w:rPr>
        <w:t xml:space="preserve">BusinessWales.Gov.</w:t>
      </w:r>
      <w:r w:rsidDel="00000000" w:rsidR="00000000" w:rsidRPr="00000000">
        <w:rPr>
          <w:rtl w:val="0"/>
        </w:rPr>
        <w:t xml:space="preserve"> Available at: </w:t>
      </w:r>
    </w:p>
    <w:p w:rsidR="00000000" w:rsidDel="00000000" w:rsidP="00000000" w:rsidRDefault="00000000" w:rsidRPr="00000000" w14:paraId="0000010A">
      <w:pPr>
        <w:rPr/>
      </w:pPr>
      <w:r w:rsidDel="00000000" w:rsidR="00000000" w:rsidRPr="00000000">
        <w:rPr>
          <w:rtl w:val="0"/>
        </w:rPr>
        <w:t xml:space="preserve">https://businesswales.gov.wales/skillsgateway/skills-development</w:t>
      </w:r>
      <w:r w:rsidDel="00000000" w:rsidR="00000000" w:rsidRPr="00000000">
        <w:rPr>
          <w:rtl w:val="0"/>
        </w:rPr>
        <w:t xml:space="preserve"> (Accessed: 07/01/2024) </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Jack, A (2021). </w:t>
      </w:r>
      <w:r w:rsidDel="00000000" w:rsidR="00000000" w:rsidRPr="00000000">
        <w:rPr>
          <w:i w:val="1"/>
          <w:rtl w:val="0"/>
        </w:rPr>
        <w:t xml:space="preserve">Executive education 2021: FT survey shows what employers want.</w:t>
      </w:r>
      <w:r w:rsidDel="00000000" w:rsidR="00000000" w:rsidRPr="00000000">
        <w:rPr>
          <w:rtl w:val="0"/>
        </w:rPr>
        <w:t xml:space="preserve"> </w:t>
      </w:r>
    </w:p>
    <w:p w:rsidR="00000000" w:rsidDel="00000000" w:rsidP="00000000" w:rsidRDefault="00000000" w:rsidRPr="00000000" w14:paraId="0000010D">
      <w:pPr>
        <w:rPr/>
      </w:pPr>
      <w:r w:rsidDel="00000000" w:rsidR="00000000" w:rsidRPr="00000000">
        <w:rPr>
          <w:rtl w:val="0"/>
        </w:rPr>
        <w:t xml:space="preserve">Available at: </w:t>
      </w:r>
      <w:r w:rsidDel="00000000" w:rsidR="00000000" w:rsidRPr="00000000">
        <w:rPr>
          <w:rtl w:val="0"/>
        </w:rPr>
        <w:t xml:space="preserve">https://www.ft.com/content/0c4a7b50-4226-45f7-8433-ed6cbdde9202</w:t>
      </w:r>
      <w:r w:rsidDel="00000000" w:rsidR="00000000" w:rsidRPr="00000000">
        <w:rPr>
          <w:rtl w:val="0"/>
        </w:rPr>
        <w:t xml:space="preserve"> (Accessed 12/01/2024) </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Jacobs, K., Willmott, B, and Brown, S (2023) </w:t>
      </w:r>
      <w:r w:rsidDel="00000000" w:rsidR="00000000" w:rsidRPr="00000000">
        <w:rPr>
          <w:i w:val="1"/>
          <w:rtl w:val="0"/>
        </w:rPr>
        <w:t xml:space="preserve">Effective Workforce Reporting - improving people data for business leaders.</w:t>
      </w:r>
      <w:r w:rsidDel="00000000" w:rsidR="00000000" w:rsidRPr="00000000">
        <w:rPr>
          <w:rtl w:val="0"/>
        </w:rPr>
        <w:t xml:space="preserve"> CIPD. Available at:  </w:t>
      </w:r>
      <w:r w:rsidDel="00000000" w:rsidR="00000000" w:rsidRPr="00000000">
        <w:rPr>
          <w:rtl w:val="0"/>
        </w:rPr>
        <w:t xml:space="preserve">https://www.cipd.org/globalassets/media/knowledge/knowledge-hub/reports/workforce-reporting-1_tcm18-113899.pdf</w:t>
      </w:r>
      <w:r w:rsidDel="00000000" w:rsidR="00000000" w:rsidRPr="00000000">
        <w:rPr>
          <w:rtl w:val="0"/>
        </w:rPr>
        <w:t xml:space="preserve"> (Accessed: 28/12/2023)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Keep, E. (2015) </w:t>
      </w:r>
      <w:r w:rsidDel="00000000" w:rsidR="00000000" w:rsidRPr="00000000">
        <w:rPr>
          <w:i w:val="1"/>
          <w:rtl w:val="0"/>
        </w:rPr>
        <w:t xml:space="preserve">Unlocking Workplace Skills: What is the role for employers? Policy Report</w:t>
      </w:r>
      <w:r w:rsidDel="00000000" w:rsidR="00000000" w:rsidRPr="00000000">
        <w:rPr>
          <w:rtl w:val="0"/>
        </w:rPr>
        <w:t xml:space="preserve">. Available at: https://www.cipd.org/globalassets/media/knowledge/knowledge-hub/reports/0000unlocking-workplace-skills-role-employers_2015-november_tcm18-10227.pdf November 2015. (Accessed: 10/12/23)</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Keller, S (2017). Attracting and retaining the right talent. </w:t>
      </w:r>
      <w:r w:rsidDel="00000000" w:rsidR="00000000" w:rsidRPr="00000000">
        <w:rPr>
          <w:i w:val="1"/>
          <w:rtl w:val="0"/>
        </w:rPr>
        <w:t xml:space="preserve">McKinsey &amp; Company</w:t>
      </w:r>
      <w:r w:rsidDel="00000000" w:rsidR="00000000" w:rsidRPr="00000000">
        <w:rPr>
          <w:rtl w:val="0"/>
        </w:rPr>
        <w:t xml:space="preserve">. Available at: </w:t>
      </w:r>
      <w:r w:rsidDel="00000000" w:rsidR="00000000" w:rsidRPr="00000000">
        <w:rPr>
          <w:rtl w:val="0"/>
        </w:rPr>
        <w:t xml:space="preserve">https://www.mckinsey.com/capabilities/people-and-organizational-performance/our-insights/attracting-and-retaining-the-right-talent</w:t>
      </w:r>
      <w:r w:rsidDel="00000000" w:rsidR="00000000" w:rsidRPr="00000000">
        <w:rPr>
          <w:rtl w:val="0"/>
        </w:rPr>
        <w:t xml:space="preserve"> (Accessed: 07/12/2023)</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Mayne, M (2022). Businesses regret half of new hires amid skills shortage, poll finds. </w:t>
      </w:r>
      <w:r w:rsidDel="00000000" w:rsidR="00000000" w:rsidRPr="00000000">
        <w:rPr>
          <w:i w:val="1"/>
          <w:rtl w:val="0"/>
        </w:rPr>
        <w:t xml:space="preserve">People Management</w:t>
      </w:r>
      <w:r w:rsidDel="00000000" w:rsidR="00000000" w:rsidRPr="00000000">
        <w:rPr>
          <w:rtl w:val="0"/>
        </w:rPr>
        <w:t xml:space="preserve">. Available at: </w:t>
      </w:r>
      <w:r w:rsidDel="00000000" w:rsidR="00000000" w:rsidRPr="00000000">
        <w:rPr>
          <w:rtl w:val="0"/>
        </w:rPr>
        <w:t xml:space="preserve">https://www.peoplemanagement.co.uk/article/1754516/businesses-regret-half-new-hires-amid-skills-shortage-poll-finds</w:t>
      </w:r>
      <w:r w:rsidDel="00000000" w:rsidR="00000000" w:rsidRPr="00000000">
        <w:rPr>
          <w:rtl w:val="0"/>
        </w:rPr>
        <w:t xml:space="preserve"> (Accessed: 07/12/2023)</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McCartney, C (2023b). Induction: A look at the induction process, and the purpose of induction for employer and employee. CIPD. Available at: </w:t>
      </w:r>
      <w:r w:rsidDel="00000000" w:rsidR="00000000" w:rsidRPr="00000000">
        <w:rPr>
          <w:rtl w:val="0"/>
        </w:rPr>
        <w:t xml:space="preserve">https://www.cipd.org/uk/knowledge/factsheets/induction-factsheet/</w:t>
      </w:r>
      <w:r w:rsidDel="00000000" w:rsidR="00000000" w:rsidRPr="00000000">
        <w:rPr>
          <w:rtl w:val="0"/>
        </w:rPr>
        <w:t xml:space="preserve"> (Accessed: 30/12/2023)</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McCartney, C (2023). Recruitment: an introduction (Factsheet).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https://www.cipd.org/uk/knowledge/factsheets/recruitment-factsheet/</w:t>
      </w:r>
      <w:r w:rsidDel="00000000" w:rsidR="00000000" w:rsidRPr="00000000">
        <w:rPr>
          <w:rtl w:val="0"/>
        </w:rPr>
        <w:t xml:space="preserve"> (Accessed: 14/12/2023)</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McCartney</w:t>
      </w:r>
      <w:r w:rsidDel="00000000" w:rsidR="00000000" w:rsidRPr="00000000">
        <w:rPr>
          <w:rtl w:val="0"/>
        </w:rPr>
        <w:t xml:space="preserve">, </w:t>
      </w:r>
      <w:r w:rsidDel="00000000" w:rsidR="00000000" w:rsidRPr="00000000">
        <w:rPr>
          <w:rtl w:val="0"/>
        </w:rPr>
        <w:t xml:space="preserve">C (2022). Resourcing and talent planning report summary.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https://www.cipd.org/uk/knowledge/reports/resourcing-surveys/</w:t>
      </w:r>
      <w:r w:rsidDel="00000000" w:rsidR="00000000" w:rsidRPr="00000000">
        <w:rPr>
          <w:rtl w:val="0"/>
        </w:rPr>
        <w:t xml:space="preserve">. (Accessed: 07/12/2023)</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Miller, J. (2022) </w:t>
      </w:r>
      <w:r w:rsidDel="00000000" w:rsidR="00000000" w:rsidRPr="00000000">
        <w:rPr>
          <w:i w:val="1"/>
          <w:rtl w:val="0"/>
        </w:rPr>
        <w:t xml:space="preserve">Inclusion at work 2022</w:t>
      </w:r>
      <w:r w:rsidDel="00000000" w:rsidR="00000000" w:rsidRPr="00000000">
        <w:rPr>
          <w:rtl w:val="0"/>
        </w:rPr>
        <w:t xml:space="preserve">. London: Chartered Institute of Personnel and Development. Available at: </w:t>
      </w:r>
      <w:r w:rsidDel="00000000" w:rsidR="00000000" w:rsidRPr="00000000">
        <w:rPr>
          <w:rtl w:val="0"/>
        </w:rPr>
        <w:t xml:space="preserve">https://www.cipd.org/globalassets/media/knowledge/knowledge-hub/reports/2022-pdfs/2022-inclusion-at-work-report.pdf</w:t>
      </w:r>
      <w:r w:rsidDel="00000000" w:rsidR="00000000" w:rsidRPr="00000000">
        <w:rPr>
          <w:rtl w:val="0"/>
        </w:rPr>
        <w:t xml:space="preserve"> (Accessed: 23/12/2023)</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Mohdzaini, H (2021). Using technology to improve hiring and onboarding. CIPD. Available at: </w:t>
      </w:r>
      <w:r w:rsidDel="00000000" w:rsidR="00000000" w:rsidRPr="00000000">
        <w:rPr>
          <w:rtl w:val="0"/>
        </w:rPr>
        <w:t xml:space="preserve">https://www.cipd.org/uk/views-and-insights/thought-leadership/insight/using-technology-to-improve-hiring-and-onboarding/</w:t>
      </w:r>
      <w:r w:rsidDel="00000000" w:rsidR="00000000" w:rsidRPr="00000000">
        <w:rPr>
          <w:rtl w:val="0"/>
        </w:rPr>
        <w:t xml:space="preserve"> (Accessed: 14/01/2024) </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Norbury, M (2019). The changing expectations of employees. </w:t>
      </w:r>
      <w:r w:rsidDel="00000000" w:rsidR="00000000" w:rsidRPr="00000000">
        <w:rPr>
          <w:i w:val="1"/>
          <w:rtl w:val="0"/>
        </w:rPr>
        <w:t xml:space="preserve">People Management.</w:t>
      </w:r>
      <w:r w:rsidDel="00000000" w:rsidR="00000000" w:rsidRPr="00000000">
        <w:rPr>
          <w:rtl w:val="0"/>
        </w:rPr>
        <w:t xml:space="preserve"> Available at: </w:t>
      </w:r>
      <w:r w:rsidDel="00000000" w:rsidR="00000000" w:rsidRPr="00000000">
        <w:rPr>
          <w:rtl w:val="0"/>
        </w:rPr>
        <w:t xml:space="preserve">https://www.peoplemanagement.co.uk/article/1746084/changing-expectations-of-employees</w:t>
      </w:r>
      <w:r w:rsidDel="00000000" w:rsidR="00000000" w:rsidRPr="00000000">
        <w:rPr>
          <w:rtl w:val="0"/>
        </w:rPr>
        <w:t xml:space="preserve">. (Accessed: 15/12/2023) </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ONS (2022). Labour &amp; Wages: The tracking of employment and pay across the UK. Statistically Speaking [Podcast]. Available at: </w:t>
      </w:r>
      <w:r w:rsidDel="00000000" w:rsidR="00000000" w:rsidRPr="00000000">
        <w:rPr>
          <w:rtl w:val="0"/>
        </w:rPr>
        <w:t xml:space="preserve">https://sites.libsyn.com/397223/website/labour-wages-the-tracking-of-employment-and-pay-across-the-uk</w:t>
      </w:r>
      <w:r w:rsidDel="00000000" w:rsidR="00000000" w:rsidRPr="00000000">
        <w:rPr>
          <w:rtl w:val="0"/>
        </w:rPr>
        <w:t xml:space="preserve"> (Accessed 26/04/2024) </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Peters, R (2023a) Employee turnover and retention (Factsheet).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https://www.cipd.org/uk/knowledge/factsheets/turnover-retention-factsheet/</w:t>
      </w:r>
      <w:r w:rsidDel="00000000" w:rsidR="00000000" w:rsidRPr="00000000">
        <w:rPr>
          <w:rtl w:val="0"/>
        </w:rPr>
        <w:t xml:space="preserve">  (Accessed: 07/12/2023)</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Peters, R. (2023b) </w:t>
      </w:r>
      <w:r w:rsidDel="00000000" w:rsidR="00000000" w:rsidRPr="00000000">
        <w:rPr>
          <w:i w:val="1"/>
          <w:rtl w:val="0"/>
        </w:rPr>
        <w:t xml:space="preserve">People Profession 2023: UK and Ireland survey report. </w:t>
      </w:r>
      <w:r w:rsidDel="00000000" w:rsidR="00000000" w:rsidRPr="00000000">
        <w:rPr>
          <w:rtl w:val="0"/>
        </w:rPr>
        <w:t xml:space="preserve">London:</w:t>
      </w:r>
    </w:p>
    <w:p w:rsidR="00000000" w:rsidDel="00000000" w:rsidP="00000000" w:rsidRDefault="00000000" w:rsidRPr="00000000" w14:paraId="00000128">
      <w:pPr>
        <w:rPr/>
      </w:pPr>
      <w:r w:rsidDel="00000000" w:rsidR="00000000" w:rsidRPr="00000000">
        <w:rPr>
          <w:rtl w:val="0"/>
        </w:rPr>
        <w:t xml:space="preserve">Chartered Institute of Personnel and Development. Available at: </w:t>
      </w:r>
      <w:r w:rsidDel="00000000" w:rsidR="00000000" w:rsidRPr="00000000">
        <w:rPr>
          <w:rtl w:val="0"/>
        </w:rPr>
        <w:t xml:space="preserve">https://www.cipd.org/globalassets/media/knowledge/knowledge-hub/reports/2023-pdfs/2023-people-profession-report-uk-ireland-2.pdf</w:t>
      </w:r>
      <w:r w:rsidDel="00000000" w:rsidR="00000000" w:rsidRPr="00000000">
        <w:rPr>
          <w:rtl w:val="0"/>
        </w:rPr>
        <w:t xml:space="preserve">. (Accessed: 05/01/2023) </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Shiers, J (2022). We made a ‘work from anywhere’ model successful after Covid. </w:t>
      </w:r>
      <w:r w:rsidDel="00000000" w:rsidR="00000000" w:rsidRPr="00000000">
        <w:rPr>
          <w:i w:val="1"/>
          <w:rtl w:val="0"/>
        </w:rPr>
        <w:t xml:space="preserve">People Management.</w:t>
      </w:r>
      <w:r w:rsidDel="00000000" w:rsidR="00000000" w:rsidRPr="00000000">
        <w:rPr>
          <w:rtl w:val="0"/>
        </w:rPr>
        <w:t xml:space="preserve"> Available at: </w:t>
      </w:r>
      <w:r w:rsidDel="00000000" w:rsidR="00000000" w:rsidRPr="00000000">
        <w:rPr>
          <w:rtl w:val="0"/>
        </w:rPr>
        <w:t xml:space="preserve">https://www.peoplemanagement.co.uk/article/1754663/%E2%80%9Cwe-made-work-anywhere-model-successful-covid%E2%80%9D</w:t>
      </w:r>
      <w:r w:rsidDel="00000000" w:rsidR="00000000" w:rsidRPr="00000000">
        <w:rPr>
          <w:rtl w:val="0"/>
        </w:rPr>
        <w:t xml:space="preserve"> (Accessed: 07/12/2023) </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t xml:space="preserve">Sibisi, S. and Kappers, G (2022) Onboarding Can Make or Break a New Hire’s Experience. </w:t>
      </w:r>
      <w:r w:rsidDel="00000000" w:rsidR="00000000" w:rsidRPr="00000000">
        <w:rPr>
          <w:i w:val="1"/>
          <w:rtl w:val="0"/>
        </w:rPr>
        <w:t xml:space="preserve">Harvard Business Review</w:t>
      </w:r>
      <w:r w:rsidDel="00000000" w:rsidR="00000000" w:rsidRPr="00000000">
        <w:rPr>
          <w:rtl w:val="0"/>
        </w:rPr>
        <w:t xml:space="preserve">. Available at: </w:t>
      </w:r>
      <w:r w:rsidDel="00000000" w:rsidR="00000000" w:rsidRPr="00000000">
        <w:rPr>
          <w:rtl w:val="0"/>
        </w:rPr>
        <w:t xml:space="preserve">https://hbr.org/2022/04/onboarding-can-make-or-break-a-new-hires-experience</w:t>
      </w:r>
      <w:r w:rsidDel="00000000" w:rsidR="00000000" w:rsidRPr="00000000">
        <w:rPr>
          <w:rtl w:val="0"/>
        </w:rPr>
        <w:t xml:space="preserve"> (Accessed: 04/01/2023)</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Taylor, S and Woodhams, C. (2022) </w:t>
      </w:r>
      <w:r w:rsidDel="00000000" w:rsidR="00000000" w:rsidRPr="00000000">
        <w:rPr>
          <w:i w:val="1"/>
          <w:rtl w:val="0"/>
        </w:rPr>
        <w:t xml:space="preserve">Chapter 2: Talent Management and Workforce Planning in Human Resource Management People and Organisations</w:t>
      </w:r>
      <w:r w:rsidDel="00000000" w:rsidR="00000000" w:rsidRPr="00000000">
        <w:rPr>
          <w:rtl w:val="0"/>
        </w:rPr>
        <w:t xml:space="preserve">. P35. 3rd Edition. First published in Great Britain by CIPD in 2012. Third edition published in Great Britain and the United States by Koogan Page. Limited in 2022. ISBN 978 1 3986 0695</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TUC (2023a) Learning and skills funding in Wales. TUC.org. Available at: </w:t>
      </w:r>
      <w:r w:rsidDel="00000000" w:rsidR="00000000" w:rsidRPr="00000000">
        <w:rPr>
          <w:rtl w:val="0"/>
        </w:rPr>
        <w:t xml:space="preserve">https://www.tuc.org.uk/learning-and-skills-funding-wales</w:t>
      </w:r>
      <w:r w:rsidDel="00000000" w:rsidR="00000000" w:rsidRPr="00000000">
        <w:rPr>
          <w:rtl w:val="0"/>
        </w:rPr>
        <w:t xml:space="preserve"> (Accessed: 12/12/2023)</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TUC (2023b). Supporting workers. TUC.org. Available at:  </w:t>
      </w:r>
      <w:r w:rsidDel="00000000" w:rsidR="00000000" w:rsidRPr="00000000">
        <w:rPr>
          <w:rtl w:val="0"/>
        </w:rPr>
        <w:t xml:space="preserve">https://www.unionlearn.org.uk/supporting-learners</w:t>
      </w:r>
      <w:r w:rsidDel="00000000" w:rsidR="00000000" w:rsidRPr="00000000">
        <w:rPr>
          <w:rtl w:val="0"/>
        </w:rPr>
        <w:t xml:space="preserve"> (Accessed: 12/12/2023)</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Tyfting, M. (2019). How Technology Can Enhance Modern Recruitment. Forbes. Available at: </w:t>
      </w:r>
      <w:r w:rsidDel="00000000" w:rsidR="00000000" w:rsidRPr="00000000">
        <w:rPr>
          <w:rtl w:val="0"/>
        </w:rPr>
        <w:t xml:space="preserve">https://www.forbes.com/sites/forbeshumanresourcescouncil/2019/09/12/how-technology-can-enhance-modern-recruitment/?sh=72d8be2e7314</w:t>
      </w:r>
      <w:r w:rsidDel="00000000" w:rsidR="00000000" w:rsidRPr="00000000">
        <w:rPr>
          <w:rtl w:val="0"/>
        </w:rPr>
        <w:t xml:space="preserve">. (Accessed: 07/12/2023) </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Vardi, S. and Collings, D. (2023). What's in a name? talent: A review and research agenda. </w:t>
      </w:r>
      <w:r w:rsidDel="00000000" w:rsidR="00000000" w:rsidRPr="00000000">
        <w:rPr>
          <w:i w:val="1"/>
          <w:rtl w:val="0"/>
        </w:rPr>
        <w:t xml:space="preserve">Human Resource Management Journal.</w:t>
      </w:r>
      <w:r w:rsidDel="00000000" w:rsidR="00000000" w:rsidRPr="00000000">
        <w:rPr>
          <w:rtl w:val="0"/>
        </w:rPr>
        <w:t xml:space="preserve"> DOI: 10.1111/1748-8583.12500. Available at: </w:t>
      </w:r>
      <w:r w:rsidDel="00000000" w:rsidR="00000000" w:rsidRPr="00000000">
        <w:rPr>
          <w:rFonts w:ascii="Roboto" w:cs="Roboto" w:eastAsia="Roboto" w:hAnsi="Roboto"/>
          <w:sz w:val="23"/>
          <w:szCs w:val="23"/>
          <w:rtl w:val="0"/>
        </w:rPr>
        <w:t xml:space="preserve">https://onlinelibrary.wiley.com/doi/10.1111/1748-8583.12500</w:t>
      </w:r>
      <w:r w:rsidDel="00000000" w:rsidR="00000000" w:rsidRPr="00000000">
        <w:rPr>
          <w:rFonts w:ascii="Roboto" w:cs="Roboto" w:eastAsia="Roboto" w:hAnsi="Roboto"/>
          <w:color w:val="1d2125"/>
          <w:sz w:val="23"/>
          <w:szCs w:val="23"/>
          <w:rtl w:val="0"/>
        </w:rPr>
        <w:t xml:space="preserve">. (Accessed: 12/01/2024) </w:t>
      </w: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Weeks, A (2023). Workforce Planning Practice. CIPD. Available at: </w:t>
      </w:r>
      <w:r w:rsidDel="00000000" w:rsidR="00000000" w:rsidRPr="00000000">
        <w:rPr>
          <w:rtl w:val="0"/>
        </w:rPr>
        <w:t xml:space="preserve">https://www.cipd.org/uk/knowledge/factsheets/workforce-planning-factsheet/#what-is-workforce-planning</w:t>
      </w:r>
      <w:r w:rsidDel="00000000" w:rsidR="00000000" w:rsidRPr="00000000">
        <w:rPr>
          <w:rtl w:val="0"/>
        </w:rPr>
        <w:t xml:space="preserve">. (Accessed: 29/12/2023 ) </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Wong, W (2023) Do we really understand what is ‘talent’? Exploring the construct of ‘talent’ and subsequent talent management in an organisation. </w:t>
      </w:r>
      <w:r w:rsidDel="00000000" w:rsidR="00000000" w:rsidRPr="00000000">
        <w:rPr>
          <w:i w:val="1"/>
          <w:rtl w:val="0"/>
        </w:rPr>
        <w:t xml:space="preserve">CIPD.</w:t>
      </w:r>
      <w:r w:rsidDel="00000000" w:rsidR="00000000" w:rsidRPr="00000000">
        <w:rPr>
          <w:rtl w:val="0"/>
        </w:rPr>
        <w:t xml:space="preserve"> Available at: </w:t>
      </w:r>
      <w:r w:rsidDel="00000000" w:rsidR="00000000" w:rsidRPr="00000000">
        <w:rPr>
          <w:rtl w:val="0"/>
        </w:rPr>
        <w:t xml:space="preserve">https://www.cipd.org/uk/knowledge/bitesize-research/understand-talent/</w:t>
      </w:r>
      <w:r w:rsidDel="00000000" w:rsidR="00000000" w:rsidRPr="00000000">
        <w:rPr>
          <w:rtl w:val="0"/>
        </w:rPr>
        <w:t xml:space="preserve"> (Accessed: 07/12/2023) </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Zheltoukhova, K and Baczor, L. (2016). Attitudes to employability and talent research report. CIPD. Available at: </w:t>
      </w:r>
      <w:r w:rsidDel="00000000" w:rsidR="00000000" w:rsidRPr="00000000">
        <w:rPr>
          <w:rtl w:val="0"/>
        </w:rPr>
        <w:t xml:space="preserve">https://www.cipd.org/uk/knowledge/reports/attitudes-employability-talent-report/</w:t>
      </w:r>
      <w:r w:rsidDel="00000000" w:rsidR="00000000" w:rsidRPr="00000000">
        <w:rPr>
          <w:rtl w:val="0"/>
        </w:rPr>
        <w:t xml:space="preserve">. (Accessed: 07/12/2023) </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spacing w:line="259" w:lineRule="auto"/>
        <w:rPr>
          <w:b w:val="1"/>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1">
    <w:pPr>
      <w:rPr>
        <w:color w:val="666666"/>
      </w:rPr>
    </w:pPr>
    <w:r w:rsidDel="00000000" w:rsidR="00000000" w:rsidRPr="00000000">
      <w:rPr>
        <w:color w:val="666666"/>
        <w:rtl w:val="0"/>
      </w:rPr>
      <w:t xml:space="preserve">Lindsey Smith. Talent Management and Workforce Planning. (3949 Words excluding titles and bibliography)</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