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BD61E" w14:textId="7125E050" w:rsidR="00EC4A94" w:rsidRDefault="0081283F">
      <w:pPr>
        <w:rPr>
          <w:lang w:val="en-US"/>
        </w:rPr>
      </w:pPr>
      <w:r>
        <w:rPr>
          <w:lang w:val="en-US"/>
        </w:rPr>
        <w:t xml:space="preserve">The </w:t>
      </w:r>
      <w:r w:rsidR="000E10A2">
        <w:rPr>
          <w:lang w:val="en-US"/>
        </w:rPr>
        <w:t xml:space="preserve">statue </w:t>
      </w:r>
      <w:r w:rsidR="00B42A50">
        <w:rPr>
          <w:lang w:val="en-US"/>
        </w:rPr>
        <w:t xml:space="preserve">presented </w:t>
      </w:r>
      <w:r w:rsidR="000E10A2">
        <w:rPr>
          <w:lang w:val="en-US"/>
        </w:rPr>
        <w:t xml:space="preserve">is a </w:t>
      </w:r>
      <w:r w:rsidR="00344D35">
        <w:rPr>
          <w:lang w:val="en-US"/>
        </w:rPr>
        <w:t xml:space="preserve">domestic figure </w:t>
      </w:r>
      <w:r w:rsidR="000E10A2">
        <w:rPr>
          <w:lang w:val="en-US"/>
        </w:rPr>
        <w:t>depicti</w:t>
      </w:r>
      <w:r w:rsidR="00344D35">
        <w:rPr>
          <w:lang w:val="en-US"/>
        </w:rPr>
        <w:t>ng</w:t>
      </w:r>
      <w:r w:rsidR="000E10A2">
        <w:rPr>
          <w:lang w:val="en-US"/>
        </w:rPr>
        <w:t xml:space="preserve"> </w:t>
      </w:r>
      <w:r w:rsidR="00B42A50">
        <w:rPr>
          <w:lang w:val="en-US"/>
        </w:rPr>
        <w:t xml:space="preserve">three figures </w:t>
      </w:r>
      <w:r w:rsidR="001F4E53">
        <w:rPr>
          <w:lang w:val="en-US"/>
        </w:rPr>
        <w:t>at different stages of li</w:t>
      </w:r>
      <w:r w:rsidR="003148DC">
        <w:rPr>
          <w:lang w:val="en-US"/>
        </w:rPr>
        <w:t>fe</w:t>
      </w:r>
      <w:r w:rsidR="008D186C">
        <w:rPr>
          <w:lang w:val="en-US"/>
        </w:rPr>
        <w:t xml:space="preserve"> from childhood to adulthood. </w:t>
      </w:r>
      <w:r w:rsidR="008921D6">
        <w:rPr>
          <w:lang w:val="en-US"/>
        </w:rPr>
        <w:t xml:space="preserve">The statue is thought to be a household </w:t>
      </w:r>
      <w:r w:rsidR="007E4BA4">
        <w:rPr>
          <w:lang w:val="en-US"/>
        </w:rPr>
        <w:t xml:space="preserve">relic that’s part of a personal shrine for the family. The </w:t>
      </w:r>
      <w:r w:rsidR="00E53713">
        <w:rPr>
          <w:lang w:val="en-US"/>
        </w:rPr>
        <w:t>interesting</w:t>
      </w:r>
      <w:r w:rsidR="007E4BA4">
        <w:rPr>
          <w:lang w:val="en-US"/>
        </w:rPr>
        <w:t xml:space="preserve"> thing about the statue is how it can be</w:t>
      </w:r>
      <w:r w:rsidR="008D3B3F">
        <w:rPr>
          <w:lang w:val="en-US"/>
        </w:rPr>
        <w:t xml:space="preserve"> interpreted through both an ancient and modern lens</w:t>
      </w:r>
      <w:r w:rsidR="00E426AF">
        <w:rPr>
          <w:lang w:val="en-US"/>
        </w:rPr>
        <w:t xml:space="preserve"> when it comes to the gender of those </w:t>
      </w:r>
      <w:r w:rsidR="00D77009">
        <w:rPr>
          <w:lang w:val="en-US"/>
        </w:rPr>
        <w:t>depicted</w:t>
      </w:r>
      <w:r w:rsidR="008D3B3F">
        <w:rPr>
          <w:lang w:val="en-US"/>
        </w:rPr>
        <w:t>.</w:t>
      </w:r>
      <w:r w:rsidR="007E4BA4">
        <w:rPr>
          <w:lang w:val="en-US"/>
        </w:rPr>
        <w:t xml:space="preserve"> </w:t>
      </w:r>
    </w:p>
    <w:p w14:paraId="4FC5160D" w14:textId="4CA78B40" w:rsidR="0084260D" w:rsidRDefault="006D5734">
      <w:r>
        <w:t xml:space="preserve">To a modern </w:t>
      </w:r>
      <w:r w:rsidR="0032080A">
        <w:t>audience</w:t>
      </w:r>
      <w:r>
        <w:t xml:space="preserve"> the figure on the </w:t>
      </w:r>
      <w:r w:rsidR="0060013C">
        <w:t>left of the statue looks</w:t>
      </w:r>
      <w:r w:rsidR="00D5106E">
        <w:t xml:space="preserve"> </w:t>
      </w:r>
      <w:r w:rsidR="005D2680">
        <w:t xml:space="preserve">at first glance </w:t>
      </w:r>
      <w:r w:rsidR="00D5106E">
        <w:t xml:space="preserve">to </w:t>
      </w:r>
      <w:r w:rsidR="0060013C">
        <w:t xml:space="preserve">be a </w:t>
      </w:r>
      <w:r w:rsidR="00D5106E">
        <w:t xml:space="preserve">woman, due to there long </w:t>
      </w:r>
      <w:r w:rsidR="009C1170">
        <w:t xml:space="preserve">hair and </w:t>
      </w:r>
      <w:r w:rsidR="008B3F10">
        <w:t xml:space="preserve">what looks to be </w:t>
      </w:r>
      <w:r w:rsidR="00C348C4">
        <w:t>a dress</w:t>
      </w:r>
      <w:r w:rsidR="00436223">
        <w:t xml:space="preserve"> like peace of clothing</w:t>
      </w:r>
      <w:r w:rsidR="00C348C4">
        <w:t xml:space="preserve"> that covers most of there body when compared to the other two figures. These other two figures could be inferred to be a man and a boy </w:t>
      </w:r>
      <w:r w:rsidR="00F25AE7">
        <w:t xml:space="preserve">as </w:t>
      </w:r>
      <w:r w:rsidR="00FF4B5B">
        <w:t xml:space="preserve">unlike the figure on the left </w:t>
      </w:r>
      <w:r w:rsidR="00331B6D">
        <w:t xml:space="preserve">they are both </w:t>
      </w:r>
      <w:r w:rsidR="00FF4B5B">
        <w:t xml:space="preserve">nude from the waste up. </w:t>
      </w:r>
      <w:r w:rsidR="00647C70">
        <w:t>In a modern context it</w:t>
      </w:r>
      <w:r w:rsidR="00371532">
        <w:t>’</w:t>
      </w:r>
      <w:r w:rsidR="00647C70">
        <w:t>s seen as appropriate for</w:t>
      </w:r>
      <w:r w:rsidR="00E51B06">
        <w:t xml:space="preserve"> men to be topless on warm days</w:t>
      </w:r>
      <w:r w:rsidR="00931D96">
        <w:t xml:space="preserve"> </w:t>
      </w:r>
      <w:r w:rsidR="00143741">
        <w:t xml:space="preserve">while women are still expected to be fully covered </w:t>
      </w:r>
      <w:r w:rsidR="00EA5307">
        <w:t xml:space="preserve">and </w:t>
      </w:r>
      <w:r w:rsidR="00E877A6">
        <w:t xml:space="preserve">modern </w:t>
      </w:r>
      <w:r w:rsidR="00CB15C8">
        <w:t>audiences still expect</w:t>
      </w:r>
      <w:r w:rsidR="00C4377B">
        <w:t xml:space="preserve"> men </w:t>
      </w:r>
      <w:r w:rsidR="00CB15C8">
        <w:t xml:space="preserve">to </w:t>
      </w:r>
      <w:r w:rsidR="00C4377B">
        <w:t>hav</w:t>
      </w:r>
      <w:r w:rsidR="00CB15C8">
        <w:t>e</w:t>
      </w:r>
      <w:r w:rsidR="00C4377B">
        <w:t xml:space="preserve"> shorter hair than women</w:t>
      </w:r>
      <w:r w:rsidR="00231F9C">
        <w:t xml:space="preserve"> or even for them to be bald</w:t>
      </w:r>
      <w:r w:rsidR="000E1594">
        <w:t>.</w:t>
      </w:r>
      <w:r w:rsidR="00231F9C">
        <w:t xml:space="preserve"> And while in our society </w:t>
      </w:r>
      <w:r w:rsidR="00BC4C54">
        <w:t xml:space="preserve">such rigid notions on how someone of either gender </w:t>
      </w:r>
      <w:r w:rsidR="000D2800">
        <w:t>is</w:t>
      </w:r>
      <w:r w:rsidR="00BC4C54">
        <w:t xml:space="preserve"> changing there are still </w:t>
      </w:r>
      <w:r w:rsidR="00241417">
        <w:t xml:space="preserve">strong biases </w:t>
      </w:r>
      <w:r w:rsidR="00ED5DC0">
        <w:t>when it comes to how we visualise both men and women.</w:t>
      </w:r>
      <w:r w:rsidR="000E1594">
        <w:t xml:space="preserve"> </w:t>
      </w:r>
      <w:r w:rsidR="007A3EF4">
        <w:t xml:space="preserve">This implies that the </w:t>
      </w:r>
      <w:r w:rsidR="00BD4A85">
        <w:t>fig</w:t>
      </w:r>
      <w:r w:rsidR="008A66A2">
        <w:t>ures are a family of one form or another</w:t>
      </w:r>
      <w:r w:rsidR="009E0ECD">
        <w:t xml:space="preserve"> as we are used to seeing </w:t>
      </w:r>
      <w:r w:rsidR="000554B2">
        <w:t>the</w:t>
      </w:r>
      <w:r w:rsidR="000E1594">
        <w:t xml:space="preserve"> </w:t>
      </w:r>
      <w:r w:rsidR="00E50A83">
        <w:t xml:space="preserve">interpretation </w:t>
      </w:r>
      <w:r w:rsidR="00C32A90">
        <w:t xml:space="preserve">of a family unit </w:t>
      </w:r>
      <w:r w:rsidR="00E50A83">
        <w:t xml:space="preserve">can also be </w:t>
      </w:r>
      <w:r w:rsidR="00190BD7">
        <w:t>inferred</w:t>
      </w:r>
      <w:r w:rsidR="00E50A83">
        <w:t xml:space="preserve"> from the way the statue has been carved as </w:t>
      </w:r>
      <w:r w:rsidR="00190BD7">
        <w:t xml:space="preserve">unlike most Ancient Egyptian art this </w:t>
      </w:r>
      <w:r w:rsidR="00B14236">
        <w:t xml:space="preserve">is a much more </w:t>
      </w:r>
      <w:r w:rsidR="002F3A37">
        <w:t>intimate</w:t>
      </w:r>
      <w:r w:rsidR="00B14236">
        <w:t xml:space="preserve"> item </w:t>
      </w:r>
      <w:r w:rsidR="00787873">
        <w:t xml:space="preserve">which depicts </w:t>
      </w:r>
      <w:r w:rsidR="0007492F">
        <w:t xml:space="preserve">the man in the middle with his hand on the </w:t>
      </w:r>
      <w:r w:rsidR="001324EB">
        <w:t>boy’s</w:t>
      </w:r>
      <w:r w:rsidR="0007492F">
        <w:t xml:space="preserve"> shoulder while holding the hand of the figure besides him. </w:t>
      </w:r>
      <w:r w:rsidR="001324EB">
        <w:t xml:space="preserve">This is the kind of intimacy we have come to expect from a modern family </w:t>
      </w:r>
      <w:r w:rsidR="00BE215D">
        <w:t xml:space="preserve">and is something that </w:t>
      </w:r>
      <w:r w:rsidR="00DD7D45">
        <w:t>modern audiences would be able to relate to</w:t>
      </w:r>
      <w:r w:rsidR="00D46B47">
        <w:t>.</w:t>
      </w:r>
      <w:r w:rsidR="00515127">
        <w:t xml:space="preserve"> This intimacy is also unexpected in the </w:t>
      </w:r>
      <w:r w:rsidR="00A6135E">
        <w:t>statue</w:t>
      </w:r>
      <w:r w:rsidR="00C5377B">
        <w:t xml:space="preserve"> as </w:t>
      </w:r>
      <w:r w:rsidR="00CD3C06">
        <w:t xml:space="preserve">most Ancient Egyptian </w:t>
      </w:r>
      <w:r w:rsidR="00A6135E">
        <w:t xml:space="preserve">artwork </w:t>
      </w:r>
      <w:r w:rsidR="00492B39">
        <w:t>is formulaic</w:t>
      </w:r>
      <w:r w:rsidR="008A33F3">
        <w:t xml:space="preserve"> and uses a grid system</w:t>
      </w:r>
      <w:r w:rsidR="00492B39">
        <w:t xml:space="preserve"> </w:t>
      </w:r>
      <w:r w:rsidR="008A33F3">
        <w:t xml:space="preserve">that allows </w:t>
      </w:r>
      <w:r w:rsidR="00F1100C">
        <w:t>sculptures to create statues in a idealised fashion,</w:t>
      </w:r>
      <w:r w:rsidR="001E6BD5">
        <w:t xml:space="preserve"> </w:t>
      </w:r>
      <w:r w:rsidR="007715B0">
        <w:t>particularly</w:t>
      </w:r>
      <w:r w:rsidR="001E6BD5">
        <w:t xml:space="preserve"> for </w:t>
      </w:r>
      <w:r w:rsidR="00865BA6">
        <w:t xml:space="preserve">Egyptian royalty as this is how they believed they would be perceived in the afterlife. </w:t>
      </w:r>
      <w:r w:rsidR="00F1100C">
        <w:t xml:space="preserve"> </w:t>
      </w:r>
      <w:r w:rsidR="007715B0">
        <w:t>W</w:t>
      </w:r>
      <w:r w:rsidR="00F1100C">
        <w:t xml:space="preserve">hich is why </w:t>
      </w:r>
      <w:r w:rsidR="007715B0">
        <w:t xml:space="preserve">most artwork shows an idealised version of the royal in question. </w:t>
      </w:r>
      <w:r w:rsidR="00E344FA">
        <w:t>However,</w:t>
      </w:r>
      <w:r w:rsidR="001A212A">
        <w:t xml:space="preserve"> in the </w:t>
      </w:r>
      <w:r w:rsidR="009C1C9E">
        <w:t xml:space="preserve">Amarna period that changed and the artwork became more naturalistic in accordance </w:t>
      </w:r>
      <w:r w:rsidR="006A6567">
        <w:t xml:space="preserve">with the change </w:t>
      </w:r>
      <w:r w:rsidR="0027468B">
        <w:t xml:space="preserve">in religion and the </w:t>
      </w:r>
      <w:r w:rsidR="00ED1DE1">
        <w:t>way the royal family was depicted on tombs</w:t>
      </w:r>
      <w:r w:rsidR="00296080">
        <w:t xml:space="preserve"> where intimacy between people was depicted openly for the first time</w:t>
      </w:r>
      <w:r w:rsidR="00ED1DE1">
        <w:t xml:space="preserve">. </w:t>
      </w:r>
      <w:r w:rsidR="00C866C2">
        <w:t xml:space="preserve">This may lead a </w:t>
      </w:r>
      <w:r w:rsidR="00E37CA8">
        <w:t>modern audience</w:t>
      </w:r>
      <w:r w:rsidR="00DE383D">
        <w:t xml:space="preserve"> to </w:t>
      </w:r>
      <w:r w:rsidR="00E37CA8">
        <w:t xml:space="preserve">not be aware at first that this </w:t>
      </w:r>
      <w:r w:rsidR="00F15854">
        <w:t xml:space="preserve">peace </w:t>
      </w:r>
      <w:r w:rsidR="00E37CA8">
        <w:t>is Ancient Egyptian</w:t>
      </w:r>
      <w:r w:rsidR="00C410EF">
        <w:t xml:space="preserve">. </w:t>
      </w:r>
    </w:p>
    <w:p w14:paraId="4E937697" w14:textId="6115FBA3" w:rsidR="00DE1EE2" w:rsidRDefault="00DE1EE2">
      <w:r>
        <w:t xml:space="preserve">Another interpretation modern </w:t>
      </w:r>
      <w:r w:rsidR="003302D1">
        <w:t>audiences</w:t>
      </w:r>
      <w:r>
        <w:t xml:space="preserve"> may make is that this is a depiction of a </w:t>
      </w:r>
      <w:r w:rsidR="005210C1">
        <w:t>homosexual couple due to there closeness and intimacy with one another</w:t>
      </w:r>
      <w:r w:rsidR="006E5FF4">
        <w:t xml:space="preserve">. </w:t>
      </w:r>
      <w:r w:rsidR="00F658B0">
        <w:t xml:space="preserve">This interpretation may not be the first thought brought to mind, but again </w:t>
      </w:r>
      <w:r w:rsidR="0037560E">
        <w:t xml:space="preserve">it is the intimacy shown between the two adult figures that may </w:t>
      </w:r>
      <w:r w:rsidR="000C6482">
        <w:t xml:space="preserve">bring this to mind. Particularly </w:t>
      </w:r>
      <w:r w:rsidR="000654CF">
        <w:t>when they are shown to be holding hands which is typically something we have come to expect romantic couples to do.</w:t>
      </w:r>
      <w:r w:rsidR="00625ED1">
        <w:t xml:space="preserve"> Though it could also be </w:t>
      </w:r>
      <w:r w:rsidR="006F4F0F">
        <w:t>inferred</w:t>
      </w:r>
      <w:r w:rsidR="00625ED1">
        <w:t xml:space="preserve"> that </w:t>
      </w:r>
      <w:r w:rsidR="007154F7">
        <w:t xml:space="preserve">in todays society </w:t>
      </w:r>
      <w:r w:rsidR="00E814A9">
        <w:t xml:space="preserve">men who openly show affection to one another are often looked down upon </w:t>
      </w:r>
      <w:r w:rsidR="002D225C">
        <w:t xml:space="preserve">or thought to be not as </w:t>
      </w:r>
      <w:r w:rsidR="00A31823">
        <w:t>‘</w:t>
      </w:r>
      <w:r w:rsidR="002D225C">
        <w:t>masculine</w:t>
      </w:r>
      <w:r w:rsidR="00A31823">
        <w:t>’</w:t>
      </w:r>
      <w:r w:rsidR="002D225C">
        <w:t xml:space="preserve"> as there counterparts. And because queerness in men</w:t>
      </w:r>
      <w:r w:rsidR="0078247A">
        <w:t xml:space="preserve"> </w:t>
      </w:r>
      <w:r w:rsidR="00E1339A">
        <w:t xml:space="preserve">is often seen as something </w:t>
      </w:r>
      <w:r w:rsidR="000B7759">
        <w:t xml:space="preserve">that affects there ‘masculinity’ </w:t>
      </w:r>
      <w:r w:rsidR="00A31823">
        <w:t xml:space="preserve">it is linked with </w:t>
      </w:r>
      <w:r w:rsidR="00EC019A">
        <w:t>open affection and men who are more in touch with there emotions and less stoic.</w:t>
      </w:r>
    </w:p>
    <w:p w14:paraId="231D43E0" w14:textId="1BE8137F" w:rsidR="00C410EF" w:rsidRDefault="004F5FB2">
      <w:r>
        <w:t>Historically t</w:t>
      </w:r>
      <w:r w:rsidR="0092353C">
        <w:t xml:space="preserve">he </w:t>
      </w:r>
      <w:r w:rsidR="00E62A79">
        <w:t>statue is dated to the Ama</w:t>
      </w:r>
      <w:r w:rsidR="00852DC8">
        <w:t>r</w:t>
      </w:r>
      <w:r w:rsidR="00E62A79">
        <w:t>n</w:t>
      </w:r>
      <w:r w:rsidR="00852DC8">
        <w:t>a</w:t>
      </w:r>
      <w:r w:rsidR="00E62A79">
        <w:t xml:space="preserve"> period </w:t>
      </w:r>
      <w:r w:rsidR="00F00395">
        <w:t>around thirteen fourteen BC</w:t>
      </w:r>
      <w:r w:rsidR="007E30E0">
        <w:t xml:space="preserve">. This period saw not only an upheaval in the </w:t>
      </w:r>
      <w:r w:rsidR="00E9392D">
        <w:t>and as stated</w:t>
      </w:r>
      <w:r w:rsidR="007E30E0">
        <w:t xml:space="preserve"> </w:t>
      </w:r>
      <w:r w:rsidR="00E9392D">
        <w:t xml:space="preserve">before is a domestic figure thought to be </w:t>
      </w:r>
      <w:r w:rsidR="00E072DA">
        <w:t xml:space="preserve">used in house shrines to worship a family’s ancestors and ask for there protection. </w:t>
      </w:r>
      <w:r w:rsidR="000365E2">
        <w:t xml:space="preserve">The man on the left of the </w:t>
      </w:r>
      <w:r w:rsidR="00C522FE">
        <w:t>statue</w:t>
      </w:r>
      <w:r w:rsidR="00D2686B">
        <w:t xml:space="preserve">’s face is </w:t>
      </w:r>
      <w:r w:rsidR="007124D6">
        <w:t>heavily</w:t>
      </w:r>
      <w:r w:rsidR="00D3449A">
        <w:t xml:space="preserve"> </w:t>
      </w:r>
      <w:r w:rsidR="00D2686B">
        <w:t xml:space="preserve">lined </w:t>
      </w:r>
      <w:r w:rsidR="00F92E8D">
        <w:t xml:space="preserve">indicating that he is much older than the man with the shaved head, and along with his </w:t>
      </w:r>
      <w:r w:rsidR="00E042AC">
        <w:t xml:space="preserve">finer robes and wig it can be implied that </w:t>
      </w:r>
      <w:r w:rsidR="00C142DC">
        <w:t>he was a man who rose high in Egyptian society</w:t>
      </w:r>
      <w:r w:rsidR="008464CC">
        <w:t>, which is only reinforced by the fact that many of these features ha</w:t>
      </w:r>
      <w:r w:rsidR="000407D4">
        <w:t xml:space="preserve">ve been adopted from the features of </w:t>
      </w:r>
      <w:r w:rsidR="00F27C62">
        <w:t xml:space="preserve">the </w:t>
      </w:r>
      <w:r w:rsidR="000407D4">
        <w:t>royal</w:t>
      </w:r>
      <w:r w:rsidR="00F27C62">
        <w:t xml:space="preserve"> family</w:t>
      </w:r>
      <w:r w:rsidR="000407D4">
        <w:t xml:space="preserve"> in the A</w:t>
      </w:r>
      <w:r w:rsidR="00BC60F4">
        <w:t xml:space="preserve">marna </w:t>
      </w:r>
      <w:r w:rsidR="00F27C62">
        <w:t>period</w:t>
      </w:r>
      <w:r w:rsidR="00C142DC">
        <w:t xml:space="preserve">. </w:t>
      </w:r>
      <w:r w:rsidR="006049D5">
        <w:t>Reinforcing</w:t>
      </w:r>
      <w:r w:rsidR="00FE50B4">
        <w:t xml:space="preserve"> the fact that he is the dominant figure </w:t>
      </w:r>
      <w:r w:rsidR="006049D5">
        <w:t xml:space="preserve">of this statue. </w:t>
      </w:r>
      <w:r w:rsidR="00732E5C">
        <w:t xml:space="preserve">Most likely someone the family would see as a </w:t>
      </w:r>
      <w:r w:rsidR="00CC5F06">
        <w:t xml:space="preserve">revered ancestor </w:t>
      </w:r>
      <w:r w:rsidR="00C132CF">
        <w:t xml:space="preserve">who they could look to for guidance. </w:t>
      </w:r>
      <w:r w:rsidR="00CC0DFB">
        <w:t xml:space="preserve">While the relationship he has to the bald man and the child will always remain </w:t>
      </w:r>
      <w:r w:rsidR="00103C36">
        <w:t xml:space="preserve">a point of </w:t>
      </w:r>
      <w:r w:rsidR="00BC23DB">
        <w:t>interest</w:t>
      </w:r>
      <w:r w:rsidR="00103C36">
        <w:t xml:space="preserve"> </w:t>
      </w:r>
      <w:r w:rsidR="006E2011">
        <w:t xml:space="preserve">as its thought to be an ancestor shrine </w:t>
      </w:r>
      <w:r w:rsidR="00AB4EE7">
        <w:t xml:space="preserve">its suspected that </w:t>
      </w:r>
      <w:r w:rsidR="00E10994">
        <w:t xml:space="preserve">the bald man in the middle may be the person the statue was created for, while the boy next to him is his son that he’s asking </w:t>
      </w:r>
      <w:r w:rsidR="00E10994">
        <w:lastRenderedPageBreak/>
        <w:t xml:space="preserve">the </w:t>
      </w:r>
      <w:r w:rsidR="00E31500">
        <w:t xml:space="preserve">elder to protect. </w:t>
      </w:r>
      <w:r w:rsidR="00804983">
        <w:t xml:space="preserve">Which coincides with the </w:t>
      </w:r>
      <w:r w:rsidR="004E0ABB">
        <w:t xml:space="preserve">idea the elder is an esteemed member of the family though he may be an ancestor instead of a living relative. </w:t>
      </w:r>
    </w:p>
    <w:p w14:paraId="23032268" w14:textId="260559A6" w:rsidR="00C410EF" w:rsidRDefault="00C410EF">
      <w:r>
        <w:t xml:space="preserve">In Egypt gender roles were a lot more rigid than what a modern </w:t>
      </w:r>
      <w:r w:rsidR="00A810BC">
        <w:t xml:space="preserve">audience may expect and this is very clearly depicted in the </w:t>
      </w:r>
      <w:r w:rsidR="003F3890">
        <w:t xml:space="preserve">piece </w:t>
      </w:r>
      <w:r w:rsidR="00A810BC">
        <w:t xml:space="preserve">through the use of </w:t>
      </w:r>
      <w:r w:rsidR="003F3890">
        <w:t>colour</w:t>
      </w:r>
      <w:r w:rsidR="00597209">
        <w:t xml:space="preserve">. For </w:t>
      </w:r>
      <w:r w:rsidR="00254023">
        <w:t>example,</w:t>
      </w:r>
      <w:r w:rsidR="00597209">
        <w:t xml:space="preserve"> </w:t>
      </w:r>
      <w:r w:rsidR="00230E94">
        <w:t xml:space="preserve">in Ancient Egypt </w:t>
      </w:r>
      <w:r w:rsidR="001A4E6C">
        <w:t xml:space="preserve">red was </w:t>
      </w:r>
      <w:r w:rsidR="00B3364E">
        <w:t xml:space="preserve">used as a masculine colour while yellow was used as a feminine colour. </w:t>
      </w:r>
      <w:r w:rsidR="00CB135D">
        <w:t>To an Ancient audience the gender of the three men would be obvious as they can see it clearly depicted</w:t>
      </w:r>
      <w:r w:rsidR="004C1431">
        <w:t xml:space="preserve"> thorough the chosen colour pallet.</w:t>
      </w:r>
      <w:r w:rsidR="00FB697F">
        <w:t xml:space="preserve"> </w:t>
      </w:r>
    </w:p>
    <w:p w14:paraId="29FBFA18" w14:textId="2718F5F1" w:rsidR="00D11303" w:rsidRDefault="00D11303">
      <w:r>
        <w:t xml:space="preserve">In conclusion </w:t>
      </w:r>
      <w:r w:rsidR="009374A8">
        <w:t>while Ancient Egypt had stricter gender roles than</w:t>
      </w:r>
      <w:r w:rsidR="003921EA">
        <w:t xml:space="preserve"> our </w:t>
      </w:r>
      <w:r w:rsidR="009463B6">
        <w:t>modern-day</w:t>
      </w:r>
      <w:r w:rsidR="003921EA">
        <w:t xml:space="preserve"> society </w:t>
      </w:r>
      <w:r w:rsidR="00A471B6">
        <w:t xml:space="preserve">it </w:t>
      </w:r>
      <w:r w:rsidR="0075154D">
        <w:t>doesn’t</w:t>
      </w:r>
      <w:r w:rsidR="00A471B6">
        <w:t xml:space="preserve"> hold to the same standard of </w:t>
      </w:r>
      <w:r w:rsidR="0075154D">
        <w:t xml:space="preserve">societal expectation as we do in the modern era. As something that is considered traditionally effeminate </w:t>
      </w:r>
      <w:r w:rsidR="00421BAA">
        <w:t xml:space="preserve">today such as long hair and </w:t>
      </w:r>
      <w:r w:rsidR="00A232A3">
        <w:t>dress like pieces of clothing</w:t>
      </w:r>
      <w:r w:rsidR="00141509">
        <w:t xml:space="preserve"> w</w:t>
      </w:r>
      <w:r w:rsidR="00257D71">
        <w:t>ere</w:t>
      </w:r>
      <w:r w:rsidR="00141509">
        <w:t xml:space="preserve"> a symbol of </w:t>
      </w:r>
      <w:r w:rsidR="00B65F3F">
        <w:t>wealth and social mobility</w:t>
      </w:r>
      <w:r w:rsidR="00EF65FC">
        <w:t xml:space="preserve"> for ancient people</w:t>
      </w:r>
      <w:r w:rsidR="002A0219">
        <w:t>,</w:t>
      </w:r>
      <w:r w:rsidR="00876F32">
        <w:t xml:space="preserve"> due to the cost </w:t>
      </w:r>
      <w:r w:rsidR="00C62B11">
        <w:t xml:space="preserve">linked to large </w:t>
      </w:r>
      <w:r w:rsidR="00876F32">
        <w:t xml:space="preserve">amounts of the fabric and </w:t>
      </w:r>
      <w:r w:rsidR="002A0219">
        <w:t xml:space="preserve">a well made </w:t>
      </w:r>
      <w:r w:rsidR="00876F32">
        <w:t>wig</w:t>
      </w:r>
      <w:r w:rsidR="00EF65FC">
        <w:t xml:space="preserve">. </w:t>
      </w:r>
      <w:r w:rsidR="004244C2">
        <w:t xml:space="preserve">And while </w:t>
      </w:r>
      <w:r w:rsidR="002A0219">
        <w:t xml:space="preserve">we can see the </w:t>
      </w:r>
      <w:r w:rsidR="004A3DAE">
        <w:t xml:space="preserve">clear differences the importance of the </w:t>
      </w:r>
      <w:r w:rsidR="003E7FEA">
        <w:t xml:space="preserve">family </w:t>
      </w:r>
      <w:r w:rsidR="0013311E">
        <w:t xml:space="preserve">in all its incarnations </w:t>
      </w:r>
      <w:r w:rsidR="003E7FEA">
        <w:t xml:space="preserve">hasn’t changed </w:t>
      </w:r>
      <w:r w:rsidR="00BD0F45">
        <w:t xml:space="preserve">and is still </w:t>
      </w:r>
      <w:r w:rsidR="00207555">
        <w:t>something</w:t>
      </w:r>
      <w:r w:rsidR="00CC39D9">
        <w:t xml:space="preserve"> that a modern audience can relate </w:t>
      </w:r>
      <w:r w:rsidR="00207555">
        <w:t>to the people the statue represents.</w:t>
      </w:r>
    </w:p>
    <w:p w14:paraId="039FF14F" w14:textId="29F91438" w:rsidR="00207555" w:rsidRDefault="00207555"/>
    <w:p w14:paraId="53896021" w14:textId="501AED35" w:rsidR="00207555" w:rsidRDefault="00207555">
      <w:pPr>
        <w:rPr>
          <w:b/>
          <w:bCs/>
          <w:u w:val="single"/>
        </w:rPr>
      </w:pPr>
      <w:r>
        <w:rPr>
          <w:b/>
          <w:bCs/>
          <w:u w:val="single"/>
        </w:rPr>
        <w:t>Bibliography</w:t>
      </w:r>
    </w:p>
    <w:p w14:paraId="35460411" w14:textId="47D06E8A" w:rsidR="00207555" w:rsidRDefault="00B92758">
      <w:r>
        <w:t xml:space="preserve">The Met </w:t>
      </w:r>
      <w:r w:rsidR="00513C3F">
        <w:t>(</w:t>
      </w:r>
      <w:r w:rsidR="00F4620C">
        <w:t xml:space="preserve">2013, August </w:t>
      </w:r>
      <w:r w:rsidR="00513C3F">
        <w:t>14</w:t>
      </w:r>
      <w:r w:rsidR="00F4620C">
        <w:t>)</w:t>
      </w:r>
      <w:r w:rsidR="00E4278B">
        <w:t xml:space="preserve">, </w:t>
      </w:r>
      <w:r w:rsidR="00E4278B">
        <w:rPr>
          <w:i/>
          <w:iCs/>
        </w:rPr>
        <w:t xml:space="preserve">This Egyptian Statue is </w:t>
      </w:r>
      <w:r w:rsidR="00072E86">
        <w:rPr>
          <w:i/>
          <w:iCs/>
        </w:rPr>
        <w:t>reminiscent</w:t>
      </w:r>
      <w:r w:rsidR="00E4278B">
        <w:rPr>
          <w:i/>
          <w:iCs/>
        </w:rPr>
        <w:t xml:space="preserve"> of a family photo</w:t>
      </w:r>
      <w:r w:rsidR="00072E86">
        <w:rPr>
          <w:i/>
          <w:iCs/>
        </w:rPr>
        <w:t>/Art Explained</w:t>
      </w:r>
      <w:r w:rsidR="00C441E7">
        <w:rPr>
          <w:i/>
          <w:iCs/>
        </w:rPr>
        <w:t>,</w:t>
      </w:r>
      <w:r w:rsidR="00072E86">
        <w:rPr>
          <w:i/>
          <w:iCs/>
        </w:rPr>
        <w:t xml:space="preserve"> </w:t>
      </w:r>
      <w:r w:rsidR="004C0F83">
        <w:t>[video]</w:t>
      </w:r>
      <w:r w:rsidR="00C441E7">
        <w:t>,</w:t>
      </w:r>
      <w:r w:rsidR="004C0F83">
        <w:t xml:space="preserve"> YouTube</w:t>
      </w:r>
      <w:r w:rsidR="00C441E7">
        <w:t>,</w:t>
      </w:r>
      <w:r w:rsidR="004C0F83">
        <w:t xml:space="preserve"> </w:t>
      </w:r>
      <w:hyperlink r:id="rId6" w:history="1">
        <w:r w:rsidR="004C0F83" w:rsidRPr="00227312">
          <w:rPr>
            <w:rStyle w:val="Hyperlink"/>
          </w:rPr>
          <w:t>https://www.youtube.com/watch?v=DB7jL_2bxag</w:t>
        </w:r>
      </w:hyperlink>
      <w:r w:rsidR="00B3558A">
        <w:t xml:space="preserve"> </w:t>
      </w:r>
      <w:r w:rsidR="00EC41EE">
        <w:t>,</w:t>
      </w:r>
      <w:r w:rsidR="00C441E7">
        <w:t>(</w:t>
      </w:r>
      <w:r w:rsidR="00EF13FC">
        <w:t>0</w:t>
      </w:r>
      <w:r w:rsidR="007F1C48">
        <w:t>:</w:t>
      </w:r>
      <w:r w:rsidR="00EF13FC">
        <w:t>16)</w:t>
      </w:r>
    </w:p>
    <w:p w14:paraId="441AB108" w14:textId="52C9A024" w:rsidR="005B62A4" w:rsidRDefault="005B62A4">
      <w:pPr>
        <w:rPr>
          <w:rStyle w:val="Hyperlink"/>
        </w:rPr>
      </w:pPr>
      <w:r>
        <w:t xml:space="preserve">The Met (2013, August 14), </w:t>
      </w:r>
      <w:r>
        <w:rPr>
          <w:i/>
          <w:iCs/>
        </w:rPr>
        <w:t xml:space="preserve">This Egyptian Statue is reminiscent of a family photo/Art Explained, </w:t>
      </w:r>
      <w:r>
        <w:t xml:space="preserve">[video], YouTube, </w:t>
      </w:r>
      <w:hyperlink r:id="rId7" w:history="1">
        <w:r w:rsidRPr="00227312">
          <w:rPr>
            <w:rStyle w:val="Hyperlink"/>
          </w:rPr>
          <w:t>https://www.youtube.com/watch?v=DB7jL_2bxag</w:t>
        </w:r>
      </w:hyperlink>
      <w:r w:rsidR="00BD5432">
        <w:rPr>
          <w:rStyle w:val="Hyperlink"/>
        </w:rPr>
        <w:t>,</w:t>
      </w:r>
      <w:r w:rsidR="0046237A">
        <w:rPr>
          <w:rStyle w:val="Hyperlink"/>
        </w:rPr>
        <w:t xml:space="preserve"> (0:37)</w:t>
      </w:r>
    </w:p>
    <w:p w14:paraId="6A2EA5CE" w14:textId="59FCFF99" w:rsidR="00BD5432" w:rsidRDefault="00BD5432">
      <w:pPr>
        <w:rPr>
          <w:rStyle w:val="Hyperlink"/>
        </w:rPr>
      </w:pPr>
      <w:r>
        <w:t xml:space="preserve">The Met (2013, August 14), </w:t>
      </w:r>
      <w:r>
        <w:rPr>
          <w:i/>
          <w:iCs/>
        </w:rPr>
        <w:t xml:space="preserve">This Egyptian Statue is reminiscent of a family photo/Art Explained, </w:t>
      </w:r>
      <w:r>
        <w:t xml:space="preserve">[video], YouTube, </w:t>
      </w:r>
      <w:hyperlink r:id="rId8" w:history="1">
        <w:r w:rsidRPr="00227312">
          <w:rPr>
            <w:rStyle w:val="Hyperlink"/>
          </w:rPr>
          <w:t>https://www.youtube.com/watch?v=DB7jL_2bxag</w:t>
        </w:r>
      </w:hyperlink>
      <w:r>
        <w:rPr>
          <w:rStyle w:val="Hyperlink"/>
        </w:rPr>
        <w:t xml:space="preserve"> , (1:07)</w:t>
      </w:r>
    </w:p>
    <w:p w14:paraId="4B3ECF17" w14:textId="2CE78030" w:rsidR="00BD5432" w:rsidRDefault="00BD5432">
      <w:pPr>
        <w:rPr>
          <w:rStyle w:val="Hyperlink"/>
        </w:rPr>
      </w:pPr>
      <w:r>
        <w:t xml:space="preserve">The Met (2013, August 14), </w:t>
      </w:r>
      <w:r>
        <w:rPr>
          <w:i/>
          <w:iCs/>
        </w:rPr>
        <w:t xml:space="preserve">This Egyptian Statue is reminiscent of a family photo/Art Explained, </w:t>
      </w:r>
      <w:r>
        <w:t xml:space="preserve">[video], YouTube, </w:t>
      </w:r>
      <w:hyperlink r:id="rId9" w:history="1">
        <w:r w:rsidRPr="00227312">
          <w:rPr>
            <w:rStyle w:val="Hyperlink"/>
          </w:rPr>
          <w:t>https://www.youtube.com/watch?v=DB7jL_2bxag</w:t>
        </w:r>
      </w:hyperlink>
      <w:r>
        <w:rPr>
          <w:rStyle w:val="Hyperlink"/>
        </w:rPr>
        <w:t>, (1:</w:t>
      </w:r>
      <w:r w:rsidR="008635C8">
        <w:rPr>
          <w:rStyle w:val="Hyperlink"/>
        </w:rPr>
        <w:t>27)</w:t>
      </w:r>
      <w:r w:rsidR="00546FAA">
        <w:rPr>
          <w:rStyle w:val="Hyperlink"/>
        </w:rPr>
        <w:t xml:space="preserve"> </w:t>
      </w:r>
    </w:p>
    <w:p w14:paraId="5699EFF6" w14:textId="1DEEA873" w:rsidR="008635C8" w:rsidRDefault="008635C8">
      <w:r>
        <w:t xml:space="preserve">The Met (2013, August 14), </w:t>
      </w:r>
      <w:r>
        <w:rPr>
          <w:i/>
          <w:iCs/>
        </w:rPr>
        <w:t xml:space="preserve">This Egyptian Statue is reminiscent of a family photo/Art Explained, </w:t>
      </w:r>
      <w:r>
        <w:t xml:space="preserve">[video], YouTube, </w:t>
      </w:r>
      <w:hyperlink r:id="rId10" w:history="1">
        <w:r w:rsidRPr="00227312">
          <w:rPr>
            <w:rStyle w:val="Hyperlink"/>
          </w:rPr>
          <w:t>https://www.youtube.com/watch?v=DB7jL_2bxag</w:t>
        </w:r>
      </w:hyperlink>
      <w:r>
        <w:rPr>
          <w:rStyle w:val="Hyperlink"/>
        </w:rPr>
        <w:t xml:space="preserve"> (1:57)</w:t>
      </w:r>
    </w:p>
    <w:p w14:paraId="625C5068" w14:textId="0F284B28" w:rsidR="00FE4DE6" w:rsidRDefault="00E10881">
      <w:r>
        <w:t xml:space="preserve">Hill. M. Heywood, A </w:t>
      </w:r>
      <w:r w:rsidR="00D47306">
        <w:t>statuette</w:t>
      </w:r>
      <w:r>
        <w:t xml:space="preserve"> </w:t>
      </w:r>
      <w:r w:rsidR="00CC23BE">
        <w:t xml:space="preserve">of two </w:t>
      </w:r>
      <w:r w:rsidR="00996902">
        <w:t xml:space="preserve">men and a boy from the </w:t>
      </w:r>
      <w:r w:rsidR="008F6392">
        <w:t>Amara period</w:t>
      </w:r>
      <w:r w:rsidR="00996902">
        <w:t xml:space="preserve"> Part 1: Face Facts for understanding the </w:t>
      </w:r>
      <w:r w:rsidR="008F6392">
        <w:t>sculpture</w:t>
      </w:r>
      <w:r w:rsidR="00996902">
        <w:t xml:space="preserve">, and part 2: Materials, Analysis and imagine, </w:t>
      </w:r>
      <w:r w:rsidR="00996902">
        <w:rPr>
          <w:i/>
          <w:iCs/>
        </w:rPr>
        <w:t>Bulletin of the Egyptological Seminar</w:t>
      </w:r>
      <w:r w:rsidR="008F6392">
        <w:rPr>
          <w:i/>
          <w:iCs/>
        </w:rPr>
        <w:t xml:space="preserve">: </w:t>
      </w:r>
      <w:r w:rsidR="001A1AFE">
        <w:rPr>
          <w:i/>
          <w:iCs/>
        </w:rPr>
        <w:t xml:space="preserve">The Art and Culture of Ancient Egypt: Studies of </w:t>
      </w:r>
      <w:r w:rsidR="00A565A2">
        <w:rPr>
          <w:i/>
          <w:iCs/>
        </w:rPr>
        <w:t>Doroth</w:t>
      </w:r>
      <w:r w:rsidR="00A84015">
        <w:rPr>
          <w:i/>
          <w:iCs/>
        </w:rPr>
        <w:t xml:space="preserve">ea Arnold </w:t>
      </w:r>
      <w:r w:rsidR="00A84015">
        <w:t>(2015)</w:t>
      </w:r>
      <w:r w:rsidR="005A6083">
        <w:t xml:space="preserve"> 367-388</w:t>
      </w:r>
      <w:r w:rsidR="00245D25">
        <w:t>,</w:t>
      </w:r>
      <w:r w:rsidR="00683D65">
        <w:t xml:space="preserve"> (</w:t>
      </w:r>
      <w:r w:rsidR="00245D25">
        <w:t>368)</w:t>
      </w:r>
    </w:p>
    <w:p w14:paraId="4D1C1480" w14:textId="191B0E28" w:rsidR="000A175D" w:rsidRDefault="00683D65">
      <w:r>
        <w:t xml:space="preserve">Hill. M. Heywood, A statuette of two men and a boy from the Amara period Part 1: Face Facts for understanding the sculpture, and part 2: Materials, Analysis and imagine, </w:t>
      </w:r>
      <w:r>
        <w:rPr>
          <w:i/>
          <w:iCs/>
        </w:rPr>
        <w:t xml:space="preserve">Bulletin of the Egyptological Seminar: The Art and Culture of Ancient Egypt: Studies of Dorothea Arnold </w:t>
      </w:r>
      <w:r>
        <w:t>(2015) 367-388</w:t>
      </w:r>
      <w:r w:rsidR="00245D25">
        <w:t>, (371)</w:t>
      </w:r>
    </w:p>
    <w:p w14:paraId="32B885F0" w14:textId="20B2BA5F" w:rsidR="00031378" w:rsidRPr="009D4CC3" w:rsidRDefault="009D4CC3">
      <w:r>
        <w:t xml:space="preserve">Hill. M. Heywood, A statuette of two men and a boy from the Amara period Part 1: Face Facts for understanding the sculpture, and part 2: Materials, Analysis and imagine, </w:t>
      </w:r>
      <w:r>
        <w:rPr>
          <w:i/>
          <w:iCs/>
        </w:rPr>
        <w:t xml:space="preserve">Bulletin of the Egyptological Seminar: The Art and Culture of Ancient Egypt: Studies of Dorothea Arnold </w:t>
      </w:r>
      <w:r>
        <w:t>(2015) 367-388</w:t>
      </w:r>
      <w:r>
        <w:t>, (372)</w:t>
      </w:r>
    </w:p>
    <w:sectPr w:rsidR="00031378" w:rsidRPr="009D4CC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75805" w14:textId="77777777" w:rsidR="00F45CBC" w:rsidRDefault="00F45CBC" w:rsidP="00500B0C">
      <w:pPr>
        <w:spacing w:after="0" w:line="240" w:lineRule="auto"/>
      </w:pPr>
      <w:r>
        <w:separator/>
      </w:r>
    </w:p>
  </w:endnote>
  <w:endnote w:type="continuationSeparator" w:id="0">
    <w:p w14:paraId="09ACC066" w14:textId="77777777" w:rsidR="00F45CBC" w:rsidRDefault="00F45CBC" w:rsidP="00500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A46C7" w14:textId="77777777" w:rsidR="00500B0C" w:rsidRDefault="00500B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9A7EF" w14:textId="77777777" w:rsidR="00500B0C" w:rsidRDefault="00500B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60A78" w14:textId="77777777" w:rsidR="00500B0C" w:rsidRDefault="00500B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A6428" w14:textId="77777777" w:rsidR="00F45CBC" w:rsidRDefault="00F45CBC" w:rsidP="00500B0C">
      <w:pPr>
        <w:spacing w:after="0" w:line="240" w:lineRule="auto"/>
      </w:pPr>
      <w:r>
        <w:separator/>
      </w:r>
    </w:p>
  </w:footnote>
  <w:footnote w:type="continuationSeparator" w:id="0">
    <w:p w14:paraId="3B085D2E" w14:textId="77777777" w:rsidR="00F45CBC" w:rsidRDefault="00F45CBC" w:rsidP="00500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C4C3E" w14:textId="77777777" w:rsidR="00500B0C" w:rsidRDefault="00500B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B49AB" w14:textId="77777777" w:rsidR="00500B0C" w:rsidRDefault="00500B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51DD5" w14:textId="77777777" w:rsidR="00500B0C" w:rsidRDefault="00500B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A94"/>
    <w:rsid w:val="00003458"/>
    <w:rsid w:val="00031378"/>
    <w:rsid w:val="00031971"/>
    <w:rsid w:val="000365E2"/>
    <w:rsid w:val="000407D4"/>
    <w:rsid w:val="000554B2"/>
    <w:rsid w:val="000654CF"/>
    <w:rsid w:val="00072E86"/>
    <w:rsid w:val="0007492F"/>
    <w:rsid w:val="000A175D"/>
    <w:rsid w:val="000B7759"/>
    <w:rsid w:val="000C6482"/>
    <w:rsid w:val="000D2800"/>
    <w:rsid w:val="000D307B"/>
    <w:rsid w:val="000E10A2"/>
    <w:rsid w:val="000E1594"/>
    <w:rsid w:val="00103C36"/>
    <w:rsid w:val="001324EB"/>
    <w:rsid w:val="0013311E"/>
    <w:rsid w:val="00141509"/>
    <w:rsid w:val="00143741"/>
    <w:rsid w:val="00190BD7"/>
    <w:rsid w:val="001A1AFE"/>
    <w:rsid w:val="001A212A"/>
    <w:rsid w:val="001A4E6C"/>
    <w:rsid w:val="001E6BD5"/>
    <w:rsid w:val="001F4E53"/>
    <w:rsid w:val="00207555"/>
    <w:rsid w:val="00230E94"/>
    <w:rsid w:val="00231F9C"/>
    <w:rsid w:val="00241417"/>
    <w:rsid w:val="00245D25"/>
    <w:rsid w:val="00254023"/>
    <w:rsid w:val="00257D71"/>
    <w:rsid w:val="0027468B"/>
    <w:rsid w:val="002870CD"/>
    <w:rsid w:val="00296080"/>
    <w:rsid w:val="002A0219"/>
    <w:rsid w:val="002D225C"/>
    <w:rsid w:val="002F3A37"/>
    <w:rsid w:val="003148DC"/>
    <w:rsid w:val="0032080A"/>
    <w:rsid w:val="003302D1"/>
    <w:rsid w:val="00331B6D"/>
    <w:rsid w:val="00344D35"/>
    <w:rsid w:val="0036084B"/>
    <w:rsid w:val="0037080C"/>
    <w:rsid w:val="00371532"/>
    <w:rsid w:val="0037560E"/>
    <w:rsid w:val="003921EA"/>
    <w:rsid w:val="003E7FEA"/>
    <w:rsid w:val="003F3890"/>
    <w:rsid w:val="00421BAA"/>
    <w:rsid w:val="004244C2"/>
    <w:rsid w:val="00436223"/>
    <w:rsid w:val="00456803"/>
    <w:rsid w:val="0046237A"/>
    <w:rsid w:val="004779DC"/>
    <w:rsid w:val="00490E14"/>
    <w:rsid w:val="00492B39"/>
    <w:rsid w:val="004A3DAE"/>
    <w:rsid w:val="004C0F83"/>
    <w:rsid w:val="004C1431"/>
    <w:rsid w:val="004E0ABB"/>
    <w:rsid w:val="004E6868"/>
    <w:rsid w:val="004F5FB2"/>
    <w:rsid w:val="00500B0C"/>
    <w:rsid w:val="00513C3F"/>
    <w:rsid w:val="00515127"/>
    <w:rsid w:val="005210C1"/>
    <w:rsid w:val="00525CA2"/>
    <w:rsid w:val="00546FAA"/>
    <w:rsid w:val="00555671"/>
    <w:rsid w:val="00597209"/>
    <w:rsid w:val="005A6083"/>
    <w:rsid w:val="005B62A4"/>
    <w:rsid w:val="005B6C71"/>
    <w:rsid w:val="005D002E"/>
    <w:rsid w:val="005D2680"/>
    <w:rsid w:val="0060013C"/>
    <w:rsid w:val="006049D5"/>
    <w:rsid w:val="00625ED1"/>
    <w:rsid w:val="00647C70"/>
    <w:rsid w:val="00651E7F"/>
    <w:rsid w:val="006746A2"/>
    <w:rsid w:val="00683D65"/>
    <w:rsid w:val="006941BA"/>
    <w:rsid w:val="006A6567"/>
    <w:rsid w:val="006D5734"/>
    <w:rsid w:val="006E2011"/>
    <w:rsid w:val="006E5FF4"/>
    <w:rsid w:val="006E69BE"/>
    <w:rsid w:val="006F4F0F"/>
    <w:rsid w:val="007004FE"/>
    <w:rsid w:val="007124D6"/>
    <w:rsid w:val="007154F7"/>
    <w:rsid w:val="00715C2D"/>
    <w:rsid w:val="00732E5C"/>
    <w:rsid w:val="0075154D"/>
    <w:rsid w:val="007715B0"/>
    <w:rsid w:val="0078247A"/>
    <w:rsid w:val="00787873"/>
    <w:rsid w:val="007A3EF4"/>
    <w:rsid w:val="007E30E0"/>
    <w:rsid w:val="007E4BA4"/>
    <w:rsid w:val="007F1C48"/>
    <w:rsid w:val="00804983"/>
    <w:rsid w:val="0081283F"/>
    <w:rsid w:val="0084260D"/>
    <w:rsid w:val="008464CC"/>
    <w:rsid w:val="00852DC8"/>
    <w:rsid w:val="008635C8"/>
    <w:rsid w:val="00865BA6"/>
    <w:rsid w:val="0087163D"/>
    <w:rsid w:val="00876F32"/>
    <w:rsid w:val="008921D6"/>
    <w:rsid w:val="008A33F3"/>
    <w:rsid w:val="008A66A2"/>
    <w:rsid w:val="008B3F10"/>
    <w:rsid w:val="008D186C"/>
    <w:rsid w:val="008D3B3F"/>
    <w:rsid w:val="008F6392"/>
    <w:rsid w:val="009231EA"/>
    <w:rsid w:val="0092353C"/>
    <w:rsid w:val="00931D96"/>
    <w:rsid w:val="00934A27"/>
    <w:rsid w:val="009374A8"/>
    <w:rsid w:val="009463B6"/>
    <w:rsid w:val="0099539F"/>
    <w:rsid w:val="00996902"/>
    <w:rsid w:val="009B150B"/>
    <w:rsid w:val="009C1170"/>
    <w:rsid w:val="009C1C9E"/>
    <w:rsid w:val="009C2AC1"/>
    <w:rsid w:val="009D4CC3"/>
    <w:rsid w:val="009D74D7"/>
    <w:rsid w:val="009E0ECD"/>
    <w:rsid w:val="00A102CD"/>
    <w:rsid w:val="00A232A3"/>
    <w:rsid w:val="00A31823"/>
    <w:rsid w:val="00A32517"/>
    <w:rsid w:val="00A471B6"/>
    <w:rsid w:val="00A565A2"/>
    <w:rsid w:val="00A6135E"/>
    <w:rsid w:val="00A80072"/>
    <w:rsid w:val="00A810BC"/>
    <w:rsid w:val="00A84015"/>
    <w:rsid w:val="00AB4EE7"/>
    <w:rsid w:val="00AD5853"/>
    <w:rsid w:val="00B108ED"/>
    <w:rsid w:val="00B14236"/>
    <w:rsid w:val="00B3364E"/>
    <w:rsid w:val="00B3558A"/>
    <w:rsid w:val="00B42A50"/>
    <w:rsid w:val="00B65F3F"/>
    <w:rsid w:val="00B92758"/>
    <w:rsid w:val="00B93700"/>
    <w:rsid w:val="00BC23DB"/>
    <w:rsid w:val="00BC4C54"/>
    <w:rsid w:val="00BC60F4"/>
    <w:rsid w:val="00BD0F45"/>
    <w:rsid w:val="00BD4A85"/>
    <w:rsid w:val="00BD5432"/>
    <w:rsid w:val="00BE215D"/>
    <w:rsid w:val="00C132CF"/>
    <w:rsid w:val="00C141CB"/>
    <w:rsid w:val="00C142DC"/>
    <w:rsid w:val="00C22851"/>
    <w:rsid w:val="00C22A0C"/>
    <w:rsid w:val="00C32A90"/>
    <w:rsid w:val="00C348C4"/>
    <w:rsid w:val="00C410EF"/>
    <w:rsid w:val="00C4377B"/>
    <w:rsid w:val="00C441E7"/>
    <w:rsid w:val="00C522FE"/>
    <w:rsid w:val="00C5377B"/>
    <w:rsid w:val="00C54A68"/>
    <w:rsid w:val="00C62B11"/>
    <w:rsid w:val="00C718BD"/>
    <w:rsid w:val="00C72FAC"/>
    <w:rsid w:val="00C866C2"/>
    <w:rsid w:val="00CA0726"/>
    <w:rsid w:val="00CA55D0"/>
    <w:rsid w:val="00CB135D"/>
    <w:rsid w:val="00CB15C8"/>
    <w:rsid w:val="00CC0DFB"/>
    <w:rsid w:val="00CC23BE"/>
    <w:rsid w:val="00CC39D9"/>
    <w:rsid w:val="00CC5F06"/>
    <w:rsid w:val="00CD3C06"/>
    <w:rsid w:val="00CE1B16"/>
    <w:rsid w:val="00D11303"/>
    <w:rsid w:val="00D2686B"/>
    <w:rsid w:val="00D3449A"/>
    <w:rsid w:val="00D46B47"/>
    <w:rsid w:val="00D47306"/>
    <w:rsid w:val="00D5106E"/>
    <w:rsid w:val="00D56EDB"/>
    <w:rsid w:val="00D574B4"/>
    <w:rsid w:val="00D77009"/>
    <w:rsid w:val="00DD7D45"/>
    <w:rsid w:val="00DE1630"/>
    <w:rsid w:val="00DE1EE2"/>
    <w:rsid w:val="00DE383D"/>
    <w:rsid w:val="00E042AC"/>
    <w:rsid w:val="00E072DA"/>
    <w:rsid w:val="00E10881"/>
    <w:rsid w:val="00E10994"/>
    <w:rsid w:val="00E1339A"/>
    <w:rsid w:val="00E31500"/>
    <w:rsid w:val="00E344FA"/>
    <w:rsid w:val="00E37CA8"/>
    <w:rsid w:val="00E426AF"/>
    <w:rsid w:val="00E4278B"/>
    <w:rsid w:val="00E50A83"/>
    <w:rsid w:val="00E51B06"/>
    <w:rsid w:val="00E53713"/>
    <w:rsid w:val="00E62A79"/>
    <w:rsid w:val="00E814A9"/>
    <w:rsid w:val="00E877A6"/>
    <w:rsid w:val="00E9392D"/>
    <w:rsid w:val="00EA5307"/>
    <w:rsid w:val="00EC019A"/>
    <w:rsid w:val="00EC41EE"/>
    <w:rsid w:val="00EC4A94"/>
    <w:rsid w:val="00ED1DE1"/>
    <w:rsid w:val="00ED5DC0"/>
    <w:rsid w:val="00EF13FC"/>
    <w:rsid w:val="00EF65FC"/>
    <w:rsid w:val="00F00395"/>
    <w:rsid w:val="00F1100C"/>
    <w:rsid w:val="00F135B2"/>
    <w:rsid w:val="00F15854"/>
    <w:rsid w:val="00F22B78"/>
    <w:rsid w:val="00F25AE7"/>
    <w:rsid w:val="00F27C62"/>
    <w:rsid w:val="00F45CBC"/>
    <w:rsid w:val="00F4620C"/>
    <w:rsid w:val="00F658B0"/>
    <w:rsid w:val="00F73A5B"/>
    <w:rsid w:val="00F92E8D"/>
    <w:rsid w:val="00FA1D27"/>
    <w:rsid w:val="00FB697F"/>
    <w:rsid w:val="00FE4DE6"/>
    <w:rsid w:val="00FE50B4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55A872"/>
  <w15:chartTrackingRefBased/>
  <w15:docId w15:val="{7DF75306-A9D4-714B-BDD6-6E66E584C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0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B0C"/>
  </w:style>
  <w:style w:type="paragraph" w:styleId="Footer">
    <w:name w:val="footer"/>
    <w:basedOn w:val="Normal"/>
    <w:link w:val="FooterChar"/>
    <w:uiPriority w:val="99"/>
    <w:unhideWhenUsed/>
    <w:rsid w:val="00500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B0C"/>
  </w:style>
  <w:style w:type="character" w:styleId="Hyperlink">
    <w:name w:val="Hyperlink"/>
    <w:basedOn w:val="DefaultParagraphFont"/>
    <w:uiPriority w:val="99"/>
    <w:unhideWhenUsed/>
    <w:rsid w:val="00B355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55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B7jL_2bxag" TargetMode="External" /><Relationship Id="rId13" Type="http://schemas.openxmlformats.org/officeDocument/2006/relationships/footer" Target="footer1.xml" /><Relationship Id="rId1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yperlink" Target="https://www.youtube.com/watch?v=DB7jL_2bxag" TargetMode="External" /><Relationship Id="rId12" Type="http://schemas.openxmlformats.org/officeDocument/2006/relationships/header" Target="header2.xml" /><Relationship Id="rId17" Type="http://schemas.openxmlformats.org/officeDocument/2006/relationships/fontTable" Target="fontTable.xml" /><Relationship Id="rId2" Type="http://schemas.openxmlformats.org/officeDocument/2006/relationships/settings" Target="settings.xml" /><Relationship Id="rId16" Type="http://schemas.openxmlformats.org/officeDocument/2006/relationships/footer" Target="footer3.xml" /><Relationship Id="rId1" Type="http://schemas.openxmlformats.org/officeDocument/2006/relationships/styles" Target="styles.xml" /><Relationship Id="rId6" Type="http://schemas.openxmlformats.org/officeDocument/2006/relationships/hyperlink" Target="https://www.youtube.com/watch?v=DB7jL_2bxag" TargetMode="External" /><Relationship Id="rId11" Type="http://schemas.openxmlformats.org/officeDocument/2006/relationships/header" Target="header1.xml" /><Relationship Id="rId5" Type="http://schemas.openxmlformats.org/officeDocument/2006/relationships/endnotes" Target="endnotes.xml" /><Relationship Id="rId15" Type="http://schemas.openxmlformats.org/officeDocument/2006/relationships/header" Target="header3.xml" /><Relationship Id="rId10" Type="http://schemas.openxmlformats.org/officeDocument/2006/relationships/hyperlink" Target="https://www.youtube.com/watch?v=DB7jL_2bxag" TargetMode="External" /><Relationship Id="rId4" Type="http://schemas.openxmlformats.org/officeDocument/2006/relationships/footnotes" Target="footnotes.xml" /><Relationship Id="rId9" Type="http://schemas.openxmlformats.org/officeDocument/2006/relationships/hyperlink" Target="https://www.youtube.com/watch?v=DB7jL_2bxag" TargetMode="External" /><Relationship Id="rId14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1870</TotalTime>
  <Pages>2</Pages>
  <Words>1123</Words>
  <Characters>6407</Characters>
  <Application>Microsoft Office Word</Application>
  <DocSecurity>0</DocSecurity>
  <Lines>53</Lines>
  <Paragraphs>15</Paragraphs>
  <ScaleCrop>false</ScaleCrop>
  <Company/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sydney.padfueld@gmail.com</dc:creator>
  <cp:keywords/>
  <dc:description/>
  <cp:lastModifiedBy>sydney.padfueld@gmail.com</cp:lastModifiedBy>
  <cp:revision>244</cp:revision>
  <dcterms:created xsi:type="dcterms:W3CDTF">2022-01-21T15:31:00Z</dcterms:created>
  <dcterms:modified xsi:type="dcterms:W3CDTF">2022-05-23T06:47:00Z</dcterms:modified>
</cp:coreProperties>
</file>