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C8AD7" w14:textId="49CA282A" w:rsidR="00CB6EFD" w:rsidRDefault="00CB6EFD" w:rsidP="00CB6EFD">
      <w:pPr>
        <w:spacing w:line="360" w:lineRule="auto"/>
        <w:rPr>
          <w:rFonts w:ascii="Arial" w:hAnsi="Arial" w:cs="Arial"/>
        </w:rPr>
      </w:pPr>
      <w:r>
        <w:rPr>
          <w:rFonts w:ascii="Arial" w:hAnsi="Arial" w:cs="Arial"/>
        </w:rPr>
        <w:t>Samantha Briggs: 1705124</w:t>
      </w:r>
    </w:p>
    <w:p w14:paraId="6B73A800" w14:textId="110553EF" w:rsidR="00970974" w:rsidRPr="00970974" w:rsidRDefault="00970974" w:rsidP="00970974">
      <w:pPr>
        <w:spacing w:line="360" w:lineRule="auto"/>
        <w:jc w:val="center"/>
        <w:rPr>
          <w:rFonts w:ascii="Arial" w:hAnsi="Arial" w:cs="Arial"/>
          <w:u w:val="single"/>
        </w:rPr>
      </w:pPr>
      <w:r w:rsidRPr="00970974">
        <w:rPr>
          <w:rFonts w:ascii="Arial" w:hAnsi="Arial" w:cs="Arial"/>
          <w:u w:val="single"/>
        </w:rPr>
        <w:t>Safeguarding Conference Reflective paper</w:t>
      </w:r>
      <w:r>
        <w:rPr>
          <w:rFonts w:ascii="Arial" w:hAnsi="Arial" w:cs="Arial"/>
          <w:u w:val="single"/>
        </w:rPr>
        <w:t>.</w:t>
      </w:r>
      <w:bookmarkStart w:id="0" w:name="_GoBack"/>
      <w:bookmarkEnd w:id="0"/>
    </w:p>
    <w:p w14:paraId="14A174AA" w14:textId="77777777" w:rsidR="00970974" w:rsidRDefault="00970974" w:rsidP="00CB6EFD">
      <w:pPr>
        <w:spacing w:line="360" w:lineRule="auto"/>
        <w:rPr>
          <w:rFonts w:ascii="Arial" w:hAnsi="Arial" w:cs="Arial"/>
        </w:rPr>
      </w:pPr>
    </w:p>
    <w:p w14:paraId="0968D7EF" w14:textId="71DF0A77" w:rsidR="001554FF" w:rsidRPr="00CB6EFD" w:rsidRDefault="001554FF" w:rsidP="00CB6EFD">
      <w:pPr>
        <w:spacing w:line="360" w:lineRule="auto"/>
        <w:rPr>
          <w:rFonts w:ascii="Arial" w:hAnsi="Arial" w:cs="Arial"/>
        </w:rPr>
      </w:pPr>
      <w:r w:rsidRPr="00CB6EFD">
        <w:rPr>
          <w:rFonts w:ascii="Arial" w:hAnsi="Arial" w:cs="Arial"/>
        </w:rPr>
        <w:t>Conferences and safeguarding can be a daunting realisation of what</w:t>
      </w:r>
      <w:r w:rsidR="00D57A75" w:rsidRPr="00CB6EFD">
        <w:rPr>
          <w:rFonts w:ascii="Arial" w:hAnsi="Arial" w:cs="Arial"/>
        </w:rPr>
        <w:t>’</w:t>
      </w:r>
      <w:r w:rsidRPr="00CB6EFD">
        <w:rPr>
          <w:rFonts w:ascii="Arial" w:hAnsi="Arial" w:cs="Arial"/>
        </w:rPr>
        <w:t xml:space="preserve">s to come in the real world and when tasked with the job of putting together a case study of a </w:t>
      </w:r>
      <w:r w:rsidR="00D57A75" w:rsidRPr="00CB6EFD">
        <w:rPr>
          <w:rFonts w:ascii="Arial" w:hAnsi="Arial" w:cs="Arial"/>
        </w:rPr>
        <w:t>four-year-old</w:t>
      </w:r>
      <w:r w:rsidRPr="00CB6EFD">
        <w:rPr>
          <w:rFonts w:ascii="Arial" w:hAnsi="Arial" w:cs="Arial"/>
        </w:rPr>
        <w:t xml:space="preserve"> and </w:t>
      </w:r>
      <w:r w:rsidR="00D57A75" w:rsidRPr="00CB6EFD">
        <w:rPr>
          <w:rFonts w:ascii="Arial" w:hAnsi="Arial" w:cs="Arial"/>
        </w:rPr>
        <w:t>one-year-</w:t>
      </w:r>
      <w:r w:rsidRPr="00CB6EFD">
        <w:rPr>
          <w:rFonts w:ascii="Arial" w:hAnsi="Arial" w:cs="Arial"/>
        </w:rPr>
        <w:t>old child in significant danger it is hart wrenching</w:t>
      </w:r>
      <w:r w:rsidR="00D57A75" w:rsidRPr="00CB6EFD">
        <w:rPr>
          <w:rFonts w:ascii="Arial" w:hAnsi="Arial" w:cs="Arial"/>
        </w:rPr>
        <w:t>.</w:t>
      </w:r>
      <w:r w:rsidRPr="00CB6EFD">
        <w:rPr>
          <w:rFonts w:ascii="Arial" w:hAnsi="Arial" w:cs="Arial"/>
        </w:rPr>
        <w:t xml:space="preserve"> </w:t>
      </w:r>
      <w:r w:rsidR="00D57A75" w:rsidRPr="00CB6EFD">
        <w:rPr>
          <w:rFonts w:ascii="Arial" w:hAnsi="Arial" w:cs="Arial"/>
        </w:rPr>
        <w:t>A</w:t>
      </w:r>
      <w:r w:rsidRPr="00CB6EFD">
        <w:rPr>
          <w:rFonts w:ascii="Arial" w:hAnsi="Arial" w:cs="Arial"/>
        </w:rPr>
        <w:t xml:space="preserve">s much as I enjoyed this </w:t>
      </w:r>
      <w:r w:rsidR="00D57A75" w:rsidRPr="00CB6EFD">
        <w:rPr>
          <w:rFonts w:ascii="Arial" w:hAnsi="Arial" w:cs="Arial"/>
        </w:rPr>
        <w:t>task,</w:t>
      </w:r>
      <w:r w:rsidRPr="00CB6EFD">
        <w:rPr>
          <w:rFonts w:ascii="Arial" w:hAnsi="Arial" w:cs="Arial"/>
        </w:rPr>
        <w:t xml:space="preserve"> I did make a few mistakes along the way for example, as I have children </w:t>
      </w:r>
      <w:r w:rsidR="00D57A75" w:rsidRPr="00CB6EFD">
        <w:rPr>
          <w:rFonts w:ascii="Arial" w:hAnsi="Arial" w:cs="Arial"/>
        </w:rPr>
        <w:t>myself,</w:t>
      </w:r>
      <w:r w:rsidRPr="00CB6EFD">
        <w:rPr>
          <w:rFonts w:ascii="Arial" w:hAnsi="Arial" w:cs="Arial"/>
        </w:rPr>
        <w:t xml:space="preserve"> I felt like I got to personally involved in the case and my </w:t>
      </w:r>
      <w:r w:rsidR="009974AD" w:rsidRPr="00CB6EFD">
        <w:rPr>
          <w:rFonts w:ascii="Arial" w:hAnsi="Arial" w:cs="Arial"/>
        </w:rPr>
        <w:t xml:space="preserve">own </w:t>
      </w:r>
      <w:proofErr w:type="gramStart"/>
      <w:r w:rsidRPr="00CB6EFD">
        <w:rPr>
          <w:rFonts w:ascii="Arial" w:hAnsi="Arial" w:cs="Arial"/>
        </w:rPr>
        <w:t>personal opin</w:t>
      </w:r>
      <w:r w:rsidR="00D57A75" w:rsidRPr="00CB6EFD">
        <w:rPr>
          <w:rFonts w:ascii="Arial" w:hAnsi="Arial" w:cs="Arial"/>
        </w:rPr>
        <w:t>i</w:t>
      </w:r>
      <w:r w:rsidRPr="00CB6EFD">
        <w:rPr>
          <w:rFonts w:ascii="Arial" w:hAnsi="Arial" w:cs="Arial"/>
        </w:rPr>
        <w:t>on</w:t>
      </w:r>
      <w:proofErr w:type="gramEnd"/>
      <w:r w:rsidRPr="00CB6EFD">
        <w:rPr>
          <w:rFonts w:ascii="Arial" w:hAnsi="Arial" w:cs="Arial"/>
        </w:rPr>
        <w:t xml:space="preserve"> overruled the facts </w:t>
      </w:r>
      <w:r w:rsidR="00D57A75" w:rsidRPr="00CB6EFD">
        <w:rPr>
          <w:rFonts w:ascii="Arial" w:hAnsi="Arial" w:cs="Arial"/>
        </w:rPr>
        <w:t>in front</w:t>
      </w:r>
      <w:r w:rsidRPr="00CB6EFD">
        <w:rPr>
          <w:rFonts w:ascii="Arial" w:hAnsi="Arial" w:cs="Arial"/>
        </w:rPr>
        <w:t xml:space="preserve"> of me. Moving on from this I had to sit down within my group and find a way through it and look through the endless legislations and acts in</w:t>
      </w:r>
      <w:r w:rsidR="00D57A75" w:rsidRPr="00CB6EFD">
        <w:rPr>
          <w:rFonts w:ascii="Arial" w:hAnsi="Arial" w:cs="Arial"/>
        </w:rPr>
        <w:t xml:space="preserve"> </w:t>
      </w:r>
      <w:r w:rsidRPr="00CB6EFD">
        <w:rPr>
          <w:rFonts w:ascii="Arial" w:hAnsi="Arial" w:cs="Arial"/>
        </w:rPr>
        <w:t>front of me concerning a child</w:t>
      </w:r>
      <w:r w:rsidR="00D57A75" w:rsidRPr="00CB6EFD">
        <w:rPr>
          <w:rFonts w:ascii="Arial" w:hAnsi="Arial" w:cs="Arial"/>
        </w:rPr>
        <w:t>’</w:t>
      </w:r>
      <w:r w:rsidRPr="00CB6EFD">
        <w:rPr>
          <w:rFonts w:ascii="Arial" w:hAnsi="Arial" w:cs="Arial"/>
        </w:rPr>
        <w:t xml:space="preserve">s welfare </w:t>
      </w:r>
      <w:r w:rsidR="00D57A75" w:rsidRPr="00CB6EFD">
        <w:rPr>
          <w:rFonts w:ascii="Arial" w:hAnsi="Arial" w:cs="Arial"/>
        </w:rPr>
        <w:t xml:space="preserve">and what safeguarding meant for the child and what was the right approach and action to take, </w:t>
      </w:r>
      <w:r w:rsidRPr="00CB6EFD">
        <w:rPr>
          <w:rFonts w:ascii="Arial" w:hAnsi="Arial" w:cs="Arial"/>
        </w:rPr>
        <w:t>and this what happened……</w:t>
      </w:r>
    </w:p>
    <w:p w14:paraId="6AF6F3D9" w14:textId="41B6584A" w:rsidR="007402D1" w:rsidRPr="00CB6EFD" w:rsidRDefault="00C34501" w:rsidP="00CB6EFD">
      <w:pPr>
        <w:spacing w:line="360" w:lineRule="auto"/>
        <w:rPr>
          <w:rFonts w:ascii="Arial" w:hAnsi="Arial" w:cs="Arial"/>
        </w:rPr>
      </w:pPr>
      <w:r w:rsidRPr="00CB6EFD">
        <w:rPr>
          <w:rFonts w:ascii="Arial" w:hAnsi="Arial" w:cs="Arial"/>
        </w:rPr>
        <w:t>We were assigned the difficult task of</w:t>
      </w:r>
      <w:r w:rsidR="007402D1" w:rsidRPr="00CB6EFD">
        <w:rPr>
          <w:rFonts w:ascii="Arial" w:hAnsi="Arial" w:cs="Arial"/>
        </w:rPr>
        <w:t xml:space="preserve"> </w:t>
      </w:r>
      <w:r w:rsidRPr="00CB6EFD">
        <w:rPr>
          <w:rFonts w:ascii="Arial" w:hAnsi="Arial" w:cs="Arial"/>
        </w:rPr>
        <w:t>putting together a conference about</w:t>
      </w:r>
      <w:r w:rsidR="007402D1" w:rsidRPr="00CB6EFD">
        <w:rPr>
          <w:rFonts w:ascii="Arial" w:hAnsi="Arial" w:cs="Arial"/>
        </w:rPr>
        <w:t xml:space="preserve"> safeguarding within an early</w:t>
      </w:r>
      <w:r w:rsidRPr="00CB6EFD">
        <w:rPr>
          <w:rFonts w:ascii="Arial" w:hAnsi="Arial" w:cs="Arial"/>
        </w:rPr>
        <w:t>-</w:t>
      </w:r>
      <w:r w:rsidR="007402D1" w:rsidRPr="00CB6EFD">
        <w:rPr>
          <w:rFonts w:ascii="Arial" w:hAnsi="Arial" w:cs="Arial"/>
        </w:rPr>
        <w:t>years setting</w:t>
      </w:r>
      <w:r w:rsidRPr="00CB6EFD">
        <w:rPr>
          <w:rFonts w:ascii="Arial" w:hAnsi="Arial" w:cs="Arial"/>
        </w:rPr>
        <w:t xml:space="preserve"> based</w:t>
      </w:r>
      <w:r w:rsidR="007402D1" w:rsidRPr="00CB6EFD">
        <w:rPr>
          <w:rFonts w:ascii="Arial" w:hAnsi="Arial" w:cs="Arial"/>
        </w:rPr>
        <w:t xml:space="preserve"> </w:t>
      </w:r>
      <w:r w:rsidRPr="00CB6EFD">
        <w:rPr>
          <w:rFonts w:ascii="Arial" w:hAnsi="Arial" w:cs="Arial"/>
        </w:rPr>
        <w:t xml:space="preserve">on a </w:t>
      </w:r>
      <w:r w:rsidR="007402D1" w:rsidRPr="00CB6EFD">
        <w:rPr>
          <w:rFonts w:ascii="Arial" w:hAnsi="Arial" w:cs="Arial"/>
        </w:rPr>
        <w:t xml:space="preserve">case of a young child in need of help under the all wales child protection act </w:t>
      </w:r>
      <w:r w:rsidR="009974AD" w:rsidRPr="00CB6EFD">
        <w:rPr>
          <w:rFonts w:ascii="Arial" w:hAnsi="Arial" w:cs="Arial"/>
        </w:rPr>
        <w:t>(</w:t>
      </w:r>
      <w:r w:rsidR="007402D1" w:rsidRPr="00CB6EFD">
        <w:rPr>
          <w:rFonts w:ascii="Arial" w:hAnsi="Arial" w:cs="Arial"/>
        </w:rPr>
        <w:t>2008</w:t>
      </w:r>
      <w:r w:rsidR="009974AD" w:rsidRPr="00CB6EFD">
        <w:rPr>
          <w:rFonts w:ascii="Arial" w:hAnsi="Arial" w:cs="Arial"/>
        </w:rPr>
        <w:t>).</w:t>
      </w:r>
      <w:r w:rsidR="007402D1" w:rsidRPr="00CB6EFD">
        <w:rPr>
          <w:rFonts w:ascii="Arial" w:hAnsi="Arial" w:cs="Arial"/>
        </w:rPr>
        <w:t xml:space="preserve"> I was given the challenging </w:t>
      </w:r>
      <w:r w:rsidRPr="00CB6EFD">
        <w:rPr>
          <w:rFonts w:ascii="Arial" w:hAnsi="Arial" w:cs="Arial"/>
        </w:rPr>
        <w:t>role</w:t>
      </w:r>
      <w:r w:rsidR="007402D1" w:rsidRPr="00CB6EFD">
        <w:rPr>
          <w:rFonts w:ascii="Arial" w:hAnsi="Arial" w:cs="Arial"/>
        </w:rPr>
        <w:t xml:space="preserve"> of acting as the social worker. Before this </w:t>
      </w:r>
      <w:r w:rsidR="00953759" w:rsidRPr="00CB6EFD">
        <w:rPr>
          <w:rFonts w:ascii="Arial" w:hAnsi="Arial" w:cs="Arial"/>
        </w:rPr>
        <w:t>I had very little knowledge of what a social worker</w:t>
      </w:r>
      <w:r w:rsidR="00347F47" w:rsidRPr="00CB6EFD">
        <w:rPr>
          <w:rFonts w:ascii="Arial" w:hAnsi="Arial" w:cs="Arial"/>
        </w:rPr>
        <w:t>s job</w:t>
      </w:r>
      <w:r w:rsidR="009974AD" w:rsidRPr="00CB6EFD">
        <w:rPr>
          <w:rFonts w:ascii="Arial" w:hAnsi="Arial" w:cs="Arial"/>
        </w:rPr>
        <w:t xml:space="preserve"> entailed and to be quite truthful very negative thoughts. H</w:t>
      </w:r>
      <w:r w:rsidR="00347F47" w:rsidRPr="00CB6EFD">
        <w:rPr>
          <w:rFonts w:ascii="Arial" w:hAnsi="Arial" w:cs="Arial"/>
        </w:rPr>
        <w:t>owever</w:t>
      </w:r>
      <w:r w:rsidR="009974AD" w:rsidRPr="00CB6EFD">
        <w:rPr>
          <w:rFonts w:ascii="Arial" w:hAnsi="Arial" w:cs="Arial"/>
        </w:rPr>
        <w:t>,</w:t>
      </w:r>
      <w:r w:rsidR="00347F47" w:rsidRPr="00CB6EFD">
        <w:rPr>
          <w:rFonts w:ascii="Arial" w:hAnsi="Arial" w:cs="Arial"/>
        </w:rPr>
        <w:t xml:space="preserve"> through</w:t>
      </w:r>
      <w:r w:rsidRPr="00CB6EFD">
        <w:rPr>
          <w:rFonts w:ascii="Arial" w:hAnsi="Arial" w:cs="Arial"/>
        </w:rPr>
        <w:t>out</w:t>
      </w:r>
      <w:r w:rsidR="00347F47" w:rsidRPr="00CB6EFD">
        <w:rPr>
          <w:rFonts w:ascii="Arial" w:hAnsi="Arial" w:cs="Arial"/>
        </w:rPr>
        <w:t xml:space="preserve"> this </w:t>
      </w:r>
      <w:r w:rsidRPr="00CB6EFD">
        <w:rPr>
          <w:rFonts w:ascii="Arial" w:hAnsi="Arial" w:cs="Arial"/>
        </w:rPr>
        <w:t>process,</w:t>
      </w:r>
      <w:r w:rsidR="00347F47" w:rsidRPr="00CB6EFD">
        <w:rPr>
          <w:rFonts w:ascii="Arial" w:hAnsi="Arial" w:cs="Arial"/>
        </w:rPr>
        <w:t xml:space="preserve"> I have had a </w:t>
      </w:r>
      <w:r w:rsidRPr="00CB6EFD">
        <w:rPr>
          <w:rFonts w:ascii="Arial" w:hAnsi="Arial" w:cs="Arial"/>
        </w:rPr>
        <w:t>clearer</w:t>
      </w:r>
      <w:r w:rsidR="00347F47" w:rsidRPr="00CB6EFD">
        <w:rPr>
          <w:rFonts w:ascii="Arial" w:hAnsi="Arial" w:cs="Arial"/>
        </w:rPr>
        <w:t xml:space="preserve"> </w:t>
      </w:r>
      <w:r w:rsidRPr="00CB6EFD">
        <w:rPr>
          <w:rFonts w:ascii="Arial" w:hAnsi="Arial" w:cs="Arial"/>
        </w:rPr>
        <w:t>inside</w:t>
      </w:r>
      <w:r w:rsidR="00347F47" w:rsidRPr="00CB6EFD">
        <w:rPr>
          <w:rFonts w:ascii="Arial" w:hAnsi="Arial" w:cs="Arial"/>
        </w:rPr>
        <w:t xml:space="preserve"> into </w:t>
      </w:r>
      <w:r w:rsidR="006520C1" w:rsidRPr="00CB6EFD">
        <w:rPr>
          <w:rFonts w:ascii="Arial" w:hAnsi="Arial" w:cs="Arial"/>
        </w:rPr>
        <w:t>different roles and processes that are carried out through</w:t>
      </w:r>
      <w:r w:rsidRPr="00CB6EFD">
        <w:rPr>
          <w:rFonts w:ascii="Arial" w:hAnsi="Arial" w:cs="Arial"/>
        </w:rPr>
        <w:t>ou</w:t>
      </w:r>
      <w:r w:rsidR="006520C1" w:rsidRPr="00CB6EFD">
        <w:rPr>
          <w:rFonts w:ascii="Arial" w:hAnsi="Arial" w:cs="Arial"/>
        </w:rPr>
        <w:t xml:space="preserve">t safeguarding a </w:t>
      </w:r>
      <w:r w:rsidR="00E52AF3" w:rsidRPr="00CB6EFD">
        <w:rPr>
          <w:rFonts w:ascii="Arial" w:hAnsi="Arial" w:cs="Arial"/>
        </w:rPr>
        <w:t>minor</w:t>
      </w:r>
      <w:r w:rsidR="00D57A75" w:rsidRPr="00CB6EFD">
        <w:rPr>
          <w:rFonts w:ascii="Arial" w:hAnsi="Arial" w:cs="Arial"/>
        </w:rPr>
        <w:t>,</w:t>
      </w:r>
      <w:r w:rsidR="006520C1" w:rsidRPr="00CB6EFD">
        <w:rPr>
          <w:rFonts w:ascii="Arial" w:hAnsi="Arial" w:cs="Arial"/>
        </w:rPr>
        <w:t xml:space="preserve"> including different legislations and acts that are en</w:t>
      </w:r>
      <w:r w:rsidRPr="00CB6EFD">
        <w:rPr>
          <w:rFonts w:ascii="Arial" w:hAnsi="Arial" w:cs="Arial"/>
        </w:rPr>
        <w:t>f</w:t>
      </w:r>
      <w:r w:rsidR="006520C1" w:rsidRPr="00CB6EFD">
        <w:rPr>
          <w:rFonts w:ascii="Arial" w:hAnsi="Arial" w:cs="Arial"/>
        </w:rPr>
        <w:t>orced.</w:t>
      </w:r>
      <w:r w:rsidR="001103B0" w:rsidRPr="00CB6EFD">
        <w:rPr>
          <w:rFonts w:ascii="Arial" w:hAnsi="Arial" w:cs="Arial"/>
        </w:rPr>
        <w:t xml:space="preserve"> For example, how to carry out a section 47 from the children act (1898)</w:t>
      </w:r>
      <w:r w:rsidR="00D57A75" w:rsidRPr="00CB6EFD">
        <w:rPr>
          <w:rFonts w:ascii="Arial" w:hAnsi="Arial" w:cs="Arial"/>
        </w:rPr>
        <w:t xml:space="preserve">. This </w:t>
      </w:r>
      <w:r w:rsidR="001103B0" w:rsidRPr="00CB6EFD">
        <w:rPr>
          <w:rFonts w:ascii="Arial" w:hAnsi="Arial" w:cs="Arial"/>
        </w:rPr>
        <w:t>is where a referral comes into the social worker</w:t>
      </w:r>
      <w:r w:rsidR="00E52AF3" w:rsidRPr="00CB6EFD">
        <w:rPr>
          <w:rFonts w:ascii="Arial" w:hAnsi="Arial" w:cs="Arial"/>
        </w:rPr>
        <w:t>s department</w:t>
      </w:r>
      <w:r w:rsidR="001103B0" w:rsidRPr="00CB6EFD">
        <w:rPr>
          <w:rFonts w:ascii="Arial" w:hAnsi="Arial" w:cs="Arial"/>
        </w:rPr>
        <w:t xml:space="preserve"> from someone who has concerns about a child who is possibly in danger of abuse or neglect.</w:t>
      </w:r>
      <w:r w:rsidR="00D86A0C" w:rsidRPr="00CB6EFD">
        <w:rPr>
          <w:rFonts w:ascii="Arial" w:hAnsi="Arial" w:cs="Arial"/>
        </w:rPr>
        <w:t xml:space="preserve"> We then discovered that the social worker would look more closely into the report and follow section 17 of the children act (1989) which highlights that the main role of the local authorities is to protect, safeguard and promote the welfare of the child. D</w:t>
      </w:r>
      <w:r w:rsidR="00D57A75" w:rsidRPr="00CB6EFD">
        <w:rPr>
          <w:rFonts w:ascii="Arial" w:hAnsi="Arial" w:cs="Arial"/>
        </w:rPr>
        <w:t>uring</w:t>
      </w:r>
      <w:r w:rsidR="00D86A0C" w:rsidRPr="00CB6EFD">
        <w:rPr>
          <w:rFonts w:ascii="Arial" w:hAnsi="Arial" w:cs="Arial"/>
        </w:rPr>
        <w:t xml:space="preserve"> our investigation, we decided to go down the route that the child was not being fully safeguarded and that the local social worker did however need to enforce a section 47 of the children act (1989) upon the family in question. I felt that this was the right path to look at considering the case and putting the welfare of the child second to none.</w:t>
      </w:r>
    </w:p>
    <w:p w14:paraId="004A473C" w14:textId="1CB76D38" w:rsidR="00911385" w:rsidRPr="00CB6EFD" w:rsidRDefault="00911385" w:rsidP="00CB6EFD">
      <w:pPr>
        <w:spacing w:line="360" w:lineRule="auto"/>
        <w:rPr>
          <w:rFonts w:ascii="Arial" w:hAnsi="Arial" w:cs="Arial"/>
        </w:rPr>
      </w:pPr>
      <w:r w:rsidRPr="00CB6EFD">
        <w:rPr>
          <w:rFonts w:ascii="Arial" w:hAnsi="Arial" w:cs="Arial"/>
        </w:rPr>
        <w:t xml:space="preserve">Safeguarding is a complex </w:t>
      </w:r>
      <w:r w:rsidR="00153A61" w:rsidRPr="00CB6EFD">
        <w:rPr>
          <w:rFonts w:ascii="Arial" w:hAnsi="Arial" w:cs="Arial"/>
        </w:rPr>
        <w:t xml:space="preserve">subject </w:t>
      </w:r>
      <w:r w:rsidR="004A5EA9" w:rsidRPr="00CB6EFD">
        <w:rPr>
          <w:rFonts w:ascii="Arial" w:hAnsi="Arial" w:cs="Arial"/>
        </w:rPr>
        <w:t xml:space="preserve">and according to </w:t>
      </w:r>
      <w:r w:rsidR="00DF422D" w:rsidRPr="00CB6EFD">
        <w:rPr>
          <w:rFonts w:ascii="Arial" w:hAnsi="Arial" w:cs="Arial"/>
        </w:rPr>
        <w:t xml:space="preserve">the </w:t>
      </w:r>
      <w:r w:rsidR="004A5EA9" w:rsidRPr="00CB6EFD">
        <w:rPr>
          <w:rFonts w:ascii="Arial" w:hAnsi="Arial" w:cs="Arial"/>
        </w:rPr>
        <w:t>children society</w:t>
      </w:r>
      <w:r w:rsidR="00DF422D" w:rsidRPr="00CB6EFD">
        <w:rPr>
          <w:rFonts w:ascii="Arial" w:hAnsi="Arial" w:cs="Arial"/>
        </w:rPr>
        <w:t xml:space="preserve"> (2019)</w:t>
      </w:r>
      <w:r w:rsidR="004A5EA9" w:rsidRPr="00CB6EFD">
        <w:rPr>
          <w:rFonts w:ascii="Arial" w:hAnsi="Arial" w:cs="Arial"/>
        </w:rPr>
        <w:t xml:space="preserve"> it can be defined as protecting children</w:t>
      </w:r>
      <w:r w:rsidR="00DF422D" w:rsidRPr="00CB6EFD">
        <w:rPr>
          <w:rFonts w:ascii="Arial" w:hAnsi="Arial" w:cs="Arial"/>
        </w:rPr>
        <w:t xml:space="preserve"> or anyone</w:t>
      </w:r>
      <w:r w:rsidR="004A5EA9" w:rsidRPr="00CB6EFD">
        <w:rPr>
          <w:rFonts w:ascii="Arial" w:hAnsi="Arial" w:cs="Arial"/>
        </w:rPr>
        <w:t xml:space="preserve"> under the age of 18 from</w:t>
      </w:r>
      <w:r w:rsidR="00D57A75" w:rsidRPr="00CB6EFD">
        <w:rPr>
          <w:rFonts w:ascii="Arial" w:hAnsi="Arial" w:cs="Arial"/>
        </w:rPr>
        <w:t xml:space="preserve"> any</w:t>
      </w:r>
      <w:r w:rsidR="004A5EA9" w:rsidRPr="00CB6EFD">
        <w:rPr>
          <w:rFonts w:ascii="Arial" w:hAnsi="Arial" w:cs="Arial"/>
        </w:rPr>
        <w:t xml:space="preserve"> significant abuse or harm. According to the NSPCC </w:t>
      </w:r>
      <w:r w:rsidR="007E7538" w:rsidRPr="00CB6EFD">
        <w:rPr>
          <w:rFonts w:ascii="Arial" w:hAnsi="Arial" w:cs="Arial"/>
        </w:rPr>
        <w:t xml:space="preserve">(2019) </w:t>
      </w:r>
      <w:r w:rsidR="004A5EA9" w:rsidRPr="00CB6EFD">
        <w:rPr>
          <w:rFonts w:ascii="Arial" w:hAnsi="Arial" w:cs="Arial"/>
        </w:rPr>
        <w:t>abuse can be caused by many ways including, physical, sexual, emotional or neglect.</w:t>
      </w:r>
      <w:r w:rsidR="007E7538" w:rsidRPr="00CB6EFD">
        <w:rPr>
          <w:rFonts w:ascii="Arial" w:hAnsi="Arial" w:cs="Arial"/>
        </w:rPr>
        <w:t xml:space="preserve"> One way that the authorities can help safeguard children is by working in a multi-agency</w:t>
      </w:r>
      <w:r w:rsidR="00D57A75" w:rsidRPr="00CB6EFD">
        <w:rPr>
          <w:rFonts w:ascii="Arial" w:hAnsi="Arial" w:cs="Arial"/>
        </w:rPr>
        <w:t xml:space="preserve"> approach. A</w:t>
      </w:r>
      <w:r w:rsidR="007E7538" w:rsidRPr="00CB6EFD">
        <w:rPr>
          <w:rFonts w:ascii="Arial" w:hAnsi="Arial" w:cs="Arial"/>
        </w:rPr>
        <w:t xml:space="preserve">ccording to </w:t>
      </w:r>
      <w:proofErr w:type="spellStart"/>
      <w:r w:rsidR="007E7538" w:rsidRPr="00CB6EFD">
        <w:rPr>
          <w:rFonts w:ascii="Arial" w:hAnsi="Arial" w:cs="Arial"/>
        </w:rPr>
        <w:t>Sidebotham</w:t>
      </w:r>
      <w:proofErr w:type="spellEnd"/>
      <w:r w:rsidR="007E7538" w:rsidRPr="00CB6EFD">
        <w:rPr>
          <w:rFonts w:ascii="Arial" w:hAnsi="Arial" w:cs="Arial"/>
        </w:rPr>
        <w:t xml:space="preserve"> et al,</w:t>
      </w:r>
      <w:r w:rsidR="00D83214" w:rsidRPr="00CB6EFD">
        <w:rPr>
          <w:rFonts w:ascii="Arial" w:hAnsi="Arial" w:cs="Arial"/>
        </w:rPr>
        <w:t xml:space="preserve"> (</w:t>
      </w:r>
      <w:r w:rsidR="007E7538" w:rsidRPr="00CB6EFD">
        <w:rPr>
          <w:rFonts w:ascii="Arial" w:hAnsi="Arial" w:cs="Arial"/>
        </w:rPr>
        <w:t xml:space="preserve">2016) multi agency working is the most effective way to safeguarding and protecting children. NSPCC (2019) also agree with this stating that using multi agency can help analysis </w:t>
      </w:r>
      <w:r w:rsidR="007E7538" w:rsidRPr="00CB6EFD">
        <w:rPr>
          <w:rFonts w:ascii="Arial" w:hAnsi="Arial" w:cs="Arial"/>
        </w:rPr>
        <w:lastRenderedPageBreak/>
        <w:t>important information between the local authorities and it ensures that everyone involved in the case is kept in constant touch and kept up to date with the current information.</w:t>
      </w:r>
      <w:r w:rsidR="005922E1" w:rsidRPr="00CB6EFD">
        <w:rPr>
          <w:rFonts w:ascii="Arial" w:hAnsi="Arial" w:cs="Arial"/>
        </w:rPr>
        <w:t xml:space="preserve"> </w:t>
      </w:r>
      <w:r w:rsidR="001C57E0" w:rsidRPr="00CB6EFD">
        <w:rPr>
          <w:rFonts w:ascii="Arial" w:hAnsi="Arial" w:cs="Arial"/>
        </w:rPr>
        <w:t xml:space="preserve">According to every child </w:t>
      </w:r>
      <w:r w:rsidR="00D57A75" w:rsidRPr="00CB6EFD">
        <w:rPr>
          <w:rFonts w:ascii="Arial" w:hAnsi="Arial" w:cs="Arial"/>
        </w:rPr>
        <w:t>matter’s</w:t>
      </w:r>
      <w:r w:rsidR="001C57E0" w:rsidRPr="00CB6EFD">
        <w:rPr>
          <w:rFonts w:ascii="Arial" w:hAnsi="Arial" w:cs="Arial"/>
        </w:rPr>
        <w:t xml:space="preserve"> (2019)</w:t>
      </w:r>
      <w:r w:rsidR="00117D0C" w:rsidRPr="00CB6EFD">
        <w:rPr>
          <w:rFonts w:ascii="Arial" w:hAnsi="Arial" w:cs="Arial"/>
        </w:rPr>
        <w:t xml:space="preserve"> </w:t>
      </w:r>
      <w:r w:rsidR="001C57E0" w:rsidRPr="00CB6EFD">
        <w:rPr>
          <w:rFonts w:ascii="Arial" w:hAnsi="Arial" w:cs="Arial"/>
        </w:rPr>
        <w:t>T</w:t>
      </w:r>
      <w:r w:rsidR="00117D0C" w:rsidRPr="00CB6EFD">
        <w:rPr>
          <w:rFonts w:ascii="Arial" w:hAnsi="Arial" w:cs="Arial"/>
        </w:rPr>
        <w:t>h</w:t>
      </w:r>
      <w:r w:rsidR="001C57E0" w:rsidRPr="00CB6EFD">
        <w:rPr>
          <w:rFonts w:ascii="Arial" w:hAnsi="Arial" w:cs="Arial"/>
        </w:rPr>
        <w:t>is</w:t>
      </w:r>
      <w:r w:rsidR="005922E1" w:rsidRPr="00CB6EFD">
        <w:rPr>
          <w:rFonts w:ascii="Arial" w:hAnsi="Arial" w:cs="Arial"/>
        </w:rPr>
        <w:t xml:space="preserve"> all</w:t>
      </w:r>
      <w:r w:rsidR="001C57E0" w:rsidRPr="00CB6EFD">
        <w:rPr>
          <w:rFonts w:ascii="Arial" w:hAnsi="Arial" w:cs="Arial"/>
        </w:rPr>
        <w:t xml:space="preserve"> ties in with multi-</w:t>
      </w:r>
      <w:r w:rsidR="005922E1" w:rsidRPr="00CB6EFD">
        <w:rPr>
          <w:rFonts w:ascii="Arial" w:hAnsi="Arial" w:cs="Arial"/>
        </w:rPr>
        <w:t>disciplinary</w:t>
      </w:r>
      <w:r w:rsidR="001C57E0" w:rsidRPr="00CB6EFD">
        <w:rPr>
          <w:rFonts w:ascii="Arial" w:hAnsi="Arial" w:cs="Arial"/>
        </w:rPr>
        <w:t xml:space="preserve"> practice where both acts are part of the Children act (2004) which were both overseen by the Lambing report</w:t>
      </w:r>
      <w:r w:rsidR="009974AD" w:rsidRPr="00CB6EFD">
        <w:rPr>
          <w:rFonts w:ascii="Arial" w:hAnsi="Arial" w:cs="Arial"/>
        </w:rPr>
        <w:t xml:space="preserve"> (2003) which is led on the grounds of the children act (2004)</w:t>
      </w:r>
      <w:r w:rsidR="001C57E0" w:rsidRPr="00CB6EFD">
        <w:rPr>
          <w:rFonts w:ascii="Arial" w:hAnsi="Arial" w:cs="Arial"/>
        </w:rPr>
        <w:t>.</w:t>
      </w:r>
      <w:r w:rsidR="00DF422D" w:rsidRPr="00CB6EFD">
        <w:rPr>
          <w:rFonts w:ascii="Arial" w:hAnsi="Arial" w:cs="Arial"/>
        </w:rPr>
        <w:t xml:space="preserve"> Within our group task we found this method very effective and personally I found that if I did this as a career choice in the future it would make passing on information far easier and more effective.</w:t>
      </w:r>
    </w:p>
    <w:p w14:paraId="6A6818C7" w14:textId="0699C284" w:rsidR="00C34501" w:rsidRPr="00CB6EFD" w:rsidRDefault="007E7538" w:rsidP="00CB6EFD">
      <w:pPr>
        <w:spacing w:line="360" w:lineRule="auto"/>
        <w:rPr>
          <w:rFonts w:ascii="Arial" w:hAnsi="Arial" w:cs="Arial"/>
        </w:rPr>
      </w:pPr>
      <w:r w:rsidRPr="00CB6EFD">
        <w:rPr>
          <w:rFonts w:ascii="Arial" w:hAnsi="Arial" w:cs="Arial"/>
        </w:rPr>
        <w:t>During our group task w</w:t>
      </w:r>
      <w:r w:rsidR="00C34501" w:rsidRPr="00CB6EFD">
        <w:rPr>
          <w:rFonts w:ascii="Arial" w:hAnsi="Arial" w:cs="Arial"/>
        </w:rPr>
        <w:t xml:space="preserve">e each had different roles to play within the conference, for example, social worker, nursery key leader, health visitor and police protection officer. </w:t>
      </w:r>
      <w:r w:rsidR="006906E2" w:rsidRPr="00CB6EFD">
        <w:rPr>
          <w:rFonts w:ascii="Arial" w:hAnsi="Arial" w:cs="Arial"/>
        </w:rPr>
        <w:t>Personally,</w:t>
      </w:r>
      <w:r w:rsidR="00C34501" w:rsidRPr="00CB6EFD">
        <w:rPr>
          <w:rFonts w:ascii="Arial" w:hAnsi="Arial" w:cs="Arial"/>
        </w:rPr>
        <w:t xml:space="preserve"> the only role that I have had </w:t>
      </w:r>
      <w:r w:rsidR="006906E2" w:rsidRPr="00CB6EFD">
        <w:rPr>
          <w:rFonts w:ascii="Arial" w:hAnsi="Arial" w:cs="Arial"/>
        </w:rPr>
        <w:t xml:space="preserve">any </w:t>
      </w:r>
      <w:r w:rsidR="00C34501" w:rsidRPr="00CB6EFD">
        <w:rPr>
          <w:rFonts w:ascii="Arial" w:hAnsi="Arial" w:cs="Arial"/>
        </w:rPr>
        <w:t xml:space="preserve">previous experience in is working along side a nursery key </w:t>
      </w:r>
      <w:proofErr w:type="gramStart"/>
      <w:r w:rsidR="00C34501" w:rsidRPr="00CB6EFD">
        <w:rPr>
          <w:rFonts w:ascii="Arial" w:hAnsi="Arial" w:cs="Arial"/>
        </w:rPr>
        <w:t>leader</w:t>
      </w:r>
      <w:proofErr w:type="gramEnd"/>
      <w:r w:rsidR="00C34501" w:rsidRPr="00CB6EFD">
        <w:rPr>
          <w:rFonts w:ascii="Arial" w:hAnsi="Arial" w:cs="Arial"/>
        </w:rPr>
        <w:t xml:space="preserve"> so I was able to offer my knowledge and input into that role as that is where my passion lies</w:t>
      </w:r>
      <w:r w:rsidR="006906E2" w:rsidRPr="00CB6EFD">
        <w:rPr>
          <w:rFonts w:ascii="Arial" w:hAnsi="Arial" w:cs="Arial"/>
        </w:rPr>
        <w:t>.</w:t>
      </w:r>
      <w:r w:rsidR="00C34501" w:rsidRPr="00CB6EFD">
        <w:rPr>
          <w:rFonts w:ascii="Arial" w:hAnsi="Arial" w:cs="Arial"/>
        </w:rPr>
        <w:t xml:space="preserve"> </w:t>
      </w:r>
      <w:r w:rsidR="006906E2" w:rsidRPr="00CB6EFD">
        <w:rPr>
          <w:rFonts w:ascii="Arial" w:hAnsi="Arial" w:cs="Arial"/>
        </w:rPr>
        <w:t>H</w:t>
      </w:r>
      <w:r w:rsidR="00C34501" w:rsidRPr="00CB6EFD">
        <w:rPr>
          <w:rFonts w:ascii="Arial" w:hAnsi="Arial" w:cs="Arial"/>
        </w:rPr>
        <w:t xml:space="preserve">owever </w:t>
      </w:r>
      <w:r w:rsidR="00BA5A7F" w:rsidRPr="00CB6EFD">
        <w:rPr>
          <w:rFonts w:ascii="Arial" w:hAnsi="Arial" w:cs="Arial"/>
        </w:rPr>
        <w:t xml:space="preserve">after doing my research into the role of the social worker </w:t>
      </w:r>
      <w:r w:rsidR="007430A4" w:rsidRPr="00CB6EFD">
        <w:rPr>
          <w:rFonts w:ascii="Arial" w:hAnsi="Arial" w:cs="Arial"/>
        </w:rPr>
        <w:t xml:space="preserve">particularly following the children and social work act (2017), I feel that social workers can better children </w:t>
      </w:r>
      <w:r w:rsidR="007D4C26" w:rsidRPr="00CB6EFD">
        <w:rPr>
          <w:rFonts w:ascii="Arial" w:hAnsi="Arial" w:cs="Arial"/>
        </w:rPr>
        <w:t>life’s</w:t>
      </w:r>
      <w:r w:rsidR="007430A4" w:rsidRPr="00CB6EFD">
        <w:rPr>
          <w:rFonts w:ascii="Arial" w:hAnsi="Arial" w:cs="Arial"/>
        </w:rPr>
        <w:t xml:space="preserve"> and have a large input into the health and wellbeing of the child</w:t>
      </w:r>
      <w:r w:rsidR="007D4C26" w:rsidRPr="00CB6EFD">
        <w:rPr>
          <w:rFonts w:ascii="Arial" w:hAnsi="Arial" w:cs="Arial"/>
        </w:rPr>
        <w:t xml:space="preserve">, </w:t>
      </w:r>
      <w:proofErr w:type="spellStart"/>
      <w:r w:rsidR="007D4C26" w:rsidRPr="00CB6EFD">
        <w:rPr>
          <w:rFonts w:ascii="Arial" w:hAnsi="Arial" w:cs="Arial"/>
        </w:rPr>
        <w:t>Garbarino</w:t>
      </w:r>
      <w:proofErr w:type="spellEnd"/>
      <w:r w:rsidR="007D4C26" w:rsidRPr="00CB6EFD">
        <w:rPr>
          <w:rFonts w:ascii="Arial" w:hAnsi="Arial" w:cs="Arial"/>
        </w:rPr>
        <w:t xml:space="preserve"> et al</w:t>
      </w:r>
      <w:r w:rsidR="00D83214" w:rsidRPr="00CB6EFD">
        <w:rPr>
          <w:rFonts w:ascii="Arial" w:hAnsi="Arial" w:cs="Arial"/>
        </w:rPr>
        <w:t>,</w:t>
      </w:r>
      <w:r w:rsidR="007D4C26" w:rsidRPr="00CB6EFD">
        <w:rPr>
          <w:rFonts w:ascii="Arial" w:hAnsi="Arial" w:cs="Arial"/>
        </w:rPr>
        <w:t xml:space="preserve"> (1992) also agree with this and state that teachers, councillors and social workers should all work together to provide a happy and as normal as possible childhood for the child while they are still children before it is to late and they grow up into adults with anger issues and mental health concerns. However </w:t>
      </w:r>
      <w:r w:rsidR="003A60AB" w:rsidRPr="00CB6EFD">
        <w:rPr>
          <w:rFonts w:ascii="Arial" w:hAnsi="Arial" w:cs="Arial"/>
        </w:rPr>
        <w:t>Lewis</w:t>
      </w:r>
      <w:r w:rsidR="007D4C26" w:rsidRPr="00CB6EFD">
        <w:rPr>
          <w:rFonts w:ascii="Arial" w:hAnsi="Arial" w:cs="Arial"/>
        </w:rPr>
        <w:t xml:space="preserve"> (20</w:t>
      </w:r>
      <w:r w:rsidR="003A60AB" w:rsidRPr="00CB6EFD">
        <w:rPr>
          <w:rFonts w:ascii="Arial" w:hAnsi="Arial" w:cs="Arial"/>
        </w:rPr>
        <w:t>15</w:t>
      </w:r>
      <w:r w:rsidR="007D4C26" w:rsidRPr="00CB6EFD">
        <w:rPr>
          <w:rFonts w:ascii="Arial" w:hAnsi="Arial" w:cs="Arial"/>
        </w:rPr>
        <w:t xml:space="preserve">) argues this and goes on to say that the role of a social worker </w:t>
      </w:r>
      <w:r w:rsidR="00DF422D" w:rsidRPr="00CB6EFD">
        <w:rPr>
          <w:rFonts w:ascii="Arial" w:hAnsi="Arial" w:cs="Arial"/>
        </w:rPr>
        <w:t>should be a</w:t>
      </w:r>
      <w:r w:rsidR="007D4C26" w:rsidRPr="00CB6EFD">
        <w:rPr>
          <w:rFonts w:ascii="Arial" w:hAnsi="Arial" w:cs="Arial"/>
        </w:rPr>
        <w:t xml:space="preserve"> formal role full of discipline </w:t>
      </w:r>
      <w:r w:rsidR="003A60AB" w:rsidRPr="00CB6EFD">
        <w:rPr>
          <w:rFonts w:ascii="Arial" w:hAnsi="Arial" w:cs="Arial"/>
        </w:rPr>
        <w:t>made up of four different theories which are, perspectives, models, frameworks and explanatory theories which then can be argue</w:t>
      </w:r>
      <w:r w:rsidR="00DF422D" w:rsidRPr="00CB6EFD">
        <w:rPr>
          <w:rFonts w:ascii="Arial" w:hAnsi="Arial" w:cs="Arial"/>
        </w:rPr>
        <w:t>d</w:t>
      </w:r>
      <w:r w:rsidR="003A60AB" w:rsidRPr="00CB6EFD">
        <w:rPr>
          <w:rFonts w:ascii="Arial" w:hAnsi="Arial" w:cs="Arial"/>
        </w:rPr>
        <w:t xml:space="preserve"> by the Munro report (201</w:t>
      </w:r>
      <w:r w:rsidR="009974AD" w:rsidRPr="00CB6EFD">
        <w:rPr>
          <w:rFonts w:ascii="Arial" w:hAnsi="Arial" w:cs="Arial"/>
        </w:rPr>
        <w:t>1</w:t>
      </w:r>
      <w:r w:rsidR="003A60AB" w:rsidRPr="00CB6EFD">
        <w:rPr>
          <w:rFonts w:ascii="Arial" w:hAnsi="Arial" w:cs="Arial"/>
        </w:rPr>
        <w:t>) which puts the child at the centre of the case</w:t>
      </w:r>
      <w:r w:rsidR="00911385" w:rsidRPr="00CB6EFD">
        <w:rPr>
          <w:rFonts w:ascii="Arial" w:hAnsi="Arial" w:cs="Arial"/>
        </w:rPr>
        <w:t xml:space="preserve"> and as the soc</w:t>
      </w:r>
      <w:r w:rsidR="00DF422D" w:rsidRPr="00CB6EFD">
        <w:rPr>
          <w:rFonts w:ascii="Arial" w:hAnsi="Arial" w:cs="Arial"/>
        </w:rPr>
        <w:t>ial</w:t>
      </w:r>
      <w:r w:rsidR="00911385" w:rsidRPr="00CB6EFD">
        <w:rPr>
          <w:rFonts w:ascii="Arial" w:hAnsi="Arial" w:cs="Arial"/>
        </w:rPr>
        <w:t xml:space="preserve"> workers main priority when visiting</w:t>
      </w:r>
      <w:r w:rsidR="003A60AB" w:rsidRPr="00CB6EFD">
        <w:rPr>
          <w:rFonts w:ascii="Arial" w:hAnsi="Arial" w:cs="Arial"/>
        </w:rPr>
        <w:t xml:space="preserve"> where the social worker has the right to spend more time with the child and the parent rather than just watching them and filing out all the necessary paperwork which can be done a</w:t>
      </w:r>
      <w:r w:rsidR="006906E2" w:rsidRPr="00CB6EFD">
        <w:rPr>
          <w:rFonts w:ascii="Arial" w:hAnsi="Arial" w:cs="Arial"/>
        </w:rPr>
        <w:t>t a later date</w:t>
      </w:r>
      <w:r w:rsidR="003A60AB" w:rsidRPr="00CB6EFD">
        <w:rPr>
          <w:rFonts w:ascii="Arial" w:hAnsi="Arial" w:cs="Arial"/>
        </w:rPr>
        <w:t xml:space="preserve"> where the child is not present.</w:t>
      </w:r>
      <w:r w:rsidR="00DF422D" w:rsidRPr="00CB6EFD">
        <w:rPr>
          <w:rFonts w:ascii="Arial" w:hAnsi="Arial" w:cs="Arial"/>
        </w:rPr>
        <w:t xml:space="preserve"> </w:t>
      </w:r>
      <w:r w:rsidR="006906E2" w:rsidRPr="00CB6EFD">
        <w:rPr>
          <w:rFonts w:ascii="Arial" w:hAnsi="Arial" w:cs="Arial"/>
        </w:rPr>
        <w:t>I do believe that</w:t>
      </w:r>
      <w:r w:rsidR="00DF422D" w:rsidRPr="00CB6EFD">
        <w:rPr>
          <w:rFonts w:ascii="Arial" w:hAnsi="Arial" w:cs="Arial"/>
        </w:rPr>
        <w:t xml:space="preserve"> while </w:t>
      </w:r>
      <w:r w:rsidR="00117D0C" w:rsidRPr="00CB6EFD">
        <w:rPr>
          <w:rFonts w:ascii="Arial" w:hAnsi="Arial" w:cs="Arial"/>
        </w:rPr>
        <w:t>going through my finding</w:t>
      </w:r>
      <w:r w:rsidR="006906E2" w:rsidRPr="00CB6EFD">
        <w:rPr>
          <w:rFonts w:ascii="Arial" w:hAnsi="Arial" w:cs="Arial"/>
        </w:rPr>
        <w:t>s</w:t>
      </w:r>
      <w:r w:rsidR="00117D0C" w:rsidRPr="00CB6EFD">
        <w:rPr>
          <w:rFonts w:ascii="Arial" w:hAnsi="Arial" w:cs="Arial"/>
        </w:rPr>
        <w:t xml:space="preserve"> I</w:t>
      </w:r>
      <w:r w:rsidR="006906E2" w:rsidRPr="00CB6EFD">
        <w:rPr>
          <w:rFonts w:ascii="Arial" w:hAnsi="Arial" w:cs="Arial"/>
        </w:rPr>
        <w:t xml:space="preserve"> do also</w:t>
      </w:r>
      <w:r w:rsidR="00117D0C" w:rsidRPr="00CB6EFD">
        <w:rPr>
          <w:rFonts w:ascii="Arial" w:hAnsi="Arial" w:cs="Arial"/>
        </w:rPr>
        <w:t xml:space="preserve"> agree with </w:t>
      </w:r>
      <w:r w:rsidR="006906E2" w:rsidRPr="00CB6EFD">
        <w:rPr>
          <w:rFonts w:ascii="Arial" w:hAnsi="Arial" w:cs="Arial"/>
        </w:rPr>
        <w:t xml:space="preserve">the </w:t>
      </w:r>
      <w:r w:rsidR="00117D0C" w:rsidRPr="00CB6EFD">
        <w:rPr>
          <w:rFonts w:ascii="Arial" w:hAnsi="Arial" w:cs="Arial"/>
        </w:rPr>
        <w:t>Munro report</w:t>
      </w:r>
      <w:r w:rsidR="003251E8" w:rsidRPr="00CB6EFD">
        <w:rPr>
          <w:rFonts w:ascii="Arial" w:hAnsi="Arial" w:cs="Arial"/>
        </w:rPr>
        <w:t xml:space="preserve"> (201</w:t>
      </w:r>
      <w:r w:rsidR="009974AD" w:rsidRPr="00CB6EFD">
        <w:rPr>
          <w:rFonts w:ascii="Arial" w:hAnsi="Arial" w:cs="Arial"/>
        </w:rPr>
        <w:t>1</w:t>
      </w:r>
      <w:r w:rsidR="003251E8" w:rsidRPr="00CB6EFD">
        <w:rPr>
          <w:rFonts w:ascii="Arial" w:hAnsi="Arial" w:cs="Arial"/>
        </w:rPr>
        <w:t>).</w:t>
      </w:r>
      <w:r w:rsidR="006906E2" w:rsidRPr="00CB6EFD">
        <w:rPr>
          <w:rFonts w:ascii="Arial" w:hAnsi="Arial" w:cs="Arial"/>
        </w:rPr>
        <w:t xml:space="preserve"> and the way that is worked and aimed at the priority of the child and not at the paperwork this can be put down</w:t>
      </w:r>
      <w:r w:rsidR="00117D0C" w:rsidRPr="00CB6EFD">
        <w:rPr>
          <w:rFonts w:ascii="Arial" w:hAnsi="Arial" w:cs="Arial"/>
        </w:rPr>
        <w:t xml:space="preserve"> to </w:t>
      </w:r>
      <w:proofErr w:type="gramStart"/>
      <w:r w:rsidR="00117D0C" w:rsidRPr="00CB6EFD">
        <w:rPr>
          <w:rFonts w:ascii="Arial" w:hAnsi="Arial" w:cs="Arial"/>
        </w:rPr>
        <w:t>past history</w:t>
      </w:r>
      <w:proofErr w:type="gramEnd"/>
      <w:r w:rsidR="00117D0C" w:rsidRPr="00CB6EFD">
        <w:rPr>
          <w:rFonts w:ascii="Arial" w:hAnsi="Arial" w:cs="Arial"/>
        </w:rPr>
        <w:t xml:space="preserve"> case</w:t>
      </w:r>
      <w:r w:rsidR="006906E2" w:rsidRPr="00CB6EFD">
        <w:rPr>
          <w:rFonts w:ascii="Arial" w:hAnsi="Arial" w:cs="Arial"/>
        </w:rPr>
        <w:t xml:space="preserve"> mistakes </w:t>
      </w:r>
      <w:r w:rsidR="00117D0C" w:rsidRPr="00CB6EFD">
        <w:rPr>
          <w:rFonts w:ascii="Arial" w:hAnsi="Arial" w:cs="Arial"/>
        </w:rPr>
        <w:t xml:space="preserve">and </w:t>
      </w:r>
      <w:r w:rsidR="006906E2" w:rsidRPr="00CB6EFD">
        <w:rPr>
          <w:rFonts w:ascii="Arial" w:hAnsi="Arial" w:cs="Arial"/>
        </w:rPr>
        <w:t xml:space="preserve">it is also </w:t>
      </w:r>
      <w:r w:rsidR="00117D0C" w:rsidRPr="00CB6EFD">
        <w:rPr>
          <w:rFonts w:ascii="Arial" w:hAnsi="Arial" w:cs="Arial"/>
        </w:rPr>
        <w:t>believe</w:t>
      </w:r>
      <w:r w:rsidR="006906E2" w:rsidRPr="00CB6EFD">
        <w:rPr>
          <w:rFonts w:ascii="Arial" w:hAnsi="Arial" w:cs="Arial"/>
        </w:rPr>
        <w:t>d</w:t>
      </w:r>
      <w:r w:rsidR="00117D0C" w:rsidRPr="00CB6EFD">
        <w:rPr>
          <w:rFonts w:ascii="Arial" w:hAnsi="Arial" w:cs="Arial"/>
        </w:rPr>
        <w:t xml:space="preserve"> that </w:t>
      </w:r>
      <w:r w:rsidR="006906E2" w:rsidRPr="00CB6EFD">
        <w:rPr>
          <w:rFonts w:ascii="Arial" w:hAnsi="Arial" w:cs="Arial"/>
        </w:rPr>
        <w:t>this way is</w:t>
      </w:r>
      <w:r w:rsidR="00117D0C" w:rsidRPr="00CB6EFD">
        <w:rPr>
          <w:rFonts w:ascii="Arial" w:hAnsi="Arial" w:cs="Arial"/>
        </w:rPr>
        <w:t xml:space="preserve"> the best step forward for a better future for social workers and families</w:t>
      </w:r>
      <w:r w:rsidR="005C5864" w:rsidRPr="00CB6EFD">
        <w:rPr>
          <w:rFonts w:ascii="Arial" w:hAnsi="Arial" w:cs="Arial"/>
        </w:rPr>
        <w:t xml:space="preserve">. </w:t>
      </w:r>
    </w:p>
    <w:p w14:paraId="6E848202" w14:textId="7E69AFC7" w:rsidR="00D83214" w:rsidRPr="00CB6EFD" w:rsidRDefault="00D83214" w:rsidP="00CB6EFD">
      <w:pPr>
        <w:spacing w:line="360" w:lineRule="auto"/>
        <w:rPr>
          <w:rFonts w:ascii="Arial" w:hAnsi="Arial" w:cs="Arial"/>
        </w:rPr>
      </w:pPr>
      <w:r w:rsidRPr="00CB6EFD">
        <w:rPr>
          <w:rFonts w:ascii="Arial" w:hAnsi="Arial" w:cs="Arial"/>
        </w:rPr>
        <w:t xml:space="preserve">During </w:t>
      </w:r>
      <w:r w:rsidR="0096312A" w:rsidRPr="00CB6EFD">
        <w:rPr>
          <w:rFonts w:ascii="Arial" w:hAnsi="Arial" w:cs="Arial"/>
        </w:rPr>
        <w:t>my</w:t>
      </w:r>
      <w:r w:rsidRPr="00CB6EFD">
        <w:rPr>
          <w:rFonts w:ascii="Arial" w:hAnsi="Arial" w:cs="Arial"/>
        </w:rPr>
        <w:t xml:space="preserve"> research </w:t>
      </w:r>
      <w:r w:rsidR="0096312A" w:rsidRPr="00CB6EFD">
        <w:rPr>
          <w:rFonts w:ascii="Arial" w:hAnsi="Arial" w:cs="Arial"/>
        </w:rPr>
        <w:t xml:space="preserve">I </w:t>
      </w:r>
      <w:r w:rsidRPr="00CB6EFD">
        <w:rPr>
          <w:rFonts w:ascii="Arial" w:hAnsi="Arial" w:cs="Arial"/>
        </w:rPr>
        <w:t xml:space="preserve">discovered that the children act </w:t>
      </w:r>
      <w:r w:rsidR="006906E2" w:rsidRPr="00CB6EFD">
        <w:rPr>
          <w:rFonts w:ascii="Arial" w:hAnsi="Arial" w:cs="Arial"/>
        </w:rPr>
        <w:t>(</w:t>
      </w:r>
      <w:r w:rsidRPr="00CB6EFD">
        <w:rPr>
          <w:rFonts w:ascii="Arial" w:hAnsi="Arial" w:cs="Arial"/>
        </w:rPr>
        <w:t>1989</w:t>
      </w:r>
      <w:r w:rsidR="006906E2" w:rsidRPr="00CB6EFD">
        <w:rPr>
          <w:rFonts w:ascii="Arial" w:hAnsi="Arial" w:cs="Arial"/>
        </w:rPr>
        <w:t>)</w:t>
      </w:r>
      <w:r w:rsidRPr="00CB6EFD">
        <w:rPr>
          <w:rFonts w:ascii="Arial" w:hAnsi="Arial" w:cs="Arial"/>
        </w:rPr>
        <w:t xml:space="preserve"> has a very large input into safeguarding and the rights of the child</w:t>
      </w:r>
      <w:r w:rsidR="0096312A" w:rsidRPr="00CB6EFD">
        <w:rPr>
          <w:rFonts w:ascii="Arial" w:hAnsi="Arial" w:cs="Arial"/>
        </w:rPr>
        <w:t xml:space="preserve"> dating back from the first children act (1948)  and children act (1974) which both are no longer in practice but have now been replaced with the children act (1989), children act (2004) which are regularly updated and frequently used on a daily basis throughout the whole of Britain. </w:t>
      </w:r>
      <w:r w:rsidR="006906E2" w:rsidRPr="00CB6EFD">
        <w:rPr>
          <w:rFonts w:ascii="Arial" w:hAnsi="Arial" w:cs="Arial"/>
        </w:rPr>
        <w:t>These are used in ever</w:t>
      </w:r>
      <w:r w:rsidR="00CB6EFD" w:rsidRPr="00CB6EFD">
        <w:rPr>
          <w:rFonts w:ascii="Arial" w:hAnsi="Arial" w:cs="Arial"/>
        </w:rPr>
        <w:t>y</w:t>
      </w:r>
      <w:r w:rsidR="006906E2" w:rsidRPr="00CB6EFD">
        <w:rPr>
          <w:rFonts w:ascii="Arial" w:hAnsi="Arial" w:cs="Arial"/>
        </w:rPr>
        <w:t xml:space="preserve"> school or nursery setting and anywhere that always allows children to ensure their safety and wellbeing.</w:t>
      </w:r>
      <w:r w:rsidR="005C5864" w:rsidRPr="00CB6EFD">
        <w:rPr>
          <w:rFonts w:ascii="Arial" w:hAnsi="Arial" w:cs="Arial"/>
        </w:rPr>
        <w:t xml:space="preserve"> </w:t>
      </w:r>
      <w:r w:rsidR="005C5864" w:rsidRPr="00CB6EFD">
        <w:rPr>
          <w:rFonts w:ascii="Arial" w:hAnsi="Arial" w:cs="Arial"/>
        </w:rPr>
        <w:t xml:space="preserve"> We also found that Social worker</w:t>
      </w:r>
      <w:r w:rsidR="003251E8" w:rsidRPr="00CB6EFD">
        <w:rPr>
          <w:rFonts w:ascii="Arial" w:hAnsi="Arial" w:cs="Arial"/>
        </w:rPr>
        <w:t xml:space="preserve">s </w:t>
      </w:r>
      <w:r w:rsidR="005C5864" w:rsidRPr="00CB6EFD">
        <w:rPr>
          <w:rFonts w:ascii="Arial" w:hAnsi="Arial" w:cs="Arial"/>
        </w:rPr>
        <w:t>and the families health visitor has to abide</w:t>
      </w:r>
      <w:r w:rsidR="005C5864" w:rsidRPr="00CB6EFD">
        <w:rPr>
          <w:rFonts w:ascii="Arial" w:hAnsi="Arial" w:cs="Arial"/>
        </w:rPr>
        <w:t xml:space="preserve"> by another set of policies laid out by the health and care </w:t>
      </w:r>
      <w:r w:rsidR="003251E8" w:rsidRPr="00CB6EFD">
        <w:rPr>
          <w:rFonts w:ascii="Arial" w:hAnsi="Arial" w:cs="Arial"/>
        </w:rPr>
        <w:t>professionals</w:t>
      </w:r>
      <w:r w:rsidR="005C5864" w:rsidRPr="00CB6EFD">
        <w:rPr>
          <w:rFonts w:ascii="Arial" w:hAnsi="Arial" w:cs="Arial"/>
        </w:rPr>
        <w:t xml:space="preserve"> council</w:t>
      </w:r>
      <w:r w:rsidR="003251E8" w:rsidRPr="00CB6EFD">
        <w:rPr>
          <w:rFonts w:ascii="Arial" w:hAnsi="Arial" w:cs="Arial"/>
        </w:rPr>
        <w:t xml:space="preserve"> (2019) which states the </w:t>
      </w:r>
      <w:r w:rsidR="003251E8" w:rsidRPr="00CB6EFD">
        <w:rPr>
          <w:rFonts w:ascii="Arial" w:hAnsi="Arial" w:cs="Arial"/>
        </w:rPr>
        <w:lastRenderedPageBreak/>
        <w:t>standards of conduct and ethics that is expected from the professionals for example, the professionals must promote and protect the best interests of the child and families in help and need of the services including passing on significant paperwork in the correct manner keeping detailed records of each visit, phone call</w:t>
      </w:r>
      <w:r w:rsidR="00CB6EFD" w:rsidRPr="00CB6EFD">
        <w:rPr>
          <w:rFonts w:ascii="Arial" w:hAnsi="Arial" w:cs="Arial"/>
        </w:rPr>
        <w:t>s</w:t>
      </w:r>
      <w:r w:rsidR="003251E8" w:rsidRPr="00CB6EFD">
        <w:rPr>
          <w:rFonts w:ascii="Arial" w:hAnsi="Arial" w:cs="Arial"/>
        </w:rPr>
        <w:t xml:space="preserve"> and meeting</w:t>
      </w:r>
      <w:r w:rsidR="00CB6EFD" w:rsidRPr="00CB6EFD">
        <w:rPr>
          <w:rFonts w:ascii="Arial" w:hAnsi="Arial" w:cs="Arial"/>
        </w:rPr>
        <w:t>s</w:t>
      </w:r>
      <w:r w:rsidR="003251E8" w:rsidRPr="00CB6EFD">
        <w:rPr>
          <w:rFonts w:ascii="Arial" w:hAnsi="Arial" w:cs="Arial"/>
        </w:rPr>
        <w:t xml:space="preserve"> which again can be argue</w:t>
      </w:r>
      <w:r w:rsidR="00CB6EFD" w:rsidRPr="00CB6EFD">
        <w:rPr>
          <w:rFonts w:ascii="Arial" w:hAnsi="Arial" w:cs="Arial"/>
        </w:rPr>
        <w:t>d</w:t>
      </w:r>
      <w:r w:rsidR="003251E8" w:rsidRPr="00CB6EFD">
        <w:rPr>
          <w:rFonts w:ascii="Arial" w:hAnsi="Arial" w:cs="Arial"/>
        </w:rPr>
        <w:t xml:space="preserve"> by the Munro report (2011). Where they state that the paperwork should be done after the visit has finished not during. And most importantly the professional must always protect the family’s confidentiality.</w:t>
      </w:r>
    </w:p>
    <w:p w14:paraId="286AC1E6" w14:textId="7C867C06" w:rsidR="00B26FB1" w:rsidRPr="00CB6EFD" w:rsidRDefault="00D86A0C" w:rsidP="00CB6EFD">
      <w:pPr>
        <w:spacing w:line="360" w:lineRule="auto"/>
        <w:rPr>
          <w:rFonts w:ascii="Arial" w:hAnsi="Arial" w:cs="Arial"/>
        </w:rPr>
      </w:pPr>
      <w:r w:rsidRPr="00CB6EFD">
        <w:rPr>
          <w:rFonts w:ascii="Arial" w:hAnsi="Arial" w:cs="Arial"/>
        </w:rPr>
        <w:t xml:space="preserve">During The investigation process I found that I could dig deep </w:t>
      </w:r>
      <w:r w:rsidR="006906E2" w:rsidRPr="00CB6EFD">
        <w:rPr>
          <w:rFonts w:ascii="Arial" w:hAnsi="Arial" w:cs="Arial"/>
        </w:rPr>
        <w:t xml:space="preserve">in information </w:t>
      </w:r>
      <w:r w:rsidRPr="00CB6EFD">
        <w:rPr>
          <w:rFonts w:ascii="Arial" w:hAnsi="Arial" w:cs="Arial"/>
        </w:rPr>
        <w:t>and almost become the role of the character I was playing</w:t>
      </w:r>
      <w:r w:rsidR="00424265" w:rsidRPr="00CB6EFD">
        <w:rPr>
          <w:rFonts w:ascii="Arial" w:hAnsi="Arial" w:cs="Arial"/>
        </w:rPr>
        <w:t xml:space="preserve"> as there was plenty of information and legislations to back up my case for example, procedures online (2019) have specific guidelines for a social worker or health visitor to follow to ensure that the children and monitored correctly while home visits are carried out, for example</w:t>
      </w:r>
      <w:r w:rsidR="00C33BCA" w:rsidRPr="00CB6EFD">
        <w:rPr>
          <w:rFonts w:ascii="Arial" w:hAnsi="Arial" w:cs="Arial"/>
        </w:rPr>
        <w:t>,</w:t>
      </w:r>
      <w:r w:rsidR="00424265" w:rsidRPr="00CB6EFD">
        <w:rPr>
          <w:rFonts w:ascii="Arial" w:hAnsi="Arial" w:cs="Arial"/>
        </w:rPr>
        <w:t xml:space="preserve"> Seeing the child awake and clean. </w:t>
      </w:r>
      <w:r w:rsidR="00E307E5" w:rsidRPr="00CB6EFD">
        <w:rPr>
          <w:rFonts w:ascii="Arial" w:hAnsi="Arial" w:cs="Arial"/>
        </w:rPr>
        <w:t>However,</w:t>
      </w:r>
      <w:r w:rsidRPr="00CB6EFD">
        <w:rPr>
          <w:rFonts w:ascii="Arial" w:hAnsi="Arial" w:cs="Arial"/>
        </w:rPr>
        <w:t xml:space="preserve"> I found that while there was plenty of information on the soc</w:t>
      </w:r>
      <w:r w:rsidR="00C33BCA" w:rsidRPr="00CB6EFD">
        <w:rPr>
          <w:rFonts w:ascii="Arial" w:hAnsi="Arial" w:cs="Arial"/>
        </w:rPr>
        <w:t>ia</w:t>
      </w:r>
      <w:r w:rsidRPr="00CB6EFD">
        <w:rPr>
          <w:rFonts w:ascii="Arial" w:hAnsi="Arial" w:cs="Arial"/>
        </w:rPr>
        <w:t>l work side there wasn’t much however to relate to how a police protection officer would fit in the s</w:t>
      </w:r>
      <w:r w:rsidR="00424265" w:rsidRPr="00CB6EFD">
        <w:rPr>
          <w:rFonts w:ascii="Arial" w:hAnsi="Arial" w:cs="Arial"/>
        </w:rPr>
        <w:t>cenario regarding legislations and acts.</w:t>
      </w:r>
      <w:r w:rsidR="007B1B63" w:rsidRPr="00CB6EFD">
        <w:rPr>
          <w:rFonts w:ascii="Arial" w:hAnsi="Arial" w:cs="Arial"/>
        </w:rPr>
        <w:t xml:space="preserve"> </w:t>
      </w:r>
      <w:r w:rsidR="00E307E5" w:rsidRPr="00CB6EFD">
        <w:rPr>
          <w:rFonts w:ascii="Arial" w:hAnsi="Arial" w:cs="Arial"/>
        </w:rPr>
        <w:t>However,</w:t>
      </w:r>
      <w:r w:rsidR="007B1B63" w:rsidRPr="00CB6EFD">
        <w:rPr>
          <w:rFonts w:ascii="Arial" w:hAnsi="Arial" w:cs="Arial"/>
        </w:rPr>
        <w:t xml:space="preserve"> on a positive side I did feel like there was more than </w:t>
      </w:r>
      <w:r w:rsidR="00C33BCA" w:rsidRPr="00CB6EFD">
        <w:rPr>
          <w:rFonts w:ascii="Arial" w:hAnsi="Arial" w:cs="Arial"/>
        </w:rPr>
        <w:t xml:space="preserve">enough </w:t>
      </w:r>
      <w:r w:rsidR="007B1B63" w:rsidRPr="00CB6EFD">
        <w:rPr>
          <w:rFonts w:ascii="Arial" w:hAnsi="Arial" w:cs="Arial"/>
        </w:rPr>
        <w:t xml:space="preserve">adequate information for the nursery key leader. This is a particular role I would like to pursue in my future career so I payed close attention to what was being looked at and said and it was found that the nurseries key leader is the </w:t>
      </w:r>
      <w:r w:rsidR="00E307E5" w:rsidRPr="00CB6EFD">
        <w:rPr>
          <w:rFonts w:ascii="Arial" w:hAnsi="Arial" w:cs="Arial"/>
        </w:rPr>
        <w:t>child’s</w:t>
      </w:r>
      <w:r w:rsidR="007B1B63" w:rsidRPr="00CB6EFD">
        <w:rPr>
          <w:rFonts w:ascii="Arial" w:hAnsi="Arial" w:cs="Arial"/>
        </w:rPr>
        <w:t xml:space="preserve"> first point of call so is the main priority within this case and without them the case would be difficult to hold. They follow many guid</w:t>
      </w:r>
      <w:r w:rsidR="00E307E5" w:rsidRPr="00CB6EFD">
        <w:rPr>
          <w:rFonts w:ascii="Arial" w:hAnsi="Arial" w:cs="Arial"/>
        </w:rPr>
        <w:t>e</w:t>
      </w:r>
      <w:r w:rsidR="007B1B63" w:rsidRPr="00CB6EFD">
        <w:rPr>
          <w:rFonts w:ascii="Arial" w:hAnsi="Arial" w:cs="Arial"/>
        </w:rPr>
        <w:t>l</w:t>
      </w:r>
      <w:r w:rsidR="00E307E5" w:rsidRPr="00CB6EFD">
        <w:rPr>
          <w:rFonts w:ascii="Arial" w:hAnsi="Arial" w:cs="Arial"/>
        </w:rPr>
        <w:t>in</w:t>
      </w:r>
      <w:r w:rsidR="007B1B63" w:rsidRPr="00CB6EFD">
        <w:rPr>
          <w:rFonts w:ascii="Arial" w:hAnsi="Arial" w:cs="Arial"/>
        </w:rPr>
        <w:t xml:space="preserve">es alongside </w:t>
      </w:r>
      <w:r w:rsidR="00E307E5" w:rsidRPr="00CB6EFD">
        <w:rPr>
          <w:rFonts w:ascii="Arial" w:hAnsi="Arial" w:cs="Arial"/>
        </w:rPr>
        <w:t>Ofsted (2019)</w:t>
      </w:r>
      <w:r w:rsidR="007B1B63" w:rsidRPr="00CB6EFD">
        <w:rPr>
          <w:rFonts w:ascii="Arial" w:hAnsi="Arial" w:cs="Arial"/>
        </w:rPr>
        <w:t xml:space="preserve"> but also following which was more relevant to our investi</w:t>
      </w:r>
      <w:r w:rsidR="00E307E5" w:rsidRPr="00CB6EFD">
        <w:rPr>
          <w:rFonts w:ascii="Arial" w:hAnsi="Arial" w:cs="Arial"/>
        </w:rPr>
        <w:t>gati</w:t>
      </w:r>
      <w:r w:rsidR="007B1B63" w:rsidRPr="00CB6EFD">
        <w:rPr>
          <w:rFonts w:ascii="Arial" w:hAnsi="Arial" w:cs="Arial"/>
        </w:rPr>
        <w:t xml:space="preserve">on the NSPCC (2019) stating that they have to have regular contact with the child in question so that they are in a strong </w:t>
      </w:r>
      <w:r w:rsidR="00E307E5" w:rsidRPr="00CB6EFD">
        <w:rPr>
          <w:rFonts w:ascii="Arial" w:hAnsi="Arial" w:cs="Arial"/>
        </w:rPr>
        <w:t>position</w:t>
      </w:r>
      <w:r w:rsidR="007B1B63" w:rsidRPr="00CB6EFD">
        <w:rPr>
          <w:rFonts w:ascii="Arial" w:hAnsi="Arial" w:cs="Arial"/>
        </w:rPr>
        <w:t xml:space="preserve"> to identify any signs of abuse and neglect, whether that may be marks on the child, inappropriate drawing</w:t>
      </w:r>
      <w:r w:rsidR="00C33BCA" w:rsidRPr="00CB6EFD">
        <w:rPr>
          <w:rFonts w:ascii="Arial" w:hAnsi="Arial" w:cs="Arial"/>
        </w:rPr>
        <w:t>s</w:t>
      </w:r>
      <w:r w:rsidR="007B1B63" w:rsidRPr="00CB6EFD">
        <w:rPr>
          <w:rFonts w:ascii="Arial" w:hAnsi="Arial" w:cs="Arial"/>
        </w:rPr>
        <w:t xml:space="preserve"> the child has made, comments that the child has made or in this scenario obvious signs over</w:t>
      </w:r>
      <w:r w:rsidR="00C33BCA" w:rsidRPr="00CB6EFD">
        <w:rPr>
          <w:rFonts w:ascii="Arial" w:hAnsi="Arial" w:cs="Arial"/>
        </w:rPr>
        <w:t xml:space="preserve"> a specific time period </w:t>
      </w:r>
      <w:r w:rsidR="007B1B63" w:rsidRPr="00CB6EFD">
        <w:rPr>
          <w:rFonts w:ascii="Arial" w:hAnsi="Arial" w:cs="Arial"/>
        </w:rPr>
        <w:t>of personal neglect, for example, dirty clothes, always hungry.</w:t>
      </w:r>
      <w:r w:rsidR="00E307E5" w:rsidRPr="00CB6EFD">
        <w:rPr>
          <w:rFonts w:ascii="Arial" w:hAnsi="Arial" w:cs="Arial"/>
        </w:rPr>
        <w:t xml:space="preserve"> During our time </w:t>
      </w:r>
      <w:r w:rsidR="001554FF" w:rsidRPr="00CB6EFD">
        <w:rPr>
          <w:rFonts w:ascii="Arial" w:hAnsi="Arial" w:cs="Arial"/>
        </w:rPr>
        <w:t xml:space="preserve">researching different roles we also found that the nurseries key leader also follows the NSPCC (2019) for a number of other reasons, one being to ensure that each child has a safe environment to play and surround themselves in and </w:t>
      </w:r>
      <w:r w:rsidR="00C33BCA" w:rsidRPr="00CB6EFD">
        <w:rPr>
          <w:rFonts w:ascii="Arial" w:hAnsi="Arial" w:cs="Arial"/>
        </w:rPr>
        <w:t xml:space="preserve">also </w:t>
      </w:r>
      <w:r w:rsidR="001554FF" w:rsidRPr="00CB6EFD">
        <w:rPr>
          <w:rFonts w:ascii="Arial" w:hAnsi="Arial" w:cs="Arial"/>
        </w:rPr>
        <w:t xml:space="preserve">to </w:t>
      </w:r>
      <w:r w:rsidR="00C33BCA" w:rsidRPr="00CB6EFD">
        <w:rPr>
          <w:rFonts w:ascii="Arial" w:hAnsi="Arial" w:cs="Arial"/>
        </w:rPr>
        <w:t xml:space="preserve">ensure that </w:t>
      </w:r>
      <w:r w:rsidR="001554FF" w:rsidRPr="00CB6EFD">
        <w:rPr>
          <w:rFonts w:ascii="Arial" w:hAnsi="Arial" w:cs="Arial"/>
        </w:rPr>
        <w:t xml:space="preserve">the child </w:t>
      </w:r>
      <w:r w:rsidR="00C33BCA" w:rsidRPr="00CB6EFD">
        <w:rPr>
          <w:rFonts w:ascii="Arial" w:hAnsi="Arial" w:cs="Arial"/>
        </w:rPr>
        <w:t xml:space="preserve">can </w:t>
      </w:r>
      <w:r w:rsidR="001554FF" w:rsidRPr="00CB6EFD">
        <w:rPr>
          <w:rFonts w:ascii="Arial" w:hAnsi="Arial" w:cs="Arial"/>
        </w:rPr>
        <w:t>feel as comfortable as possible for occurrences like these so that the child has a ‘safe haven’ to go to and a friendly face that they know and trust.</w:t>
      </w:r>
      <w:r w:rsidR="00B26FB1" w:rsidRPr="00CB6EFD">
        <w:rPr>
          <w:rFonts w:ascii="Arial" w:hAnsi="Arial" w:cs="Arial"/>
        </w:rPr>
        <w:t xml:space="preserve"> According to Burnard (1994) he believes that some practitioners may find it difficult to comfort and reassure a child as you are the adult and its knowing where the emotional professional line is and when to stop before you cross it. However, he does go on to state that children are</w:t>
      </w:r>
      <w:r w:rsidR="00CB6EFD" w:rsidRPr="00CB6EFD">
        <w:rPr>
          <w:rFonts w:ascii="Arial" w:hAnsi="Arial" w:cs="Arial"/>
        </w:rPr>
        <w:t xml:space="preserve"> always</w:t>
      </w:r>
      <w:r w:rsidR="00B26FB1" w:rsidRPr="00CB6EFD">
        <w:rPr>
          <w:rFonts w:ascii="Arial" w:hAnsi="Arial" w:cs="Arial"/>
        </w:rPr>
        <w:t xml:space="preserve"> in need of someone to comfort them and it is important for them to be given the opportunity when the time occurs to express their emotions and feeling and if you are the person that they feel</w:t>
      </w:r>
      <w:r w:rsidR="00CB6EFD" w:rsidRPr="00CB6EFD">
        <w:rPr>
          <w:rFonts w:ascii="Arial" w:hAnsi="Arial" w:cs="Arial"/>
        </w:rPr>
        <w:t xml:space="preserve"> most</w:t>
      </w:r>
      <w:r w:rsidR="00B26FB1" w:rsidRPr="00CB6EFD">
        <w:rPr>
          <w:rFonts w:ascii="Arial" w:hAnsi="Arial" w:cs="Arial"/>
        </w:rPr>
        <w:t xml:space="preserve"> comfortable doing this with then that should be honoured. Also backing this up would </w:t>
      </w:r>
      <w:r w:rsidR="00B26FB1" w:rsidRPr="00CB6EFD">
        <w:rPr>
          <w:rFonts w:ascii="Arial" w:hAnsi="Arial" w:cs="Arial"/>
        </w:rPr>
        <w:lastRenderedPageBreak/>
        <w:t xml:space="preserve">be </w:t>
      </w:r>
      <w:r w:rsidR="00CB6EFD" w:rsidRPr="00CB6EFD">
        <w:rPr>
          <w:rFonts w:ascii="Arial" w:hAnsi="Arial" w:cs="Arial"/>
        </w:rPr>
        <w:t>M</w:t>
      </w:r>
      <w:r w:rsidR="00B26FB1" w:rsidRPr="00CB6EFD">
        <w:rPr>
          <w:rFonts w:ascii="Arial" w:hAnsi="Arial" w:cs="Arial"/>
        </w:rPr>
        <w:t>aslow's hierarchy of needs</w:t>
      </w:r>
      <w:r w:rsidR="00B26FB1" w:rsidRPr="00CB6EFD">
        <w:rPr>
          <w:rFonts w:ascii="Arial" w:hAnsi="Arial" w:cs="Arial"/>
        </w:rPr>
        <w:t xml:space="preserve"> (1943)</w:t>
      </w:r>
      <w:r w:rsidR="00CB6EFD" w:rsidRPr="00CB6EFD">
        <w:rPr>
          <w:rFonts w:ascii="Arial" w:hAnsi="Arial" w:cs="Arial"/>
        </w:rPr>
        <w:t>.</w:t>
      </w:r>
      <w:r w:rsidR="00B26FB1" w:rsidRPr="00CB6EFD">
        <w:rPr>
          <w:rFonts w:ascii="Arial" w:hAnsi="Arial" w:cs="Arial"/>
        </w:rPr>
        <w:t xml:space="preserve"> </w:t>
      </w:r>
      <w:r w:rsidR="00CB6EFD" w:rsidRPr="00CB6EFD">
        <w:rPr>
          <w:rFonts w:ascii="Arial" w:hAnsi="Arial" w:cs="Arial"/>
        </w:rPr>
        <w:t>W</w:t>
      </w:r>
      <w:r w:rsidR="00B26FB1" w:rsidRPr="00CB6EFD">
        <w:rPr>
          <w:rFonts w:ascii="Arial" w:hAnsi="Arial" w:cs="Arial"/>
        </w:rPr>
        <w:t>here it is believed that the most basic of human needs above food and water are safety and security so if the child is feeling isolated at home or feeling unsafe at home according to the all wales child protection act (2008) and the NSPCC (2019) it is then the school or nurseries job to provide that warmth and safety net for the child.</w:t>
      </w:r>
      <w:r w:rsidR="00CB6EFD" w:rsidRPr="00CB6EFD">
        <w:rPr>
          <w:rFonts w:ascii="Arial" w:hAnsi="Arial" w:cs="Arial"/>
        </w:rPr>
        <w:t xml:space="preserve"> Or more particularly the specific key worker that the child has built up the trust and bond with.</w:t>
      </w:r>
    </w:p>
    <w:p w14:paraId="08806246" w14:textId="7AF58606" w:rsidR="00B26FB1" w:rsidRPr="00CB6EFD" w:rsidRDefault="00B26FB1" w:rsidP="00CB6EFD">
      <w:pPr>
        <w:spacing w:line="360" w:lineRule="auto"/>
        <w:rPr>
          <w:rFonts w:ascii="Arial" w:hAnsi="Arial" w:cs="Arial"/>
        </w:rPr>
      </w:pPr>
      <w:r w:rsidRPr="00CB6EFD">
        <w:rPr>
          <w:rFonts w:ascii="Arial" w:hAnsi="Arial" w:cs="Arial"/>
        </w:rPr>
        <w:t xml:space="preserve">During my research I realised that I had to take into account the voices and </w:t>
      </w:r>
      <w:r w:rsidR="005C5864" w:rsidRPr="00CB6EFD">
        <w:rPr>
          <w:rFonts w:ascii="Arial" w:hAnsi="Arial" w:cs="Arial"/>
        </w:rPr>
        <w:t>opinions</w:t>
      </w:r>
      <w:r w:rsidRPr="00CB6EFD">
        <w:rPr>
          <w:rFonts w:ascii="Arial" w:hAnsi="Arial" w:cs="Arial"/>
        </w:rPr>
        <w:t xml:space="preserve"> of my other </w:t>
      </w:r>
      <w:r w:rsidR="00CB6EFD" w:rsidRPr="00CB6EFD">
        <w:rPr>
          <w:rFonts w:ascii="Arial" w:hAnsi="Arial" w:cs="Arial"/>
        </w:rPr>
        <w:t xml:space="preserve">team </w:t>
      </w:r>
      <w:r w:rsidR="005C5864" w:rsidRPr="00CB6EFD">
        <w:rPr>
          <w:rFonts w:ascii="Arial" w:hAnsi="Arial" w:cs="Arial"/>
        </w:rPr>
        <w:t xml:space="preserve">mates and listen to what was being said and I did find at times that we all had to compromise some of our work and findings to fit the most important pieces of information into the time slot allocated </w:t>
      </w:r>
      <w:r w:rsidR="00CB6EFD" w:rsidRPr="00CB6EFD">
        <w:rPr>
          <w:rFonts w:ascii="Arial" w:hAnsi="Arial" w:cs="Arial"/>
        </w:rPr>
        <w:t>however</w:t>
      </w:r>
      <w:r w:rsidR="005C5864" w:rsidRPr="00CB6EFD">
        <w:rPr>
          <w:rFonts w:ascii="Arial" w:hAnsi="Arial" w:cs="Arial"/>
        </w:rPr>
        <w:t xml:space="preserve"> I </w:t>
      </w:r>
      <w:r w:rsidR="00CB6EFD" w:rsidRPr="00CB6EFD">
        <w:rPr>
          <w:rFonts w:ascii="Arial" w:hAnsi="Arial" w:cs="Arial"/>
        </w:rPr>
        <w:t xml:space="preserve">do </w:t>
      </w:r>
      <w:r w:rsidR="005C5864" w:rsidRPr="00CB6EFD">
        <w:rPr>
          <w:rFonts w:ascii="Arial" w:hAnsi="Arial" w:cs="Arial"/>
        </w:rPr>
        <w:t>believe that it worked well in the end and we all compromised well together.</w:t>
      </w:r>
    </w:p>
    <w:p w14:paraId="5F202800" w14:textId="2A962C70" w:rsidR="00E307E5" w:rsidRPr="00CB6EFD" w:rsidRDefault="00C33BCA" w:rsidP="00CB6EFD">
      <w:pPr>
        <w:spacing w:line="360" w:lineRule="auto"/>
        <w:rPr>
          <w:rFonts w:ascii="Arial" w:hAnsi="Arial" w:cs="Arial"/>
        </w:rPr>
      </w:pPr>
      <w:r w:rsidRPr="00CB6EFD">
        <w:rPr>
          <w:rFonts w:ascii="Arial" w:hAnsi="Arial" w:cs="Arial"/>
        </w:rPr>
        <w:t xml:space="preserve">I have always been a passionate person who believes in the right of the child and the freedom of the child and after looking in depth into this case and many other researches including </w:t>
      </w:r>
      <w:proofErr w:type="gramStart"/>
      <w:r w:rsidRPr="00CB6EFD">
        <w:rPr>
          <w:rFonts w:ascii="Arial" w:hAnsi="Arial" w:cs="Arial"/>
        </w:rPr>
        <w:t>past history</w:t>
      </w:r>
      <w:proofErr w:type="gramEnd"/>
      <w:r w:rsidRPr="00CB6EFD">
        <w:rPr>
          <w:rFonts w:ascii="Arial" w:hAnsi="Arial" w:cs="Arial"/>
        </w:rPr>
        <w:t xml:space="preserve"> cases</w:t>
      </w:r>
      <w:r w:rsidR="00CB6EFD" w:rsidRPr="00CB6EFD">
        <w:rPr>
          <w:rFonts w:ascii="Arial" w:hAnsi="Arial" w:cs="Arial"/>
        </w:rPr>
        <w:t>. I</w:t>
      </w:r>
      <w:r w:rsidRPr="00CB6EFD">
        <w:rPr>
          <w:rFonts w:ascii="Arial" w:hAnsi="Arial" w:cs="Arial"/>
        </w:rPr>
        <w:t xml:space="preserve">t saddens me to think about how a child could and can be treated. I feel like I have learned a lot from this task </w:t>
      </w:r>
      <w:r w:rsidR="008811E6" w:rsidRPr="00CB6EFD">
        <w:rPr>
          <w:rFonts w:ascii="Arial" w:hAnsi="Arial" w:cs="Arial"/>
        </w:rPr>
        <w:t>and sharpened my critical analysis skills. This research has</w:t>
      </w:r>
      <w:r w:rsidRPr="00CB6EFD">
        <w:rPr>
          <w:rFonts w:ascii="Arial" w:hAnsi="Arial" w:cs="Arial"/>
        </w:rPr>
        <w:t xml:space="preserve"> give</w:t>
      </w:r>
      <w:r w:rsidR="008811E6" w:rsidRPr="00CB6EFD">
        <w:rPr>
          <w:rFonts w:ascii="Arial" w:hAnsi="Arial" w:cs="Arial"/>
        </w:rPr>
        <w:t>n</w:t>
      </w:r>
      <w:r w:rsidRPr="00CB6EFD">
        <w:rPr>
          <w:rFonts w:ascii="Arial" w:hAnsi="Arial" w:cs="Arial"/>
        </w:rPr>
        <w:t xml:space="preserve"> me even more passion to carry on into my future as an early years practitioner protect</w:t>
      </w:r>
      <w:r w:rsidR="00CB6EFD" w:rsidRPr="00CB6EFD">
        <w:rPr>
          <w:rFonts w:ascii="Arial" w:hAnsi="Arial" w:cs="Arial"/>
        </w:rPr>
        <w:t>ing</w:t>
      </w:r>
      <w:r w:rsidRPr="00CB6EFD">
        <w:rPr>
          <w:rFonts w:ascii="Arial" w:hAnsi="Arial" w:cs="Arial"/>
        </w:rPr>
        <w:t xml:space="preserve"> the innocence of children in the best way I can with a more open and knowledgeable mind tha</w:t>
      </w:r>
      <w:r w:rsidR="00CB6EFD" w:rsidRPr="00CB6EFD">
        <w:rPr>
          <w:rFonts w:ascii="Arial" w:hAnsi="Arial" w:cs="Arial"/>
        </w:rPr>
        <w:t>n</w:t>
      </w:r>
      <w:r w:rsidRPr="00CB6EFD">
        <w:rPr>
          <w:rFonts w:ascii="Arial" w:hAnsi="Arial" w:cs="Arial"/>
        </w:rPr>
        <w:t xml:space="preserve"> what I had before and knowing the right paths and choices to take if ever faced with the horrific ordeal of one of these cases.</w:t>
      </w:r>
    </w:p>
    <w:p w14:paraId="7B02FCE1" w14:textId="77777777" w:rsidR="00911385" w:rsidRPr="00CB6EFD" w:rsidRDefault="00911385" w:rsidP="00CB6EFD">
      <w:pPr>
        <w:spacing w:line="360" w:lineRule="auto"/>
        <w:rPr>
          <w:rFonts w:ascii="Arial" w:hAnsi="Arial" w:cs="Arial"/>
        </w:rPr>
      </w:pPr>
    </w:p>
    <w:p w14:paraId="0C8491A2" w14:textId="4E50E7BE" w:rsidR="007D4C26" w:rsidRPr="00CB6EFD" w:rsidRDefault="007D4C26" w:rsidP="00CB6EFD">
      <w:pPr>
        <w:spacing w:line="360" w:lineRule="auto"/>
        <w:rPr>
          <w:rFonts w:ascii="Arial" w:hAnsi="Arial" w:cs="Arial"/>
        </w:rPr>
      </w:pPr>
    </w:p>
    <w:p w14:paraId="10D73DB7" w14:textId="2C675938" w:rsidR="00CB6EFD" w:rsidRPr="00CB6EFD" w:rsidRDefault="00CB6EFD" w:rsidP="00CB6EFD">
      <w:pPr>
        <w:spacing w:line="360" w:lineRule="auto"/>
        <w:rPr>
          <w:rFonts w:ascii="Arial" w:hAnsi="Arial" w:cs="Arial"/>
        </w:rPr>
      </w:pPr>
    </w:p>
    <w:p w14:paraId="13D6749D" w14:textId="25447883" w:rsidR="00CB6EFD" w:rsidRPr="00CB6EFD" w:rsidRDefault="00CB6EFD" w:rsidP="00CB6EFD">
      <w:pPr>
        <w:spacing w:line="360" w:lineRule="auto"/>
        <w:rPr>
          <w:rFonts w:ascii="Arial" w:hAnsi="Arial" w:cs="Arial"/>
        </w:rPr>
      </w:pPr>
    </w:p>
    <w:p w14:paraId="4ED00C63" w14:textId="1E7800CB" w:rsidR="00CB6EFD" w:rsidRPr="00CB6EFD" w:rsidRDefault="00CB6EFD" w:rsidP="00CB6EFD">
      <w:pPr>
        <w:spacing w:line="360" w:lineRule="auto"/>
        <w:rPr>
          <w:rFonts w:ascii="Arial" w:hAnsi="Arial" w:cs="Arial"/>
        </w:rPr>
      </w:pPr>
    </w:p>
    <w:p w14:paraId="7CC32284" w14:textId="651019B0" w:rsidR="00CB6EFD" w:rsidRPr="00CB6EFD" w:rsidRDefault="00CB6EFD" w:rsidP="00CB6EFD">
      <w:pPr>
        <w:spacing w:line="360" w:lineRule="auto"/>
        <w:rPr>
          <w:rFonts w:ascii="Arial" w:hAnsi="Arial" w:cs="Arial"/>
        </w:rPr>
      </w:pPr>
    </w:p>
    <w:p w14:paraId="35B658F8" w14:textId="2F7FE861" w:rsidR="00CB6EFD" w:rsidRPr="00CB6EFD" w:rsidRDefault="00CB6EFD" w:rsidP="00CB6EFD">
      <w:pPr>
        <w:spacing w:line="360" w:lineRule="auto"/>
        <w:rPr>
          <w:rFonts w:ascii="Arial" w:hAnsi="Arial" w:cs="Arial"/>
        </w:rPr>
      </w:pPr>
    </w:p>
    <w:p w14:paraId="59029340" w14:textId="52D7D910" w:rsidR="00CB6EFD" w:rsidRPr="00CB6EFD" w:rsidRDefault="00CB6EFD" w:rsidP="00CB6EFD">
      <w:pPr>
        <w:spacing w:line="360" w:lineRule="auto"/>
        <w:rPr>
          <w:rFonts w:ascii="Arial" w:hAnsi="Arial" w:cs="Arial"/>
        </w:rPr>
      </w:pPr>
    </w:p>
    <w:p w14:paraId="3DAF1A59" w14:textId="01929284" w:rsidR="00CB6EFD" w:rsidRPr="00CB6EFD" w:rsidRDefault="00CB6EFD" w:rsidP="00CB6EFD">
      <w:pPr>
        <w:spacing w:line="360" w:lineRule="auto"/>
        <w:rPr>
          <w:rFonts w:ascii="Arial" w:hAnsi="Arial" w:cs="Arial"/>
        </w:rPr>
      </w:pPr>
    </w:p>
    <w:p w14:paraId="6F0B7EAF" w14:textId="2707EA46" w:rsidR="00CB6EFD" w:rsidRPr="00CB6EFD" w:rsidRDefault="00CB6EFD" w:rsidP="00CB6EFD">
      <w:pPr>
        <w:spacing w:line="360" w:lineRule="auto"/>
        <w:rPr>
          <w:rFonts w:ascii="Arial" w:hAnsi="Arial" w:cs="Arial"/>
        </w:rPr>
      </w:pPr>
    </w:p>
    <w:p w14:paraId="75B3579E" w14:textId="7C354094" w:rsidR="00CB6EFD" w:rsidRPr="00CB6EFD" w:rsidRDefault="00CB6EFD" w:rsidP="00CB6EFD">
      <w:pPr>
        <w:spacing w:line="360" w:lineRule="auto"/>
        <w:rPr>
          <w:rFonts w:ascii="Arial" w:hAnsi="Arial" w:cs="Arial"/>
        </w:rPr>
      </w:pPr>
    </w:p>
    <w:p w14:paraId="21FB7B75" w14:textId="47BBFD90" w:rsidR="00CB6EFD" w:rsidRPr="00CB6EFD" w:rsidRDefault="00CB6EFD" w:rsidP="00CB6EFD">
      <w:pPr>
        <w:spacing w:line="360" w:lineRule="auto"/>
        <w:rPr>
          <w:rFonts w:ascii="Arial" w:hAnsi="Arial" w:cs="Arial"/>
        </w:rPr>
      </w:pPr>
    </w:p>
    <w:p w14:paraId="11FB50C9" w14:textId="7156EFD4" w:rsidR="00CB6EFD" w:rsidRPr="00CB6EFD" w:rsidRDefault="00CB6EFD" w:rsidP="00CB6EFD">
      <w:pPr>
        <w:spacing w:line="360" w:lineRule="auto"/>
        <w:rPr>
          <w:rFonts w:ascii="Arial" w:hAnsi="Arial" w:cs="Arial"/>
        </w:rPr>
      </w:pPr>
    </w:p>
    <w:p w14:paraId="2F3B9CCA" w14:textId="1CFAC621" w:rsidR="00CB6EFD" w:rsidRPr="00CB6EFD" w:rsidRDefault="00CB6EFD" w:rsidP="00CB6EFD">
      <w:pPr>
        <w:spacing w:line="360" w:lineRule="auto"/>
        <w:rPr>
          <w:rFonts w:ascii="Arial" w:hAnsi="Arial" w:cs="Arial"/>
        </w:rPr>
      </w:pPr>
    </w:p>
    <w:p w14:paraId="5B8FA42C" w14:textId="309A1110" w:rsidR="00CB6EFD" w:rsidRPr="00CB6EFD" w:rsidRDefault="00CB6EFD" w:rsidP="00CB6EFD">
      <w:pPr>
        <w:spacing w:line="360" w:lineRule="auto"/>
        <w:rPr>
          <w:rFonts w:ascii="Arial" w:hAnsi="Arial" w:cs="Arial"/>
        </w:rPr>
      </w:pPr>
    </w:p>
    <w:p w14:paraId="6C8F814F" w14:textId="33B646B7" w:rsidR="00CB6EFD" w:rsidRPr="00CB6EFD" w:rsidRDefault="00CB6EFD" w:rsidP="00CB6EFD">
      <w:pPr>
        <w:spacing w:line="360" w:lineRule="auto"/>
        <w:rPr>
          <w:rFonts w:ascii="Arial" w:hAnsi="Arial" w:cs="Arial"/>
        </w:rPr>
      </w:pPr>
      <w:r>
        <w:rPr>
          <w:rFonts w:ascii="Arial" w:hAnsi="Arial" w:cs="Arial"/>
        </w:rPr>
        <w:t>References</w:t>
      </w:r>
    </w:p>
    <w:p w14:paraId="2B8A4646" w14:textId="77777777" w:rsidR="00CB6EFD" w:rsidRPr="00CB6EFD" w:rsidRDefault="00CB6EFD" w:rsidP="00CB6EFD">
      <w:pPr>
        <w:spacing w:line="360" w:lineRule="auto"/>
        <w:rPr>
          <w:rFonts w:ascii="Arial" w:hAnsi="Arial" w:cs="Arial"/>
        </w:rPr>
      </w:pPr>
    </w:p>
    <w:p w14:paraId="7085C372" w14:textId="54F3E44D" w:rsidR="00CB6EFD" w:rsidRPr="00CB6EFD" w:rsidRDefault="00CB6EFD" w:rsidP="00CB6EFD">
      <w:pPr>
        <w:spacing w:line="360" w:lineRule="auto"/>
        <w:rPr>
          <w:rFonts w:ascii="Arial" w:hAnsi="Arial" w:cs="Arial"/>
        </w:rPr>
      </w:pPr>
      <w:r w:rsidRPr="00CB6EFD">
        <w:rPr>
          <w:rFonts w:ascii="Arial" w:hAnsi="Arial" w:cs="Arial"/>
        </w:rPr>
        <w:t xml:space="preserve">Ainsworth, F. &amp; Hansen, P., 2011. The Munro Review of Child Protection: Final Report -- A Child-Centred System: A Review and Commentary. </w:t>
      </w:r>
      <w:r w:rsidRPr="00CB6EFD">
        <w:rPr>
          <w:rFonts w:ascii="Arial" w:hAnsi="Arial" w:cs="Arial"/>
          <w:i/>
          <w:iCs/>
        </w:rPr>
        <w:t>Children Australia</w:t>
      </w:r>
      <w:r w:rsidRPr="00CB6EFD">
        <w:rPr>
          <w:rFonts w:ascii="Arial" w:hAnsi="Arial" w:cs="Arial"/>
        </w:rPr>
        <w:t>, 36(3), pp.164–168.</w:t>
      </w:r>
    </w:p>
    <w:p w14:paraId="56A7DE4E" w14:textId="77777777" w:rsidR="00CB6EFD" w:rsidRPr="00CB6EFD" w:rsidRDefault="00CB6EFD" w:rsidP="00CB6EFD">
      <w:pPr>
        <w:spacing w:line="360" w:lineRule="auto"/>
        <w:rPr>
          <w:rFonts w:ascii="Arial" w:hAnsi="Arial" w:cs="Arial"/>
        </w:rPr>
      </w:pPr>
      <w:r w:rsidRPr="00CB6EFD">
        <w:rPr>
          <w:rFonts w:ascii="Arial" w:hAnsi="Arial" w:cs="Arial"/>
        </w:rPr>
        <w:t>Assets.publishing.service.gov.uk. (2019). [online] Available at: https://assets.publishing.service.gov.uk/government/uploads/system/uploads/attachment_data/file/272064/5860.pdf [Accessed 1 Apr. 2019].</w:t>
      </w:r>
    </w:p>
    <w:p w14:paraId="010833C7" w14:textId="77777777" w:rsidR="00CB6EFD" w:rsidRPr="00CB6EFD" w:rsidRDefault="00CB6EFD" w:rsidP="00CB6EFD">
      <w:pPr>
        <w:spacing w:line="360" w:lineRule="auto"/>
        <w:rPr>
          <w:rFonts w:ascii="Arial" w:hAnsi="Arial" w:cs="Arial"/>
        </w:rPr>
      </w:pPr>
      <w:r w:rsidRPr="00CB6EFD">
        <w:rPr>
          <w:rFonts w:ascii="Arial" w:hAnsi="Arial" w:cs="Arial"/>
        </w:rPr>
        <w:t xml:space="preserve">Burnard. P (1994). </w:t>
      </w:r>
      <w:r w:rsidRPr="00CB6EFD">
        <w:rPr>
          <w:rFonts w:ascii="Arial" w:hAnsi="Arial" w:cs="Arial"/>
          <w:i/>
        </w:rPr>
        <w:t>‘Counselling skills for health professionals</w:t>
      </w:r>
      <w:r w:rsidRPr="00CB6EFD">
        <w:rPr>
          <w:rFonts w:ascii="Arial" w:hAnsi="Arial" w:cs="Arial"/>
        </w:rPr>
        <w:t>. 2</w:t>
      </w:r>
      <w:r w:rsidRPr="00CB6EFD">
        <w:rPr>
          <w:rFonts w:ascii="Arial" w:hAnsi="Arial" w:cs="Arial"/>
          <w:vertAlign w:val="superscript"/>
        </w:rPr>
        <w:t>nd</w:t>
      </w:r>
      <w:r w:rsidRPr="00CB6EFD">
        <w:rPr>
          <w:rFonts w:ascii="Arial" w:hAnsi="Arial" w:cs="Arial"/>
        </w:rPr>
        <w:t xml:space="preserve"> ed. London.</w:t>
      </w:r>
    </w:p>
    <w:p w14:paraId="32B6F9D0" w14:textId="77777777" w:rsidR="00CB6EFD" w:rsidRPr="00CB6EFD" w:rsidRDefault="00CB6EFD" w:rsidP="00CB6EFD">
      <w:pPr>
        <w:spacing w:line="360" w:lineRule="auto"/>
        <w:rPr>
          <w:rFonts w:ascii="Arial" w:hAnsi="Arial" w:cs="Arial"/>
        </w:rPr>
      </w:pPr>
      <w:proofErr w:type="spellStart"/>
      <w:r w:rsidRPr="00CB6EFD">
        <w:rPr>
          <w:rFonts w:ascii="Arial" w:hAnsi="Arial" w:cs="Arial"/>
        </w:rPr>
        <w:t>Garbarino</w:t>
      </w:r>
      <w:proofErr w:type="spellEnd"/>
      <w:r w:rsidRPr="00CB6EFD">
        <w:rPr>
          <w:rFonts w:ascii="Arial" w:hAnsi="Arial" w:cs="Arial"/>
        </w:rPr>
        <w:t xml:space="preserve">, J., Dubrow, N., </w:t>
      </w:r>
      <w:proofErr w:type="spellStart"/>
      <w:r w:rsidRPr="00CB6EFD">
        <w:rPr>
          <w:rFonts w:ascii="Arial" w:hAnsi="Arial" w:cs="Arial"/>
        </w:rPr>
        <w:t>Kostelny</w:t>
      </w:r>
      <w:proofErr w:type="spellEnd"/>
      <w:r w:rsidRPr="00CB6EFD">
        <w:rPr>
          <w:rFonts w:ascii="Arial" w:hAnsi="Arial" w:cs="Arial"/>
        </w:rPr>
        <w:t xml:space="preserve">, K., &amp; Pardo, C. (1992). </w:t>
      </w:r>
      <w:r w:rsidRPr="00CB6EFD">
        <w:rPr>
          <w:rFonts w:ascii="Arial" w:hAnsi="Arial" w:cs="Arial"/>
          <w:i/>
          <w:iCs/>
        </w:rPr>
        <w:t xml:space="preserve">The Jossey-Bass social and </w:t>
      </w:r>
      <w:proofErr w:type="spellStart"/>
      <w:r w:rsidRPr="00CB6EFD">
        <w:rPr>
          <w:rFonts w:ascii="Arial" w:hAnsi="Arial" w:cs="Arial"/>
          <w:i/>
          <w:iCs/>
        </w:rPr>
        <w:t>behavioral</w:t>
      </w:r>
      <w:proofErr w:type="spellEnd"/>
      <w:r w:rsidRPr="00CB6EFD">
        <w:rPr>
          <w:rFonts w:ascii="Arial" w:hAnsi="Arial" w:cs="Arial"/>
          <w:i/>
          <w:iCs/>
        </w:rPr>
        <w:t xml:space="preserve"> science series and the Jossey-Bass education series. Children in danger: Coping with the consequences of community violence. </w:t>
      </w:r>
      <w:r w:rsidRPr="00CB6EFD">
        <w:rPr>
          <w:rFonts w:ascii="Arial" w:hAnsi="Arial" w:cs="Arial"/>
        </w:rPr>
        <w:t>San Francisco, CA, US: Jossey-Bass.</w:t>
      </w:r>
    </w:p>
    <w:p w14:paraId="309A73F6" w14:textId="77777777" w:rsidR="00CB6EFD" w:rsidRPr="00CB6EFD" w:rsidRDefault="00CB6EFD" w:rsidP="00CB6EFD">
      <w:pPr>
        <w:spacing w:line="360" w:lineRule="auto"/>
        <w:rPr>
          <w:rFonts w:ascii="Arial" w:hAnsi="Arial" w:cs="Arial"/>
        </w:rPr>
      </w:pPr>
      <w:r w:rsidRPr="00CB6EFD">
        <w:rPr>
          <w:rFonts w:ascii="Arial" w:hAnsi="Arial" w:cs="Arial"/>
        </w:rPr>
        <w:t xml:space="preserve">GOV.UK. (2019). </w:t>
      </w:r>
      <w:r w:rsidRPr="00CB6EFD">
        <w:rPr>
          <w:rFonts w:ascii="Arial" w:hAnsi="Arial" w:cs="Arial"/>
          <w:i/>
          <w:iCs/>
        </w:rPr>
        <w:t>Ofsted</w:t>
      </w:r>
      <w:r w:rsidRPr="00CB6EFD">
        <w:rPr>
          <w:rFonts w:ascii="Arial" w:hAnsi="Arial" w:cs="Arial"/>
        </w:rPr>
        <w:t>. [online] Available at: https://www.gov.uk/government/organisations/ofsted [Accessed 3 Apr. 2019].</w:t>
      </w:r>
    </w:p>
    <w:p w14:paraId="305F69B7" w14:textId="77777777" w:rsidR="00CB6EFD" w:rsidRPr="00CB6EFD" w:rsidRDefault="00CB6EFD" w:rsidP="00CB6EFD">
      <w:pPr>
        <w:spacing w:line="360" w:lineRule="auto"/>
        <w:rPr>
          <w:rFonts w:ascii="Arial" w:hAnsi="Arial" w:cs="Arial"/>
        </w:rPr>
      </w:pPr>
      <w:r w:rsidRPr="00CB6EFD">
        <w:rPr>
          <w:rFonts w:ascii="Arial" w:hAnsi="Arial" w:cs="Arial"/>
        </w:rPr>
        <w:t xml:space="preserve">GOV.UK. (2019). </w:t>
      </w:r>
      <w:r w:rsidRPr="00CB6EFD">
        <w:rPr>
          <w:rFonts w:ascii="Arial" w:hAnsi="Arial" w:cs="Arial"/>
          <w:i/>
          <w:iCs/>
        </w:rPr>
        <w:t>The Victoria Climbie Inquiry: report of an inquiry by Lord Laming</w:t>
      </w:r>
      <w:r w:rsidRPr="00CB6EFD">
        <w:rPr>
          <w:rFonts w:ascii="Arial" w:hAnsi="Arial" w:cs="Arial"/>
        </w:rPr>
        <w:t>. [online] Available at: https://www.gov.uk/government/publications/the-victoria-climbie-inquiry-report-of-an-inquiry-by-lord-laming [Accessed 3 Apr. 2019].</w:t>
      </w:r>
    </w:p>
    <w:p w14:paraId="57675C4C" w14:textId="77777777" w:rsidR="00CB6EFD" w:rsidRPr="00CB6EFD" w:rsidRDefault="00CB6EFD" w:rsidP="00CB6EFD">
      <w:pPr>
        <w:spacing w:line="360" w:lineRule="auto"/>
        <w:rPr>
          <w:rFonts w:ascii="Arial" w:hAnsi="Arial" w:cs="Arial"/>
        </w:rPr>
      </w:pPr>
      <w:r w:rsidRPr="00CB6EFD">
        <w:rPr>
          <w:rFonts w:ascii="Arial" w:hAnsi="Arial" w:cs="Arial"/>
        </w:rPr>
        <w:t>Legislation. (March 2019) ‘Children Act 1989’ https://www.legislation.gov.uk/ukpga/1989/41/section/47 [Accessed: 13th March 2019].</w:t>
      </w:r>
    </w:p>
    <w:p w14:paraId="334CA464" w14:textId="77777777" w:rsidR="00CB6EFD" w:rsidRPr="00CB6EFD" w:rsidRDefault="00CB6EFD" w:rsidP="00CB6EFD">
      <w:pPr>
        <w:spacing w:line="360" w:lineRule="auto"/>
        <w:rPr>
          <w:rFonts w:ascii="Arial" w:hAnsi="Arial" w:cs="Arial"/>
        </w:rPr>
      </w:pPr>
      <w:r w:rsidRPr="00CB6EFD">
        <w:rPr>
          <w:rFonts w:ascii="Arial" w:hAnsi="Arial" w:cs="Arial"/>
        </w:rPr>
        <w:t>Legislation.gov.uk. (2017). </w:t>
      </w:r>
      <w:r w:rsidRPr="00CB6EFD">
        <w:rPr>
          <w:rFonts w:ascii="Arial" w:hAnsi="Arial" w:cs="Arial"/>
          <w:i/>
          <w:iCs/>
        </w:rPr>
        <w:t>Children Act 1989</w:t>
      </w:r>
      <w:r w:rsidRPr="00CB6EFD">
        <w:rPr>
          <w:rFonts w:ascii="Arial" w:hAnsi="Arial" w:cs="Arial"/>
        </w:rPr>
        <w:t xml:space="preserve">. [online]  </w:t>
      </w:r>
      <w:hyperlink r:id="rId4" w:history="1">
        <w:r w:rsidRPr="00CB6EFD">
          <w:rPr>
            <w:rStyle w:val="Hyperlink"/>
            <w:rFonts w:ascii="Arial" w:hAnsi="Arial" w:cs="Arial"/>
            <w:color w:val="auto"/>
            <w:u w:val="none"/>
          </w:rPr>
          <w:t>http://www.legislation.gov.uk/ukpga/1989/41/section/17</w:t>
        </w:r>
      </w:hyperlink>
      <w:r w:rsidRPr="00CB6EFD">
        <w:rPr>
          <w:rFonts w:ascii="Arial" w:hAnsi="Arial" w:cs="Arial"/>
        </w:rPr>
        <w:t xml:space="preserve">  [Accessed 17 Mar. 2019]].</w:t>
      </w:r>
    </w:p>
    <w:p w14:paraId="1E4B6B25" w14:textId="77777777" w:rsidR="00CB6EFD" w:rsidRPr="00CB6EFD" w:rsidRDefault="00CB6EFD" w:rsidP="00CB6EFD">
      <w:pPr>
        <w:spacing w:line="360" w:lineRule="auto"/>
        <w:rPr>
          <w:rFonts w:ascii="Arial" w:hAnsi="Arial" w:cs="Arial"/>
        </w:rPr>
      </w:pPr>
      <w:r w:rsidRPr="00CB6EFD">
        <w:rPr>
          <w:rFonts w:ascii="Arial" w:hAnsi="Arial" w:cs="Arial"/>
        </w:rPr>
        <w:t xml:space="preserve">Legislation.gov.uk. (2019). </w:t>
      </w:r>
      <w:r w:rsidRPr="00CB6EFD">
        <w:rPr>
          <w:rFonts w:ascii="Arial" w:hAnsi="Arial" w:cs="Arial"/>
          <w:i/>
          <w:iCs/>
        </w:rPr>
        <w:t>Children Act 1989</w:t>
      </w:r>
      <w:r w:rsidRPr="00CB6EFD">
        <w:rPr>
          <w:rFonts w:ascii="Arial" w:hAnsi="Arial" w:cs="Arial"/>
        </w:rPr>
        <w:t>. [online] Available at: https://www.legislation.gov.uk/ukpga/1989/41/contents [Accessed 3 Apr. 2019].</w:t>
      </w:r>
    </w:p>
    <w:p w14:paraId="4E5A239C" w14:textId="77777777" w:rsidR="00CB6EFD" w:rsidRPr="00CB6EFD" w:rsidRDefault="00CB6EFD" w:rsidP="00CB6EFD">
      <w:pPr>
        <w:spacing w:line="360" w:lineRule="auto"/>
        <w:rPr>
          <w:rFonts w:ascii="Arial" w:hAnsi="Arial" w:cs="Arial"/>
        </w:rPr>
      </w:pPr>
      <w:r w:rsidRPr="00CB6EFD">
        <w:rPr>
          <w:rFonts w:ascii="Arial" w:hAnsi="Arial" w:cs="Arial"/>
        </w:rPr>
        <w:t xml:space="preserve">Legislation.gov.uk. (2019). </w:t>
      </w:r>
      <w:r w:rsidRPr="00CB6EFD">
        <w:rPr>
          <w:rFonts w:ascii="Arial" w:hAnsi="Arial" w:cs="Arial"/>
          <w:i/>
          <w:iCs/>
        </w:rPr>
        <w:t>Children Act 1989</w:t>
      </w:r>
      <w:r w:rsidRPr="00CB6EFD">
        <w:rPr>
          <w:rFonts w:ascii="Arial" w:hAnsi="Arial" w:cs="Arial"/>
        </w:rPr>
        <w:t>. [online] Available at: https://www.legislation.gov.uk/ukpga/1989/41/schedule/13/crossheading/the-rehabilitation-of-offenders-act-1974-c-53 [Accessed 3 Apr. 2019].</w:t>
      </w:r>
    </w:p>
    <w:p w14:paraId="73150836" w14:textId="77777777" w:rsidR="00CB6EFD" w:rsidRPr="00CB6EFD" w:rsidRDefault="00CB6EFD" w:rsidP="00CB6EFD">
      <w:pPr>
        <w:spacing w:line="360" w:lineRule="auto"/>
        <w:rPr>
          <w:rFonts w:ascii="Arial" w:hAnsi="Arial" w:cs="Arial"/>
        </w:rPr>
      </w:pPr>
      <w:r w:rsidRPr="00CB6EFD">
        <w:rPr>
          <w:rFonts w:ascii="Arial" w:hAnsi="Arial" w:cs="Arial"/>
        </w:rPr>
        <w:t xml:space="preserve">Legislation.gov.uk. (2019). </w:t>
      </w:r>
      <w:r w:rsidRPr="00CB6EFD">
        <w:rPr>
          <w:rFonts w:ascii="Arial" w:hAnsi="Arial" w:cs="Arial"/>
          <w:i/>
          <w:iCs/>
        </w:rPr>
        <w:t>Children Act 2004</w:t>
      </w:r>
      <w:r w:rsidRPr="00CB6EFD">
        <w:rPr>
          <w:rFonts w:ascii="Arial" w:hAnsi="Arial" w:cs="Arial"/>
        </w:rPr>
        <w:t>. [online] Available at: https://www.legislation.gov.uk/ukpga/2004/31/contents [Accessed 3 Apr. 2019].</w:t>
      </w:r>
    </w:p>
    <w:p w14:paraId="08E8F914" w14:textId="77777777" w:rsidR="00CB6EFD" w:rsidRPr="00CB6EFD" w:rsidRDefault="00CB6EFD" w:rsidP="00CB6EFD">
      <w:pPr>
        <w:spacing w:line="360" w:lineRule="auto"/>
        <w:rPr>
          <w:rFonts w:ascii="Arial" w:hAnsi="Arial" w:cs="Arial"/>
        </w:rPr>
      </w:pPr>
      <w:r w:rsidRPr="00CB6EFD">
        <w:rPr>
          <w:rFonts w:ascii="Arial" w:hAnsi="Arial" w:cs="Arial"/>
        </w:rPr>
        <w:lastRenderedPageBreak/>
        <w:t xml:space="preserve">Legislation.gov.uk. (2019). </w:t>
      </w:r>
      <w:r w:rsidRPr="00CB6EFD">
        <w:rPr>
          <w:rFonts w:ascii="Arial" w:hAnsi="Arial" w:cs="Arial"/>
          <w:i/>
          <w:iCs/>
        </w:rPr>
        <w:t>Children and Social Work Act 2017</w:t>
      </w:r>
      <w:r w:rsidRPr="00CB6EFD">
        <w:rPr>
          <w:rFonts w:ascii="Arial" w:hAnsi="Arial" w:cs="Arial"/>
        </w:rPr>
        <w:t>. [online] Available at: http://www.legislation.gov.uk/ukpga/2017/16/contents/enacted [Accessed 1 Apr. 2019].</w:t>
      </w:r>
    </w:p>
    <w:p w14:paraId="6CA838AC" w14:textId="77777777" w:rsidR="00CB6EFD" w:rsidRPr="00CB6EFD" w:rsidRDefault="00CB6EFD" w:rsidP="00CB6EFD">
      <w:pPr>
        <w:spacing w:line="360" w:lineRule="auto"/>
        <w:rPr>
          <w:rFonts w:ascii="Arial" w:hAnsi="Arial" w:cs="Arial"/>
        </w:rPr>
      </w:pPr>
      <w:r w:rsidRPr="00CB6EFD">
        <w:rPr>
          <w:rFonts w:ascii="Arial" w:hAnsi="Arial" w:cs="Arial"/>
        </w:rPr>
        <w:t xml:space="preserve">Lewis, Carolyn J., 2015. Modern Social Work Theory, 4th Edition. </w:t>
      </w:r>
      <w:r w:rsidRPr="00CB6EFD">
        <w:rPr>
          <w:rFonts w:ascii="Arial" w:hAnsi="Arial" w:cs="Arial"/>
          <w:i/>
          <w:iCs/>
        </w:rPr>
        <w:t>School Social Work Journal</w:t>
      </w:r>
      <w:r w:rsidRPr="00CB6EFD">
        <w:rPr>
          <w:rFonts w:ascii="Arial" w:hAnsi="Arial" w:cs="Arial"/>
        </w:rPr>
        <w:t>, 40(1), pp.80–83.</w:t>
      </w:r>
    </w:p>
    <w:p w14:paraId="0C931879" w14:textId="77777777" w:rsidR="00CB6EFD" w:rsidRPr="00CB6EFD" w:rsidRDefault="00CB6EFD" w:rsidP="00CB6EFD">
      <w:pPr>
        <w:spacing w:line="360" w:lineRule="auto"/>
        <w:rPr>
          <w:rFonts w:ascii="Arial" w:hAnsi="Arial" w:cs="Arial"/>
          <w:i/>
        </w:rPr>
      </w:pPr>
      <w:r w:rsidRPr="00CB6EFD">
        <w:rPr>
          <w:rFonts w:ascii="Arial" w:hAnsi="Arial" w:cs="Arial"/>
          <w:bCs/>
        </w:rPr>
        <w:t>Maslow, A.H. (1943) A theory of human motivation</w:t>
      </w:r>
      <w:r w:rsidRPr="00CB6EFD">
        <w:rPr>
          <w:rFonts w:ascii="Arial" w:hAnsi="Arial" w:cs="Arial"/>
          <w:bCs/>
          <w:i/>
        </w:rPr>
        <w:t xml:space="preserve">. Psychological review, </w:t>
      </w:r>
      <w:r w:rsidRPr="00CB6EFD">
        <w:rPr>
          <w:rFonts w:ascii="Arial" w:hAnsi="Arial" w:cs="Arial"/>
          <w:bCs/>
        </w:rPr>
        <w:t>50,4,370-96.</w:t>
      </w:r>
      <w:r w:rsidRPr="00CB6EFD">
        <w:rPr>
          <w:rFonts w:ascii="Arial" w:hAnsi="Arial" w:cs="Arial"/>
          <w:bCs/>
          <w:i/>
        </w:rPr>
        <w:t xml:space="preserve"> </w:t>
      </w:r>
    </w:p>
    <w:p w14:paraId="021E8259" w14:textId="77777777" w:rsidR="00CB6EFD" w:rsidRPr="00CB6EFD" w:rsidRDefault="00CB6EFD" w:rsidP="00CB6EFD">
      <w:pPr>
        <w:spacing w:line="360" w:lineRule="auto"/>
        <w:rPr>
          <w:rFonts w:ascii="Arial" w:hAnsi="Arial" w:cs="Arial"/>
        </w:rPr>
      </w:pPr>
      <w:r w:rsidRPr="00CB6EFD">
        <w:rPr>
          <w:rFonts w:ascii="Arial" w:hAnsi="Arial" w:cs="Arial"/>
        </w:rPr>
        <w:t xml:space="preserve">Nationalarchives.gov.uk. (2019). </w:t>
      </w:r>
      <w:r w:rsidRPr="00CB6EFD">
        <w:rPr>
          <w:rFonts w:ascii="Arial" w:hAnsi="Arial" w:cs="Arial"/>
          <w:i/>
          <w:iCs/>
        </w:rPr>
        <w:t>The Cabinet Papers | Protection of children</w:t>
      </w:r>
      <w:r w:rsidRPr="00CB6EFD">
        <w:rPr>
          <w:rFonts w:ascii="Arial" w:hAnsi="Arial" w:cs="Arial"/>
        </w:rPr>
        <w:t>. [online] Available at: http://www.nationalarchives.gov.uk/cabinetpapers/themes/protection-children.htm [Accessed 3 Apr. 2019].</w:t>
      </w:r>
    </w:p>
    <w:p w14:paraId="677B4022" w14:textId="77777777" w:rsidR="00CB6EFD" w:rsidRPr="00CB6EFD" w:rsidRDefault="00CB6EFD" w:rsidP="00CB6EFD">
      <w:pPr>
        <w:spacing w:line="360" w:lineRule="auto"/>
        <w:rPr>
          <w:rFonts w:ascii="Arial" w:hAnsi="Arial" w:cs="Arial"/>
        </w:rPr>
      </w:pPr>
      <w:r w:rsidRPr="00CB6EFD">
        <w:rPr>
          <w:rFonts w:ascii="Arial" w:hAnsi="Arial" w:cs="Arial"/>
          <w:lang w:val="en-US"/>
        </w:rPr>
        <w:t>NSPCC (2019). </w:t>
      </w:r>
      <w:r w:rsidRPr="00CB6EFD">
        <w:rPr>
          <w:rFonts w:ascii="Arial" w:hAnsi="Arial" w:cs="Arial"/>
          <w:i/>
          <w:iCs/>
        </w:rPr>
        <w:t>Safeguarding and child protection in schools | NSPCC Learning</w:t>
      </w:r>
      <w:r w:rsidRPr="00CB6EFD">
        <w:rPr>
          <w:rFonts w:ascii="Arial" w:hAnsi="Arial" w:cs="Arial"/>
        </w:rPr>
        <w:t xml:space="preserve">. [online] Available at: </w:t>
      </w:r>
      <w:hyperlink r:id="rId5" w:history="1">
        <w:r w:rsidRPr="00CB6EFD">
          <w:rPr>
            <w:rStyle w:val="Hyperlink"/>
            <w:rFonts w:ascii="Arial" w:hAnsi="Arial" w:cs="Arial"/>
            <w:color w:val="auto"/>
            <w:u w:val="none"/>
          </w:rPr>
          <w:t>https://learning.nspcc.org.uk/safegua</w:t>
        </w:r>
        <w:r w:rsidRPr="00CB6EFD">
          <w:rPr>
            <w:rStyle w:val="Hyperlink"/>
            <w:rFonts w:ascii="Arial" w:hAnsi="Arial" w:cs="Arial"/>
            <w:color w:val="auto"/>
            <w:u w:val="none"/>
          </w:rPr>
          <w:t>r</w:t>
        </w:r>
        <w:r w:rsidRPr="00CB6EFD">
          <w:rPr>
            <w:rStyle w:val="Hyperlink"/>
            <w:rFonts w:ascii="Arial" w:hAnsi="Arial" w:cs="Arial"/>
            <w:color w:val="auto"/>
            <w:u w:val="none"/>
          </w:rPr>
          <w:t>ding-child-protection-schools/</w:t>
        </w:r>
      </w:hyperlink>
      <w:r w:rsidRPr="00CB6EFD">
        <w:rPr>
          <w:rFonts w:ascii="Arial" w:hAnsi="Arial" w:cs="Arial"/>
        </w:rPr>
        <w:t xml:space="preserve"> [Accessed 11 Mar. 2019]. </w:t>
      </w:r>
    </w:p>
    <w:p w14:paraId="7E585435" w14:textId="77777777" w:rsidR="00CB6EFD" w:rsidRPr="00CB6EFD" w:rsidRDefault="00CB6EFD" w:rsidP="00CB6EFD">
      <w:pPr>
        <w:spacing w:line="360" w:lineRule="auto"/>
        <w:rPr>
          <w:rFonts w:ascii="Arial" w:hAnsi="Arial" w:cs="Arial"/>
        </w:rPr>
      </w:pPr>
      <w:r w:rsidRPr="00CB6EFD">
        <w:rPr>
          <w:rFonts w:ascii="Arial" w:hAnsi="Arial" w:cs="Arial"/>
        </w:rPr>
        <w:t xml:space="preserve">NSPCC Learning. (2019). </w:t>
      </w:r>
      <w:r w:rsidRPr="00CB6EFD">
        <w:rPr>
          <w:rFonts w:ascii="Arial" w:hAnsi="Arial" w:cs="Arial"/>
          <w:i/>
          <w:iCs/>
        </w:rPr>
        <w:t>Multi-agency and interdisciplinary working | NSPCC Learning</w:t>
      </w:r>
      <w:r w:rsidRPr="00CB6EFD">
        <w:rPr>
          <w:rFonts w:ascii="Arial" w:hAnsi="Arial" w:cs="Arial"/>
        </w:rPr>
        <w:t>. [online] Available at: https://learning.nspcc.org.uk/child-protection-system/multi-agency-working-child-protection/ [Accessed 1 Apr. 2019].</w:t>
      </w:r>
    </w:p>
    <w:p w14:paraId="1DA36FC4" w14:textId="77777777" w:rsidR="00CB6EFD" w:rsidRPr="00CB6EFD" w:rsidRDefault="00CB6EFD" w:rsidP="00CB6EFD">
      <w:pPr>
        <w:spacing w:line="360" w:lineRule="auto"/>
        <w:rPr>
          <w:rFonts w:ascii="Arial" w:hAnsi="Arial" w:cs="Arial"/>
        </w:rPr>
      </w:pPr>
      <w:r w:rsidRPr="00CB6EFD">
        <w:rPr>
          <w:rFonts w:ascii="Arial" w:hAnsi="Arial" w:cs="Arial"/>
        </w:rPr>
        <w:t xml:space="preserve">NSPCC Learning. (2019). </w:t>
      </w:r>
      <w:r w:rsidRPr="00CB6EFD">
        <w:rPr>
          <w:rFonts w:ascii="Arial" w:hAnsi="Arial" w:cs="Arial"/>
          <w:i/>
          <w:iCs/>
        </w:rPr>
        <w:t>Safeguarding children and child protection | NSPCC Learning</w:t>
      </w:r>
      <w:r w:rsidRPr="00CB6EFD">
        <w:rPr>
          <w:rFonts w:ascii="Arial" w:hAnsi="Arial" w:cs="Arial"/>
        </w:rPr>
        <w:t>. [online] Available at: https://learning.nspcc.org.uk/safeguarding-child-protection/ [Accessed 1 Apr. 2019].</w:t>
      </w:r>
    </w:p>
    <w:p w14:paraId="22036515" w14:textId="77777777" w:rsidR="00CB6EFD" w:rsidRPr="00CB6EFD" w:rsidRDefault="00CB6EFD" w:rsidP="00CB6EFD">
      <w:pPr>
        <w:spacing w:line="360" w:lineRule="auto"/>
        <w:rPr>
          <w:rFonts w:ascii="Arial" w:hAnsi="Arial" w:cs="Arial"/>
        </w:rPr>
      </w:pPr>
      <w:r w:rsidRPr="00CB6EFD">
        <w:rPr>
          <w:rFonts w:ascii="Arial" w:hAnsi="Arial" w:cs="Arial"/>
        </w:rPr>
        <w:t xml:space="preserve">NSPCC. (2019) </w:t>
      </w:r>
      <w:r w:rsidRPr="00CB6EFD">
        <w:rPr>
          <w:rFonts w:ascii="Arial" w:hAnsi="Arial" w:cs="Arial"/>
          <w:i/>
        </w:rPr>
        <w:t xml:space="preserve">What is neglect. </w:t>
      </w:r>
      <w:r w:rsidRPr="00CB6EFD">
        <w:rPr>
          <w:rFonts w:ascii="Arial" w:hAnsi="Arial" w:cs="Arial"/>
        </w:rPr>
        <w:t xml:space="preserve">[online]  </w:t>
      </w:r>
      <w:hyperlink r:id="rId6" w:history="1">
        <w:r w:rsidRPr="00CB6EFD">
          <w:rPr>
            <w:rStyle w:val="Hyperlink"/>
            <w:rFonts w:ascii="Arial" w:hAnsi="Arial" w:cs="Arial"/>
            <w:color w:val="auto"/>
            <w:u w:val="none"/>
          </w:rPr>
          <w:t>https://www.nspcc.org.uk/preventing-abuse/child-abuse-and-neglect/neglect/</w:t>
        </w:r>
      </w:hyperlink>
      <w:r w:rsidRPr="00CB6EFD">
        <w:rPr>
          <w:rFonts w:ascii="Arial" w:hAnsi="Arial" w:cs="Arial"/>
        </w:rPr>
        <w:t xml:space="preserve"> [Accessed on 18 Mar. 2019] </w:t>
      </w:r>
    </w:p>
    <w:p w14:paraId="774996EA" w14:textId="77777777" w:rsidR="00CB6EFD" w:rsidRPr="00CB6EFD" w:rsidRDefault="00CB6EFD" w:rsidP="00CB6EFD">
      <w:pPr>
        <w:spacing w:line="360" w:lineRule="auto"/>
        <w:rPr>
          <w:rFonts w:ascii="Arial" w:hAnsi="Arial" w:cs="Arial"/>
        </w:rPr>
      </w:pPr>
      <w:r w:rsidRPr="00CB6EFD">
        <w:rPr>
          <w:rFonts w:ascii="Arial" w:hAnsi="Arial" w:cs="Arial"/>
        </w:rPr>
        <w:t xml:space="preserve">Proceduresonline.com. (2019). </w:t>
      </w:r>
      <w:r w:rsidRPr="00CB6EFD">
        <w:rPr>
          <w:rFonts w:ascii="Arial" w:hAnsi="Arial" w:cs="Arial"/>
          <w:i/>
          <w:iCs/>
        </w:rPr>
        <w:t>Child Protection Plans</w:t>
      </w:r>
      <w:r w:rsidRPr="00CB6EFD">
        <w:rPr>
          <w:rFonts w:ascii="Arial" w:hAnsi="Arial" w:cs="Arial"/>
        </w:rPr>
        <w:t xml:space="preserve">. [online] Available at: </w:t>
      </w:r>
      <w:hyperlink r:id="rId7" w:history="1">
        <w:r w:rsidRPr="00CB6EFD">
          <w:rPr>
            <w:rStyle w:val="Hyperlink"/>
            <w:rFonts w:ascii="Arial" w:hAnsi="Arial" w:cs="Arial"/>
            <w:color w:val="auto"/>
            <w:u w:val="none"/>
          </w:rPr>
          <w:t>https://www.proceduresonline.com/swcpp/cornwall_scilly/p_ch_protection_plan.html</w:t>
        </w:r>
      </w:hyperlink>
      <w:r w:rsidRPr="00CB6EFD">
        <w:rPr>
          <w:rFonts w:ascii="Arial" w:hAnsi="Arial" w:cs="Arial"/>
        </w:rPr>
        <w:t xml:space="preserve">  [Accessed 18 Mar. 2019].</w:t>
      </w:r>
    </w:p>
    <w:p w14:paraId="03B5A675" w14:textId="77777777" w:rsidR="00CB6EFD" w:rsidRPr="00CB6EFD" w:rsidRDefault="00CB6EFD" w:rsidP="00CB6EFD">
      <w:pPr>
        <w:spacing w:line="360" w:lineRule="auto"/>
        <w:rPr>
          <w:rFonts w:ascii="Arial" w:hAnsi="Arial" w:cs="Arial"/>
        </w:rPr>
      </w:pPr>
      <w:proofErr w:type="spellStart"/>
      <w:r w:rsidRPr="00CB6EFD">
        <w:rPr>
          <w:rFonts w:ascii="Arial" w:hAnsi="Arial" w:cs="Arial"/>
        </w:rPr>
        <w:t>Sidebotham</w:t>
      </w:r>
      <w:proofErr w:type="spellEnd"/>
      <w:r w:rsidRPr="00CB6EFD">
        <w:rPr>
          <w:rFonts w:ascii="Arial" w:hAnsi="Arial" w:cs="Arial"/>
        </w:rPr>
        <w:t xml:space="preserve">, P. et al (2016) </w:t>
      </w:r>
      <w:hyperlink r:id="rId8" w:tgtFrame="_blank" w:tooltip="Pathways to harm final report" w:history="1">
        <w:r w:rsidRPr="00CB6EFD">
          <w:rPr>
            <w:rStyle w:val="Hyperlink"/>
            <w:rFonts w:ascii="Arial" w:hAnsi="Arial" w:cs="Arial"/>
            <w:color w:val="auto"/>
            <w:u w:val="none"/>
          </w:rPr>
          <w:t>Pathways to harm, pathways to protection: a triennial analysis of serious case reviews 2011 to 2014: final report.</w:t>
        </w:r>
      </w:hyperlink>
      <w:r w:rsidRPr="00CB6EFD">
        <w:rPr>
          <w:rFonts w:ascii="Arial" w:hAnsi="Arial" w:cs="Arial"/>
        </w:rPr>
        <w:t xml:space="preserve"> London: Department for Education (DfE).</w:t>
      </w:r>
    </w:p>
    <w:p w14:paraId="6ABF78AB" w14:textId="77777777" w:rsidR="00CB6EFD" w:rsidRPr="00CB6EFD" w:rsidRDefault="00CB6EFD" w:rsidP="00CB6EFD">
      <w:pPr>
        <w:spacing w:line="360" w:lineRule="auto"/>
        <w:rPr>
          <w:rFonts w:ascii="Arial" w:hAnsi="Arial" w:cs="Arial"/>
        </w:rPr>
      </w:pPr>
      <w:r w:rsidRPr="00CB6EFD">
        <w:rPr>
          <w:rFonts w:ascii="Arial" w:hAnsi="Arial" w:cs="Arial"/>
        </w:rPr>
        <w:t xml:space="preserve">Standards of conduct, p. (2019). </w:t>
      </w:r>
      <w:r w:rsidRPr="00CB6EFD">
        <w:rPr>
          <w:rFonts w:ascii="Arial" w:hAnsi="Arial" w:cs="Arial"/>
          <w:i/>
          <w:iCs/>
        </w:rPr>
        <w:t>Standards of conduct, performance and ethics |</w:t>
      </w:r>
      <w:r w:rsidRPr="00CB6EFD">
        <w:rPr>
          <w:rFonts w:ascii="Arial" w:hAnsi="Arial" w:cs="Arial"/>
        </w:rPr>
        <w:t>. [online] Available at: https://www.hcpc-uk.org/standards/standards-of-conduct-performance-and-ethics/ [Accessed 3 Apr. 2019].</w:t>
      </w:r>
    </w:p>
    <w:p w14:paraId="4E8531BB" w14:textId="77777777" w:rsidR="00CB6EFD" w:rsidRPr="00CB6EFD" w:rsidRDefault="00CB6EFD" w:rsidP="00CB6EFD">
      <w:pPr>
        <w:spacing w:line="360" w:lineRule="auto"/>
        <w:rPr>
          <w:rFonts w:ascii="Arial" w:hAnsi="Arial" w:cs="Arial"/>
        </w:rPr>
      </w:pPr>
      <w:r w:rsidRPr="00CB6EFD">
        <w:rPr>
          <w:rFonts w:ascii="Arial" w:hAnsi="Arial" w:cs="Arial"/>
        </w:rPr>
        <w:t xml:space="preserve">The Children's Society. (2019). </w:t>
      </w:r>
      <w:r w:rsidRPr="00CB6EFD">
        <w:rPr>
          <w:rFonts w:ascii="Arial" w:hAnsi="Arial" w:cs="Arial"/>
          <w:i/>
          <w:iCs/>
        </w:rPr>
        <w:t>Child protection and safeguarding</w:t>
      </w:r>
      <w:r w:rsidRPr="00CB6EFD">
        <w:rPr>
          <w:rFonts w:ascii="Arial" w:hAnsi="Arial" w:cs="Arial"/>
        </w:rPr>
        <w:t>. [online] Available at: https://www.childrenssociety.org.uk/what-you-can-do/resources/child-protection-and-safeguarding?gclid=EAIaIQobChMIwOjH2bCv4QIVmpntCh2aXgjKEAAYASAAEgL5WfD_BwE [Accessed 1 Apr. 2019].</w:t>
      </w:r>
    </w:p>
    <w:p w14:paraId="0E0E1742" w14:textId="77777777" w:rsidR="00CB6EFD" w:rsidRPr="00CB6EFD" w:rsidRDefault="00CB6EFD" w:rsidP="00CB6EFD">
      <w:pPr>
        <w:spacing w:line="360" w:lineRule="auto"/>
        <w:rPr>
          <w:rFonts w:ascii="Arial" w:hAnsi="Arial" w:cs="Arial"/>
        </w:rPr>
      </w:pPr>
    </w:p>
    <w:sectPr w:rsidR="00CB6EFD" w:rsidRPr="00CB6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2D1"/>
    <w:rsid w:val="001103B0"/>
    <w:rsid w:val="00117D0C"/>
    <w:rsid w:val="00153A61"/>
    <w:rsid w:val="001554FF"/>
    <w:rsid w:val="001C57E0"/>
    <w:rsid w:val="003251E8"/>
    <w:rsid w:val="00347F47"/>
    <w:rsid w:val="00360881"/>
    <w:rsid w:val="003A60AB"/>
    <w:rsid w:val="00420FFB"/>
    <w:rsid w:val="00424265"/>
    <w:rsid w:val="00470EE7"/>
    <w:rsid w:val="004A5EA9"/>
    <w:rsid w:val="005922E1"/>
    <w:rsid w:val="005C5864"/>
    <w:rsid w:val="006520C1"/>
    <w:rsid w:val="006906E2"/>
    <w:rsid w:val="00694BE2"/>
    <w:rsid w:val="007402D1"/>
    <w:rsid w:val="007430A4"/>
    <w:rsid w:val="007B1B63"/>
    <w:rsid w:val="007D4C26"/>
    <w:rsid w:val="007E7538"/>
    <w:rsid w:val="008811E6"/>
    <w:rsid w:val="00911385"/>
    <w:rsid w:val="00953759"/>
    <w:rsid w:val="0096312A"/>
    <w:rsid w:val="00970974"/>
    <w:rsid w:val="009974AD"/>
    <w:rsid w:val="00B26FB1"/>
    <w:rsid w:val="00BA5A7F"/>
    <w:rsid w:val="00C33BCA"/>
    <w:rsid w:val="00C34501"/>
    <w:rsid w:val="00CB6EFD"/>
    <w:rsid w:val="00D57A75"/>
    <w:rsid w:val="00D83214"/>
    <w:rsid w:val="00D86A0C"/>
    <w:rsid w:val="00DF422D"/>
    <w:rsid w:val="00E307E5"/>
    <w:rsid w:val="00E52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B1B73"/>
  <w15:chartTrackingRefBased/>
  <w15:docId w15:val="{29D4BC18-16C3-451D-8B1D-743F9C0B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EFD"/>
    <w:rPr>
      <w:color w:val="0563C1" w:themeColor="hyperlink"/>
      <w:u w:val="single"/>
    </w:rPr>
  </w:style>
  <w:style w:type="character" w:styleId="UnresolvedMention">
    <w:name w:val="Unresolved Mention"/>
    <w:basedOn w:val="DefaultParagraphFont"/>
    <w:uiPriority w:val="99"/>
    <w:semiHidden/>
    <w:unhideWhenUsed/>
    <w:rsid w:val="00CB6EFD"/>
    <w:rPr>
      <w:color w:val="605E5C"/>
      <w:shd w:val="clear" w:color="auto" w:fill="E1DFDD"/>
    </w:rPr>
  </w:style>
  <w:style w:type="character" w:styleId="FollowedHyperlink">
    <w:name w:val="FollowedHyperlink"/>
    <w:basedOn w:val="DefaultParagraphFont"/>
    <w:uiPriority w:val="99"/>
    <w:semiHidden/>
    <w:unhideWhenUsed/>
    <w:rsid w:val="00CB6E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33826/Triennial_Analysis_of_SCRs_2011-2014_-__Pathways_to_harm_and_protection.pdf" TargetMode="External"/><Relationship Id="rId3" Type="http://schemas.openxmlformats.org/officeDocument/2006/relationships/webSettings" Target="webSettings.xml"/><Relationship Id="rId7" Type="http://schemas.openxmlformats.org/officeDocument/2006/relationships/hyperlink" Target="https://www.proceduresonline.com/swcpp/cornwall_scilly/p_ch_protection_pla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spcc.org.uk/preventing-abuse/child-abuse-and-neglect/neglect/" TargetMode="External"/><Relationship Id="rId5" Type="http://schemas.openxmlformats.org/officeDocument/2006/relationships/hyperlink" Target="https://eur04.safelinks.protection.outlook.com/?url=https%3A%2F%2Flearning.nspcc.org.uk%2Fsafeguarding-child-protection-schools%2F&amp;data=02%7C01%7C%7Ce04b57bfed904b35222b08d6b12cbd55%7C84df9e7fe9f640afb435aaaaaaaaaaaa%7C1%7C0%7C636891203036069902&amp;sdata=sSbhLGaZOcK0Nphuv0uZA%2By%2Bbe3ilVjgps9oTutt%2FpM%3D&amp;reserved=0" TargetMode="External"/><Relationship Id="rId10" Type="http://schemas.openxmlformats.org/officeDocument/2006/relationships/theme" Target="theme/theme1.xml"/><Relationship Id="rId4" Type="http://schemas.openxmlformats.org/officeDocument/2006/relationships/hyperlink" Target="http://www.legislation.gov.uk/ukpga/1989/41/section/1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6</Pages>
  <Words>2365</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6</cp:revision>
  <dcterms:created xsi:type="dcterms:W3CDTF">2019-03-26T09:39:00Z</dcterms:created>
  <dcterms:modified xsi:type="dcterms:W3CDTF">2019-04-03T10:10:00Z</dcterms:modified>
</cp:coreProperties>
</file>