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71FAAF" w14:textId="52BDB673" w:rsidR="003D64AC" w:rsidRPr="009B12A7" w:rsidRDefault="00A70B8E" w:rsidP="009B12A7">
      <w:pPr>
        <w:pStyle w:val="ListParagraph"/>
        <w:numPr>
          <w:ilvl w:val="0"/>
          <w:numId w:val="1"/>
        </w:numPr>
        <w:spacing w:line="276" w:lineRule="auto"/>
        <w:rPr>
          <w:sz w:val="24"/>
          <w:szCs w:val="24"/>
        </w:rPr>
      </w:pPr>
      <w:r w:rsidRPr="009B12A7">
        <w:rPr>
          <w:sz w:val="24"/>
          <w:szCs w:val="24"/>
        </w:rPr>
        <w:t xml:space="preserve">AC1.1: </w:t>
      </w:r>
    </w:p>
    <w:p w14:paraId="3DC3F796" w14:textId="5215116D" w:rsidR="00A70B8E" w:rsidRPr="009B12A7" w:rsidRDefault="00A70B8E" w:rsidP="009B12A7">
      <w:pPr>
        <w:spacing w:line="276" w:lineRule="auto"/>
        <w:rPr>
          <w:sz w:val="24"/>
          <w:szCs w:val="24"/>
        </w:rPr>
      </w:pPr>
      <w:r w:rsidRPr="009B12A7">
        <w:rPr>
          <w:sz w:val="24"/>
          <w:szCs w:val="24"/>
        </w:rPr>
        <w:t xml:space="preserve">Employee involvement and employee participation are two approaches used to engage employees in the decision-making process and enhance working </w:t>
      </w:r>
      <w:r w:rsidR="00D80EFE" w:rsidRPr="009B12A7">
        <w:rPr>
          <w:sz w:val="24"/>
          <w:szCs w:val="24"/>
        </w:rPr>
        <w:t>relationships</w:t>
      </w:r>
      <w:r w:rsidRPr="009B12A7">
        <w:rPr>
          <w:sz w:val="24"/>
          <w:szCs w:val="24"/>
        </w:rPr>
        <w:t>, but they differ in scope, formality and purpose</w:t>
      </w:r>
      <w:r w:rsidR="004D5CAD" w:rsidRPr="009B12A7">
        <w:rPr>
          <w:sz w:val="24"/>
          <w:szCs w:val="24"/>
        </w:rPr>
        <w:t xml:space="preserve"> (Marchington et al., 2012).</w:t>
      </w:r>
    </w:p>
    <w:p w14:paraId="5F178E35" w14:textId="31D52E6C" w:rsidR="00A70B8E" w:rsidRPr="009B12A7" w:rsidRDefault="003A3259" w:rsidP="009B12A7">
      <w:pPr>
        <w:spacing w:line="276" w:lineRule="auto"/>
        <w:rPr>
          <w:sz w:val="24"/>
          <w:szCs w:val="24"/>
        </w:rPr>
      </w:pPr>
      <w:r w:rsidRPr="009B12A7">
        <w:rPr>
          <w:sz w:val="24"/>
          <w:szCs w:val="24"/>
        </w:rPr>
        <w:t>According to (Marchington et al., 2012), e</w:t>
      </w:r>
      <w:r w:rsidR="00A70B8E" w:rsidRPr="009B12A7">
        <w:rPr>
          <w:sz w:val="24"/>
          <w:szCs w:val="24"/>
        </w:rPr>
        <w:t>mployee involvement refers to informal, often management-led practices aimed at encouraging employees to contribute ideas and feedback, without necessarily giving them a share in decision-making power. For instance, suggestion schemes, tram briefing, or quality circles are common involvement methods where employees are invited to voice opinions, but final decisions remain with managemen</w:t>
      </w:r>
      <w:r w:rsidRPr="009B12A7">
        <w:rPr>
          <w:sz w:val="24"/>
          <w:szCs w:val="24"/>
        </w:rPr>
        <w:t>t</w:t>
      </w:r>
      <w:r w:rsidR="00A70B8E" w:rsidRPr="009B12A7">
        <w:rPr>
          <w:sz w:val="24"/>
          <w:szCs w:val="24"/>
        </w:rPr>
        <w:t xml:space="preserve">. </w:t>
      </w:r>
      <w:proofErr w:type="gramStart"/>
      <w:r w:rsidR="00A70B8E" w:rsidRPr="009B12A7">
        <w:rPr>
          <w:sz w:val="24"/>
          <w:szCs w:val="24"/>
        </w:rPr>
        <w:t>Its</w:t>
      </w:r>
      <w:proofErr w:type="gramEnd"/>
      <w:r w:rsidR="00A70B8E" w:rsidRPr="009B12A7">
        <w:rPr>
          <w:sz w:val="24"/>
          <w:szCs w:val="24"/>
        </w:rPr>
        <w:t xml:space="preserve"> primarily a top-down approach designed to increase employee motivation and improve communication</w:t>
      </w:r>
      <w:r w:rsidRPr="009B12A7">
        <w:rPr>
          <w:sz w:val="24"/>
          <w:szCs w:val="24"/>
        </w:rPr>
        <w:t xml:space="preserve"> (Marchington et al., 2012).</w:t>
      </w:r>
    </w:p>
    <w:p w14:paraId="519196C8" w14:textId="695F588E" w:rsidR="00A70B8E" w:rsidRPr="009B12A7" w:rsidRDefault="00A70B8E" w:rsidP="009B12A7">
      <w:pPr>
        <w:spacing w:line="276" w:lineRule="auto"/>
        <w:rPr>
          <w:sz w:val="24"/>
          <w:szCs w:val="24"/>
        </w:rPr>
      </w:pPr>
      <w:r w:rsidRPr="009B12A7">
        <w:rPr>
          <w:sz w:val="24"/>
          <w:szCs w:val="24"/>
        </w:rPr>
        <w:t xml:space="preserve">In contrast, </w:t>
      </w:r>
      <w:r w:rsidR="003A3259" w:rsidRPr="009B12A7">
        <w:rPr>
          <w:sz w:val="24"/>
          <w:szCs w:val="24"/>
        </w:rPr>
        <w:t xml:space="preserve">according to (Gennard &amp; Jude,2005), </w:t>
      </w:r>
      <w:r w:rsidRPr="009B12A7">
        <w:rPr>
          <w:sz w:val="24"/>
          <w:szCs w:val="24"/>
        </w:rPr>
        <w:t xml:space="preserve">employee participation is more formal and implies a greater degree of power-sharing. It allows employees or their representatives (e.g., trade unions or employee </w:t>
      </w:r>
      <w:r w:rsidR="00D80EFE" w:rsidRPr="009B12A7">
        <w:rPr>
          <w:sz w:val="24"/>
          <w:szCs w:val="24"/>
        </w:rPr>
        <w:t>forms</w:t>
      </w:r>
      <w:r w:rsidRPr="009B12A7">
        <w:rPr>
          <w:sz w:val="24"/>
          <w:szCs w:val="24"/>
        </w:rPr>
        <w:t xml:space="preserve">) to be actively involved in organisational decision-making. This might include joint consultative </w:t>
      </w:r>
      <w:r w:rsidR="00D80EFE" w:rsidRPr="009B12A7">
        <w:rPr>
          <w:sz w:val="24"/>
          <w:szCs w:val="24"/>
        </w:rPr>
        <w:t>committees</w:t>
      </w:r>
      <w:r w:rsidRPr="009B12A7">
        <w:rPr>
          <w:sz w:val="24"/>
          <w:szCs w:val="24"/>
        </w:rPr>
        <w:t>, collective bargaining, or representation on boards. Unlike involvement, participation is a two-way process that gives employees a stake in decisions that affect them. (Gennard &amp; Jude,20</w:t>
      </w:r>
      <w:r w:rsidR="003A0F42" w:rsidRPr="009B12A7">
        <w:rPr>
          <w:sz w:val="24"/>
          <w:szCs w:val="24"/>
        </w:rPr>
        <w:t>05</w:t>
      </w:r>
      <w:r w:rsidRPr="009B12A7">
        <w:rPr>
          <w:sz w:val="24"/>
          <w:szCs w:val="24"/>
        </w:rPr>
        <w:t xml:space="preserve">). </w:t>
      </w:r>
    </w:p>
    <w:p w14:paraId="5ACA8FC0" w14:textId="7FB4D0D0" w:rsidR="00A70B8E" w:rsidRPr="009B12A7" w:rsidRDefault="00A70B8E" w:rsidP="009B12A7">
      <w:pPr>
        <w:spacing w:line="276" w:lineRule="auto"/>
        <w:rPr>
          <w:sz w:val="24"/>
          <w:szCs w:val="24"/>
        </w:rPr>
      </w:pPr>
      <w:r w:rsidRPr="009B12A7">
        <w:rPr>
          <w:sz w:val="24"/>
          <w:szCs w:val="24"/>
        </w:rPr>
        <w:t xml:space="preserve">A key difference lies in the level of influence: involvement aims to enhance commitment by making employees feel heard, whereas participation often gives them actual influence over workplace </w:t>
      </w:r>
      <w:proofErr w:type="gramStart"/>
      <w:r w:rsidRPr="009B12A7">
        <w:rPr>
          <w:sz w:val="24"/>
          <w:szCs w:val="24"/>
        </w:rPr>
        <w:t>outcomes</w:t>
      </w:r>
      <w:r w:rsidR="003A3259" w:rsidRPr="009B12A7">
        <w:rPr>
          <w:sz w:val="24"/>
          <w:szCs w:val="24"/>
        </w:rPr>
        <w:t>(</w:t>
      </w:r>
      <w:proofErr w:type="gramEnd"/>
      <w:r w:rsidR="003A3259" w:rsidRPr="009B12A7">
        <w:rPr>
          <w:sz w:val="24"/>
          <w:szCs w:val="24"/>
        </w:rPr>
        <w:t>Marchington et al., 2012).</w:t>
      </w:r>
      <w:r w:rsidRPr="009B12A7">
        <w:rPr>
          <w:sz w:val="24"/>
          <w:szCs w:val="24"/>
        </w:rPr>
        <w:t xml:space="preserve"> For example, participation might result in negotiated changes to pay or working conditions, while in</w:t>
      </w:r>
      <w:r w:rsidR="00D80EFE" w:rsidRPr="009B12A7">
        <w:rPr>
          <w:sz w:val="24"/>
          <w:szCs w:val="24"/>
        </w:rPr>
        <w:t xml:space="preserve">volvement might simply allow employees to suggest improvements to existing practices. </w:t>
      </w:r>
    </w:p>
    <w:p w14:paraId="0A7A39AF" w14:textId="618B010E" w:rsidR="00D80EFE" w:rsidRDefault="00D80EFE" w:rsidP="009B12A7">
      <w:pPr>
        <w:spacing w:line="276" w:lineRule="auto"/>
        <w:rPr>
          <w:sz w:val="24"/>
          <w:szCs w:val="24"/>
        </w:rPr>
      </w:pPr>
      <w:r w:rsidRPr="009B12A7">
        <w:rPr>
          <w:sz w:val="24"/>
          <w:szCs w:val="24"/>
        </w:rPr>
        <w:t>Despite these differences, both approaches contribute to building positive employee relations</w:t>
      </w:r>
      <w:r w:rsidR="003A3259" w:rsidRPr="009B12A7">
        <w:rPr>
          <w:sz w:val="24"/>
          <w:szCs w:val="24"/>
        </w:rPr>
        <w:t xml:space="preserve"> as the </w:t>
      </w:r>
      <w:r w:rsidRPr="009B12A7">
        <w:rPr>
          <w:sz w:val="24"/>
          <w:szCs w:val="24"/>
        </w:rPr>
        <w:t>Involvement builds trust and improves communication, often leading to better morale and job satisfaction (Boxall&amp;Purcell,20</w:t>
      </w:r>
      <w:r w:rsidR="005B32A2" w:rsidRPr="009B12A7">
        <w:rPr>
          <w:sz w:val="24"/>
          <w:szCs w:val="24"/>
        </w:rPr>
        <w:t>22</w:t>
      </w:r>
      <w:r w:rsidRPr="009B12A7">
        <w:rPr>
          <w:sz w:val="24"/>
          <w:szCs w:val="24"/>
        </w:rPr>
        <w:t xml:space="preserve">). Participation, on the other hand, </w:t>
      </w:r>
      <w:r w:rsidR="003A3259" w:rsidRPr="009B12A7">
        <w:rPr>
          <w:sz w:val="24"/>
          <w:szCs w:val="24"/>
        </w:rPr>
        <w:t xml:space="preserve">according to (Boxall&amp;Purcell,2022), </w:t>
      </w:r>
      <w:r w:rsidRPr="009B12A7">
        <w:rPr>
          <w:sz w:val="24"/>
          <w:szCs w:val="24"/>
        </w:rPr>
        <w:t xml:space="preserve">fosters a sense of ownership and mutual respect, strengthening organisational commitment and reducing the risk of conflict. </w:t>
      </w:r>
    </w:p>
    <w:p w14:paraId="08A8AE45" w14:textId="26C74618" w:rsidR="003D286F" w:rsidRDefault="003D286F" w:rsidP="009B12A7">
      <w:pPr>
        <w:spacing w:line="276" w:lineRule="auto"/>
        <w:rPr>
          <w:sz w:val="24"/>
          <w:szCs w:val="24"/>
        </w:rPr>
      </w:pPr>
      <w:r>
        <w:rPr>
          <w:sz w:val="24"/>
          <w:szCs w:val="24"/>
        </w:rPr>
        <w:t>In the context of the public sector merger outlined in the scenario, recognising and effectively balancing both employee involvement and employee participation is essential for organisational stability and staff engagement. While involvement typically re</w:t>
      </w:r>
      <w:r w:rsidR="00A0275B">
        <w:rPr>
          <w:sz w:val="24"/>
          <w:szCs w:val="24"/>
        </w:rPr>
        <w:t>fers to management-led initiatives like team briefings, surveys, or suggestion schemes, participation involves more formal, often</w:t>
      </w:r>
      <w:r w:rsidR="003E182C">
        <w:rPr>
          <w:sz w:val="24"/>
          <w:szCs w:val="24"/>
        </w:rPr>
        <w:t xml:space="preserve"> legally supported mechanisms such as trade union engagement or joint consultative </w:t>
      </w:r>
      <w:proofErr w:type="gramStart"/>
      <w:r w:rsidR="003E182C">
        <w:rPr>
          <w:sz w:val="24"/>
          <w:szCs w:val="24"/>
        </w:rPr>
        <w:t>committees</w:t>
      </w:r>
      <w:r w:rsidR="00085AF2" w:rsidRPr="009B12A7">
        <w:rPr>
          <w:sz w:val="24"/>
          <w:szCs w:val="24"/>
        </w:rPr>
        <w:t>(</w:t>
      </w:r>
      <w:proofErr w:type="gramEnd"/>
      <w:r w:rsidR="00085AF2" w:rsidRPr="009B12A7">
        <w:rPr>
          <w:sz w:val="24"/>
          <w:szCs w:val="24"/>
        </w:rPr>
        <w:t>Boxall&amp;Purcell,2022)</w:t>
      </w:r>
      <w:r w:rsidR="00F10575">
        <w:rPr>
          <w:sz w:val="24"/>
          <w:szCs w:val="24"/>
        </w:rPr>
        <w:t xml:space="preserve">. </w:t>
      </w:r>
      <w:r w:rsidR="003E182C">
        <w:rPr>
          <w:sz w:val="24"/>
          <w:szCs w:val="24"/>
        </w:rPr>
        <w:t xml:space="preserve">New leaders arriving from private-sector backgrounds may be more accustomed to involvement-only models, where </w:t>
      </w:r>
      <w:r w:rsidR="0003027C">
        <w:rPr>
          <w:sz w:val="24"/>
          <w:szCs w:val="24"/>
        </w:rPr>
        <w:t xml:space="preserve">feedback is gathered but decision-making power remains with management. However, the public sector has long-established traditions </w:t>
      </w:r>
      <w:r w:rsidR="0003027C">
        <w:rPr>
          <w:sz w:val="24"/>
          <w:szCs w:val="24"/>
        </w:rPr>
        <w:lastRenderedPageBreak/>
        <w:t>of collective consultation and formal employee representation. If leader</w:t>
      </w:r>
      <w:r w:rsidR="002A37BC">
        <w:rPr>
          <w:sz w:val="24"/>
          <w:szCs w:val="24"/>
        </w:rPr>
        <w:t xml:space="preserve">s rely solely on top-down involvement, they risk overlooking the expectations of long-serving staff who are used to structured </w:t>
      </w:r>
      <w:r w:rsidR="00F15C75">
        <w:rPr>
          <w:sz w:val="24"/>
          <w:szCs w:val="24"/>
        </w:rPr>
        <w:t xml:space="preserve">participation through unions or employee forums. This disconnect could lead to feelings of exclusion, distrust, and potential resistance to change. </w:t>
      </w:r>
    </w:p>
    <w:p w14:paraId="7C37FEE4" w14:textId="128FD870" w:rsidR="00F15C75" w:rsidRPr="009B12A7" w:rsidRDefault="00085AF2" w:rsidP="009B12A7">
      <w:pPr>
        <w:spacing w:line="276" w:lineRule="auto"/>
        <w:rPr>
          <w:sz w:val="24"/>
          <w:szCs w:val="24"/>
        </w:rPr>
      </w:pPr>
      <w:r>
        <w:rPr>
          <w:sz w:val="24"/>
          <w:szCs w:val="24"/>
        </w:rPr>
        <w:t>According to (</w:t>
      </w:r>
      <w:proofErr w:type="spellStart"/>
      <w:r>
        <w:rPr>
          <w:sz w:val="24"/>
          <w:szCs w:val="24"/>
        </w:rPr>
        <w:t>Machington</w:t>
      </w:r>
      <w:proofErr w:type="spellEnd"/>
      <w:r>
        <w:rPr>
          <w:sz w:val="24"/>
          <w:szCs w:val="24"/>
        </w:rPr>
        <w:t xml:space="preserve"> et al. 2012</w:t>
      </w:r>
      <w:r>
        <w:rPr>
          <w:sz w:val="24"/>
          <w:szCs w:val="24"/>
        </w:rPr>
        <w:t xml:space="preserve">), </w:t>
      </w:r>
      <w:r w:rsidR="00516816">
        <w:rPr>
          <w:sz w:val="24"/>
          <w:szCs w:val="24"/>
        </w:rPr>
        <w:t xml:space="preserve">Integrating participation mechanisms such as engaging with recognised trade unions early in the change process is not just a legal requirement in many public-sector contexts, but also a cultural necessity. It signals respect for employee voice and helps </w:t>
      </w:r>
      <w:r w:rsidR="00437493">
        <w:rPr>
          <w:sz w:val="24"/>
          <w:szCs w:val="24"/>
        </w:rPr>
        <w:t xml:space="preserve">build legitimacy for leadership decisions. In a post-merger environment where morale may already be fragile, meaningful participation allows </w:t>
      </w:r>
      <w:r w:rsidR="00441742">
        <w:rPr>
          <w:sz w:val="24"/>
          <w:szCs w:val="24"/>
        </w:rPr>
        <w:t xml:space="preserve">staff to feel </w:t>
      </w:r>
      <w:r>
        <w:rPr>
          <w:sz w:val="24"/>
          <w:szCs w:val="24"/>
        </w:rPr>
        <w:t>heard</w:t>
      </w:r>
      <w:r w:rsidR="00441742">
        <w:rPr>
          <w:sz w:val="24"/>
          <w:szCs w:val="24"/>
        </w:rPr>
        <w:t xml:space="preserve">, understood, and included in shaping the future of the organisation. This approach can ease the transition, reduce the likelihood of conflict, and support more sustainable organisational integration. </w:t>
      </w:r>
      <w:proofErr w:type="gramStart"/>
      <w:r w:rsidR="00441742">
        <w:rPr>
          <w:sz w:val="24"/>
          <w:szCs w:val="24"/>
        </w:rPr>
        <w:t>As</w:t>
      </w:r>
      <w:r>
        <w:rPr>
          <w:sz w:val="24"/>
          <w:szCs w:val="24"/>
        </w:rPr>
        <w:t>(</w:t>
      </w:r>
      <w:proofErr w:type="spellStart"/>
      <w:proofErr w:type="gramEnd"/>
      <w:r w:rsidR="00441742">
        <w:rPr>
          <w:sz w:val="24"/>
          <w:szCs w:val="24"/>
        </w:rPr>
        <w:t>Machington</w:t>
      </w:r>
      <w:proofErr w:type="spellEnd"/>
      <w:r w:rsidR="00441742">
        <w:rPr>
          <w:sz w:val="24"/>
          <w:szCs w:val="24"/>
        </w:rPr>
        <w:t xml:space="preserve"> et al. 2012</w:t>
      </w:r>
      <w:r>
        <w:rPr>
          <w:sz w:val="24"/>
          <w:szCs w:val="24"/>
        </w:rPr>
        <w:t>)</w:t>
      </w:r>
      <w:r w:rsidR="00441742">
        <w:rPr>
          <w:sz w:val="24"/>
          <w:szCs w:val="24"/>
        </w:rPr>
        <w:t xml:space="preserve"> highlight, </w:t>
      </w:r>
      <w:r>
        <w:rPr>
          <w:sz w:val="24"/>
          <w:szCs w:val="24"/>
        </w:rPr>
        <w:t xml:space="preserve">true employee voice requires both channels that allow expression and structures that give employees influence, not just a platform to speak, but a sear bat the table where decisions are made. </w:t>
      </w:r>
    </w:p>
    <w:p w14:paraId="7B5BE0A6" w14:textId="77777777" w:rsidR="009B12A7" w:rsidRDefault="009B12A7" w:rsidP="009B12A7">
      <w:pPr>
        <w:spacing w:line="276" w:lineRule="auto"/>
        <w:rPr>
          <w:sz w:val="24"/>
          <w:szCs w:val="24"/>
        </w:rPr>
      </w:pPr>
    </w:p>
    <w:p w14:paraId="6380B12F" w14:textId="77777777" w:rsidR="009B12A7" w:rsidRDefault="009B12A7" w:rsidP="009B12A7">
      <w:pPr>
        <w:spacing w:line="276" w:lineRule="auto"/>
        <w:rPr>
          <w:sz w:val="24"/>
          <w:szCs w:val="24"/>
        </w:rPr>
      </w:pPr>
    </w:p>
    <w:p w14:paraId="1866BF42" w14:textId="77777777" w:rsidR="009B12A7" w:rsidRPr="009B12A7" w:rsidRDefault="009B12A7" w:rsidP="009B12A7">
      <w:pPr>
        <w:spacing w:line="276" w:lineRule="auto"/>
        <w:rPr>
          <w:sz w:val="24"/>
          <w:szCs w:val="24"/>
        </w:rPr>
      </w:pPr>
    </w:p>
    <w:p w14:paraId="72A9FC51" w14:textId="7F1B2F98" w:rsidR="00227DFE" w:rsidRPr="009B12A7" w:rsidRDefault="00227DFE" w:rsidP="009B12A7">
      <w:pPr>
        <w:pStyle w:val="ListParagraph"/>
        <w:numPr>
          <w:ilvl w:val="0"/>
          <w:numId w:val="1"/>
        </w:numPr>
        <w:spacing w:line="276" w:lineRule="auto"/>
        <w:rPr>
          <w:sz w:val="24"/>
          <w:szCs w:val="24"/>
        </w:rPr>
      </w:pPr>
      <w:r w:rsidRPr="009B12A7">
        <w:rPr>
          <w:sz w:val="24"/>
          <w:szCs w:val="24"/>
        </w:rPr>
        <w:t>(AC</w:t>
      </w:r>
      <w:r w:rsidR="004376D9" w:rsidRPr="009B12A7">
        <w:rPr>
          <w:sz w:val="24"/>
          <w:szCs w:val="24"/>
        </w:rPr>
        <w:t>1.2):</w:t>
      </w:r>
    </w:p>
    <w:p w14:paraId="369168E5" w14:textId="2DE39598" w:rsidR="004376D9" w:rsidRPr="009B12A7" w:rsidRDefault="003C67EC" w:rsidP="009B12A7">
      <w:pPr>
        <w:spacing w:line="276" w:lineRule="auto"/>
        <w:rPr>
          <w:sz w:val="24"/>
          <w:szCs w:val="24"/>
        </w:rPr>
      </w:pPr>
      <w:r w:rsidRPr="009B12A7">
        <w:rPr>
          <w:sz w:val="24"/>
          <w:szCs w:val="24"/>
        </w:rPr>
        <w:t>According to (Gennard &amp; Judge,2005), e</w:t>
      </w:r>
      <w:r w:rsidR="004A6361" w:rsidRPr="009B12A7">
        <w:rPr>
          <w:sz w:val="24"/>
          <w:szCs w:val="24"/>
        </w:rPr>
        <w:t>mployee representation in org</w:t>
      </w:r>
      <w:r w:rsidR="00264CB4" w:rsidRPr="009B12A7">
        <w:rPr>
          <w:sz w:val="24"/>
          <w:szCs w:val="24"/>
        </w:rPr>
        <w:t xml:space="preserve">anisations </w:t>
      </w:r>
      <w:r w:rsidR="00D62D62" w:rsidRPr="009B12A7">
        <w:rPr>
          <w:sz w:val="24"/>
          <w:szCs w:val="24"/>
        </w:rPr>
        <w:t>manifests</w:t>
      </w:r>
      <w:r w:rsidR="00264CB4" w:rsidRPr="009B12A7">
        <w:rPr>
          <w:sz w:val="24"/>
          <w:szCs w:val="24"/>
        </w:rPr>
        <w:t xml:space="preserve"> primarily through union and non-union mechanisms, each offering distin</w:t>
      </w:r>
      <w:r w:rsidR="00D62D62" w:rsidRPr="009B12A7">
        <w:rPr>
          <w:sz w:val="24"/>
          <w:szCs w:val="24"/>
        </w:rPr>
        <w:t xml:space="preserve">ct structures, powers, and implications for workplace dynamics. </w:t>
      </w:r>
    </w:p>
    <w:p w14:paraId="3CE1B41B" w14:textId="071DCCCB" w:rsidR="009207A0" w:rsidRPr="009B12A7" w:rsidRDefault="00F67564" w:rsidP="009B12A7">
      <w:pPr>
        <w:spacing w:line="276" w:lineRule="auto"/>
        <w:rPr>
          <w:sz w:val="24"/>
          <w:szCs w:val="24"/>
        </w:rPr>
      </w:pPr>
      <w:r w:rsidRPr="009B12A7">
        <w:rPr>
          <w:sz w:val="24"/>
          <w:szCs w:val="24"/>
        </w:rPr>
        <w:t xml:space="preserve">A union is an independent organisation of workers that </w:t>
      </w:r>
      <w:r w:rsidR="0034008C" w:rsidRPr="009B12A7">
        <w:rPr>
          <w:sz w:val="24"/>
          <w:szCs w:val="24"/>
        </w:rPr>
        <w:t>negotiate</w:t>
      </w:r>
      <w:r w:rsidRPr="009B12A7">
        <w:rPr>
          <w:sz w:val="24"/>
          <w:szCs w:val="24"/>
        </w:rPr>
        <w:t xml:space="preserve">, and safeguards collective </w:t>
      </w:r>
      <w:r w:rsidR="0034008C" w:rsidRPr="009B12A7">
        <w:rPr>
          <w:sz w:val="24"/>
          <w:szCs w:val="24"/>
        </w:rPr>
        <w:t>interests</w:t>
      </w:r>
      <w:r w:rsidRPr="009B12A7">
        <w:rPr>
          <w:sz w:val="24"/>
          <w:szCs w:val="24"/>
        </w:rPr>
        <w:t xml:space="preserve"> such as pay, benefits, working conditions, and grievances</w:t>
      </w:r>
      <w:r w:rsidR="003768A4" w:rsidRPr="009B12A7">
        <w:rPr>
          <w:sz w:val="24"/>
          <w:szCs w:val="24"/>
        </w:rPr>
        <w:t xml:space="preserve"> through formal bargaining processes</w:t>
      </w:r>
      <w:r w:rsidR="003C67EC" w:rsidRPr="009B12A7">
        <w:rPr>
          <w:sz w:val="24"/>
          <w:szCs w:val="24"/>
        </w:rPr>
        <w:t xml:space="preserve"> (Gennard &amp; Judge,2005).</w:t>
      </w:r>
      <w:r w:rsidR="00E9337C" w:rsidRPr="009B12A7">
        <w:rPr>
          <w:sz w:val="24"/>
          <w:szCs w:val="24"/>
        </w:rPr>
        <w:t xml:space="preserve"> In the public sector, unions typically bargain with governmental bodies on behalf of employees, securing advantages like higher wages, better benefits, and legal protections. Notably, unio</w:t>
      </w:r>
      <w:r w:rsidR="0034008C" w:rsidRPr="009B12A7">
        <w:rPr>
          <w:sz w:val="24"/>
          <w:szCs w:val="24"/>
        </w:rPr>
        <w:t>ni</w:t>
      </w:r>
      <w:r w:rsidR="00463B72" w:rsidRPr="009B12A7">
        <w:rPr>
          <w:sz w:val="24"/>
          <w:szCs w:val="24"/>
        </w:rPr>
        <w:t xml:space="preserve">sed employees earn around 26% more than their non-union peers, and they enjoy broader access to employer-provided benefits like healthcare and retirement </w:t>
      </w:r>
      <w:proofErr w:type="gramStart"/>
      <w:r w:rsidR="00463B72" w:rsidRPr="009B12A7">
        <w:rPr>
          <w:sz w:val="24"/>
          <w:szCs w:val="24"/>
        </w:rPr>
        <w:t>plans</w:t>
      </w:r>
      <w:r w:rsidR="003C67EC" w:rsidRPr="009B12A7">
        <w:rPr>
          <w:sz w:val="24"/>
          <w:szCs w:val="24"/>
        </w:rPr>
        <w:t>(</w:t>
      </w:r>
      <w:proofErr w:type="gramEnd"/>
      <w:r w:rsidR="003C67EC" w:rsidRPr="009B12A7">
        <w:rPr>
          <w:sz w:val="24"/>
          <w:szCs w:val="24"/>
        </w:rPr>
        <w:t>Gennard &amp; Judge,2005).</w:t>
      </w:r>
    </w:p>
    <w:p w14:paraId="46FACC55" w14:textId="1D075B6F" w:rsidR="00A47987" w:rsidRPr="009B12A7" w:rsidRDefault="000460AA" w:rsidP="009B12A7">
      <w:pPr>
        <w:spacing w:line="276" w:lineRule="auto"/>
        <w:rPr>
          <w:sz w:val="24"/>
          <w:szCs w:val="24"/>
        </w:rPr>
      </w:pPr>
      <w:r w:rsidRPr="009B12A7">
        <w:rPr>
          <w:sz w:val="24"/>
          <w:szCs w:val="24"/>
        </w:rPr>
        <w:t xml:space="preserve">Union representation offers several strengths in workplace, particularly in the public sector. By uniting employees under a collective voice, unions gain negotiation power and are better to influence decisions related to pay, working conditions, and grievance handling (Gennard &amp; Judge,2005). Their recognised legal status enables them to engage in formal collective bargaining, making agreements binding and enforceable under employment law. In addition, unions often command political legitimacy and public </w:t>
      </w:r>
      <w:r w:rsidRPr="009B12A7">
        <w:rPr>
          <w:sz w:val="24"/>
          <w:szCs w:val="24"/>
        </w:rPr>
        <w:lastRenderedPageBreak/>
        <w:t>trust, particularly in essential services, where their influence extends beyond the workplace into broader</w:t>
      </w:r>
      <w:r w:rsidR="002D338C" w:rsidRPr="009B12A7">
        <w:rPr>
          <w:sz w:val="24"/>
          <w:szCs w:val="24"/>
        </w:rPr>
        <w:t xml:space="preserve"> policy debates (Gennard &amp; Judge,2005). </w:t>
      </w:r>
      <w:proofErr w:type="gramStart"/>
      <w:r w:rsidR="002D338C" w:rsidRPr="009B12A7">
        <w:rPr>
          <w:sz w:val="24"/>
          <w:szCs w:val="24"/>
        </w:rPr>
        <w:t>However</w:t>
      </w:r>
      <w:proofErr w:type="gramEnd"/>
      <w:r w:rsidR="002D338C" w:rsidRPr="009B12A7">
        <w:rPr>
          <w:sz w:val="24"/>
          <w:szCs w:val="24"/>
        </w:rPr>
        <w:t xml:space="preserve"> there are challenges associated with union representation. Industrial disputes may escalate into strikes or other forms of collective action, which can </w:t>
      </w:r>
      <w:proofErr w:type="spellStart"/>
      <w:r w:rsidR="002D338C" w:rsidRPr="009B12A7">
        <w:rPr>
          <w:sz w:val="24"/>
          <w:szCs w:val="24"/>
        </w:rPr>
        <w:t>dirupt</w:t>
      </w:r>
      <w:proofErr w:type="spellEnd"/>
      <w:r w:rsidR="002D338C" w:rsidRPr="009B12A7">
        <w:rPr>
          <w:sz w:val="24"/>
          <w:szCs w:val="24"/>
        </w:rPr>
        <w:t xml:space="preserve"> operations. </w:t>
      </w:r>
      <w:r w:rsidR="00E40E53" w:rsidRPr="009B12A7">
        <w:rPr>
          <w:sz w:val="24"/>
          <w:szCs w:val="24"/>
        </w:rPr>
        <w:t xml:space="preserve">The formal nature of union processes also brings bureaucratic delays, and the relationship between management and unions can become adversarial, especially during periods of restructuring or </w:t>
      </w:r>
      <w:proofErr w:type="gramStart"/>
      <w:r w:rsidR="00E40E53" w:rsidRPr="009B12A7">
        <w:rPr>
          <w:sz w:val="24"/>
          <w:szCs w:val="24"/>
        </w:rPr>
        <w:t>reform(</w:t>
      </w:r>
      <w:proofErr w:type="gramEnd"/>
      <w:r w:rsidR="00E40E53" w:rsidRPr="009B12A7">
        <w:rPr>
          <w:sz w:val="24"/>
          <w:szCs w:val="24"/>
        </w:rPr>
        <w:t xml:space="preserve">Gennard &amp; Judge,2005). </w:t>
      </w:r>
    </w:p>
    <w:p w14:paraId="65570B3A" w14:textId="7EFC8227" w:rsidR="000D0D3D" w:rsidRPr="009B12A7" w:rsidRDefault="00575217" w:rsidP="009B12A7">
      <w:pPr>
        <w:spacing w:line="276" w:lineRule="auto"/>
        <w:rPr>
          <w:sz w:val="24"/>
          <w:szCs w:val="24"/>
        </w:rPr>
      </w:pPr>
      <w:r w:rsidRPr="009B12A7">
        <w:rPr>
          <w:sz w:val="24"/>
          <w:szCs w:val="24"/>
        </w:rPr>
        <w:t>In contrast</w:t>
      </w:r>
      <w:r w:rsidR="000D0D3D" w:rsidRPr="009B12A7">
        <w:rPr>
          <w:sz w:val="24"/>
          <w:szCs w:val="24"/>
        </w:rPr>
        <w:t xml:space="preserve">, non-union forms of representation such as employee </w:t>
      </w:r>
      <w:r w:rsidRPr="009B12A7">
        <w:rPr>
          <w:sz w:val="24"/>
          <w:szCs w:val="24"/>
        </w:rPr>
        <w:t>forums</w:t>
      </w:r>
      <w:r w:rsidR="000D0D3D" w:rsidRPr="009B12A7">
        <w:rPr>
          <w:sz w:val="24"/>
          <w:szCs w:val="24"/>
        </w:rPr>
        <w:t>, works councils, and management-initiated committees provide alternative channels for employee voice. These mechanisms</w:t>
      </w:r>
      <w:r w:rsidRPr="009B12A7">
        <w:rPr>
          <w:sz w:val="24"/>
          <w:szCs w:val="24"/>
        </w:rPr>
        <w:t xml:space="preserve"> according to (Gennard &amp; Judge,2005)</w:t>
      </w:r>
      <w:r w:rsidR="000D0D3D" w:rsidRPr="009B12A7">
        <w:rPr>
          <w:sz w:val="24"/>
          <w:szCs w:val="24"/>
        </w:rPr>
        <w:t xml:space="preserve"> range from informal tools like suggestion schemes to more structure platforms such as elected staff councils, which are common in parts of Europe. Unlike unions</w:t>
      </w:r>
      <w:r w:rsidRPr="009B12A7">
        <w:rPr>
          <w:sz w:val="24"/>
          <w:szCs w:val="24"/>
        </w:rPr>
        <w:t>. H</w:t>
      </w:r>
      <w:r w:rsidR="000D0D3D" w:rsidRPr="009B12A7">
        <w:rPr>
          <w:sz w:val="24"/>
          <w:szCs w:val="24"/>
        </w:rPr>
        <w:t xml:space="preserve">owever, the scope and influence of non-union representation are typically defined and limited by management. Despite this, </w:t>
      </w:r>
      <w:r w:rsidRPr="009B12A7">
        <w:rPr>
          <w:sz w:val="24"/>
          <w:szCs w:val="24"/>
        </w:rPr>
        <w:t xml:space="preserve">according to (Gennard &amp; Judge,2005) </w:t>
      </w:r>
      <w:r w:rsidR="000D0D3D" w:rsidRPr="009B12A7">
        <w:rPr>
          <w:sz w:val="24"/>
          <w:szCs w:val="24"/>
        </w:rPr>
        <w:t xml:space="preserve">non-union models have notable strengths, they are more flexible and can be tailored to suit the organisation’s culture and structure. Their collaborative nature often promotes open dialogue and mutual problem-solving, with less likelihood of confrontation or </w:t>
      </w:r>
      <w:r w:rsidRPr="009B12A7">
        <w:rPr>
          <w:sz w:val="24"/>
          <w:szCs w:val="24"/>
        </w:rPr>
        <w:t>industrial</w:t>
      </w:r>
      <w:r w:rsidR="000D0D3D" w:rsidRPr="009B12A7">
        <w:rPr>
          <w:sz w:val="24"/>
          <w:szCs w:val="24"/>
        </w:rPr>
        <w:t xml:space="preserve"> </w:t>
      </w:r>
      <w:proofErr w:type="gramStart"/>
      <w:r w:rsidR="000D0D3D" w:rsidRPr="009B12A7">
        <w:rPr>
          <w:sz w:val="24"/>
          <w:szCs w:val="24"/>
        </w:rPr>
        <w:t>action(</w:t>
      </w:r>
      <w:proofErr w:type="gramEnd"/>
      <w:r w:rsidR="000D0D3D" w:rsidRPr="009B12A7">
        <w:rPr>
          <w:sz w:val="24"/>
          <w:szCs w:val="24"/>
        </w:rPr>
        <w:t xml:space="preserve">CIPD,2025). Nevertheless, non-union approaches also </w:t>
      </w:r>
      <w:r w:rsidRPr="009B12A7">
        <w:rPr>
          <w:sz w:val="24"/>
          <w:szCs w:val="24"/>
        </w:rPr>
        <w:t>have</w:t>
      </w:r>
      <w:r w:rsidR="000D0D3D" w:rsidRPr="009B12A7">
        <w:rPr>
          <w:sz w:val="24"/>
          <w:szCs w:val="24"/>
        </w:rPr>
        <w:t xml:space="preserve"> limitations</w:t>
      </w:r>
      <w:r w:rsidRPr="009B12A7">
        <w:rPr>
          <w:sz w:val="24"/>
          <w:szCs w:val="24"/>
        </w:rPr>
        <w:t xml:space="preserve">. There is also a risk of perceived co-option, where employees see such structures as lacking independence or credibility, sometimes referred to as ‘’ yellow unions’’. Finally, without a legal framework, the effectiveness of non-union representation varies widely across organisations and sectors (CIPD,2025). </w:t>
      </w:r>
    </w:p>
    <w:p w14:paraId="60F01C3A" w14:textId="498B4C3C" w:rsidR="00B03CBF" w:rsidRPr="009B12A7" w:rsidRDefault="00D56B53" w:rsidP="009B12A7">
      <w:pPr>
        <w:spacing w:line="276" w:lineRule="auto"/>
        <w:rPr>
          <w:sz w:val="24"/>
          <w:szCs w:val="24"/>
        </w:rPr>
      </w:pPr>
      <w:r w:rsidRPr="009B12A7">
        <w:rPr>
          <w:sz w:val="24"/>
          <w:szCs w:val="24"/>
        </w:rPr>
        <w:t xml:space="preserve">For </w:t>
      </w:r>
      <w:r w:rsidR="00575217" w:rsidRPr="009B12A7">
        <w:rPr>
          <w:sz w:val="24"/>
          <w:szCs w:val="24"/>
        </w:rPr>
        <w:t>the</w:t>
      </w:r>
      <w:r w:rsidRPr="009B12A7">
        <w:rPr>
          <w:sz w:val="24"/>
          <w:szCs w:val="24"/>
        </w:rPr>
        <w:t xml:space="preserve"> public sector merger, a hybrid approach could be most effective: ensuring core issues like pay and terms are handled through union </w:t>
      </w:r>
      <w:r w:rsidR="00074E73" w:rsidRPr="009B12A7">
        <w:rPr>
          <w:sz w:val="24"/>
          <w:szCs w:val="24"/>
        </w:rPr>
        <w:t>bargaining</w:t>
      </w:r>
      <w:r w:rsidR="00486C97" w:rsidRPr="009B12A7">
        <w:rPr>
          <w:sz w:val="24"/>
          <w:szCs w:val="24"/>
        </w:rPr>
        <w:t xml:space="preserve">, while non-union mechanisms (e.g., staff </w:t>
      </w:r>
      <w:r w:rsidR="00074E73" w:rsidRPr="009B12A7">
        <w:rPr>
          <w:sz w:val="24"/>
          <w:szCs w:val="24"/>
        </w:rPr>
        <w:t>forums</w:t>
      </w:r>
      <w:r w:rsidR="00486C97" w:rsidRPr="009B12A7">
        <w:rPr>
          <w:sz w:val="24"/>
          <w:szCs w:val="24"/>
        </w:rPr>
        <w:t xml:space="preserve"> or work councils) address operational concerns and increase ongoing communication. This ensures credible employee voice, supports trust-building, and aligns with both </w:t>
      </w:r>
      <w:r w:rsidR="00074E73" w:rsidRPr="009B12A7">
        <w:rPr>
          <w:sz w:val="24"/>
          <w:szCs w:val="24"/>
        </w:rPr>
        <w:t>public</w:t>
      </w:r>
      <w:r w:rsidR="00486C97" w:rsidRPr="009B12A7">
        <w:rPr>
          <w:sz w:val="24"/>
          <w:szCs w:val="24"/>
        </w:rPr>
        <w:t>-sector</w:t>
      </w:r>
      <w:r w:rsidR="00074E73" w:rsidRPr="009B12A7">
        <w:rPr>
          <w:sz w:val="24"/>
          <w:szCs w:val="24"/>
        </w:rPr>
        <w:t xml:space="preserve"> norms and private-sector expectations. </w:t>
      </w:r>
    </w:p>
    <w:p w14:paraId="626E257A" w14:textId="23559A39" w:rsidR="00C52BB7" w:rsidRPr="009B12A7" w:rsidRDefault="00486CD8" w:rsidP="009B12A7">
      <w:pPr>
        <w:pStyle w:val="ListParagraph"/>
        <w:numPr>
          <w:ilvl w:val="0"/>
          <w:numId w:val="1"/>
        </w:numPr>
        <w:spacing w:line="276" w:lineRule="auto"/>
        <w:rPr>
          <w:sz w:val="24"/>
          <w:szCs w:val="24"/>
        </w:rPr>
      </w:pPr>
      <w:r w:rsidRPr="009B12A7">
        <w:rPr>
          <w:sz w:val="24"/>
          <w:szCs w:val="24"/>
        </w:rPr>
        <w:t>(</w:t>
      </w:r>
      <w:r w:rsidR="00407F7B" w:rsidRPr="009B12A7">
        <w:rPr>
          <w:sz w:val="24"/>
          <w:szCs w:val="24"/>
        </w:rPr>
        <w:t>A</w:t>
      </w:r>
      <w:r w:rsidRPr="009B12A7">
        <w:rPr>
          <w:sz w:val="24"/>
          <w:szCs w:val="24"/>
        </w:rPr>
        <w:t>C</w:t>
      </w:r>
      <w:r w:rsidR="00407F7B" w:rsidRPr="009B12A7">
        <w:rPr>
          <w:sz w:val="24"/>
          <w:szCs w:val="24"/>
        </w:rPr>
        <w:t>1.3):</w:t>
      </w:r>
    </w:p>
    <w:p w14:paraId="2BC069BB" w14:textId="7FB22395" w:rsidR="009207A0" w:rsidRPr="009B12A7" w:rsidRDefault="00486CD8" w:rsidP="009B12A7">
      <w:pPr>
        <w:spacing w:line="276" w:lineRule="auto"/>
        <w:rPr>
          <w:sz w:val="24"/>
          <w:szCs w:val="24"/>
        </w:rPr>
      </w:pPr>
      <w:r w:rsidRPr="009B12A7">
        <w:rPr>
          <w:sz w:val="24"/>
          <w:szCs w:val="24"/>
        </w:rPr>
        <w:t>According to (Marchington et al., 2012), e</w:t>
      </w:r>
      <w:r w:rsidR="00137DD7" w:rsidRPr="009B12A7">
        <w:rPr>
          <w:sz w:val="24"/>
          <w:szCs w:val="24"/>
        </w:rPr>
        <w:t xml:space="preserve">mployee </w:t>
      </w:r>
      <w:r w:rsidR="00D1727F" w:rsidRPr="009B12A7">
        <w:rPr>
          <w:sz w:val="24"/>
          <w:szCs w:val="24"/>
        </w:rPr>
        <w:t xml:space="preserve">voice refers to the ways in which employees communicate their views, ideas, and concerns to their employer. It plays a critical role in shaping organisational performance by influencing motivation, trust, innovation, and retention. </w:t>
      </w:r>
      <w:r w:rsidR="000D10AE" w:rsidRPr="009B12A7">
        <w:rPr>
          <w:sz w:val="24"/>
          <w:szCs w:val="24"/>
        </w:rPr>
        <w:t>(Marchington et al., 2012)</w:t>
      </w:r>
      <w:r w:rsidRPr="009B12A7">
        <w:rPr>
          <w:sz w:val="24"/>
          <w:szCs w:val="24"/>
        </w:rPr>
        <w:t xml:space="preserve"> state that </w:t>
      </w:r>
      <w:r w:rsidR="00434DBC" w:rsidRPr="009B12A7">
        <w:rPr>
          <w:sz w:val="24"/>
          <w:szCs w:val="24"/>
        </w:rPr>
        <w:t xml:space="preserve">employee voice can be expressed formally through mechanisms such as trade unions and consultative committees or informally through team meetings and suggestion schemes. When employees feel heard, they are more likely to be engaged and </w:t>
      </w:r>
      <w:r w:rsidR="00902473" w:rsidRPr="009B12A7">
        <w:rPr>
          <w:sz w:val="24"/>
          <w:szCs w:val="24"/>
        </w:rPr>
        <w:t>committed</w:t>
      </w:r>
      <w:r w:rsidR="00434DBC" w:rsidRPr="009B12A7">
        <w:rPr>
          <w:sz w:val="24"/>
          <w:szCs w:val="24"/>
        </w:rPr>
        <w:t xml:space="preserve"> to their work, which in turn supports higher producti</w:t>
      </w:r>
      <w:r w:rsidR="00B94F43" w:rsidRPr="009B12A7">
        <w:rPr>
          <w:sz w:val="24"/>
          <w:szCs w:val="24"/>
        </w:rPr>
        <w:t xml:space="preserve">vity and improved performance outcomes. Research by </w:t>
      </w:r>
      <w:proofErr w:type="spellStart"/>
      <w:proofErr w:type="gramStart"/>
      <w:r w:rsidR="00B94F43" w:rsidRPr="009B12A7">
        <w:rPr>
          <w:sz w:val="24"/>
          <w:szCs w:val="24"/>
        </w:rPr>
        <w:t>Purcell</w:t>
      </w:r>
      <w:r w:rsidR="009D671A" w:rsidRPr="009B12A7">
        <w:rPr>
          <w:sz w:val="24"/>
          <w:szCs w:val="24"/>
        </w:rPr>
        <w:t>,J</w:t>
      </w:r>
      <w:proofErr w:type="spellEnd"/>
      <w:proofErr w:type="gramEnd"/>
      <w:r w:rsidR="009D671A" w:rsidRPr="009B12A7">
        <w:rPr>
          <w:sz w:val="24"/>
          <w:szCs w:val="24"/>
        </w:rPr>
        <w:t xml:space="preserve"> </w:t>
      </w:r>
      <w:r w:rsidR="00B94F43" w:rsidRPr="009B12A7">
        <w:rPr>
          <w:sz w:val="24"/>
          <w:szCs w:val="24"/>
        </w:rPr>
        <w:t xml:space="preserve">(2003) found that high-performing organisations typically have </w:t>
      </w:r>
      <w:r w:rsidR="00B94F43" w:rsidRPr="009B12A7">
        <w:rPr>
          <w:sz w:val="24"/>
          <w:szCs w:val="24"/>
        </w:rPr>
        <w:lastRenderedPageBreak/>
        <w:t>strong voice mechani</w:t>
      </w:r>
      <w:r w:rsidR="00E74EE2" w:rsidRPr="009B12A7">
        <w:rPr>
          <w:sz w:val="24"/>
          <w:szCs w:val="24"/>
        </w:rPr>
        <w:t xml:space="preserve">sms in place, suggesting a direct link between employee voice and business success. </w:t>
      </w:r>
    </w:p>
    <w:p w14:paraId="51E22B33" w14:textId="442B644E" w:rsidR="00607026" w:rsidRPr="009B12A7" w:rsidRDefault="00607026" w:rsidP="009B12A7">
      <w:pPr>
        <w:spacing w:line="276" w:lineRule="auto"/>
        <w:rPr>
          <w:sz w:val="24"/>
          <w:szCs w:val="24"/>
        </w:rPr>
      </w:pPr>
      <w:r w:rsidRPr="009B12A7">
        <w:rPr>
          <w:sz w:val="24"/>
          <w:szCs w:val="24"/>
        </w:rPr>
        <w:t>Moreover, the CIPD (</w:t>
      </w:r>
      <w:proofErr w:type="spellStart"/>
      <w:r w:rsidR="00937F40" w:rsidRPr="009B12A7">
        <w:rPr>
          <w:sz w:val="24"/>
          <w:szCs w:val="24"/>
        </w:rPr>
        <w:t>n.d</w:t>
      </w:r>
      <w:proofErr w:type="spellEnd"/>
      <w:r w:rsidRPr="009B12A7">
        <w:rPr>
          <w:sz w:val="24"/>
          <w:szCs w:val="24"/>
        </w:rPr>
        <w:t>) highlights that enabling employee voice enhances decision-making by allowing employers to access insights from the frontline, identify issues early, and develop solutions collaboratively. This is particular</w:t>
      </w:r>
      <w:r w:rsidR="00452261" w:rsidRPr="009B12A7">
        <w:rPr>
          <w:sz w:val="24"/>
          <w:szCs w:val="24"/>
        </w:rPr>
        <w:t xml:space="preserve">ly </w:t>
      </w:r>
      <w:r w:rsidR="008E616D" w:rsidRPr="009B12A7">
        <w:rPr>
          <w:sz w:val="24"/>
          <w:szCs w:val="24"/>
        </w:rPr>
        <w:t>important</w:t>
      </w:r>
      <w:r w:rsidR="00452261" w:rsidRPr="009B12A7">
        <w:rPr>
          <w:sz w:val="24"/>
          <w:szCs w:val="24"/>
        </w:rPr>
        <w:t xml:space="preserve"> during organisational change or restructuring, such as the public sector merger described in the scenario, where employee engagement is essential to </w:t>
      </w:r>
      <w:r w:rsidR="008E616D" w:rsidRPr="009B12A7">
        <w:rPr>
          <w:sz w:val="24"/>
          <w:szCs w:val="24"/>
        </w:rPr>
        <w:t>maintaining morale</w:t>
      </w:r>
      <w:r w:rsidR="00452261" w:rsidRPr="009B12A7">
        <w:rPr>
          <w:sz w:val="24"/>
          <w:szCs w:val="24"/>
        </w:rPr>
        <w:t xml:space="preserve"> and stability. Voice mechanisms also support organisational justice and psychological safety, </w:t>
      </w:r>
      <w:r w:rsidR="008E616D" w:rsidRPr="009B12A7">
        <w:rPr>
          <w:sz w:val="24"/>
          <w:szCs w:val="24"/>
        </w:rPr>
        <w:t>encouraging</w:t>
      </w:r>
      <w:r w:rsidR="00452261" w:rsidRPr="009B12A7">
        <w:rPr>
          <w:sz w:val="24"/>
          <w:szCs w:val="24"/>
        </w:rPr>
        <w:t xml:space="preserve"> </w:t>
      </w:r>
      <w:r w:rsidR="000D02E2" w:rsidRPr="009B12A7">
        <w:rPr>
          <w:sz w:val="24"/>
          <w:szCs w:val="24"/>
        </w:rPr>
        <w:t>employees to speak up without fear of negative consequences (Edmonson,20</w:t>
      </w:r>
      <w:r w:rsidR="00486CD8" w:rsidRPr="009B12A7">
        <w:rPr>
          <w:sz w:val="24"/>
          <w:szCs w:val="24"/>
        </w:rPr>
        <w:t>0</w:t>
      </w:r>
      <w:r w:rsidR="000D02E2" w:rsidRPr="009B12A7">
        <w:rPr>
          <w:sz w:val="24"/>
          <w:szCs w:val="24"/>
        </w:rPr>
        <w:t>9). This environment</w:t>
      </w:r>
      <w:r w:rsidR="00486CD8" w:rsidRPr="009B12A7">
        <w:rPr>
          <w:sz w:val="24"/>
          <w:szCs w:val="24"/>
        </w:rPr>
        <w:t xml:space="preserve"> according to (Edmonson,2009),</w:t>
      </w:r>
      <w:r w:rsidR="000D02E2" w:rsidRPr="009B12A7">
        <w:rPr>
          <w:sz w:val="24"/>
          <w:szCs w:val="24"/>
        </w:rPr>
        <w:t xml:space="preserve"> can foster innovation and </w:t>
      </w:r>
      <w:r w:rsidR="008E616D" w:rsidRPr="009B12A7">
        <w:rPr>
          <w:sz w:val="24"/>
          <w:szCs w:val="24"/>
        </w:rPr>
        <w:t xml:space="preserve">continuous improvement, especially when voice is taken seriously and acted upon. </w:t>
      </w:r>
    </w:p>
    <w:p w14:paraId="583A76B5" w14:textId="28DB1CB7" w:rsidR="0005663D" w:rsidRPr="009B12A7" w:rsidRDefault="0005663D" w:rsidP="009B12A7">
      <w:pPr>
        <w:spacing w:line="276" w:lineRule="auto"/>
        <w:rPr>
          <w:sz w:val="24"/>
          <w:szCs w:val="24"/>
        </w:rPr>
      </w:pPr>
      <w:r w:rsidRPr="009B12A7">
        <w:rPr>
          <w:sz w:val="24"/>
          <w:szCs w:val="24"/>
        </w:rPr>
        <w:t>However, the effectiveness of employee voice in enhancing performance depends on how genuine the voice opportunities are. Tokenistic approaches that involve listening without action</w:t>
      </w:r>
      <w:r w:rsidR="00A76929" w:rsidRPr="009B12A7">
        <w:rPr>
          <w:sz w:val="24"/>
          <w:szCs w:val="24"/>
        </w:rPr>
        <w:t xml:space="preserve"> can damage trust and reduce engagement (</w:t>
      </w:r>
      <w:proofErr w:type="spellStart"/>
      <w:proofErr w:type="gramStart"/>
      <w:r w:rsidR="002E671D" w:rsidRPr="009B12A7">
        <w:rPr>
          <w:sz w:val="24"/>
          <w:szCs w:val="24"/>
        </w:rPr>
        <w:t>CIPD,n</w:t>
      </w:r>
      <w:proofErr w:type="gramEnd"/>
      <w:r w:rsidR="008523FC" w:rsidRPr="009B12A7">
        <w:rPr>
          <w:sz w:val="24"/>
          <w:szCs w:val="24"/>
        </w:rPr>
        <w:t>.d</w:t>
      </w:r>
      <w:proofErr w:type="spellEnd"/>
      <w:r w:rsidR="00A76929" w:rsidRPr="009B12A7">
        <w:rPr>
          <w:sz w:val="24"/>
          <w:szCs w:val="24"/>
        </w:rPr>
        <w:t xml:space="preserve">). Therefore, to positively impact </w:t>
      </w:r>
      <w:r w:rsidR="006B709B" w:rsidRPr="009B12A7">
        <w:rPr>
          <w:sz w:val="24"/>
          <w:szCs w:val="24"/>
        </w:rPr>
        <w:t xml:space="preserve">performance, organisations must not only provide channels for voice but also demonstrate a </w:t>
      </w:r>
      <w:r w:rsidR="00B6438E" w:rsidRPr="009B12A7">
        <w:rPr>
          <w:sz w:val="24"/>
          <w:szCs w:val="24"/>
        </w:rPr>
        <w:t xml:space="preserve">commitment to responding meaningfully. </w:t>
      </w:r>
      <w:r w:rsidR="00E66DB1" w:rsidRPr="009B12A7">
        <w:rPr>
          <w:sz w:val="24"/>
          <w:szCs w:val="24"/>
        </w:rPr>
        <w:t>In unionised environments, collective voice through recognised unions has been shown to contribute to better empl</w:t>
      </w:r>
      <w:r w:rsidR="00A62A22" w:rsidRPr="009B12A7">
        <w:rPr>
          <w:sz w:val="24"/>
          <w:szCs w:val="24"/>
        </w:rPr>
        <w:t>oyment relations and fewer disputes, which also supports performance (Gennard &amp; Judge,20</w:t>
      </w:r>
      <w:r w:rsidR="003A0F42" w:rsidRPr="009B12A7">
        <w:rPr>
          <w:sz w:val="24"/>
          <w:szCs w:val="24"/>
        </w:rPr>
        <w:t>05</w:t>
      </w:r>
      <w:r w:rsidR="00A62A22" w:rsidRPr="009B12A7">
        <w:rPr>
          <w:sz w:val="24"/>
          <w:szCs w:val="24"/>
        </w:rPr>
        <w:t xml:space="preserve">). </w:t>
      </w:r>
    </w:p>
    <w:p w14:paraId="4289D5E2" w14:textId="17078F79" w:rsidR="00A62A22" w:rsidRPr="009B12A7" w:rsidRDefault="004E6F4B" w:rsidP="009B12A7">
      <w:pPr>
        <w:spacing w:line="276" w:lineRule="auto"/>
        <w:rPr>
          <w:sz w:val="24"/>
          <w:szCs w:val="24"/>
        </w:rPr>
      </w:pPr>
      <w:r w:rsidRPr="009B12A7">
        <w:rPr>
          <w:sz w:val="24"/>
          <w:szCs w:val="24"/>
        </w:rPr>
        <w:t>I</w:t>
      </w:r>
      <w:r w:rsidR="00A62A22" w:rsidRPr="009B12A7">
        <w:rPr>
          <w:sz w:val="24"/>
          <w:szCs w:val="24"/>
        </w:rPr>
        <w:t>n</w:t>
      </w:r>
      <w:r w:rsidRPr="009B12A7">
        <w:rPr>
          <w:sz w:val="24"/>
          <w:szCs w:val="24"/>
        </w:rPr>
        <w:t xml:space="preserve"> conclusion, the relationship between employee voice and organisational performance is significant and mutually reinforcing. </w:t>
      </w:r>
      <w:r w:rsidR="000526E4" w:rsidRPr="009B12A7">
        <w:rPr>
          <w:sz w:val="24"/>
          <w:szCs w:val="24"/>
        </w:rPr>
        <w:t>O</w:t>
      </w:r>
      <w:r w:rsidRPr="009B12A7">
        <w:rPr>
          <w:sz w:val="24"/>
          <w:szCs w:val="24"/>
        </w:rPr>
        <w:t>rgani</w:t>
      </w:r>
      <w:r w:rsidR="000526E4" w:rsidRPr="009B12A7">
        <w:rPr>
          <w:sz w:val="24"/>
          <w:szCs w:val="24"/>
        </w:rPr>
        <w:t xml:space="preserve">sations that value and act on employee voice are more likely to see benefits in engagement, innovation, and overall effectiveness. For the </w:t>
      </w:r>
      <w:r w:rsidR="00902473" w:rsidRPr="009B12A7">
        <w:rPr>
          <w:sz w:val="24"/>
          <w:szCs w:val="24"/>
        </w:rPr>
        <w:t>merged</w:t>
      </w:r>
      <w:r w:rsidR="000526E4" w:rsidRPr="009B12A7">
        <w:rPr>
          <w:sz w:val="24"/>
          <w:szCs w:val="24"/>
        </w:rPr>
        <w:t xml:space="preserve"> public sector organisation, establishing credible and responsive voice mechan</w:t>
      </w:r>
      <w:r w:rsidR="00902473" w:rsidRPr="009B12A7">
        <w:rPr>
          <w:sz w:val="24"/>
          <w:szCs w:val="24"/>
        </w:rPr>
        <w:t xml:space="preserve">isms will be vital for long-term success and employee trust. </w:t>
      </w:r>
    </w:p>
    <w:p w14:paraId="4633EE71" w14:textId="77777777" w:rsidR="009207A0" w:rsidRPr="009B12A7" w:rsidRDefault="009207A0" w:rsidP="009B12A7">
      <w:pPr>
        <w:spacing w:line="276" w:lineRule="auto"/>
        <w:rPr>
          <w:sz w:val="24"/>
          <w:szCs w:val="24"/>
        </w:rPr>
      </w:pPr>
    </w:p>
    <w:p w14:paraId="67D92640" w14:textId="450C0C94" w:rsidR="009207A0" w:rsidRPr="009B12A7" w:rsidRDefault="00175B7A" w:rsidP="009B12A7">
      <w:pPr>
        <w:pStyle w:val="ListParagraph"/>
        <w:numPr>
          <w:ilvl w:val="0"/>
          <w:numId w:val="1"/>
        </w:numPr>
        <w:spacing w:line="276" w:lineRule="auto"/>
        <w:rPr>
          <w:sz w:val="24"/>
          <w:szCs w:val="24"/>
        </w:rPr>
      </w:pPr>
      <w:r w:rsidRPr="009B12A7">
        <w:rPr>
          <w:sz w:val="24"/>
          <w:szCs w:val="24"/>
        </w:rPr>
        <w:t>(AC1.4)</w:t>
      </w:r>
      <w:r w:rsidR="002D3068" w:rsidRPr="009B12A7">
        <w:rPr>
          <w:sz w:val="24"/>
          <w:szCs w:val="24"/>
        </w:rPr>
        <w:t>:</w:t>
      </w:r>
    </w:p>
    <w:p w14:paraId="3B94A7D3" w14:textId="5FF717EA" w:rsidR="002D3068" w:rsidRPr="009B12A7" w:rsidRDefault="002D3068" w:rsidP="009B12A7">
      <w:pPr>
        <w:spacing w:line="276" w:lineRule="auto"/>
        <w:rPr>
          <w:sz w:val="24"/>
          <w:szCs w:val="24"/>
        </w:rPr>
      </w:pPr>
      <w:r w:rsidRPr="009B12A7">
        <w:rPr>
          <w:sz w:val="24"/>
          <w:szCs w:val="24"/>
        </w:rPr>
        <w:t>The concept of better working lives centres around creating conditions that enable individuals to thrive both professionally and personally.</w:t>
      </w:r>
      <w:r w:rsidR="006E6161" w:rsidRPr="009B12A7">
        <w:rPr>
          <w:sz w:val="24"/>
          <w:szCs w:val="24"/>
        </w:rPr>
        <w:t xml:space="preserve"> According to (Taylor,2017),</w:t>
      </w:r>
      <w:r w:rsidRPr="009B12A7">
        <w:rPr>
          <w:sz w:val="24"/>
          <w:szCs w:val="24"/>
        </w:rPr>
        <w:t xml:space="preserve"> </w:t>
      </w:r>
      <w:r w:rsidR="00815F98" w:rsidRPr="009B12A7">
        <w:rPr>
          <w:sz w:val="24"/>
          <w:szCs w:val="24"/>
        </w:rPr>
        <w:t>It goes beyond salary and benefits, encompassing factors such as work-life balance, job satisfaction, autonomy, wellbeing, and opportunities for growth. The CIPD (202</w:t>
      </w:r>
      <w:r w:rsidR="00A72EC0" w:rsidRPr="009B12A7">
        <w:rPr>
          <w:sz w:val="24"/>
          <w:szCs w:val="24"/>
        </w:rPr>
        <w:t>4</w:t>
      </w:r>
      <w:r w:rsidR="00815F98" w:rsidRPr="009B12A7">
        <w:rPr>
          <w:sz w:val="24"/>
          <w:szCs w:val="24"/>
        </w:rPr>
        <w:t>)</w:t>
      </w:r>
      <w:r w:rsidR="00893319" w:rsidRPr="009B12A7">
        <w:rPr>
          <w:sz w:val="24"/>
          <w:szCs w:val="24"/>
        </w:rPr>
        <w:t xml:space="preserve"> defines better working lives as a holistic</w:t>
      </w:r>
      <w:r w:rsidR="00513B32" w:rsidRPr="009B12A7">
        <w:rPr>
          <w:sz w:val="24"/>
          <w:szCs w:val="24"/>
        </w:rPr>
        <w:t xml:space="preserve"> approach that considers employees’ physical, psychological, and social needs within the workplace. The aim is to design work in a way that promotes ful</w:t>
      </w:r>
      <w:r w:rsidR="00243BE9" w:rsidRPr="009B12A7">
        <w:rPr>
          <w:sz w:val="24"/>
          <w:szCs w:val="24"/>
        </w:rPr>
        <w:t>filment, engagement, and long-term employability. This aligns with the idea of ‘’good work’’</w:t>
      </w:r>
      <w:r w:rsidR="00EF53F6" w:rsidRPr="009B12A7">
        <w:rPr>
          <w:sz w:val="24"/>
          <w:szCs w:val="24"/>
        </w:rPr>
        <w:t xml:space="preserve"> which is meaningful, secure, and offers opportunities for development and voice (Taylor</w:t>
      </w:r>
      <w:r w:rsidR="00907209" w:rsidRPr="009B12A7">
        <w:rPr>
          <w:sz w:val="24"/>
          <w:szCs w:val="24"/>
        </w:rPr>
        <w:t>,</w:t>
      </w:r>
      <w:r w:rsidR="00EF53F6" w:rsidRPr="009B12A7">
        <w:rPr>
          <w:sz w:val="24"/>
          <w:szCs w:val="24"/>
        </w:rPr>
        <w:t xml:space="preserve">2017). </w:t>
      </w:r>
    </w:p>
    <w:p w14:paraId="2BAD214C" w14:textId="76F5EB59" w:rsidR="00EF53F6" w:rsidRPr="009B12A7" w:rsidRDefault="00EF53F6" w:rsidP="009B12A7">
      <w:pPr>
        <w:spacing w:line="276" w:lineRule="auto"/>
        <w:rPr>
          <w:sz w:val="24"/>
          <w:szCs w:val="24"/>
        </w:rPr>
      </w:pPr>
      <w:r w:rsidRPr="009B12A7">
        <w:rPr>
          <w:sz w:val="24"/>
          <w:szCs w:val="24"/>
        </w:rPr>
        <w:t xml:space="preserve">Designing better working lives </w:t>
      </w:r>
      <w:r w:rsidR="006E6161" w:rsidRPr="009B12A7">
        <w:rPr>
          <w:sz w:val="24"/>
          <w:szCs w:val="24"/>
        </w:rPr>
        <w:t xml:space="preserve">as per (CIPD,2024) </w:t>
      </w:r>
      <w:r w:rsidRPr="009B12A7">
        <w:rPr>
          <w:sz w:val="24"/>
          <w:szCs w:val="24"/>
        </w:rPr>
        <w:t xml:space="preserve">requires intentional </w:t>
      </w:r>
      <w:r w:rsidR="00E17CA7" w:rsidRPr="009B12A7">
        <w:rPr>
          <w:sz w:val="24"/>
          <w:szCs w:val="24"/>
        </w:rPr>
        <w:t>organisational</w:t>
      </w:r>
      <w:r w:rsidRPr="009B12A7">
        <w:rPr>
          <w:sz w:val="24"/>
          <w:szCs w:val="24"/>
        </w:rPr>
        <w:t xml:space="preserve"> </w:t>
      </w:r>
      <w:r w:rsidR="00E17CA7" w:rsidRPr="009B12A7">
        <w:rPr>
          <w:sz w:val="24"/>
          <w:szCs w:val="24"/>
        </w:rPr>
        <w:t xml:space="preserve">strategies. </w:t>
      </w:r>
      <w:r w:rsidR="008377DB" w:rsidRPr="009B12A7">
        <w:rPr>
          <w:sz w:val="24"/>
          <w:szCs w:val="24"/>
        </w:rPr>
        <w:t xml:space="preserve">This includes reviewing job design, workload, management styles, and </w:t>
      </w:r>
      <w:r w:rsidR="008377DB" w:rsidRPr="009B12A7">
        <w:rPr>
          <w:sz w:val="24"/>
          <w:szCs w:val="24"/>
        </w:rPr>
        <w:lastRenderedPageBreak/>
        <w:t>support sys</w:t>
      </w:r>
      <w:r w:rsidR="00E708C1" w:rsidRPr="009B12A7">
        <w:rPr>
          <w:sz w:val="24"/>
          <w:szCs w:val="24"/>
        </w:rPr>
        <w:t>tems. For example, adopting flexible arrangements such as hybrid or remote models can support better work-life integration and reduce stress (</w:t>
      </w:r>
      <w:r w:rsidR="003A18E8" w:rsidRPr="009B12A7">
        <w:rPr>
          <w:sz w:val="24"/>
          <w:szCs w:val="24"/>
        </w:rPr>
        <w:t xml:space="preserve">CIPD,2020). Additionally, </w:t>
      </w:r>
      <w:r w:rsidR="00681D5D" w:rsidRPr="009B12A7">
        <w:rPr>
          <w:sz w:val="24"/>
          <w:szCs w:val="24"/>
        </w:rPr>
        <w:t>the</w:t>
      </w:r>
      <w:r w:rsidR="00FC0CE2" w:rsidRPr="009B12A7">
        <w:rPr>
          <w:sz w:val="24"/>
          <w:szCs w:val="24"/>
        </w:rPr>
        <w:t xml:space="preserve"> (CIPD,2020</w:t>
      </w:r>
      <w:r w:rsidR="00681D5D" w:rsidRPr="009B12A7">
        <w:rPr>
          <w:sz w:val="24"/>
          <w:szCs w:val="24"/>
        </w:rPr>
        <w:t xml:space="preserve">) states that </w:t>
      </w:r>
      <w:r w:rsidR="003A18E8" w:rsidRPr="009B12A7">
        <w:rPr>
          <w:sz w:val="24"/>
          <w:szCs w:val="24"/>
        </w:rPr>
        <w:t xml:space="preserve">giving employees more autonomy and control over how they </w:t>
      </w:r>
      <w:r w:rsidR="008A26B1" w:rsidRPr="009B12A7">
        <w:rPr>
          <w:sz w:val="24"/>
          <w:szCs w:val="24"/>
        </w:rPr>
        <w:t>perform</w:t>
      </w:r>
      <w:r w:rsidR="003A18E8" w:rsidRPr="009B12A7">
        <w:rPr>
          <w:sz w:val="24"/>
          <w:szCs w:val="24"/>
        </w:rPr>
        <w:t xml:space="preserve"> their tasks can increase motivation and job satisfaction</w:t>
      </w:r>
      <w:r w:rsidR="00681D5D" w:rsidRPr="009B12A7">
        <w:rPr>
          <w:sz w:val="24"/>
          <w:szCs w:val="24"/>
        </w:rPr>
        <w:t xml:space="preserve">. </w:t>
      </w:r>
      <w:r w:rsidR="008A26B1" w:rsidRPr="009B12A7">
        <w:rPr>
          <w:sz w:val="24"/>
          <w:szCs w:val="24"/>
        </w:rPr>
        <w:t xml:space="preserve"> </w:t>
      </w:r>
    </w:p>
    <w:p w14:paraId="78909423" w14:textId="7780DDF5" w:rsidR="008A26B1" w:rsidRDefault="006E6161" w:rsidP="009B12A7">
      <w:pPr>
        <w:spacing w:line="276" w:lineRule="auto"/>
        <w:rPr>
          <w:sz w:val="24"/>
          <w:szCs w:val="24"/>
        </w:rPr>
      </w:pPr>
      <w:r w:rsidRPr="009B12A7">
        <w:rPr>
          <w:sz w:val="24"/>
          <w:szCs w:val="24"/>
        </w:rPr>
        <w:t>(CIPD,2020) states that w</w:t>
      </w:r>
      <w:r w:rsidR="008A26B1" w:rsidRPr="009B12A7">
        <w:rPr>
          <w:sz w:val="24"/>
          <w:szCs w:val="24"/>
        </w:rPr>
        <w:t>ellbeing is also central to better working lives. Employers should consider both physical and mental health support, such as access to counselling, wellbeing initiatives, or promoting a culture of openness around mental health. According to Robertson and Cooper (2011), psychological wellbeing in the workplace directly corre</w:t>
      </w:r>
      <w:r w:rsidR="002A0645" w:rsidRPr="009B12A7">
        <w:rPr>
          <w:sz w:val="24"/>
          <w:szCs w:val="24"/>
        </w:rPr>
        <w:t>lates with employee engagement and performance. Line managers play a vital role in this, as they are often the first point of contact for employee</w:t>
      </w:r>
      <w:r w:rsidR="00F26683" w:rsidRPr="009B12A7">
        <w:rPr>
          <w:sz w:val="24"/>
          <w:szCs w:val="24"/>
        </w:rPr>
        <w:t>s and influence daily experiences</w:t>
      </w:r>
      <w:r w:rsidRPr="009B12A7">
        <w:rPr>
          <w:sz w:val="24"/>
          <w:szCs w:val="24"/>
        </w:rPr>
        <w:t xml:space="preserve"> (Robertson&amp;Cooper,2011). </w:t>
      </w:r>
      <w:r w:rsidR="00F26683" w:rsidRPr="009B12A7">
        <w:rPr>
          <w:sz w:val="24"/>
          <w:szCs w:val="24"/>
        </w:rPr>
        <w:t>Therefore, training managers t</w:t>
      </w:r>
      <w:r w:rsidR="001F6735" w:rsidRPr="009B12A7">
        <w:rPr>
          <w:sz w:val="24"/>
          <w:szCs w:val="24"/>
        </w:rPr>
        <w:t xml:space="preserve">o lead with empathy, fairness, and transparency is essential. </w:t>
      </w:r>
    </w:p>
    <w:p w14:paraId="4C2534C7" w14:textId="6CFE7C3E" w:rsidR="00735C95" w:rsidRPr="009B12A7" w:rsidRDefault="00735C95" w:rsidP="009B12A7">
      <w:pPr>
        <w:spacing w:line="276" w:lineRule="auto"/>
        <w:rPr>
          <w:sz w:val="24"/>
          <w:szCs w:val="24"/>
        </w:rPr>
      </w:pPr>
      <w:r>
        <w:rPr>
          <w:sz w:val="24"/>
          <w:szCs w:val="24"/>
        </w:rPr>
        <w:t xml:space="preserve">(Robertson&amp;Cooper,2011) argue that organisations must foster inclusive and fair environments where employees feel respected, valued, and heard. This involves establishing and communicating clear policies around dignity at work, equality, and mechanisms for employee voice. Such an environment not only supports employee wellbeing but also improves engagement, retention, and overall organisational </w:t>
      </w:r>
      <w:proofErr w:type="gramStart"/>
      <w:r>
        <w:rPr>
          <w:sz w:val="24"/>
          <w:szCs w:val="24"/>
        </w:rPr>
        <w:t>performance(</w:t>
      </w:r>
      <w:proofErr w:type="gramEnd"/>
      <w:r>
        <w:rPr>
          <w:sz w:val="24"/>
          <w:szCs w:val="24"/>
        </w:rPr>
        <w:t>Robertson&amp;Cooper,2011</w:t>
      </w:r>
      <w:proofErr w:type="gramStart"/>
      <w:r>
        <w:rPr>
          <w:sz w:val="24"/>
          <w:szCs w:val="24"/>
        </w:rPr>
        <w:t>) .</w:t>
      </w:r>
      <w:proofErr w:type="gramEnd"/>
      <w:r>
        <w:rPr>
          <w:sz w:val="24"/>
          <w:szCs w:val="24"/>
        </w:rPr>
        <w:t xml:space="preserve"> In the context of the newly merged public-sector organisation, where staff from different cultures and management styles are adjusting to change, prioritising fairness and inclusivity becomes especially important. The arrival of new leaders from the private sector may unintentionally disrupt established values or overlook existing workplace norms, which could heighten feelings of uncertainty or exclusion among employees. By </w:t>
      </w:r>
      <w:proofErr w:type="spellStart"/>
      <w:r>
        <w:rPr>
          <w:sz w:val="24"/>
          <w:szCs w:val="24"/>
        </w:rPr>
        <w:t>by</w:t>
      </w:r>
      <w:proofErr w:type="spellEnd"/>
      <w:r>
        <w:rPr>
          <w:sz w:val="24"/>
          <w:szCs w:val="24"/>
        </w:rPr>
        <w:t xml:space="preserve"> proactively promoting inclusive policies and encouraging open communication during this transition, the organisation can help maintain morale, reduce anxiety, and rebuild trust between staff and leadership. This, in turn supports smoother integration post-merger and fosters a healthier, more productive working culture. </w:t>
      </w:r>
    </w:p>
    <w:p w14:paraId="036BD4B6" w14:textId="77777777" w:rsidR="00797D13" w:rsidRPr="009B12A7" w:rsidRDefault="00797D13" w:rsidP="009B12A7">
      <w:pPr>
        <w:spacing w:line="276" w:lineRule="auto"/>
        <w:rPr>
          <w:sz w:val="24"/>
          <w:szCs w:val="24"/>
        </w:rPr>
      </w:pPr>
    </w:p>
    <w:p w14:paraId="147A1B3B" w14:textId="1B21F430" w:rsidR="00637558" w:rsidRPr="009B12A7" w:rsidRDefault="00637558" w:rsidP="009B12A7">
      <w:pPr>
        <w:pStyle w:val="ListParagraph"/>
        <w:numPr>
          <w:ilvl w:val="0"/>
          <w:numId w:val="1"/>
        </w:numPr>
        <w:spacing w:line="276" w:lineRule="auto"/>
        <w:rPr>
          <w:sz w:val="24"/>
          <w:szCs w:val="24"/>
        </w:rPr>
      </w:pPr>
      <w:r w:rsidRPr="009B12A7">
        <w:rPr>
          <w:sz w:val="24"/>
          <w:szCs w:val="24"/>
        </w:rPr>
        <w:t>(AC2.1):</w:t>
      </w:r>
    </w:p>
    <w:p w14:paraId="547AD7B9" w14:textId="7D19ABB4" w:rsidR="00637558" w:rsidRPr="009B12A7" w:rsidRDefault="00B555AD" w:rsidP="009B12A7">
      <w:pPr>
        <w:spacing w:line="276" w:lineRule="auto"/>
        <w:rPr>
          <w:sz w:val="24"/>
          <w:szCs w:val="24"/>
        </w:rPr>
      </w:pPr>
      <w:r w:rsidRPr="009B12A7">
        <w:rPr>
          <w:sz w:val="24"/>
          <w:szCs w:val="24"/>
        </w:rPr>
        <w:t>Organisational conflict and misbe</w:t>
      </w:r>
      <w:r w:rsidR="00A816D6" w:rsidRPr="009B12A7">
        <w:rPr>
          <w:sz w:val="24"/>
          <w:szCs w:val="24"/>
        </w:rPr>
        <w:t xml:space="preserve">haviour are </w:t>
      </w:r>
      <w:r w:rsidR="000C681A" w:rsidRPr="009B12A7">
        <w:rPr>
          <w:sz w:val="24"/>
          <w:szCs w:val="24"/>
        </w:rPr>
        <w:t>distinct</w:t>
      </w:r>
      <w:r w:rsidR="00A816D6" w:rsidRPr="009B12A7">
        <w:rPr>
          <w:sz w:val="24"/>
          <w:szCs w:val="24"/>
        </w:rPr>
        <w:t xml:space="preserve"> yet </w:t>
      </w:r>
      <w:r w:rsidR="000C681A" w:rsidRPr="009B12A7">
        <w:rPr>
          <w:sz w:val="24"/>
          <w:szCs w:val="24"/>
        </w:rPr>
        <w:t>often</w:t>
      </w:r>
      <w:r w:rsidR="00A816D6" w:rsidRPr="009B12A7">
        <w:rPr>
          <w:sz w:val="24"/>
          <w:szCs w:val="24"/>
        </w:rPr>
        <w:t xml:space="preserve"> interconnected concepts </w:t>
      </w:r>
      <w:r w:rsidR="000C681A" w:rsidRPr="009B12A7">
        <w:rPr>
          <w:sz w:val="24"/>
          <w:szCs w:val="24"/>
        </w:rPr>
        <w:t>within</w:t>
      </w:r>
      <w:r w:rsidR="00A816D6" w:rsidRPr="009B12A7">
        <w:rPr>
          <w:sz w:val="24"/>
          <w:szCs w:val="24"/>
        </w:rPr>
        <w:t xml:space="preserve"> the field of employee relations. </w:t>
      </w:r>
      <w:r w:rsidR="006E6161" w:rsidRPr="009B12A7">
        <w:rPr>
          <w:sz w:val="24"/>
          <w:szCs w:val="24"/>
        </w:rPr>
        <w:t>According to (Robbins &amp; Jude,2019), o</w:t>
      </w:r>
      <w:r w:rsidR="00A816D6" w:rsidRPr="009B12A7">
        <w:rPr>
          <w:sz w:val="24"/>
          <w:szCs w:val="24"/>
        </w:rPr>
        <w:t>rganisational conflict refers to a situation where there is perceived incompatibility between individuals or groups, which may relate to goals, interests, values, or interpersonal dynamics</w:t>
      </w:r>
      <w:r w:rsidR="006B7FD4" w:rsidRPr="009B12A7">
        <w:rPr>
          <w:sz w:val="24"/>
          <w:szCs w:val="24"/>
        </w:rPr>
        <w:t xml:space="preserve">. Conflict </w:t>
      </w:r>
      <w:proofErr w:type="gramStart"/>
      <w:r w:rsidR="006B7FD4" w:rsidRPr="009B12A7">
        <w:rPr>
          <w:sz w:val="24"/>
          <w:szCs w:val="24"/>
        </w:rPr>
        <w:t>in itself is</w:t>
      </w:r>
      <w:proofErr w:type="gramEnd"/>
      <w:r w:rsidR="006B7FD4" w:rsidRPr="009B12A7">
        <w:rPr>
          <w:sz w:val="24"/>
          <w:szCs w:val="24"/>
        </w:rPr>
        <w:t xml:space="preserve"> not inherently negative. In fact, it can stimulate innovation and lead to problem-solving when managed </w:t>
      </w:r>
      <w:proofErr w:type="gramStart"/>
      <w:r w:rsidR="006B7FD4" w:rsidRPr="009B12A7">
        <w:rPr>
          <w:sz w:val="24"/>
          <w:szCs w:val="24"/>
        </w:rPr>
        <w:t>cons</w:t>
      </w:r>
      <w:r w:rsidR="00447B99" w:rsidRPr="009B12A7">
        <w:rPr>
          <w:sz w:val="24"/>
          <w:szCs w:val="24"/>
        </w:rPr>
        <w:t>tructively</w:t>
      </w:r>
      <w:r w:rsidR="007F13B4" w:rsidRPr="009B12A7">
        <w:rPr>
          <w:sz w:val="24"/>
          <w:szCs w:val="24"/>
        </w:rPr>
        <w:t>(</w:t>
      </w:r>
      <w:proofErr w:type="gramEnd"/>
      <w:r w:rsidR="007F13B4" w:rsidRPr="009B12A7">
        <w:rPr>
          <w:sz w:val="24"/>
          <w:szCs w:val="24"/>
        </w:rPr>
        <w:t xml:space="preserve">Robbins &amp; Jude,2019). </w:t>
      </w:r>
      <w:r w:rsidR="00447B99" w:rsidRPr="009B12A7">
        <w:rPr>
          <w:sz w:val="24"/>
          <w:szCs w:val="24"/>
        </w:rPr>
        <w:t xml:space="preserve">For example, task-related disagreements may help teams generate better outcomes. </w:t>
      </w:r>
      <w:r w:rsidR="001679A7" w:rsidRPr="009B12A7">
        <w:rPr>
          <w:sz w:val="24"/>
          <w:szCs w:val="24"/>
        </w:rPr>
        <w:t>I</w:t>
      </w:r>
      <w:r w:rsidR="00447B99" w:rsidRPr="009B12A7">
        <w:rPr>
          <w:sz w:val="24"/>
          <w:szCs w:val="24"/>
        </w:rPr>
        <w:t>n</w:t>
      </w:r>
      <w:r w:rsidR="001679A7" w:rsidRPr="009B12A7">
        <w:rPr>
          <w:sz w:val="24"/>
          <w:szCs w:val="24"/>
        </w:rPr>
        <w:t xml:space="preserve"> </w:t>
      </w:r>
      <w:r w:rsidR="00447B99" w:rsidRPr="009B12A7">
        <w:rPr>
          <w:sz w:val="24"/>
          <w:szCs w:val="24"/>
        </w:rPr>
        <w:t>con</w:t>
      </w:r>
      <w:r w:rsidR="001679A7" w:rsidRPr="009B12A7">
        <w:rPr>
          <w:sz w:val="24"/>
          <w:szCs w:val="24"/>
        </w:rPr>
        <w:t xml:space="preserve">trast, organisational misbehaviour involves deliberate actions by employees that deviate from expected norms, rules, or policies, </w:t>
      </w:r>
      <w:r w:rsidR="001679A7" w:rsidRPr="009B12A7">
        <w:rPr>
          <w:sz w:val="24"/>
          <w:szCs w:val="24"/>
        </w:rPr>
        <w:lastRenderedPageBreak/>
        <w:t>and are usually intended to challenge authority</w:t>
      </w:r>
      <w:r w:rsidR="00593E1D" w:rsidRPr="009B12A7">
        <w:rPr>
          <w:sz w:val="24"/>
          <w:szCs w:val="24"/>
        </w:rPr>
        <w:t>, resist control, or express dissatisfaction (</w:t>
      </w:r>
      <w:r w:rsidR="00E23C7B" w:rsidRPr="009B12A7">
        <w:rPr>
          <w:sz w:val="24"/>
          <w:szCs w:val="24"/>
        </w:rPr>
        <w:t>CIPD,2022</w:t>
      </w:r>
      <w:r w:rsidR="00593E1D" w:rsidRPr="009B12A7">
        <w:rPr>
          <w:sz w:val="24"/>
          <w:szCs w:val="24"/>
        </w:rPr>
        <w:t xml:space="preserve">). </w:t>
      </w:r>
    </w:p>
    <w:p w14:paraId="6D16B5DB" w14:textId="12E62A3F" w:rsidR="00593E1D" w:rsidRPr="009B12A7" w:rsidRDefault="00593E1D" w:rsidP="009B12A7">
      <w:pPr>
        <w:spacing w:line="276" w:lineRule="auto"/>
        <w:rPr>
          <w:sz w:val="24"/>
          <w:szCs w:val="24"/>
        </w:rPr>
      </w:pPr>
      <w:r w:rsidRPr="009B12A7">
        <w:rPr>
          <w:sz w:val="24"/>
          <w:szCs w:val="24"/>
        </w:rPr>
        <w:t xml:space="preserve">The key distinction lies in intent and expression. Conflict may arise naturally through misunderstandings, poor communication, or differing </w:t>
      </w:r>
      <w:r w:rsidR="00E63881" w:rsidRPr="009B12A7">
        <w:rPr>
          <w:sz w:val="24"/>
          <w:szCs w:val="24"/>
        </w:rPr>
        <w:t>priorities, especially during times of change such as mergers</w:t>
      </w:r>
      <w:r w:rsidR="0043170B" w:rsidRPr="009B12A7">
        <w:rPr>
          <w:sz w:val="24"/>
          <w:szCs w:val="24"/>
        </w:rPr>
        <w:t xml:space="preserve"> (CIPD,2020a).</w:t>
      </w:r>
      <w:r w:rsidR="00E63881" w:rsidRPr="009B12A7">
        <w:rPr>
          <w:sz w:val="24"/>
          <w:szCs w:val="24"/>
        </w:rPr>
        <w:t xml:space="preserve"> In the public sector scenario described, conflict might occu</w:t>
      </w:r>
      <w:r w:rsidR="008B36B9" w:rsidRPr="009B12A7">
        <w:rPr>
          <w:sz w:val="24"/>
          <w:szCs w:val="24"/>
        </w:rPr>
        <w:t>r between legacy teams from the two merged organisations due to cultural differences or compet</w:t>
      </w:r>
      <w:r w:rsidR="00E358F2" w:rsidRPr="009B12A7">
        <w:rPr>
          <w:sz w:val="24"/>
          <w:szCs w:val="24"/>
        </w:rPr>
        <w:t xml:space="preserve">ition for resources. Such conflict, if not addressed, can </w:t>
      </w:r>
      <w:r w:rsidR="00676ADC" w:rsidRPr="009B12A7">
        <w:rPr>
          <w:sz w:val="24"/>
          <w:szCs w:val="24"/>
        </w:rPr>
        <w:t xml:space="preserve">escalate into dysfunction. </w:t>
      </w:r>
    </w:p>
    <w:p w14:paraId="77485363" w14:textId="55D60407" w:rsidR="00676ADC" w:rsidRPr="009B12A7" w:rsidRDefault="00676ADC" w:rsidP="009B12A7">
      <w:pPr>
        <w:spacing w:line="276" w:lineRule="auto"/>
        <w:rPr>
          <w:sz w:val="24"/>
          <w:szCs w:val="24"/>
        </w:rPr>
      </w:pPr>
      <w:r w:rsidRPr="009B12A7">
        <w:rPr>
          <w:sz w:val="24"/>
          <w:szCs w:val="24"/>
        </w:rPr>
        <w:t xml:space="preserve">Misbehaviour, on the other hand, is more intentional and often covert. It includes actions like absenteeism, working slowly, or minor rule-breaking as a form of resistance or </w:t>
      </w:r>
      <w:proofErr w:type="gramStart"/>
      <w:r w:rsidRPr="009B12A7">
        <w:rPr>
          <w:sz w:val="24"/>
          <w:szCs w:val="24"/>
        </w:rPr>
        <w:t>protest</w:t>
      </w:r>
      <w:r w:rsidR="007F13B4" w:rsidRPr="009B12A7">
        <w:rPr>
          <w:sz w:val="24"/>
          <w:szCs w:val="24"/>
        </w:rPr>
        <w:t>(</w:t>
      </w:r>
      <w:proofErr w:type="gramEnd"/>
      <w:r w:rsidR="007F13B4" w:rsidRPr="009B12A7">
        <w:rPr>
          <w:sz w:val="24"/>
          <w:szCs w:val="24"/>
        </w:rPr>
        <w:t>CIPD,2020a).</w:t>
      </w:r>
      <w:r w:rsidRPr="009B12A7">
        <w:rPr>
          <w:sz w:val="24"/>
          <w:szCs w:val="24"/>
        </w:rPr>
        <w:t xml:space="preserve"> In merged organisations, employees who feel their voice has been ignored or who are disengaged may </w:t>
      </w:r>
      <w:r w:rsidR="002C2E4F" w:rsidRPr="009B12A7">
        <w:rPr>
          <w:sz w:val="24"/>
          <w:szCs w:val="24"/>
        </w:rPr>
        <w:t>resort</w:t>
      </w:r>
      <w:r w:rsidRPr="009B12A7">
        <w:rPr>
          <w:sz w:val="24"/>
          <w:szCs w:val="24"/>
        </w:rPr>
        <w:t xml:space="preserve"> to subtle forms misbehaviour as a comping mechanism. </w:t>
      </w:r>
    </w:p>
    <w:p w14:paraId="3808E879" w14:textId="79C65657" w:rsidR="00676ADC" w:rsidRDefault="00A3517B" w:rsidP="009B12A7">
      <w:pPr>
        <w:spacing w:line="276" w:lineRule="auto"/>
        <w:rPr>
          <w:sz w:val="24"/>
          <w:szCs w:val="24"/>
        </w:rPr>
      </w:pPr>
      <w:r w:rsidRPr="009B12A7">
        <w:rPr>
          <w:sz w:val="24"/>
          <w:szCs w:val="24"/>
        </w:rPr>
        <w:t xml:space="preserve">Conflict is often visible and can be addressed through structured mechanisms such as mediation, </w:t>
      </w:r>
      <w:proofErr w:type="gramStart"/>
      <w:r w:rsidR="0093103B" w:rsidRPr="009B12A7">
        <w:rPr>
          <w:sz w:val="24"/>
          <w:szCs w:val="24"/>
        </w:rPr>
        <w:t>team-</w:t>
      </w:r>
      <w:r w:rsidR="000C681A" w:rsidRPr="009B12A7">
        <w:rPr>
          <w:sz w:val="24"/>
          <w:szCs w:val="24"/>
        </w:rPr>
        <w:t>building</w:t>
      </w:r>
      <w:proofErr w:type="gramEnd"/>
      <w:r w:rsidR="0093103B" w:rsidRPr="009B12A7">
        <w:rPr>
          <w:sz w:val="24"/>
          <w:szCs w:val="24"/>
        </w:rPr>
        <w:t>, or conflict resolution training (CIPD,2021). Misbehaviour, however, is typically more c</w:t>
      </w:r>
      <w:r w:rsidR="00441AEF" w:rsidRPr="009B12A7">
        <w:rPr>
          <w:sz w:val="24"/>
          <w:szCs w:val="24"/>
        </w:rPr>
        <w:t>overt and requires a deeper understanding of its root causes, such as poor leadership, disengagement, or perceptions of unfair treatment (Robbins &amp; Judge,2019). According to Gennard and Jude (20</w:t>
      </w:r>
      <w:r w:rsidR="003A0F42" w:rsidRPr="009B12A7">
        <w:rPr>
          <w:sz w:val="24"/>
          <w:szCs w:val="24"/>
        </w:rPr>
        <w:t>05</w:t>
      </w:r>
      <w:r w:rsidR="00441AEF" w:rsidRPr="009B12A7">
        <w:rPr>
          <w:sz w:val="24"/>
          <w:szCs w:val="24"/>
        </w:rPr>
        <w:t>)</w:t>
      </w:r>
      <w:r w:rsidR="005569D9" w:rsidRPr="009B12A7">
        <w:rPr>
          <w:sz w:val="24"/>
          <w:szCs w:val="24"/>
        </w:rPr>
        <w:t xml:space="preserve">, both conflict and misbehaviour can hard employee relations if left unmanaged, but they </w:t>
      </w:r>
      <w:r w:rsidR="000C681A" w:rsidRPr="009B12A7">
        <w:rPr>
          <w:sz w:val="24"/>
          <w:szCs w:val="24"/>
        </w:rPr>
        <w:t>demand</w:t>
      </w:r>
      <w:r w:rsidR="005569D9" w:rsidRPr="009B12A7">
        <w:rPr>
          <w:sz w:val="24"/>
          <w:szCs w:val="24"/>
        </w:rPr>
        <w:t xml:space="preserve"> different approaches. Conflict should be addressed through open communication, </w:t>
      </w:r>
      <w:r w:rsidR="000C681A" w:rsidRPr="009B12A7">
        <w:rPr>
          <w:sz w:val="24"/>
          <w:szCs w:val="24"/>
        </w:rPr>
        <w:t>negotiation</w:t>
      </w:r>
      <w:r w:rsidR="005569D9" w:rsidRPr="009B12A7">
        <w:rPr>
          <w:sz w:val="24"/>
          <w:szCs w:val="24"/>
        </w:rPr>
        <w:t>, and proactive management, while misbehaviour may require formal dis</w:t>
      </w:r>
      <w:r w:rsidR="00A311EA" w:rsidRPr="009B12A7">
        <w:rPr>
          <w:sz w:val="24"/>
          <w:szCs w:val="24"/>
        </w:rPr>
        <w:t xml:space="preserve">ciplinary procedures or strategic changes to the organisational </w:t>
      </w:r>
      <w:proofErr w:type="gramStart"/>
      <w:r w:rsidR="00A311EA" w:rsidRPr="009B12A7">
        <w:rPr>
          <w:sz w:val="24"/>
          <w:szCs w:val="24"/>
        </w:rPr>
        <w:t>culture</w:t>
      </w:r>
      <w:r w:rsidR="007F13B4" w:rsidRPr="009B12A7">
        <w:rPr>
          <w:sz w:val="24"/>
          <w:szCs w:val="24"/>
        </w:rPr>
        <w:t>(</w:t>
      </w:r>
      <w:proofErr w:type="gramEnd"/>
      <w:r w:rsidR="007F13B4" w:rsidRPr="009B12A7">
        <w:rPr>
          <w:sz w:val="24"/>
          <w:szCs w:val="24"/>
        </w:rPr>
        <w:t>Robbins &amp; Judge,2019).</w:t>
      </w:r>
      <w:r w:rsidR="00A311EA" w:rsidRPr="009B12A7">
        <w:rPr>
          <w:sz w:val="24"/>
          <w:szCs w:val="24"/>
        </w:rPr>
        <w:t xml:space="preserve"> Misidentifying one for the other can lead to ineffective interventions, ex</w:t>
      </w:r>
      <w:r w:rsidR="000C681A" w:rsidRPr="009B12A7">
        <w:rPr>
          <w:sz w:val="24"/>
          <w:szCs w:val="24"/>
        </w:rPr>
        <w:t xml:space="preserve">acerbating issues rather than resolving them. </w:t>
      </w:r>
    </w:p>
    <w:p w14:paraId="25951950" w14:textId="262D9522" w:rsidR="00E143A6" w:rsidRPr="009B12A7" w:rsidRDefault="00E143A6" w:rsidP="009B12A7">
      <w:pPr>
        <w:spacing w:line="276" w:lineRule="auto"/>
        <w:rPr>
          <w:sz w:val="24"/>
          <w:szCs w:val="24"/>
        </w:rPr>
      </w:pPr>
      <w:r>
        <w:rPr>
          <w:sz w:val="24"/>
          <w:szCs w:val="24"/>
        </w:rPr>
        <w:t xml:space="preserve">In a newly merged organisation, recognising the distinction between conflict and misbehaviour is essential for effective people management. Organisational conflict typically arises from differing goals, values, or working styles, especially common during periods of structural change, and can often be resolved through communication, collaboration, or </w:t>
      </w:r>
      <w:proofErr w:type="gramStart"/>
      <w:r>
        <w:rPr>
          <w:sz w:val="24"/>
          <w:szCs w:val="24"/>
        </w:rPr>
        <w:t>meditation</w:t>
      </w:r>
      <w:r w:rsidRPr="009B12A7">
        <w:rPr>
          <w:sz w:val="24"/>
          <w:szCs w:val="24"/>
        </w:rPr>
        <w:t>(</w:t>
      </w:r>
      <w:proofErr w:type="gramEnd"/>
      <w:r w:rsidRPr="009B12A7">
        <w:rPr>
          <w:sz w:val="24"/>
          <w:szCs w:val="24"/>
        </w:rPr>
        <w:t>CIPD,2020a)</w:t>
      </w:r>
      <w:r>
        <w:rPr>
          <w:sz w:val="24"/>
          <w:szCs w:val="24"/>
        </w:rPr>
        <w:t xml:space="preserve">. In contrast, misbehaviour involves deliberate actions that challenge authority, break rules, or resist organisational </w:t>
      </w:r>
      <w:proofErr w:type="gramStart"/>
      <w:r>
        <w:rPr>
          <w:sz w:val="24"/>
          <w:szCs w:val="24"/>
        </w:rPr>
        <w:t>norms</w:t>
      </w:r>
      <w:r w:rsidRPr="009B12A7">
        <w:rPr>
          <w:sz w:val="24"/>
          <w:szCs w:val="24"/>
        </w:rPr>
        <w:t>(</w:t>
      </w:r>
      <w:proofErr w:type="gramEnd"/>
      <w:r w:rsidRPr="009B12A7">
        <w:rPr>
          <w:sz w:val="24"/>
          <w:szCs w:val="24"/>
        </w:rPr>
        <w:t>CIPD,2020a)</w:t>
      </w:r>
      <w:r>
        <w:rPr>
          <w:sz w:val="24"/>
          <w:szCs w:val="24"/>
        </w:rPr>
        <w:t xml:space="preserve">. In the case of the public-sector merger, where incoming leaders are new and come from private-sector backgrounds, there is a risk that they may misinterpret legitimate employee concerns or cultural differences as insubordination or resistance. For example, a vocal expression of dissatisfaction about workload or change may be viewed a disruptive behaviour rather than constructive feedback. Conversely, they </w:t>
      </w:r>
      <w:r w:rsidR="00F260F9">
        <w:rPr>
          <w:sz w:val="24"/>
          <w:szCs w:val="24"/>
        </w:rPr>
        <w:t xml:space="preserve">may </w:t>
      </w:r>
      <w:r>
        <w:rPr>
          <w:sz w:val="24"/>
          <w:szCs w:val="24"/>
        </w:rPr>
        <w:t xml:space="preserve">overlook genuine misconduct if it disguised as conflict, failing to ineffective or overly punitive responses, escalating tensions, damaging morale, and eroding trust in </w:t>
      </w:r>
      <w:proofErr w:type="gramStart"/>
      <w:r>
        <w:rPr>
          <w:sz w:val="24"/>
          <w:szCs w:val="24"/>
        </w:rPr>
        <w:t>leadership</w:t>
      </w:r>
      <w:r w:rsidR="00F260F9" w:rsidRPr="009B12A7">
        <w:rPr>
          <w:sz w:val="24"/>
          <w:szCs w:val="24"/>
        </w:rPr>
        <w:t>(</w:t>
      </w:r>
      <w:proofErr w:type="gramEnd"/>
      <w:r w:rsidR="00F260F9" w:rsidRPr="009B12A7">
        <w:rPr>
          <w:sz w:val="24"/>
          <w:szCs w:val="24"/>
        </w:rPr>
        <w:t>CIPD,2020a)</w:t>
      </w:r>
      <w:r w:rsidR="00F260F9">
        <w:rPr>
          <w:sz w:val="24"/>
          <w:szCs w:val="24"/>
        </w:rPr>
        <w:t>.</w:t>
      </w:r>
      <w:r>
        <w:rPr>
          <w:sz w:val="24"/>
          <w:szCs w:val="24"/>
        </w:rPr>
        <w:t xml:space="preserve"> By equipping managers with the skills and contextual understanding to distinguish between conflict and misbehaviour, the organisation is </w:t>
      </w:r>
      <w:r>
        <w:rPr>
          <w:sz w:val="24"/>
          <w:szCs w:val="24"/>
        </w:rPr>
        <w:lastRenderedPageBreak/>
        <w:t xml:space="preserve">more likely to respond appropriately, preserve psychological safety, and rebuild positive working relationships following the merger. </w:t>
      </w:r>
    </w:p>
    <w:p w14:paraId="7C22802B" w14:textId="612B8565" w:rsidR="009207A0" w:rsidRPr="009B12A7" w:rsidRDefault="003307DE" w:rsidP="009B12A7">
      <w:pPr>
        <w:pStyle w:val="ListParagraph"/>
        <w:numPr>
          <w:ilvl w:val="0"/>
          <w:numId w:val="1"/>
        </w:numPr>
        <w:spacing w:line="276" w:lineRule="auto"/>
        <w:rPr>
          <w:sz w:val="24"/>
          <w:szCs w:val="24"/>
        </w:rPr>
      </w:pPr>
      <w:r w:rsidRPr="009B12A7">
        <w:rPr>
          <w:sz w:val="24"/>
          <w:szCs w:val="24"/>
        </w:rPr>
        <w:t>(A.C 2.2):</w:t>
      </w:r>
    </w:p>
    <w:p w14:paraId="4720BD43" w14:textId="19A9F5AF" w:rsidR="00336826" w:rsidRPr="009B12A7" w:rsidRDefault="007F13B4" w:rsidP="009B12A7">
      <w:pPr>
        <w:spacing w:line="276" w:lineRule="auto"/>
        <w:rPr>
          <w:sz w:val="24"/>
          <w:szCs w:val="24"/>
        </w:rPr>
      </w:pPr>
      <w:r w:rsidRPr="009B12A7">
        <w:rPr>
          <w:sz w:val="24"/>
          <w:szCs w:val="24"/>
        </w:rPr>
        <w:t>According to (CIPD,2021),</w:t>
      </w:r>
      <w:r w:rsidR="00336826" w:rsidRPr="009B12A7">
        <w:rPr>
          <w:sz w:val="24"/>
          <w:szCs w:val="24"/>
        </w:rPr>
        <w:t xml:space="preserve"> the nature of workplace conflict and industrial sanctions has evolved</w:t>
      </w:r>
      <w:r w:rsidRPr="009B12A7">
        <w:rPr>
          <w:sz w:val="24"/>
          <w:szCs w:val="24"/>
        </w:rPr>
        <w:t xml:space="preserve"> in recent years</w:t>
      </w:r>
      <w:r w:rsidR="00336826" w:rsidRPr="009B12A7">
        <w:rPr>
          <w:sz w:val="24"/>
          <w:szCs w:val="24"/>
        </w:rPr>
        <w:t xml:space="preserve">, driven by economic pressures, changing employee expectations, and new forms of communication. These trends are highly relevant to the newly merged public-sector organisation, where unfamiliar leadership styles and restructuring may increase the risk of disputes. </w:t>
      </w:r>
    </w:p>
    <w:p w14:paraId="2A4C5287" w14:textId="0AD7E1EC" w:rsidR="00336826" w:rsidRPr="009B12A7" w:rsidRDefault="00354950" w:rsidP="009B12A7">
      <w:pPr>
        <w:spacing w:line="276" w:lineRule="auto"/>
        <w:rPr>
          <w:sz w:val="24"/>
          <w:szCs w:val="24"/>
        </w:rPr>
      </w:pPr>
      <w:r w:rsidRPr="009B12A7">
        <w:rPr>
          <w:sz w:val="24"/>
          <w:szCs w:val="24"/>
        </w:rPr>
        <w:t>According to (CIPD,2025) o</w:t>
      </w:r>
      <w:r w:rsidR="00336826" w:rsidRPr="009B12A7">
        <w:rPr>
          <w:sz w:val="24"/>
          <w:szCs w:val="24"/>
        </w:rPr>
        <w:t xml:space="preserve">ne clear trend is the resurgence of collective conflict, particularly in the public sector. Rising inflation and wage stagnation have led to an increase in industrial action across healthcare, education and civil service roles. Trade unions are increasingly challenging pay offers, workloads and job </w:t>
      </w:r>
      <w:proofErr w:type="gramStart"/>
      <w:r w:rsidR="00336826" w:rsidRPr="009B12A7">
        <w:rPr>
          <w:sz w:val="24"/>
          <w:szCs w:val="24"/>
        </w:rPr>
        <w:t>security</w:t>
      </w:r>
      <w:r w:rsidR="007F13B4" w:rsidRPr="009B12A7">
        <w:rPr>
          <w:sz w:val="24"/>
          <w:szCs w:val="24"/>
        </w:rPr>
        <w:t>(</w:t>
      </w:r>
      <w:proofErr w:type="gramEnd"/>
      <w:r w:rsidR="007F13B4" w:rsidRPr="009B12A7">
        <w:rPr>
          <w:sz w:val="24"/>
          <w:szCs w:val="24"/>
        </w:rPr>
        <w:t xml:space="preserve">CIPD,2025). </w:t>
      </w:r>
      <w:r w:rsidR="00336826" w:rsidRPr="009B12A7">
        <w:rPr>
          <w:sz w:val="24"/>
          <w:szCs w:val="24"/>
        </w:rPr>
        <w:t>For a merged organisation managing staff from different legacy pay structures, failing to address these concerns could trigger similar collective disputes. (</w:t>
      </w:r>
      <w:r w:rsidR="0098558F" w:rsidRPr="009B12A7">
        <w:rPr>
          <w:sz w:val="24"/>
          <w:szCs w:val="24"/>
        </w:rPr>
        <w:t>Acas,2020</w:t>
      </w:r>
      <w:r w:rsidR="00336826" w:rsidRPr="009B12A7">
        <w:rPr>
          <w:sz w:val="24"/>
          <w:szCs w:val="24"/>
        </w:rPr>
        <w:t xml:space="preserve">). </w:t>
      </w:r>
    </w:p>
    <w:p w14:paraId="452D68D0" w14:textId="3FD4A48B" w:rsidR="00336826" w:rsidRPr="009B12A7" w:rsidRDefault="00336826" w:rsidP="009B12A7">
      <w:pPr>
        <w:spacing w:line="276" w:lineRule="auto"/>
        <w:rPr>
          <w:sz w:val="24"/>
          <w:szCs w:val="24"/>
        </w:rPr>
      </w:pPr>
      <w:r w:rsidRPr="009B12A7">
        <w:rPr>
          <w:sz w:val="24"/>
          <w:szCs w:val="24"/>
        </w:rPr>
        <w:t xml:space="preserve">A second trend is the rise of hybrid working disputes, particularly over office attendance </w:t>
      </w:r>
      <w:proofErr w:type="gramStart"/>
      <w:r w:rsidRPr="009B12A7">
        <w:rPr>
          <w:sz w:val="24"/>
          <w:szCs w:val="24"/>
        </w:rPr>
        <w:t>policies</w:t>
      </w:r>
      <w:r w:rsidR="00354950" w:rsidRPr="009B12A7">
        <w:rPr>
          <w:sz w:val="24"/>
          <w:szCs w:val="24"/>
        </w:rPr>
        <w:t>(</w:t>
      </w:r>
      <w:proofErr w:type="gramEnd"/>
      <w:r w:rsidR="00354950" w:rsidRPr="009B12A7">
        <w:rPr>
          <w:sz w:val="24"/>
          <w:szCs w:val="24"/>
        </w:rPr>
        <w:t xml:space="preserve">Acas,2025b). </w:t>
      </w:r>
      <w:r w:rsidRPr="009B12A7">
        <w:rPr>
          <w:sz w:val="24"/>
          <w:szCs w:val="24"/>
        </w:rPr>
        <w:t xml:space="preserve">Many employees now </w:t>
      </w:r>
      <w:r w:rsidR="00F813F1" w:rsidRPr="009B12A7">
        <w:rPr>
          <w:sz w:val="24"/>
          <w:szCs w:val="24"/>
        </w:rPr>
        <w:t xml:space="preserve">see </w:t>
      </w:r>
      <w:r w:rsidR="00354950" w:rsidRPr="009B12A7">
        <w:rPr>
          <w:sz w:val="24"/>
          <w:szCs w:val="24"/>
        </w:rPr>
        <w:t>flexibility a</w:t>
      </w:r>
      <w:r w:rsidR="00F813F1" w:rsidRPr="009B12A7">
        <w:rPr>
          <w:sz w:val="24"/>
          <w:szCs w:val="24"/>
        </w:rPr>
        <w:t xml:space="preserve"> right, not a benefit. If new managers from private-sector backgrounds enforce stricter in-office rules, this could lead to pushback or even action short of strike, especially where no consultation takes place. ACAS report growing conflict around remote working arrangements and advise early dialogue to prevent escalation. (Acas,2025</w:t>
      </w:r>
      <w:r w:rsidR="001C42B0" w:rsidRPr="009B12A7">
        <w:rPr>
          <w:sz w:val="24"/>
          <w:szCs w:val="24"/>
        </w:rPr>
        <w:t>b</w:t>
      </w:r>
      <w:r w:rsidR="00F813F1" w:rsidRPr="009B12A7">
        <w:rPr>
          <w:sz w:val="24"/>
          <w:szCs w:val="24"/>
        </w:rPr>
        <w:t xml:space="preserve">). </w:t>
      </w:r>
    </w:p>
    <w:p w14:paraId="200015EE" w14:textId="29F66BFC" w:rsidR="00F813F1" w:rsidRPr="009B12A7" w:rsidRDefault="00F813F1" w:rsidP="009B12A7">
      <w:pPr>
        <w:spacing w:line="276" w:lineRule="auto"/>
        <w:rPr>
          <w:sz w:val="24"/>
          <w:szCs w:val="24"/>
        </w:rPr>
      </w:pPr>
      <w:r w:rsidRPr="009B12A7">
        <w:rPr>
          <w:sz w:val="24"/>
          <w:szCs w:val="24"/>
        </w:rPr>
        <w:t xml:space="preserve">Another </w:t>
      </w:r>
      <w:r w:rsidR="00F946F0" w:rsidRPr="009B12A7">
        <w:rPr>
          <w:sz w:val="24"/>
          <w:szCs w:val="24"/>
        </w:rPr>
        <w:t>emerging</w:t>
      </w:r>
      <w:r w:rsidRPr="009B12A7">
        <w:rPr>
          <w:sz w:val="24"/>
          <w:szCs w:val="24"/>
        </w:rPr>
        <w:t xml:space="preserve"> trend is the increased use of industrial sanctions beyond full strikes, such as overtime bans, work-to-rule, and rolling </w:t>
      </w:r>
      <w:proofErr w:type="gramStart"/>
      <w:r w:rsidRPr="009B12A7">
        <w:rPr>
          <w:sz w:val="24"/>
          <w:szCs w:val="24"/>
        </w:rPr>
        <w:t>action</w:t>
      </w:r>
      <w:r w:rsidR="00354950" w:rsidRPr="009B12A7">
        <w:rPr>
          <w:sz w:val="24"/>
          <w:szCs w:val="24"/>
        </w:rPr>
        <w:t>(</w:t>
      </w:r>
      <w:proofErr w:type="gramEnd"/>
      <w:r w:rsidR="00354950" w:rsidRPr="009B12A7">
        <w:rPr>
          <w:sz w:val="24"/>
          <w:szCs w:val="24"/>
        </w:rPr>
        <w:t>CIPD,202</w:t>
      </w:r>
      <w:r w:rsidR="00955B14" w:rsidRPr="009B12A7">
        <w:rPr>
          <w:sz w:val="24"/>
          <w:szCs w:val="24"/>
        </w:rPr>
        <w:t>3</w:t>
      </w:r>
      <w:r w:rsidR="00354950" w:rsidRPr="009B12A7">
        <w:rPr>
          <w:sz w:val="24"/>
          <w:szCs w:val="24"/>
        </w:rPr>
        <w:t>).</w:t>
      </w:r>
      <w:r w:rsidRPr="009B12A7">
        <w:rPr>
          <w:sz w:val="24"/>
          <w:szCs w:val="24"/>
        </w:rPr>
        <w:t xml:space="preserve"> These tactics allow unions to exert pressure while minimising disruption to employees’ income. For essential services, this creates challenges in maintaining performance while managing industrial risks. Being aware </w:t>
      </w:r>
      <w:r w:rsidR="00F946F0" w:rsidRPr="009B12A7">
        <w:rPr>
          <w:sz w:val="24"/>
          <w:szCs w:val="24"/>
        </w:rPr>
        <w:t>of</w:t>
      </w:r>
      <w:r w:rsidRPr="009B12A7">
        <w:rPr>
          <w:sz w:val="24"/>
          <w:szCs w:val="24"/>
        </w:rPr>
        <w:t xml:space="preserve"> these tactics can help public-sector employers prepare contingency plans and maintain </w:t>
      </w:r>
      <w:r w:rsidR="00F946F0" w:rsidRPr="009B12A7">
        <w:rPr>
          <w:sz w:val="24"/>
          <w:szCs w:val="24"/>
        </w:rPr>
        <w:t>service</w:t>
      </w:r>
      <w:r w:rsidRPr="009B12A7">
        <w:rPr>
          <w:sz w:val="24"/>
          <w:szCs w:val="24"/>
        </w:rPr>
        <w:t xml:space="preserve"> </w:t>
      </w:r>
      <w:r w:rsidR="00F946F0" w:rsidRPr="009B12A7">
        <w:rPr>
          <w:sz w:val="24"/>
          <w:szCs w:val="24"/>
        </w:rPr>
        <w:t>delivery</w:t>
      </w:r>
      <w:r w:rsidRPr="009B12A7">
        <w:rPr>
          <w:sz w:val="24"/>
          <w:szCs w:val="24"/>
        </w:rPr>
        <w:t>. (</w:t>
      </w:r>
      <w:r w:rsidR="00536123" w:rsidRPr="009B12A7">
        <w:rPr>
          <w:sz w:val="24"/>
          <w:szCs w:val="24"/>
        </w:rPr>
        <w:t>CIPD,202</w:t>
      </w:r>
      <w:r w:rsidR="00354950" w:rsidRPr="009B12A7">
        <w:rPr>
          <w:sz w:val="24"/>
          <w:szCs w:val="24"/>
        </w:rPr>
        <w:t>5</w:t>
      </w:r>
      <w:r w:rsidRPr="009B12A7">
        <w:rPr>
          <w:sz w:val="24"/>
          <w:szCs w:val="24"/>
        </w:rPr>
        <w:t xml:space="preserve">). </w:t>
      </w:r>
    </w:p>
    <w:p w14:paraId="74DEB531" w14:textId="100DBDCC" w:rsidR="00F813F1" w:rsidRPr="009B12A7" w:rsidRDefault="00F813F1" w:rsidP="009B12A7">
      <w:pPr>
        <w:spacing w:line="276" w:lineRule="auto"/>
        <w:rPr>
          <w:sz w:val="24"/>
          <w:szCs w:val="24"/>
        </w:rPr>
      </w:pPr>
      <w:r w:rsidRPr="009B12A7">
        <w:rPr>
          <w:sz w:val="24"/>
          <w:szCs w:val="24"/>
        </w:rPr>
        <w:t xml:space="preserve">Finally, digital mobilisation is shaping modern conflict. </w:t>
      </w:r>
      <w:r w:rsidR="00955B14" w:rsidRPr="009B12A7">
        <w:rPr>
          <w:sz w:val="24"/>
          <w:szCs w:val="24"/>
        </w:rPr>
        <w:t>(CIPD,2023) states that t</w:t>
      </w:r>
      <w:r w:rsidRPr="009B12A7">
        <w:rPr>
          <w:sz w:val="24"/>
          <w:szCs w:val="24"/>
        </w:rPr>
        <w:t xml:space="preserve">rade unions and employees now use social media to organise protests, share grievances, and apply public pressure. </w:t>
      </w:r>
    </w:p>
    <w:p w14:paraId="05931222" w14:textId="32F197FC" w:rsidR="00F813F1" w:rsidRPr="009B12A7" w:rsidRDefault="00F813F1" w:rsidP="009B12A7">
      <w:pPr>
        <w:spacing w:line="276" w:lineRule="auto"/>
        <w:rPr>
          <w:sz w:val="24"/>
          <w:szCs w:val="24"/>
        </w:rPr>
      </w:pPr>
      <w:r w:rsidRPr="009B12A7">
        <w:rPr>
          <w:sz w:val="24"/>
          <w:szCs w:val="24"/>
        </w:rPr>
        <w:t xml:space="preserve">Campaigns can gain traction quickly and damage reputation, especially if internal disputes become </w:t>
      </w:r>
      <w:proofErr w:type="gramStart"/>
      <w:r w:rsidRPr="009B12A7">
        <w:rPr>
          <w:sz w:val="24"/>
          <w:szCs w:val="24"/>
        </w:rPr>
        <w:t>public</w:t>
      </w:r>
      <w:r w:rsidR="00955B14" w:rsidRPr="009B12A7">
        <w:rPr>
          <w:sz w:val="24"/>
          <w:szCs w:val="24"/>
        </w:rPr>
        <w:t>(</w:t>
      </w:r>
      <w:proofErr w:type="gramEnd"/>
      <w:r w:rsidR="00955B14" w:rsidRPr="009B12A7">
        <w:rPr>
          <w:sz w:val="24"/>
          <w:szCs w:val="24"/>
        </w:rPr>
        <w:t xml:space="preserve">CIPD,2023). </w:t>
      </w:r>
      <w:r w:rsidRPr="009B12A7">
        <w:rPr>
          <w:sz w:val="24"/>
          <w:szCs w:val="24"/>
        </w:rPr>
        <w:t xml:space="preserve">In merged </w:t>
      </w:r>
      <w:r w:rsidR="00F946F0" w:rsidRPr="009B12A7">
        <w:rPr>
          <w:sz w:val="24"/>
          <w:szCs w:val="24"/>
        </w:rPr>
        <w:t>organisations</w:t>
      </w:r>
      <w:r w:rsidRPr="009B12A7">
        <w:rPr>
          <w:sz w:val="24"/>
          <w:szCs w:val="24"/>
        </w:rPr>
        <w:t>, this is a risk if staff feel unheard or disconnected from leadership. Monitoring internal sentiment and engaging proactively is key</w:t>
      </w:r>
      <w:r w:rsidR="00955B14" w:rsidRPr="009B12A7">
        <w:rPr>
          <w:sz w:val="24"/>
          <w:szCs w:val="24"/>
        </w:rPr>
        <w:t xml:space="preserve">. </w:t>
      </w:r>
    </w:p>
    <w:p w14:paraId="57A1AA7E" w14:textId="77777777" w:rsidR="00F946F0" w:rsidRPr="009B12A7" w:rsidRDefault="00F946F0" w:rsidP="009B12A7">
      <w:pPr>
        <w:spacing w:line="276" w:lineRule="auto"/>
        <w:rPr>
          <w:sz w:val="24"/>
          <w:szCs w:val="24"/>
        </w:rPr>
      </w:pPr>
    </w:p>
    <w:p w14:paraId="51C3A831" w14:textId="14CBC6B2" w:rsidR="00CD2805" w:rsidRPr="009B12A7" w:rsidRDefault="00CD2805" w:rsidP="009B12A7">
      <w:pPr>
        <w:pStyle w:val="ListParagraph"/>
        <w:numPr>
          <w:ilvl w:val="0"/>
          <w:numId w:val="1"/>
        </w:numPr>
        <w:spacing w:line="276" w:lineRule="auto"/>
        <w:rPr>
          <w:sz w:val="24"/>
          <w:szCs w:val="24"/>
        </w:rPr>
      </w:pPr>
      <w:r w:rsidRPr="009B12A7">
        <w:rPr>
          <w:sz w:val="24"/>
          <w:szCs w:val="24"/>
        </w:rPr>
        <w:t>(</w:t>
      </w:r>
      <w:r w:rsidR="004A56D4" w:rsidRPr="009B12A7">
        <w:rPr>
          <w:sz w:val="24"/>
          <w:szCs w:val="24"/>
        </w:rPr>
        <w:t>AC 2.3):</w:t>
      </w:r>
    </w:p>
    <w:p w14:paraId="516D59FF" w14:textId="5476D0A1" w:rsidR="004A56D4" w:rsidRPr="009B12A7" w:rsidRDefault="00955B14" w:rsidP="009B12A7">
      <w:pPr>
        <w:spacing w:line="276" w:lineRule="auto"/>
        <w:rPr>
          <w:sz w:val="24"/>
          <w:szCs w:val="24"/>
        </w:rPr>
      </w:pPr>
      <w:r w:rsidRPr="009B12A7">
        <w:rPr>
          <w:sz w:val="24"/>
          <w:szCs w:val="24"/>
        </w:rPr>
        <w:lastRenderedPageBreak/>
        <w:t>According to (Colling &amp; Terry, 2010, i</w:t>
      </w:r>
      <w:r w:rsidR="004A56D4" w:rsidRPr="009B12A7">
        <w:rPr>
          <w:sz w:val="24"/>
          <w:szCs w:val="24"/>
        </w:rPr>
        <w:t xml:space="preserve">n employment relations, third-party process </w:t>
      </w:r>
      <w:r w:rsidRPr="009B12A7">
        <w:rPr>
          <w:sz w:val="24"/>
          <w:szCs w:val="24"/>
        </w:rPr>
        <w:t>sits</w:t>
      </w:r>
      <w:r w:rsidR="004A56D4" w:rsidRPr="009B12A7">
        <w:rPr>
          <w:sz w:val="24"/>
          <w:szCs w:val="24"/>
        </w:rPr>
        <w:t xml:space="preserve"> on a spectrum from informal and relationship-focused to formal and binding. Grasping where each </w:t>
      </w:r>
      <w:proofErr w:type="gramStart"/>
      <w:r w:rsidR="004A56D4" w:rsidRPr="009B12A7">
        <w:rPr>
          <w:sz w:val="24"/>
          <w:szCs w:val="24"/>
        </w:rPr>
        <w:t>fits</w:t>
      </w:r>
      <w:proofErr w:type="gramEnd"/>
      <w:r w:rsidR="004A56D4" w:rsidRPr="009B12A7">
        <w:rPr>
          <w:sz w:val="24"/>
          <w:szCs w:val="24"/>
        </w:rPr>
        <w:t xml:space="preserve"> is essential for your newly merged public-sector organisation. Especially with private-sector managers who may default too quickly to formal procedure rather than early resolution. Third-party intervention helps manage the inevitable tensions that arise when different </w:t>
      </w:r>
      <w:r w:rsidR="002C2E4F" w:rsidRPr="009B12A7">
        <w:rPr>
          <w:sz w:val="24"/>
          <w:szCs w:val="24"/>
        </w:rPr>
        <w:t>organisational</w:t>
      </w:r>
      <w:r w:rsidR="004A56D4" w:rsidRPr="009B12A7">
        <w:rPr>
          <w:sz w:val="24"/>
          <w:szCs w:val="24"/>
        </w:rPr>
        <w:t xml:space="preserve"> cultures, grading </w:t>
      </w:r>
      <w:r w:rsidR="00D15F4D" w:rsidRPr="009B12A7">
        <w:rPr>
          <w:sz w:val="24"/>
          <w:szCs w:val="24"/>
        </w:rPr>
        <w:t xml:space="preserve">structures and expectations collide. </w:t>
      </w:r>
      <w:r w:rsidR="00827449" w:rsidRPr="009B12A7">
        <w:rPr>
          <w:sz w:val="24"/>
          <w:szCs w:val="24"/>
        </w:rPr>
        <w:t>(Colling &amp; Terry, 2010</w:t>
      </w:r>
      <w:r w:rsidR="00D15F4D" w:rsidRPr="009B12A7">
        <w:rPr>
          <w:sz w:val="24"/>
          <w:szCs w:val="24"/>
        </w:rPr>
        <w:t>).</w:t>
      </w:r>
    </w:p>
    <w:p w14:paraId="313D36FD" w14:textId="334D2677" w:rsidR="00D15F4D" w:rsidRPr="009B12A7" w:rsidRDefault="00D15F4D" w:rsidP="009B12A7">
      <w:pPr>
        <w:spacing w:line="276" w:lineRule="auto"/>
        <w:rPr>
          <w:sz w:val="24"/>
          <w:szCs w:val="24"/>
        </w:rPr>
      </w:pPr>
      <w:r w:rsidRPr="009B12A7">
        <w:rPr>
          <w:sz w:val="24"/>
          <w:szCs w:val="24"/>
        </w:rPr>
        <w:t xml:space="preserve">Conciliation is a settlement-seeking process in which an independent conciliator works between the parties (often separately) to help them reach </w:t>
      </w:r>
      <w:proofErr w:type="gramStart"/>
      <w:r w:rsidRPr="009B12A7">
        <w:rPr>
          <w:sz w:val="24"/>
          <w:szCs w:val="24"/>
        </w:rPr>
        <w:t>agreement</w:t>
      </w:r>
      <w:r w:rsidR="00955B14" w:rsidRPr="009B12A7">
        <w:rPr>
          <w:sz w:val="24"/>
          <w:szCs w:val="24"/>
        </w:rPr>
        <w:t>(</w:t>
      </w:r>
      <w:proofErr w:type="gramEnd"/>
      <w:r w:rsidR="00955B14" w:rsidRPr="009B12A7">
        <w:rPr>
          <w:sz w:val="24"/>
          <w:szCs w:val="24"/>
        </w:rPr>
        <w:t>Acas,2025a).</w:t>
      </w:r>
      <w:r w:rsidRPr="009B12A7">
        <w:rPr>
          <w:sz w:val="24"/>
          <w:szCs w:val="24"/>
        </w:rPr>
        <w:t xml:space="preserve"> </w:t>
      </w:r>
      <w:r w:rsidR="00955B14" w:rsidRPr="009B12A7">
        <w:rPr>
          <w:sz w:val="24"/>
          <w:szCs w:val="24"/>
        </w:rPr>
        <w:t>I</w:t>
      </w:r>
      <w:r w:rsidRPr="009B12A7">
        <w:rPr>
          <w:sz w:val="24"/>
          <w:szCs w:val="24"/>
        </w:rPr>
        <w:t xml:space="preserve">n </w:t>
      </w:r>
      <w:r w:rsidR="00955B14" w:rsidRPr="009B12A7">
        <w:rPr>
          <w:sz w:val="24"/>
          <w:szCs w:val="24"/>
        </w:rPr>
        <w:t>Great Britain</w:t>
      </w:r>
      <w:r w:rsidRPr="009B12A7">
        <w:rPr>
          <w:sz w:val="24"/>
          <w:szCs w:val="24"/>
        </w:rPr>
        <w:t xml:space="preserve">, </w:t>
      </w:r>
      <w:proofErr w:type="spellStart"/>
      <w:r w:rsidRPr="009B12A7">
        <w:rPr>
          <w:sz w:val="24"/>
          <w:szCs w:val="24"/>
        </w:rPr>
        <w:t>Acas</w:t>
      </w:r>
      <w:proofErr w:type="spellEnd"/>
      <w:r w:rsidRPr="009B12A7">
        <w:rPr>
          <w:sz w:val="24"/>
          <w:szCs w:val="24"/>
        </w:rPr>
        <w:t xml:space="preserve"> early conciliation must be considered before most employment tribunal claims, giving both sides a chance to explore resolution without litigation; where agreement is reached, the conciliator can record it in a legally binding COT3</w:t>
      </w:r>
      <w:r w:rsidR="00955B14" w:rsidRPr="009B12A7">
        <w:rPr>
          <w:sz w:val="24"/>
          <w:szCs w:val="24"/>
        </w:rPr>
        <w:t xml:space="preserve"> (Acas,2025a). </w:t>
      </w:r>
      <w:r w:rsidRPr="009B12A7">
        <w:rPr>
          <w:sz w:val="24"/>
          <w:szCs w:val="24"/>
        </w:rPr>
        <w:t>Parties keep control, decision is imposed. Useful for individual rights disputes or collective pay/grading tensions emerging post-merger. (Acas,2</w:t>
      </w:r>
      <w:r w:rsidR="00634E65" w:rsidRPr="009B12A7">
        <w:rPr>
          <w:sz w:val="24"/>
          <w:szCs w:val="24"/>
        </w:rPr>
        <w:t>025a</w:t>
      </w:r>
      <w:r w:rsidRPr="009B12A7">
        <w:rPr>
          <w:sz w:val="24"/>
          <w:szCs w:val="24"/>
        </w:rPr>
        <w:t>).</w:t>
      </w:r>
    </w:p>
    <w:p w14:paraId="4FEEBB75" w14:textId="15210854" w:rsidR="00D15F4D" w:rsidRPr="009B12A7" w:rsidRDefault="00955B14" w:rsidP="009B12A7">
      <w:pPr>
        <w:spacing w:line="276" w:lineRule="auto"/>
        <w:rPr>
          <w:sz w:val="24"/>
          <w:szCs w:val="24"/>
        </w:rPr>
      </w:pPr>
      <w:r w:rsidRPr="009B12A7">
        <w:rPr>
          <w:sz w:val="24"/>
          <w:szCs w:val="24"/>
        </w:rPr>
        <w:t>According to (Acas,2021), m</w:t>
      </w:r>
      <w:r w:rsidR="002C2E4F" w:rsidRPr="009B12A7">
        <w:rPr>
          <w:sz w:val="24"/>
          <w:szCs w:val="24"/>
        </w:rPr>
        <w:t>editation</w:t>
      </w:r>
      <w:r w:rsidR="00D15F4D" w:rsidRPr="009B12A7">
        <w:rPr>
          <w:sz w:val="24"/>
          <w:szCs w:val="24"/>
        </w:rPr>
        <w:t xml:space="preserve"> is a voluntary, confidential, facilitated conversation focused </w:t>
      </w:r>
      <w:proofErr w:type="gramStart"/>
      <w:r w:rsidR="00D15F4D" w:rsidRPr="009B12A7">
        <w:rPr>
          <w:sz w:val="24"/>
          <w:szCs w:val="24"/>
        </w:rPr>
        <w:t>in</w:t>
      </w:r>
      <w:proofErr w:type="gramEnd"/>
      <w:r w:rsidR="00D15F4D" w:rsidRPr="009B12A7">
        <w:rPr>
          <w:sz w:val="24"/>
          <w:szCs w:val="24"/>
        </w:rPr>
        <w:t xml:space="preserve"> rebuilding working relationships rather than determining fault. A mediator brings parties together (jointly and privately) to surface underlying interests, improve understanding and co-create a way </w:t>
      </w:r>
      <w:proofErr w:type="gramStart"/>
      <w:r w:rsidR="00D15F4D" w:rsidRPr="009B12A7">
        <w:rPr>
          <w:sz w:val="24"/>
          <w:szCs w:val="24"/>
        </w:rPr>
        <w:t>forward</w:t>
      </w:r>
      <w:r w:rsidRPr="009B12A7">
        <w:rPr>
          <w:sz w:val="24"/>
          <w:szCs w:val="24"/>
        </w:rPr>
        <w:t>(</w:t>
      </w:r>
      <w:proofErr w:type="gramEnd"/>
      <w:r w:rsidRPr="009B12A7">
        <w:rPr>
          <w:sz w:val="24"/>
          <w:szCs w:val="24"/>
        </w:rPr>
        <w:t>Acas,2021).</w:t>
      </w:r>
      <w:r w:rsidR="00D15F4D" w:rsidRPr="009B12A7">
        <w:rPr>
          <w:sz w:val="24"/>
          <w:szCs w:val="24"/>
        </w:rPr>
        <w:t xml:space="preserve"> Because outcomes are self-generated and non-binding unless written into agreement, mediation works well for interpersonal, team, and culture clashes, exactly the kinds of ‘us vs them’’ behaviours that can follow a merger if legacy groups feel sidelined. (Acas,2021). </w:t>
      </w:r>
    </w:p>
    <w:p w14:paraId="510D3CE9" w14:textId="20412302" w:rsidR="00D15F4D" w:rsidRPr="009B12A7" w:rsidRDefault="00D15F4D" w:rsidP="009B12A7">
      <w:pPr>
        <w:spacing w:line="276" w:lineRule="auto"/>
        <w:rPr>
          <w:sz w:val="24"/>
          <w:szCs w:val="24"/>
        </w:rPr>
      </w:pPr>
      <w:r w:rsidRPr="009B12A7">
        <w:rPr>
          <w:sz w:val="24"/>
          <w:szCs w:val="24"/>
        </w:rPr>
        <w:t xml:space="preserve">Arbitration is more formal. </w:t>
      </w:r>
      <w:r w:rsidR="00955B14" w:rsidRPr="009B12A7">
        <w:rPr>
          <w:sz w:val="24"/>
          <w:szCs w:val="24"/>
        </w:rPr>
        <w:t xml:space="preserve">According </w:t>
      </w:r>
      <w:proofErr w:type="gramStart"/>
      <w:r w:rsidR="00955B14" w:rsidRPr="009B12A7">
        <w:rPr>
          <w:sz w:val="24"/>
          <w:szCs w:val="24"/>
        </w:rPr>
        <w:t>to(</w:t>
      </w:r>
      <w:proofErr w:type="gramEnd"/>
      <w:r w:rsidR="00955B14" w:rsidRPr="009B12A7">
        <w:rPr>
          <w:sz w:val="24"/>
          <w:szCs w:val="24"/>
        </w:rPr>
        <w:t xml:space="preserve">Acas,2022), </w:t>
      </w:r>
      <w:r w:rsidRPr="009B12A7">
        <w:rPr>
          <w:sz w:val="24"/>
          <w:szCs w:val="24"/>
        </w:rPr>
        <w:t xml:space="preserve">The parties jointly </w:t>
      </w:r>
      <w:r w:rsidR="006672A0" w:rsidRPr="009B12A7">
        <w:rPr>
          <w:sz w:val="24"/>
          <w:szCs w:val="24"/>
        </w:rPr>
        <w:t xml:space="preserve">appoint a neutral arbitrator, present evidence, and the arbitrator issues a decision normally binding if both sides have agreed in advance to accept. The </w:t>
      </w:r>
      <w:proofErr w:type="spellStart"/>
      <w:r w:rsidR="006672A0" w:rsidRPr="009B12A7">
        <w:rPr>
          <w:sz w:val="24"/>
          <w:szCs w:val="24"/>
        </w:rPr>
        <w:t>Acas</w:t>
      </w:r>
      <w:proofErr w:type="spellEnd"/>
      <w:r w:rsidR="006672A0" w:rsidRPr="009B12A7">
        <w:rPr>
          <w:sz w:val="24"/>
          <w:szCs w:val="24"/>
        </w:rPr>
        <w:t xml:space="preserve"> arbitration scheme offers an alternative to employment tribunal hearings in certain </w:t>
      </w:r>
      <w:r w:rsidR="002C2E4F" w:rsidRPr="009B12A7">
        <w:rPr>
          <w:sz w:val="24"/>
          <w:szCs w:val="24"/>
        </w:rPr>
        <w:t>statutory</w:t>
      </w:r>
      <w:r w:rsidR="006672A0" w:rsidRPr="009B12A7">
        <w:rPr>
          <w:sz w:val="24"/>
          <w:szCs w:val="24"/>
        </w:rPr>
        <w:t xml:space="preserve"> claims (e.g., unfair dismissal) providing a faster and more private route to closure. Unlike conciliation or mediation, control ov</w:t>
      </w:r>
      <w:r w:rsidR="002C2E4F" w:rsidRPr="009B12A7">
        <w:rPr>
          <w:sz w:val="24"/>
          <w:szCs w:val="24"/>
        </w:rPr>
        <w:t>er the outcome transfers to the arbitrator. (Acas,20</w:t>
      </w:r>
      <w:r w:rsidR="00EB36AC" w:rsidRPr="009B12A7">
        <w:rPr>
          <w:sz w:val="24"/>
          <w:szCs w:val="24"/>
        </w:rPr>
        <w:t>22</w:t>
      </w:r>
      <w:r w:rsidR="002C2E4F" w:rsidRPr="009B12A7">
        <w:rPr>
          <w:sz w:val="24"/>
          <w:szCs w:val="24"/>
        </w:rPr>
        <w:t>).</w:t>
      </w:r>
    </w:p>
    <w:p w14:paraId="67B75F3D" w14:textId="1BF1C9A0" w:rsidR="002C2E4F" w:rsidRPr="009B12A7" w:rsidRDefault="002C2E4F" w:rsidP="009B12A7">
      <w:pPr>
        <w:spacing w:line="276" w:lineRule="auto"/>
        <w:rPr>
          <w:sz w:val="24"/>
          <w:szCs w:val="24"/>
        </w:rPr>
      </w:pPr>
      <w:r w:rsidRPr="009B12A7">
        <w:rPr>
          <w:sz w:val="24"/>
          <w:szCs w:val="24"/>
        </w:rPr>
        <w:t xml:space="preserve">Applying this mix in the merger: use mediation early </w:t>
      </w:r>
      <w:proofErr w:type="gramStart"/>
      <w:r w:rsidRPr="009B12A7">
        <w:rPr>
          <w:sz w:val="24"/>
          <w:szCs w:val="24"/>
        </w:rPr>
        <w:t>defuse</w:t>
      </w:r>
      <w:proofErr w:type="gramEnd"/>
      <w:r w:rsidRPr="009B12A7">
        <w:rPr>
          <w:sz w:val="24"/>
          <w:szCs w:val="24"/>
        </w:rPr>
        <w:t xml:space="preserve"> relationship strains between legacy public-sector staff and new private-sector leader; escalate to conciliation (via </w:t>
      </w:r>
      <w:proofErr w:type="spellStart"/>
      <w:r w:rsidRPr="009B12A7">
        <w:rPr>
          <w:sz w:val="24"/>
          <w:szCs w:val="24"/>
        </w:rPr>
        <w:t>Acas</w:t>
      </w:r>
      <w:proofErr w:type="spellEnd"/>
      <w:r w:rsidRPr="009B12A7">
        <w:rPr>
          <w:sz w:val="24"/>
          <w:szCs w:val="24"/>
        </w:rPr>
        <w:t>) if pay harmonisation or restructuring proposals risk collective dispute; consider arbitration where rights-based case deadlocks but both parties want a binding decision without the cost and publicity of tribunal proceedings. (CIPD,2024)</w:t>
      </w:r>
    </w:p>
    <w:p w14:paraId="3CCFD8FB" w14:textId="6BC01CC9" w:rsidR="00F87928" w:rsidRPr="009B12A7" w:rsidRDefault="00F87928" w:rsidP="009B12A7">
      <w:pPr>
        <w:pStyle w:val="ListParagraph"/>
        <w:numPr>
          <w:ilvl w:val="0"/>
          <w:numId w:val="1"/>
        </w:numPr>
        <w:spacing w:line="276" w:lineRule="auto"/>
        <w:rPr>
          <w:sz w:val="24"/>
          <w:szCs w:val="24"/>
        </w:rPr>
      </w:pPr>
      <w:r w:rsidRPr="009B12A7">
        <w:rPr>
          <w:sz w:val="24"/>
          <w:szCs w:val="24"/>
        </w:rPr>
        <w:t>(AC3.1)</w:t>
      </w:r>
    </w:p>
    <w:p w14:paraId="0A329599" w14:textId="78E42223" w:rsidR="00671A63" w:rsidRPr="009B12A7" w:rsidRDefault="00671A63" w:rsidP="009B12A7">
      <w:pPr>
        <w:spacing w:line="276" w:lineRule="auto"/>
        <w:rPr>
          <w:sz w:val="24"/>
          <w:szCs w:val="24"/>
        </w:rPr>
      </w:pPr>
      <w:r w:rsidRPr="009B12A7">
        <w:rPr>
          <w:sz w:val="24"/>
          <w:szCs w:val="24"/>
        </w:rPr>
        <w:t>Unfair dismissal is governed by the Employment Rights Act 1996 (ERA 1996), which protects employees from being dismissed unfairly, either substantively (</w:t>
      </w:r>
      <w:r w:rsidR="00886714" w:rsidRPr="009B12A7">
        <w:rPr>
          <w:sz w:val="24"/>
          <w:szCs w:val="24"/>
        </w:rPr>
        <w:t>e.g.</w:t>
      </w:r>
      <w:r w:rsidRPr="009B12A7">
        <w:rPr>
          <w:sz w:val="24"/>
          <w:szCs w:val="24"/>
        </w:rPr>
        <w:t xml:space="preserve"> no fair reason) or procedurally </w:t>
      </w:r>
      <w:r w:rsidR="00886714" w:rsidRPr="009B12A7">
        <w:rPr>
          <w:sz w:val="24"/>
          <w:szCs w:val="24"/>
        </w:rPr>
        <w:t xml:space="preserve">(e.g. </w:t>
      </w:r>
      <w:r w:rsidRPr="009B12A7">
        <w:rPr>
          <w:sz w:val="24"/>
          <w:szCs w:val="24"/>
        </w:rPr>
        <w:t xml:space="preserve">not handled properly). This is especially important in a newly merged public-sector organisation where inconsistency in applying procedures, </w:t>
      </w:r>
      <w:r w:rsidRPr="009B12A7">
        <w:rPr>
          <w:sz w:val="24"/>
          <w:szCs w:val="24"/>
        </w:rPr>
        <w:lastRenderedPageBreak/>
        <w:t xml:space="preserve">due to private-sector managers unfamiliar with public-sector norms could lead to legal risk. </w:t>
      </w:r>
    </w:p>
    <w:p w14:paraId="55888839" w14:textId="3CEB400F" w:rsidR="00671A63" w:rsidRPr="009B12A7" w:rsidRDefault="00671A63" w:rsidP="009B12A7">
      <w:pPr>
        <w:spacing w:line="276" w:lineRule="auto"/>
        <w:rPr>
          <w:sz w:val="24"/>
          <w:szCs w:val="24"/>
        </w:rPr>
      </w:pPr>
      <w:r w:rsidRPr="009B12A7">
        <w:rPr>
          <w:sz w:val="24"/>
          <w:szCs w:val="24"/>
        </w:rPr>
        <w:t xml:space="preserve">Under section 98 of ERA 1996, a dismissal is potentially fair if it relates to one of five reasons, including capability and conduct (misconduct). However, it must also be reasonable in all the circumstances, meaning employers must act fairly, consistently and within expected legal standards (Employment Rights Act 1996). </w:t>
      </w:r>
    </w:p>
    <w:p w14:paraId="4413362A" w14:textId="6A1D46FB" w:rsidR="00886714" w:rsidRPr="009B12A7" w:rsidRDefault="00955B14" w:rsidP="009B12A7">
      <w:pPr>
        <w:spacing w:line="276" w:lineRule="auto"/>
        <w:rPr>
          <w:sz w:val="24"/>
          <w:szCs w:val="24"/>
        </w:rPr>
      </w:pPr>
      <w:r w:rsidRPr="009B12A7">
        <w:rPr>
          <w:sz w:val="24"/>
          <w:szCs w:val="24"/>
        </w:rPr>
        <w:t>(Acas,2020) states that c</w:t>
      </w:r>
      <w:r w:rsidR="00886714" w:rsidRPr="009B12A7">
        <w:rPr>
          <w:sz w:val="24"/>
          <w:szCs w:val="24"/>
        </w:rPr>
        <w:t xml:space="preserve">apability dismissals relate to an employee’s inability to perform the job, whether due to poor performance or long-term illness. Employers must demonstrate that they gave the employee clear expectations, support (such as training or adjustments), and sufficient time to improve. A formal performance management process is </w:t>
      </w:r>
      <w:proofErr w:type="gramStart"/>
      <w:r w:rsidR="00886714" w:rsidRPr="009B12A7">
        <w:rPr>
          <w:sz w:val="24"/>
          <w:szCs w:val="24"/>
        </w:rPr>
        <w:t>key</w:t>
      </w:r>
      <w:r w:rsidRPr="009B12A7">
        <w:rPr>
          <w:sz w:val="24"/>
          <w:szCs w:val="24"/>
        </w:rPr>
        <w:t>(</w:t>
      </w:r>
      <w:proofErr w:type="gramEnd"/>
      <w:r w:rsidRPr="009B12A7">
        <w:rPr>
          <w:sz w:val="24"/>
          <w:szCs w:val="24"/>
        </w:rPr>
        <w:t>Acas,2020).</w:t>
      </w:r>
      <w:r w:rsidR="00886714" w:rsidRPr="009B12A7">
        <w:rPr>
          <w:sz w:val="24"/>
          <w:szCs w:val="24"/>
        </w:rPr>
        <w:t xml:space="preserve"> For example, if new managers post-merger </w:t>
      </w:r>
      <w:proofErr w:type="gramStart"/>
      <w:r w:rsidR="00886714" w:rsidRPr="009B12A7">
        <w:rPr>
          <w:sz w:val="24"/>
          <w:szCs w:val="24"/>
        </w:rPr>
        <w:t>impose</w:t>
      </w:r>
      <w:proofErr w:type="gramEnd"/>
      <w:r w:rsidR="00886714" w:rsidRPr="009B12A7">
        <w:rPr>
          <w:sz w:val="24"/>
          <w:szCs w:val="24"/>
        </w:rPr>
        <w:t xml:space="preserve"> unrealistic targets or skip performance reviews, a dismissal may be ruled unfair if it lacks procedural fairness. </w:t>
      </w:r>
    </w:p>
    <w:p w14:paraId="3AC42EC0" w14:textId="0C019497" w:rsidR="00886714" w:rsidRPr="009B12A7" w:rsidRDefault="00C84F84" w:rsidP="009B12A7">
      <w:pPr>
        <w:spacing w:line="276" w:lineRule="auto"/>
        <w:rPr>
          <w:sz w:val="24"/>
          <w:szCs w:val="24"/>
        </w:rPr>
      </w:pPr>
      <w:r w:rsidRPr="009B12A7">
        <w:rPr>
          <w:sz w:val="24"/>
          <w:szCs w:val="24"/>
        </w:rPr>
        <w:t>According to (Acas,2020), m</w:t>
      </w:r>
      <w:r w:rsidR="00886714" w:rsidRPr="009B12A7">
        <w:rPr>
          <w:sz w:val="24"/>
          <w:szCs w:val="24"/>
        </w:rPr>
        <w:t>isconduct dismissals apply when an employee breaks workplace rules (e.g. theft, insubordination, bulling or repeated lateness) before dismissal, the employer must carry out a full investigation, hold a disciplinary hearing, allow representation, and offer the right of appeal. Misconduct can be minor (requiring warnings) or gross (justifying summary dismissal), but even gross misconduct still requires a fair process. In a newly merged setting, inconsistent rule enforcement or unclear policies may increase tribunal risk. (</w:t>
      </w:r>
      <w:r w:rsidR="0098558F" w:rsidRPr="009B12A7">
        <w:rPr>
          <w:sz w:val="24"/>
          <w:szCs w:val="24"/>
        </w:rPr>
        <w:t xml:space="preserve">Acas,2020). </w:t>
      </w:r>
    </w:p>
    <w:p w14:paraId="196EECD1" w14:textId="77777777" w:rsidR="00C84F84" w:rsidRPr="009B12A7" w:rsidRDefault="00886714" w:rsidP="009B12A7">
      <w:pPr>
        <w:spacing w:line="276" w:lineRule="auto"/>
        <w:rPr>
          <w:sz w:val="24"/>
          <w:szCs w:val="24"/>
        </w:rPr>
      </w:pPr>
      <w:r w:rsidRPr="009B12A7">
        <w:rPr>
          <w:sz w:val="24"/>
          <w:szCs w:val="24"/>
        </w:rPr>
        <w:t xml:space="preserve">The </w:t>
      </w:r>
      <w:proofErr w:type="spellStart"/>
      <w:r w:rsidRPr="009B12A7">
        <w:rPr>
          <w:sz w:val="24"/>
          <w:szCs w:val="24"/>
        </w:rPr>
        <w:t>Acas</w:t>
      </w:r>
      <w:proofErr w:type="spellEnd"/>
      <w:r w:rsidRPr="009B12A7">
        <w:rPr>
          <w:sz w:val="24"/>
          <w:szCs w:val="24"/>
        </w:rPr>
        <w:t xml:space="preserve"> code of Practice on Disciplinary and Grievance Procedure sets the benchmark for fairness. Tribunals can adjust compensation by up to 25% if the code is not </w:t>
      </w:r>
      <w:proofErr w:type="gramStart"/>
      <w:r w:rsidRPr="009B12A7">
        <w:rPr>
          <w:sz w:val="24"/>
          <w:szCs w:val="24"/>
        </w:rPr>
        <w:t>followed</w:t>
      </w:r>
      <w:r w:rsidR="00C84F84" w:rsidRPr="009B12A7">
        <w:rPr>
          <w:sz w:val="24"/>
          <w:szCs w:val="24"/>
        </w:rPr>
        <w:t>(</w:t>
      </w:r>
      <w:proofErr w:type="gramEnd"/>
      <w:r w:rsidR="00C84F84" w:rsidRPr="009B12A7">
        <w:rPr>
          <w:sz w:val="24"/>
          <w:szCs w:val="24"/>
        </w:rPr>
        <w:t xml:space="preserve">Acas,2020). </w:t>
      </w:r>
      <w:r w:rsidRPr="009B12A7">
        <w:rPr>
          <w:sz w:val="24"/>
          <w:szCs w:val="24"/>
        </w:rPr>
        <w:t>Ensuring all managers, especially new ones from different organisational cultures, are trained in this essential to protecting both employee rights and the organisation’s reputation.</w:t>
      </w:r>
    </w:p>
    <w:p w14:paraId="47A7C7DB" w14:textId="46B7EF94" w:rsidR="00886714" w:rsidRPr="009B12A7" w:rsidRDefault="00886714" w:rsidP="009B12A7">
      <w:pPr>
        <w:spacing w:line="276" w:lineRule="auto"/>
        <w:rPr>
          <w:sz w:val="24"/>
          <w:szCs w:val="24"/>
        </w:rPr>
      </w:pPr>
      <w:r w:rsidRPr="009B12A7">
        <w:rPr>
          <w:sz w:val="24"/>
          <w:szCs w:val="24"/>
        </w:rPr>
        <w:t xml:space="preserve"> </w:t>
      </w:r>
    </w:p>
    <w:p w14:paraId="6A7CAC96" w14:textId="3E9BC5C2" w:rsidR="00F43F81" w:rsidRPr="009B12A7" w:rsidRDefault="005A25DC" w:rsidP="009B12A7">
      <w:pPr>
        <w:pStyle w:val="ListParagraph"/>
        <w:numPr>
          <w:ilvl w:val="0"/>
          <w:numId w:val="1"/>
        </w:numPr>
        <w:spacing w:line="276" w:lineRule="auto"/>
        <w:rPr>
          <w:sz w:val="24"/>
          <w:szCs w:val="24"/>
        </w:rPr>
      </w:pPr>
      <w:r w:rsidRPr="009B12A7">
        <w:rPr>
          <w:sz w:val="24"/>
          <w:szCs w:val="24"/>
        </w:rPr>
        <w:t xml:space="preserve">(AC3.2) </w:t>
      </w:r>
    </w:p>
    <w:p w14:paraId="57FA6880" w14:textId="36D684BC" w:rsidR="005A25DC" w:rsidRPr="009B12A7" w:rsidRDefault="00376E78" w:rsidP="009B12A7">
      <w:pPr>
        <w:spacing w:line="276" w:lineRule="auto"/>
        <w:rPr>
          <w:sz w:val="24"/>
          <w:szCs w:val="24"/>
        </w:rPr>
      </w:pPr>
      <w:r w:rsidRPr="009B12A7">
        <w:rPr>
          <w:sz w:val="24"/>
          <w:szCs w:val="24"/>
        </w:rPr>
        <w:t>According to (CIPD,2024), e</w:t>
      </w:r>
      <w:r w:rsidR="00405055" w:rsidRPr="009B12A7">
        <w:rPr>
          <w:sz w:val="24"/>
          <w:szCs w:val="24"/>
        </w:rPr>
        <w:t>mployee grievances are for</w:t>
      </w:r>
      <w:r w:rsidR="0028636F" w:rsidRPr="009B12A7">
        <w:rPr>
          <w:sz w:val="24"/>
          <w:szCs w:val="24"/>
        </w:rPr>
        <w:t>mal expressions of dissatisfaction related to work. If not addressed fairly and pro</w:t>
      </w:r>
      <w:r w:rsidR="00D57CB2" w:rsidRPr="009B12A7">
        <w:rPr>
          <w:sz w:val="24"/>
          <w:szCs w:val="24"/>
        </w:rPr>
        <w:t xml:space="preserve">mptly, they can lead to low morale, conflict, and even legal claims. </w:t>
      </w:r>
      <w:r w:rsidR="00116F3A" w:rsidRPr="009B12A7">
        <w:rPr>
          <w:sz w:val="24"/>
          <w:szCs w:val="24"/>
        </w:rPr>
        <w:t>In a newly merged public-sector organisation</w:t>
      </w:r>
      <w:r w:rsidR="005B68D8" w:rsidRPr="009B12A7">
        <w:rPr>
          <w:sz w:val="24"/>
          <w:szCs w:val="24"/>
        </w:rPr>
        <w:t xml:space="preserve">, where employees may feel uncertain, unheard, or </w:t>
      </w:r>
      <w:r w:rsidR="008C6F4D" w:rsidRPr="009B12A7">
        <w:rPr>
          <w:sz w:val="24"/>
          <w:szCs w:val="24"/>
        </w:rPr>
        <w:t xml:space="preserve">displaced, understanding common causes of grievances is critical for maintaining harmony. </w:t>
      </w:r>
    </w:p>
    <w:p w14:paraId="49A54CCC" w14:textId="38BB54F4" w:rsidR="00E02F00" w:rsidRPr="009B12A7" w:rsidRDefault="00C84F84" w:rsidP="009B12A7">
      <w:pPr>
        <w:spacing w:line="276" w:lineRule="auto"/>
        <w:rPr>
          <w:sz w:val="24"/>
          <w:szCs w:val="24"/>
        </w:rPr>
      </w:pPr>
      <w:r w:rsidRPr="009B12A7">
        <w:rPr>
          <w:sz w:val="24"/>
          <w:szCs w:val="24"/>
        </w:rPr>
        <w:t>According to (Acas,2020), p</w:t>
      </w:r>
      <w:r w:rsidR="00E02F00" w:rsidRPr="009B12A7">
        <w:rPr>
          <w:sz w:val="24"/>
          <w:szCs w:val="24"/>
        </w:rPr>
        <w:t>oor communication and lack of transparency is one major</w:t>
      </w:r>
      <w:r w:rsidR="00B606AD" w:rsidRPr="009B12A7">
        <w:rPr>
          <w:sz w:val="24"/>
          <w:szCs w:val="24"/>
        </w:rPr>
        <w:t xml:space="preserve"> cause of grievances is </w:t>
      </w:r>
      <w:r w:rsidR="00800F08" w:rsidRPr="009B12A7">
        <w:rPr>
          <w:sz w:val="24"/>
          <w:szCs w:val="24"/>
        </w:rPr>
        <w:t>unclear</w:t>
      </w:r>
      <w:r w:rsidR="00B606AD" w:rsidRPr="009B12A7">
        <w:rPr>
          <w:sz w:val="24"/>
          <w:szCs w:val="24"/>
        </w:rPr>
        <w:t xml:space="preserve"> or inconsistent communication, especially during periods of </w:t>
      </w:r>
      <w:r w:rsidR="00C418B6" w:rsidRPr="009B12A7">
        <w:rPr>
          <w:sz w:val="24"/>
          <w:szCs w:val="24"/>
        </w:rPr>
        <w:t>organisational change. In mergers, employee often feel left out of key decisions about new structures, job roles</w:t>
      </w:r>
      <w:r w:rsidR="00800F08" w:rsidRPr="009B12A7">
        <w:rPr>
          <w:sz w:val="24"/>
          <w:szCs w:val="24"/>
        </w:rPr>
        <w:t xml:space="preserve"> or policies. This can create feelings</w:t>
      </w:r>
      <w:r w:rsidR="00CD203B" w:rsidRPr="009B12A7">
        <w:rPr>
          <w:sz w:val="24"/>
          <w:szCs w:val="24"/>
        </w:rPr>
        <w:t xml:space="preserve"> of exclusion and mistrust. </w:t>
      </w:r>
      <w:r w:rsidRPr="009B12A7">
        <w:rPr>
          <w:sz w:val="24"/>
          <w:szCs w:val="24"/>
        </w:rPr>
        <w:t>According to (CIPD,2021a), w</w:t>
      </w:r>
      <w:r w:rsidR="00B84352" w:rsidRPr="009B12A7">
        <w:rPr>
          <w:sz w:val="24"/>
          <w:szCs w:val="24"/>
        </w:rPr>
        <w:t>hen information is not shared</w:t>
      </w:r>
      <w:r w:rsidR="000C6299" w:rsidRPr="009B12A7">
        <w:rPr>
          <w:sz w:val="24"/>
          <w:szCs w:val="24"/>
        </w:rPr>
        <w:t xml:space="preserve"> </w:t>
      </w:r>
      <w:r w:rsidR="000C6299" w:rsidRPr="009B12A7">
        <w:rPr>
          <w:sz w:val="24"/>
          <w:szCs w:val="24"/>
        </w:rPr>
        <w:lastRenderedPageBreak/>
        <w:t xml:space="preserve">openly, employees may assume decisions are unfair or biased. CIPD research shows that a lack of </w:t>
      </w:r>
      <w:r w:rsidR="00EF4F00" w:rsidRPr="009B12A7">
        <w:rPr>
          <w:sz w:val="24"/>
          <w:szCs w:val="24"/>
        </w:rPr>
        <w:t>meaningful</w:t>
      </w:r>
      <w:r w:rsidR="00F064A7" w:rsidRPr="009B12A7">
        <w:rPr>
          <w:sz w:val="24"/>
          <w:szCs w:val="24"/>
        </w:rPr>
        <w:t xml:space="preserve"> employee voice significantly increases grievance levels, especially during restructures (CIPD,20</w:t>
      </w:r>
      <w:r w:rsidR="00F14A63" w:rsidRPr="009B12A7">
        <w:rPr>
          <w:sz w:val="24"/>
          <w:szCs w:val="24"/>
        </w:rPr>
        <w:t>21a</w:t>
      </w:r>
      <w:r w:rsidR="00F064A7" w:rsidRPr="009B12A7">
        <w:rPr>
          <w:sz w:val="24"/>
          <w:szCs w:val="24"/>
        </w:rPr>
        <w:t xml:space="preserve">). </w:t>
      </w:r>
    </w:p>
    <w:p w14:paraId="20784AEA" w14:textId="673DEEC6" w:rsidR="00363812" w:rsidRPr="009B12A7" w:rsidRDefault="00EF4F00" w:rsidP="009B12A7">
      <w:pPr>
        <w:spacing w:line="276" w:lineRule="auto"/>
        <w:rPr>
          <w:sz w:val="24"/>
          <w:szCs w:val="24"/>
        </w:rPr>
      </w:pPr>
      <w:r w:rsidRPr="009B12A7">
        <w:rPr>
          <w:sz w:val="24"/>
          <w:szCs w:val="24"/>
        </w:rPr>
        <w:t xml:space="preserve">Another cause of grievances is </w:t>
      </w:r>
      <w:r w:rsidR="0012215A" w:rsidRPr="009B12A7">
        <w:rPr>
          <w:sz w:val="24"/>
          <w:szCs w:val="24"/>
        </w:rPr>
        <w:t xml:space="preserve">unfair treatment or favouritism, whether in promotions, workload allocation, or disciplinary </w:t>
      </w:r>
      <w:proofErr w:type="gramStart"/>
      <w:r w:rsidR="0012215A" w:rsidRPr="009B12A7">
        <w:rPr>
          <w:sz w:val="24"/>
          <w:szCs w:val="24"/>
        </w:rPr>
        <w:t>action</w:t>
      </w:r>
      <w:r w:rsidR="00C84F84" w:rsidRPr="009B12A7">
        <w:rPr>
          <w:sz w:val="24"/>
          <w:szCs w:val="24"/>
        </w:rPr>
        <w:t>(</w:t>
      </w:r>
      <w:proofErr w:type="gramEnd"/>
      <w:r w:rsidR="00C84F84" w:rsidRPr="009B12A7">
        <w:rPr>
          <w:sz w:val="24"/>
          <w:szCs w:val="24"/>
        </w:rPr>
        <w:t>Acas,2020).</w:t>
      </w:r>
      <w:r w:rsidR="000F310C" w:rsidRPr="009B12A7">
        <w:rPr>
          <w:sz w:val="24"/>
          <w:szCs w:val="24"/>
        </w:rPr>
        <w:t xml:space="preserve"> When new managers enter from a different culture or sector</w:t>
      </w:r>
      <w:r w:rsidR="006004E3" w:rsidRPr="009B12A7">
        <w:rPr>
          <w:sz w:val="24"/>
          <w:szCs w:val="24"/>
        </w:rPr>
        <w:t xml:space="preserve"> (as in this scenario), they may unknowingly apply inconsistent standards or rely on their own networks. This can create resentment, particularly if long-serving staff feel overlooked. Employees are more likely to raise formal </w:t>
      </w:r>
      <w:r w:rsidR="001E4823" w:rsidRPr="009B12A7">
        <w:rPr>
          <w:sz w:val="24"/>
          <w:szCs w:val="24"/>
        </w:rPr>
        <w:t>grievances when they believe there’s unequal treatment without clear justification. (Acas,2023</w:t>
      </w:r>
      <w:r w:rsidR="00F55EB0" w:rsidRPr="009B12A7">
        <w:rPr>
          <w:sz w:val="24"/>
          <w:szCs w:val="24"/>
        </w:rPr>
        <w:t>C</w:t>
      </w:r>
      <w:r w:rsidR="001E4823" w:rsidRPr="009B12A7">
        <w:rPr>
          <w:sz w:val="24"/>
          <w:szCs w:val="24"/>
        </w:rPr>
        <w:t>)</w:t>
      </w:r>
    </w:p>
    <w:p w14:paraId="04268217" w14:textId="24159D3F" w:rsidR="001E4823" w:rsidRPr="009B12A7" w:rsidRDefault="00A96317" w:rsidP="009B12A7">
      <w:pPr>
        <w:spacing w:line="276" w:lineRule="auto"/>
        <w:rPr>
          <w:sz w:val="24"/>
          <w:szCs w:val="24"/>
        </w:rPr>
      </w:pPr>
      <w:r w:rsidRPr="009B12A7">
        <w:rPr>
          <w:sz w:val="24"/>
          <w:szCs w:val="24"/>
        </w:rPr>
        <w:t>Moreover, tensions between employees or with line managers often escalate into formal griev</w:t>
      </w:r>
      <w:r w:rsidR="00400492" w:rsidRPr="009B12A7">
        <w:rPr>
          <w:sz w:val="24"/>
          <w:szCs w:val="24"/>
        </w:rPr>
        <w:t xml:space="preserve">ances, especially if early signs are </w:t>
      </w:r>
      <w:proofErr w:type="gramStart"/>
      <w:r w:rsidR="00400492" w:rsidRPr="009B12A7">
        <w:rPr>
          <w:sz w:val="24"/>
          <w:szCs w:val="24"/>
        </w:rPr>
        <w:t>ignore</w:t>
      </w:r>
      <w:r w:rsidR="005B704B" w:rsidRPr="009B12A7">
        <w:rPr>
          <w:sz w:val="24"/>
          <w:szCs w:val="24"/>
        </w:rPr>
        <w:t>d(</w:t>
      </w:r>
      <w:proofErr w:type="gramEnd"/>
      <w:r w:rsidR="005B704B" w:rsidRPr="009B12A7">
        <w:rPr>
          <w:sz w:val="24"/>
          <w:szCs w:val="24"/>
        </w:rPr>
        <w:t>CIPD,20</w:t>
      </w:r>
      <w:r w:rsidR="00C25F88" w:rsidRPr="009B12A7">
        <w:rPr>
          <w:sz w:val="24"/>
          <w:szCs w:val="24"/>
        </w:rPr>
        <w:t>20</w:t>
      </w:r>
      <w:r w:rsidR="00E17E1B" w:rsidRPr="009B12A7">
        <w:rPr>
          <w:sz w:val="24"/>
          <w:szCs w:val="24"/>
        </w:rPr>
        <w:t>a</w:t>
      </w:r>
      <w:r w:rsidR="00C25F88" w:rsidRPr="009B12A7">
        <w:rPr>
          <w:sz w:val="24"/>
          <w:szCs w:val="24"/>
        </w:rPr>
        <w:t>),</w:t>
      </w:r>
      <w:r w:rsidR="00400492" w:rsidRPr="009B12A7">
        <w:rPr>
          <w:sz w:val="24"/>
          <w:szCs w:val="24"/>
        </w:rPr>
        <w:t xml:space="preserve"> </w:t>
      </w:r>
      <w:r w:rsidR="00C25F88" w:rsidRPr="009B12A7">
        <w:rPr>
          <w:sz w:val="24"/>
          <w:szCs w:val="24"/>
        </w:rPr>
        <w:t>m</w:t>
      </w:r>
      <w:r w:rsidR="00400492" w:rsidRPr="009B12A7">
        <w:rPr>
          <w:sz w:val="24"/>
          <w:szCs w:val="24"/>
        </w:rPr>
        <w:t>ergers may cause role overlaps or competitions between legacy teams, increasing the risk</w:t>
      </w:r>
      <w:r w:rsidR="008561E2" w:rsidRPr="009B12A7">
        <w:rPr>
          <w:sz w:val="24"/>
          <w:szCs w:val="24"/>
        </w:rPr>
        <w:t xml:space="preserve"> of </w:t>
      </w:r>
      <w:r w:rsidR="000455A0" w:rsidRPr="009B12A7">
        <w:rPr>
          <w:sz w:val="24"/>
          <w:szCs w:val="24"/>
        </w:rPr>
        <w:t>hostility</w:t>
      </w:r>
      <w:r w:rsidR="008561E2" w:rsidRPr="009B12A7">
        <w:rPr>
          <w:sz w:val="24"/>
          <w:szCs w:val="24"/>
        </w:rPr>
        <w:t xml:space="preserve"> or exclusion. If line managers lack the skills to deal with sensitive issues informally, the situation may worsen. According to </w:t>
      </w:r>
      <w:proofErr w:type="spellStart"/>
      <w:r w:rsidR="008561E2" w:rsidRPr="009B12A7">
        <w:rPr>
          <w:sz w:val="24"/>
          <w:szCs w:val="24"/>
        </w:rPr>
        <w:t>Saundry</w:t>
      </w:r>
      <w:proofErr w:type="spellEnd"/>
      <w:r w:rsidR="008561E2" w:rsidRPr="009B12A7">
        <w:rPr>
          <w:sz w:val="24"/>
          <w:szCs w:val="24"/>
        </w:rPr>
        <w:t xml:space="preserve"> et al. </w:t>
      </w:r>
      <w:r w:rsidR="000455A0" w:rsidRPr="009B12A7">
        <w:rPr>
          <w:sz w:val="24"/>
          <w:szCs w:val="24"/>
        </w:rPr>
        <w:t xml:space="preserve">(2016), unresolved interpersonal conflict is one of the leading causes of grievances in UK workplaces, and proactive resolution methods like mediation are underused. </w:t>
      </w:r>
    </w:p>
    <w:p w14:paraId="4726C1BC" w14:textId="09D1D293" w:rsidR="009D186C" w:rsidRPr="009B12A7" w:rsidRDefault="009D186C" w:rsidP="009B12A7">
      <w:pPr>
        <w:pStyle w:val="ListParagraph"/>
        <w:numPr>
          <w:ilvl w:val="0"/>
          <w:numId w:val="1"/>
        </w:numPr>
        <w:spacing w:line="276" w:lineRule="auto"/>
        <w:rPr>
          <w:sz w:val="24"/>
          <w:szCs w:val="24"/>
        </w:rPr>
      </w:pPr>
      <w:r w:rsidRPr="009B12A7">
        <w:rPr>
          <w:sz w:val="24"/>
          <w:szCs w:val="24"/>
        </w:rPr>
        <w:t>(AC3.3)</w:t>
      </w:r>
    </w:p>
    <w:p w14:paraId="6D23FB65" w14:textId="570C77ED" w:rsidR="009D186C" w:rsidRPr="009B12A7" w:rsidRDefault="002F3FD5" w:rsidP="009B12A7">
      <w:pPr>
        <w:spacing w:line="276" w:lineRule="auto"/>
        <w:rPr>
          <w:sz w:val="24"/>
          <w:szCs w:val="24"/>
        </w:rPr>
      </w:pPr>
      <w:r w:rsidRPr="009B12A7">
        <w:rPr>
          <w:sz w:val="24"/>
          <w:szCs w:val="24"/>
        </w:rPr>
        <w:t xml:space="preserve">Handling grievances effectively is essential to </w:t>
      </w:r>
      <w:r w:rsidR="0042656F" w:rsidRPr="009B12A7">
        <w:rPr>
          <w:sz w:val="24"/>
          <w:szCs w:val="24"/>
        </w:rPr>
        <w:t>maintaining</w:t>
      </w:r>
      <w:r w:rsidRPr="009B12A7">
        <w:rPr>
          <w:sz w:val="24"/>
          <w:szCs w:val="24"/>
        </w:rPr>
        <w:t xml:space="preserve"> a positive working environment, protecting employee trust and reducing legal or reputational </w:t>
      </w:r>
      <w:proofErr w:type="gramStart"/>
      <w:r w:rsidRPr="009B12A7">
        <w:rPr>
          <w:sz w:val="24"/>
          <w:szCs w:val="24"/>
        </w:rPr>
        <w:t>risk</w:t>
      </w:r>
      <w:r w:rsidR="00C84F84" w:rsidRPr="009B12A7">
        <w:rPr>
          <w:sz w:val="24"/>
          <w:szCs w:val="24"/>
        </w:rPr>
        <w:t>(</w:t>
      </w:r>
      <w:proofErr w:type="gramEnd"/>
      <w:r w:rsidR="00C84F84" w:rsidRPr="009B12A7">
        <w:rPr>
          <w:sz w:val="24"/>
          <w:szCs w:val="24"/>
        </w:rPr>
        <w:t>Acas,2020).</w:t>
      </w:r>
      <w:r w:rsidRPr="009B12A7">
        <w:rPr>
          <w:sz w:val="24"/>
          <w:szCs w:val="24"/>
        </w:rPr>
        <w:t xml:space="preserve"> This becomes even more important</w:t>
      </w:r>
      <w:r w:rsidR="00F27A55" w:rsidRPr="009B12A7">
        <w:rPr>
          <w:sz w:val="24"/>
          <w:szCs w:val="24"/>
        </w:rPr>
        <w:t xml:space="preserve"> in a newly merged public-sector organisation, where uncertainty, cultural differences and </w:t>
      </w:r>
      <w:r w:rsidR="0042656F" w:rsidRPr="009B12A7">
        <w:rPr>
          <w:sz w:val="24"/>
          <w:szCs w:val="24"/>
        </w:rPr>
        <w:t xml:space="preserve">operational changes can all increase the likelihood of employee concerns escalating into formal complaints. </w:t>
      </w:r>
    </w:p>
    <w:p w14:paraId="3CE6B44E" w14:textId="357D1E5D" w:rsidR="0042656F" w:rsidRPr="009B12A7" w:rsidRDefault="00C84F84" w:rsidP="009B12A7">
      <w:pPr>
        <w:spacing w:line="276" w:lineRule="auto"/>
        <w:rPr>
          <w:sz w:val="24"/>
          <w:szCs w:val="24"/>
        </w:rPr>
      </w:pPr>
      <w:r w:rsidRPr="009B12A7">
        <w:rPr>
          <w:sz w:val="24"/>
          <w:szCs w:val="24"/>
        </w:rPr>
        <w:t>According to (CIPD,2020a), o</w:t>
      </w:r>
      <w:r w:rsidR="0042656F" w:rsidRPr="009B12A7">
        <w:rPr>
          <w:sz w:val="24"/>
          <w:szCs w:val="24"/>
        </w:rPr>
        <w:t xml:space="preserve">ne of the most important reasons to manage grievances well </w:t>
      </w:r>
      <w:r w:rsidRPr="009B12A7">
        <w:rPr>
          <w:sz w:val="24"/>
          <w:szCs w:val="24"/>
        </w:rPr>
        <w:t>is to</w:t>
      </w:r>
      <w:r w:rsidR="0042656F" w:rsidRPr="009B12A7">
        <w:rPr>
          <w:sz w:val="24"/>
          <w:szCs w:val="24"/>
        </w:rPr>
        <w:t xml:space="preserve"> maintain employee morale and engagement. When staff feel that their concerns are taken seriously and dealt with fairly, they are more likely to remain committed and productive. In contrast, unresolved grievances can lead to frustration, resentment, and even increased staff </w:t>
      </w:r>
      <w:r w:rsidR="00617068" w:rsidRPr="009B12A7">
        <w:rPr>
          <w:sz w:val="24"/>
          <w:szCs w:val="24"/>
        </w:rPr>
        <w:t xml:space="preserve">turnover, especially if employees perceive </w:t>
      </w:r>
      <w:r w:rsidR="002067FC" w:rsidRPr="009B12A7">
        <w:rPr>
          <w:sz w:val="24"/>
          <w:szCs w:val="24"/>
        </w:rPr>
        <w:t>favouritism</w:t>
      </w:r>
      <w:r w:rsidR="004251DE" w:rsidRPr="009B12A7">
        <w:rPr>
          <w:sz w:val="24"/>
          <w:szCs w:val="24"/>
        </w:rPr>
        <w:t xml:space="preserve"> or poor communication from new leaderships. Effective grievance handling shows that the org</w:t>
      </w:r>
      <w:r w:rsidR="004038FC" w:rsidRPr="009B12A7">
        <w:rPr>
          <w:sz w:val="24"/>
          <w:szCs w:val="24"/>
        </w:rPr>
        <w:t xml:space="preserve">anisation respects </w:t>
      </w:r>
      <w:r w:rsidR="002067FC" w:rsidRPr="009B12A7">
        <w:rPr>
          <w:sz w:val="24"/>
          <w:szCs w:val="24"/>
        </w:rPr>
        <w:t>employee</w:t>
      </w:r>
      <w:r w:rsidR="004038FC" w:rsidRPr="009B12A7">
        <w:rPr>
          <w:sz w:val="24"/>
          <w:szCs w:val="24"/>
        </w:rPr>
        <w:t xml:space="preserve"> voice and promotes psychological safety, which is especially valuable </w:t>
      </w:r>
      <w:r w:rsidR="002067FC" w:rsidRPr="009B12A7">
        <w:rPr>
          <w:sz w:val="24"/>
          <w:szCs w:val="24"/>
        </w:rPr>
        <w:t>in the public sector where long-term retention is often a priority</w:t>
      </w:r>
      <w:r w:rsidR="0014602F" w:rsidRPr="009B12A7">
        <w:rPr>
          <w:sz w:val="24"/>
          <w:szCs w:val="24"/>
        </w:rPr>
        <w:t xml:space="preserve"> </w:t>
      </w:r>
      <w:r w:rsidR="002067FC" w:rsidRPr="009B12A7">
        <w:rPr>
          <w:sz w:val="24"/>
          <w:szCs w:val="24"/>
        </w:rPr>
        <w:t>(CIPD,2024D)</w:t>
      </w:r>
      <w:r w:rsidR="0014602F" w:rsidRPr="009B12A7">
        <w:rPr>
          <w:sz w:val="24"/>
          <w:szCs w:val="24"/>
        </w:rPr>
        <w:t xml:space="preserve">. </w:t>
      </w:r>
    </w:p>
    <w:p w14:paraId="7B68FEBF" w14:textId="3BAD1F99" w:rsidR="00481C47" w:rsidRPr="009B12A7" w:rsidRDefault="004901EE" w:rsidP="009B12A7">
      <w:pPr>
        <w:spacing w:line="276" w:lineRule="auto"/>
        <w:rPr>
          <w:sz w:val="24"/>
          <w:szCs w:val="24"/>
        </w:rPr>
      </w:pPr>
      <w:r w:rsidRPr="009B12A7">
        <w:rPr>
          <w:sz w:val="24"/>
          <w:szCs w:val="24"/>
        </w:rPr>
        <w:t>According to (Acas,2023C), g</w:t>
      </w:r>
      <w:r w:rsidR="00481C47" w:rsidRPr="009B12A7">
        <w:rPr>
          <w:sz w:val="24"/>
          <w:szCs w:val="24"/>
        </w:rPr>
        <w:t>rievance management also plays</w:t>
      </w:r>
      <w:r w:rsidR="0001510F" w:rsidRPr="009B12A7">
        <w:rPr>
          <w:sz w:val="24"/>
          <w:szCs w:val="24"/>
        </w:rPr>
        <w:t xml:space="preserve"> a key role in preventing legal claims and financial costs. </w:t>
      </w:r>
      <w:r w:rsidR="00127630" w:rsidRPr="009B12A7">
        <w:rPr>
          <w:sz w:val="24"/>
          <w:szCs w:val="24"/>
        </w:rPr>
        <w:t>If an employee feels that their grievance has been ignored or mishandled</w:t>
      </w:r>
      <w:r w:rsidR="00B25869" w:rsidRPr="009B12A7">
        <w:rPr>
          <w:sz w:val="24"/>
          <w:szCs w:val="24"/>
        </w:rPr>
        <w:t>, partic</w:t>
      </w:r>
      <w:r w:rsidR="007C6603" w:rsidRPr="009B12A7">
        <w:rPr>
          <w:sz w:val="24"/>
          <w:szCs w:val="24"/>
        </w:rPr>
        <w:t>ularly in cases</w:t>
      </w:r>
      <w:r w:rsidR="00A41961" w:rsidRPr="009B12A7">
        <w:rPr>
          <w:sz w:val="24"/>
          <w:szCs w:val="24"/>
        </w:rPr>
        <w:t xml:space="preserve"> </w:t>
      </w:r>
      <w:r w:rsidR="00C3142C" w:rsidRPr="009B12A7">
        <w:rPr>
          <w:sz w:val="24"/>
          <w:szCs w:val="24"/>
        </w:rPr>
        <w:t xml:space="preserve">involving </w:t>
      </w:r>
      <w:r w:rsidR="0033558F" w:rsidRPr="009B12A7">
        <w:rPr>
          <w:sz w:val="24"/>
          <w:szCs w:val="24"/>
        </w:rPr>
        <w:t>discrimination</w:t>
      </w:r>
      <w:r w:rsidR="00480353" w:rsidRPr="009B12A7">
        <w:rPr>
          <w:sz w:val="24"/>
          <w:szCs w:val="24"/>
        </w:rPr>
        <w:t xml:space="preserve">, bulling, or breaches of policy, </w:t>
      </w:r>
      <w:proofErr w:type="gramStart"/>
      <w:r w:rsidR="00480353" w:rsidRPr="009B12A7">
        <w:rPr>
          <w:sz w:val="24"/>
          <w:szCs w:val="24"/>
        </w:rPr>
        <w:t>They</w:t>
      </w:r>
      <w:proofErr w:type="gramEnd"/>
      <w:r w:rsidR="00480353" w:rsidRPr="009B12A7">
        <w:rPr>
          <w:sz w:val="24"/>
          <w:szCs w:val="24"/>
        </w:rPr>
        <w:t xml:space="preserve"> may take the issue to an employment tribunal. </w:t>
      </w:r>
      <w:r w:rsidR="003C7B21" w:rsidRPr="009B12A7">
        <w:rPr>
          <w:sz w:val="24"/>
          <w:szCs w:val="24"/>
        </w:rPr>
        <w:t xml:space="preserve">This not only results in legal costs and potential compensation but also damages the organisation’s public </w:t>
      </w:r>
      <w:proofErr w:type="gramStart"/>
      <w:r w:rsidR="003C7B21" w:rsidRPr="009B12A7">
        <w:rPr>
          <w:sz w:val="24"/>
          <w:szCs w:val="24"/>
        </w:rPr>
        <w:t>image</w:t>
      </w:r>
      <w:r w:rsidRPr="009B12A7">
        <w:rPr>
          <w:sz w:val="24"/>
          <w:szCs w:val="24"/>
        </w:rPr>
        <w:t>(</w:t>
      </w:r>
      <w:proofErr w:type="gramEnd"/>
      <w:r w:rsidRPr="009B12A7">
        <w:rPr>
          <w:sz w:val="24"/>
          <w:szCs w:val="24"/>
        </w:rPr>
        <w:t xml:space="preserve">Acas,2023C). </w:t>
      </w:r>
      <w:r w:rsidR="003C7B21" w:rsidRPr="009B12A7">
        <w:rPr>
          <w:sz w:val="24"/>
          <w:szCs w:val="24"/>
        </w:rPr>
        <w:t xml:space="preserve"> Following a clear and consistent grie</w:t>
      </w:r>
      <w:r w:rsidR="003F45EB" w:rsidRPr="009B12A7">
        <w:rPr>
          <w:sz w:val="24"/>
          <w:szCs w:val="24"/>
        </w:rPr>
        <w:t xml:space="preserve">vance procedure </w:t>
      </w:r>
      <w:r w:rsidR="003F45EB" w:rsidRPr="009B12A7">
        <w:rPr>
          <w:sz w:val="24"/>
          <w:szCs w:val="24"/>
        </w:rPr>
        <w:lastRenderedPageBreak/>
        <w:t xml:space="preserve">aligned with the </w:t>
      </w:r>
      <w:proofErr w:type="spellStart"/>
      <w:r w:rsidR="003F45EB" w:rsidRPr="009B12A7">
        <w:rPr>
          <w:sz w:val="24"/>
          <w:szCs w:val="24"/>
        </w:rPr>
        <w:t>Acas</w:t>
      </w:r>
      <w:proofErr w:type="spellEnd"/>
      <w:r w:rsidR="003F45EB" w:rsidRPr="009B12A7">
        <w:rPr>
          <w:sz w:val="24"/>
          <w:szCs w:val="24"/>
        </w:rPr>
        <w:t xml:space="preserve"> Code of Practice helps demonstrate proced</w:t>
      </w:r>
      <w:r w:rsidR="009E59CA" w:rsidRPr="009B12A7">
        <w:rPr>
          <w:sz w:val="24"/>
          <w:szCs w:val="24"/>
        </w:rPr>
        <w:t xml:space="preserve">ural fairness and can reduce the risk of penalties in tribunal cases. New managers, particularly those coming from private-sector backgrounds, should be </w:t>
      </w:r>
      <w:r w:rsidR="00306A22" w:rsidRPr="009B12A7">
        <w:rPr>
          <w:sz w:val="24"/>
          <w:szCs w:val="24"/>
        </w:rPr>
        <w:t>fully trained on this to ensure compliance with UK employment law and public-</w:t>
      </w:r>
      <w:r w:rsidRPr="009B12A7">
        <w:rPr>
          <w:sz w:val="24"/>
          <w:szCs w:val="24"/>
        </w:rPr>
        <w:t>sector</w:t>
      </w:r>
      <w:r w:rsidR="00306A22" w:rsidRPr="009B12A7">
        <w:rPr>
          <w:sz w:val="24"/>
          <w:szCs w:val="24"/>
        </w:rPr>
        <w:t xml:space="preserve"> standards. </w:t>
      </w:r>
    </w:p>
    <w:p w14:paraId="502E6A01" w14:textId="6D7A45EF" w:rsidR="00306A22" w:rsidRPr="009B12A7" w:rsidRDefault="00306A22" w:rsidP="009B12A7">
      <w:pPr>
        <w:spacing w:line="276" w:lineRule="auto"/>
        <w:rPr>
          <w:sz w:val="24"/>
          <w:szCs w:val="24"/>
        </w:rPr>
      </w:pPr>
      <w:r w:rsidRPr="009B12A7">
        <w:rPr>
          <w:sz w:val="24"/>
          <w:szCs w:val="24"/>
        </w:rPr>
        <w:t xml:space="preserve">Finally, </w:t>
      </w:r>
      <w:r w:rsidR="00494DCF" w:rsidRPr="009B12A7">
        <w:rPr>
          <w:sz w:val="24"/>
          <w:szCs w:val="24"/>
        </w:rPr>
        <w:t>according to the (CIPD,2020</w:t>
      </w:r>
      <w:r w:rsidR="00E17E1B" w:rsidRPr="009B12A7">
        <w:rPr>
          <w:sz w:val="24"/>
          <w:szCs w:val="24"/>
        </w:rPr>
        <w:t>a</w:t>
      </w:r>
      <w:r w:rsidR="00494DCF" w:rsidRPr="009B12A7">
        <w:rPr>
          <w:sz w:val="24"/>
          <w:szCs w:val="24"/>
        </w:rPr>
        <w:t xml:space="preserve">), </w:t>
      </w:r>
      <w:r w:rsidRPr="009B12A7">
        <w:rPr>
          <w:sz w:val="24"/>
          <w:szCs w:val="24"/>
        </w:rPr>
        <w:t>handling grievances effectively can improve overall workplace culture. When issues are resolved informally and constructively, teams become more resilient and collaborative. It also encourages early intervention before conflict escalates</w:t>
      </w:r>
      <w:r w:rsidR="004901EE" w:rsidRPr="009B12A7">
        <w:rPr>
          <w:sz w:val="24"/>
          <w:szCs w:val="24"/>
        </w:rPr>
        <w:t xml:space="preserve"> CIPD,2020a).</w:t>
      </w:r>
      <w:r w:rsidRPr="009B12A7">
        <w:rPr>
          <w:sz w:val="24"/>
          <w:szCs w:val="24"/>
        </w:rPr>
        <w:t xml:space="preserve"> This is especially important during a merger, when tensions may arise between legacy teams or where staff feel disconnected from unfamiliar leaders. </w:t>
      </w:r>
    </w:p>
    <w:p w14:paraId="71FF6094" w14:textId="096366E7" w:rsidR="00306A22" w:rsidRPr="009B12A7" w:rsidRDefault="00306A22" w:rsidP="009B12A7">
      <w:pPr>
        <w:spacing w:line="276" w:lineRule="auto"/>
        <w:rPr>
          <w:sz w:val="24"/>
          <w:szCs w:val="24"/>
        </w:rPr>
      </w:pPr>
      <w:r w:rsidRPr="009B12A7">
        <w:rPr>
          <w:sz w:val="24"/>
          <w:szCs w:val="24"/>
        </w:rPr>
        <w:t>Ultimately, well-man</w:t>
      </w:r>
      <w:r w:rsidR="00A02D7D" w:rsidRPr="009B12A7">
        <w:rPr>
          <w:sz w:val="24"/>
          <w:szCs w:val="24"/>
        </w:rPr>
        <w:t xml:space="preserve">aged grievances help create workplace build on fairness, respect and accountability, key pillars of effective people management and public service delivery. </w:t>
      </w:r>
    </w:p>
    <w:p w14:paraId="454B09F2" w14:textId="77777777" w:rsidR="009207A0" w:rsidRPr="009B12A7" w:rsidRDefault="009207A0" w:rsidP="009B12A7">
      <w:pPr>
        <w:spacing w:line="276" w:lineRule="auto"/>
        <w:rPr>
          <w:sz w:val="24"/>
          <w:szCs w:val="24"/>
        </w:rPr>
      </w:pPr>
    </w:p>
    <w:p w14:paraId="4B9EEF1F" w14:textId="77777777" w:rsidR="009207A0" w:rsidRPr="009B12A7" w:rsidRDefault="009207A0" w:rsidP="009B12A7">
      <w:pPr>
        <w:spacing w:line="276" w:lineRule="auto"/>
        <w:rPr>
          <w:sz w:val="24"/>
          <w:szCs w:val="24"/>
        </w:rPr>
      </w:pPr>
    </w:p>
    <w:p w14:paraId="5A20A3BC" w14:textId="77777777" w:rsidR="008523FC" w:rsidRPr="009B12A7" w:rsidRDefault="008523FC" w:rsidP="009B12A7">
      <w:pPr>
        <w:spacing w:line="276" w:lineRule="auto"/>
        <w:rPr>
          <w:sz w:val="24"/>
          <w:szCs w:val="24"/>
        </w:rPr>
      </w:pPr>
    </w:p>
    <w:p w14:paraId="0A4FA852" w14:textId="77777777" w:rsidR="008523FC" w:rsidRPr="009B12A7" w:rsidRDefault="008523FC" w:rsidP="009B12A7">
      <w:pPr>
        <w:spacing w:line="276" w:lineRule="auto"/>
        <w:rPr>
          <w:sz w:val="24"/>
          <w:szCs w:val="24"/>
        </w:rPr>
      </w:pPr>
    </w:p>
    <w:p w14:paraId="6732200C" w14:textId="77777777" w:rsidR="008523FC" w:rsidRPr="009B12A7" w:rsidRDefault="008523FC" w:rsidP="009B12A7">
      <w:pPr>
        <w:spacing w:line="276" w:lineRule="auto"/>
        <w:rPr>
          <w:sz w:val="24"/>
          <w:szCs w:val="24"/>
        </w:rPr>
      </w:pPr>
    </w:p>
    <w:p w14:paraId="06FCC210" w14:textId="77777777" w:rsidR="008523FC" w:rsidRPr="009B12A7" w:rsidRDefault="008523FC" w:rsidP="009B12A7">
      <w:pPr>
        <w:spacing w:line="276" w:lineRule="auto"/>
        <w:rPr>
          <w:sz w:val="24"/>
          <w:szCs w:val="24"/>
        </w:rPr>
      </w:pPr>
    </w:p>
    <w:p w14:paraId="00D62821" w14:textId="77777777" w:rsidR="008523FC" w:rsidRPr="009B12A7" w:rsidRDefault="008523FC" w:rsidP="009B12A7">
      <w:pPr>
        <w:spacing w:line="276" w:lineRule="auto"/>
        <w:rPr>
          <w:sz w:val="24"/>
          <w:szCs w:val="24"/>
        </w:rPr>
      </w:pPr>
    </w:p>
    <w:p w14:paraId="2CFD6586" w14:textId="77777777" w:rsidR="008523FC" w:rsidRPr="009B12A7" w:rsidRDefault="008523FC" w:rsidP="009B12A7">
      <w:pPr>
        <w:spacing w:line="276" w:lineRule="auto"/>
        <w:rPr>
          <w:sz w:val="24"/>
          <w:szCs w:val="24"/>
        </w:rPr>
      </w:pPr>
    </w:p>
    <w:p w14:paraId="6EC403AB" w14:textId="77777777" w:rsidR="004901EE" w:rsidRPr="009B12A7" w:rsidRDefault="004901EE" w:rsidP="009B12A7">
      <w:pPr>
        <w:spacing w:line="276" w:lineRule="auto"/>
        <w:rPr>
          <w:sz w:val="24"/>
          <w:szCs w:val="24"/>
        </w:rPr>
      </w:pPr>
    </w:p>
    <w:p w14:paraId="1CD3F5F0" w14:textId="77777777" w:rsidR="004901EE" w:rsidRPr="009B12A7" w:rsidRDefault="004901EE" w:rsidP="009B12A7">
      <w:pPr>
        <w:spacing w:line="276" w:lineRule="auto"/>
        <w:rPr>
          <w:sz w:val="24"/>
          <w:szCs w:val="24"/>
        </w:rPr>
      </w:pPr>
    </w:p>
    <w:p w14:paraId="1EDAE4BE" w14:textId="77777777" w:rsidR="004901EE" w:rsidRPr="009B12A7" w:rsidRDefault="004901EE" w:rsidP="009B12A7">
      <w:pPr>
        <w:spacing w:line="276" w:lineRule="auto"/>
        <w:rPr>
          <w:sz w:val="24"/>
          <w:szCs w:val="24"/>
        </w:rPr>
      </w:pPr>
    </w:p>
    <w:p w14:paraId="074F2ED9" w14:textId="77777777" w:rsidR="004901EE" w:rsidRPr="009B12A7" w:rsidRDefault="004901EE" w:rsidP="009B12A7">
      <w:pPr>
        <w:spacing w:line="276" w:lineRule="auto"/>
        <w:rPr>
          <w:sz w:val="24"/>
          <w:szCs w:val="24"/>
        </w:rPr>
      </w:pPr>
    </w:p>
    <w:p w14:paraId="32A13946" w14:textId="77777777" w:rsidR="004901EE" w:rsidRPr="009B12A7" w:rsidRDefault="004901EE" w:rsidP="009B12A7">
      <w:pPr>
        <w:spacing w:line="276" w:lineRule="auto"/>
        <w:rPr>
          <w:sz w:val="24"/>
          <w:szCs w:val="24"/>
        </w:rPr>
      </w:pPr>
    </w:p>
    <w:p w14:paraId="344F70F8" w14:textId="77777777" w:rsidR="004901EE" w:rsidRPr="009B12A7" w:rsidRDefault="004901EE" w:rsidP="009B12A7">
      <w:pPr>
        <w:spacing w:line="276" w:lineRule="auto"/>
        <w:rPr>
          <w:sz w:val="24"/>
          <w:szCs w:val="24"/>
        </w:rPr>
      </w:pPr>
    </w:p>
    <w:p w14:paraId="2F4A3B9A" w14:textId="77777777" w:rsidR="004901EE" w:rsidRPr="009B12A7" w:rsidRDefault="004901EE" w:rsidP="009B12A7">
      <w:pPr>
        <w:spacing w:line="276" w:lineRule="auto"/>
        <w:rPr>
          <w:sz w:val="24"/>
          <w:szCs w:val="24"/>
        </w:rPr>
      </w:pPr>
    </w:p>
    <w:p w14:paraId="40659AE2" w14:textId="77777777" w:rsidR="004901EE" w:rsidRPr="009B12A7" w:rsidRDefault="004901EE" w:rsidP="009B12A7">
      <w:pPr>
        <w:spacing w:line="276" w:lineRule="auto"/>
        <w:rPr>
          <w:sz w:val="24"/>
          <w:szCs w:val="24"/>
        </w:rPr>
      </w:pPr>
    </w:p>
    <w:p w14:paraId="17573C71" w14:textId="77777777" w:rsidR="008523FC" w:rsidRPr="009B12A7" w:rsidRDefault="008523FC" w:rsidP="009B12A7">
      <w:pPr>
        <w:spacing w:line="276" w:lineRule="auto"/>
        <w:rPr>
          <w:sz w:val="24"/>
          <w:szCs w:val="24"/>
        </w:rPr>
      </w:pPr>
    </w:p>
    <w:p w14:paraId="5940D836" w14:textId="77777777" w:rsidR="008523FC" w:rsidRPr="009B12A7" w:rsidRDefault="008523FC" w:rsidP="009B12A7">
      <w:pPr>
        <w:spacing w:line="276" w:lineRule="auto"/>
        <w:rPr>
          <w:sz w:val="24"/>
          <w:szCs w:val="24"/>
        </w:rPr>
      </w:pPr>
    </w:p>
    <w:p w14:paraId="29308BA9" w14:textId="77777777" w:rsidR="008523FC" w:rsidRDefault="008523FC" w:rsidP="009B12A7">
      <w:pPr>
        <w:spacing w:line="276" w:lineRule="auto"/>
        <w:rPr>
          <w:sz w:val="24"/>
          <w:szCs w:val="24"/>
        </w:rPr>
      </w:pPr>
    </w:p>
    <w:p w14:paraId="5E6BE284" w14:textId="77777777" w:rsidR="009B12A7" w:rsidRDefault="009B12A7" w:rsidP="009B12A7">
      <w:pPr>
        <w:spacing w:line="276" w:lineRule="auto"/>
        <w:rPr>
          <w:sz w:val="24"/>
          <w:szCs w:val="24"/>
        </w:rPr>
      </w:pPr>
    </w:p>
    <w:p w14:paraId="37CD0623" w14:textId="77777777" w:rsidR="009B12A7" w:rsidRDefault="009B12A7" w:rsidP="009B12A7">
      <w:pPr>
        <w:spacing w:line="276" w:lineRule="auto"/>
        <w:rPr>
          <w:sz w:val="24"/>
          <w:szCs w:val="24"/>
        </w:rPr>
      </w:pPr>
    </w:p>
    <w:p w14:paraId="48CBFA53" w14:textId="77777777" w:rsidR="009B12A7" w:rsidRPr="009B12A7" w:rsidRDefault="009B12A7" w:rsidP="009B12A7">
      <w:pPr>
        <w:spacing w:line="276" w:lineRule="auto"/>
        <w:rPr>
          <w:sz w:val="24"/>
          <w:szCs w:val="24"/>
        </w:rPr>
      </w:pPr>
    </w:p>
    <w:p w14:paraId="0F51CED4" w14:textId="77777777" w:rsidR="009207A0" w:rsidRPr="009B12A7" w:rsidRDefault="009207A0" w:rsidP="009B12A7">
      <w:pPr>
        <w:spacing w:line="276" w:lineRule="auto"/>
        <w:rPr>
          <w:sz w:val="24"/>
          <w:szCs w:val="24"/>
        </w:rPr>
      </w:pPr>
    </w:p>
    <w:p w14:paraId="348FF09E" w14:textId="77777777" w:rsidR="009207A0" w:rsidRPr="009B12A7" w:rsidRDefault="009207A0" w:rsidP="009B12A7">
      <w:pPr>
        <w:spacing w:line="276" w:lineRule="auto"/>
        <w:rPr>
          <w:sz w:val="24"/>
          <w:szCs w:val="24"/>
        </w:rPr>
      </w:pPr>
    </w:p>
    <w:p w14:paraId="78EF5AFD" w14:textId="6588BE08" w:rsidR="009207A0" w:rsidRPr="009B12A7" w:rsidRDefault="009207A0" w:rsidP="009B12A7">
      <w:pPr>
        <w:spacing w:line="276" w:lineRule="auto"/>
        <w:rPr>
          <w:sz w:val="24"/>
          <w:szCs w:val="24"/>
        </w:rPr>
      </w:pPr>
      <w:r w:rsidRPr="009B12A7">
        <w:rPr>
          <w:sz w:val="24"/>
          <w:szCs w:val="24"/>
        </w:rPr>
        <w:t>References:</w:t>
      </w:r>
    </w:p>
    <w:p w14:paraId="379A4C85" w14:textId="1A93DCB4" w:rsidR="00481710" w:rsidRPr="009B12A7" w:rsidRDefault="00481710" w:rsidP="009B12A7">
      <w:pPr>
        <w:numPr>
          <w:ilvl w:val="0"/>
          <w:numId w:val="2"/>
        </w:numPr>
        <w:spacing w:line="276" w:lineRule="auto"/>
        <w:rPr>
          <w:sz w:val="24"/>
          <w:szCs w:val="24"/>
        </w:rPr>
      </w:pPr>
      <w:proofErr w:type="spellStart"/>
      <w:r w:rsidRPr="009B12A7">
        <w:rPr>
          <w:sz w:val="24"/>
          <w:szCs w:val="24"/>
        </w:rPr>
        <w:t>Acas</w:t>
      </w:r>
      <w:proofErr w:type="spellEnd"/>
      <w:r w:rsidRPr="009B12A7">
        <w:rPr>
          <w:sz w:val="24"/>
          <w:szCs w:val="24"/>
        </w:rPr>
        <w:t xml:space="preserve"> (2021) Mediation: an approach to resolving workplace issues. [PDF] London: </w:t>
      </w:r>
      <w:proofErr w:type="spellStart"/>
      <w:r w:rsidRPr="009B12A7">
        <w:rPr>
          <w:sz w:val="24"/>
          <w:szCs w:val="24"/>
        </w:rPr>
        <w:t>Acas</w:t>
      </w:r>
      <w:proofErr w:type="spellEnd"/>
      <w:r w:rsidRPr="009B12A7">
        <w:rPr>
          <w:sz w:val="24"/>
          <w:szCs w:val="24"/>
        </w:rPr>
        <w:t>. Available at: https://www.acas.org.uk/sites/default/files/2021-03/mediation-an-approach-to-resolving-workplace-issues.pdf [Accessed 28 July 2025].</w:t>
      </w:r>
    </w:p>
    <w:p w14:paraId="68F519A6" w14:textId="447546EF" w:rsidR="002C5457" w:rsidRPr="009B12A7" w:rsidRDefault="002C5457" w:rsidP="009B12A7">
      <w:pPr>
        <w:numPr>
          <w:ilvl w:val="0"/>
          <w:numId w:val="2"/>
        </w:numPr>
        <w:spacing w:line="276" w:lineRule="auto"/>
        <w:rPr>
          <w:sz w:val="24"/>
          <w:szCs w:val="24"/>
        </w:rPr>
      </w:pPr>
      <w:proofErr w:type="spellStart"/>
      <w:r w:rsidRPr="009B12A7">
        <w:rPr>
          <w:sz w:val="24"/>
          <w:szCs w:val="24"/>
        </w:rPr>
        <w:t>Acas</w:t>
      </w:r>
      <w:proofErr w:type="spellEnd"/>
      <w:r w:rsidRPr="009B12A7">
        <w:rPr>
          <w:sz w:val="24"/>
          <w:szCs w:val="24"/>
        </w:rPr>
        <w:t xml:space="preserve"> (202</w:t>
      </w:r>
      <w:r w:rsidR="0074229F" w:rsidRPr="009B12A7">
        <w:rPr>
          <w:sz w:val="24"/>
          <w:szCs w:val="24"/>
        </w:rPr>
        <w:t>0</w:t>
      </w:r>
      <w:r w:rsidRPr="009B12A7">
        <w:rPr>
          <w:sz w:val="24"/>
          <w:szCs w:val="24"/>
        </w:rPr>
        <w:t xml:space="preserve">) </w:t>
      </w:r>
      <w:r w:rsidRPr="009B12A7">
        <w:rPr>
          <w:i/>
          <w:iCs/>
          <w:sz w:val="24"/>
          <w:szCs w:val="24"/>
        </w:rPr>
        <w:t xml:space="preserve">Discipline and grievances at work: The </w:t>
      </w:r>
      <w:proofErr w:type="spellStart"/>
      <w:r w:rsidRPr="009B12A7">
        <w:rPr>
          <w:i/>
          <w:iCs/>
          <w:sz w:val="24"/>
          <w:szCs w:val="24"/>
        </w:rPr>
        <w:t>Acas</w:t>
      </w:r>
      <w:proofErr w:type="spellEnd"/>
      <w:r w:rsidRPr="009B12A7">
        <w:rPr>
          <w:i/>
          <w:iCs/>
          <w:sz w:val="24"/>
          <w:szCs w:val="24"/>
        </w:rPr>
        <w:t xml:space="preserve"> guide.</w:t>
      </w:r>
      <w:r w:rsidRPr="009B12A7">
        <w:rPr>
          <w:sz w:val="24"/>
          <w:szCs w:val="24"/>
        </w:rPr>
        <w:t xml:space="preserve"> [PDF] London: </w:t>
      </w:r>
      <w:proofErr w:type="spellStart"/>
      <w:r w:rsidRPr="009B12A7">
        <w:rPr>
          <w:sz w:val="24"/>
          <w:szCs w:val="24"/>
        </w:rPr>
        <w:t>Acas</w:t>
      </w:r>
      <w:proofErr w:type="spellEnd"/>
      <w:r w:rsidRPr="009B12A7">
        <w:rPr>
          <w:sz w:val="24"/>
          <w:szCs w:val="24"/>
        </w:rPr>
        <w:t xml:space="preserve">. Available at: </w:t>
      </w:r>
      <w:hyperlink r:id="rId5" w:tgtFrame="_new" w:history="1">
        <w:r w:rsidRPr="009B12A7">
          <w:rPr>
            <w:rStyle w:val="Hyperlink"/>
            <w:color w:val="auto"/>
            <w:sz w:val="24"/>
            <w:szCs w:val="24"/>
          </w:rPr>
          <w:t>https://www.acas.org.uk/sites/default/files/2024-08/discipline-and-grievances-at-work-the-acas-guide.pdf</w:t>
        </w:r>
      </w:hyperlink>
      <w:r w:rsidRPr="009B12A7">
        <w:rPr>
          <w:sz w:val="24"/>
          <w:szCs w:val="24"/>
        </w:rPr>
        <w:t xml:space="preserve"> [Accessed 29 July 2025].</w:t>
      </w:r>
    </w:p>
    <w:p w14:paraId="30F5BA10" w14:textId="106601E1" w:rsidR="00E90204" w:rsidRPr="009B12A7" w:rsidRDefault="009D679E" w:rsidP="009B12A7">
      <w:pPr>
        <w:numPr>
          <w:ilvl w:val="0"/>
          <w:numId w:val="2"/>
        </w:numPr>
        <w:spacing w:line="276" w:lineRule="auto"/>
        <w:rPr>
          <w:sz w:val="24"/>
          <w:szCs w:val="24"/>
        </w:rPr>
      </w:pPr>
      <w:proofErr w:type="spellStart"/>
      <w:r w:rsidRPr="009B12A7">
        <w:rPr>
          <w:sz w:val="24"/>
          <w:szCs w:val="24"/>
        </w:rPr>
        <w:t>Acas</w:t>
      </w:r>
      <w:proofErr w:type="spellEnd"/>
      <w:r w:rsidRPr="009B12A7">
        <w:rPr>
          <w:sz w:val="24"/>
          <w:szCs w:val="24"/>
        </w:rPr>
        <w:t xml:space="preserve"> (2025a) </w:t>
      </w:r>
      <w:r w:rsidRPr="009B12A7">
        <w:rPr>
          <w:i/>
          <w:iCs/>
          <w:sz w:val="24"/>
          <w:szCs w:val="24"/>
        </w:rPr>
        <w:t>How early conciliation works.</w:t>
      </w:r>
      <w:r w:rsidRPr="009B12A7">
        <w:rPr>
          <w:sz w:val="24"/>
          <w:szCs w:val="24"/>
        </w:rPr>
        <w:t xml:space="preserve"> [Online] Available at: </w:t>
      </w:r>
      <w:hyperlink r:id="rId6" w:tgtFrame="_new" w:history="1">
        <w:r w:rsidRPr="009B12A7">
          <w:rPr>
            <w:rStyle w:val="Hyperlink"/>
            <w:color w:val="auto"/>
            <w:sz w:val="24"/>
            <w:szCs w:val="24"/>
          </w:rPr>
          <w:t>https://www.acas.org.uk/early-conciliation/how-early-conciliation-works</w:t>
        </w:r>
      </w:hyperlink>
      <w:r w:rsidRPr="009B12A7">
        <w:rPr>
          <w:sz w:val="24"/>
          <w:szCs w:val="24"/>
        </w:rPr>
        <w:t xml:space="preserve"> [Accessed 29 July 2025].</w:t>
      </w:r>
    </w:p>
    <w:p w14:paraId="51008B3B" w14:textId="4EA4357F" w:rsidR="00E90204" w:rsidRPr="009B12A7" w:rsidRDefault="00E90204" w:rsidP="009B12A7">
      <w:pPr>
        <w:numPr>
          <w:ilvl w:val="0"/>
          <w:numId w:val="2"/>
        </w:numPr>
        <w:spacing w:line="276" w:lineRule="auto"/>
        <w:rPr>
          <w:sz w:val="24"/>
          <w:szCs w:val="24"/>
        </w:rPr>
      </w:pPr>
      <w:proofErr w:type="spellStart"/>
      <w:r w:rsidRPr="009B12A7">
        <w:rPr>
          <w:sz w:val="24"/>
          <w:szCs w:val="24"/>
        </w:rPr>
        <w:t>Acas</w:t>
      </w:r>
      <w:proofErr w:type="spellEnd"/>
      <w:r w:rsidRPr="009B12A7">
        <w:rPr>
          <w:sz w:val="24"/>
          <w:szCs w:val="24"/>
        </w:rPr>
        <w:t xml:space="preserve"> (202</w:t>
      </w:r>
      <w:r w:rsidR="00566C88" w:rsidRPr="009B12A7">
        <w:rPr>
          <w:sz w:val="24"/>
          <w:szCs w:val="24"/>
        </w:rPr>
        <w:t>2</w:t>
      </w:r>
      <w:r w:rsidRPr="009B12A7">
        <w:rPr>
          <w:sz w:val="24"/>
          <w:szCs w:val="24"/>
        </w:rPr>
        <w:t xml:space="preserve">) </w:t>
      </w:r>
      <w:r w:rsidR="004960B8" w:rsidRPr="009B12A7">
        <w:rPr>
          <w:i/>
          <w:iCs/>
          <w:sz w:val="24"/>
          <w:szCs w:val="24"/>
        </w:rPr>
        <w:t>Arbitration.</w:t>
      </w:r>
      <w:r w:rsidR="004960B8" w:rsidRPr="009B12A7">
        <w:rPr>
          <w:sz w:val="24"/>
          <w:szCs w:val="24"/>
        </w:rPr>
        <w:t xml:space="preserve"> [Online] Available at: </w:t>
      </w:r>
      <w:hyperlink r:id="rId7" w:tgtFrame="_new" w:history="1">
        <w:r w:rsidR="004960B8" w:rsidRPr="009B12A7">
          <w:rPr>
            <w:rStyle w:val="Hyperlink"/>
            <w:color w:val="auto"/>
            <w:sz w:val="24"/>
            <w:szCs w:val="24"/>
          </w:rPr>
          <w:t>https://www.acas.org.uk/arbitration</w:t>
        </w:r>
      </w:hyperlink>
      <w:r w:rsidR="004960B8" w:rsidRPr="009B12A7">
        <w:rPr>
          <w:sz w:val="24"/>
          <w:szCs w:val="24"/>
        </w:rPr>
        <w:t xml:space="preserve"> [Accessed 2</w:t>
      </w:r>
      <w:r w:rsidR="0021787E" w:rsidRPr="009B12A7">
        <w:rPr>
          <w:sz w:val="24"/>
          <w:szCs w:val="24"/>
        </w:rPr>
        <w:t>6</w:t>
      </w:r>
      <w:r w:rsidR="004960B8" w:rsidRPr="009B12A7">
        <w:rPr>
          <w:sz w:val="24"/>
          <w:szCs w:val="24"/>
        </w:rPr>
        <w:t xml:space="preserve"> July 2025].</w:t>
      </w:r>
    </w:p>
    <w:p w14:paraId="39052E37" w14:textId="79FC88DA" w:rsidR="009F1E51" w:rsidRPr="009B12A7" w:rsidRDefault="00E90204" w:rsidP="009B12A7">
      <w:pPr>
        <w:numPr>
          <w:ilvl w:val="0"/>
          <w:numId w:val="2"/>
        </w:numPr>
        <w:spacing w:line="276" w:lineRule="auto"/>
        <w:rPr>
          <w:sz w:val="24"/>
          <w:szCs w:val="24"/>
        </w:rPr>
      </w:pPr>
      <w:proofErr w:type="spellStart"/>
      <w:r w:rsidRPr="009B12A7">
        <w:rPr>
          <w:sz w:val="24"/>
          <w:szCs w:val="24"/>
        </w:rPr>
        <w:t>Acas</w:t>
      </w:r>
      <w:proofErr w:type="spellEnd"/>
      <w:r w:rsidRPr="009B12A7">
        <w:rPr>
          <w:sz w:val="24"/>
          <w:szCs w:val="24"/>
        </w:rPr>
        <w:t xml:space="preserve"> (2025</w:t>
      </w:r>
      <w:r w:rsidR="00AA7CB2" w:rsidRPr="009B12A7">
        <w:rPr>
          <w:sz w:val="24"/>
          <w:szCs w:val="24"/>
        </w:rPr>
        <w:t>b</w:t>
      </w:r>
      <w:r w:rsidRPr="009B12A7">
        <w:rPr>
          <w:sz w:val="24"/>
          <w:szCs w:val="24"/>
        </w:rPr>
        <w:t xml:space="preserve">) </w:t>
      </w:r>
      <w:r w:rsidR="009F1E51" w:rsidRPr="009B12A7">
        <w:rPr>
          <w:i/>
          <w:iCs/>
          <w:sz w:val="24"/>
          <w:szCs w:val="24"/>
        </w:rPr>
        <w:t>Managing staff who work from home.</w:t>
      </w:r>
      <w:r w:rsidR="009F1E51" w:rsidRPr="009B12A7">
        <w:rPr>
          <w:sz w:val="24"/>
          <w:szCs w:val="24"/>
        </w:rPr>
        <w:t xml:space="preserve"> [Online] Available at: https://www.acas.org.uk/managing-staff-who-work-from-home [Accessed 28 July 2025].</w:t>
      </w:r>
    </w:p>
    <w:p w14:paraId="39DDFEA3" w14:textId="72D2A20E" w:rsidR="00E90204" w:rsidRPr="009B12A7" w:rsidRDefault="00E90204" w:rsidP="009B12A7">
      <w:pPr>
        <w:numPr>
          <w:ilvl w:val="0"/>
          <w:numId w:val="2"/>
        </w:numPr>
        <w:spacing w:line="276" w:lineRule="auto"/>
        <w:rPr>
          <w:sz w:val="24"/>
          <w:szCs w:val="24"/>
        </w:rPr>
      </w:pPr>
      <w:r w:rsidRPr="009B12A7">
        <w:rPr>
          <w:sz w:val="24"/>
          <w:szCs w:val="24"/>
        </w:rPr>
        <w:t>Boxall, P. and Purcell, J. (20</w:t>
      </w:r>
      <w:r w:rsidR="00375ADC" w:rsidRPr="009B12A7">
        <w:rPr>
          <w:sz w:val="24"/>
          <w:szCs w:val="24"/>
        </w:rPr>
        <w:t>22</w:t>
      </w:r>
      <w:r w:rsidRPr="009B12A7">
        <w:rPr>
          <w:sz w:val="24"/>
          <w:szCs w:val="24"/>
        </w:rPr>
        <w:t>) Strategy and Human Resource Management. 4th ed. Basingstoke: Palgrave Macmillan.</w:t>
      </w:r>
    </w:p>
    <w:p w14:paraId="59B027A9" w14:textId="793A8BEB" w:rsidR="00E90204" w:rsidRPr="009B12A7" w:rsidRDefault="00E90204" w:rsidP="009B12A7">
      <w:pPr>
        <w:numPr>
          <w:ilvl w:val="0"/>
          <w:numId w:val="2"/>
        </w:numPr>
        <w:spacing w:line="276" w:lineRule="auto"/>
        <w:rPr>
          <w:sz w:val="24"/>
          <w:szCs w:val="24"/>
        </w:rPr>
      </w:pPr>
      <w:r w:rsidRPr="009B12A7">
        <w:rPr>
          <w:sz w:val="24"/>
          <w:szCs w:val="24"/>
        </w:rPr>
        <w:t>CIPD (2020) Flexible Working: Lessons from the Pandemic. [Online] Available at: www.cipd.co.uk</w:t>
      </w:r>
    </w:p>
    <w:p w14:paraId="4B55B5C8" w14:textId="07E95F23" w:rsidR="00A34325" w:rsidRPr="009B12A7" w:rsidRDefault="007040F7" w:rsidP="009B12A7">
      <w:pPr>
        <w:numPr>
          <w:ilvl w:val="0"/>
          <w:numId w:val="2"/>
        </w:numPr>
        <w:spacing w:line="276" w:lineRule="auto"/>
        <w:rPr>
          <w:sz w:val="24"/>
          <w:szCs w:val="24"/>
        </w:rPr>
      </w:pPr>
      <w:r w:rsidRPr="009B12A7">
        <w:rPr>
          <w:sz w:val="24"/>
          <w:szCs w:val="24"/>
        </w:rPr>
        <w:t>CIPD (</w:t>
      </w:r>
      <w:proofErr w:type="spellStart"/>
      <w:r w:rsidR="00937F40" w:rsidRPr="009B12A7">
        <w:rPr>
          <w:sz w:val="24"/>
          <w:szCs w:val="24"/>
        </w:rPr>
        <w:t>n.d</w:t>
      </w:r>
      <w:proofErr w:type="spellEnd"/>
      <w:r w:rsidRPr="009B12A7">
        <w:rPr>
          <w:sz w:val="24"/>
          <w:szCs w:val="24"/>
        </w:rPr>
        <w:t xml:space="preserve">) </w:t>
      </w:r>
      <w:r w:rsidRPr="009B12A7">
        <w:rPr>
          <w:i/>
          <w:iCs/>
          <w:sz w:val="24"/>
          <w:szCs w:val="24"/>
        </w:rPr>
        <w:t>Employee voice.</w:t>
      </w:r>
      <w:r w:rsidRPr="009B12A7">
        <w:rPr>
          <w:sz w:val="24"/>
          <w:szCs w:val="24"/>
        </w:rPr>
        <w:t xml:space="preserve"> [Online] Available at: </w:t>
      </w:r>
      <w:hyperlink r:id="rId8" w:tgtFrame="_new" w:history="1">
        <w:r w:rsidRPr="009B12A7">
          <w:rPr>
            <w:rStyle w:val="Hyperlink"/>
            <w:color w:val="auto"/>
            <w:sz w:val="24"/>
            <w:szCs w:val="24"/>
          </w:rPr>
          <w:t>https://www.cipd.org/uk/views-and-insights/cipd-viewpoint/employee-voice/</w:t>
        </w:r>
      </w:hyperlink>
      <w:r w:rsidRPr="009B12A7">
        <w:rPr>
          <w:sz w:val="24"/>
          <w:szCs w:val="24"/>
        </w:rPr>
        <w:t xml:space="preserve"> [Accessed 29 July 2025].</w:t>
      </w:r>
    </w:p>
    <w:p w14:paraId="01758C0A" w14:textId="420773E4" w:rsidR="008377BC" w:rsidRPr="009B12A7" w:rsidRDefault="00B66139" w:rsidP="009B12A7">
      <w:pPr>
        <w:numPr>
          <w:ilvl w:val="0"/>
          <w:numId w:val="2"/>
        </w:numPr>
        <w:spacing w:line="276" w:lineRule="auto"/>
        <w:rPr>
          <w:sz w:val="24"/>
          <w:szCs w:val="24"/>
        </w:rPr>
      </w:pPr>
      <w:r w:rsidRPr="009B12A7">
        <w:rPr>
          <w:sz w:val="24"/>
          <w:szCs w:val="24"/>
        </w:rPr>
        <w:t xml:space="preserve">CIPD (2023) </w:t>
      </w:r>
      <w:r w:rsidR="0061511E" w:rsidRPr="009B12A7">
        <w:rPr>
          <w:sz w:val="24"/>
          <w:szCs w:val="24"/>
        </w:rPr>
        <w:t xml:space="preserve">New guidance published on working with trade unions. [Online] Available at: </w:t>
      </w:r>
      <w:hyperlink r:id="rId9" w:history="1">
        <w:r w:rsidR="00536123" w:rsidRPr="009B12A7">
          <w:rPr>
            <w:rStyle w:val="Hyperlink"/>
            <w:color w:val="auto"/>
            <w:sz w:val="24"/>
            <w:szCs w:val="24"/>
          </w:rPr>
          <w:t>https://www.cipd.org/uk/about/news/new-guidance-published/</w:t>
        </w:r>
      </w:hyperlink>
      <w:r w:rsidR="00536123" w:rsidRPr="009B12A7">
        <w:rPr>
          <w:sz w:val="24"/>
          <w:szCs w:val="24"/>
        </w:rPr>
        <w:t xml:space="preserve"> </w:t>
      </w:r>
    </w:p>
    <w:p w14:paraId="370A0608" w14:textId="2819F681" w:rsidR="00EC6777" w:rsidRPr="009B12A7" w:rsidRDefault="00EC6777" w:rsidP="009B12A7">
      <w:pPr>
        <w:numPr>
          <w:ilvl w:val="0"/>
          <w:numId w:val="2"/>
        </w:numPr>
        <w:spacing w:line="276" w:lineRule="auto"/>
        <w:rPr>
          <w:sz w:val="24"/>
          <w:szCs w:val="24"/>
        </w:rPr>
      </w:pPr>
      <w:r w:rsidRPr="009B12A7">
        <w:rPr>
          <w:sz w:val="24"/>
          <w:szCs w:val="24"/>
        </w:rPr>
        <w:t xml:space="preserve">CIPD (2024) </w:t>
      </w:r>
      <w:r w:rsidRPr="009B12A7">
        <w:rPr>
          <w:i/>
          <w:iCs/>
          <w:sz w:val="24"/>
          <w:szCs w:val="24"/>
        </w:rPr>
        <w:t>Good Work Index 2024: Summary Report.</w:t>
      </w:r>
      <w:r w:rsidRPr="009B12A7">
        <w:rPr>
          <w:sz w:val="24"/>
          <w:szCs w:val="24"/>
        </w:rPr>
        <w:t xml:space="preserve"> [PDF] London: CIPD. Available at: </w:t>
      </w:r>
      <w:hyperlink r:id="rId10" w:tgtFrame="_new" w:history="1">
        <w:r w:rsidRPr="009B12A7">
          <w:rPr>
            <w:rStyle w:val="Hyperlink"/>
            <w:color w:val="auto"/>
            <w:sz w:val="24"/>
            <w:szCs w:val="24"/>
          </w:rPr>
          <w:t>https://www.cipd.org/globalassets/media/knowledge/knowledge-</w:t>
        </w:r>
        <w:r w:rsidRPr="009B12A7">
          <w:rPr>
            <w:rStyle w:val="Hyperlink"/>
            <w:color w:val="auto"/>
            <w:sz w:val="24"/>
            <w:szCs w:val="24"/>
          </w:rPr>
          <w:lastRenderedPageBreak/>
          <w:t>hub/reports/2024-pdfs/8625-good-work-index-2024-summary-report-web.pdf</w:t>
        </w:r>
      </w:hyperlink>
      <w:r w:rsidRPr="009B12A7">
        <w:rPr>
          <w:sz w:val="24"/>
          <w:szCs w:val="24"/>
        </w:rPr>
        <w:t xml:space="preserve"> [Accessed 29 July 2025].</w:t>
      </w:r>
    </w:p>
    <w:p w14:paraId="4D22CF56" w14:textId="79F93639" w:rsidR="00E90204" w:rsidRPr="009B12A7" w:rsidRDefault="00E90204" w:rsidP="009B12A7">
      <w:pPr>
        <w:numPr>
          <w:ilvl w:val="0"/>
          <w:numId w:val="2"/>
        </w:numPr>
        <w:spacing w:line="276" w:lineRule="auto"/>
        <w:rPr>
          <w:sz w:val="24"/>
          <w:szCs w:val="24"/>
        </w:rPr>
      </w:pPr>
      <w:r w:rsidRPr="009B12A7">
        <w:rPr>
          <w:sz w:val="24"/>
          <w:szCs w:val="24"/>
        </w:rPr>
        <w:t>CIPD (2024a) Conflict at Work: Make Managers Part of the Solution. London: CIPD.</w:t>
      </w:r>
    </w:p>
    <w:p w14:paraId="6A8AD0CD" w14:textId="750BCAAA" w:rsidR="00E90204" w:rsidRPr="009B12A7" w:rsidRDefault="00E90204" w:rsidP="009B12A7">
      <w:pPr>
        <w:numPr>
          <w:ilvl w:val="0"/>
          <w:numId w:val="2"/>
        </w:numPr>
        <w:spacing w:line="276" w:lineRule="auto"/>
        <w:rPr>
          <w:sz w:val="24"/>
          <w:szCs w:val="24"/>
        </w:rPr>
      </w:pPr>
      <w:r w:rsidRPr="009B12A7">
        <w:rPr>
          <w:sz w:val="24"/>
          <w:szCs w:val="24"/>
        </w:rPr>
        <w:t>CIPD (202</w:t>
      </w:r>
      <w:r w:rsidR="00F56053" w:rsidRPr="009B12A7">
        <w:rPr>
          <w:sz w:val="24"/>
          <w:szCs w:val="24"/>
        </w:rPr>
        <w:t>0a</w:t>
      </w:r>
      <w:r w:rsidRPr="009B12A7">
        <w:rPr>
          <w:sz w:val="24"/>
          <w:szCs w:val="24"/>
        </w:rPr>
        <w:t>) Managing Conflict and Resolving Employee Grievances. London: CIPD.</w:t>
      </w:r>
    </w:p>
    <w:p w14:paraId="6946C8C1" w14:textId="201C1C5E" w:rsidR="00B666FB" w:rsidRPr="009B12A7" w:rsidRDefault="00B666FB" w:rsidP="009B12A7">
      <w:pPr>
        <w:numPr>
          <w:ilvl w:val="0"/>
          <w:numId w:val="2"/>
        </w:numPr>
        <w:spacing w:line="276" w:lineRule="auto"/>
        <w:rPr>
          <w:sz w:val="24"/>
          <w:szCs w:val="24"/>
        </w:rPr>
      </w:pPr>
      <w:r w:rsidRPr="009B12A7">
        <w:rPr>
          <w:sz w:val="24"/>
          <w:szCs w:val="24"/>
        </w:rPr>
        <w:t>CIPD (2022) Dignity and Behaviour at Work: Addressing Misconduct and Conflict. [YouTube video] Available at: https://www.youtube.com/watch?v=J7cBQdrD_AY [Accessed 28 July 2025].</w:t>
      </w:r>
    </w:p>
    <w:p w14:paraId="2F804C2B" w14:textId="11F6467D" w:rsidR="000D0D3D" w:rsidRPr="009B12A7" w:rsidRDefault="000D0D3D" w:rsidP="009B12A7">
      <w:pPr>
        <w:numPr>
          <w:ilvl w:val="0"/>
          <w:numId w:val="2"/>
        </w:numPr>
        <w:spacing w:line="276" w:lineRule="auto"/>
        <w:rPr>
          <w:sz w:val="24"/>
          <w:szCs w:val="24"/>
        </w:rPr>
      </w:pPr>
      <w:r w:rsidRPr="009B12A7">
        <w:rPr>
          <w:sz w:val="24"/>
          <w:szCs w:val="24"/>
        </w:rPr>
        <w:t xml:space="preserve">CIPD (2025) </w:t>
      </w:r>
      <w:r w:rsidRPr="009B12A7">
        <w:rPr>
          <w:i/>
          <w:iCs/>
          <w:sz w:val="24"/>
          <w:szCs w:val="24"/>
        </w:rPr>
        <w:t>Trade unions: An introduction.</w:t>
      </w:r>
      <w:r w:rsidRPr="009B12A7">
        <w:rPr>
          <w:sz w:val="24"/>
          <w:szCs w:val="24"/>
        </w:rPr>
        <w:t xml:space="preserve"> [Online] Available at: https://www.cipd.org/uk/knowledge/factsheets/trade-unions-factsheet/ [Accessed 27 July 2025].</w:t>
      </w:r>
    </w:p>
    <w:p w14:paraId="48AF747D" w14:textId="564A8B56" w:rsidR="00E90204" w:rsidRPr="009B12A7" w:rsidRDefault="00E90204" w:rsidP="009B12A7">
      <w:pPr>
        <w:numPr>
          <w:ilvl w:val="0"/>
          <w:numId w:val="2"/>
        </w:numPr>
        <w:spacing w:line="276" w:lineRule="auto"/>
        <w:rPr>
          <w:sz w:val="24"/>
          <w:szCs w:val="24"/>
        </w:rPr>
      </w:pPr>
      <w:r w:rsidRPr="009B12A7">
        <w:rPr>
          <w:sz w:val="24"/>
          <w:szCs w:val="24"/>
        </w:rPr>
        <w:t>Colling, T. and Terry, M. (2010) Industrial Relations: Theory and Practice. 3rd ed. Chichester: Wiley.</w:t>
      </w:r>
    </w:p>
    <w:p w14:paraId="48750F45" w14:textId="3C61BEAF" w:rsidR="00E90204" w:rsidRPr="009B12A7" w:rsidRDefault="00E90204" w:rsidP="009B12A7">
      <w:pPr>
        <w:numPr>
          <w:ilvl w:val="0"/>
          <w:numId w:val="2"/>
        </w:numPr>
        <w:spacing w:line="276" w:lineRule="auto"/>
        <w:rPr>
          <w:sz w:val="24"/>
          <w:szCs w:val="24"/>
        </w:rPr>
      </w:pPr>
      <w:r w:rsidRPr="009B12A7">
        <w:rPr>
          <w:sz w:val="24"/>
          <w:szCs w:val="24"/>
        </w:rPr>
        <w:t>Employment Rights Act 1996, c.18. Available at: www.legislation.gov.uk</w:t>
      </w:r>
    </w:p>
    <w:p w14:paraId="33F245CE" w14:textId="7D6C9084" w:rsidR="00E90204" w:rsidRPr="009B12A7" w:rsidRDefault="00E90204" w:rsidP="009B12A7">
      <w:pPr>
        <w:numPr>
          <w:ilvl w:val="0"/>
          <w:numId w:val="2"/>
        </w:numPr>
        <w:spacing w:line="276" w:lineRule="auto"/>
        <w:rPr>
          <w:sz w:val="24"/>
          <w:szCs w:val="24"/>
        </w:rPr>
      </w:pPr>
      <w:r w:rsidRPr="009B12A7">
        <w:rPr>
          <w:sz w:val="24"/>
          <w:szCs w:val="24"/>
        </w:rPr>
        <w:t>Gennard, J. and Judge, G. (20</w:t>
      </w:r>
      <w:r w:rsidR="003A0F42" w:rsidRPr="009B12A7">
        <w:rPr>
          <w:sz w:val="24"/>
          <w:szCs w:val="24"/>
        </w:rPr>
        <w:t>05</w:t>
      </w:r>
      <w:r w:rsidRPr="009B12A7">
        <w:rPr>
          <w:sz w:val="24"/>
          <w:szCs w:val="24"/>
        </w:rPr>
        <w:t>) Employee Relations. 4th ed. London: CIPD.</w:t>
      </w:r>
    </w:p>
    <w:p w14:paraId="58DB038C" w14:textId="77777777" w:rsidR="00AC4CB8" w:rsidRPr="009B12A7" w:rsidRDefault="00AC4CB8" w:rsidP="009B12A7">
      <w:pPr>
        <w:numPr>
          <w:ilvl w:val="0"/>
          <w:numId w:val="2"/>
        </w:numPr>
        <w:spacing w:line="276" w:lineRule="auto"/>
        <w:rPr>
          <w:sz w:val="24"/>
          <w:szCs w:val="24"/>
        </w:rPr>
      </w:pPr>
      <w:r w:rsidRPr="009B12A7">
        <w:rPr>
          <w:sz w:val="24"/>
          <w:szCs w:val="24"/>
        </w:rPr>
        <w:t xml:space="preserve">Marchington, M., Wilkinson, A., Donnelly, R. and </w:t>
      </w:r>
      <w:proofErr w:type="spellStart"/>
      <w:r w:rsidRPr="009B12A7">
        <w:rPr>
          <w:sz w:val="24"/>
          <w:szCs w:val="24"/>
        </w:rPr>
        <w:t>Kynighou</w:t>
      </w:r>
      <w:proofErr w:type="spellEnd"/>
      <w:r w:rsidRPr="009B12A7">
        <w:rPr>
          <w:sz w:val="24"/>
          <w:szCs w:val="24"/>
        </w:rPr>
        <w:t>, A. (2012) Human Resource Management at Work: People Management and Development. 5th ed. London: Chartered Institute of Personnel and Development.</w:t>
      </w:r>
    </w:p>
    <w:p w14:paraId="441848A3" w14:textId="09BCD0FC" w:rsidR="00E90204" w:rsidRPr="009B12A7" w:rsidRDefault="00C504A0" w:rsidP="009B12A7">
      <w:pPr>
        <w:numPr>
          <w:ilvl w:val="0"/>
          <w:numId w:val="2"/>
        </w:numPr>
        <w:spacing w:line="276" w:lineRule="auto"/>
        <w:rPr>
          <w:sz w:val="24"/>
          <w:szCs w:val="24"/>
        </w:rPr>
      </w:pPr>
      <w:r w:rsidRPr="009B12A7">
        <w:rPr>
          <w:sz w:val="24"/>
          <w:szCs w:val="24"/>
        </w:rPr>
        <w:t>John Purcell</w:t>
      </w:r>
      <w:r w:rsidR="00E90204" w:rsidRPr="009B12A7">
        <w:rPr>
          <w:sz w:val="24"/>
          <w:szCs w:val="24"/>
        </w:rPr>
        <w:t xml:space="preserve"> (2003) Understanding the People and Performance Link: Unlocking the Black Box. London: CIPD.</w:t>
      </w:r>
    </w:p>
    <w:p w14:paraId="1E562700" w14:textId="3C821B68" w:rsidR="00E90204" w:rsidRPr="009B12A7" w:rsidRDefault="00E90204" w:rsidP="009B12A7">
      <w:pPr>
        <w:numPr>
          <w:ilvl w:val="0"/>
          <w:numId w:val="2"/>
        </w:numPr>
        <w:spacing w:line="276" w:lineRule="auto"/>
        <w:rPr>
          <w:sz w:val="24"/>
          <w:szCs w:val="24"/>
        </w:rPr>
      </w:pPr>
      <w:r w:rsidRPr="009B12A7">
        <w:rPr>
          <w:sz w:val="24"/>
          <w:szCs w:val="24"/>
        </w:rPr>
        <w:t>Robbins, S.P. and Judge, T.A. (2019) Organisational Behaviour. Harlow: Pearson Education.</w:t>
      </w:r>
    </w:p>
    <w:p w14:paraId="573C3A4D" w14:textId="15D13864" w:rsidR="00E90204" w:rsidRPr="009B12A7" w:rsidRDefault="00E90204" w:rsidP="009B12A7">
      <w:pPr>
        <w:numPr>
          <w:ilvl w:val="0"/>
          <w:numId w:val="2"/>
        </w:numPr>
        <w:spacing w:line="276" w:lineRule="auto"/>
        <w:rPr>
          <w:sz w:val="24"/>
          <w:szCs w:val="24"/>
        </w:rPr>
      </w:pPr>
      <w:r w:rsidRPr="009B12A7">
        <w:rPr>
          <w:sz w:val="24"/>
          <w:szCs w:val="24"/>
        </w:rPr>
        <w:t>Robertson, I. and Cooper, C. (2011) Wellbeing: Productivity and Happiness at Work. Basingstoke: Palgrave Macmillan.</w:t>
      </w:r>
    </w:p>
    <w:p w14:paraId="4E56ACE7" w14:textId="34A9FB2A" w:rsidR="00E90204" w:rsidRPr="009B12A7" w:rsidRDefault="00E90204" w:rsidP="009B12A7">
      <w:pPr>
        <w:numPr>
          <w:ilvl w:val="0"/>
          <w:numId w:val="2"/>
        </w:numPr>
        <w:spacing w:line="276" w:lineRule="auto"/>
        <w:rPr>
          <w:sz w:val="24"/>
          <w:szCs w:val="24"/>
        </w:rPr>
      </w:pPr>
      <w:proofErr w:type="spellStart"/>
      <w:r w:rsidRPr="009B12A7">
        <w:rPr>
          <w:sz w:val="24"/>
          <w:szCs w:val="24"/>
        </w:rPr>
        <w:t>Saundry</w:t>
      </w:r>
      <w:proofErr w:type="spellEnd"/>
      <w:r w:rsidRPr="009B12A7">
        <w:rPr>
          <w:sz w:val="24"/>
          <w:szCs w:val="24"/>
        </w:rPr>
        <w:t>, R., Latreille, P. and Ashman, I. (2016a) Reframing Resolution: Innovation and Change in the Management of Workplace Conflict. Basingstoke: Palgrave.</w:t>
      </w:r>
    </w:p>
    <w:p w14:paraId="1D1F25AD" w14:textId="77777777" w:rsidR="00D569E4" w:rsidRPr="009B12A7" w:rsidRDefault="00D569E4" w:rsidP="009B12A7">
      <w:pPr>
        <w:numPr>
          <w:ilvl w:val="0"/>
          <w:numId w:val="2"/>
        </w:numPr>
        <w:spacing w:line="276" w:lineRule="auto"/>
        <w:rPr>
          <w:sz w:val="24"/>
          <w:szCs w:val="24"/>
        </w:rPr>
      </w:pPr>
      <w:r w:rsidRPr="009B12A7">
        <w:rPr>
          <w:sz w:val="24"/>
          <w:szCs w:val="24"/>
        </w:rPr>
        <w:t>Taylor, M. (2017) Good Work: The Taylor Review of Modern Working Practices. [PDF] London: Department for Business, Energy &amp; Industrial Strategy (BEIS). Available at: https://assets.publishing.service.gov.uk/media/5a82dcdce5274a2e87dc35a4/good-work-taylor-review-modern-working-practices-rg.pdf [Accessed 29 July 2025].</w:t>
      </w:r>
    </w:p>
    <w:p w14:paraId="76275E9B" w14:textId="77777777" w:rsidR="009207A0" w:rsidRPr="009B12A7" w:rsidRDefault="009207A0" w:rsidP="009B12A7">
      <w:pPr>
        <w:spacing w:line="276" w:lineRule="auto"/>
        <w:rPr>
          <w:sz w:val="24"/>
          <w:szCs w:val="24"/>
        </w:rPr>
      </w:pPr>
    </w:p>
    <w:sectPr w:rsidR="009207A0" w:rsidRPr="009B12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410CC"/>
    <w:multiLevelType w:val="multilevel"/>
    <w:tmpl w:val="2A069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134F17"/>
    <w:multiLevelType w:val="hybridMultilevel"/>
    <w:tmpl w:val="08A87C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0B79DE"/>
    <w:multiLevelType w:val="hybridMultilevel"/>
    <w:tmpl w:val="482C41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CA639E"/>
    <w:multiLevelType w:val="hybridMultilevel"/>
    <w:tmpl w:val="E348EE32"/>
    <w:lvl w:ilvl="0" w:tplc="F2309B1A">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440206">
    <w:abstractNumId w:val="1"/>
  </w:num>
  <w:num w:numId="2" w16cid:durableId="41516788">
    <w:abstractNumId w:val="0"/>
  </w:num>
  <w:num w:numId="3" w16cid:durableId="1635671766">
    <w:abstractNumId w:val="3"/>
  </w:num>
  <w:num w:numId="4" w16cid:durableId="9272769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B8E"/>
    <w:rsid w:val="000110FD"/>
    <w:rsid w:val="0001510F"/>
    <w:rsid w:val="0003027C"/>
    <w:rsid w:val="000455A0"/>
    <w:rsid w:val="000460AA"/>
    <w:rsid w:val="000526E4"/>
    <w:rsid w:val="0005663D"/>
    <w:rsid w:val="00074E73"/>
    <w:rsid w:val="00081C9D"/>
    <w:rsid w:val="00085AF2"/>
    <w:rsid w:val="0009396D"/>
    <w:rsid w:val="000C2A8E"/>
    <w:rsid w:val="000C6299"/>
    <w:rsid w:val="000C681A"/>
    <w:rsid w:val="000D02E2"/>
    <w:rsid w:val="000D0D3D"/>
    <w:rsid w:val="000D10AE"/>
    <w:rsid w:val="000F310C"/>
    <w:rsid w:val="00116F3A"/>
    <w:rsid w:val="0012215A"/>
    <w:rsid w:val="00127630"/>
    <w:rsid w:val="00137119"/>
    <w:rsid w:val="00137DD7"/>
    <w:rsid w:val="0014602F"/>
    <w:rsid w:val="001518E8"/>
    <w:rsid w:val="001679A7"/>
    <w:rsid w:val="00175B7A"/>
    <w:rsid w:val="001C42B0"/>
    <w:rsid w:val="001C7D19"/>
    <w:rsid w:val="001E4823"/>
    <w:rsid w:val="001F6735"/>
    <w:rsid w:val="002067FC"/>
    <w:rsid w:val="0021787E"/>
    <w:rsid w:val="00227DFE"/>
    <w:rsid w:val="00236679"/>
    <w:rsid w:val="00243BE9"/>
    <w:rsid w:val="00264CB4"/>
    <w:rsid w:val="00267CF5"/>
    <w:rsid w:val="0028636F"/>
    <w:rsid w:val="00291233"/>
    <w:rsid w:val="002A0645"/>
    <w:rsid w:val="002A37BC"/>
    <w:rsid w:val="002B1C0C"/>
    <w:rsid w:val="002B59EA"/>
    <w:rsid w:val="002B5F4F"/>
    <w:rsid w:val="002C154F"/>
    <w:rsid w:val="002C2E4F"/>
    <w:rsid w:val="002C5457"/>
    <w:rsid w:val="002D3068"/>
    <w:rsid w:val="002D338C"/>
    <w:rsid w:val="002D73B2"/>
    <w:rsid w:val="002E671D"/>
    <w:rsid w:val="002F3FD5"/>
    <w:rsid w:val="00306A22"/>
    <w:rsid w:val="003307DE"/>
    <w:rsid w:val="0033558F"/>
    <w:rsid w:val="00336826"/>
    <w:rsid w:val="0034008C"/>
    <w:rsid w:val="00345716"/>
    <w:rsid w:val="00347F30"/>
    <w:rsid w:val="00354950"/>
    <w:rsid w:val="00363812"/>
    <w:rsid w:val="00375ADC"/>
    <w:rsid w:val="003768A4"/>
    <w:rsid w:val="00376E78"/>
    <w:rsid w:val="003A0F42"/>
    <w:rsid w:val="003A18E8"/>
    <w:rsid w:val="003A3259"/>
    <w:rsid w:val="003C67EC"/>
    <w:rsid w:val="003C7B21"/>
    <w:rsid w:val="003D286F"/>
    <w:rsid w:val="003D64AC"/>
    <w:rsid w:val="003E182C"/>
    <w:rsid w:val="003F45EB"/>
    <w:rsid w:val="00400492"/>
    <w:rsid w:val="004038FC"/>
    <w:rsid w:val="00405055"/>
    <w:rsid w:val="00407F7B"/>
    <w:rsid w:val="004251DE"/>
    <w:rsid w:val="0042656F"/>
    <w:rsid w:val="0043170B"/>
    <w:rsid w:val="00434DBC"/>
    <w:rsid w:val="00437493"/>
    <w:rsid w:val="004376D9"/>
    <w:rsid w:val="00441742"/>
    <w:rsid w:val="00441AEF"/>
    <w:rsid w:val="00447B99"/>
    <w:rsid w:val="00452261"/>
    <w:rsid w:val="00463B72"/>
    <w:rsid w:val="00465A07"/>
    <w:rsid w:val="00480353"/>
    <w:rsid w:val="00481710"/>
    <w:rsid w:val="00481C47"/>
    <w:rsid w:val="00486C97"/>
    <w:rsid w:val="00486CD8"/>
    <w:rsid w:val="004901EE"/>
    <w:rsid w:val="00494DCF"/>
    <w:rsid w:val="004960B8"/>
    <w:rsid w:val="004A0D42"/>
    <w:rsid w:val="004A56D4"/>
    <w:rsid w:val="004A6361"/>
    <w:rsid w:val="004B299B"/>
    <w:rsid w:val="004D4A10"/>
    <w:rsid w:val="004D58C4"/>
    <w:rsid w:val="004D5CAD"/>
    <w:rsid w:val="004E6F4B"/>
    <w:rsid w:val="004F3D11"/>
    <w:rsid w:val="00513B32"/>
    <w:rsid w:val="00516816"/>
    <w:rsid w:val="00536123"/>
    <w:rsid w:val="005569D9"/>
    <w:rsid w:val="00566C88"/>
    <w:rsid w:val="00575217"/>
    <w:rsid w:val="00577553"/>
    <w:rsid w:val="00593E1D"/>
    <w:rsid w:val="005A25DC"/>
    <w:rsid w:val="005A2751"/>
    <w:rsid w:val="005A78A6"/>
    <w:rsid w:val="005B32A2"/>
    <w:rsid w:val="005B68D8"/>
    <w:rsid w:val="005B704B"/>
    <w:rsid w:val="005D2531"/>
    <w:rsid w:val="005E23F6"/>
    <w:rsid w:val="006004E3"/>
    <w:rsid w:val="00600533"/>
    <w:rsid w:val="00607026"/>
    <w:rsid w:val="0061511E"/>
    <w:rsid w:val="00617068"/>
    <w:rsid w:val="0062326E"/>
    <w:rsid w:val="00634E65"/>
    <w:rsid w:val="00637558"/>
    <w:rsid w:val="006433E7"/>
    <w:rsid w:val="006672A0"/>
    <w:rsid w:val="00671A63"/>
    <w:rsid w:val="00676ADC"/>
    <w:rsid w:val="00681D5D"/>
    <w:rsid w:val="00696F82"/>
    <w:rsid w:val="006B709B"/>
    <w:rsid w:val="006B7FD4"/>
    <w:rsid w:val="006D33C7"/>
    <w:rsid w:val="006E6161"/>
    <w:rsid w:val="00700AE6"/>
    <w:rsid w:val="007040F7"/>
    <w:rsid w:val="00735C95"/>
    <w:rsid w:val="0074229F"/>
    <w:rsid w:val="00753920"/>
    <w:rsid w:val="00797D13"/>
    <w:rsid w:val="007C6603"/>
    <w:rsid w:val="007F13B4"/>
    <w:rsid w:val="00800F08"/>
    <w:rsid w:val="00815F98"/>
    <w:rsid w:val="00827449"/>
    <w:rsid w:val="008377BC"/>
    <w:rsid w:val="008377DB"/>
    <w:rsid w:val="00845345"/>
    <w:rsid w:val="00847ADB"/>
    <w:rsid w:val="008523FC"/>
    <w:rsid w:val="008561E2"/>
    <w:rsid w:val="00860675"/>
    <w:rsid w:val="008738E5"/>
    <w:rsid w:val="00886714"/>
    <w:rsid w:val="00893319"/>
    <w:rsid w:val="008A26B1"/>
    <w:rsid w:val="008B36B9"/>
    <w:rsid w:val="008C6F4D"/>
    <w:rsid w:val="008E616D"/>
    <w:rsid w:val="00902473"/>
    <w:rsid w:val="00904533"/>
    <w:rsid w:val="00907209"/>
    <w:rsid w:val="009130F7"/>
    <w:rsid w:val="009207A0"/>
    <w:rsid w:val="00921E7C"/>
    <w:rsid w:val="0093103B"/>
    <w:rsid w:val="00934CA2"/>
    <w:rsid w:val="00937F40"/>
    <w:rsid w:val="00955B14"/>
    <w:rsid w:val="00976495"/>
    <w:rsid w:val="0098558F"/>
    <w:rsid w:val="009B12A7"/>
    <w:rsid w:val="009C449C"/>
    <w:rsid w:val="009C47F9"/>
    <w:rsid w:val="009D186C"/>
    <w:rsid w:val="009D57A0"/>
    <w:rsid w:val="009D671A"/>
    <w:rsid w:val="009D679E"/>
    <w:rsid w:val="009E59CA"/>
    <w:rsid w:val="009F1E51"/>
    <w:rsid w:val="009F34CF"/>
    <w:rsid w:val="00A0275B"/>
    <w:rsid w:val="00A02D7D"/>
    <w:rsid w:val="00A311EA"/>
    <w:rsid w:val="00A34325"/>
    <w:rsid w:val="00A3517B"/>
    <w:rsid w:val="00A41961"/>
    <w:rsid w:val="00A47987"/>
    <w:rsid w:val="00A62A22"/>
    <w:rsid w:val="00A70B8E"/>
    <w:rsid w:val="00A72EC0"/>
    <w:rsid w:val="00A76929"/>
    <w:rsid w:val="00A816D6"/>
    <w:rsid w:val="00A96317"/>
    <w:rsid w:val="00AA06E7"/>
    <w:rsid w:val="00AA1045"/>
    <w:rsid w:val="00AA7CB2"/>
    <w:rsid w:val="00AC4CB8"/>
    <w:rsid w:val="00AC7A75"/>
    <w:rsid w:val="00AD02EB"/>
    <w:rsid w:val="00AF1226"/>
    <w:rsid w:val="00B03CBF"/>
    <w:rsid w:val="00B04C94"/>
    <w:rsid w:val="00B1208F"/>
    <w:rsid w:val="00B25869"/>
    <w:rsid w:val="00B555AD"/>
    <w:rsid w:val="00B606AD"/>
    <w:rsid w:val="00B6438E"/>
    <w:rsid w:val="00B66139"/>
    <w:rsid w:val="00B666FB"/>
    <w:rsid w:val="00B70B5F"/>
    <w:rsid w:val="00B84352"/>
    <w:rsid w:val="00B94F43"/>
    <w:rsid w:val="00B955DE"/>
    <w:rsid w:val="00C25F88"/>
    <w:rsid w:val="00C3142C"/>
    <w:rsid w:val="00C418B6"/>
    <w:rsid w:val="00C504A0"/>
    <w:rsid w:val="00C52BB7"/>
    <w:rsid w:val="00C84F84"/>
    <w:rsid w:val="00C90067"/>
    <w:rsid w:val="00CA2018"/>
    <w:rsid w:val="00CD203B"/>
    <w:rsid w:val="00CD2805"/>
    <w:rsid w:val="00CD297C"/>
    <w:rsid w:val="00CF4485"/>
    <w:rsid w:val="00D07BB1"/>
    <w:rsid w:val="00D15F4D"/>
    <w:rsid w:val="00D1727F"/>
    <w:rsid w:val="00D22BCB"/>
    <w:rsid w:val="00D52B03"/>
    <w:rsid w:val="00D569E4"/>
    <w:rsid w:val="00D56B53"/>
    <w:rsid w:val="00D57CB2"/>
    <w:rsid w:val="00D62D62"/>
    <w:rsid w:val="00D80EFE"/>
    <w:rsid w:val="00D91293"/>
    <w:rsid w:val="00DB5ED2"/>
    <w:rsid w:val="00DC1666"/>
    <w:rsid w:val="00E02F00"/>
    <w:rsid w:val="00E143A6"/>
    <w:rsid w:val="00E17CA7"/>
    <w:rsid w:val="00E17E1B"/>
    <w:rsid w:val="00E23C7B"/>
    <w:rsid w:val="00E358F2"/>
    <w:rsid w:val="00E40E53"/>
    <w:rsid w:val="00E63881"/>
    <w:rsid w:val="00E66DB1"/>
    <w:rsid w:val="00E708C1"/>
    <w:rsid w:val="00E74EE2"/>
    <w:rsid w:val="00E776B4"/>
    <w:rsid w:val="00E90204"/>
    <w:rsid w:val="00E9337C"/>
    <w:rsid w:val="00EB36AC"/>
    <w:rsid w:val="00EB63DA"/>
    <w:rsid w:val="00EC6777"/>
    <w:rsid w:val="00EF4F00"/>
    <w:rsid w:val="00EF53F6"/>
    <w:rsid w:val="00F064A7"/>
    <w:rsid w:val="00F10575"/>
    <w:rsid w:val="00F14A63"/>
    <w:rsid w:val="00F15C75"/>
    <w:rsid w:val="00F21EAF"/>
    <w:rsid w:val="00F24018"/>
    <w:rsid w:val="00F260F9"/>
    <w:rsid w:val="00F26683"/>
    <w:rsid w:val="00F27A55"/>
    <w:rsid w:val="00F43F81"/>
    <w:rsid w:val="00F55EB0"/>
    <w:rsid w:val="00F56053"/>
    <w:rsid w:val="00F657E8"/>
    <w:rsid w:val="00F67564"/>
    <w:rsid w:val="00F813F1"/>
    <w:rsid w:val="00F87928"/>
    <w:rsid w:val="00F946F0"/>
    <w:rsid w:val="00FC0CE2"/>
    <w:rsid w:val="00FD25A6"/>
    <w:rsid w:val="00FE6E2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EB946"/>
  <w15:chartTrackingRefBased/>
  <w15:docId w15:val="{B7BBC0FD-8BFB-499D-B4D2-24186941A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0B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0B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0B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0B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0B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0B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0B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0B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0B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0B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0B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0B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0B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0B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0B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0B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0B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0B8E"/>
    <w:rPr>
      <w:rFonts w:eastAsiaTheme="majorEastAsia" w:cstheme="majorBidi"/>
      <w:color w:val="272727" w:themeColor="text1" w:themeTint="D8"/>
    </w:rPr>
  </w:style>
  <w:style w:type="paragraph" w:styleId="Title">
    <w:name w:val="Title"/>
    <w:basedOn w:val="Normal"/>
    <w:next w:val="Normal"/>
    <w:link w:val="TitleChar"/>
    <w:uiPriority w:val="10"/>
    <w:qFormat/>
    <w:rsid w:val="00A70B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0B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0B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0B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0B8E"/>
    <w:pPr>
      <w:spacing w:before="160"/>
      <w:jc w:val="center"/>
    </w:pPr>
    <w:rPr>
      <w:i/>
      <w:iCs/>
      <w:color w:val="404040" w:themeColor="text1" w:themeTint="BF"/>
    </w:rPr>
  </w:style>
  <w:style w:type="character" w:customStyle="1" w:styleId="QuoteChar">
    <w:name w:val="Quote Char"/>
    <w:basedOn w:val="DefaultParagraphFont"/>
    <w:link w:val="Quote"/>
    <w:uiPriority w:val="29"/>
    <w:rsid w:val="00A70B8E"/>
    <w:rPr>
      <w:i/>
      <w:iCs/>
      <w:color w:val="404040" w:themeColor="text1" w:themeTint="BF"/>
    </w:rPr>
  </w:style>
  <w:style w:type="paragraph" w:styleId="ListParagraph">
    <w:name w:val="List Paragraph"/>
    <w:basedOn w:val="Normal"/>
    <w:uiPriority w:val="34"/>
    <w:qFormat/>
    <w:rsid w:val="00A70B8E"/>
    <w:pPr>
      <w:ind w:left="720"/>
      <w:contextualSpacing/>
    </w:pPr>
  </w:style>
  <w:style w:type="character" w:styleId="IntenseEmphasis">
    <w:name w:val="Intense Emphasis"/>
    <w:basedOn w:val="DefaultParagraphFont"/>
    <w:uiPriority w:val="21"/>
    <w:qFormat/>
    <w:rsid w:val="00A70B8E"/>
    <w:rPr>
      <w:i/>
      <w:iCs/>
      <w:color w:val="0F4761" w:themeColor="accent1" w:themeShade="BF"/>
    </w:rPr>
  </w:style>
  <w:style w:type="paragraph" w:styleId="IntenseQuote">
    <w:name w:val="Intense Quote"/>
    <w:basedOn w:val="Normal"/>
    <w:next w:val="Normal"/>
    <w:link w:val="IntenseQuoteChar"/>
    <w:uiPriority w:val="30"/>
    <w:qFormat/>
    <w:rsid w:val="00A70B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0B8E"/>
    <w:rPr>
      <w:i/>
      <w:iCs/>
      <w:color w:val="0F4761" w:themeColor="accent1" w:themeShade="BF"/>
    </w:rPr>
  </w:style>
  <w:style w:type="character" w:styleId="IntenseReference">
    <w:name w:val="Intense Reference"/>
    <w:basedOn w:val="DefaultParagraphFont"/>
    <w:uiPriority w:val="32"/>
    <w:qFormat/>
    <w:rsid w:val="00A70B8E"/>
    <w:rPr>
      <w:b/>
      <w:bCs/>
      <w:smallCaps/>
      <w:color w:val="0F4761" w:themeColor="accent1" w:themeShade="BF"/>
      <w:spacing w:val="5"/>
    </w:rPr>
  </w:style>
  <w:style w:type="character" w:styleId="Hyperlink">
    <w:name w:val="Hyperlink"/>
    <w:basedOn w:val="DefaultParagraphFont"/>
    <w:uiPriority w:val="99"/>
    <w:unhideWhenUsed/>
    <w:rsid w:val="002C2E4F"/>
    <w:rPr>
      <w:color w:val="467886" w:themeColor="hyperlink"/>
      <w:u w:val="single"/>
    </w:rPr>
  </w:style>
  <w:style w:type="character" w:styleId="UnresolvedMention">
    <w:name w:val="Unresolved Mention"/>
    <w:basedOn w:val="DefaultParagraphFont"/>
    <w:uiPriority w:val="99"/>
    <w:semiHidden/>
    <w:unhideWhenUsed/>
    <w:rsid w:val="002C2E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8068431">
      <w:bodyDiv w:val="1"/>
      <w:marLeft w:val="0"/>
      <w:marRight w:val="0"/>
      <w:marTop w:val="0"/>
      <w:marBottom w:val="0"/>
      <w:divBdr>
        <w:top w:val="none" w:sz="0" w:space="0" w:color="auto"/>
        <w:left w:val="none" w:sz="0" w:space="0" w:color="auto"/>
        <w:bottom w:val="none" w:sz="0" w:space="0" w:color="auto"/>
        <w:right w:val="none" w:sz="0" w:space="0" w:color="auto"/>
      </w:divBdr>
    </w:div>
    <w:div w:id="893153987">
      <w:bodyDiv w:val="1"/>
      <w:marLeft w:val="0"/>
      <w:marRight w:val="0"/>
      <w:marTop w:val="0"/>
      <w:marBottom w:val="0"/>
      <w:divBdr>
        <w:top w:val="none" w:sz="0" w:space="0" w:color="auto"/>
        <w:left w:val="none" w:sz="0" w:space="0" w:color="auto"/>
        <w:bottom w:val="none" w:sz="0" w:space="0" w:color="auto"/>
        <w:right w:val="none" w:sz="0" w:space="0" w:color="auto"/>
      </w:divBdr>
    </w:div>
    <w:div w:id="909654471">
      <w:bodyDiv w:val="1"/>
      <w:marLeft w:val="0"/>
      <w:marRight w:val="0"/>
      <w:marTop w:val="0"/>
      <w:marBottom w:val="0"/>
      <w:divBdr>
        <w:top w:val="none" w:sz="0" w:space="0" w:color="auto"/>
        <w:left w:val="none" w:sz="0" w:space="0" w:color="auto"/>
        <w:bottom w:val="none" w:sz="0" w:space="0" w:color="auto"/>
        <w:right w:val="none" w:sz="0" w:space="0" w:color="auto"/>
      </w:divBdr>
    </w:div>
    <w:div w:id="1253396027">
      <w:bodyDiv w:val="1"/>
      <w:marLeft w:val="0"/>
      <w:marRight w:val="0"/>
      <w:marTop w:val="0"/>
      <w:marBottom w:val="0"/>
      <w:divBdr>
        <w:top w:val="none" w:sz="0" w:space="0" w:color="auto"/>
        <w:left w:val="none" w:sz="0" w:space="0" w:color="auto"/>
        <w:bottom w:val="none" w:sz="0" w:space="0" w:color="auto"/>
        <w:right w:val="none" w:sz="0" w:space="0" w:color="auto"/>
      </w:divBdr>
    </w:div>
    <w:div w:id="151456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views-and-insights/cipd-viewpoint/employee-voice/" TargetMode="External"/><Relationship Id="rId3" Type="http://schemas.openxmlformats.org/officeDocument/2006/relationships/settings" Target="settings.xml"/><Relationship Id="rId7" Type="http://schemas.openxmlformats.org/officeDocument/2006/relationships/hyperlink" Target="https://www.acas.org.uk/arbitratio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cas.org.uk/early-conciliation/how-early-conciliation-works" TargetMode="External"/><Relationship Id="rId11" Type="http://schemas.openxmlformats.org/officeDocument/2006/relationships/fontTable" Target="fontTable.xml"/><Relationship Id="rId5" Type="http://schemas.openxmlformats.org/officeDocument/2006/relationships/hyperlink" Target="https://www.acas.org.uk/sites/default/files/2024-08/discipline-and-grievances-at-work-the-acas-guide.pdf" TargetMode="External"/><Relationship Id="rId10" Type="http://schemas.openxmlformats.org/officeDocument/2006/relationships/hyperlink" Target="https://www.cipd.org/globalassets/media/knowledge/knowledge-hub/reports/2024-pdfs/8625-good-work-index-2024-summary-report-web.pdf" TargetMode="External"/><Relationship Id="rId4" Type="http://schemas.openxmlformats.org/officeDocument/2006/relationships/webSettings" Target="webSettings.xml"/><Relationship Id="rId9" Type="http://schemas.openxmlformats.org/officeDocument/2006/relationships/hyperlink" Target="https://www.cipd.org/uk/about/news/new-guidance-publish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4952</Words>
  <Characters>28232</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Hussein</dc:creator>
  <cp:keywords/>
  <dc:description/>
  <cp:lastModifiedBy>Mona Hussein</cp:lastModifiedBy>
  <cp:revision>2</cp:revision>
  <dcterms:created xsi:type="dcterms:W3CDTF">2025-08-03T21:05:00Z</dcterms:created>
  <dcterms:modified xsi:type="dcterms:W3CDTF">2025-08-03T21:05:00Z</dcterms:modified>
</cp:coreProperties>
</file>