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41A1" w:rsidRDefault="00CD41A1" w:rsidP="00CD41A1">
      <w:pPr>
        <w:pStyle w:val="NormalWeb"/>
        <w:jc w:val="center"/>
      </w:pPr>
      <w:bookmarkStart w:id="0" w:name="_GoBack"/>
      <w:r>
        <w:rPr>
          <w:noProof/>
        </w:rPr>
        <w:drawing>
          <wp:inline distT="0" distB="0" distL="0" distR="0" wp14:anchorId="069B4059" wp14:editId="0D003DAD">
            <wp:extent cx="5498386" cy="3136900"/>
            <wp:effectExtent l="0" t="0" r="7620" b="6350"/>
            <wp:docPr id="1" name="Picture 1" descr="C:\Users\Dell\AppData\Local\Temp\{ED6685EE-536C-482F-A576-50086813DDB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AppData\Local\Temp\{ED6685EE-536C-482F-A576-50086813DDB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04574" cy="3140430"/>
                    </a:xfrm>
                    <a:prstGeom prst="rect">
                      <a:avLst/>
                    </a:prstGeom>
                    <a:noFill/>
                    <a:ln>
                      <a:noFill/>
                    </a:ln>
                  </pic:spPr>
                </pic:pic>
              </a:graphicData>
            </a:graphic>
          </wp:inline>
        </w:drawing>
      </w:r>
      <w:bookmarkEnd w:id="0"/>
    </w:p>
    <w:p w:rsidR="00CD41A1" w:rsidRDefault="00CD41A1" w:rsidP="00CD41A1">
      <w:pPr>
        <w:jc w:val="center"/>
      </w:pPr>
    </w:p>
    <w:p w:rsidR="00CD41A1" w:rsidRDefault="00CD41A1" w:rsidP="00CD41A1">
      <w:pPr>
        <w:jc w:val="center"/>
      </w:pPr>
    </w:p>
    <w:p w:rsidR="00CD41A1" w:rsidRPr="00485E7A" w:rsidRDefault="00CD41A1" w:rsidP="00CD41A1">
      <w:pPr>
        <w:jc w:val="center"/>
        <w:rPr>
          <w:rFonts w:ascii="Arial" w:hAnsi="Arial" w:cs="Arial"/>
        </w:rPr>
      </w:pPr>
    </w:p>
    <w:p w:rsidR="00CD41A1" w:rsidRPr="00485E7A" w:rsidRDefault="00CD41A1" w:rsidP="00CD41A1">
      <w:pPr>
        <w:jc w:val="center"/>
        <w:rPr>
          <w:rFonts w:ascii="Arial" w:hAnsi="Arial" w:cs="Arial"/>
          <w:sz w:val="28"/>
          <w:szCs w:val="28"/>
        </w:rPr>
      </w:pPr>
      <w:r w:rsidRPr="00485E7A">
        <w:rPr>
          <w:rFonts w:ascii="Arial" w:hAnsi="Arial" w:cs="Arial"/>
          <w:sz w:val="28"/>
          <w:szCs w:val="28"/>
        </w:rPr>
        <w:t xml:space="preserve">Name: </w:t>
      </w:r>
      <w:proofErr w:type="spellStart"/>
      <w:r>
        <w:rPr>
          <w:rFonts w:ascii="Arial" w:hAnsi="Arial" w:cs="Arial"/>
          <w:sz w:val="28"/>
          <w:szCs w:val="28"/>
        </w:rPr>
        <w:t>Rupa</w:t>
      </w:r>
      <w:proofErr w:type="spellEnd"/>
      <w:r>
        <w:rPr>
          <w:rFonts w:ascii="Arial" w:hAnsi="Arial" w:cs="Arial"/>
          <w:sz w:val="28"/>
          <w:szCs w:val="28"/>
        </w:rPr>
        <w:t xml:space="preserve"> </w:t>
      </w:r>
      <w:proofErr w:type="spellStart"/>
      <w:r>
        <w:rPr>
          <w:rFonts w:ascii="Arial" w:hAnsi="Arial" w:cs="Arial"/>
          <w:sz w:val="28"/>
          <w:szCs w:val="28"/>
        </w:rPr>
        <w:t>Mondal</w:t>
      </w:r>
      <w:proofErr w:type="spellEnd"/>
    </w:p>
    <w:p w:rsidR="00CD41A1" w:rsidRPr="00485E7A" w:rsidRDefault="00CD41A1" w:rsidP="00CD41A1">
      <w:pPr>
        <w:jc w:val="center"/>
        <w:rPr>
          <w:rFonts w:ascii="Arial" w:hAnsi="Arial" w:cs="Arial"/>
          <w:sz w:val="28"/>
          <w:szCs w:val="28"/>
        </w:rPr>
      </w:pPr>
      <w:r w:rsidRPr="00485E7A">
        <w:rPr>
          <w:rFonts w:ascii="Arial" w:hAnsi="Arial" w:cs="Arial"/>
          <w:sz w:val="28"/>
          <w:szCs w:val="28"/>
        </w:rPr>
        <w:t xml:space="preserve">Student ID: </w:t>
      </w:r>
      <w:r>
        <w:rPr>
          <w:rFonts w:ascii="Arial" w:hAnsi="Arial" w:cs="Arial"/>
          <w:sz w:val="28"/>
          <w:szCs w:val="28"/>
        </w:rPr>
        <w:t>253082</w:t>
      </w:r>
      <w:r>
        <w:rPr>
          <w:rFonts w:ascii="Arial" w:hAnsi="Arial" w:cs="Arial"/>
          <w:sz w:val="28"/>
          <w:szCs w:val="28"/>
        </w:rPr>
        <w:t>1</w:t>
      </w:r>
    </w:p>
    <w:p w:rsidR="00CD41A1" w:rsidRPr="00485E7A" w:rsidRDefault="00CD41A1" w:rsidP="00CD41A1">
      <w:pPr>
        <w:jc w:val="center"/>
        <w:rPr>
          <w:rFonts w:ascii="Arial" w:hAnsi="Arial" w:cs="Arial"/>
          <w:sz w:val="28"/>
          <w:szCs w:val="28"/>
        </w:rPr>
      </w:pPr>
      <w:r w:rsidRPr="00485E7A">
        <w:rPr>
          <w:rFonts w:ascii="Arial" w:hAnsi="Arial" w:cs="Arial"/>
          <w:sz w:val="28"/>
          <w:szCs w:val="28"/>
        </w:rPr>
        <w:t>Module Code: 4001</w:t>
      </w:r>
    </w:p>
    <w:p w:rsidR="00CD41A1" w:rsidRPr="00485E7A" w:rsidRDefault="00CD41A1" w:rsidP="00CD41A1">
      <w:pPr>
        <w:jc w:val="center"/>
        <w:rPr>
          <w:rFonts w:ascii="Arial" w:hAnsi="Arial" w:cs="Arial"/>
          <w:sz w:val="28"/>
          <w:szCs w:val="28"/>
        </w:rPr>
      </w:pPr>
      <w:r w:rsidRPr="00485E7A">
        <w:rPr>
          <w:rFonts w:ascii="Arial" w:hAnsi="Arial" w:cs="Arial"/>
          <w:sz w:val="28"/>
          <w:szCs w:val="28"/>
        </w:rPr>
        <w:t>Module: Academic and Employability Skills (LCHS4001_LON)</w:t>
      </w:r>
    </w:p>
    <w:p w:rsidR="00CD41A1" w:rsidRPr="00485E7A" w:rsidRDefault="00CD41A1" w:rsidP="00CD41A1">
      <w:pPr>
        <w:jc w:val="center"/>
        <w:rPr>
          <w:rFonts w:ascii="Arial" w:hAnsi="Arial" w:cs="Arial"/>
          <w:sz w:val="28"/>
          <w:szCs w:val="28"/>
        </w:rPr>
      </w:pPr>
      <w:r w:rsidRPr="00485E7A">
        <w:rPr>
          <w:rFonts w:ascii="Arial" w:hAnsi="Arial" w:cs="Arial"/>
          <w:sz w:val="28"/>
          <w:szCs w:val="28"/>
        </w:rPr>
        <w:t xml:space="preserve">Lecturer: </w:t>
      </w:r>
      <w:proofErr w:type="spellStart"/>
      <w:r w:rsidRPr="00485E7A">
        <w:rPr>
          <w:rFonts w:ascii="Arial" w:hAnsi="Arial" w:cs="Arial"/>
          <w:sz w:val="28"/>
          <w:szCs w:val="28"/>
        </w:rPr>
        <w:t>Oluwadamilola</w:t>
      </w:r>
      <w:proofErr w:type="spellEnd"/>
      <w:r w:rsidRPr="00485E7A">
        <w:rPr>
          <w:rFonts w:ascii="Arial" w:hAnsi="Arial" w:cs="Arial"/>
          <w:sz w:val="28"/>
          <w:szCs w:val="28"/>
        </w:rPr>
        <w:t xml:space="preserve"> </w:t>
      </w:r>
      <w:proofErr w:type="spellStart"/>
      <w:r w:rsidRPr="00485E7A">
        <w:rPr>
          <w:rFonts w:ascii="Arial" w:hAnsi="Arial" w:cs="Arial"/>
          <w:sz w:val="28"/>
          <w:szCs w:val="28"/>
        </w:rPr>
        <w:t>Tayo</w:t>
      </w:r>
      <w:proofErr w:type="spellEnd"/>
    </w:p>
    <w:p w:rsidR="00CD41A1" w:rsidRPr="00485E7A" w:rsidRDefault="00CD41A1" w:rsidP="00CD41A1">
      <w:pPr>
        <w:jc w:val="center"/>
        <w:rPr>
          <w:rFonts w:ascii="Arial" w:hAnsi="Arial" w:cs="Arial"/>
          <w:sz w:val="28"/>
          <w:szCs w:val="28"/>
        </w:rPr>
      </w:pPr>
    </w:p>
    <w:p w:rsidR="00CD41A1" w:rsidRPr="00485E7A" w:rsidRDefault="00CD41A1" w:rsidP="00CD41A1">
      <w:pPr>
        <w:jc w:val="center"/>
        <w:rPr>
          <w:rFonts w:ascii="Arial" w:hAnsi="Arial" w:cs="Arial"/>
          <w:sz w:val="28"/>
          <w:szCs w:val="28"/>
        </w:rPr>
      </w:pPr>
      <w:r w:rsidRPr="00485E7A">
        <w:rPr>
          <w:rFonts w:ascii="Arial" w:hAnsi="Arial" w:cs="Arial"/>
          <w:sz w:val="28"/>
          <w:szCs w:val="28"/>
        </w:rPr>
        <w:t>Submitted on:  24</w:t>
      </w:r>
      <w:r w:rsidRPr="00485E7A">
        <w:rPr>
          <w:rFonts w:ascii="Arial" w:hAnsi="Arial" w:cs="Arial"/>
          <w:sz w:val="28"/>
          <w:szCs w:val="28"/>
          <w:vertAlign w:val="superscript"/>
        </w:rPr>
        <w:t>th</w:t>
      </w:r>
      <w:r w:rsidRPr="00485E7A">
        <w:rPr>
          <w:rFonts w:ascii="Arial" w:hAnsi="Arial" w:cs="Arial"/>
          <w:sz w:val="28"/>
          <w:szCs w:val="28"/>
        </w:rPr>
        <w:t xml:space="preserve"> 0f April 2026</w:t>
      </w:r>
    </w:p>
    <w:p w:rsidR="00CD41A1" w:rsidRDefault="00CD41A1" w:rsidP="00CD41A1">
      <w:pPr>
        <w:jc w:val="center"/>
        <w:rPr>
          <w:rFonts w:asciiTheme="minorBidi" w:hAnsiTheme="minorBidi"/>
          <w:sz w:val="28"/>
          <w:szCs w:val="28"/>
        </w:rPr>
      </w:pPr>
    </w:p>
    <w:p w:rsidR="00CD41A1" w:rsidRDefault="00CD41A1" w:rsidP="00CD41A1">
      <w:pPr>
        <w:pStyle w:val="NormalWeb"/>
        <w:jc w:val="center"/>
      </w:pPr>
    </w:p>
    <w:p w:rsidR="00CD41A1" w:rsidRDefault="00CD41A1" w:rsidP="00CD41A1">
      <w:pPr>
        <w:pStyle w:val="NormalWeb"/>
        <w:jc w:val="center"/>
      </w:pPr>
    </w:p>
    <w:p w:rsidR="00CD41A1" w:rsidRDefault="00CD41A1" w:rsidP="00CD41A1">
      <w:pPr>
        <w:pStyle w:val="NormalWeb"/>
        <w:jc w:val="center"/>
      </w:pPr>
    </w:p>
    <w:p w:rsidR="00CD41A1" w:rsidRDefault="00CD41A1" w:rsidP="00CD41A1">
      <w:pPr>
        <w:pStyle w:val="NormalWeb"/>
        <w:jc w:val="center"/>
      </w:pPr>
    </w:p>
    <w:p w:rsidR="00CD41A1" w:rsidRDefault="00CD41A1" w:rsidP="00CD41A1">
      <w:pPr>
        <w:pStyle w:val="NormalWeb"/>
        <w:jc w:val="center"/>
      </w:pPr>
    </w:p>
    <w:p w:rsidR="00CD41A1" w:rsidRDefault="00CD41A1" w:rsidP="00CD41A1">
      <w:pPr>
        <w:pStyle w:val="NormalWeb"/>
        <w:jc w:val="center"/>
      </w:pPr>
    </w:p>
    <w:p w:rsidR="00CD41A1" w:rsidRDefault="00CD41A1" w:rsidP="00CD41A1">
      <w:pPr>
        <w:pStyle w:val="NormalWeb"/>
        <w:jc w:val="center"/>
      </w:pPr>
    </w:p>
    <w:p w:rsidR="00CD41A1" w:rsidRPr="00FB7F2B" w:rsidRDefault="00CD41A1" w:rsidP="00CD41A1">
      <w:pPr>
        <w:pStyle w:val="NormalWeb"/>
        <w:jc w:val="center"/>
        <w:rPr>
          <w:rFonts w:ascii="Arial" w:hAnsi="Arial" w:cs="Arial"/>
          <w:b/>
          <w:sz w:val="40"/>
          <w:szCs w:val="40"/>
        </w:rPr>
      </w:pPr>
    </w:p>
    <w:p w:rsidR="00CD41A1" w:rsidRPr="00FB7F2B"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r w:rsidRPr="00FB7F2B">
        <w:rPr>
          <w:rFonts w:ascii="Arial" w:hAnsi="Arial" w:cs="Arial"/>
          <w:b/>
          <w:sz w:val="40"/>
          <w:szCs w:val="40"/>
        </w:rPr>
        <w:t>Academic Report Writing on</w:t>
      </w:r>
    </w:p>
    <w:p w:rsidR="00CD41A1" w:rsidRDefault="00CD41A1" w:rsidP="00CD41A1">
      <w:pPr>
        <w:pStyle w:val="NormalWeb"/>
        <w:jc w:val="center"/>
        <w:rPr>
          <w:rFonts w:ascii="Arial" w:hAnsi="Arial" w:cs="Arial"/>
          <w:b/>
          <w:sz w:val="40"/>
          <w:szCs w:val="40"/>
        </w:rPr>
      </w:pPr>
      <w:r w:rsidRPr="00FB7F2B">
        <w:rPr>
          <w:rFonts w:ascii="Arial" w:hAnsi="Arial" w:cs="Arial"/>
          <w:b/>
          <w:sz w:val="40"/>
          <w:szCs w:val="40"/>
        </w:rPr>
        <w:t xml:space="preserve"> </w:t>
      </w:r>
      <w:r>
        <w:rPr>
          <w:rFonts w:ascii="Arial" w:hAnsi="Arial" w:cs="Arial"/>
          <w:b/>
          <w:sz w:val="40"/>
          <w:szCs w:val="40"/>
        </w:rPr>
        <w:t>Care Home Manager</w:t>
      </w: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Default="00CD41A1" w:rsidP="00CD41A1">
      <w:pPr>
        <w:pStyle w:val="NormalWeb"/>
        <w:jc w:val="center"/>
        <w:rPr>
          <w:rFonts w:ascii="Arial" w:hAnsi="Arial" w:cs="Arial"/>
          <w:b/>
          <w:sz w:val="40"/>
          <w:szCs w:val="40"/>
        </w:rPr>
      </w:pPr>
    </w:p>
    <w:p w:rsidR="00CD41A1" w:rsidRPr="00FB7F2B" w:rsidRDefault="00CD41A1" w:rsidP="00CD41A1">
      <w:pPr>
        <w:pStyle w:val="NormalWeb"/>
        <w:jc w:val="center"/>
        <w:rPr>
          <w:rFonts w:ascii="Arial" w:hAnsi="Arial" w:cs="Arial"/>
          <w:b/>
          <w:sz w:val="40"/>
          <w:szCs w:val="40"/>
        </w:rPr>
      </w:pPr>
    </w:p>
    <w:p w:rsidR="00CD41A1" w:rsidRDefault="00CD41A1" w:rsidP="00CD41A1">
      <w:pPr>
        <w:pStyle w:val="NormalWeb"/>
        <w:jc w:val="center"/>
      </w:pPr>
    </w:p>
    <w:p w:rsidR="00CD41A1" w:rsidRPr="003A4478" w:rsidRDefault="00CD41A1" w:rsidP="00CD41A1">
      <w:pPr>
        <w:pStyle w:val="NoSpacing"/>
        <w:rPr>
          <w:b/>
          <w:sz w:val="32"/>
          <w:szCs w:val="32"/>
          <w:lang w:eastAsia="en-GB"/>
        </w:rPr>
      </w:pPr>
      <w:r w:rsidRPr="003A4478">
        <w:rPr>
          <w:b/>
          <w:sz w:val="32"/>
          <w:szCs w:val="32"/>
          <w:lang w:eastAsia="en-GB"/>
        </w:rPr>
        <w:lastRenderedPageBreak/>
        <w:t>Table of Contents</w:t>
      </w:r>
    </w:p>
    <w:p w:rsidR="00CD41A1"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48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p>
    <w:p w:rsidR="00B837E5"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r w:rsidRPr="003A447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1</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Introduction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4</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2 </w:t>
      </w:r>
      <w:r w:rsidR="00B837E5">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Care Home Manager</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in th</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e Health and Social Care Field ----------------------  4</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2.1 Description of </w:t>
      </w:r>
      <w:r w:rsidR="00B837E5">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Care Home Manager</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in Health and Social Care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4</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2.2 Explanation of Most Significant Skills Needed for </w:t>
      </w:r>
      <w:r w:rsidR="00B837E5">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Care Home Manager</w:t>
      </w:r>
      <w:r w:rsidR="00B837E5"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in Health and Social Care </w:t>
      </w:r>
      <w:r w:rsidR="00B837E5">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5</w:t>
      </w:r>
    </w:p>
    <w:p w:rsidR="00B837E5" w:rsidRDefault="00B837E5"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2.2.1 Leadership Skill ----------------------------------------------------------------------------------- 5 </w:t>
      </w:r>
    </w:p>
    <w:p w:rsidR="00B837E5" w:rsidRDefault="00B837E5"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2.2.2 Communication Skill --------------------------------------------------------------------------- 5 </w:t>
      </w:r>
    </w:p>
    <w:p w:rsidR="00CD41A1" w:rsidRPr="00211AF8" w:rsidRDefault="00B837E5"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pP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2.2.3 Decision Making And Problem Solving ----------------------------------------------------- </w:t>
      </w:r>
      <w:r w:rsidR="00DA545C">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5</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w:t>
      </w:r>
      <w:r w:rsidR="00CD41A1"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3 Strategies for Skill Improvement for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Care Home Manager</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w:t>
      </w:r>
      <w:r w:rsidR="00CD41A1">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6</w:t>
      </w:r>
      <w:r w:rsidR="00CD41A1"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3.1 Three Strategies to Improve the Skills for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Care Home Manager</w:t>
      </w:r>
      <w:r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xml:space="preserve"> </w:t>
      </w:r>
      <w:r w:rsidR="00CD41A1">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6</w:t>
      </w:r>
      <w:r w:rsidR="00CD41A1"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4 Conclusion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w:t>
      </w:r>
      <w:r w:rsidR="00CD41A1">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8</w:t>
      </w:r>
      <w:r w:rsidR="00CD41A1" w:rsidRPr="00211AF8">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br/>
        <w:t xml:space="preserve">5 Reference List </w:t>
      </w:r>
      <w:r>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w:t>
      </w:r>
      <w:r w:rsidR="00CD41A1">
        <w:rPr>
          <w:rFonts w:ascii="Arial" w:eastAsia="Times New Roman" w:hAnsi="Arial" w:cs="Arial"/>
          <w:color w:val="000000"/>
          <w:lang w:eastAsia="en-GB"/>
          <w14:textOutline w14:w="9525" w14:cap="rnd" w14:cmpd="sng" w14:algn="ctr">
            <w14:solidFill>
              <w14:schemeClr w14:val="accent5">
                <w14:lumMod w14:val="60000"/>
                <w14:lumOff w14:val="40000"/>
              </w14:schemeClr>
            </w14:solidFill>
            <w14:prstDash w14:val="solid"/>
            <w14:bevel/>
          </w14:textOutline>
        </w:rPr>
        <w:t>----------------------------------------------------------------------------  9</w:t>
      </w:r>
    </w:p>
    <w:p w:rsidR="00CD41A1" w:rsidRPr="00485E7A"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outlineLvl w:val="1"/>
        <w:rPr>
          <w:rFonts w:ascii="Arial" w:eastAsia="Times New Roman" w:hAnsi="Arial" w:cs="Arial"/>
          <w:b/>
          <w:bCs/>
          <w:color w:val="000000"/>
          <w:lang w:eastAsia="en-GB"/>
        </w:rPr>
      </w:pPr>
    </w:p>
    <w:p w:rsidR="00CD41A1" w:rsidRPr="00485E7A"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CD41A1" w:rsidRPr="00485E7A"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CD41A1" w:rsidRPr="00485E7A"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CD41A1" w:rsidRPr="00485E7A" w:rsidRDefault="00CD41A1" w:rsidP="00B837E5">
      <w:pPr>
        <w:pBdr>
          <w:top w:val="single" w:sz="2" w:space="0" w:color="E5E7EB"/>
          <w:left w:val="single" w:sz="2" w:space="1" w:color="E5E7EB"/>
          <w:bottom w:val="single" w:sz="2" w:space="0" w:color="E5E7EB"/>
          <w:right w:val="single" w:sz="2" w:space="0" w:color="E5E7EB"/>
        </w:pBdr>
        <w:shd w:val="clear" w:color="auto" w:fill="FFFFFF"/>
        <w:spacing w:before="240" w:after="0" w:line="360" w:lineRule="auto"/>
        <w:jc w:val="both"/>
        <w:outlineLvl w:val="1"/>
        <w:rPr>
          <w:rFonts w:ascii="Arial" w:eastAsia="Times New Roman" w:hAnsi="Arial" w:cs="Arial"/>
          <w:b/>
          <w:bCs/>
          <w:color w:val="000000"/>
          <w:lang w:eastAsia="en-GB"/>
        </w:rPr>
      </w:pPr>
    </w:p>
    <w:p w:rsidR="00CD41A1" w:rsidRPr="00485E7A" w:rsidRDefault="00B837E5" w:rsidP="00B837E5">
      <w:pPr>
        <w:pBdr>
          <w:top w:val="single" w:sz="2" w:space="0" w:color="E5E7EB"/>
          <w:left w:val="single" w:sz="2" w:space="1" w:color="E5E7EB"/>
          <w:bottom w:val="single" w:sz="2" w:space="0" w:color="E5E7EB"/>
          <w:right w:val="single" w:sz="2" w:space="0" w:color="E5E7EB"/>
        </w:pBdr>
        <w:shd w:val="clear" w:color="auto" w:fill="FFFFFF"/>
        <w:tabs>
          <w:tab w:val="left" w:pos="5010"/>
        </w:tabs>
        <w:spacing w:before="240" w:after="0" w:line="360" w:lineRule="auto"/>
        <w:jc w:val="both"/>
        <w:outlineLvl w:val="1"/>
        <w:rPr>
          <w:rFonts w:ascii="Arial" w:eastAsia="Times New Roman" w:hAnsi="Arial" w:cs="Arial"/>
          <w:b/>
          <w:bCs/>
          <w:color w:val="000000"/>
          <w:lang w:eastAsia="en-GB"/>
        </w:rPr>
      </w:pPr>
      <w:r>
        <w:rPr>
          <w:rFonts w:ascii="Arial" w:eastAsia="Times New Roman" w:hAnsi="Arial" w:cs="Arial"/>
          <w:b/>
          <w:bCs/>
          <w:color w:val="000000"/>
          <w:lang w:eastAsia="en-GB"/>
        </w:rPr>
        <w:tab/>
      </w:r>
    </w:p>
    <w:p w:rsidR="00CD41A1" w:rsidRPr="00CD41A1" w:rsidRDefault="00CD41A1" w:rsidP="00CD41A1">
      <w:pPr>
        <w:rPr>
          <w:lang w:eastAsia="en-GB"/>
        </w:rPr>
      </w:pPr>
    </w:p>
    <w:p w:rsidR="00CD41A1" w:rsidRDefault="00CD41A1" w:rsidP="00CD41A1">
      <w:pPr>
        <w:rPr>
          <w:lang w:eastAsia="en-GB"/>
        </w:rPr>
      </w:pPr>
    </w:p>
    <w:p w:rsidR="00B837E5" w:rsidRDefault="00B837E5" w:rsidP="00CD41A1">
      <w:pPr>
        <w:rPr>
          <w:lang w:eastAsia="en-GB"/>
        </w:rPr>
      </w:pPr>
    </w:p>
    <w:p w:rsidR="00B837E5" w:rsidRDefault="00B837E5" w:rsidP="00CD41A1">
      <w:pPr>
        <w:rPr>
          <w:lang w:eastAsia="en-GB"/>
        </w:rPr>
      </w:pPr>
    </w:p>
    <w:p w:rsidR="00B837E5" w:rsidRDefault="00B837E5" w:rsidP="00CD41A1">
      <w:pPr>
        <w:rPr>
          <w:lang w:eastAsia="en-GB"/>
        </w:rPr>
      </w:pPr>
    </w:p>
    <w:p w:rsidR="00B837E5" w:rsidRDefault="00B837E5" w:rsidP="00CD41A1">
      <w:pPr>
        <w:rPr>
          <w:lang w:eastAsia="en-GB"/>
        </w:rPr>
      </w:pPr>
    </w:p>
    <w:p w:rsidR="00B837E5" w:rsidRDefault="00B837E5" w:rsidP="00CD41A1">
      <w:pPr>
        <w:rPr>
          <w:lang w:eastAsia="en-GB"/>
        </w:rPr>
      </w:pPr>
    </w:p>
    <w:p w:rsidR="00CD41A1" w:rsidRDefault="00CD41A1" w:rsidP="00CD41A1">
      <w:pPr>
        <w:rPr>
          <w:lang w:eastAsia="en-GB"/>
        </w:rPr>
      </w:pPr>
    </w:p>
    <w:p w:rsidR="00504C28" w:rsidRDefault="00504C28" w:rsidP="00B837E5">
      <w:pPr>
        <w:pStyle w:val="Heading1"/>
        <w:numPr>
          <w:ilvl w:val="1"/>
          <w:numId w:val="2"/>
        </w:numPr>
        <w:spacing w:line="360" w:lineRule="auto"/>
        <w:rPr>
          <w:rFonts w:ascii="Arial" w:eastAsia="Times New Roman" w:hAnsi="Arial" w:cs="Arial"/>
          <w:b/>
          <w:sz w:val="28"/>
          <w:szCs w:val="28"/>
          <w:lang w:eastAsia="en-GB"/>
        </w:rPr>
      </w:pPr>
      <w:r w:rsidRPr="00B837E5">
        <w:rPr>
          <w:rFonts w:ascii="Arial" w:eastAsia="Times New Roman" w:hAnsi="Arial" w:cs="Arial"/>
          <w:b/>
          <w:sz w:val="28"/>
          <w:szCs w:val="28"/>
          <w:lang w:eastAsia="en-GB"/>
        </w:rPr>
        <w:lastRenderedPageBreak/>
        <w:t>Introduction</w:t>
      </w:r>
    </w:p>
    <w:p w:rsidR="00B837E5" w:rsidRPr="00B837E5" w:rsidRDefault="00B837E5" w:rsidP="00B837E5">
      <w:pPr>
        <w:rPr>
          <w:lang w:eastAsia="en-GB"/>
        </w:rPr>
      </w:pPr>
    </w:p>
    <w:p w:rsidR="00504C28" w:rsidRPr="00E23C15" w:rsidRDefault="00504C28" w:rsidP="00504C28">
      <w:pPr>
        <w:spacing w:after="0" w:line="360" w:lineRule="auto"/>
        <w:rPr>
          <w:rFonts w:ascii="Arial" w:eastAsia="Times New Roman" w:hAnsi="Arial" w:cs="Arial"/>
          <w:lang w:eastAsia="en-GB"/>
        </w:rPr>
      </w:pPr>
      <w:r w:rsidRPr="00416F66">
        <w:rPr>
          <w:rFonts w:ascii="Arial" w:eastAsia="Times New Roman" w:hAnsi="Arial" w:cs="Arial"/>
          <w:lang w:eastAsia="en-GB"/>
        </w:rPr>
        <w:t>In the United Kingdom, a wide range of professional responsibilities that safeguard wellness, uphold dignity, and guarantee that vulnerable people receive safe and efficient support are essential to health and social care. Because residential and nursing care facilities assist senior citizens and other individuals who frequently have complicated physical, emotional, and social care requirements, the Care Home Manager is one of these professions that is very crucial. Service safety, employee performance, and residents' quality of life are all directly impacted by the quality of management in these environments. The function of the care home manager in the UK's health and social care system is examined in this paper. The function and its primary responsibilities are first described, followed by an explanation of the key competencies needed for successful practice</w:t>
      </w:r>
      <w:r w:rsidRPr="00E23C15">
        <w:rPr>
          <w:rFonts w:ascii="Arial" w:eastAsia="Times New Roman" w:hAnsi="Arial" w:cs="Arial"/>
          <w:lang w:eastAsia="en-GB"/>
        </w:rPr>
        <w:t>, and</w:t>
      </w:r>
      <w:r w:rsidRPr="00191E2C">
        <w:rPr>
          <w:rFonts w:ascii="Arial" w:eastAsia="Times New Roman" w:hAnsi="Arial" w:cs="Arial"/>
          <w:lang w:eastAsia="en-GB"/>
        </w:rPr>
        <w:t xml:space="preserve"> finally analyses three strategies that can improve these skills in a professional context.</w:t>
      </w:r>
    </w:p>
    <w:p w:rsidR="00504C28" w:rsidRPr="00191E2C" w:rsidRDefault="00504C28" w:rsidP="00504C28">
      <w:pPr>
        <w:spacing w:after="0" w:line="360" w:lineRule="auto"/>
        <w:rPr>
          <w:rFonts w:ascii="Arial" w:eastAsia="Times New Roman" w:hAnsi="Arial" w:cs="Arial"/>
          <w:lang w:eastAsia="en-GB"/>
        </w:rPr>
      </w:pPr>
    </w:p>
    <w:p w:rsidR="00504C28" w:rsidRDefault="00504C28" w:rsidP="00B837E5">
      <w:pPr>
        <w:pStyle w:val="Heading1"/>
        <w:numPr>
          <w:ilvl w:val="0"/>
          <w:numId w:val="2"/>
        </w:numPr>
        <w:spacing w:line="360" w:lineRule="auto"/>
        <w:rPr>
          <w:rFonts w:ascii="Arial" w:eastAsia="Times New Roman" w:hAnsi="Arial" w:cs="Arial"/>
          <w:b/>
          <w:sz w:val="28"/>
          <w:szCs w:val="28"/>
          <w:lang w:eastAsia="en-GB"/>
        </w:rPr>
      </w:pPr>
      <w:r w:rsidRPr="00B837E5">
        <w:rPr>
          <w:rFonts w:ascii="Arial" w:eastAsia="Times New Roman" w:hAnsi="Arial" w:cs="Arial"/>
          <w:b/>
          <w:sz w:val="28"/>
          <w:szCs w:val="28"/>
          <w:lang w:eastAsia="en-GB"/>
        </w:rPr>
        <w:t>Care Home Manager in the Health and Social Care Field</w:t>
      </w:r>
    </w:p>
    <w:p w:rsidR="00B837E5" w:rsidRPr="00B837E5" w:rsidRDefault="00B837E5" w:rsidP="00B837E5">
      <w:pPr>
        <w:pStyle w:val="ListParagraph"/>
        <w:ind w:left="470"/>
        <w:rPr>
          <w:lang w:eastAsia="en-GB"/>
        </w:rPr>
      </w:pPr>
    </w:p>
    <w:p w:rsidR="00504C28" w:rsidRPr="00B837E5" w:rsidRDefault="00504C28" w:rsidP="00504C28">
      <w:pPr>
        <w:pStyle w:val="Heading2"/>
        <w:spacing w:line="360" w:lineRule="auto"/>
        <w:rPr>
          <w:rFonts w:ascii="Arial" w:eastAsia="Times New Roman" w:hAnsi="Arial" w:cs="Arial"/>
          <w:b/>
          <w:sz w:val="24"/>
          <w:szCs w:val="24"/>
          <w:lang w:eastAsia="en-GB"/>
        </w:rPr>
      </w:pPr>
      <w:r w:rsidRPr="00B837E5">
        <w:rPr>
          <w:rFonts w:ascii="Arial" w:eastAsia="Times New Roman" w:hAnsi="Arial" w:cs="Arial"/>
          <w:b/>
          <w:sz w:val="24"/>
          <w:szCs w:val="24"/>
          <w:lang w:eastAsia="en-GB"/>
        </w:rPr>
        <w:t>2.1 Description of Care Home Manager in Health and Social Care</w:t>
      </w:r>
    </w:p>
    <w:p w:rsidR="00504C28"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The </w:t>
      </w:r>
      <w:r w:rsidRPr="00E23C15">
        <w:rPr>
          <w:rFonts w:ascii="Arial" w:eastAsia="Times New Roman" w:hAnsi="Arial" w:cs="Arial"/>
          <w:lang w:eastAsia="en-GB"/>
        </w:rPr>
        <w:t>Care Home Manager</w:t>
      </w:r>
      <w:r w:rsidRPr="00191E2C">
        <w:rPr>
          <w:rFonts w:ascii="Arial" w:eastAsia="Times New Roman" w:hAnsi="Arial" w:cs="Arial"/>
          <w:lang w:eastAsia="en-GB"/>
        </w:rPr>
        <w:t xml:space="preserve"> plays a central role in health and social care because this professional leads the daily operation of a care home and ensures that residents receive safe, person-centred and legally compliant care. This role carries great importance because care homes support individuals who may live with frailty, dementia, mobility problems, long-term conditions or reduced capacity to advocate for themselves, and therefore strong leadership is essential to protect their rights and wellbeing. Skills for Care states that managers play a crucial role in social care because they influence service quality, staff development and outcomes for people who draw on care and support (Skills for Care, 2026). This evidence shows that the manager does not simply oversee administration but actively shapes the culture and standards of the service.</w:t>
      </w: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Pr="00191E2C" w:rsidRDefault="00B837E5" w:rsidP="00504C28">
      <w:pPr>
        <w:spacing w:before="100" w:beforeAutospacing="1" w:after="100" w:afterAutospacing="1" w:line="360" w:lineRule="auto"/>
        <w:rPr>
          <w:rFonts w:ascii="Arial" w:eastAsia="Times New Roman" w:hAnsi="Arial" w:cs="Arial"/>
          <w:lang w:eastAsia="en-GB"/>
        </w:rPr>
      </w:pPr>
    </w:p>
    <w:p w:rsidR="00504C28" w:rsidRDefault="00504C28" w:rsidP="00504C28">
      <w:pPr>
        <w:pStyle w:val="Heading2"/>
        <w:spacing w:line="360" w:lineRule="auto"/>
        <w:rPr>
          <w:rFonts w:ascii="Arial" w:eastAsia="Times New Roman" w:hAnsi="Arial" w:cs="Arial"/>
          <w:b/>
          <w:sz w:val="24"/>
          <w:szCs w:val="24"/>
          <w:lang w:eastAsia="en-GB"/>
        </w:rPr>
      </w:pPr>
      <w:r w:rsidRPr="00B837E5">
        <w:rPr>
          <w:rFonts w:ascii="Arial" w:eastAsia="Times New Roman" w:hAnsi="Arial" w:cs="Arial"/>
          <w:b/>
          <w:sz w:val="24"/>
          <w:szCs w:val="24"/>
          <w:lang w:eastAsia="en-GB"/>
        </w:rPr>
        <w:lastRenderedPageBreak/>
        <w:t>2.2 Explanation of Most Significant Skills Needed for Care Home Manager in Health and Social Care</w:t>
      </w:r>
    </w:p>
    <w:p w:rsidR="00B837E5" w:rsidRPr="00B837E5" w:rsidRDefault="00B837E5" w:rsidP="00B837E5">
      <w:pPr>
        <w:rPr>
          <w:lang w:eastAsia="en-GB"/>
        </w:rPr>
      </w:pPr>
    </w:p>
    <w:p w:rsidR="00504C28" w:rsidRPr="00E23C15" w:rsidRDefault="00504C28" w:rsidP="00504C28">
      <w:pPr>
        <w:pStyle w:val="Heading3"/>
        <w:spacing w:line="360" w:lineRule="auto"/>
        <w:rPr>
          <w:rFonts w:ascii="Arial" w:eastAsia="Times New Roman" w:hAnsi="Arial" w:cs="Arial"/>
          <w:b/>
          <w:sz w:val="22"/>
          <w:szCs w:val="22"/>
          <w:lang w:eastAsia="en-GB"/>
        </w:rPr>
      </w:pPr>
      <w:r w:rsidRPr="00E23C15">
        <w:rPr>
          <w:rFonts w:ascii="Arial" w:eastAsia="Times New Roman" w:hAnsi="Arial" w:cs="Arial"/>
          <w:b/>
          <w:sz w:val="22"/>
          <w:szCs w:val="22"/>
          <w:lang w:eastAsia="en-GB"/>
        </w:rPr>
        <w:t>2.2.1 Leadership Skill</w:t>
      </w:r>
    </w:p>
    <w:p w:rsidR="00B837E5"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One of the most significant skills required for a Care Home Manager is </w:t>
      </w:r>
      <w:r w:rsidRPr="00E23C15">
        <w:rPr>
          <w:rFonts w:ascii="Arial" w:eastAsia="Times New Roman" w:hAnsi="Arial" w:cs="Arial"/>
          <w:b/>
          <w:lang w:eastAsia="en-GB"/>
        </w:rPr>
        <w:t>leadership</w:t>
      </w:r>
      <w:r w:rsidRPr="00191E2C">
        <w:rPr>
          <w:rFonts w:ascii="Arial" w:eastAsia="Times New Roman" w:hAnsi="Arial" w:cs="Arial"/>
          <w:lang w:eastAsia="en-GB"/>
        </w:rPr>
        <w:t>, because the manager must set standards, shape workplace culture and ensure that staff consistently deliver safe and person-centred care. Strong leadership matters in this setting because care homes operate continuously, often under pressure, and staff look to the manager for direction, confidence and accountability. A manager who leads well can motivate staff, address poor practice promptly and create a culture in which dignity, respect and safeguarding remain central priorities. Research on leadership in long-term care has shown that effective managerial leadership influences staff satisfaction, team functioning and quality of care outcomes (</w:t>
      </w:r>
      <w:proofErr w:type="spellStart"/>
      <w:r w:rsidRPr="00191E2C">
        <w:rPr>
          <w:rFonts w:ascii="Arial" w:eastAsia="Times New Roman" w:hAnsi="Arial" w:cs="Arial"/>
          <w:lang w:eastAsia="en-GB"/>
        </w:rPr>
        <w:t>Backman</w:t>
      </w:r>
      <w:proofErr w:type="spellEnd"/>
      <w:r w:rsidRPr="00191E2C">
        <w:rPr>
          <w:rFonts w:ascii="Arial" w:eastAsia="Times New Roman" w:hAnsi="Arial" w:cs="Arial"/>
          <w:lang w:eastAsia="en-GB"/>
        </w:rPr>
        <w:t xml:space="preserve"> et al., 2018). Leadership therefore stands at the centre of effective care home management because it affects both staff behaviour and resident experience.</w:t>
      </w:r>
    </w:p>
    <w:p w:rsidR="00504C28" w:rsidRPr="00E23C15" w:rsidRDefault="00504C28" w:rsidP="00504C28">
      <w:pPr>
        <w:pStyle w:val="Heading3"/>
        <w:spacing w:line="360" w:lineRule="auto"/>
        <w:rPr>
          <w:rFonts w:ascii="Arial" w:eastAsia="Times New Roman" w:hAnsi="Arial" w:cs="Arial"/>
          <w:b/>
          <w:sz w:val="22"/>
          <w:szCs w:val="22"/>
          <w:lang w:eastAsia="en-GB"/>
        </w:rPr>
      </w:pPr>
      <w:r w:rsidRPr="00E23C15">
        <w:rPr>
          <w:rFonts w:ascii="Arial" w:eastAsia="Times New Roman" w:hAnsi="Arial" w:cs="Arial"/>
          <w:b/>
          <w:sz w:val="22"/>
          <w:szCs w:val="22"/>
          <w:lang w:eastAsia="en-GB"/>
        </w:rPr>
        <w:t>2.2.2 Communication Skill</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A second essential skill is </w:t>
      </w:r>
      <w:r w:rsidRPr="00E23C15">
        <w:rPr>
          <w:rFonts w:ascii="Arial" w:eastAsia="Times New Roman" w:hAnsi="Arial" w:cs="Arial"/>
          <w:b/>
          <w:lang w:eastAsia="en-GB"/>
        </w:rPr>
        <w:t>communication</w:t>
      </w:r>
      <w:r w:rsidRPr="00191E2C">
        <w:rPr>
          <w:rFonts w:ascii="Arial" w:eastAsia="Times New Roman" w:hAnsi="Arial" w:cs="Arial"/>
          <w:lang w:eastAsia="en-GB"/>
        </w:rPr>
        <w:t>, because Care Home Managers must communicate effectively with residents, relatives, staff teams, visiting health professionals and external regulators. This skill is especially important because the care home environment includes individuals with different levels of understanding, emotional needs and communication ability, including residents with dementia, sensory impairment or distress. A manager must therefore adapt communication style according to context while remaining clear, calm and professional. The Care Quality Commission emphasises that well-led services rely on clear communication, shared learning and effective management systems that support safe care (Care Quality Commission, 2024). Communication skill therefore enables the manager to build trust, reduce confusion and maintain coordinated practice across the service.</w:t>
      </w:r>
    </w:p>
    <w:p w:rsidR="00504C28" w:rsidRPr="00E23C15" w:rsidRDefault="00504C28" w:rsidP="00504C28">
      <w:pPr>
        <w:pStyle w:val="Heading3"/>
        <w:spacing w:line="360" w:lineRule="auto"/>
        <w:rPr>
          <w:rFonts w:ascii="Arial" w:eastAsia="Times New Roman" w:hAnsi="Arial" w:cs="Arial"/>
          <w:b/>
          <w:sz w:val="22"/>
          <w:szCs w:val="22"/>
          <w:lang w:eastAsia="en-GB"/>
        </w:rPr>
      </w:pPr>
      <w:r w:rsidRPr="00E23C15">
        <w:rPr>
          <w:rFonts w:ascii="Arial" w:eastAsia="Times New Roman" w:hAnsi="Arial" w:cs="Arial"/>
          <w:b/>
          <w:sz w:val="22"/>
          <w:szCs w:val="22"/>
          <w:lang w:eastAsia="en-GB"/>
        </w:rPr>
        <w:t>2.2.3 Decision Making and Problem Solving</w:t>
      </w:r>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A third highly significant skill is </w:t>
      </w:r>
      <w:r w:rsidRPr="00E23C15">
        <w:rPr>
          <w:rFonts w:ascii="Arial" w:eastAsia="Times New Roman" w:hAnsi="Arial" w:cs="Arial"/>
          <w:b/>
          <w:lang w:eastAsia="en-GB"/>
        </w:rPr>
        <w:t>decision making and problem solving</w:t>
      </w:r>
      <w:r w:rsidRPr="00191E2C">
        <w:rPr>
          <w:rFonts w:ascii="Arial" w:eastAsia="Times New Roman" w:hAnsi="Arial" w:cs="Arial"/>
          <w:lang w:eastAsia="en-GB"/>
        </w:rPr>
        <w:t xml:space="preserve">, because Care Home Managers must respond quickly and appropriately to operational, clinical and safeguarding issues that arise in a complex care environment. This skill matters because care homes face constant demands, including staffing shortages, medication errors, </w:t>
      </w:r>
      <w:r w:rsidR="00B837E5" w:rsidRPr="00191E2C">
        <w:rPr>
          <w:rFonts w:ascii="Arial" w:eastAsia="Times New Roman" w:hAnsi="Arial" w:cs="Arial"/>
          <w:lang w:eastAsia="en-GB"/>
        </w:rPr>
        <w:t>and infection</w:t>
      </w:r>
      <w:r w:rsidRPr="00191E2C">
        <w:rPr>
          <w:rFonts w:ascii="Arial" w:eastAsia="Times New Roman" w:hAnsi="Arial" w:cs="Arial"/>
          <w:lang w:eastAsia="en-GB"/>
        </w:rPr>
        <w:t xml:space="preserve"> control risks, deteriorating resident health and family concerns, and each situation </w:t>
      </w:r>
      <w:r w:rsidRPr="00191E2C">
        <w:rPr>
          <w:rFonts w:ascii="Arial" w:eastAsia="Times New Roman" w:hAnsi="Arial" w:cs="Arial"/>
          <w:lang w:eastAsia="en-GB"/>
        </w:rPr>
        <w:lastRenderedPageBreak/>
        <w:t>requires sound judgement grounded in policy, evidence and ethical responsibility</w:t>
      </w:r>
      <w:r w:rsidRPr="00E23C15">
        <w:rPr>
          <w:rFonts w:ascii="Arial" w:eastAsia="Times New Roman" w:hAnsi="Arial" w:cs="Arial"/>
          <w:lang w:eastAsia="en-GB"/>
        </w:rPr>
        <w:t xml:space="preserve">. </w:t>
      </w:r>
      <w:r w:rsidRPr="00191E2C">
        <w:rPr>
          <w:rFonts w:ascii="Arial" w:eastAsia="Times New Roman" w:hAnsi="Arial" w:cs="Arial"/>
          <w:lang w:eastAsia="en-GB"/>
        </w:rPr>
        <w:t>The Nuffield Trust has highlighted the complexity of care needs among care home residents and the importance of effective management in maintaining quality and continuity of care (Nuffield Trust, 2023). Strong decision making therefore helps the manager balance risk, resident rights and service pressures while protecting safety and quality.</w:t>
      </w:r>
    </w:p>
    <w:p w:rsidR="00504C28"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When Care Home Managers do not demonstrate these skills, the consequences can seriously undermine both resident welfare and service performance. Weak leadership may allow poor practice to continue, damage staff morale and create a culture in which accountability is unclear. Poor communication may cause medication errors, family dissatisfaction, inconsistent care plans or failures in safeguarding reporting. Inadequate decision making may delay urgent responses, worsen risks and lead to regulatory breaches. For example, if a manager fails to act decisively after repeated complaints about moving and handling practice, residents may face preventable harm and the service may fail inspection. Studies of care home quality have linked management capacity, staff support and leadership practice to the overall standard of care delivered in residential settings (</w:t>
      </w:r>
      <w:proofErr w:type="spellStart"/>
      <w:r w:rsidRPr="00191E2C">
        <w:rPr>
          <w:rFonts w:ascii="Arial" w:eastAsia="Times New Roman" w:hAnsi="Arial" w:cs="Arial"/>
          <w:lang w:eastAsia="en-GB"/>
        </w:rPr>
        <w:t>Spilsbury</w:t>
      </w:r>
      <w:proofErr w:type="spellEnd"/>
      <w:r w:rsidRPr="00191E2C">
        <w:rPr>
          <w:rFonts w:ascii="Arial" w:eastAsia="Times New Roman" w:hAnsi="Arial" w:cs="Arial"/>
          <w:lang w:eastAsia="en-GB"/>
        </w:rPr>
        <w:t xml:space="preserve"> et al., 2011). This demonstrates that the absence of these skills can affect not only individual incidents but the entire quality and safety culture of the home.</w:t>
      </w:r>
    </w:p>
    <w:p w:rsidR="00B837E5" w:rsidRPr="00191E2C" w:rsidRDefault="00B837E5" w:rsidP="00504C28">
      <w:pPr>
        <w:spacing w:before="100" w:beforeAutospacing="1" w:after="100" w:afterAutospacing="1" w:line="360" w:lineRule="auto"/>
        <w:rPr>
          <w:rFonts w:ascii="Arial" w:eastAsia="Times New Roman" w:hAnsi="Arial" w:cs="Arial"/>
          <w:lang w:eastAsia="en-GB"/>
        </w:rPr>
      </w:pPr>
    </w:p>
    <w:p w:rsidR="00504C28" w:rsidRDefault="00504C28" w:rsidP="00B837E5">
      <w:pPr>
        <w:pStyle w:val="Heading1"/>
        <w:numPr>
          <w:ilvl w:val="0"/>
          <w:numId w:val="2"/>
        </w:numPr>
        <w:spacing w:line="360" w:lineRule="auto"/>
        <w:rPr>
          <w:rFonts w:ascii="Arial" w:eastAsia="Times New Roman" w:hAnsi="Arial" w:cs="Arial"/>
          <w:b/>
          <w:sz w:val="28"/>
          <w:szCs w:val="28"/>
          <w:lang w:eastAsia="en-GB"/>
        </w:rPr>
      </w:pPr>
      <w:r w:rsidRPr="00B837E5">
        <w:rPr>
          <w:rFonts w:ascii="Arial" w:eastAsia="Times New Roman" w:hAnsi="Arial" w:cs="Arial"/>
          <w:b/>
          <w:sz w:val="28"/>
          <w:szCs w:val="28"/>
          <w:lang w:eastAsia="en-GB"/>
        </w:rPr>
        <w:t>Strategies for Skill Improvement for Care Home Manager</w:t>
      </w:r>
    </w:p>
    <w:p w:rsidR="00B837E5" w:rsidRPr="00B837E5" w:rsidRDefault="00B837E5" w:rsidP="00B837E5">
      <w:pPr>
        <w:pStyle w:val="ListParagraph"/>
        <w:ind w:left="470"/>
        <w:rPr>
          <w:lang w:eastAsia="en-GB"/>
        </w:rPr>
      </w:pPr>
    </w:p>
    <w:p w:rsidR="00504C28" w:rsidRDefault="00504C28" w:rsidP="00504C28">
      <w:pPr>
        <w:pStyle w:val="Heading2"/>
        <w:spacing w:line="360" w:lineRule="auto"/>
        <w:rPr>
          <w:rFonts w:ascii="Arial" w:eastAsia="Times New Roman" w:hAnsi="Arial" w:cs="Arial"/>
          <w:b/>
          <w:sz w:val="24"/>
          <w:szCs w:val="24"/>
          <w:lang w:eastAsia="en-GB"/>
        </w:rPr>
      </w:pPr>
      <w:r w:rsidRPr="00B837E5">
        <w:rPr>
          <w:rFonts w:ascii="Arial" w:eastAsia="Times New Roman" w:hAnsi="Arial" w:cs="Arial"/>
          <w:b/>
          <w:sz w:val="24"/>
          <w:szCs w:val="24"/>
          <w:lang w:eastAsia="en-GB"/>
        </w:rPr>
        <w:t>3.1 Three Strategies to Improve the Skills for Care Home Manager</w:t>
      </w:r>
    </w:p>
    <w:p w:rsidR="00B837E5" w:rsidRPr="00B837E5" w:rsidRDefault="00B837E5" w:rsidP="00B837E5">
      <w:pPr>
        <w:rPr>
          <w:lang w:eastAsia="en-GB"/>
        </w:rPr>
      </w:pPr>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A strong strategy for improving </w:t>
      </w:r>
      <w:r w:rsidRPr="00E23C15">
        <w:rPr>
          <w:rFonts w:ascii="Arial" w:eastAsia="Times New Roman" w:hAnsi="Arial" w:cs="Arial"/>
          <w:lang w:eastAsia="en-GB"/>
        </w:rPr>
        <w:t>leadership skills</w:t>
      </w:r>
      <w:r w:rsidRPr="00191E2C">
        <w:rPr>
          <w:rFonts w:ascii="Arial" w:eastAsia="Times New Roman" w:hAnsi="Arial" w:cs="Arial"/>
          <w:lang w:eastAsia="en-GB"/>
        </w:rPr>
        <w:t xml:space="preserve"> is </w:t>
      </w:r>
      <w:r w:rsidRPr="00191E2C">
        <w:rPr>
          <w:rFonts w:ascii="Arial" w:eastAsia="Times New Roman" w:hAnsi="Arial" w:cs="Arial"/>
          <w:b/>
          <w:lang w:eastAsia="en-GB"/>
        </w:rPr>
        <w:t xml:space="preserve">participation in structured </w:t>
      </w:r>
      <w:r w:rsidRPr="00E23C15">
        <w:rPr>
          <w:rFonts w:ascii="Arial" w:eastAsia="Times New Roman" w:hAnsi="Arial" w:cs="Arial"/>
          <w:b/>
          <w:lang w:eastAsia="en-GB"/>
        </w:rPr>
        <w:t>leadership development programmes</w:t>
      </w:r>
      <w:r w:rsidRPr="00191E2C">
        <w:rPr>
          <w:rFonts w:ascii="Arial" w:eastAsia="Times New Roman" w:hAnsi="Arial" w:cs="Arial"/>
          <w:lang w:eastAsia="en-GB"/>
        </w:rPr>
        <w:t xml:space="preserve"> that combine theory, coaching and workplace application. This strategy works because leadership is not strengthened through experience alone; it develops more effectively when managers reflect on their practice, receive feedback and learn how to lead teams through change. Skills for Care provides leadership programmes and continuing professional development resources designed specifically to help managers improve confidence, resilience and service leadership in adult social care settings (Skills for Care, 2026). Such programmes improve leadership because they connect strategic understanding with day-to-day management challenges in care settings.</w:t>
      </w:r>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A valuable strategy for improving </w:t>
      </w:r>
      <w:r w:rsidRPr="00E23C15">
        <w:rPr>
          <w:rFonts w:ascii="Arial" w:eastAsia="Times New Roman" w:hAnsi="Arial" w:cs="Arial"/>
          <w:lang w:eastAsia="en-GB"/>
        </w:rPr>
        <w:t>communication skills</w:t>
      </w:r>
      <w:r w:rsidRPr="00191E2C">
        <w:rPr>
          <w:rFonts w:ascii="Arial" w:eastAsia="Times New Roman" w:hAnsi="Arial" w:cs="Arial"/>
          <w:lang w:eastAsia="en-GB"/>
        </w:rPr>
        <w:t xml:space="preserve"> is </w:t>
      </w:r>
      <w:r w:rsidRPr="00191E2C">
        <w:rPr>
          <w:rFonts w:ascii="Arial" w:eastAsia="Times New Roman" w:hAnsi="Arial" w:cs="Arial"/>
          <w:b/>
          <w:lang w:eastAsia="en-GB"/>
        </w:rPr>
        <w:t xml:space="preserve">regular </w:t>
      </w:r>
      <w:r w:rsidRPr="00E23C15">
        <w:rPr>
          <w:rFonts w:ascii="Arial" w:eastAsia="Times New Roman" w:hAnsi="Arial" w:cs="Arial"/>
          <w:b/>
          <w:lang w:eastAsia="en-GB"/>
        </w:rPr>
        <w:t>reflective supervision</w:t>
      </w:r>
      <w:r w:rsidRPr="00E23C15">
        <w:rPr>
          <w:rFonts w:ascii="Arial" w:eastAsia="Times New Roman" w:hAnsi="Arial" w:cs="Arial"/>
          <w:lang w:eastAsia="en-GB"/>
        </w:rPr>
        <w:t xml:space="preserve"> combined with communication-focused feedback from colleagues and external </w:t>
      </w:r>
      <w:r w:rsidRPr="00E23C15">
        <w:rPr>
          <w:rFonts w:ascii="Arial" w:eastAsia="Times New Roman" w:hAnsi="Arial" w:cs="Arial"/>
          <w:lang w:eastAsia="en-GB"/>
        </w:rPr>
        <w:lastRenderedPageBreak/>
        <w:t>professionals</w:t>
      </w:r>
      <w:r w:rsidRPr="00191E2C">
        <w:rPr>
          <w:rFonts w:ascii="Arial" w:eastAsia="Times New Roman" w:hAnsi="Arial" w:cs="Arial"/>
          <w:lang w:eastAsia="en-GB"/>
        </w:rPr>
        <w:t>. This strategy is effective because communication improves when managers examine real interactions, identify strengths and weaknesses, and adjust their approach in response to constructive feedback. Reflective supervision encourages managers to think critically about how they handled difficult conversations with relatives, staff conflicts or safeguarding discussions, while feedback helps them recognise whether their message was clear and supportive. Reflective practice has been widely recognised as a key method for strengthening professional judgement, self-awareness and communication in health and social care environments (</w:t>
      </w:r>
      <w:proofErr w:type="spellStart"/>
      <w:r w:rsidRPr="00191E2C">
        <w:rPr>
          <w:rFonts w:ascii="Arial" w:eastAsia="Times New Roman" w:hAnsi="Arial" w:cs="Arial"/>
          <w:lang w:eastAsia="en-GB"/>
        </w:rPr>
        <w:t>Schön</w:t>
      </w:r>
      <w:proofErr w:type="spellEnd"/>
      <w:r w:rsidRPr="00191E2C">
        <w:rPr>
          <w:rFonts w:ascii="Arial" w:eastAsia="Times New Roman" w:hAnsi="Arial" w:cs="Arial"/>
          <w:lang w:eastAsia="en-GB"/>
        </w:rPr>
        <w:t>, 1983). This makes reflective supervision an effective strategy for developing communication in care home management.</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An effective strategy for strengthening </w:t>
      </w:r>
      <w:r w:rsidRPr="00E23C15">
        <w:rPr>
          <w:rFonts w:ascii="Arial" w:eastAsia="Times New Roman" w:hAnsi="Arial" w:cs="Arial"/>
          <w:b/>
          <w:lang w:eastAsia="en-GB"/>
        </w:rPr>
        <w:t>decision-making and problem-solving skills</w:t>
      </w:r>
      <w:r w:rsidRPr="00191E2C">
        <w:rPr>
          <w:rFonts w:ascii="Arial" w:eastAsia="Times New Roman" w:hAnsi="Arial" w:cs="Arial"/>
          <w:b/>
          <w:lang w:eastAsia="en-GB"/>
        </w:rPr>
        <w:t xml:space="preserve"> </w:t>
      </w:r>
      <w:r w:rsidRPr="00191E2C">
        <w:rPr>
          <w:rFonts w:ascii="Arial" w:eastAsia="Times New Roman" w:hAnsi="Arial" w:cs="Arial"/>
          <w:lang w:eastAsia="en-GB"/>
        </w:rPr>
        <w:t xml:space="preserve">is the use of </w:t>
      </w:r>
      <w:r w:rsidRPr="00E23C15">
        <w:rPr>
          <w:rFonts w:ascii="Arial" w:eastAsia="Times New Roman" w:hAnsi="Arial" w:cs="Arial"/>
          <w:lang w:eastAsia="en-GB"/>
        </w:rPr>
        <w:t>case-based learning and incident review</w:t>
      </w:r>
      <w:r w:rsidRPr="00191E2C">
        <w:rPr>
          <w:rFonts w:ascii="Arial" w:eastAsia="Times New Roman" w:hAnsi="Arial" w:cs="Arial"/>
          <w:lang w:eastAsia="en-GB"/>
        </w:rPr>
        <w:t>, because these methods expose managers to realistic scenarios and help them analyse outcomes in a structured way. This strategy works by encouraging the manager to examine what happened, why it happened and how future action could improve, which deepens judgement and supports more confident responses under pressure</w:t>
      </w:r>
      <w:r w:rsidRPr="00E23C15">
        <w:rPr>
          <w:rFonts w:ascii="Arial" w:eastAsia="Times New Roman" w:hAnsi="Arial" w:cs="Arial"/>
          <w:lang w:eastAsia="en-GB"/>
        </w:rPr>
        <w:t xml:space="preserve">. </w:t>
      </w:r>
      <w:r w:rsidRPr="00191E2C">
        <w:rPr>
          <w:rFonts w:ascii="Arial" w:eastAsia="Times New Roman" w:hAnsi="Arial" w:cs="Arial"/>
          <w:lang w:eastAsia="en-GB"/>
        </w:rPr>
        <w:t xml:space="preserve">Research on safety and incident reporting in English care homes suggests that structured review processes can support learning and improve quality systems within residential settings (Scott et al., 2025). </w:t>
      </w:r>
    </w:p>
    <w:p w:rsidR="00504C28"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These strategies improve professional practice because they do not treat skills as fixed qualities; instead, they recognise that managers refine their ability through targeted development, reflection and evidence-based learning. Leadership programmes strengthen service direction, reflective supervision enhances communication, and incident-based learning improves judgement in high-risk situations. When organisations support these approaches, Care Home Managers become better equipped to maintain standards, support staff and protect residents. </w:t>
      </w: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Pr="00191E2C" w:rsidRDefault="00B837E5" w:rsidP="00504C28">
      <w:pPr>
        <w:spacing w:before="100" w:beforeAutospacing="1" w:after="100" w:afterAutospacing="1" w:line="360" w:lineRule="auto"/>
        <w:rPr>
          <w:rFonts w:ascii="Arial" w:eastAsia="Times New Roman" w:hAnsi="Arial" w:cs="Arial"/>
          <w:lang w:eastAsia="en-GB"/>
        </w:rPr>
      </w:pPr>
    </w:p>
    <w:p w:rsidR="00504C28" w:rsidRPr="00B837E5" w:rsidRDefault="00504C28" w:rsidP="00504C28">
      <w:pPr>
        <w:pStyle w:val="Heading1"/>
        <w:spacing w:line="360" w:lineRule="auto"/>
        <w:rPr>
          <w:rFonts w:ascii="Arial" w:eastAsia="Times New Roman" w:hAnsi="Arial" w:cs="Arial"/>
          <w:b/>
          <w:sz w:val="28"/>
          <w:szCs w:val="28"/>
          <w:lang w:eastAsia="en-GB"/>
        </w:rPr>
      </w:pPr>
      <w:r w:rsidRPr="00B837E5">
        <w:rPr>
          <w:rFonts w:ascii="Arial" w:eastAsia="Times New Roman" w:hAnsi="Arial" w:cs="Arial"/>
          <w:b/>
          <w:sz w:val="28"/>
          <w:szCs w:val="28"/>
          <w:lang w:eastAsia="en-GB"/>
        </w:rPr>
        <w:lastRenderedPageBreak/>
        <w:t>4 Conclusion</w:t>
      </w:r>
    </w:p>
    <w:p w:rsidR="00504C28"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The role of the </w:t>
      </w:r>
      <w:r w:rsidRPr="00E23C15">
        <w:rPr>
          <w:rFonts w:ascii="Arial" w:eastAsia="Times New Roman" w:hAnsi="Arial" w:cs="Arial"/>
          <w:lang w:eastAsia="en-GB"/>
        </w:rPr>
        <w:t>Care Home Manager</w:t>
      </w:r>
      <w:r w:rsidRPr="00191E2C">
        <w:rPr>
          <w:rFonts w:ascii="Arial" w:eastAsia="Times New Roman" w:hAnsi="Arial" w:cs="Arial"/>
          <w:lang w:eastAsia="en-GB"/>
        </w:rPr>
        <w:t xml:space="preserve"> remains essential in the UK health and social care sector because this professional ensures that vulnerable residents receive safe, dignified and person-centred care within a well-led environment. This report has shown that the role includes overseeing daily operations, managing staff, maintaining regulatory compliance and safeguarding quality across the service. It has also explained that leadership, communication and decision making are the most significant skills required for effective performance, while leadership programmes, reflective supervision and case-based learning provide practical strategies for improvement. Strong care home management ultimately supports not only compliance and efficiency but also the wider aim of delivering compassionate, high-quality care to those who need it most.</w:t>
      </w: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Default="00B837E5" w:rsidP="00504C28">
      <w:pPr>
        <w:spacing w:before="100" w:beforeAutospacing="1" w:after="100" w:afterAutospacing="1" w:line="360" w:lineRule="auto"/>
        <w:rPr>
          <w:rFonts w:ascii="Arial" w:eastAsia="Times New Roman" w:hAnsi="Arial" w:cs="Arial"/>
          <w:lang w:eastAsia="en-GB"/>
        </w:rPr>
      </w:pPr>
    </w:p>
    <w:p w:rsidR="00B837E5" w:rsidRPr="00191E2C" w:rsidRDefault="00B837E5" w:rsidP="00504C28">
      <w:pPr>
        <w:spacing w:before="100" w:beforeAutospacing="1" w:after="100" w:afterAutospacing="1" w:line="360" w:lineRule="auto"/>
        <w:rPr>
          <w:rFonts w:ascii="Arial" w:eastAsia="Times New Roman" w:hAnsi="Arial" w:cs="Arial"/>
          <w:lang w:eastAsia="en-GB"/>
        </w:rPr>
      </w:pPr>
    </w:p>
    <w:p w:rsidR="00504C28" w:rsidRPr="00B837E5" w:rsidRDefault="00504C28" w:rsidP="00504C28">
      <w:pPr>
        <w:pStyle w:val="Heading1"/>
        <w:spacing w:line="360" w:lineRule="auto"/>
        <w:rPr>
          <w:rFonts w:ascii="Arial" w:eastAsia="Times New Roman" w:hAnsi="Arial" w:cs="Arial"/>
          <w:b/>
          <w:sz w:val="28"/>
          <w:szCs w:val="28"/>
          <w:lang w:eastAsia="en-GB"/>
        </w:rPr>
      </w:pPr>
      <w:r w:rsidRPr="00B837E5">
        <w:rPr>
          <w:rFonts w:ascii="Arial" w:eastAsia="Times New Roman" w:hAnsi="Arial" w:cs="Arial"/>
          <w:b/>
          <w:sz w:val="28"/>
          <w:szCs w:val="28"/>
          <w:lang w:eastAsia="en-GB"/>
        </w:rPr>
        <w:lastRenderedPageBreak/>
        <w:t>5 Reference List</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proofErr w:type="spellStart"/>
      <w:r w:rsidRPr="00191E2C">
        <w:rPr>
          <w:rFonts w:ascii="Arial" w:eastAsia="Times New Roman" w:hAnsi="Arial" w:cs="Arial"/>
          <w:lang w:eastAsia="en-GB"/>
        </w:rPr>
        <w:t>Backman</w:t>
      </w:r>
      <w:proofErr w:type="spellEnd"/>
      <w:r w:rsidRPr="00191E2C">
        <w:rPr>
          <w:rFonts w:ascii="Arial" w:eastAsia="Times New Roman" w:hAnsi="Arial" w:cs="Arial"/>
          <w:lang w:eastAsia="en-GB"/>
        </w:rPr>
        <w:t xml:space="preserve">, A., </w:t>
      </w:r>
      <w:proofErr w:type="spellStart"/>
      <w:r w:rsidRPr="00191E2C">
        <w:rPr>
          <w:rFonts w:ascii="Arial" w:eastAsia="Times New Roman" w:hAnsi="Arial" w:cs="Arial"/>
          <w:lang w:eastAsia="en-GB"/>
        </w:rPr>
        <w:t>Ahnlund</w:t>
      </w:r>
      <w:proofErr w:type="spellEnd"/>
      <w:r w:rsidRPr="00191E2C">
        <w:rPr>
          <w:rFonts w:ascii="Arial" w:eastAsia="Times New Roman" w:hAnsi="Arial" w:cs="Arial"/>
          <w:lang w:eastAsia="en-GB"/>
        </w:rPr>
        <w:t xml:space="preserve">, P., </w:t>
      </w:r>
      <w:proofErr w:type="spellStart"/>
      <w:r w:rsidRPr="00191E2C">
        <w:rPr>
          <w:rFonts w:ascii="Arial" w:eastAsia="Times New Roman" w:hAnsi="Arial" w:cs="Arial"/>
          <w:lang w:eastAsia="en-GB"/>
        </w:rPr>
        <w:t>Sjögren</w:t>
      </w:r>
      <w:proofErr w:type="spellEnd"/>
      <w:r w:rsidRPr="00191E2C">
        <w:rPr>
          <w:rFonts w:ascii="Arial" w:eastAsia="Times New Roman" w:hAnsi="Arial" w:cs="Arial"/>
          <w:lang w:eastAsia="en-GB"/>
        </w:rPr>
        <w:t xml:space="preserve">, K., </w:t>
      </w:r>
      <w:proofErr w:type="spellStart"/>
      <w:r w:rsidRPr="00191E2C">
        <w:rPr>
          <w:rFonts w:ascii="Arial" w:eastAsia="Times New Roman" w:hAnsi="Arial" w:cs="Arial"/>
          <w:lang w:eastAsia="en-GB"/>
        </w:rPr>
        <w:t>Lövheim</w:t>
      </w:r>
      <w:proofErr w:type="spellEnd"/>
      <w:r w:rsidRPr="00191E2C">
        <w:rPr>
          <w:rFonts w:ascii="Arial" w:eastAsia="Times New Roman" w:hAnsi="Arial" w:cs="Arial"/>
          <w:lang w:eastAsia="en-GB"/>
        </w:rPr>
        <w:t xml:space="preserve">, H., </w:t>
      </w:r>
      <w:proofErr w:type="spellStart"/>
      <w:r w:rsidRPr="00191E2C">
        <w:rPr>
          <w:rFonts w:ascii="Arial" w:eastAsia="Times New Roman" w:hAnsi="Arial" w:cs="Arial"/>
          <w:lang w:eastAsia="en-GB"/>
        </w:rPr>
        <w:t>McGilton</w:t>
      </w:r>
      <w:proofErr w:type="spellEnd"/>
      <w:r w:rsidRPr="00191E2C">
        <w:rPr>
          <w:rFonts w:ascii="Arial" w:eastAsia="Times New Roman" w:hAnsi="Arial" w:cs="Arial"/>
          <w:lang w:eastAsia="en-GB"/>
        </w:rPr>
        <w:t xml:space="preserve">, K.S. and </w:t>
      </w:r>
      <w:proofErr w:type="spellStart"/>
      <w:r w:rsidRPr="00191E2C">
        <w:rPr>
          <w:rFonts w:ascii="Arial" w:eastAsia="Times New Roman" w:hAnsi="Arial" w:cs="Arial"/>
          <w:lang w:eastAsia="en-GB"/>
        </w:rPr>
        <w:t>Edvardsson</w:t>
      </w:r>
      <w:proofErr w:type="spellEnd"/>
      <w:r w:rsidRPr="00191E2C">
        <w:rPr>
          <w:rFonts w:ascii="Arial" w:eastAsia="Times New Roman" w:hAnsi="Arial" w:cs="Arial"/>
          <w:lang w:eastAsia="en-GB"/>
        </w:rPr>
        <w:t xml:space="preserve">, D. (2018) ‘Developing leadership and management in nursing homes: a qualitative study’, </w:t>
      </w:r>
      <w:r w:rsidRPr="00E23C15">
        <w:rPr>
          <w:rFonts w:ascii="Arial" w:eastAsia="Times New Roman" w:hAnsi="Arial" w:cs="Arial"/>
          <w:i/>
          <w:iCs/>
          <w:lang w:eastAsia="en-GB"/>
        </w:rPr>
        <w:t>Journal of Nursing Management</w:t>
      </w:r>
      <w:r w:rsidRPr="00191E2C">
        <w:rPr>
          <w:rFonts w:ascii="Arial" w:eastAsia="Times New Roman" w:hAnsi="Arial" w:cs="Arial"/>
          <w:lang w:eastAsia="en-GB"/>
        </w:rPr>
        <w:t xml:space="preserve">, 26(6), pp. 635–643. Available at: </w:t>
      </w:r>
      <w:hyperlink r:id="rId8" w:history="1">
        <w:r w:rsidRPr="00E23C15">
          <w:rPr>
            <w:rStyle w:val="Hyperlink"/>
            <w:rFonts w:ascii="Arial" w:eastAsia="Times New Roman" w:hAnsi="Arial" w:cs="Arial"/>
            <w:lang w:eastAsia="en-GB"/>
          </w:rPr>
          <w:t>https://onlinelibrary.wiley.com/doi/10.1111/j.1365-2834.2011.01238.x</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E23C15">
        <w:rPr>
          <w:rFonts w:ascii="Arial" w:eastAsia="Times New Roman" w:hAnsi="Arial" w:cs="Arial"/>
          <w:lang w:eastAsia="en-GB"/>
        </w:rPr>
        <w:t xml:space="preserve"> </w:t>
      </w:r>
      <w:r w:rsidRPr="00191E2C">
        <w:rPr>
          <w:rFonts w:ascii="Arial" w:eastAsia="Times New Roman" w:hAnsi="Arial" w:cs="Arial"/>
          <w:lang w:eastAsia="en-GB"/>
        </w:rPr>
        <w:t>(Accessed: 23 April 2026).</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Care Quality Commission (2024) </w:t>
      </w:r>
      <w:r w:rsidRPr="00E23C15">
        <w:rPr>
          <w:rFonts w:ascii="Arial" w:eastAsia="Times New Roman" w:hAnsi="Arial" w:cs="Arial"/>
          <w:i/>
          <w:iCs/>
          <w:lang w:eastAsia="en-GB"/>
        </w:rPr>
        <w:t>How CQC regulates: quality statements and what good care looks like</w:t>
      </w:r>
      <w:r w:rsidRPr="00191E2C">
        <w:rPr>
          <w:rFonts w:ascii="Arial" w:eastAsia="Times New Roman" w:hAnsi="Arial" w:cs="Arial"/>
          <w:lang w:eastAsia="en-GB"/>
        </w:rPr>
        <w:t xml:space="preserve">. Available at: </w:t>
      </w:r>
      <w:hyperlink r:id="rId9" w:history="1">
        <w:r w:rsidRPr="00E23C15">
          <w:rPr>
            <w:rStyle w:val="Hyperlink"/>
            <w:rFonts w:ascii="Arial" w:eastAsia="Times New Roman" w:hAnsi="Arial" w:cs="Arial"/>
            <w:lang w:eastAsia="en-GB"/>
          </w:rPr>
          <w:t>https://www.cqc.org.uk/guidance-providers/adult-social-care/digital-record-systems-adult-social-care-services</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 (Accessed: 23 April 2026).</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Nuffield Trust (2023) </w:t>
      </w:r>
      <w:proofErr w:type="gramStart"/>
      <w:r w:rsidRPr="00E23C15">
        <w:rPr>
          <w:rFonts w:ascii="Arial" w:eastAsia="Times New Roman" w:hAnsi="Arial" w:cs="Arial"/>
          <w:i/>
          <w:iCs/>
          <w:lang w:eastAsia="en-GB"/>
        </w:rPr>
        <w:t>What</w:t>
      </w:r>
      <w:proofErr w:type="gramEnd"/>
      <w:r w:rsidRPr="00E23C15">
        <w:rPr>
          <w:rFonts w:ascii="Arial" w:eastAsia="Times New Roman" w:hAnsi="Arial" w:cs="Arial"/>
          <w:i/>
          <w:iCs/>
          <w:lang w:eastAsia="en-GB"/>
        </w:rPr>
        <w:t xml:space="preserve"> is the role of care homes in the UK care system?</w:t>
      </w:r>
      <w:r w:rsidRPr="00191E2C">
        <w:rPr>
          <w:rFonts w:ascii="Arial" w:eastAsia="Times New Roman" w:hAnsi="Arial" w:cs="Arial"/>
          <w:lang w:eastAsia="en-GB"/>
        </w:rPr>
        <w:t xml:space="preserve"> Available at: </w:t>
      </w:r>
      <w:hyperlink r:id="rId10" w:history="1">
        <w:r w:rsidRPr="00E23C15">
          <w:rPr>
            <w:rStyle w:val="Hyperlink"/>
            <w:rFonts w:ascii="Arial" w:eastAsia="Times New Roman" w:hAnsi="Arial" w:cs="Arial"/>
            <w:lang w:eastAsia="en-GB"/>
          </w:rPr>
          <w:t>https://www.nuffieldtrust.org.uk/resource/digital-health-care-across-the-uk-where-are-we-now</w:t>
        </w:r>
      </w:hyperlink>
    </w:p>
    <w:p w:rsidR="00504C28" w:rsidRPr="00E23C15" w:rsidRDefault="00504C28" w:rsidP="00504C28">
      <w:pPr>
        <w:spacing w:before="100" w:beforeAutospacing="1" w:after="100" w:afterAutospacing="1" w:line="360" w:lineRule="auto"/>
        <w:rPr>
          <w:rFonts w:ascii="Arial" w:eastAsia="Times New Roman" w:hAnsi="Arial" w:cs="Arial"/>
          <w:lang w:eastAsia="en-GB"/>
        </w:rPr>
      </w:pPr>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 (Accessed: 23 April 2026).</w:t>
      </w:r>
    </w:p>
    <w:p w:rsidR="00504C28" w:rsidRPr="00191E2C" w:rsidRDefault="00504C28" w:rsidP="00504C28">
      <w:pPr>
        <w:spacing w:before="100" w:beforeAutospacing="1" w:after="100" w:afterAutospacing="1" w:line="360" w:lineRule="auto"/>
        <w:rPr>
          <w:rFonts w:ascii="Arial" w:eastAsia="Times New Roman" w:hAnsi="Arial" w:cs="Arial"/>
          <w:lang w:eastAsia="en-GB"/>
        </w:rPr>
      </w:pPr>
      <w:proofErr w:type="spellStart"/>
      <w:r w:rsidRPr="00191E2C">
        <w:rPr>
          <w:rFonts w:ascii="Arial" w:eastAsia="Times New Roman" w:hAnsi="Arial" w:cs="Arial"/>
          <w:lang w:eastAsia="en-GB"/>
        </w:rPr>
        <w:t>Schön</w:t>
      </w:r>
      <w:proofErr w:type="spellEnd"/>
      <w:r w:rsidRPr="00191E2C">
        <w:rPr>
          <w:rFonts w:ascii="Arial" w:eastAsia="Times New Roman" w:hAnsi="Arial" w:cs="Arial"/>
          <w:lang w:eastAsia="en-GB"/>
        </w:rPr>
        <w:t xml:space="preserve">, D.A. (1983) </w:t>
      </w:r>
      <w:r w:rsidRPr="00E23C15">
        <w:rPr>
          <w:rFonts w:ascii="Arial" w:eastAsia="Times New Roman" w:hAnsi="Arial" w:cs="Arial"/>
          <w:i/>
          <w:iCs/>
          <w:lang w:eastAsia="en-GB"/>
        </w:rPr>
        <w:t>The Reflective Practitioner: How Professionals Think in Action</w:t>
      </w:r>
      <w:r w:rsidRPr="00191E2C">
        <w:rPr>
          <w:rFonts w:ascii="Arial" w:eastAsia="Times New Roman" w:hAnsi="Arial" w:cs="Arial"/>
          <w:lang w:eastAsia="en-GB"/>
        </w:rPr>
        <w:t>. New York: Basic Books.</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Scott, J., </w:t>
      </w:r>
      <w:proofErr w:type="spellStart"/>
      <w:r w:rsidRPr="00191E2C">
        <w:rPr>
          <w:rFonts w:ascii="Arial" w:eastAsia="Times New Roman" w:hAnsi="Arial" w:cs="Arial"/>
          <w:lang w:eastAsia="en-GB"/>
        </w:rPr>
        <w:t>Unsworth</w:t>
      </w:r>
      <w:proofErr w:type="spellEnd"/>
      <w:r w:rsidRPr="00191E2C">
        <w:rPr>
          <w:rFonts w:ascii="Arial" w:eastAsia="Times New Roman" w:hAnsi="Arial" w:cs="Arial"/>
          <w:lang w:eastAsia="en-GB"/>
        </w:rPr>
        <w:t xml:space="preserve">, J., Evans, A. and colleagues (2025) ‘Review of residential and nursing care home policies on safety incident reporting in England’, </w:t>
      </w:r>
      <w:r w:rsidRPr="00E23C15">
        <w:rPr>
          <w:rFonts w:ascii="Arial" w:eastAsia="Times New Roman" w:hAnsi="Arial" w:cs="Arial"/>
          <w:i/>
          <w:iCs/>
          <w:lang w:eastAsia="en-GB"/>
        </w:rPr>
        <w:t>Health Science Reports</w:t>
      </w:r>
      <w:r w:rsidRPr="00191E2C">
        <w:rPr>
          <w:rFonts w:ascii="Arial" w:eastAsia="Times New Roman" w:hAnsi="Arial" w:cs="Arial"/>
          <w:lang w:eastAsia="en-GB"/>
        </w:rPr>
        <w:t xml:space="preserve">, available at: </w:t>
      </w:r>
      <w:hyperlink r:id="rId11" w:history="1">
        <w:r w:rsidRPr="00E23C15">
          <w:rPr>
            <w:rStyle w:val="Hyperlink"/>
            <w:rFonts w:ascii="Arial" w:eastAsia="Times New Roman" w:hAnsi="Arial" w:cs="Arial"/>
            <w:lang w:eastAsia="en-GB"/>
          </w:rPr>
          <w:t>https://www.pmc.ncbi.nlm.nih.gov/articles/PMC12988002/</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E23C15">
        <w:rPr>
          <w:rFonts w:ascii="Arial" w:eastAsia="Times New Roman" w:hAnsi="Arial" w:cs="Arial"/>
          <w:lang w:eastAsia="en-GB"/>
        </w:rPr>
        <w:t xml:space="preserve"> </w:t>
      </w:r>
      <w:r w:rsidRPr="00191E2C">
        <w:rPr>
          <w:rFonts w:ascii="Arial" w:eastAsia="Times New Roman" w:hAnsi="Arial" w:cs="Arial"/>
          <w:lang w:eastAsia="en-GB"/>
        </w:rPr>
        <w:t>(Accessed: 23 April 2026).</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Skills for Care (2026) </w:t>
      </w:r>
      <w:r w:rsidRPr="00E23C15">
        <w:rPr>
          <w:rFonts w:ascii="Arial" w:eastAsia="Times New Roman" w:hAnsi="Arial" w:cs="Arial"/>
          <w:i/>
          <w:iCs/>
          <w:lang w:eastAsia="en-GB"/>
        </w:rPr>
        <w:t>Developing leaders and managers</w:t>
      </w:r>
      <w:r w:rsidRPr="00191E2C">
        <w:rPr>
          <w:rFonts w:ascii="Arial" w:eastAsia="Times New Roman" w:hAnsi="Arial" w:cs="Arial"/>
          <w:lang w:eastAsia="en-GB"/>
        </w:rPr>
        <w:t xml:space="preserve">. Available at: </w:t>
      </w:r>
      <w:hyperlink r:id="rId12" w:history="1">
        <w:r w:rsidRPr="00E23C15">
          <w:rPr>
            <w:rStyle w:val="Hyperlink"/>
            <w:rFonts w:ascii="Arial" w:eastAsia="Times New Roman" w:hAnsi="Arial" w:cs="Arial"/>
            <w:lang w:eastAsia="en-GB"/>
          </w:rPr>
          <w:t>https://www.skillsforcare.org.uk/Support-for-leaders-and-managers/Developing-leaders-and-managers/Developing-leaders-and-managers.aspx</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 (Accessed: 23 April 2026).</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lastRenderedPageBreak/>
        <w:t xml:space="preserve">Skills for Care (2026) </w:t>
      </w:r>
      <w:r w:rsidRPr="00E23C15">
        <w:rPr>
          <w:rFonts w:ascii="Arial" w:eastAsia="Times New Roman" w:hAnsi="Arial" w:cs="Arial"/>
          <w:i/>
          <w:iCs/>
          <w:lang w:eastAsia="en-GB"/>
        </w:rPr>
        <w:t>Support for leaders and managers</w:t>
      </w:r>
      <w:r w:rsidRPr="00191E2C">
        <w:rPr>
          <w:rFonts w:ascii="Arial" w:eastAsia="Times New Roman" w:hAnsi="Arial" w:cs="Arial"/>
          <w:lang w:eastAsia="en-GB"/>
        </w:rPr>
        <w:t xml:space="preserve">. Available at: </w:t>
      </w:r>
      <w:hyperlink r:id="rId13" w:history="1">
        <w:r w:rsidRPr="00E23C15">
          <w:rPr>
            <w:rStyle w:val="Hyperlink"/>
            <w:rFonts w:ascii="Arial" w:eastAsia="Times New Roman" w:hAnsi="Arial" w:cs="Arial"/>
            <w:lang w:eastAsia="en-GB"/>
          </w:rPr>
          <w:t>https://www.skillsforcare.org.uk/Support-for-leaders-and-managers/Good-and-outstanding-care/Good-and-Outstanding-Care-GO.aspx</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 (Accessed: 23 April 2026).</w:t>
      </w:r>
    </w:p>
    <w:p w:rsidR="00504C28" w:rsidRPr="00E23C15" w:rsidRDefault="00504C28" w:rsidP="00504C28">
      <w:pPr>
        <w:spacing w:before="100" w:beforeAutospacing="1" w:after="100" w:afterAutospacing="1" w:line="360" w:lineRule="auto"/>
        <w:rPr>
          <w:rFonts w:ascii="Arial" w:eastAsia="Times New Roman" w:hAnsi="Arial" w:cs="Arial"/>
          <w:lang w:eastAsia="en-GB"/>
        </w:rPr>
      </w:pPr>
      <w:proofErr w:type="spellStart"/>
      <w:r w:rsidRPr="00191E2C">
        <w:rPr>
          <w:rFonts w:ascii="Arial" w:eastAsia="Times New Roman" w:hAnsi="Arial" w:cs="Arial"/>
          <w:lang w:eastAsia="en-GB"/>
        </w:rPr>
        <w:t>Spilsbury</w:t>
      </w:r>
      <w:proofErr w:type="spellEnd"/>
      <w:r w:rsidRPr="00191E2C">
        <w:rPr>
          <w:rFonts w:ascii="Arial" w:eastAsia="Times New Roman" w:hAnsi="Arial" w:cs="Arial"/>
          <w:lang w:eastAsia="en-GB"/>
        </w:rPr>
        <w:t xml:space="preserve">, K., Hewitt, C., </w:t>
      </w:r>
      <w:proofErr w:type="spellStart"/>
      <w:r w:rsidRPr="00191E2C">
        <w:rPr>
          <w:rFonts w:ascii="Arial" w:eastAsia="Times New Roman" w:hAnsi="Arial" w:cs="Arial"/>
          <w:lang w:eastAsia="en-GB"/>
        </w:rPr>
        <w:t>Stirk</w:t>
      </w:r>
      <w:proofErr w:type="spellEnd"/>
      <w:r w:rsidRPr="00191E2C">
        <w:rPr>
          <w:rFonts w:ascii="Arial" w:eastAsia="Times New Roman" w:hAnsi="Arial" w:cs="Arial"/>
          <w:lang w:eastAsia="en-GB"/>
        </w:rPr>
        <w:t>, L. and Bowman, C. (2011) ‘</w:t>
      </w:r>
      <w:proofErr w:type="gramStart"/>
      <w:r w:rsidRPr="00191E2C">
        <w:rPr>
          <w:rFonts w:ascii="Arial" w:eastAsia="Times New Roman" w:hAnsi="Arial" w:cs="Arial"/>
          <w:lang w:eastAsia="en-GB"/>
        </w:rPr>
        <w:t>The</w:t>
      </w:r>
      <w:proofErr w:type="gramEnd"/>
      <w:r w:rsidRPr="00191E2C">
        <w:rPr>
          <w:rFonts w:ascii="Arial" w:eastAsia="Times New Roman" w:hAnsi="Arial" w:cs="Arial"/>
          <w:lang w:eastAsia="en-GB"/>
        </w:rPr>
        <w:t xml:space="preserve"> relationship between nurse staffing and quality of care in nursing homes: a systematic review’, </w:t>
      </w:r>
      <w:r w:rsidRPr="00E23C15">
        <w:rPr>
          <w:rFonts w:ascii="Arial" w:eastAsia="Times New Roman" w:hAnsi="Arial" w:cs="Arial"/>
          <w:i/>
          <w:iCs/>
          <w:lang w:eastAsia="en-GB"/>
        </w:rPr>
        <w:t>International Journal of Nursing Studies</w:t>
      </w:r>
      <w:r w:rsidRPr="00191E2C">
        <w:rPr>
          <w:rFonts w:ascii="Arial" w:eastAsia="Times New Roman" w:hAnsi="Arial" w:cs="Arial"/>
          <w:lang w:eastAsia="en-GB"/>
        </w:rPr>
        <w:t xml:space="preserve">, 48(6), pp. 732–750. Available at: </w:t>
      </w:r>
      <w:hyperlink r:id="rId14" w:history="1">
        <w:r w:rsidRPr="00E23C15">
          <w:rPr>
            <w:rStyle w:val="Hyperlink"/>
            <w:rFonts w:ascii="Arial" w:eastAsia="Times New Roman" w:hAnsi="Arial" w:cs="Arial"/>
            <w:lang w:eastAsia="en-GB"/>
          </w:rPr>
          <w:t>https://www.sciencedirect.com/science/article/pii/S1877042815048776</w:t>
        </w:r>
      </w:hyperlink>
    </w:p>
    <w:p w:rsidR="00504C28" w:rsidRPr="00191E2C" w:rsidRDefault="00504C28" w:rsidP="00504C28">
      <w:pPr>
        <w:spacing w:before="100" w:beforeAutospacing="1" w:after="100" w:afterAutospacing="1" w:line="360" w:lineRule="auto"/>
        <w:rPr>
          <w:rFonts w:ascii="Arial" w:eastAsia="Times New Roman" w:hAnsi="Arial" w:cs="Arial"/>
          <w:lang w:eastAsia="en-GB"/>
        </w:rPr>
      </w:pPr>
      <w:r w:rsidRPr="00191E2C">
        <w:rPr>
          <w:rFonts w:ascii="Arial" w:eastAsia="Times New Roman" w:hAnsi="Arial" w:cs="Arial"/>
          <w:lang w:eastAsia="en-GB"/>
        </w:rPr>
        <w:t xml:space="preserve"> (Accessed: 23 April 2026).</w:t>
      </w:r>
    </w:p>
    <w:p w:rsidR="002853C1" w:rsidRDefault="002853C1"/>
    <w:p w:rsidR="00CD1CA5" w:rsidRDefault="00CD1CA5"/>
    <w:sectPr w:rsidR="00CD1CA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547B" w:rsidRDefault="003E547B" w:rsidP="00B837E5">
      <w:pPr>
        <w:spacing w:after="0" w:line="240" w:lineRule="auto"/>
      </w:pPr>
      <w:r>
        <w:separator/>
      </w:r>
    </w:p>
  </w:endnote>
  <w:endnote w:type="continuationSeparator" w:id="0">
    <w:p w:rsidR="003E547B" w:rsidRDefault="003E547B" w:rsidP="00B83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4054277"/>
      <w:docPartObj>
        <w:docPartGallery w:val="Page Numbers (Bottom of Page)"/>
        <w:docPartUnique/>
      </w:docPartObj>
    </w:sdtPr>
    <w:sdtEndPr>
      <w:rPr>
        <w:noProof/>
      </w:rPr>
    </w:sdtEndPr>
    <w:sdtContent>
      <w:p w:rsidR="00B837E5" w:rsidRDefault="00B837E5">
        <w:pPr>
          <w:pStyle w:val="Footer"/>
          <w:jc w:val="center"/>
        </w:pPr>
        <w:r>
          <w:fldChar w:fldCharType="begin"/>
        </w:r>
        <w:r>
          <w:instrText xml:space="preserve"> PAGE   \* MERGEFORMAT </w:instrText>
        </w:r>
        <w:r>
          <w:fldChar w:fldCharType="separate"/>
        </w:r>
        <w:r w:rsidR="00DA545C">
          <w:rPr>
            <w:noProof/>
          </w:rPr>
          <w:t>10</w:t>
        </w:r>
        <w:r>
          <w:rPr>
            <w:noProof/>
          </w:rPr>
          <w:fldChar w:fldCharType="end"/>
        </w:r>
      </w:p>
    </w:sdtContent>
  </w:sdt>
  <w:p w:rsidR="00B837E5" w:rsidRDefault="00B837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547B" w:rsidRDefault="003E547B" w:rsidP="00B837E5">
      <w:pPr>
        <w:spacing w:after="0" w:line="240" w:lineRule="auto"/>
      </w:pPr>
      <w:r>
        <w:separator/>
      </w:r>
    </w:p>
  </w:footnote>
  <w:footnote w:type="continuationSeparator" w:id="0">
    <w:p w:rsidR="003E547B" w:rsidRDefault="003E547B" w:rsidP="00B837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EF67306"/>
    <w:multiLevelType w:val="multilevel"/>
    <w:tmpl w:val="1FAED642"/>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nsid w:val="5D4A1727"/>
    <w:multiLevelType w:val="hybridMultilevel"/>
    <w:tmpl w:val="977E4F5A"/>
    <w:lvl w:ilvl="0" w:tplc="A538F8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1A1"/>
    <w:rsid w:val="002853C1"/>
    <w:rsid w:val="003E547B"/>
    <w:rsid w:val="00436564"/>
    <w:rsid w:val="00504C28"/>
    <w:rsid w:val="005275BA"/>
    <w:rsid w:val="005F799E"/>
    <w:rsid w:val="00B837E5"/>
    <w:rsid w:val="00CD1CA5"/>
    <w:rsid w:val="00CD41A1"/>
    <w:rsid w:val="00DA5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A36C8C-DB5B-4212-8726-C7110E10C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41A1"/>
  </w:style>
  <w:style w:type="paragraph" w:styleId="Heading1">
    <w:name w:val="heading 1"/>
    <w:basedOn w:val="Normal"/>
    <w:next w:val="Normal"/>
    <w:link w:val="Heading1Char"/>
    <w:uiPriority w:val="9"/>
    <w:qFormat/>
    <w:rsid w:val="00CD41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4C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04C2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1A1"/>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CD41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D41A1"/>
    <w:pPr>
      <w:spacing w:after="0" w:line="240" w:lineRule="auto"/>
    </w:pPr>
  </w:style>
  <w:style w:type="character" w:styleId="Emphasis">
    <w:name w:val="Emphasis"/>
    <w:basedOn w:val="DefaultParagraphFont"/>
    <w:uiPriority w:val="20"/>
    <w:qFormat/>
    <w:rsid w:val="00436564"/>
    <w:rPr>
      <w:i/>
      <w:iCs/>
    </w:rPr>
  </w:style>
  <w:style w:type="character" w:customStyle="1" w:styleId="max-w-180px">
    <w:name w:val="max-w-[180px]"/>
    <w:basedOn w:val="DefaultParagraphFont"/>
    <w:rsid w:val="00436564"/>
  </w:style>
  <w:style w:type="character" w:customStyle="1" w:styleId="Heading2Char">
    <w:name w:val="Heading 2 Char"/>
    <w:basedOn w:val="DefaultParagraphFont"/>
    <w:link w:val="Heading2"/>
    <w:uiPriority w:val="9"/>
    <w:rsid w:val="00504C2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04C28"/>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04C28"/>
    <w:rPr>
      <w:color w:val="0563C1" w:themeColor="hyperlink"/>
      <w:u w:val="single"/>
    </w:rPr>
  </w:style>
  <w:style w:type="paragraph" w:styleId="Header">
    <w:name w:val="header"/>
    <w:basedOn w:val="Normal"/>
    <w:link w:val="HeaderChar"/>
    <w:uiPriority w:val="99"/>
    <w:unhideWhenUsed/>
    <w:rsid w:val="00B83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7E5"/>
  </w:style>
  <w:style w:type="paragraph" w:styleId="Footer">
    <w:name w:val="footer"/>
    <w:basedOn w:val="Normal"/>
    <w:link w:val="FooterChar"/>
    <w:uiPriority w:val="99"/>
    <w:unhideWhenUsed/>
    <w:rsid w:val="00B83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7E5"/>
  </w:style>
  <w:style w:type="paragraph" w:styleId="ListParagraph">
    <w:name w:val="List Paragraph"/>
    <w:basedOn w:val="Normal"/>
    <w:uiPriority w:val="34"/>
    <w:qFormat/>
    <w:rsid w:val="00B837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5396202">
      <w:bodyDiv w:val="1"/>
      <w:marLeft w:val="0"/>
      <w:marRight w:val="0"/>
      <w:marTop w:val="0"/>
      <w:marBottom w:val="0"/>
      <w:divBdr>
        <w:top w:val="none" w:sz="0" w:space="0" w:color="auto"/>
        <w:left w:val="none" w:sz="0" w:space="0" w:color="auto"/>
        <w:bottom w:val="none" w:sz="0" w:space="0" w:color="auto"/>
        <w:right w:val="none" w:sz="0" w:space="0" w:color="auto"/>
      </w:divBdr>
    </w:div>
    <w:div w:id="322242920">
      <w:bodyDiv w:val="1"/>
      <w:marLeft w:val="0"/>
      <w:marRight w:val="0"/>
      <w:marTop w:val="0"/>
      <w:marBottom w:val="0"/>
      <w:divBdr>
        <w:top w:val="none" w:sz="0" w:space="0" w:color="auto"/>
        <w:left w:val="none" w:sz="0" w:space="0" w:color="auto"/>
        <w:bottom w:val="none" w:sz="0" w:space="0" w:color="auto"/>
        <w:right w:val="none" w:sz="0" w:space="0" w:color="auto"/>
      </w:divBdr>
    </w:div>
    <w:div w:id="470289217">
      <w:bodyDiv w:val="1"/>
      <w:marLeft w:val="0"/>
      <w:marRight w:val="0"/>
      <w:marTop w:val="0"/>
      <w:marBottom w:val="0"/>
      <w:divBdr>
        <w:top w:val="none" w:sz="0" w:space="0" w:color="auto"/>
        <w:left w:val="none" w:sz="0" w:space="0" w:color="auto"/>
        <w:bottom w:val="none" w:sz="0" w:space="0" w:color="auto"/>
        <w:right w:val="none" w:sz="0" w:space="0" w:color="auto"/>
      </w:divBdr>
    </w:div>
    <w:div w:id="514343681">
      <w:bodyDiv w:val="1"/>
      <w:marLeft w:val="0"/>
      <w:marRight w:val="0"/>
      <w:marTop w:val="0"/>
      <w:marBottom w:val="0"/>
      <w:divBdr>
        <w:top w:val="none" w:sz="0" w:space="0" w:color="auto"/>
        <w:left w:val="none" w:sz="0" w:space="0" w:color="auto"/>
        <w:bottom w:val="none" w:sz="0" w:space="0" w:color="auto"/>
        <w:right w:val="none" w:sz="0" w:space="0" w:color="auto"/>
      </w:divBdr>
    </w:div>
    <w:div w:id="587006045">
      <w:bodyDiv w:val="1"/>
      <w:marLeft w:val="0"/>
      <w:marRight w:val="0"/>
      <w:marTop w:val="0"/>
      <w:marBottom w:val="0"/>
      <w:divBdr>
        <w:top w:val="none" w:sz="0" w:space="0" w:color="auto"/>
        <w:left w:val="none" w:sz="0" w:space="0" w:color="auto"/>
        <w:bottom w:val="none" w:sz="0" w:space="0" w:color="auto"/>
        <w:right w:val="none" w:sz="0" w:space="0" w:color="auto"/>
      </w:divBdr>
    </w:div>
    <w:div w:id="786312875">
      <w:bodyDiv w:val="1"/>
      <w:marLeft w:val="0"/>
      <w:marRight w:val="0"/>
      <w:marTop w:val="0"/>
      <w:marBottom w:val="0"/>
      <w:divBdr>
        <w:top w:val="none" w:sz="0" w:space="0" w:color="auto"/>
        <w:left w:val="none" w:sz="0" w:space="0" w:color="auto"/>
        <w:bottom w:val="none" w:sz="0" w:space="0" w:color="auto"/>
        <w:right w:val="none" w:sz="0" w:space="0" w:color="auto"/>
      </w:divBdr>
    </w:div>
    <w:div w:id="853036530">
      <w:bodyDiv w:val="1"/>
      <w:marLeft w:val="0"/>
      <w:marRight w:val="0"/>
      <w:marTop w:val="0"/>
      <w:marBottom w:val="0"/>
      <w:divBdr>
        <w:top w:val="none" w:sz="0" w:space="0" w:color="auto"/>
        <w:left w:val="none" w:sz="0" w:space="0" w:color="auto"/>
        <w:bottom w:val="none" w:sz="0" w:space="0" w:color="auto"/>
        <w:right w:val="none" w:sz="0" w:space="0" w:color="auto"/>
      </w:divBdr>
    </w:div>
    <w:div w:id="904412220">
      <w:bodyDiv w:val="1"/>
      <w:marLeft w:val="0"/>
      <w:marRight w:val="0"/>
      <w:marTop w:val="0"/>
      <w:marBottom w:val="0"/>
      <w:divBdr>
        <w:top w:val="none" w:sz="0" w:space="0" w:color="auto"/>
        <w:left w:val="none" w:sz="0" w:space="0" w:color="auto"/>
        <w:bottom w:val="none" w:sz="0" w:space="0" w:color="auto"/>
        <w:right w:val="none" w:sz="0" w:space="0" w:color="auto"/>
      </w:divBdr>
    </w:div>
    <w:div w:id="1096244999">
      <w:bodyDiv w:val="1"/>
      <w:marLeft w:val="0"/>
      <w:marRight w:val="0"/>
      <w:marTop w:val="0"/>
      <w:marBottom w:val="0"/>
      <w:divBdr>
        <w:top w:val="none" w:sz="0" w:space="0" w:color="auto"/>
        <w:left w:val="none" w:sz="0" w:space="0" w:color="auto"/>
        <w:bottom w:val="none" w:sz="0" w:space="0" w:color="auto"/>
        <w:right w:val="none" w:sz="0" w:space="0" w:color="auto"/>
      </w:divBdr>
    </w:div>
    <w:div w:id="1173834739">
      <w:bodyDiv w:val="1"/>
      <w:marLeft w:val="0"/>
      <w:marRight w:val="0"/>
      <w:marTop w:val="0"/>
      <w:marBottom w:val="0"/>
      <w:divBdr>
        <w:top w:val="none" w:sz="0" w:space="0" w:color="auto"/>
        <w:left w:val="none" w:sz="0" w:space="0" w:color="auto"/>
        <w:bottom w:val="none" w:sz="0" w:space="0" w:color="auto"/>
        <w:right w:val="none" w:sz="0" w:space="0" w:color="auto"/>
      </w:divBdr>
    </w:div>
    <w:div w:id="1229340656">
      <w:bodyDiv w:val="1"/>
      <w:marLeft w:val="0"/>
      <w:marRight w:val="0"/>
      <w:marTop w:val="0"/>
      <w:marBottom w:val="0"/>
      <w:divBdr>
        <w:top w:val="none" w:sz="0" w:space="0" w:color="auto"/>
        <w:left w:val="none" w:sz="0" w:space="0" w:color="auto"/>
        <w:bottom w:val="none" w:sz="0" w:space="0" w:color="auto"/>
        <w:right w:val="none" w:sz="0" w:space="0" w:color="auto"/>
      </w:divBdr>
    </w:div>
    <w:div w:id="1251508019">
      <w:bodyDiv w:val="1"/>
      <w:marLeft w:val="0"/>
      <w:marRight w:val="0"/>
      <w:marTop w:val="0"/>
      <w:marBottom w:val="0"/>
      <w:divBdr>
        <w:top w:val="none" w:sz="0" w:space="0" w:color="auto"/>
        <w:left w:val="none" w:sz="0" w:space="0" w:color="auto"/>
        <w:bottom w:val="none" w:sz="0" w:space="0" w:color="auto"/>
        <w:right w:val="none" w:sz="0" w:space="0" w:color="auto"/>
      </w:divBdr>
    </w:div>
    <w:div w:id="1257209722">
      <w:bodyDiv w:val="1"/>
      <w:marLeft w:val="0"/>
      <w:marRight w:val="0"/>
      <w:marTop w:val="0"/>
      <w:marBottom w:val="0"/>
      <w:divBdr>
        <w:top w:val="none" w:sz="0" w:space="0" w:color="auto"/>
        <w:left w:val="none" w:sz="0" w:space="0" w:color="auto"/>
        <w:bottom w:val="none" w:sz="0" w:space="0" w:color="auto"/>
        <w:right w:val="none" w:sz="0" w:space="0" w:color="auto"/>
      </w:divBdr>
    </w:div>
    <w:div w:id="1302155955">
      <w:bodyDiv w:val="1"/>
      <w:marLeft w:val="0"/>
      <w:marRight w:val="0"/>
      <w:marTop w:val="0"/>
      <w:marBottom w:val="0"/>
      <w:divBdr>
        <w:top w:val="none" w:sz="0" w:space="0" w:color="auto"/>
        <w:left w:val="none" w:sz="0" w:space="0" w:color="auto"/>
        <w:bottom w:val="none" w:sz="0" w:space="0" w:color="auto"/>
        <w:right w:val="none" w:sz="0" w:space="0" w:color="auto"/>
      </w:divBdr>
    </w:div>
    <w:div w:id="1454252313">
      <w:bodyDiv w:val="1"/>
      <w:marLeft w:val="0"/>
      <w:marRight w:val="0"/>
      <w:marTop w:val="0"/>
      <w:marBottom w:val="0"/>
      <w:divBdr>
        <w:top w:val="none" w:sz="0" w:space="0" w:color="auto"/>
        <w:left w:val="none" w:sz="0" w:space="0" w:color="auto"/>
        <w:bottom w:val="none" w:sz="0" w:space="0" w:color="auto"/>
        <w:right w:val="none" w:sz="0" w:space="0" w:color="auto"/>
      </w:divBdr>
    </w:div>
    <w:div w:id="1467897789">
      <w:bodyDiv w:val="1"/>
      <w:marLeft w:val="0"/>
      <w:marRight w:val="0"/>
      <w:marTop w:val="0"/>
      <w:marBottom w:val="0"/>
      <w:divBdr>
        <w:top w:val="none" w:sz="0" w:space="0" w:color="auto"/>
        <w:left w:val="none" w:sz="0" w:space="0" w:color="auto"/>
        <w:bottom w:val="none" w:sz="0" w:space="0" w:color="auto"/>
        <w:right w:val="none" w:sz="0" w:space="0" w:color="auto"/>
      </w:divBdr>
    </w:div>
    <w:div w:id="1494226296">
      <w:bodyDiv w:val="1"/>
      <w:marLeft w:val="0"/>
      <w:marRight w:val="0"/>
      <w:marTop w:val="0"/>
      <w:marBottom w:val="0"/>
      <w:divBdr>
        <w:top w:val="none" w:sz="0" w:space="0" w:color="auto"/>
        <w:left w:val="none" w:sz="0" w:space="0" w:color="auto"/>
        <w:bottom w:val="none" w:sz="0" w:space="0" w:color="auto"/>
        <w:right w:val="none" w:sz="0" w:space="0" w:color="auto"/>
      </w:divBdr>
    </w:div>
    <w:div w:id="1506435219">
      <w:bodyDiv w:val="1"/>
      <w:marLeft w:val="0"/>
      <w:marRight w:val="0"/>
      <w:marTop w:val="0"/>
      <w:marBottom w:val="0"/>
      <w:divBdr>
        <w:top w:val="none" w:sz="0" w:space="0" w:color="auto"/>
        <w:left w:val="none" w:sz="0" w:space="0" w:color="auto"/>
        <w:bottom w:val="none" w:sz="0" w:space="0" w:color="auto"/>
        <w:right w:val="none" w:sz="0" w:space="0" w:color="auto"/>
      </w:divBdr>
    </w:div>
    <w:div w:id="1688294271">
      <w:bodyDiv w:val="1"/>
      <w:marLeft w:val="0"/>
      <w:marRight w:val="0"/>
      <w:marTop w:val="0"/>
      <w:marBottom w:val="0"/>
      <w:divBdr>
        <w:top w:val="none" w:sz="0" w:space="0" w:color="auto"/>
        <w:left w:val="none" w:sz="0" w:space="0" w:color="auto"/>
        <w:bottom w:val="none" w:sz="0" w:space="0" w:color="auto"/>
        <w:right w:val="none" w:sz="0" w:space="0" w:color="auto"/>
      </w:divBdr>
    </w:div>
    <w:div w:id="1745175241">
      <w:bodyDiv w:val="1"/>
      <w:marLeft w:val="0"/>
      <w:marRight w:val="0"/>
      <w:marTop w:val="0"/>
      <w:marBottom w:val="0"/>
      <w:divBdr>
        <w:top w:val="none" w:sz="0" w:space="0" w:color="auto"/>
        <w:left w:val="none" w:sz="0" w:space="0" w:color="auto"/>
        <w:bottom w:val="none" w:sz="0" w:space="0" w:color="auto"/>
        <w:right w:val="none" w:sz="0" w:space="0" w:color="auto"/>
      </w:divBdr>
    </w:div>
    <w:div w:id="1949964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111/j.1365-2834.2011.01238.x" TargetMode="External"/><Relationship Id="rId13" Type="http://schemas.openxmlformats.org/officeDocument/2006/relationships/hyperlink" Target="https://www.skillsforcare.org.uk/Support-for-leaders-and-managers/Good-and-outstanding-care/Good-and-Outstanding-Care-GO.asp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killsforcare.org.uk/Support-for-leaders-and-managers/Developing-leaders-and-managers/Developing-leaders-and-managers.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mc.ncbi.nlm.nih.gov/articles/PMC12988002/"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nuffieldtrust.org.uk/resource/digital-health-care-across-the-uk-where-are-we-now" TargetMode="External"/><Relationship Id="rId4" Type="http://schemas.openxmlformats.org/officeDocument/2006/relationships/webSettings" Target="webSettings.xml"/><Relationship Id="rId9" Type="http://schemas.openxmlformats.org/officeDocument/2006/relationships/hyperlink" Target="https://www.cqc.org.uk/guidance-providers/adult-social-care/digital-record-systems-adult-social-care-services" TargetMode="External"/><Relationship Id="rId14" Type="http://schemas.openxmlformats.org/officeDocument/2006/relationships/hyperlink" Target="https://www.sciencedirect.com/science/article/pii/S18770428150487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859</TotalTime>
  <Pages>10</Pages>
  <Words>2084</Words>
  <Characters>11880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cp:revision>
  <dcterms:created xsi:type="dcterms:W3CDTF">2026-04-23T09:32:00Z</dcterms:created>
  <dcterms:modified xsi:type="dcterms:W3CDTF">2026-04-24T01:35:00Z</dcterms:modified>
</cp:coreProperties>
</file>