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C3C87" w:rsidR="00273775" w:rsidP="00537C9B" w:rsidRDefault="2A26610B" w14:paraId="19CB09A8" w14:textId="3C5FF8EC">
      <w:pPr>
        <w:spacing w:line="480" w:lineRule="auto"/>
        <w:rPr>
          <w:rFonts w:ascii="Arial" w:hAnsi="Arial" w:eastAsia="Arial" w:cs="Arial"/>
          <w:color w:val="000000" w:themeColor="text1"/>
        </w:rPr>
      </w:pPr>
      <w:r w:rsidRPr="002C3C87">
        <w:rPr>
          <w:rFonts w:ascii="Arial" w:hAnsi="Arial" w:eastAsia="Arial" w:cs="Arial"/>
          <w:color w:val="000000" w:themeColor="text1"/>
        </w:rPr>
        <w:t>Acknowledgment of use of AI in assessment form.</w:t>
      </w:r>
    </w:p>
    <w:p w:rsidRPr="002C3C87" w:rsidR="00273775" w:rsidP="00537C9B" w:rsidRDefault="2A26610B" w14:paraId="7002AA9B" w14:textId="7EDD08A3">
      <w:pPr>
        <w:spacing w:after="0" w:line="480" w:lineRule="auto"/>
        <w:rPr>
          <w:rFonts w:ascii="Arial" w:hAnsi="Arial" w:eastAsia="Arial" w:cs="Arial"/>
          <w:color w:val="000000" w:themeColor="text1"/>
        </w:rPr>
      </w:pPr>
      <w:r w:rsidRPr="002C3C87">
        <w:rPr>
          <w:rFonts w:ascii="Arial" w:hAnsi="Arial" w:eastAsia="Arial" w:cs="Arial"/>
          <w:color w:val="000000" w:themeColor="text1"/>
        </w:rPr>
        <w:t xml:space="preserve">I acknowledge the use of Bing AI assistant to support my research on the 29.10.25 using the prompt(s):  </w:t>
      </w:r>
    </w:p>
    <w:p w:rsidRPr="002C3C87" w:rsidR="00273775" w:rsidP="00537C9B" w:rsidRDefault="2A26610B" w14:paraId="2D89AE54" w14:textId="40189A99">
      <w:pPr>
        <w:spacing w:after="0" w:line="480" w:lineRule="auto"/>
        <w:rPr>
          <w:rFonts w:ascii="Arial" w:hAnsi="Arial" w:eastAsia="Arial" w:cs="Arial"/>
          <w:color w:val="000000" w:themeColor="text1"/>
        </w:rPr>
      </w:pPr>
      <w:r w:rsidRPr="002C3C87">
        <w:rPr>
          <w:rFonts w:ascii="Arial" w:hAnsi="Arial" w:eastAsia="Arial" w:cs="Arial"/>
          <w:color w:val="000000" w:themeColor="text1"/>
        </w:rPr>
        <w:t>1.’What is the medieval period is it the same as the Middle Ages?’ Bing AI assistant.</w:t>
      </w:r>
    </w:p>
    <w:p w:rsidRPr="002C3C87" w:rsidR="00273775" w:rsidP="00537C9B" w:rsidRDefault="2A26610B" w14:paraId="38407F5B" w14:textId="356974FD">
      <w:pPr>
        <w:pStyle w:val="NoSpacing"/>
        <w:spacing w:line="48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2.’ What is the period of The Enlightenment? ‘Bing AI assistant. </w:t>
      </w:r>
      <w:r w:rsidRPr="002C3C87">
        <w:rPr>
          <w:rFonts w:ascii="Arial" w:hAnsi="Arial" w:eastAsia="Arial" w:cs="Arial"/>
          <w:lang w:val="en-GB"/>
        </w:rPr>
        <w:t>https://www.britannica.com/event/Enlightenment-European-history</w:t>
      </w:r>
    </w:p>
    <w:p w:rsidRPr="002C3C87" w:rsidR="00273775" w:rsidP="00537C9B" w:rsidRDefault="2A26610B" w14:paraId="4DDCBAE5" w14:textId="5196A265">
      <w:pPr>
        <w:spacing w:after="0" w:line="480" w:lineRule="auto"/>
        <w:rPr>
          <w:rFonts w:ascii="Arial" w:hAnsi="Arial" w:eastAsia="Arial" w:cs="Arial"/>
          <w:color w:val="000000" w:themeColor="text1"/>
        </w:rPr>
      </w:pPr>
      <w:r w:rsidRPr="002C3C87">
        <w:rPr>
          <w:rFonts w:ascii="Arial" w:hAnsi="Arial" w:eastAsia="Arial" w:cs="Arial"/>
          <w:color w:val="000000" w:themeColor="text1"/>
        </w:rPr>
        <w:t xml:space="preserve">3.’What is The Early Modern period?’ Bing AI Assistant. </w:t>
      </w:r>
      <w:r w:rsidRPr="002C3C87">
        <w:rPr>
          <w:rFonts w:ascii="Arial" w:hAnsi="Arial" w:eastAsia="Arial" w:cs="Arial"/>
        </w:rPr>
        <w:t>https://www.britishmuseum.org</w:t>
      </w:r>
    </w:p>
    <w:p w:rsidRPr="002C3C87" w:rsidR="00273775" w:rsidP="00537C9B" w:rsidRDefault="2A26610B" w14:paraId="193C8A70" w14:textId="52A6B33D">
      <w:pPr>
        <w:spacing w:after="0" w:line="480" w:lineRule="auto"/>
        <w:rPr>
          <w:rFonts w:ascii="Arial" w:hAnsi="Arial" w:eastAsia="Arial" w:cs="Arial"/>
          <w:color w:val="000000" w:themeColor="text1"/>
        </w:rPr>
      </w:pPr>
      <w:r w:rsidRPr="002C3C87">
        <w:rPr>
          <w:rFonts w:ascii="Arial" w:hAnsi="Arial" w:eastAsia="Arial" w:cs="Arial"/>
          <w:color w:val="000000" w:themeColor="text1"/>
        </w:rPr>
        <w:t xml:space="preserve">I acknowledge the use of Primo research assistant in library search screenshots in Task 3 on 29.10.25 to support my work using the prompt 1. ‘Melancholia in Psychology.’ </w:t>
      </w:r>
    </w:p>
    <w:p w:rsidRPr="002C3C87" w:rsidR="00273775" w:rsidP="00537C9B" w:rsidRDefault="00273775" w14:paraId="744273BA" w14:textId="341E917B">
      <w:pPr>
        <w:spacing w:after="0" w:line="480" w:lineRule="auto"/>
        <w:rPr>
          <w:rFonts w:ascii="Arial" w:hAnsi="Arial" w:eastAsia="Arial" w:cs="Arial"/>
          <w:color w:val="000000" w:themeColor="text1"/>
        </w:rPr>
      </w:pPr>
    </w:p>
    <w:p w:rsidRPr="002C3C87" w:rsidR="00273775" w:rsidP="00537C9B" w:rsidRDefault="2A26610B" w14:paraId="72F8EB7B" w14:textId="39B53A97">
      <w:pPr>
        <w:spacing w:after="0" w:line="480" w:lineRule="auto"/>
        <w:rPr>
          <w:rFonts w:ascii="Arial" w:hAnsi="Arial" w:eastAsia="Arial" w:cs="Arial"/>
          <w:color w:val="000000" w:themeColor="text1"/>
        </w:rPr>
      </w:pPr>
      <w:r w:rsidRPr="002C3C87">
        <w:rPr>
          <w:rFonts w:ascii="Arial" w:hAnsi="Arial" w:eastAsia="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rsidRPr="002C3C87" w:rsidR="00273775" w:rsidP="00537C9B" w:rsidRDefault="00273775" w14:paraId="447B74E9" w14:textId="72D39B81">
      <w:pPr>
        <w:spacing w:after="0" w:line="480" w:lineRule="auto"/>
        <w:rPr>
          <w:rFonts w:ascii="Arial" w:hAnsi="Arial" w:eastAsia="Arial" w:cs="Arial"/>
          <w:color w:val="000000" w:themeColor="text1"/>
        </w:rPr>
      </w:pPr>
    </w:p>
    <w:p w:rsidRPr="002C3C87" w:rsidR="00273775" w:rsidP="01802A5F" w:rsidRDefault="00273775" w14:paraId="13692A0B" w14:textId="4F232E3F">
      <w:pPr>
        <w:spacing w:after="0" w:line="480" w:lineRule="auto"/>
        <w:rPr>
          <w:rFonts w:ascii="Arial" w:hAnsi="Arial" w:eastAsia="Arial" w:cs="Arial"/>
          <w:color w:val="000000" w:themeColor="text1"/>
        </w:rPr>
      </w:pPr>
    </w:p>
    <w:p w:rsidRPr="002C3C87" w:rsidR="00273775" w:rsidP="01802A5F" w:rsidRDefault="00273775" w14:paraId="0E26BD11" w14:textId="49CD518D">
      <w:pPr>
        <w:spacing w:after="0" w:line="480" w:lineRule="auto"/>
        <w:rPr>
          <w:rFonts w:ascii="Arial" w:hAnsi="Arial" w:eastAsia="Arial" w:cs="Arial"/>
          <w:color w:val="000000" w:themeColor="text1"/>
        </w:rPr>
      </w:pPr>
    </w:p>
    <w:p w:rsidRPr="002C3C87" w:rsidR="00273775" w:rsidP="01802A5F" w:rsidRDefault="00273775" w14:paraId="559688A0" w14:textId="3860AF49">
      <w:pPr>
        <w:spacing w:after="0" w:line="480" w:lineRule="auto"/>
        <w:jc w:val="center"/>
        <w:rPr>
          <w:rFonts w:ascii="Arial" w:hAnsi="Arial" w:eastAsia="Arial" w:cs="Arial"/>
          <w:color w:val="000000" w:themeColor="text1"/>
        </w:rPr>
      </w:pPr>
    </w:p>
    <w:p w:rsidRPr="002C3C87" w:rsidR="00273775" w:rsidP="01802A5F" w:rsidRDefault="00273775" w14:paraId="6EEEB439" w14:textId="1E25352E">
      <w:pPr>
        <w:spacing w:after="0" w:line="480" w:lineRule="auto"/>
        <w:jc w:val="center"/>
        <w:rPr>
          <w:rFonts w:ascii="Arial" w:hAnsi="Arial" w:eastAsia="Arial" w:cs="Arial"/>
          <w:color w:val="000000" w:themeColor="text1"/>
        </w:rPr>
      </w:pPr>
    </w:p>
    <w:p w:rsidRPr="002C3C87" w:rsidR="00273775" w:rsidP="01802A5F" w:rsidRDefault="00273775" w14:paraId="27F4FABC" w14:textId="09AE3EAF">
      <w:pPr>
        <w:spacing w:after="0" w:line="480" w:lineRule="auto"/>
        <w:jc w:val="center"/>
        <w:rPr>
          <w:rFonts w:ascii="Arial" w:hAnsi="Arial" w:eastAsia="Arial" w:cs="Arial"/>
          <w:color w:val="000000" w:themeColor="text1"/>
        </w:rPr>
      </w:pPr>
    </w:p>
    <w:p w:rsidRPr="002C3C87" w:rsidR="00273775" w:rsidP="01802A5F" w:rsidRDefault="00273775" w14:paraId="2FDEFDDF" w14:textId="096FC4BA">
      <w:pPr>
        <w:spacing w:after="0" w:line="480" w:lineRule="auto"/>
        <w:jc w:val="center"/>
        <w:rPr>
          <w:rFonts w:ascii="Arial" w:hAnsi="Arial" w:eastAsia="Arial" w:cs="Arial"/>
          <w:color w:val="000000" w:themeColor="text1"/>
        </w:rPr>
      </w:pPr>
    </w:p>
    <w:p w:rsidRPr="002C3C87" w:rsidR="00273775" w:rsidP="01802A5F" w:rsidRDefault="00273775" w14:paraId="0D56E75B" w14:textId="152CD8C6">
      <w:pPr>
        <w:spacing w:after="0" w:line="480" w:lineRule="auto"/>
        <w:jc w:val="center"/>
        <w:rPr>
          <w:rFonts w:ascii="Arial" w:hAnsi="Arial" w:eastAsia="Arial" w:cs="Arial"/>
          <w:color w:val="000000" w:themeColor="text1"/>
        </w:rPr>
      </w:pPr>
    </w:p>
    <w:p w:rsidRPr="002C3C87" w:rsidR="00273775" w:rsidP="01802A5F" w:rsidRDefault="00273775" w14:paraId="45F2B3D6" w14:textId="32995C9A">
      <w:pPr>
        <w:spacing w:after="0" w:line="480" w:lineRule="auto"/>
        <w:jc w:val="center"/>
        <w:rPr>
          <w:rFonts w:ascii="Arial" w:hAnsi="Arial" w:eastAsia="Arial" w:cs="Arial"/>
          <w:color w:val="000000" w:themeColor="text1"/>
        </w:rPr>
      </w:pPr>
    </w:p>
    <w:p w:rsidRPr="002C3C87" w:rsidR="00273775" w:rsidP="01802A5F" w:rsidRDefault="00273775" w14:paraId="601A0D6C" w14:textId="6C29238D">
      <w:pPr>
        <w:spacing w:after="0" w:line="480" w:lineRule="auto"/>
        <w:jc w:val="center"/>
        <w:rPr>
          <w:rFonts w:ascii="Arial" w:hAnsi="Arial" w:eastAsia="Arial" w:cs="Arial"/>
          <w:color w:val="000000" w:themeColor="text1"/>
        </w:rPr>
      </w:pPr>
    </w:p>
    <w:p w:rsidRPr="002C3C87" w:rsidR="00273775" w:rsidP="01802A5F" w:rsidRDefault="00273775" w14:paraId="01FC32E9" w14:textId="3DE516D8">
      <w:pPr>
        <w:rPr>
          <w:rFonts w:ascii="Arial" w:hAnsi="Arial" w:eastAsia="Arial" w:cs="Arial"/>
          <w:color w:val="000000" w:themeColor="text1"/>
        </w:rPr>
      </w:pPr>
    </w:p>
    <w:p w:rsidRPr="002C3C87" w:rsidR="00273775" w:rsidP="01802A5F" w:rsidRDefault="00273775" w14:paraId="62592985" w14:textId="448EE7E8">
      <w:pPr>
        <w:keepNext/>
        <w:keepLines/>
        <w:spacing w:before="240" w:after="0"/>
        <w:rPr>
          <w:rFonts w:ascii="Arial" w:hAnsi="Arial" w:eastAsia="Arial" w:cs="Arial"/>
          <w:color w:val="2F5496"/>
        </w:rPr>
      </w:pPr>
    </w:p>
    <w:p w:rsidRPr="002C3C87" w:rsidR="00273775" w:rsidP="01802A5F" w:rsidRDefault="00273775" w14:paraId="368B3090" w14:textId="5FDF30ED">
      <w:pPr>
        <w:spacing w:after="0" w:line="480" w:lineRule="auto"/>
        <w:jc w:val="center"/>
        <w:rPr>
          <w:rFonts w:ascii="Arial" w:hAnsi="Arial" w:eastAsia="Arial" w:cs="Arial"/>
          <w:color w:val="000000" w:themeColor="text1"/>
        </w:rPr>
      </w:pPr>
    </w:p>
    <w:p w:rsidRPr="002C3C87" w:rsidR="00273775" w:rsidP="01802A5F" w:rsidRDefault="00273775" w14:paraId="5400FC06" w14:textId="1994CA25">
      <w:pPr>
        <w:spacing w:after="0" w:line="480" w:lineRule="auto"/>
        <w:jc w:val="center"/>
        <w:rPr>
          <w:rFonts w:ascii="Arial" w:hAnsi="Arial" w:eastAsia="Arial" w:cs="Arial"/>
          <w:color w:val="000000" w:themeColor="text1"/>
        </w:rPr>
      </w:pPr>
    </w:p>
    <w:p w:rsidRPr="002C3C87" w:rsidR="00273775" w:rsidP="01802A5F" w:rsidRDefault="00273775" w14:paraId="11F22564" w14:textId="0B622224">
      <w:pPr>
        <w:spacing w:after="0" w:line="480" w:lineRule="auto"/>
        <w:jc w:val="center"/>
        <w:rPr>
          <w:rFonts w:ascii="Arial" w:hAnsi="Arial" w:eastAsia="Arial" w:cs="Arial"/>
          <w:color w:val="000000" w:themeColor="text1"/>
        </w:rPr>
      </w:pPr>
    </w:p>
    <w:p w:rsidRPr="002C3C87" w:rsidR="00273775" w:rsidP="01802A5F" w:rsidRDefault="2A26610B" w14:paraId="42A38714" w14:textId="0B560710">
      <w:pPr>
        <w:spacing w:after="0" w:line="480" w:lineRule="auto"/>
        <w:jc w:val="center"/>
        <w:rPr>
          <w:rFonts w:ascii="Arial" w:hAnsi="Arial" w:eastAsia="Arial" w:cs="Arial"/>
          <w:color w:val="000000" w:themeColor="text1"/>
        </w:rPr>
      </w:pPr>
      <w:r w:rsidRPr="002C3C87">
        <w:rPr>
          <w:rFonts w:ascii="Arial" w:hAnsi="Arial" w:eastAsia="Arial" w:cs="Arial"/>
          <w:color w:val="000000" w:themeColor="text1"/>
        </w:rPr>
        <w:t>Title of assessment:</w:t>
      </w:r>
    </w:p>
    <w:p w:rsidRPr="002C3C87" w:rsidR="00273775" w:rsidP="01802A5F" w:rsidRDefault="2A26610B" w14:paraId="4EE1BF8C" w14:textId="045F095B">
      <w:pPr>
        <w:spacing w:after="0" w:line="480" w:lineRule="auto"/>
        <w:jc w:val="center"/>
        <w:rPr>
          <w:rFonts w:ascii="Arial" w:hAnsi="Arial" w:eastAsia="Arial" w:cs="Arial"/>
          <w:color w:val="000000" w:themeColor="text1"/>
        </w:rPr>
      </w:pPr>
      <w:r w:rsidRPr="002C3C87">
        <w:rPr>
          <w:rFonts w:ascii="Arial" w:hAnsi="Arial" w:eastAsia="Arial" w:cs="Arial"/>
          <w:color w:val="000000" w:themeColor="text1"/>
        </w:rPr>
        <w:t>Component One E-portfolio (3 elements).</w:t>
      </w:r>
    </w:p>
    <w:p w:rsidRPr="002C3C87" w:rsidR="00273775" w:rsidP="01802A5F" w:rsidRDefault="2A26610B" w14:paraId="4F610B26" w14:textId="50490B73">
      <w:pPr>
        <w:spacing w:after="0" w:line="480" w:lineRule="auto"/>
        <w:jc w:val="center"/>
        <w:rPr>
          <w:rFonts w:ascii="Arial" w:hAnsi="Arial" w:eastAsia="Arial" w:cs="Arial"/>
          <w:color w:val="000000" w:themeColor="text1"/>
        </w:rPr>
      </w:pPr>
      <w:r w:rsidRPr="002C3C87">
        <w:rPr>
          <w:rFonts w:ascii="Arial" w:hAnsi="Arial" w:eastAsia="Arial" w:cs="Arial"/>
          <w:color w:val="000000" w:themeColor="text1"/>
        </w:rPr>
        <w:t xml:space="preserve">Study Skills for Psychology ECPS  4018 Level 4. </w:t>
      </w:r>
    </w:p>
    <w:p w:rsidRPr="002C3C87" w:rsidR="00273775" w:rsidP="01802A5F" w:rsidRDefault="2A26610B" w14:paraId="64E44103" w14:textId="74F02F44">
      <w:pPr>
        <w:spacing w:after="0" w:line="480" w:lineRule="auto"/>
        <w:jc w:val="center"/>
        <w:rPr>
          <w:rFonts w:ascii="Arial" w:hAnsi="Arial" w:eastAsia="Arial" w:cs="Arial"/>
          <w:color w:val="000000" w:themeColor="text1"/>
        </w:rPr>
      </w:pPr>
      <w:r w:rsidRPr="002C3C87">
        <w:rPr>
          <w:rFonts w:ascii="Arial" w:hAnsi="Arial" w:eastAsia="Arial" w:cs="Arial"/>
          <w:color w:val="000000" w:themeColor="text1"/>
        </w:rPr>
        <w:t xml:space="preserve">BSc. Psychology &amp; Counselling 2024. </w:t>
      </w:r>
    </w:p>
    <w:p w:rsidRPr="002C3C87" w:rsidR="00273775" w:rsidP="01802A5F" w:rsidRDefault="2A26610B" w14:paraId="69FEFDA3" w14:textId="4B4F1D3C">
      <w:pPr>
        <w:spacing w:after="0" w:line="480" w:lineRule="auto"/>
        <w:jc w:val="center"/>
        <w:rPr>
          <w:rFonts w:ascii="Arial" w:hAnsi="Arial" w:eastAsia="Arial" w:cs="Arial"/>
          <w:color w:val="000000" w:themeColor="text1"/>
        </w:rPr>
      </w:pPr>
      <w:r w:rsidRPr="002C3C87">
        <w:rPr>
          <w:rFonts w:ascii="Arial" w:hAnsi="Arial" w:eastAsia="Arial" w:cs="Arial"/>
          <w:color w:val="000000" w:themeColor="text1"/>
        </w:rPr>
        <w:t>Lecturer: Stuart Jones.</w:t>
      </w:r>
    </w:p>
    <w:p w:rsidRPr="002C3C87" w:rsidR="00273775" w:rsidP="01802A5F" w:rsidRDefault="00273775" w14:paraId="0920A199" w14:textId="0F615B8F">
      <w:pPr>
        <w:spacing w:after="0" w:line="480" w:lineRule="auto"/>
        <w:jc w:val="center"/>
        <w:rPr>
          <w:rFonts w:ascii="Arial" w:hAnsi="Arial" w:eastAsia="Arial" w:cs="Arial"/>
          <w:color w:val="000000" w:themeColor="text1"/>
        </w:rPr>
      </w:pPr>
    </w:p>
    <w:p w:rsidRPr="002C3C87" w:rsidR="00273775" w:rsidP="01802A5F" w:rsidRDefault="2A26610B" w14:paraId="3CD1717D" w14:textId="6F6F71CC">
      <w:pPr>
        <w:pStyle w:val="Title"/>
        <w:spacing w:after="0" w:line="480" w:lineRule="auto"/>
        <w:jc w:val="center"/>
        <w:rPr>
          <w:rFonts w:ascii="Arial" w:hAnsi="Arial" w:eastAsia="Arial" w:cs="Arial"/>
          <w:color w:val="000000" w:themeColor="text1"/>
          <w:sz w:val="24"/>
          <w:szCs w:val="24"/>
        </w:rPr>
      </w:pPr>
      <w:r w:rsidRPr="002C3C87">
        <w:rPr>
          <w:rFonts w:ascii="Arial" w:hAnsi="Arial" w:eastAsia="Arial" w:cs="Arial"/>
          <w:color w:val="000000" w:themeColor="text1"/>
          <w:sz w:val="24"/>
          <w:szCs w:val="24"/>
        </w:rPr>
        <w:t>Name: Student anonymised.</w:t>
      </w:r>
    </w:p>
    <w:p w:rsidRPr="002C3C87" w:rsidR="00273775" w:rsidP="01802A5F" w:rsidRDefault="00273775" w14:paraId="258F5BA6" w14:textId="61D28593">
      <w:pPr>
        <w:rPr>
          <w:rFonts w:ascii="Calibri" w:hAnsi="Calibri" w:eastAsia="Calibri" w:cs="Calibri"/>
          <w:color w:val="000000" w:themeColor="text1"/>
          <w:sz w:val="22"/>
          <w:szCs w:val="22"/>
        </w:rPr>
      </w:pPr>
    </w:p>
    <w:p w:rsidRPr="002C3C87" w:rsidR="00273775" w:rsidP="01802A5F" w:rsidRDefault="00273775" w14:paraId="0985E9E2" w14:textId="7809A4EE">
      <w:pPr>
        <w:rPr>
          <w:rFonts w:ascii="Calibri" w:hAnsi="Calibri" w:eastAsia="Calibri" w:cs="Calibri"/>
          <w:color w:val="000000" w:themeColor="text1"/>
          <w:sz w:val="22"/>
          <w:szCs w:val="22"/>
        </w:rPr>
      </w:pPr>
    </w:p>
    <w:p w:rsidRPr="002C3C87" w:rsidR="00273775" w:rsidP="01802A5F" w:rsidRDefault="00273775" w14:paraId="21CD6D4A" w14:textId="2B55910D">
      <w:pPr>
        <w:rPr>
          <w:rFonts w:ascii="Calibri" w:hAnsi="Calibri" w:eastAsia="Calibri" w:cs="Calibri"/>
          <w:color w:val="000000" w:themeColor="text1"/>
          <w:sz w:val="22"/>
          <w:szCs w:val="22"/>
        </w:rPr>
      </w:pPr>
    </w:p>
    <w:p w:rsidRPr="002C3C87" w:rsidR="00273775" w:rsidP="01802A5F" w:rsidRDefault="00273775" w14:paraId="75520BAC" w14:textId="194E8C73">
      <w:pPr>
        <w:rPr>
          <w:rFonts w:ascii="Calibri" w:hAnsi="Calibri" w:eastAsia="Calibri" w:cs="Calibri"/>
          <w:color w:val="000000" w:themeColor="text1"/>
          <w:sz w:val="22"/>
          <w:szCs w:val="22"/>
        </w:rPr>
      </w:pPr>
    </w:p>
    <w:p w:rsidRPr="002C3C87" w:rsidR="00273775" w:rsidP="01802A5F" w:rsidRDefault="00273775" w14:paraId="53DE505F" w14:textId="5335C509">
      <w:pPr>
        <w:tabs>
          <w:tab w:val="center" w:pos="4680"/>
          <w:tab w:val="right" w:pos="9360"/>
        </w:tabs>
        <w:spacing w:after="0" w:line="240" w:lineRule="auto"/>
        <w:rPr>
          <w:rFonts w:ascii="Calibri" w:hAnsi="Calibri" w:eastAsia="Calibri" w:cs="Calibri"/>
          <w:color w:val="000000" w:themeColor="text1"/>
          <w:sz w:val="22"/>
          <w:szCs w:val="22"/>
        </w:rPr>
      </w:pPr>
    </w:p>
    <w:p w:rsidRPr="002C3C87" w:rsidR="00273775" w:rsidP="01802A5F" w:rsidRDefault="00273775" w14:paraId="632309A0" w14:textId="5EBA3F06">
      <w:pPr>
        <w:rPr>
          <w:rFonts w:ascii="Calibri" w:hAnsi="Calibri" w:eastAsia="Calibri" w:cs="Calibri"/>
          <w:color w:val="000000" w:themeColor="text1"/>
          <w:sz w:val="22"/>
          <w:szCs w:val="22"/>
        </w:rPr>
      </w:pPr>
    </w:p>
    <w:p w:rsidRPr="002C3C87" w:rsidR="00273775" w:rsidP="01802A5F" w:rsidRDefault="00273775" w14:paraId="75E1C058" w14:textId="1898B78E">
      <w:pPr>
        <w:tabs>
          <w:tab w:val="center" w:pos="4680"/>
          <w:tab w:val="right" w:pos="9360"/>
        </w:tabs>
        <w:spacing w:after="0" w:line="240" w:lineRule="auto"/>
        <w:rPr>
          <w:rFonts w:ascii="Calibri" w:hAnsi="Calibri" w:eastAsia="Calibri" w:cs="Calibri"/>
          <w:color w:val="000000" w:themeColor="text1"/>
          <w:sz w:val="22"/>
          <w:szCs w:val="22"/>
        </w:rPr>
      </w:pPr>
    </w:p>
    <w:p w:rsidRPr="002C3C87" w:rsidR="00273775" w:rsidP="01802A5F" w:rsidRDefault="00273775" w14:paraId="2A79487C" w14:textId="42FCDCFE">
      <w:pPr>
        <w:tabs>
          <w:tab w:val="center" w:pos="4680"/>
          <w:tab w:val="right" w:pos="9360"/>
        </w:tabs>
        <w:spacing w:after="0" w:line="240" w:lineRule="auto"/>
        <w:rPr>
          <w:rFonts w:ascii="Calibri" w:hAnsi="Calibri" w:eastAsia="Calibri" w:cs="Calibri"/>
          <w:color w:val="000000" w:themeColor="text1"/>
          <w:sz w:val="22"/>
          <w:szCs w:val="22"/>
        </w:rPr>
      </w:pPr>
    </w:p>
    <w:p w:rsidRPr="002C3C87" w:rsidR="00273775" w:rsidP="01802A5F" w:rsidRDefault="00273775" w14:paraId="2BA146F7" w14:textId="03047726">
      <w:pPr>
        <w:rPr>
          <w:rFonts w:ascii="Arial" w:hAnsi="Arial" w:eastAsia="Arial" w:cs="Arial"/>
          <w:color w:val="000000" w:themeColor="text1"/>
        </w:rPr>
      </w:pPr>
    </w:p>
    <w:p w:rsidRPr="002C3C87" w:rsidR="00273775" w:rsidP="01802A5F" w:rsidRDefault="00273775" w14:paraId="468DBD2C" w14:textId="14CE3C0E">
      <w:pPr>
        <w:rPr>
          <w:rFonts w:ascii="Arial" w:hAnsi="Arial" w:eastAsia="Arial" w:cs="Arial"/>
          <w:color w:val="000000" w:themeColor="text1"/>
        </w:rPr>
      </w:pPr>
    </w:p>
    <w:p w:rsidRPr="002C3C87" w:rsidR="00273775" w:rsidP="01802A5F" w:rsidRDefault="00273775" w14:paraId="40388C8B" w14:textId="2BA9F02C">
      <w:pPr>
        <w:rPr>
          <w:rFonts w:ascii="Arial" w:hAnsi="Arial" w:eastAsia="Arial" w:cs="Arial"/>
          <w:color w:val="000000" w:themeColor="text1"/>
        </w:rPr>
      </w:pPr>
    </w:p>
    <w:p w:rsidRPr="002C3C87" w:rsidR="00273775" w:rsidP="01802A5F" w:rsidRDefault="00273775" w14:paraId="1C8C556B" w14:textId="6216919D">
      <w:pPr>
        <w:rPr>
          <w:rFonts w:ascii="Arial" w:hAnsi="Arial" w:eastAsia="Arial" w:cs="Arial"/>
          <w:color w:val="000000" w:themeColor="text1"/>
        </w:rPr>
      </w:pPr>
    </w:p>
    <w:p w:rsidRPr="002C3C87" w:rsidR="00273775" w:rsidP="01802A5F" w:rsidRDefault="00273775" w14:paraId="70377837" w14:textId="5921D155">
      <w:pPr>
        <w:rPr>
          <w:rFonts w:ascii="Calibri" w:hAnsi="Calibri" w:eastAsia="Calibri" w:cs="Calibri"/>
          <w:color w:val="000000" w:themeColor="text1"/>
          <w:sz w:val="22"/>
          <w:szCs w:val="22"/>
        </w:rPr>
      </w:pPr>
    </w:p>
    <w:p w:rsidRPr="002C3C87" w:rsidR="00273775" w:rsidP="01802A5F" w:rsidRDefault="00273775" w14:paraId="05931CBB" w14:textId="04B37FD3">
      <w:pPr>
        <w:rPr>
          <w:rFonts w:ascii="Calibri" w:hAnsi="Calibri" w:eastAsia="Calibri" w:cs="Calibri"/>
          <w:color w:val="000000" w:themeColor="text1"/>
          <w:sz w:val="22"/>
          <w:szCs w:val="22"/>
        </w:rPr>
      </w:pPr>
    </w:p>
    <w:p w:rsidRPr="002C3C87" w:rsidR="00273775" w:rsidP="01802A5F" w:rsidRDefault="00273775" w14:paraId="01E86982" w14:textId="3EBAFCA9">
      <w:pPr>
        <w:tabs>
          <w:tab w:val="right" w:leader="dot" w:pos="9015"/>
        </w:tabs>
        <w:spacing w:after="100"/>
        <w:rPr>
          <w:rFonts w:ascii="Calibri" w:hAnsi="Calibri" w:eastAsia="Calibri" w:cs="Calibri"/>
          <w:color w:val="000000" w:themeColor="text1"/>
          <w:sz w:val="22"/>
          <w:szCs w:val="22"/>
        </w:rPr>
      </w:pPr>
    </w:p>
    <w:p w:rsidRPr="00FC542B" w:rsidR="00273775" w:rsidP="00FC542B" w:rsidRDefault="00273775" w14:paraId="218DB8D3" w14:textId="506DBF95">
      <w:pPr>
        <w:rPr>
          <w:rFonts w:ascii="Arial" w:hAnsi="Arial" w:eastAsia="Arial" w:cs="Arial"/>
          <w:color w:val="000000" w:themeColor="text1"/>
        </w:rPr>
      </w:pPr>
    </w:p>
    <w:p w:rsidRPr="002C3C87" w:rsidR="00273775" w:rsidP="01802A5F" w:rsidRDefault="00273775" w14:paraId="1F00EC47" w14:textId="06D0D513"/>
    <w:p w:rsidRPr="0019629A" w:rsidR="00FC542B" w:rsidP="00020974" w:rsidRDefault="00FC542B" w14:paraId="3A6F10DB" w14:textId="77777777">
      <w:pPr>
        <w:spacing w:line="480" w:lineRule="auto"/>
        <w:rPr>
          <w:rFonts w:ascii="Arial" w:hAnsi="Arial" w:cs="Arial"/>
        </w:rPr>
      </w:pPr>
      <w:r w:rsidRPr="0019629A">
        <w:rPr>
          <w:rFonts w:ascii="Arial" w:hAnsi="Arial" w:cs="Arial"/>
        </w:rPr>
        <w:t>Contents list:</w:t>
      </w:r>
    </w:p>
    <w:p w:rsidRPr="0019629A" w:rsidR="00FC542B" w:rsidP="00020974" w:rsidRDefault="00FC542B" w14:paraId="51E6752E" w14:textId="79822185">
      <w:pPr>
        <w:spacing w:line="480" w:lineRule="auto"/>
        <w:rPr>
          <w:rFonts w:ascii="Arial" w:hAnsi="Arial" w:cs="Arial"/>
        </w:rPr>
      </w:pPr>
      <w:r w:rsidRPr="7BA81A61">
        <w:rPr>
          <w:rFonts w:ascii="Arial" w:hAnsi="Arial" w:cs="Arial"/>
        </w:rPr>
        <w:t>Acknowledgment of use of AI in assessment</w:t>
      </w:r>
      <w:r w:rsidRPr="7BA81A61" w:rsidR="00C96B71">
        <w:rPr>
          <w:rFonts w:ascii="Arial" w:hAnsi="Arial" w:cs="Arial"/>
        </w:rPr>
        <w:t xml:space="preserve"> </w:t>
      </w:r>
      <w:r w:rsidRPr="7BA81A61">
        <w:rPr>
          <w:rFonts w:ascii="Arial" w:hAnsi="Arial" w:cs="Arial"/>
        </w:rPr>
        <w:t>form...................................................</w:t>
      </w:r>
      <w:r w:rsidRPr="7BA81A61" w:rsidR="000244C4">
        <w:rPr>
          <w:rFonts w:ascii="Arial" w:hAnsi="Arial" w:cs="Arial"/>
        </w:rPr>
        <w:t>.</w:t>
      </w:r>
      <w:r w:rsidRPr="7BA81A61" w:rsidR="00B93C4B">
        <w:rPr>
          <w:rFonts w:ascii="Arial" w:hAnsi="Arial" w:cs="Arial"/>
        </w:rPr>
        <w:t>..</w:t>
      </w:r>
      <w:r w:rsidRPr="7BA81A61" w:rsidR="1DAF757D">
        <w:rPr>
          <w:rFonts w:ascii="Arial" w:hAnsi="Arial" w:cs="Arial"/>
        </w:rPr>
        <w:t>.</w:t>
      </w:r>
      <w:r w:rsidRPr="7BA81A61" w:rsidR="00B93C4B">
        <w:rPr>
          <w:rFonts w:ascii="Arial" w:hAnsi="Arial" w:cs="Arial"/>
        </w:rPr>
        <w:t>.</w:t>
      </w:r>
      <w:r w:rsidRPr="7BA81A61">
        <w:rPr>
          <w:rFonts w:ascii="Arial" w:hAnsi="Arial" w:cs="Arial"/>
        </w:rPr>
        <w:t>1</w:t>
      </w:r>
      <w:r w:rsidRPr="7BA81A61" w:rsidR="0074636E">
        <w:rPr>
          <w:rFonts w:ascii="Arial" w:hAnsi="Arial" w:cs="Arial"/>
        </w:rPr>
        <w:t>.</w:t>
      </w:r>
      <w:r w:rsidRPr="7BA81A61">
        <w:rPr>
          <w:rFonts w:ascii="Arial" w:hAnsi="Arial" w:cs="Arial"/>
        </w:rPr>
        <w:t xml:space="preserve"> </w:t>
      </w:r>
    </w:p>
    <w:p w:rsidRPr="0019629A" w:rsidR="00FC542B" w:rsidP="00020974" w:rsidRDefault="00FC542B" w14:paraId="112A3477" w14:textId="349F1474">
      <w:pPr>
        <w:spacing w:line="480" w:lineRule="auto"/>
        <w:rPr>
          <w:rFonts w:ascii="Arial" w:hAnsi="Arial" w:cs="Arial"/>
        </w:rPr>
      </w:pPr>
      <w:r w:rsidRPr="7BA81A61">
        <w:rPr>
          <w:rFonts w:ascii="Arial" w:hAnsi="Arial" w:cs="Arial"/>
        </w:rPr>
        <w:t>Title of Assessment page. ...........................................................................................</w:t>
      </w:r>
      <w:r w:rsidRPr="7BA81A61" w:rsidR="000244C4">
        <w:rPr>
          <w:rFonts w:ascii="Arial" w:hAnsi="Arial" w:cs="Arial"/>
        </w:rPr>
        <w:t>.</w:t>
      </w:r>
      <w:r w:rsidRPr="7BA81A61">
        <w:rPr>
          <w:rFonts w:ascii="Arial" w:hAnsi="Arial" w:cs="Arial"/>
        </w:rPr>
        <w:t>2</w:t>
      </w:r>
      <w:r w:rsidRPr="7BA81A61" w:rsidR="0074636E">
        <w:rPr>
          <w:rFonts w:ascii="Arial" w:hAnsi="Arial" w:cs="Arial"/>
        </w:rPr>
        <w:t>.</w:t>
      </w:r>
      <w:r w:rsidRPr="7BA81A61">
        <w:rPr>
          <w:rFonts w:ascii="Arial" w:hAnsi="Arial" w:cs="Arial"/>
        </w:rPr>
        <w:t xml:space="preserve"> </w:t>
      </w:r>
    </w:p>
    <w:p w:rsidRPr="00537C9B" w:rsidR="00FC542B" w:rsidP="00537C9B" w:rsidRDefault="00FC542B" w14:paraId="1B2B690A" w14:textId="05F0670C">
      <w:pPr>
        <w:spacing w:line="480" w:lineRule="auto"/>
        <w:rPr>
          <w:rFonts w:ascii="Arial" w:hAnsi="Arial" w:cs="Arial"/>
        </w:rPr>
      </w:pPr>
      <w:r w:rsidRPr="7BA81A61">
        <w:rPr>
          <w:rFonts w:ascii="Arial" w:hAnsi="Arial" w:cs="Arial"/>
        </w:rPr>
        <w:t>Contents Page. ..........................................................................................................</w:t>
      </w:r>
      <w:r w:rsidRPr="7BA81A61" w:rsidR="000244C4">
        <w:rPr>
          <w:rFonts w:ascii="Arial" w:hAnsi="Arial" w:cs="Arial"/>
        </w:rPr>
        <w:t>.</w:t>
      </w:r>
      <w:r w:rsidRPr="7BA81A61" w:rsidR="00B93C4B">
        <w:rPr>
          <w:rFonts w:ascii="Arial" w:hAnsi="Arial" w:cs="Arial"/>
        </w:rPr>
        <w:t>..</w:t>
      </w:r>
      <w:r w:rsidRPr="7BA81A61" w:rsidR="000244C4">
        <w:rPr>
          <w:rFonts w:ascii="Arial" w:hAnsi="Arial" w:cs="Arial"/>
        </w:rPr>
        <w:t>3.</w:t>
      </w:r>
      <w:r w:rsidRPr="7BA81A61">
        <w:rPr>
          <w:rFonts w:ascii="Arial" w:hAnsi="Arial" w:cs="Arial"/>
        </w:rPr>
        <w:t xml:space="preserve"> </w:t>
      </w:r>
    </w:p>
    <w:p w:rsidRPr="0019629A" w:rsidR="00FC542B" w:rsidP="00020974" w:rsidRDefault="00FC542B" w14:paraId="6B6953C3" w14:textId="2144CCE1">
      <w:pPr>
        <w:spacing w:line="480" w:lineRule="auto"/>
        <w:rPr>
          <w:rFonts w:ascii="Arial" w:hAnsi="Arial" w:cs="Arial"/>
        </w:rPr>
      </w:pPr>
      <w:r w:rsidRPr="7BA81A61">
        <w:rPr>
          <w:rFonts w:ascii="Arial" w:hAnsi="Arial" w:cs="Arial"/>
        </w:rPr>
        <w:t>Task one: e-portfolio assignment-Summary of article............................................</w:t>
      </w:r>
      <w:r w:rsidRPr="7BA81A61" w:rsidR="000244C4">
        <w:rPr>
          <w:rFonts w:ascii="Arial" w:hAnsi="Arial" w:cs="Arial"/>
        </w:rPr>
        <w:t>.</w:t>
      </w:r>
      <w:r w:rsidRPr="7BA81A61" w:rsidR="00B93C4B">
        <w:rPr>
          <w:rFonts w:ascii="Arial" w:hAnsi="Arial" w:cs="Arial"/>
        </w:rPr>
        <w:t>....</w:t>
      </w:r>
      <w:r w:rsidRPr="7BA81A61">
        <w:rPr>
          <w:rFonts w:ascii="Arial" w:hAnsi="Arial" w:cs="Arial"/>
        </w:rPr>
        <w:t>4,</w:t>
      </w:r>
      <w:r w:rsidRPr="7BA81A61" w:rsidR="000244C4">
        <w:rPr>
          <w:rFonts w:ascii="Arial" w:hAnsi="Arial" w:cs="Arial"/>
        </w:rPr>
        <w:t>5.</w:t>
      </w:r>
    </w:p>
    <w:p w:rsidRPr="0019629A" w:rsidR="00FC542B" w:rsidP="00020974" w:rsidRDefault="00FC542B" w14:paraId="42BF4358" w14:textId="5616B730">
      <w:pPr>
        <w:spacing w:line="480" w:lineRule="auto"/>
        <w:rPr>
          <w:rFonts w:ascii="Arial" w:hAnsi="Arial" w:cs="Arial"/>
        </w:rPr>
      </w:pPr>
      <w:r w:rsidRPr="7BA81A61">
        <w:rPr>
          <w:rFonts w:ascii="Arial" w:hAnsi="Arial" w:cs="Arial"/>
        </w:rPr>
        <w:t>References List. Task one. .....................................................................................</w:t>
      </w:r>
      <w:r w:rsidRPr="7BA81A61" w:rsidR="4B3637E5">
        <w:rPr>
          <w:rFonts w:ascii="Arial" w:hAnsi="Arial" w:cs="Arial"/>
        </w:rPr>
        <w:t>.</w:t>
      </w:r>
      <w:r w:rsidRPr="7BA81A61" w:rsidR="0074636E">
        <w:rPr>
          <w:rFonts w:ascii="Arial" w:hAnsi="Arial" w:cs="Arial"/>
        </w:rPr>
        <w:t>.</w:t>
      </w:r>
      <w:r w:rsidRPr="7BA81A61" w:rsidR="000244C4">
        <w:rPr>
          <w:rFonts w:ascii="Arial" w:hAnsi="Arial" w:cs="Arial"/>
        </w:rPr>
        <w:t>..</w:t>
      </w:r>
      <w:r w:rsidRPr="7BA81A61">
        <w:rPr>
          <w:rFonts w:ascii="Arial" w:hAnsi="Arial" w:cs="Arial"/>
        </w:rPr>
        <w:t>6,7</w:t>
      </w:r>
      <w:r w:rsidRPr="7BA81A61" w:rsidR="0074636E">
        <w:rPr>
          <w:rFonts w:ascii="Arial" w:hAnsi="Arial" w:cs="Arial"/>
        </w:rPr>
        <w:t>.</w:t>
      </w:r>
    </w:p>
    <w:p w:rsidRPr="0019629A" w:rsidR="00FC542B" w:rsidP="00020974" w:rsidRDefault="00FC542B" w14:paraId="3E876933" w14:textId="279E857B">
      <w:pPr>
        <w:spacing w:line="480" w:lineRule="auto"/>
        <w:rPr>
          <w:rFonts w:ascii="Arial" w:hAnsi="Arial" w:cs="Arial"/>
        </w:rPr>
      </w:pPr>
      <w:r w:rsidRPr="7BA81A61">
        <w:rPr>
          <w:rFonts w:ascii="Arial" w:hAnsi="Arial" w:cs="Arial"/>
        </w:rPr>
        <w:t>Task two: e-portfolio assignment-Create Reference list in APA (7th ed.) style.....</w:t>
      </w:r>
      <w:r w:rsidRPr="7BA81A61" w:rsidR="0074636E">
        <w:rPr>
          <w:rFonts w:ascii="Arial" w:hAnsi="Arial" w:cs="Arial"/>
        </w:rPr>
        <w:t>...</w:t>
      </w:r>
      <w:r w:rsidRPr="7BA81A61" w:rsidR="00B93C4B">
        <w:rPr>
          <w:rFonts w:ascii="Arial" w:hAnsi="Arial" w:cs="Arial"/>
        </w:rPr>
        <w:t>.</w:t>
      </w:r>
      <w:r w:rsidRPr="7BA81A61" w:rsidR="0074636E">
        <w:rPr>
          <w:rFonts w:ascii="Arial" w:hAnsi="Arial" w:cs="Arial"/>
        </w:rPr>
        <w:t>.8,</w:t>
      </w:r>
      <w:r w:rsidRPr="7BA81A61">
        <w:rPr>
          <w:rFonts w:ascii="Arial" w:hAnsi="Arial" w:cs="Arial"/>
        </w:rPr>
        <w:t xml:space="preserve"> 9</w:t>
      </w:r>
      <w:r w:rsidRPr="7BA81A61" w:rsidR="0074636E">
        <w:rPr>
          <w:rFonts w:ascii="Arial" w:hAnsi="Arial" w:cs="Arial"/>
        </w:rPr>
        <w:t>.</w:t>
      </w:r>
    </w:p>
    <w:p w:rsidRPr="0019629A" w:rsidR="00FC542B" w:rsidP="00520421" w:rsidRDefault="00FC542B" w14:paraId="10CB3E50" w14:textId="483657D2">
      <w:pPr>
        <w:pStyle w:val="NoSpacing"/>
        <w:spacing w:line="480" w:lineRule="auto"/>
        <w:rPr>
          <w:rFonts w:ascii="Arial" w:hAnsi="Arial" w:cs="Arial"/>
        </w:rPr>
      </w:pPr>
      <w:r w:rsidRPr="7BA81A61">
        <w:rPr>
          <w:rFonts w:ascii="Arial" w:hAnsi="Arial" w:cs="Arial"/>
        </w:rPr>
        <w:t>Task Three e-portfolio assignment –</w:t>
      </w:r>
      <w:r w:rsidRPr="7BA81A61" w:rsidR="000244C4">
        <w:rPr>
          <w:rFonts w:ascii="Arial" w:hAnsi="Arial" w:cs="Arial"/>
        </w:rPr>
        <w:t>Essay Plan…………</w:t>
      </w:r>
      <w:r w:rsidRPr="7BA81A61" w:rsidR="00EE3508">
        <w:rPr>
          <w:rFonts w:ascii="Arial" w:hAnsi="Arial" w:cs="Arial"/>
        </w:rPr>
        <w:t>……</w:t>
      </w:r>
      <w:r w:rsidRPr="7BA81A61" w:rsidR="6638B256">
        <w:rPr>
          <w:rFonts w:ascii="Arial" w:hAnsi="Arial" w:cs="Arial"/>
        </w:rPr>
        <w:t>.......</w:t>
      </w:r>
      <w:r w:rsidRPr="7BA81A61" w:rsidR="0074636E">
        <w:rPr>
          <w:rFonts w:ascii="Arial" w:hAnsi="Arial" w:cs="Arial"/>
        </w:rPr>
        <w:t>10,11,12</w:t>
      </w:r>
      <w:r w:rsidRPr="7BA81A61" w:rsidR="000244C4">
        <w:rPr>
          <w:rFonts w:ascii="Arial" w:hAnsi="Arial" w:cs="Arial"/>
        </w:rPr>
        <w:t>,13,14,15,16.</w:t>
      </w:r>
    </w:p>
    <w:p w:rsidRPr="0019629A" w:rsidR="00991344" w:rsidP="00520421" w:rsidRDefault="000244C4" w14:paraId="2B4460E2" w14:textId="5D0C86CF">
      <w:pPr>
        <w:spacing w:line="480" w:lineRule="auto"/>
        <w:rPr>
          <w:rFonts w:ascii="Arial" w:hAnsi="Arial" w:eastAsia="Arial" w:cs="Arial"/>
          <w:color w:val="000000" w:themeColor="text1"/>
        </w:rPr>
      </w:pPr>
      <w:r w:rsidRPr="7BA81A61">
        <w:rPr>
          <w:rFonts w:ascii="Arial" w:hAnsi="Arial" w:eastAsia="Arial" w:cs="Arial"/>
          <w:color w:val="000000" w:themeColor="text1"/>
        </w:rPr>
        <w:t>Library Search Screensho</w:t>
      </w:r>
      <w:r w:rsidRPr="7BA81A61" w:rsidR="001B47E3">
        <w:rPr>
          <w:rFonts w:ascii="Arial" w:hAnsi="Arial" w:eastAsia="Arial" w:cs="Arial"/>
          <w:color w:val="000000" w:themeColor="text1"/>
        </w:rPr>
        <w:t xml:space="preserve">t and Summary of </w:t>
      </w:r>
      <w:r w:rsidRPr="7BA81A61" w:rsidR="00EE3508">
        <w:rPr>
          <w:rFonts w:ascii="Arial" w:hAnsi="Arial" w:eastAsia="Arial" w:cs="Arial"/>
          <w:color w:val="000000" w:themeColor="text1"/>
        </w:rPr>
        <w:t>sources:</w:t>
      </w:r>
      <w:r w:rsidRPr="7BA81A61" w:rsidR="009F71B3">
        <w:rPr>
          <w:rFonts w:ascii="Arial" w:hAnsi="Arial" w:eastAsia="Arial" w:cs="Arial"/>
          <w:color w:val="000000" w:themeColor="text1"/>
        </w:rPr>
        <w:t xml:space="preserve"> </w:t>
      </w:r>
      <w:r w:rsidRPr="7BA81A61">
        <w:rPr>
          <w:rFonts w:ascii="Arial" w:hAnsi="Arial" w:eastAsia="Arial" w:cs="Arial"/>
          <w:color w:val="000000" w:themeColor="text1"/>
        </w:rPr>
        <w:t>……</w:t>
      </w:r>
      <w:r w:rsidRPr="7BA81A61" w:rsidR="006C0135">
        <w:rPr>
          <w:rFonts w:ascii="Arial" w:hAnsi="Arial" w:eastAsia="Arial" w:cs="Arial"/>
          <w:color w:val="000000" w:themeColor="text1"/>
        </w:rPr>
        <w:t>………………</w:t>
      </w:r>
      <w:r w:rsidRPr="7BA81A61" w:rsidR="00B93C4B">
        <w:rPr>
          <w:rFonts w:ascii="Arial" w:hAnsi="Arial" w:eastAsia="Arial" w:cs="Arial"/>
          <w:color w:val="000000" w:themeColor="text1"/>
        </w:rPr>
        <w:t>…</w:t>
      </w:r>
      <w:r w:rsidRPr="7BA81A61" w:rsidR="009F71B3">
        <w:rPr>
          <w:rFonts w:ascii="Arial" w:hAnsi="Arial" w:eastAsia="Arial" w:cs="Arial"/>
          <w:color w:val="000000" w:themeColor="text1"/>
        </w:rPr>
        <w:t>..</w:t>
      </w:r>
      <w:r w:rsidRPr="7BA81A61" w:rsidR="29E6B645">
        <w:rPr>
          <w:rFonts w:ascii="Arial" w:hAnsi="Arial" w:eastAsia="Arial" w:cs="Arial"/>
          <w:color w:val="000000" w:themeColor="text1"/>
        </w:rPr>
        <w:t>..</w:t>
      </w:r>
      <w:r w:rsidRPr="7BA81A61" w:rsidR="00B93C4B">
        <w:rPr>
          <w:rFonts w:ascii="Arial" w:hAnsi="Arial" w:eastAsia="Arial" w:cs="Arial"/>
          <w:color w:val="000000" w:themeColor="text1"/>
        </w:rPr>
        <w:t>.</w:t>
      </w:r>
      <w:r w:rsidRPr="7BA81A61">
        <w:rPr>
          <w:rFonts w:ascii="Arial" w:hAnsi="Arial" w:eastAsia="Arial" w:cs="Arial"/>
          <w:color w:val="000000" w:themeColor="text1"/>
        </w:rPr>
        <w:t>17,18,19.</w:t>
      </w:r>
      <w:r w:rsidRPr="7BA81A61" w:rsidR="00991344">
        <w:rPr>
          <w:rFonts w:ascii="Arial" w:hAnsi="Arial" w:eastAsia="Arial" w:cs="Arial"/>
          <w:color w:val="000000" w:themeColor="text1"/>
        </w:rPr>
        <w:t xml:space="preserve"> </w:t>
      </w:r>
    </w:p>
    <w:p w:rsidRPr="0019629A" w:rsidR="008F6BE5" w:rsidP="007F78B4" w:rsidRDefault="008F6BE5" w14:paraId="435FBB57" w14:textId="0BCB4E10">
      <w:pPr>
        <w:pStyle w:val="BodyText"/>
      </w:pPr>
      <w:r>
        <w:t xml:space="preserve">Bibliography:(Potential sources for essay not quoted in plan. Online reading </w:t>
      </w:r>
      <w:r w:rsidR="005C1511">
        <w:t>list</w:t>
      </w:r>
      <w:r w:rsidR="009F71B3">
        <w:t xml:space="preserve">.) </w:t>
      </w:r>
      <w:r w:rsidR="006C0135">
        <w:t>……………………………………………………………………………</w:t>
      </w:r>
      <w:r w:rsidR="00EE3508">
        <w:t>….......</w:t>
      </w:r>
      <w:r w:rsidR="00E52EC8">
        <w:t>...............</w:t>
      </w:r>
      <w:r w:rsidR="005C1511">
        <w:t>20,21.</w:t>
      </w:r>
    </w:p>
    <w:p w:rsidRPr="0019629A" w:rsidR="00273775" w:rsidP="00020974" w:rsidRDefault="00273775" w14:paraId="73395AAE" w14:textId="101C00A8">
      <w:pPr>
        <w:spacing w:line="480" w:lineRule="auto"/>
        <w:rPr>
          <w:rFonts w:ascii="Arial" w:hAnsi="Arial" w:eastAsia="Calibri" w:cs="Arial"/>
          <w:color w:val="000000" w:themeColor="text1"/>
          <w:sz w:val="22"/>
          <w:szCs w:val="22"/>
        </w:rPr>
      </w:pPr>
    </w:p>
    <w:p w:rsidRPr="002C3C87" w:rsidR="00273775" w:rsidP="01802A5F" w:rsidRDefault="00273775" w14:paraId="05051A2B" w14:textId="41C2C58A">
      <w:pPr>
        <w:ind w:left="1440" w:firstLine="720"/>
        <w:rPr>
          <w:rFonts w:ascii="Arial" w:hAnsi="Arial" w:eastAsia="Arial" w:cs="Arial"/>
          <w:color w:val="000000" w:themeColor="text1"/>
          <w:sz w:val="28"/>
          <w:szCs w:val="28"/>
        </w:rPr>
      </w:pPr>
    </w:p>
    <w:p w:rsidRPr="002C3C87" w:rsidR="00273775" w:rsidRDefault="00C40FD6" w14:paraId="6BC2605E" w14:textId="6C01CD70">
      <w:r w:rsidRPr="002C3C87">
        <w:br w:type="page"/>
      </w:r>
    </w:p>
    <w:p w:rsidRPr="002C3C87" w:rsidR="00273775" w:rsidP="7BA81A61" w:rsidRDefault="2A26610B" w14:paraId="542F188A" w14:textId="00224851">
      <w:pPr>
        <w:jc w:val="center"/>
        <w:rPr>
          <w:rFonts w:ascii="Arial" w:hAnsi="Arial" w:eastAsia="Arial" w:cs="Arial"/>
        </w:rPr>
      </w:pPr>
      <w:r w:rsidRPr="7BA81A61">
        <w:rPr>
          <w:rFonts w:ascii="Arial" w:hAnsi="Arial" w:eastAsia="Arial" w:cs="Arial"/>
        </w:rPr>
        <w:t>Task one: e-portfolio assignment-Summary of article.</w:t>
      </w:r>
    </w:p>
    <w:p w:rsidRPr="002C3C87" w:rsidR="00273775" w:rsidP="7BA81A61" w:rsidRDefault="2A26610B" w14:paraId="3738CD2B" w14:textId="694442B5">
      <w:pPr>
        <w:jc w:val="center"/>
        <w:rPr>
          <w:rFonts w:ascii="Arial" w:hAnsi="Arial" w:eastAsia="Arial" w:cs="Arial"/>
        </w:rPr>
      </w:pPr>
      <w:r w:rsidRPr="7BA81A61">
        <w:rPr>
          <w:rFonts w:ascii="Arial" w:hAnsi="Arial" w:eastAsia="Arial" w:cs="Arial"/>
        </w:rPr>
        <w:t xml:space="preserve">Title of chosen journal article </w:t>
      </w:r>
    </w:p>
    <w:p w:rsidRPr="002C3C87" w:rsidR="00273775" w:rsidP="7BA81A61" w:rsidRDefault="2A26610B" w14:paraId="31CB7685" w14:textId="7991F158">
      <w:pPr>
        <w:jc w:val="center"/>
        <w:rPr>
          <w:rFonts w:ascii="Arial" w:hAnsi="Arial" w:eastAsia="Arial" w:cs="Arial"/>
        </w:rPr>
      </w:pPr>
      <w:r w:rsidRPr="7BA81A61">
        <w:rPr>
          <w:rFonts w:ascii="Arial" w:hAnsi="Arial" w:eastAsia="Arial" w:cs="Arial"/>
        </w:rPr>
        <w:t xml:space="preserve">How to Succeed in your degree, with psychology... </w:t>
      </w:r>
    </w:p>
    <w:p w:rsidRPr="002C3C87" w:rsidR="00273775" w:rsidP="7BA81A61" w:rsidRDefault="2A26610B" w14:paraId="126B72DD" w14:textId="0AC7E51D">
      <w:pPr>
        <w:jc w:val="center"/>
        <w:rPr>
          <w:rFonts w:ascii="Arial" w:hAnsi="Arial" w:eastAsia="Arial" w:cs="Arial"/>
        </w:rPr>
      </w:pPr>
      <w:r w:rsidRPr="7BA81A61">
        <w:rPr>
          <w:rFonts w:ascii="Arial" w:hAnsi="Arial" w:eastAsia="Arial" w:cs="Arial"/>
        </w:rPr>
        <w:t xml:space="preserve">Dr. Paul Penn, School of Psychology, </w:t>
      </w:r>
    </w:p>
    <w:p w:rsidRPr="002C3C87" w:rsidR="00273775" w:rsidP="7BA81A61" w:rsidRDefault="2A26610B" w14:paraId="162E056C" w14:textId="3EC5097B">
      <w:pPr>
        <w:jc w:val="center"/>
        <w:rPr>
          <w:rFonts w:ascii="Arial" w:hAnsi="Arial" w:eastAsia="Arial" w:cs="Arial"/>
        </w:rPr>
      </w:pPr>
      <w:r w:rsidRPr="7BA81A61">
        <w:rPr>
          <w:rFonts w:ascii="Arial" w:hAnsi="Arial" w:eastAsia="Arial" w:cs="Arial"/>
        </w:rPr>
        <w:t>University of East London.</w:t>
      </w:r>
    </w:p>
    <w:p w:rsidRPr="002C3C87" w:rsidR="00273775" w:rsidP="7BA81A61" w:rsidRDefault="2A26610B" w14:paraId="0EACA6B0" w14:textId="0296BD28">
      <w:pPr>
        <w:jc w:val="center"/>
      </w:pPr>
      <w:r w:rsidRPr="7BA81A61">
        <w:rPr>
          <w:rFonts w:ascii="Arial" w:hAnsi="Arial" w:eastAsia="Arial" w:cs="Arial"/>
        </w:rPr>
        <w:t>(400 +-10% word - Count 432 words)</w:t>
      </w:r>
      <w:r>
        <w:t>.</w:t>
      </w:r>
    </w:p>
    <w:p w:rsidRPr="002C3C87" w:rsidR="00273775" w:rsidP="00537C9B" w:rsidRDefault="2A26610B" w14:paraId="2B73CDDD" w14:textId="1A4D69BA">
      <w:pPr>
        <w:pStyle w:val="NoSpacing"/>
        <w:spacing w:line="480" w:lineRule="auto"/>
        <w:rPr>
          <w:rFonts w:ascii="Arial" w:hAnsi="Arial" w:eastAsia="Arial" w:cs="Arial"/>
          <w:color w:val="000000" w:themeColor="text1"/>
          <w:lang w:val="en-GB"/>
        </w:rPr>
      </w:pPr>
      <w:r w:rsidRPr="002C3C87">
        <w:rPr>
          <w:rFonts w:ascii="Arial" w:hAnsi="Arial" w:eastAsia="Arial" w:cs="Arial"/>
          <w:color w:val="000000" w:themeColor="text1"/>
          <w:lang w:val="en-GB"/>
        </w:rPr>
        <w:t>The article by Penn suggests that many psychological research studies can advise students on effective study methods.</w:t>
      </w:r>
    </w:p>
    <w:p w:rsidRPr="002C3C87" w:rsidR="00273775" w:rsidP="00537C9B" w:rsidRDefault="2A26610B" w14:paraId="07CEC9CE" w14:textId="45188C32">
      <w:pPr>
        <w:pStyle w:val="NoSpacing"/>
        <w:spacing w:line="480" w:lineRule="auto"/>
        <w:rPr>
          <w:rFonts w:ascii="Arial" w:hAnsi="Arial" w:eastAsia="Arial" w:cs="Arial"/>
          <w:color w:val="000000" w:themeColor="text1"/>
          <w:lang w:val="en-GB"/>
        </w:rPr>
      </w:pPr>
      <w:r w:rsidRPr="002C3C87">
        <w:rPr>
          <w:rFonts w:ascii="Arial" w:hAnsi="Arial" w:eastAsia="Arial" w:cs="Arial"/>
          <w:color w:val="000000" w:themeColor="text1"/>
          <w:lang w:val="en-GB"/>
        </w:rPr>
        <w:t>In a survey Karpicke et al. (2009, as cited in Penn, 2019) 83% use rereading of which 54% claim as their first choice, but it was found less effective than ‘Retrieval practice’ (RP) or self-testing. Only 10% use (RP) as part of their repertoire and only 1% as a number one strategy. A research study by Karpicke, (2017, as cited in Penn 2019) found that the self-testing is a more effective method of memory retention than rereading.</w:t>
      </w:r>
    </w:p>
    <w:p w:rsidRPr="002C3C87" w:rsidR="00273775" w:rsidP="00537C9B" w:rsidRDefault="2A26610B" w14:paraId="19782D3C" w14:textId="3558D528">
      <w:pPr>
        <w:pStyle w:val="NoSpacing"/>
        <w:spacing w:line="480" w:lineRule="auto"/>
        <w:rPr>
          <w:rFonts w:ascii="Arial" w:hAnsi="Arial" w:eastAsia="Arial" w:cs="Arial"/>
          <w:color w:val="000000" w:themeColor="text1"/>
          <w:lang w:val="en-GB"/>
        </w:rPr>
      </w:pPr>
      <w:r w:rsidRPr="002C3C87">
        <w:rPr>
          <w:rFonts w:ascii="Arial" w:hAnsi="Arial" w:eastAsia="Arial" w:cs="Arial"/>
          <w:color w:val="000000" w:themeColor="text1"/>
          <w:lang w:val="en-GB"/>
        </w:rPr>
        <w:t>(RP) involves reading, closing the book, notetaking from memory and asking questions to test comprehension of the text, this improves recall (Pressley et al., 1987 as cited in Penn 2019). Subsequently, this creates readymade material for preparing written work. Notetaking in one’s own words promotes academic integrity and good paraphrasing and prevents plagiarism (Oppenheimer, 2006 as cited in Penn 2019). Also, metacognition (ability to learn) is self-monitored rather than assuming knowledge is absorbed (Krüger&amp; Dunning,1999 as cited in Penn 2019).</w:t>
      </w:r>
    </w:p>
    <w:p w:rsidRPr="002C3C87" w:rsidR="00273775" w:rsidP="00537C9B" w:rsidRDefault="2A26610B" w14:paraId="0CB76AC0" w14:textId="65AD5906">
      <w:pPr>
        <w:pStyle w:val="NoSpacing"/>
        <w:spacing w:line="48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The (RP) method and spacing out study sessions for a topic to test recall is more effective (Karpicke et al., 2017 as cited in Penn 2019). It appears more difficult but creates a ‘desirable difficulty’ to make for durable learning (Bjork &amp; Bjork, 2011 as cited </w:t>
      </w:r>
      <w:r w:rsidRPr="002C3C87">
        <w:rPr>
          <w:rFonts w:ascii="Arial" w:hAnsi="Arial" w:eastAsia="Arial" w:cs="Arial"/>
          <w:color w:val="000000" w:themeColor="text1"/>
          <w:lang w:val="en-GB"/>
        </w:rPr>
        <w:t>in Penn 2019). Revision by cramming or short-term memory gain ‘is not a reliable indicator of long-term learning ‘(Soderstrom &amp; Bjork,2015 as cited in Penn 2019).</w:t>
      </w:r>
    </w:p>
    <w:p w:rsidRPr="002C3C87" w:rsidR="00273775" w:rsidP="00537C9B" w:rsidRDefault="00273775" w14:paraId="50E03585" w14:textId="404A7239">
      <w:pPr>
        <w:spacing w:after="0" w:line="480" w:lineRule="auto"/>
        <w:rPr>
          <w:rFonts w:ascii="Arial" w:hAnsi="Arial" w:eastAsia="Arial" w:cs="Arial"/>
          <w:color w:val="000000" w:themeColor="text1"/>
        </w:rPr>
      </w:pPr>
    </w:p>
    <w:p w:rsidRPr="002C3C87" w:rsidR="00273775" w:rsidP="00537C9B" w:rsidRDefault="2A26610B" w14:paraId="076C1183" w14:textId="248EAFC0">
      <w:pPr>
        <w:pStyle w:val="NoSpacing"/>
        <w:spacing w:line="480" w:lineRule="auto"/>
        <w:rPr>
          <w:rFonts w:ascii="Arial" w:hAnsi="Arial" w:eastAsia="Arial" w:cs="Arial"/>
          <w:color w:val="000000" w:themeColor="text1"/>
          <w:lang w:val="en-GB"/>
        </w:rPr>
      </w:pPr>
      <w:r w:rsidRPr="002C3C87">
        <w:rPr>
          <w:rFonts w:ascii="Arial" w:hAnsi="Arial" w:eastAsia="Arial" w:cs="Arial"/>
          <w:color w:val="000000" w:themeColor="text1"/>
          <w:lang w:val="en-GB"/>
        </w:rPr>
        <w:t>Students in their written work can be tempted to ape the style of textbooks and journals writing in terms to impress, instead of aiming for clarity and simplicity, that can be understood by a non-expert audience avoiding ‘The Guru effect’, (Sperber, 2010 as cited In Penn 2019).</w:t>
      </w:r>
    </w:p>
    <w:p w:rsidRPr="002C3C87" w:rsidR="00273775" w:rsidP="00537C9B" w:rsidRDefault="2A26610B" w14:paraId="669200C0" w14:textId="67FC89D9">
      <w:pPr>
        <w:pStyle w:val="NoSpacing"/>
        <w:spacing w:line="480" w:lineRule="auto"/>
        <w:rPr>
          <w:rFonts w:ascii="Arial" w:hAnsi="Arial" w:eastAsia="Arial" w:cs="Arial"/>
          <w:color w:val="000000" w:themeColor="text1"/>
          <w:lang w:val="en-GB"/>
        </w:rPr>
      </w:pPr>
      <w:r w:rsidRPr="002C3C87">
        <w:rPr>
          <w:rFonts w:ascii="Arial" w:hAnsi="Arial" w:eastAsia="Arial" w:cs="Arial"/>
          <w:color w:val="000000" w:themeColor="text1"/>
          <w:lang w:val="en-GB"/>
        </w:rPr>
        <w:t>Procrastination as a problem can be addressed by using ‘implementation intentions’ which are five times more effective than goal-based intentions (Gollwitzer &amp; Sheeran, 2006; Gollwitzer et al., 2008 as cited in Penn 2019).</w:t>
      </w:r>
    </w:p>
    <w:p w:rsidRPr="002C3C87" w:rsidR="00273775" w:rsidP="00537C9B" w:rsidRDefault="2A26610B" w14:paraId="4A2A06BF" w14:textId="0FD1BD0B">
      <w:pPr>
        <w:pStyle w:val="NoSpacing"/>
        <w:spacing w:line="48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For group activities and assignments using the technique of making each individual accountable through peer evaluation overcomes the effect of individuals of a group putting in less effort (Brooks et al., 2003; Gibbs. 2009; Latane et al.,1979 as cited in Penn 2019). </w:t>
      </w:r>
    </w:p>
    <w:p w:rsidRPr="002C3C87" w:rsidR="00273775" w:rsidP="00537C9B" w:rsidRDefault="2A26610B" w14:paraId="1668561F" w14:textId="67057F38">
      <w:pPr>
        <w:pStyle w:val="NoSpacing"/>
        <w:spacing w:line="480" w:lineRule="auto"/>
        <w:rPr>
          <w:rFonts w:ascii="Arial" w:hAnsi="Arial" w:eastAsia="Arial" w:cs="Arial"/>
          <w:color w:val="000000" w:themeColor="text1"/>
          <w:lang w:val="en-GB"/>
        </w:rPr>
      </w:pPr>
      <w:r w:rsidRPr="002C3C87">
        <w:rPr>
          <w:rFonts w:ascii="Arial" w:hAnsi="Arial" w:eastAsia="Arial" w:cs="Arial"/>
          <w:color w:val="000000" w:themeColor="text1"/>
          <w:lang w:val="en-GB"/>
        </w:rPr>
        <w:t>For presentations use the method of ‘Assertion/ Evidence’ which will give a clear purpose to each title page, with statements to back up each assertion, cutting out unnecessary detail (Alley et al., 2006; Kosslyn et al., 2012, as cited in Penn 2019).</w:t>
      </w:r>
    </w:p>
    <w:p w:rsidRPr="002C3C87" w:rsidR="00273775" w:rsidP="00537C9B" w:rsidRDefault="2A26610B" w14:paraId="0A5BD6FB" w14:textId="0CA99BFD">
      <w:pPr>
        <w:pStyle w:val="NoSpacing"/>
        <w:spacing w:line="480" w:lineRule="auto"/>
        <w:rPr>
          <w:rFonts w:ascii="Arial" w:hAnsi="Arial" w:eastAsia="Arial" w:cs="Arial"/>
          <w:color w:val="000000" w:themeColor="text1"/>
          <w:lang w:val="en-GB"/>
        </w:rPr>
      </w:pPr>
      <w:r w:rsidRPr="002C3C87">
        <w:rPr>
          <w:rFonts w:ascii="Arial" w:hAnsi="Arial" w:eastAsia="Arial" w:cs="Arial"/>
          <w:color w:val="000000" w:themeColor="text1"/>
          <w:lang w:val="en-GB"/>
        </w:rPr>
        <w:t>For any student not just in the discipline of Psychology, Penn’s advice does give a valuable guidance on how to conduct study.</w:t>
      </w:r>
    </w:p>
    <w:p w:rsidR="00357C47" w:rsidP="01802A5F" w:rsidRDefault="00357C47" w14:paraId="35544A8F" w14:textId="77777777">
      <w:pPr>
        <w:rPr>
          <w:rFonts w:ascii="Arial" w:hAnsi="Arial" w:eastAsia="Arial" w:cs="Arial"/>
          <w:color w:val="000000" w:themeColor="text1"/>
          <w:sz w:val="28"/>
          <w:szCs w:val="28"/>
        </w:rPr>
      </w:pPr>
      <w:bookmarkStart w:name="_Hlk212990352" w:id="0"/>
    </w:p>
    <w:p w:rsidR="7BA81A61" w:rsidP="7BA81A61" w:rsidRDefault="7BA81A61" w14:paraId="7E937EE5" w14:textId="49830BD7">
      <w:pPr>
        <w:rPr>
          <w:rFonts w:ascii="Arial" w:hAnsi="Arial" w:eastAsia="Arial" w:cs="Arial"/>
          <w:color w:val="000000" w:themeColor="text1"/>
          <w:sz w:val="28"/>
          <w:szCs w:val="28"/>
        </w:rPr>
      </w:pPr>
    </w:p>
    <w:p w:rsidR="7BA81A61" w:rsidP="7BA81A61" w:rsidRDefault="7BA81A61" w14:paraId="06EE46A7" w14:textId="506DB119">
      <w:pPr>
        <w:rPr>
          <w:rFonts w:ascii="Arial" w:hAnsi="Arial" w:eastAsia="Arial" w:cs="Arial"/>
          <w:color w:val="000000" w:themeColor="text1"/>
          <w:sz w:val="28"/>
          <w:szCs w:val="28"/>
        </w:rPr>
      </w:pPr>
    </w:p>
    <w:p w:rsidR="7BA81A61" w:rsidP="7BA81A61" w:rsidRDefault="7BA81A61" w14:paraId="4EA8B6D2" w14:textId="3E7DAFE6">
      <w:pPr>
        <w:rPr>
          <w:rFonts w:ascii="Arial" w:hAnsi="Arial" w:eastAsia="Arial" w:cs="Arial"/>
          <w:color w:val="000000" w:themeColor="text1"/>
          <w:sz w:val="28"/>
          <w:szCs w:val="28"/>
        </w:rPr>
      </w:pPr>
    </w:p>
    <w:p w:rsidR="7BA81A61" w:rsidP="7BA81A61" w:rsidRDefault="7BA81A61" w14:paraId="37B75460" w14:textId="194CBEC8">
      <w:pPr>
        <w:rPr>
          <w:rFonts w:ascii="Arial" w:hAnsi="Arial" w:eastAsia="Arial" w:cs="Arial"/>
          <w:color w:val="000000" w:themeColor="text1"/>
          <w:sz w:val="28"/>
          <w:szCs w:val="28"/>
        </w:rPr>
      </w:pPr>
    </w:p>
    <w:p w:rsidRPr="002C3C87" w:rsidR="00273775" w:rsidP="01802A5F" w:rsidRDefault="2A26610B" w14:paraId="1EFDBC27" w14:textId="0DD812C2">
      <w:pPr>
        <w:rPr>
          <w:rFonts w:ascii="Arial" w:hAnsi="Arial" w:eastAsia="Arial" w:cs="Arial"/>
          <w:color w:val="000000" w:themeColor="text1"/>
          <w:sz w:val="28"/>
          <w:szCs w:val="28"/>
        </w:rPr>
      </w:pPr>
      <w:r w:rsidRPr="002C3C87">
        <w:rPr>
          <w:rFonts w:ascii="Arial" w:hAnsi="Arial" w:eastAsia="Arial" w:cs="Arial"/>
          <w:color w:val="000000" w:themeColor="text1"/>
          <w:sz w:val="28"/>
          <w:szCs w:val="28"/>
        </w:rPr>
        <w:t xml:space="preserve">References List. Task one: </w:t>
      </w:r>
    </w:p>
    <w:bookmarkEnd w:id="0"/>
    <w:p w:rsidRPr="002C3C87" w:rsidR="00273775" w:rsidP="01802A5F" w:rsidRDefault="2A26610B" w14:paraId="1CB63349" w14:textId="49FCDF56">
      <w:pPr>
        <w:spacing w:line="278" w:lineRule="auto"/>
        <w:ind w:left="720" w:hanging="720"/>
        <w:rPr>
          <w:rFonts w:ascii="Arial" w:hAnsi="Arial" w:eastAsia="Arial" w:cs="Arial"/>
          <w:color w:val="000000" w:themeColor="text1"/>
        </w:rPr>
      </w:pPr>
      <w:r w:rsidRPr="002C3C87">
        <w:rPr>
          <w:rFonts w:ascii="Arial" w:hAnsi="Arial" w:eastAsia="Arial" w:cs="Arial"/>
          <w:color w:val="000000" w:themeColor="text1"/>
        </w:rPr>
        <w:t xml:space="preserve">All authors below as cited in Penn, P. (2019) How to succeed in your degree with psychology. </w:t>
      </w:r>
    </w:p>
    <w:p w:rsidRPr="002C3C87" w:rsidR="00273775" w:rsidP="01802A5F" w:rsidRDefault="2A26610B" w14:paraId="716EDDEF" w14:textId="619EB7EE">
      <w:pPr>
        <w:pStyle w:val="NoSpacing"/>
        <w:spacing w:line="278"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The Psychologist, The British Psychological Society, BPS.</w:t>
      </w:r>
    </w:p>
    <w:p w:rsidRPr="002C3C87" w:rsidR="00273775" w:rsidP="01802A5F" w:rsidRDefault="2A26610B" w14:paraId="6273497B" w14:textId="18D0AC18">
      <w:pPr>
        <w:pStyle w:val="NoSpacing"/>
        <w:spacing w:line="278" w:lineRule="auto"/>
        <w:ind w:left="720"/>
        <w:rPr>
          <w:rFonts w:ascii="Arial" w:hAnsi="Arial" w:eastAsia="Arial" w:cs="Arial"/>
          <w:color w:val="000000" w:themeColor="text1"/>
          <w:lang w:val="en-GB"/>
        </w:rPr>
      </w:pPr>
      <w:r w:rsidRPr="7BA81A61">
        <w:rPr>
          <w:rFonts w:ascii="Arial" w:hAnsi="Arial" w:eastAsia="Arial" w:cs="Arial"/>
          <w:lang w:val="en-GB"/>
        </w:rPr>
        <w:t>https://www.bps.org.uk/psychologist/how-succeed-your-degree-psychology</w:t>
      </w:r>
    </w:p>
    <w:p w:rsidRPr="002C3C87" w:rsidR="00273775" w:rsidP="01802A5F" w:rsidRDefault="00273775" w14:paraId="742E3F58" w14:textId="0EDBC225">
      <w:pPr>
        <w:spacing w:line="278" w:lineRule="auto"/>
        <w:rPr>
          <w:rFonts w:ascii="Arial" w:hAnsi="Arial" w:eastAsia="Arial" w:cs="Arial"/>
          <w:color w:val="000000" w:themeColor="text1"/>
        </w:rPr>
      </w:pPr>
    </w:p>
    <w:p w:rsidRPr="002C3C87" w:rsidR="00273775" w:rsidP="01802A5F" w:rsidRDefault="2A26610B" w14:paraId="7758279F" w14:textId="6F18844E">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Alley, M., Schreiber, M., Ramsdell, K. &amp; Muffo, J. (2006). </w:t>
      </w:r>
    </w:p>
    <w:p w:rsidRPr="002C3C87" w:rsidR="00273775" w:rsidP="01802A5F" w:rsidRDefault="2A26610B" w14:paraId="18499BDF" w14:textId="2DD26124">
      <w:pPr>
        <w:pStyle w:val="NoSpacing"/>
        <w:spacing w:line="240" w:lineRule="auto"/>
        <w:ind w:left="144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How the design of headlines in presentation slides affects audience retention. </w:t>
      </w:r>
    </w:p>
    <w:p w:rsidRPr="002C3C87" w:rsidR="00273775" w:rsidP="01802A5F" w:rsidRDefault="2A26610B" w14:paraId="6113890A" w14:textId="5DDB04C0">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Technical Communication, 53(2), 225–234.</w:t>
      </w:r>
    </w:p>
    <w:p w:rsidRPr="002C3C87" w:rsidR="00273775" w:rsidP="01802A5F" w:rsidRDefault="00273775" w14:paraId="332C14C3" w14:textId="2604387E">
      <w:pPr>
        <w:spacing w:after="0" w:line="240" w:lineRule="auto"/>
        <w:rPr>
          <w:rFonts w:ascii="Arial" w:hAnsi="Arial" w:eastAsia="Arial" w:cs="Arial"/>
          <w:color w:val="000000" w:themeColor="text1"/>
        </w:rPr>
      </w:pPr>
    </w:p>
    <w:p w:rsidRPr="002C3C87" w:rsidR="00273775" w:rsidP="01802A5F" w:rsidRDefault="2A26610B" w14:paraId="266A5FA4" w14:textId="6B47C455">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Bjork, E. L. &amp; Bjork, R. A. (2011). Making things hard on yourself, but in a good way: </w:t>
      </w:r>
    </w:p>
    <w:p w:rsidRPr="002C3C87" w:rsidR="00273775" w:rsidP="01802A5F" w:rsidRDefault="2A26610B" w14:paraId="6C02C5D1" w14:textId="66B31D10">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Creating desirable difficulties to enhance learning. In M. A. Gernsbacher, R. W. Pew,</w:t>
      </w:r>
    </w:p>
    <w:p w:rsidRPr="002C3C87" w:rsidR="00273775" w:rsidP="01802A5F" w:rsidRDefault="2A26610B" w14:paraId="799857DB" w14:textId="26347473">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 L. M. Hough &amp; J.R. Pomerantz (Eds.), Psychology and the real world: Essays </w:t>
      </w:r>
    </w:p>
    <w:p w:rsidRPr="002C3C87" w:rsidR="00273775" w:rsidP="01802A5F" w:rsidRDefault="2A26610B" w14:paraId="7DA8D014" w14:textId="4E239DD2">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illustrating fundamental contributions to society (pp. 56–64). Worth Publishers.</w:t>
      </w:r>
    </w:p>
    <w:p w:rsidRPr="002C3C87" w:rsidR="00273775" w:rsidP="01802A5F" w:rsidRDefault="00273775" w14:paraId="5DBF67DE" w14:textId="450386A3">
      <w:pPr>
        <w:spacing w:after="0" w:line="240" w:lineRule="auto"/>
        <w:rPr>
          <w:rFonts w:ascii="Arial" w:hAnsi="Arial" w:eastAsia="Arial" w:cs="Arial"/>
          <w:color w:val="000000" w:themeColor="text1"/>
        </w:rPr>
      </w:pPr>
    </w:p>
    <w:p w:rsidRPr="002C3C87" w:rsidR="00273775" w:rsidP="01802A5F" w:rsidRDefault="2A26610B" w14:paraId="30C18B98" w14:textId="72814A43">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Brooks, C. M. &amp; Ammons, J. L. (2003). Free riding in group projects and the effects of </w:t>
      </w:r>
    </w:p>
    <w:p w:rsidRPr="002C3C87" w:rsidR="00273775" w:rsidP="01802A5F" w:rsidRDefault="2A26610B" w14:paraId="5D774509" w14:textId="3EFADFE7">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timing, frequency, and specificity of criteria in peer assessments. Journal of Education for Business, 78(5), 268–272.</w:t>
      </w:r>
    </w:p>
    <w:p w:rsidRPr="002C3C87" w:rsidR="00273775" w:rsidP="01802A5F" w:rsidRDefault="00273775" w14:paraId="05F43FCF" w14:textId="32BAC119">
      <w:pPr>
        <w:spacing w:after="0" w:line="240" w:lineRule="auto"/>
        <w:rPr>
          <w:rFonts w:ascii="Arial" w:hAnsi="Arial" w:eastAsia="Arial" w:cs="Arial"/>
          <w:color w:val="000000" w:themeColor="text1"/>
        </w:rPr>
      </w:pPr>
    </w:p>
    <w:p w:rsidRPr="002C3C87" w:rsidR="00273775" w:rsidP="01802A5F" w:rsidRDefault="2A26610B" w14:paraId="51B5BE3F" w14:textId="6D5B742E">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Gibbs, G. (2009). The assessment of group work: </w:t>
      </w:r>
    </w:p>
    <w:p w:rsidRPr="002C3C87" w:rsidR="00273775" w:rsidP="1EF8C621" w:rsidRDefault="2A26610B" w14:paraId="6DF9200F" w14:textId="52A69BE5">
      <w:pPr>
        <w:pStyle w:val="NoSpacing"/>
        <w:spacing w:line="240" w:lineRule="auto"/>
        <w:ind w:firstLine="720"/>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Lessons from the literature. Assessment Standards Knowledge Exchange</w:t>
      </w:r>
    </w:p>
    <w:p w:rsidRPr="002C3C87" w:rsidR="00273775" w:rsidP="01802A5F" w:rsidRDefault="2A26610B" w14:paraId="7A32FE56" w14:textId="175EF727">
      <w:pPr>
        <w:pStyle w:val="NoSpacing"/>
        <w:spacing w:line="240" w:lineRule="auto"/>
        <w:ind w:firstLine="720"/>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 xml:space="preserve">(Centre for Excellence in Teaching and Learning in Higher Education, Oxford </w:t>
      </w:r>
      <w:r>
        <w:tab/>
      </w:r>
      <w:r w:rsidRPr="1EF8C621" w:rsidR="2A26610B">
        <w:rPr>
          <w:rFonts w:ascii="Arial" w:hAnsi="Arial" w:eastAsia="Arial" w:cs="Arial"/>
          <w:color w:val="000000" w:themeColor="text1" w:themeTint="FF" w:themeShade="FF"/>
          <w:lang w:val="en-GB"/>
        </w:rPr>
        <w:t xml:space="preserve">Brookes </w:t>
      </w:r>
      <w:r w:rsidRPr="1EF8C621" w:rsidR="2A26610B">
        <w:rPr>
          <w:rFonts w:ascii="Arial" w:hAnsi="Arial" w:eastAsia="Arial" w:cs="Arial"/>
          <w:color w:val="000000" w:themeColor="text1" w:themeTint="FF" w:themeShade="FF"/>
          <w:lang w:val="en-GB"/>
        </w:rPr>
        <w:t xml:space="preserve">University). </w:t>
      </w:r>
    </w:p>
    <w:p w:rsidRPr="002C3C87" w:rsidR="00273775" w:rsidP="01802A5F" w:rsidRDefault="00273775" w14:paraId="5F2492B5" w14:textId="01950EB4">
      <w:pPr>
        <w:spacing w:after="0" w:line="240" w:lineRule="auto"/>
        <w:rPr>
          <w:rFonts w:ascii="Arial" w:hAnsi="Arial" w:eastAsia="Arial" w:cs="Arial"/>
          <w:color w:val="000000" w:themeColor="text1"/>
        </w:rPr>
      </w:pPr>
    </w:p>
    <w:p w:rsidRPr="002C3C87" w:rsidR="00273775" w:rsidP="01802A5F" w:rsidRDefault="2A26610B" w14:paraId="231D692F" w14:textId="6BB68ADB">
      <w:pPr>
        <w:pStyle w:val="NoSpacing"/>
        <w:spacing w:line="240" w:lineRule="auto"/>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Gollwitzer, P. M., Gawrilow, C. &amp; Oettingen, G. (2008). The power of planning:</w:t>
      </w:r>
      <w:r>
        <w:tab/>
      </w:r>
      <w:r w:rsidRPr="1EF8C621" w:rsidR="2A26610B">
        <w:rPr>
          <w:rFonts w:ascii="Arial" w:hAnsi="Arial" w:eastAsia="Arial" w:cs="Arial"/>
          <w:color w:val="000000" w:themeColor="text1" w:themeTint="FF" w:themeShade="FF"/>
          <w:lang w:val="en-GB"/>
        </w:rPr>
        <w:t xml:space="preserve"> </w:t>
      </w:r>
    </w:p>
    <w:p w:rsidRPr="002C3C87" w:rsidR="00273775" w:rsidP="1EF8C621" w:rsidRDefault="2A26610B" w14:paraId="023A1913" w14:textId="59490C14">
      <w:pPr>
        <w:pStyle w:val="NoSpacing"/>
        <w:spacing w:line="240" w:lineRule="auto"/>
        <w:ind w:firstLine="720"/>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Effective self-regulation of goal striving. New York University, manuscript.</w:t>
      </w:r>
    </w:p>
    <w:p w:rsidRPr="002C3C87" w:rsidR="00273775" w:rsidP="01802A5F" w:rsidRDefault="00273775" w14:paraId="7E61DBBA" w14:textId="159936CC">
      <w:pPr>
        <w:spacing w:after="0" w:line="240" w:lineRule="auto"/>
        <w:rPr>
          <w:rFonts w:ascii="Arial" w:hAnsi="Arial" w:eastAsia="Arial" w:cs="Arial"/>
          <w:color w:val="000000" w:themeColor="text1"/>
        </w:rPr>
      </w:pPr>
    </w:p>
    <w:p w:rsidRPr="002C3C87" w:rsidR="00273775" w:rsidP="01802A5F" w:rsidRDefault="2A26610B" w14:paraId="3F509AD8" w14:textId="4BD71C37">
      <w:pPr>
        <w:pStyle w:val="NoSpacing"/>
        <w:spacing w:line="240" w:lineRule="auto"/>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Gollwitzer, P. M. &amp; Sheeran, P. (2006). Implementation intentions and goal</w:t>
      </w:r>
      <w:r>
        <w:tab/>
      </w:r>
      <w:r>
        <w:tab/>
      </w:r>
      <w:r w:rsidRPr="1EF8C621" w:rsidR="2A26610B">
        <w:rPr>
          <w:rFonts w:ascii="Arial" w:hAnsi="Arial" w:eastAsia="Arial" w:cs="Arial"/>
          <w:color w:val="000000" w:themeColor="text1" w:themeTint="FF" w:themeShade="FF"/>
          <w:lang w:val="en-GB"/>
        </w:rPr>
        <w:t xml:space="preserve"> </w:t>
      </w:r>
      <w:r>
        <w:tab/>
      </w:r>
      <w:r w:rsidRPr="1EF8C621" w:rsidR="6B046C0E">
        <w:rPr>
          <w:rFonts w:ascii="Arial" w:hAnsi="Arial" w:eastAsia="Arial" w:cs="Arial"/>
          <w:color w:val="000000" w:themeColor="text1" w:themeTint="FF" w:themeShade="FF"/>
          <w:lang w:val="en-GB"/>
        </w:rPr>
        <w:t>a</w:t>
      </w:r>
      <w:r w:rsidRPr="1EF8C621" w:rsidR="2A26610B">
        <w:rPr>
          <w:rFonts w:ascii="Arial" w:hAnsi="Arial" w:eastAsia="Arial" w:cs="Arial"/>
          <w:color w:val="000000" w:themeColor="text1" w:themeTint="FF" w:themeShade="FF"/>
          <w:lang w:val="en-GB"/>
        </w:rPr>
        <w:t>chievement:</w:t>
      </w:r>
      <w:r w:rsidRPr="1EF8C621" w:rsidR="2A26610B">
        <w:rPr>
          <w:rFonts w:ascii="Arial" w:hAnsi="Arial" w:eastAsia="Arial" w:cs="Arial"/>
          <w:color w:val="000000" w:themeColor="text1" w:themeTint="FF" w:themeShade="FF"/>
          <w:lang w:val="en-GB"/>
        </w:rPr>
        <w:t xml:space="preserve"> A meta-analysis of effects and processes. Advances in</w:t>
      </w:r>
      <w:r>
        <w:tab/>
      </w:r>
      <w:r>
        <w:tab/>
      </w:r>
      <w:r w:rsidRPr="1EF8C621" w:rsidR="2A26610B">
        <w:rPr>
          <w:rFonts w:ascii="Arial" w:hAnsi="Arial" w:eastAsia="Arial" w:cs="Arial"/>
          <w:color w:val="000000" w:themeColor="text1" w:themeTint="FF" w:themeShade="FF"/>
          <w:lang w:val="en-GB"/>
        </w:rPr>
        <w:t xml:space="preserve"> Experimental Social Psychology, </w:t>
      </w:r>
      <w:r>
        <w:tab/>
      </w:r>
      <w:r w:rsidRPr="1EF8C621" w:rsidR="2A26610B">
        <w:rPr>
          <w:rFonts w:ascii="Arial" w:hAnsi="Arial" w:eastAsia="Arial" w:cs="Arial"/>
          <w:color w:val="000000" w:themeColor="text1" w:themeTint="FF" w:themeShade="FF"/>
          <w:lang w:val="en-GB"/>
        </w:rPr>
        <w:t>38, 69–119.19.</w:t>
      </w:r>
    </w:p>
    <w:p w:rsidRPr="002C3C87" w:rsidR="00273775" w:rsidP="01802A5F" w:rsidRDefault="00273775" w14:paraId="7549B72A" w14:textId="5C999646">
      <w:pPr>
        <w:spacing w:after="0" w:line="240" w:lineRule="auto"/>
        <w:rPr>
          <w:rFonts w:ascii="Arial" w:hAnsi="Arial" w:eastAsia="Arial" w:cs="Arial"/>
          <w:color w:val="000000" w:themeColor="text1"/>
        </w:rPr>
      </w:pPr>
    </w:p>
    <w:p w:rsidRPr="002C3C87" w:rsidR="00273775" w:rsidP="01802A5F" w:rsidRDefault="2A26610B" w14:paraId="2021BD60" w14:textId="501CD30D">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Karpicke, J. D. (2017). Retrieval-based learning: A decade of progress.</w:t>
      </w:r>
    </w:p>
    <w:p w:rsidRPr="002C3C87" w:rsidR="00273775" w:rsidP="1EF8C621" w:rsidRDefault="2A26610B" w14:paraId="4151FD2F" w14:textId="783DA4DA">
      <w:pPr>
        <w:pStyle w:val="NoSpacing"/>
        <w:spacing w:line="240" w:lineRule="auto"/>
        <w:ind w:firstLine="720"/>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 xml:space="preserve"> In J. T. Wixted (Ed.), Cognitive Psychology of Memory, Vol. 2 of Learning, and </w:t>
      </w:r>
      <w:r>
        <w:tab/>
      </w:r>
      <w:r w:rsidRPr="1EF8C621" w:rsidR="2A26610B">
        <w:rPr>
          <w:rFonts w:ascii="Arial" w:hAnsi="Arial" w:eastAsia="Arial" w:cs="Arial"/>
          <w:color w:val="000000" w:themeColor="text1" w:themeTint="FF" w:themeShade="FF"/>
          <w:lang w:val="en-GB"/>
        </w:rPr>
        <w:t>memory:</w:t>
      </w:r>
      <w:r w:rsidRPr="1EF8C621" w:rsidR="2A26610B">
        <w:rPr>
          <w:rFonts w:ascii="Arial" w:hAnsi="Arial" w:eastAsia="Arial" w:cs="Arial"/>
          <w:color w:val="000000" w:themeColor="text1" w:themeTint="FF" w:themeShade="FF"/>
          <w:lang w:val="en-GB"/>
        </w:rPr>
        <w:t xml:space="preserve">A comprehensive reference (J. H. Byrne, Series Ed.) (pp. 487–514). </w:t>
      </w:r>
      <w:r>
        <w:tab/>
      </w:r>
      <w:r w:rsidRPr="1EF8C621" w:rsidR="2A26610B">
        <w:rPr>
          <w:rFonts w:ascii="Arial" w:hAnsi="Arial" w:eastAsia="Arial" w:cs="Arial"/>
          <w:color w:val="000000" w:themeColor="text1" w:themeTint="FF" w:themeShade="FF"/>
          <w:lang w:val="en-GB"/>
        </w:rPr>
        <w:t xml:space="preserve">Academic </w:t>
      </w:r>
      <w:r w:rsidRPr="1EF8C621" w:rsidR="2A26610B">
        <w:rPr>
          <w:rFonts w:ascii="Arial" w:hAnsi="Arial" w:eastAsia="Arial" w:cs="Arial"/>
          <w:color w:val="000000" w:themeColor="text1" w:themeTint="FF" w:themeShade="FF"/>
          <w:lang w:val="en-GB"/>
        </w:rPr>
        <w:t>Press.</w:t>
      </w:r>
    </w:p>
    <w:p w:rsidRPr="002C3C87" w:rsidR="00273775" w:rsidP="01802A5F" w:rsidRDefault="00273775" w14:paraId="6ADA9439" w14:textId="761F93D9">
      <w:pPr>
        <w:spacing w:after="0" w:line="240" w:lineRule="auto"/>
        <w:rPr>
          <w:rFonts w:ascii="Arial" w:hAnsi="Arial" w:eastAsia="Arial" w:cs="Arial"/>
          <w:color w:val="000000" w:themeColor="text1"/>
        </w:rPr>
      </w:pPr>
    </w:p>
    <w:p w:rsidRPr="002C3C87" w:rsidR="00273775" w:rsidP="01802A5F" w:rsidRDefault="2A26610B" w14:paraId="11206086" w14:textId="53BFD5F7">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Karpicke, J. D., Butler, A. C. &amp; Roediger III, H. L. (2009). </w:t>
      </w:r>
    </w:p>
    <w:p w:rsidRPr="002C3C87" w:rsidR="00273775" w:rsidP="1EF8C621" w:rsidRDefault="2A26610B" w14:paraId="3912C427" w14:textId="2F9CEA49">
      <w:pPr>
        <w:pStyle w:val="NoSpacing"/>
        <w:spacing w:line="240" w:lineRule="auto"/>
        <w:ind w:firstLine="720"/>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 xml:space="preserve">Metacognitive strategies in student learning: Do students practise retrieval </w:t>
      </w:r>
    </w:p>
    <w:p w:rsidRPr="002C3C87" w:rsidR="00273775" w:rsidP="01802A5F" w:rsidRDefault="2A26610B" w14:paraId="71119B1D" w14:textId="41CBADA2">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when they study on their own? Memory, 17(4), 471–479.</w:t>
      </w:r>
    </w:p>
    <w:p w:rsidRPr="002C3C87" w:rsidR="00273775" w:rsidP="01802A5F" w:rsidRDefault="00273775" w14:paraId="37BCCEC0" w14:textId="056F5CE7">
      <w:pPr>
        <w:spacing w:after="0" w:line="240" w:lineRule="auto"/>
        <w:rPr>
          <w:rFonts w:ascii="Arial" w:hAnsi="Arial" w:eastAsia="Arial" w:cs="Arial"/>
          <w:color w:val="000000" w:themeColor="text1"/>
        </w:rPr>
      </w:pPr>
    </w:p>
    <w:p w:rsidR="0074636E" w:rsidP="01802A5F" w:rsidRDefault="0074636E" w14:paraId="2944CC12" w14:textId="77777777">
      <w:pPr>
        <w:pStyle w:val="NoSpacing"/>
        <w:spacing w:line="240" w:lineRule="auto"/>
        <w:ind w:left="720" w:hanging="720"/>
        <w:rPr>
          <w:rFonts w:ascii="Arial" w:hAnsi="Arial" w:eastAsia="Arial" w:cs="Arial"/>
          <w:color w:val="000000" w:themeColor="text1"/>
          <w:lang w:val="en-GB"/>
        </w:rPr>
      </w:pPr>
    </w:p>
    <w:p w:rsidR="0074636E" w:rsidP="01802A5F" w:rsidRDefault="0074636E" w14:paraId="616EC71F" w14:textId="77777777">
      <w:pPr>
        <w:pStyle w:val="NoSpacing"/>
        <w:spacing w:line="240" w:lineRule="auto"/>
        <w:ind w:left="720" w:hanging="720"/>
        <w:rPr>
          <w:rFonts w:ascii="Arial" w:hAnsi="Arial" w:eastAsia="Arial" w:cs="Arial"/>
          <w:color w:val="000000" w:themeColor="text1"/>
          <w:lang w:val="en-GB"/>
        </w:rPr>
      </w:pPr>
    </w:p>
    <w:p w:rsidRPr="002C3C87" w:rsidR="0074636E" w:rsidP="0074636E" w:rsidRDefault="0074636E" w14:paraId="7662C94A" w14:textId="01BC2F08">
      <w:pPr>
        <w:rPr>
          <w:rFonts w:ascii="Arial" w:hAnsi="Arial" w:eastAsia="Arial" w:cs="Arial"/>
          <w:color w:val="000000" w:themeColor="text1"/>
          <w:sz w:val="28"/>
          <w:szCs w:val="28"/>
        </w:rPr>
      </w:pPr>
      <w:r w:rsidRPr="002C3C87">
        <w:rPr>
          <w:rFonts w:ascii="Arial" w:hAnsi="Arial" w:eastAsia="Arial" w:cs="Arial"/>
          <w:color w:val="000000" w:themeColor="text1"/>
          <w:sz w:val="28"/>
          <w:szCs w:val="28"/>
        </w:rPr>
        <w:t xml:space="preserve">References List. Task one: </w:t>
      </w:r>
      <w:r>
        <w:rPr>
          <w:rFonts w:ascii="Arial" w:hAnsi="Arial" w:eastAsia="Arial" w:cs="Arial"/>
          <w:color w:val="000000" w:themeColor="text1"/>
          <w:sz w:val="28"/>
          <w:szCs w:val="28"/>
        </w:rPr>
        <w:t>Continued.</w:t>
      </w:r>
    </w:p>
    <w:p w:rsidR="0074636E" w:rsidP="01802A5F" w:rsidRDefault="0074636E" w14:paraId="4B8714FA" w14:textId="77777777">
      <w:pPr>
        <w:pStyle w:val="NoSpacing"/>
        <w:spacing w:line="240" w:lineRule="auto"/>
        <w:ind w:left="720" w:hanging="720"/>
        <w:rPr>
          <w:rFonts w:ascii="Arial" w:hAnsi="Arial" w:eastAsia="Arial" w:cs="Arial"/>
          <w:color w:val="000000" w:themeColor="text1"/>
          <w:lang w:val="en-GB"/>
        </w:rPr>
      </w:pPr>
    </w:p>
    <w:p w:rsidRPr="002C3C87" w:rsidR="00273775" w:rsidP="01802A5F" w:rsidRDefault="2A26610B" w14:paraId="044B27CD" w14:textId="27F0F188">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Kosslyn, S. M., Kievit, R. A., Russell, A. G. &amp; Shephard, J. M. (2012). </w:t>
      </w:r>
    </w:p>
    <w:p w:rsidRPr="002C3C87" w:rsidR="00273775" w:rsidP="01802A5F" w:rsidRDefault="2A26610B" w14:paraId="3A5A6AC4" w14:textId="515EE562">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Power-Point presentation flaws and failures: A psychological analysis. Frontiers in </w:t>
      </w:r>
      <w:r w:rsidRPr="002C3C87">
        <w:rPr>
          <w:lang w:val="en-GB"/>
        </w:rPr>
        <w:tab/>
      </w:r>
      <w:r w:rsidRPr="002C3C87">
        <w:rPr>
          <w:rFonts w:ascii="Arial" w:hAnsi="Arial" w:eastAsia="Arial" w:cs="Arial"/>
          <w:color w:val="000000" w:themeColor="text1"/>
          <w:lang w:val="en-GB"/>
        </w:rPr>
        <w:t>Psychology, 3, 1–22.</w:t>
      </w:r>
    </w:p>
    <w:p w:rsidRPr="002C3C87" w:rsidR="00273775" w:rsidP="01802A5F" w:rsidRDefault="00273775" w14:paraId="056E5986" w14:textId="354D95B8">
      <w:pPr>
        <w:spacing w:after="0" w:line="240" w:lineRule="auto"/>
        <w:rPr>
          <w:rFonts w:ascii="Arial" w:hAnsi="Arial" w:eastAsia="Arial" w:cs="Arial"/>
          <w:color w:val="000000" w:themeColor="text1"/>
        </w:rPr>
      </w:pPr>
    </w:p>
    <w:p w:rsidRPr="002C3C87" w:rsidR="00273775" w:rsidP="01802A5F" w:rsidRDefault="2A26610B" w14:paraId="3B610418" w14:textId="16318799">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Kruger, J. &amp; Dunning, D. (1999). Unskilled and unaware of it: How difficulties in recognizing one's </w:t>
      </w:r>
      <w:r w:rsidRPr="002C3C87">
        <w:rPr>
          <w:lang w:val="en-GB"/>
        </w:rPr>
        <w:tab/>
      </w:r>
      <w:r w:rsidRPr="002C3C87">
        <w:rPr>
          <w:rFonts w:ascii="Arial" w:hAnsi="Arial" w:eastAsia="Arial" w:cs="Arial"/>
          <w:color w:val="000000" w:themeColor="text1"/>
          <w:lang w:val="en-GB"/>
        </w:rPr>
        <w:t>own incompetence led to inflated self-assessments. Journal of Personality and Social Psychology, 77(6),1121–1134.</w:t>
      </w:r>
    </w:p>
    <w:p w:rsidRPr="002C3C87" w:rsidR="00273775" w:rsidP="01802A5F" w:rsidRDefault="00273775" w14:paraId="28FBE367" w14:textId="2BC52F91">
      <w:pPr>
        <w:spacing w:after="0" w:line="240" w:lineRule="auto"/>
        <w:rPr>
          <w:rFonts w:ascii="Arial" w:hAnsi="Arial" w:eastAsia="Arial" w:cs="Arial"/>
          <w:color w:val="000000" w:themeColor="text1"/>
        </w:rPr>
      </w:pPr>
    </w:p>
    <w:p w:rsidRPr="002C3C87" w:rsidR="00273775" w:rsidP="01802A5F" w:rsidRDefault="2A26610B" w14:paraId="002E55F5" w14:textId="6050C793">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Latane, B., Williams, K. &amp; Harkins, S. (1979). Many hands make light the work: </w:t>
      </w:r>
    </w:p>
    <w:p w:rsidRPr="002C3C87" w:rsidR="00273775" w:rsidP="1EF8C621" w:rsidRDefault="2A26610B" w14:paraId="3F8DD35C" w14:textId="51417F70">
      <w:pPr>
        <w:pStyle w:val="NoSpacing"/>
        <w:spacing w:line="240" w:lineRule="auto"/>
        <w:ind w:firstLine="720"/>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 xml:space="preserve">The causes and consequences of social loafing. Journal of Personality and </w:t>
      </w:r>
      <w:r>
        <w:tab/>
      </w:r>
      <w:r w:rsidRPr="1EF8C621" w:rsidR="2A26610B">
        <w:rPr>
          <w:rFonts w:ascii="Arial" w:hAnsi="Arial" w:eastAsia="Arial" w:cs="Arial"/>
          <w:color w:val="000000" w:themeColor="text1" w:themeTint="FF" w:themeShade="FF"/>
          <w:lang w:val="en-GB"/>
        </w:rPr>
        <w:t>Social Psychology, 37(6), 822–832.</w:t>
      </w:r>
    </w:p>
    <w:p w:rsidRPr="002C3C87" w:rsidR="00273775" w:rsidP="01802A5F" w:rsidRDefault="00273775" w14:paraId="06322F6A" w14:textId="718ABD93">
      <w:pPr>
        <w:spacing w:after="0" w:line="240" w:lineRule="auto"/>
        <w:rPr>
          <w:rFonts w:ascii="Arial" w:hAnsi="Arial" w:eastAsia="Arial" w:cs="Arial"/>
          <w:color w:val="000000" w:themeColor="text1"/>
        </w:rPr>
      </w:pPr>
    </w:p>
    <w:p w:rsidRPr="002C3C87" w:rsidR="00273775" w:rsidP="01802A5F" w:rsidRDefault="2A26610B" w14:paraId="2E1BBEF3" w14:textId="4C77EFA2">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Oppenheimer, D. M. (2006). Consequences of erudite vernacular utilized irrespective of necessity: Problems with using long words needlessly. Applied Cognitive Psychology: The Official Journal of the Society for Applied Research in Memory and Cognition, 20(2), 139–156.</w:t>
      </w:r>
    </w:p>
    <w:p w:rsidRPr="002C3C87" w:rsidR="00273775" w:rsidP="01802A5F" w:rsidRDefault="00273775" w14:paraId="4C615DD2" w14:textId="6D2F1824">
      <w:pPr>
        <w:spacing w:after="0" w:line="240" w:lineRule="auto"/>
        <w:rPr>
          <w:rFonts w:ascii="Arial" w:hAnsi="Arial" w:eastAsia="Arial" w:cs="Arial"/>
          <w:color w:val="000000" w:themeColor="text1"/>
        </w:rPr>
      </w:pPr>
    </w:p>
    <w:p w:rsidRPr="002C3C87" w:rsidR="00273775" w:rsidP="01802A5F" w:rsidRDefault="00273775" w14:paraId="784AA299" w14:textId="2A115F2A">
      <w:pPr>
        <w:spacing w:after="0" w:line="240" w:lineRule="auto"/>
        <w:rPr>
          <w:rFonts w:ascii="Arial" w:hAnsi="Arial" w:eastAsia="Arial" w:cs="Arial"/>
          <w:color w:val="000000" w:themeColor="text1"/>
        </w:rPr>
      </w:pPr>
    </w:p>
    <w:p w:rsidRPr="002C3C87" w:rsidR="00273775" w:rsidP="01802A5F" w:rsidRDefault="2A26610B" w14:paraId="3CB67E62" w14:textId="4831895D">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Pressley, M., McDaniel, M. A., Turnure, J. E., Wood, E. &amp; Ahmad, M. (1987).</w:t>
      </w:r>
    </w:p>
    <w:p w:rsidRPr="002C3C87" w:rsidR="00273775" w:rsidP="01802A5F" w:rsidRDefault="2A26610B" w14:paraId="38A4E907" w14:textId="0733E3D5">
      <w:pPr>
        <w:pStyle w:val="NoSpacing"/>
        <w:spacing w:line="240" w:lineRule="auto"/>
        <w:ind w:firstLine="720"/>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 xml:space="preserve">Generation and precision of elaboration: Effects on intentional and incidental </w:t>
      </w:r>
      <w:r>
        <w:tab/>
      </w:r>
      <w:r w:rsidRPr="1EF8C621" w:rsidR="2A26610B">
        <w:rPr>
          <w:rFonts w:ascii="Arial" w:hAnsi="Arial" w:eastAsia="Arial" w:cs="Arial"/>
          <w:color w:val="000000" w:themeColor="text1" w:themeTint="FF" w:themeShade="FF"/>
          <w:lang w:val="en-GB"/>
        </w:rPr>
        <w:t xml:space="preserve">learning. Learning, Memory, </w:t>
      </w:r>
      <w:r>
        <w:tab/>
      </w:r>
      <w:r w:rsidRPr="1EF8C621" w:rsidR="2A26610B">
        <w:rPr>
          <w:rFonts w:ascii="Arial" w:hAnsi="Arial" w:eastAsia="Arial" w:cs="Arial"/>
          <w:color w:val="000000" w:themeColor="text1" w:themeTint="FF" w:themeShade="FF"/>
          <w:lang w:val="en-GB"/>
        </w:rPr>
        <w:t>and Cognition, Journal of Experimental</w:t>
      </w:r>
      <w:r>
        <w:tab/>
      </w:r>
      <w:r w:rsidRPr="1EF8C621" w:rsidR="2A26610B">
        <w:rPr>
          <w:rFonts w:ascii="Arial" w:hAnsi="Arial" w:eastAsia="Arial" w:cs="Arial"/>
          <w:color w:val="000000" w:themeColor="text1" w:themeTint="FF" w:themeShade="FF"/>
          <w:lang w:val="en-GB"/>
        </w:rPr>
        <w:t xml:space="preserve"> </w:t>
      </w:r>
      <w:r>
        <w:tab/>
      </w:r>
      <w:r w:rsidRPr="1EF8C621" w:rsidR="7F3D9F4A">
        <w:rPr>
          <w:rFonts w:ascii="Arial" w:hAnsi="Arial" w:eastAsia="Arial" w:cs="Arial"/>
          <w:color w:val="000000" w:themeColor="text1" w:themeTint="FF" w:themeShade="FF"/>
          <w:lang w:val="en-GB"/>
        </w:rPr>
        <w:t>P</w:t>
      </w:r>
      <w:r w:rsidRPr="1EF8C621" w:rsidR="2A26610B">
        <w:rPr>
          <w:rFonts w:ascii="Arial" w:hAnsi="Arial" w:eastAsia="Arial" w:cs="Arial"/>
          <w:color w:val="000000" w:themeColor="text1" w:themeTint="FF" w:themeShade="FF"/>
          <w:lang w:val="en-GB"/>
        </w:rPr>
        <w:t>sychology 13(2), 291–300.</w:t>
      </w:r>
    </w:p>
    <w:p w:rsidRPr="002C3C87" w:rsidR="00273775" w:rsidP="01802A5F" w:rsidRDefault="00273775" w14:paraId="68E97701" w14:textId="5276A7F3">
      <w:pPr>
        <w:spacing w:after="0" w:line="240" w:lineRule="auto"/>
        <w:rPr>
          <w:rFonts w:ascii="Arial" w:hAnsi="Arial" w:eastAsia="Arial" w:cs="Arial"/>
          <w:color w:val="000000" w:themeColor="text1"/>
        </w:rPr>
      </w:pPr>
    </w:p>
    <w:p w:rsidRPr="002C3C87" w:rsidR="00273775" w:rsidP="01802A5F" w:rsidRDefault="2A26610B" w14:paraId="11168E2C" w14:textId="112ED53A">
      <w:pPr>
        <w:pStyle w:val="NoSpacing"/>
        <w:spacing w:line="240" w:lineRule="auto"/>
        <w:ind w:left="720" w:hanging="720"/>
        <w:jc w:val="both"/>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Soderstrom, N. C. &amp; Bjork, R. A. (2015). Learning versus performance: An integrative review.</w:t>
      </w:r>
      <w:r w:rsidRPr="1EF8C621" w:rsidR="2A26610B">
        <w:rPr>
          <w:rFonts w:ascii="Arial" w:hAnsi="Arial" w:eastAsia="Arial" w:cs="Arial"/>
          <w:color w:val="000000" w:themeColor="text1" w:themeTint="FF" w:themeShade="FF"/>
          <w:lang w:val="en-GB"/>
        </w:rPr>
        <w:t>Perspectives on Psychological Science, 10(2), 176–199.</w:t>
      </w:r>
    </w:p>
    <w:p w:rsidRPr="002C3C87" w:rsidR="00273775" w:rsidP="01802A5F" w:rsidRDefault="00273775" w14:paraId="3FC3519A" w14:textId="3874763B">
      <w:pPr>
        <w:spacing w:after="0" w:line="240" w:lineRule="auto"/>
        <w:rPr>
          <w:rFonts w:ascii="Arial" w:hAnsi="Arial" w:eastAsia="Arial" w:cs="Arial"/>
          <w:color w:val="000000" w:themeColor="text1"/>
        </w:rPr>
      </w:pPr>
    </w:p>
    <w:p w:rsidRPr="002C3C87" w:rsidR="00273775" w:rsidP="01802A5F" w:rsidRDefault="2A26610B" w14:paraId="04AB42D1" w14:textId="409A2EF2">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Sperber, D. (2010). The guru effect. </w:t>
      </w:r>
    </w:p>
    <w:p w:rsidRPr="002C3C87" w:rsidR="00273775" w:rsidP="1EF8C621" w:rsidRDefault="2A26610B" w14:paraId="6042ABF1" w14:textId="54C55F58">
      <w:pPr>
        <w:pStyle w:val="NoSpacing"/>
        <w:spacing w:line="240" w:lineRule="auto"/>
        <w:ind w:firstLine="720"/>
        <w:rPr>
          <w:rFonts w:ascii="Arial" w:hAnsi="Arial" w:eastAsia="Arial" w:cs="Arial"/>
          <w:color w:val="000000" w:themeColor="text1"/>
          <w:lang w:val="en-GB"/>
        </w:rPr>
      </w:pPr>
      <w:r w:rsidRPr="1EF8C621" w:rsidR="2A26610B">
        <w:rPr>
          <w:rFonts w:ascii="Arial" w:hAnsi="Arial" w:eastAsia="Arial" w:cs="Arial"/>
          <w:color w:val="000000" w:themeColor="text1" w:themeTint="FF" w:themeShade="FF"/>
          <w:lang w:val="en-GB"/>
        </w:rPr>
        <w:t>Review of Philosophy and Psychology, 1(4), 583–592.</w:t>
      </w:r>
    </w:p>
    <w:p w:rsidRPr="002C3C87" w:rsidR="00273775" w:rsidP="01802A5F" w:rsidRDefault="00273775" w14:paraId="28D108A8" w14:textId="642487A2">
      <w:pPr>
        <w:keepNext/>
        <w:keepLines/>
        <w:spacing w:before="40" w:after="0"/>
        <w:rPr>
          <w:rFonts w:ascii="Calibri Light" w:hAnsi="Calibri Light" w:eastAsia="Calibri Light" w:cs="Calibri Light"/>
          <w:color w:val="2F5496"/>
          <w:sz w:val="26"/>
          <w:szCs w:val="26"/>
        </w:rPr>
      </w:pPr>
    </w:p>
    <w:p w:rsidRPr="002C3C87" w:rsidR="00273775" w:rsidP="01802A5F" w:rsidRDefault="00273775" w14:paraId="613ED5A5" w14:textId="2B474784">
      <w:pPr>
        <w:keepNext/>
        <w:keepLines/>
        <w:spacing w:before="40" w:after="0"/>
        <w:rPr>
          <w:rFonts w:ascii="Arial" w:hAnsi="Arial" w:eastAsia="Arial" w:cs="Arial"/>
          <w:color w:val="2F5496"/>
          <w:sz w:val="28"/>
          <w:szCs w:val="28"/>
        </w:rPr>
      </w:pPr>
    </w:p>
    <w:p w:rsidRPr="002C3C87" w:rsidR="00273775" w:rsidP="01802A5F" w:rsidRDefault="00273775" w14:paraId="6249A42C" w14:textId="33A8707A">
      <w:pPr>
        <w:rPr>
          <w:rFonts w:ascii="Calibri" w:hAnsi="Calibri" w:eastAsia="Calibri" w:cs="Calibri"/>
          <w:color w:val="000000" w:themeColor="text1"/>
          <w:sz w:val="22"/>
          <w:szCs w:val="22"/>
        </w:rPr>
      </w:pPr>
    </w:p>
    <w:p w:rsidR="00C75D14" w:rsidP="01802A5F" w:rsidRDefault="00C75D14" w14:paraId="51041C23" w14:textId="77777777">
      <w:pPr>
        <w:pStyle w:val="Heading2"/>
        <w:spacing w:before="40" w:after="0"/>
        <w:rPr>
          <w:rFonts w:ascii="Arial" w:hAnsi="Arial" w:eastAsia="Arial" w:cs="Arial"/>
          <w:color w:val="2F5496"/>
          <w:sz w:val="28"/>
          <w:szCs w:val="28"/>
        </w:rPr>
      </w:pPr>
    </w:p>
    <w:p w:rsidR="00C75D14" w:rsidP="01802A5F" w:rsidRDefault="00C75D14" w14:paraId="27FCFAD7" w14:textId="77777777">
      <w:pPr>
        <w:pStyle w:val="Heading2"/>
        <w:spacing w:before="40" w:after="0"/>
        <w:rPr>
          <w:rFonts w:ascii="Arial" w:hAnsi="Arial" w:eastAsia="Arial" w:cs="Arial"/>
          <w:color w:val="2F5496"/>
          <w:sz w:val="28"/>
          <w:szCs w:val="28"/>
        </w:rPr>
      </w:pPr>
    </w:p>
    <w:p w:rsidR="0074636E" w:rsidP="01802A5F" w:rsidRDefault="0074636E" w14:paraId="606ABF3B" w14:textId="77777777">
      <w:pPr>
        <w:pStyle w:val="Heading2"/>
        <w:spacing w:before="40" w:after="0"/>
        <w:rPr>
          <w:rFonts w:ascii="Arial" w:hAnsi="Arial" w:eastAsia="Arial" w:cs="Arial"/>
          <w:color w:val="2F5496"/>
          <w:sz w:val="28"/>
          <w:szCs w:val="28"/>
        </w:rPr>
      </w:pPr>
    </w:p>
    <w:p w:rsidR="0074636E" w:rsidP="0074636E" w:rsidRDefault="0074636E" w14:paraId="6EBC55C6" w14:textId="77777777"/>
    <w:p w:rsidRPr="0074636E" w:rsidR="0074636E" w:rsidP="0074636E" w:rsidRDefault="0074636E" w14:paraId="33E5C3B1" w14:textId="77777777"/>
    <w:p w:rsidR="7BA81A61" w:rsidRDefault="7BA81A61" w14:paraId="73EF1D22" w14:textId="6A7798D9"/>
    <w:p w:rsidRPr="002C3C87" w:rsidR="00273775" w:rsidP="01802A5F" w:rsidRDefault="2A26610B" w14:paraId="6A009CA1" w14:textId="0E369E7C">
      <w:pPr>
        <w:pStyle w:val="Heading2"/>
        <w:spacing w:before="40" w:after="0"/>
        <w:rPr>
          <w:rFonts w:ascii="Arial" w:hAnsi="Arial" w:eastAsia="Arial" w:cs="Arial"/>
          <w:color w:val="2F5496"/>
          <w:sz w:val="28"/>
          <w:szCs w:val="28"/>
        </w:rPr>
      </w:pPr>
      <w:r w:rsidRPr="002C3C87">
        <w:rPr>
          <w:rFonts w:ascii="Arial" w:hAnsi="Arial" w:eastAsia="Arial" w:cs="Arial"/>
          <w:color w:val="2F5496"/>
          <w:sz w:val="28"/>
          <w:szCs w:val="28"/>
        </w:rPr>
        <w:t>Task two: e-portfolio assignment-Create Reference list in APA (7</w:t>
      </w:r>
      <w:r w:rsidRPr="002C3C87">
        <w:rPr>
          <w:rFonts w:ascii="Arial" w:hAnsi="Arial" w:eastAsia="Arial" w:cs="Arial"/>
          <w:color w:val="2F5496"/>
          <w:sz w:val="28"/>
          <w:szCs w:val="28"/>
          <w:vertAlign w:val="superscript"/>
        </w:rPr>
        <w:t>th</w:t>
      </w:r>
      <w:r w:rsidRPr="002C3C87">
        <w:rPr>
          <w:rFonts w:ascii="Arial" w:hAnsi="Arial" w:eastAsia="Arial" w:cs="Arial"/>
          <w:color w:val="2F5496"/>
          <w:sz w:val="28"/>
          <w:szCs w:val="28"/>
        </w:rPr>
        <w:t xml:space="preserve"> ed.) style.</w:t>
      </w:r>
    </w:p>
    <w:p w:rsidRPr="002C3C87" w:rsidR="00273775" w:rsidP="01802A5F" w:rsidRDefault="00273775" w14:paraId="3F96B3CA" w14:textId="72707024">
      <w:pPr>
        <w:rPr>
          <w:rFonts w:ascii="Arial" w:hAnsi="Arial" w:eastAsia="Arial" w:cs="Arial"/>
          <w:color w:val="000000" w:themeColor="text1"/>
        </w:rPr>
      </w:pPr>
    </w:p>
    <w:p w:rsidRPr="002C3C87" w:rsidR="00273775" w:rsidP="01802A5F" w:rsidRDefault="2A26610B" w14:paraId="59B46AA9" w14:textId="68403A7D">
      <w:pPr>
        <w:spacing w:line="240" w:lineRule="auto"/>
        <w:jc w:val="both"/>
        <w:rPr>
          <w:rFonts w:ascii="Arial" w:hAnsi="Arial" w:eastAsia="Arial" w:cs="Arial"/>
          <w:color w:val="000000" w:themeColor="text1"/>
        </w:rPr>
      </w:pPr>
      <w:r w:rsidRPr="002C3C87">
        <w:rPr>
          <w:rFonts w:ascii="Arial" w:hAnsi="Arial" w:eastAsia="Arial" w:cs="Arial"/>
          <w:color w:val="000000" w:themeColor="text1"/>
        </w:rPr>
        <w:t xml:space="preserve">Reference List: </w:t>
      </w:r>
    </w:p>
    <w:p w:rsidRPr="002C3C87" w:rsidR="00273775" w:rsidP="01802A5F" w:rsidRDefault="2A26610B" w14:paraId="4ED809CB" w14:textId="63C35412">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Davis, E. R. &amp; Clarke, M. J. (2022) Modern marketing strategies.</w:t>
      </w:r>
    </w:p>
    <w:p w:rsidRPr="002C3C87" w:rsidR="00273775" w:rsidP="01802A5F" w:rsidRDefault="2A26610B" w14:paraId="36188EF6" w14:textId="6E2DAE39">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Business Books Publishing. </w:t>
      </w:r>
    </w:p>
    <w:p w:rsidRPr="002C3C87" w:rsidR="00273775" w:rsidP="01802A5F" w:rsidRDefault="00273775" w14:paraId="2281CF77" w14:textId="106D933A">
      <w:pPr>
        <w:spacing w:after="0" w:line="240" w:lineRule="auto"/>
        <w:rPr>
          <w:rFonts w:ascii="Arial" w:hAnsi="Arial" w:eastAsia="Arial" w:cs="Arial"/>
          <w:color w:val="000000" w:themeColor="text1"/>
        </w:rPr>
      </w:pPr>
    </w:p>
    <w:p w:rsidRPr="002C3C87" w:rsidR="00273775" w:rsidP="01802A5F" w:rsidRDefault="2A26610B" w14:paraId="44B5118F" w14:textId="70A9FC3A">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Department for Environment, Food &amp; Rural Affairs [DEFRA]. (2020).</w:t>
      </w:r>
    </w:p>
    <w:p w:rsidRPr="002C3C87" w:rsidR="00273775" w:rsidP="01802A5F" w:rsidRDefault="2A26610B" w14:paraId="6ACF7B34" w14:textId="0AF19A5F">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UK climate change risk assessment 2020. </w:t>
      </w:r>
      <w:r w:rsidRPr="002C3C87">
        <w:rPr>
          <w:rFonts w:ascii="Arial" w:hAnsi="Arial" w:eastAsia="Arial" w:cs="Arial"/>
          <w:lang w:val="en-GB"/>
        </w:rPr>
        <w:t>https://www.gov.uk/government/publications/uk-climate-change-risk</w:t>
      </w:r>
      <w:r w:rsidRPr="002C3C87">
        <w:rPr>
          <w:rFonts w:ascii="Arial" w:hAnsi="Arial" w:eastAsia="Arial" w:cs="Arial"/>
          <w:color w:val="000000" w:themeColor="text1"/>
          <w:lang w:val="en-GB"/>
        </w:rPr>
        <w:t xml:space="preserve"> assessment-2020</w:t>
      </w:r>
    </w:p>
    <w:p w:rsidRPr="002C3C87" w:rsidR="00273775" w:rsidP="01802A5F" w:rsidRDefault="2A26610B" w14:paraId="36BF4D9E" w14:textId="12B19A6B">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 </w:t>
      </w:r>
    </w:p>
    <w:p w:rsidRPr="002C3C87" w:rsidR="00273775" w:rsidP="01802A5F" w:rsidRDefault="2A26610B" w14:paraId="2E23709E" w14:textId="3EBB358A">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Garcia, M.T. (2022, Mar 5th) Climate change impacts on coastal cities. </w:t>
      </w:r>
    </w:p>
    <w:p w:rsidRPr="002C3C87" w:rsidR="00273775" w:rsidP="01802A5F" w:rsidRDefault="2A26610B" w14:paraId="54FF5577" w14:textId="6B59EB6A">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The Global Times. </w:t>
      </w:r>
      <w:r w:rsidRPr="002C3C87">
        <w:rPr>
          <w:rFonts w:ascii="Arial" w:hAnsi="Arial" w:eastAsia="Arial" w:cs="Arial"/>
          <w:lang w:val="en-GB"/>
        </w:rPr>
        <w:t>https://globaltimes.com/climate/coastal-impact</w:t>
      </w:r>
      <w:r w:rsidRPr="002C3C87">
        <w:rPr>
          <w:rFonts w:ascii="Arial" w:hAnsi="Arial" w:eastAsia="Arial" w:cs="Arial"/>
          <w:color w:val="000000" w:themeColor="text1"/>
          <w:lang w:val="en-GB"/>
        </w:rPr>
        <w:t xml:space="preserve"> </w:t>
      </w:r>
    </w:p>
    <w:p w:rsidRPr="002C3C87" w:rsidR="00273775" w:rsidP="01802A5F" w:rsidRDefault="00273775" w14:paraId="2F2293EF" w14:textId="4738C612">
      <w:pPr>
        <w:spacing w:after="0" w:line="240" w:lineRule="auto"/>
        <w:rPr>
          <w:rFonts w:ascii="Arial" w:hAnsi="Arial" w:eastAsia="Arial" w:cs="Arial"/>
          <w:color w:val="000000" w:themeColor="text1"/>
        </w:rPr>
      </w:pPr>
    </w:p>
    <w:p w:rsidRPr="002C3C87" w:rsidR="00273775" w:rsidP="01802A5F" w:rsidRDefault="2A26610B" w14:paraId="6BD97108" w14:textId="154B8CB2">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Kim, Sang H., Patel, Raj, &amp; Wilson, John D. (2021) </w:t>
      </w:r>
    </w:p>
    <w:p w:rsidRPr="002C3C87" w:rsidR="00273775" w:rsidP="01802A5F" w:rsidRDefault="2A26610B" w14:paraId="2DF6E99B" w14:textId="5FFB27A5">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Virtual reality in education: A meta-analysis. Educational Technology Research</w:t>
      </w:r>
    </w:p>
    <w:p w:rsidRPr="002C3C87" w:rsidR="00273775" w:rsidP="01802A5F" w:rsidRDefault="2A26610B" w14:paraId="6A9192FA" w14:textId="42D28DB2">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 and Development 69(2),1105-1123. </w:t>
      </w:r>
      <w:r w:rsidRPr="002C3C87">
        <w:rPr>
          <w:rFonts w:ascii="Arial" w:hAnsi="Arial" w:eastAsia="Arial" w:cs="Arial"/>
          <w:lang w:val="en-GB"/>
        </w:rPr>
        <w:t>http://doi.org/</w:t>
      </w:r>
      <w:r w:rsidRPr="002C3C87">
        <w:rPr>
          <w:rFonts w:ascii="Arial" w:hAnsi="Arial" w:eastAsia="Arial" w:cs="Arial"/>
          <w:color w:val="000000" w:themeColor="text1"/>
          <w:lang w:val="en-GB"/>
        </w:rPr>
        <w:t xml:space="preserve"> 10.1007/s11423-020-09834-7</w:t>
      </w:r>
    </w:p>
    <w:p w:rsidRPr="002C3C87" w:rsidR="00273775" w:rsidP="01802A5F" w:rsidRDefault="00273775" w14:paraId="18E1627F" w14:textId="53CAE4AB">
      <w:pPr>
        <w:spacing w:after="0" w:line="240" w:lineRule="auto"/>
        <w:rPr>
          <w:rFonts w:ascii="Arial" w:hAnsi="Arial" w:eastAsia="Arial" w:cs="Arial"/>
          <w:color w:val="000000" w:themeColor="text1"/>
        </w:rPr>
      </w:pPr>
    </w:p>
    <w:p w:rsidRPr="002C3C87" w:rsidR="00273775" w:rsidP="01802A5F" w:rsidRDefault="2A26610B" w14:paraId="72642363" w14:textId="56402E46">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Lee, A.M. (2020) Cognitive development in early childhood.</w:t>
      </w:r>
    </w:p>
    <w:p w:rsidRPr="002C3C87" w:rsidR="00273775" w:rsidP="01802A5F" w:rsidRDefault="2A26610B" w14:paraId="6F31B3F7" w14:textId="6BAF080C">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In Brown, P &amp; Green, L. (Eds.)  Child Development Theories, 45-67. Springer.</w:t>
      </w:r>
    </w:p>
    <w:p w:rsidRPr="002C3C87" w:rsidR="00273775" w:rsidP="01802A5F" w:rsidRDefault="00273775" w14:paraId="25E6ACDB" w14:textId="5AF0B86C">
      <w:pPr>
        <w:spacing w:after="0" w:line="240" w:lineRule="auto"/>
        <w:rPr>
          <w:rFonts w:ascii="Arial" w:hAnsi="Arial" w:eastAsia="Arial" w:cs="Arial"/>
          <w:color w:val="000000" w:themeColor="text1"/>
        </w:rPr>
      </w:pPr>
    </w:p>
    <w:p w:rsidRPr="002C3C87" w:rsidR="00273775" w:rsidP="01802A5F" w:rsidRDefault="2A26610B" w14:paraId="436509F0" w14:textId="76C66310">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Ling, Z. (2019) Proceedings of the International Conference on Human-Computer </w:t>
      </w:r>
    </w:p>
    <w:p w:rsidRPr="002C3C87" w:rsidR="00273775" w:rsidP="01802A5F" w:rsidRDefault="2A26610B" w14:paraId="58038555" w14:textId="1D3AA75C">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InterAction: Enhancing user experience in mobile apps, 102-110.</w:t>
      </w:r>
    </w:p>
    <w:p w:rsidRPr="002C3C87" w:rsidR="00273775" w:rsidP="01802A5F" w:rsidRDefault="2A26610B" w14:paraId="3FA630CA" w14:textId="70E5AFB4">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ACM </w:t>
      </w:r>
      <w:r w:rsidRPr="002C3C87">
        <w:rPr>
          <w:lang w:val="en-GB"/>
        </w:rPr>
        <w:tab/>
      </w:r>
      <w:r w:rsidRPr="002C3C87">
        <w:rPr>
          <w:rFonts w:ascii="Arial" w:hAnsi="Arial" w:eastAsia="Arial" w:cs="Arial"/>
          <w:color w:val="000000" w:themeColor="text1"/>
          <w:lang w:val="en-GB"/>
        </w:rPr>
        <w:t xml:space="preserve">Press. </w:t>
      </w:r>
      <w:r w:rsidRPr="002C3C87">
        <w:rPr>
          <w:rFonts w:ascii="Arial" w:hAnsi="Arial" w:eastAsia="Arial" w:cs="Arial"/>
          <w:lang w:val="en-GB"/>
        </w:rPr>
        <w:t>http://doi.org/10.1145/3313831.3376310</w:t>
      </w:r>
      <w:r w:rsidRPr="002C3C87">
        <w:rPr>
          <w:rFonts w:ascii="Arial" w:hAnsi="Arial" w:eastAsia="Arial" w:cs="Arial"/>
          <w:color w:val="000000" w:themeColor="text1"/>
          <w:lang w:val="en-GB"/>
        </w:rPr>
        <w:t>.</w:t>
      </w:r>
    </w:p>
    <w:p w:rsidRPr="002C3C87" w:rsidR="00273775" w:rsidP="01802A5F" w:rsidRDefault="00273775" w14:paraId="424AB46A" w14:textId="264C68EE">
      <w:pPr>
        <w:spacing w:after="0" w:line="240" w:lineRule="auto"/>
        <w:rPr>
          <w:rFonts w:ascii="Arial" w:hAnsi="Arial" w:eastAsia="Arial" w:cs="Arial"/>
          <w:color w:val="000000" w:themeColor="text1"/>
        </w:rPr>
      </w:pPr>
    </w:p>
    <w:p w:rsidRPr="002C3C87" w:rsidR="00273775" w:rsidP="01802A5F" w:rsidRDefault="2A26610B" w14:paraId="68ACD252" w14:textId="580631B5">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Martinez, S. L. (2022, October 14). The International Symposium on Sustainable Energy: Advances in renewable energy storage. Berlin. </w:t>
      </w:r>
    </w:p>
    <w:p w:rsidRPr="002C3C87" w:rsidR="00273775" w:rsidP="01802A5F" w:rsidRDefault="00273775" w14:paraId="7889D1C4" w14:textId="32C1D5B7">
      <w:pPr>
        <w:spacing w:after="0" w:line="240" w:lineRule="auto"/>
        <w:rPr>
          <w:rFonts w:ascii="Arial" w:hAnsi="Arial" w:eastAsia="Arial" w:cs="Arial"/>
          <w:color w:val="000000" w:themeColor="text1"/>
        </w:rPr>
      </w:pPr>
    </w:p>
    <w:p w:rsidRPr="002C3C87" w:rsidR="00273775" w:rsidP="01802A5F" w:rsidRDefault="2A26610B" w14:paraId="25314022" w14:textId="59CFF78E">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Morgan, D.S. (2021). Machine learning applications in healthcare diagnostics. </w:t>
      </w:r>
      <w:r w:rsidRPr="002C3C87">
        <w:rPr>
          <w:lang w:val="en-GB"/>
        </w:rPr>
        <w:tab/>
      </w:r>
    </w:p>
    <w:p w:rsidRPr="002C3C87" w:rsidR="00273775" w:rsidP="01802A5F" w:rsidRDefault="2A26610B" w14:paraId="01E34D4F" w14:textId="6BECE1E4">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[Dissertation University of Edinburgh]. ProQuest Dissertations &amp; Theses Global. Accession Number: 12345678. </w:t>
      </w:r>
    </w:p>
    <w:p w:rsidRPr="002C3C87" w:rsidR="00273775" w:rsidP="01802A5F" w:rsidRDefault="2A26610B" w14:paraId="3C6E2AF5" w14:textId="772B0026">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 </w:t>
      </w:r>
    </w:p>
    <w:p w:rsidRPr="002C3C87" w:rsidR="00273775" w:rsidP="01802A5F" w:rsidRDefault="2A26610B" w14:paraId="471F207B" w14:textId="68682BA4">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NHS Greater London Trust (2022) Annual patient satisfaction survey report.</w:t>
      </w:r>
    </w:p>
    <w:p w:rsidRPr="002C3C87" w:rsidR="00273775" w:rsidP="01802A5F" w:rsidRDefault="2A26610B" w14:paraId="75E1514B" w14:textId="276E043D">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[unpublished report]. NHS</w:t>
      </w:r>
    </w:p>
    <w:p w:rsidRPr="002C3C87" w:rsidR="00273775" w:rsidP="01802A5F" w:rsidRDefault="00273775" w14:paraId="6D7EC9EA" w14:textId="72B08536">
      <w:pPr>
        <w:spacing w:after="0" w:line="240" w:lineRule="auto"/>
        <w:rPr>
          <w:rFonts w:ascii="Arial" w:hAnsi="Arial" w:eastAsia="Arial" w:cs="Arial"/>
          <w:color w:val="000000" w:themeColor="text1"/>
        </w:rPr>
      </w:pPr>
    </w:p>
    <w:p w:rsidRPr="002C3C87" w:rsidR="00273775" w:rsidP="01802A5F" w:rsidRDefault="2A26610B" w14:paraId="5D20DC97" w14:textId="0C33BC94">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Nguyen, H. P. (2018) Blockchain technology in finance.</w:t>
      </w:r>
    </w:p>
    <w:p w:rsidRPr="002C3C87" w:rsidR="00273775" w:rsidP="01802A5F" w:rsidRDefault="2A26610B" w14:paraId="0E7133D1" w14:textId="5AF0E547">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In Singh, R.&amp; Cohen, A. (Eds.)  Innovations in Financial Technology.</w:t>
      </w:r>
    </w:p>
    <w:p w:rsidRPr="002C3C87" w:rsidR="00273775" w:rsidP="01802A5F" w:rsidRDefault="2A26610B" w14:paraId="323F8DEB" w14:textId="70550E88">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(eBook),122-139.Wiley Online Library.</w:t>
      </w:r>
    </w:p>
    <w:p w:rsidRPr="002C3C87" w:rsidR="00273775" w:rsidP="01802A5F" w:rsidRDefault="00273775" w14:paraId="104FC88E" w14:textId="74839EAC">
      <w:pPr>
        <w:spacing w:after="0" w:line="240" w:lineRule="auto"/>
        <w:rPr>
          <w:rFonts w:ascii="Arial" w:hAnsi="Arial" w:eastAsia="Arial" w:cs="Arial"/>
          <w:color w:val="000000" w:themeColor="text1"/>
        </w:rPr>
      </w:pPr>
    </w:p>
    <w:p w:rsidRPr="002C3C87" w:rsidR="00273775" w:rsidP="01802A5F" w:rsidRDefault="00273775" w14:paraId="79C7DB96" w14:textId="135BFDE9">
      <w:pPr>
        <w:pStyle w:val="NoSpacing"/>
        <w:spacing w:line="240" w:lineRule="auto"/>
        <w:ind w:left="720" w:hanging="720"/>
        <w:rPr>
          <w:rFonts w:ascii="Arial" w:hAnsi="Arial" w:eastAsia="Arial" w:cs="Arial"/>
          <w:color w:val="000000" w:themeColor="text1"/>
          <w:lang w:val="en-GB"/>
        </w:rPr>
      </w:pPr>
    </w:p>
    <w:p w:rsidRPr="002C3C87" w:rsidR="00273775" w:rsidP="01802A5F" w:rsidRDefault="00273775" w14:paraId="11FD459C" w14:textId="50283253">
      <w:pPr>
        <w:pStyle w:val="NoSpacing"/>
        <w:spacing w:line="240" w:lineRule="auto"/>
        <w:ind w:left="720" w:hanging="720"/>
        <w:rPr>
          <w:rFonts w:ascii="Arial" w:hAnsi="Arial" w:eastAsia="Arial" w:cs="Arial"/>
          <w:color w:val="000000" w:themeColor="text1"/>
          <w:lang w:val="en-GB"/>
        </w:rPr>
      </w:pPr>
    </w:p>
    <w:p w:rsidR="00273775" w:rsidP="01802A5F" w:rsidRDefault="00273775" w14:paraId="596CE945" w14:textId="73294523">
      <w:pPr>
        <w:pStyle w:val="NoSpacing"/>
        <w:spacing w:line="240" w:lineRule="auto"/>
        <w:ind w:left="720" w:hanging="720"/>
        <w:rPr>
          <w:rFonts w:ascii="Arial" w:hAnsi="Arial" w:eastAsia="Arial" w:cs="Arial"/>
          <w:color w:val="000000" w:themeColor="text1"/>
          <w:lang w:val="en-GB"/>
        </w:rPr>
      </w:pPr>
    </w:p>
    <w:p w:rsidR="00357C47" w:rsidP="01802A5F" w:rsidRDefault="00357C47" w14:paraId="019DAB18" w14:textId="77777777">
      <w:pPr>
        <w:pStyle w:val="NoSpacing"/>
        <w:spacing w:line="240" w:lineRule="auto"/>
        <w:ind w:left="720" w:hanging="720"/>
        <w:rPr>
          <w:rFonts w:ascii="Arial" w:hAnsi="Arial" w:eastAsia="Arial" w:cs="Arial"/>
          <w:color w:val="000000" w:themeColor="text1"/>
          <w:lang w:val="en-GB"/>
        </w:rPr>
      </w:pPr>
    </w:p>
    <w:p w:rsidRPr="002C3C87" w:rsidR="00357C47" w:rsidP="01802A5F" w:rsidRDefault="00357C47" w14:paraId="76EE7923" w14:textId="63852112">
      <w:pPr>
        <w:pStyle w:val="NoSpacing"/>
        <w:spacing w:line="240" w:lineRule="auto"/>
        <w:ind w:left="720" w:hanging="720"/>
        <w:rPr>
          <w:rFonts w:ascii="Arial" w:hAnsi="Arial" w:eastAsia="Arial" w:cs="Arial"/>
          <w:color w:val="000000" w:themeColor="text1"/>
          <w:lang w:val="en-GB"/>
        </w:rPr>
      </w:pPr>
    </w:p>
    <w:p w:rsidRPr="002C3C87" w:rsidR="00273775" w:rsidP="01802A5F" w:rsidRDefault="0965645B" w14:paraId="6C9188D0" w14:textId="7A617346">
      <w:pPr>
        <w:pStyle w:val="Heading2"/>
        <w:spacing w:before="40" w:after="0"/>
        <w:rPr>
          <w:rFonts w:ascii="Arial" w:hAnsi="Arial" w:eastAsia="Arial" w:cs="Arial"/>
          <w:color w:val="2F5496"/>
          <w:sz w:val="28"/>
          <w:szCs w:val="28"/>
        </w:rPr>
      </w:pPr>
      <w:r w:rsidRPr="002C3C87">
        <w:rPr>
          <w:rFonts w:ascii="Arial" w:hAnsi="Arial" w:eastAsia="Arial" w:cs="Arial"/>
          <w:color w:val="2F5496"/>
          <w:sz w:val="28"/>
          <w:szCs w:val="28"/>
        </w:rPr>
        <w:t>Task two: e-portfolio assignment-Create Reference list in APA (7</w:t>
      </w:r>
      <w:r w:rsidRPr="002C3C87">
        <w:rPr>
          <w:rFonts w:ascii="Arial" w:hAnsi="Arial" w:eastAsia="Arial" w:cs="Arial"/>
          <w:color w:val="2F5496"/>
          <w:sz w:val="28"/>
          <w:szCs w:val="28"/>
          <w:vertAlign w:val="superscript"/>
        </w:rPr>
        <w:t>th</w:t>
      </w:r>
      <w:r w:rsidRPr="002C3C87">
        <w:rPr>
          <w:rFonts w:ascii="Arial" w:hAnsi="Arial" w:eastAsia="Arial" w:cs="Arial"/>
          <w:color w:val="2F5496"/>
          <w:sz w:val="28"/>
          <w:szCs w:val="28"/>
        </w:rPr>
        <w:t xml:space="preserve"> ed.) style.</w:t>
      </w:r>
      <w:r w:rsidRPr="002C3C87">
        <w:t xml:space="preserve"> </w:t>
      </w:r>
    </w:p>
    <w:p w:rsidRPr="002C3C87" w:rsidR="00273775" w:rsidP="01802A5F" w:rsidRDefault="22E0345A" w14:paraId="64C9846B" w14:textId="28A20385">
      <w:pPr>
        <w:pStyle w:val="Heading3"/>
        <w:rPr>
          <w:rFonts w:ascii="Arial" w:hAnsi="Arial" w:eastAsia="Arial" w:cs="Arial"/>
          <w:color w:val="000000" w:themeColor="text1"/>
          <w:sz w:val="24"/>
          <w:szCs w:val="24"/>
        </w:rPr>
      </w:pPr>
      <w:r w:rsidRPr="002C3C87">
        <w:t>Reference List: continued.</w:t>
      </w:r>
    </w:p>
    <w:p w:rsidRPr="002C3C87" w:rsidR="00273775" w:rsidP="01802A5F" w:rsidRDefault="00273775" w14:paraId="58F731B8" w14:textId="4A76FED2">
      <w:pPr>
        <w:pStyle w:val="NoSpacing"/>
        <w:spacing w:line="240" w:lineRule="auto"/>
        <w:ind w:left="720" w:hanging="720"/>
        <w:rPr>
          <w:rFonts w:ascii="Arial" w:hAnsi="Arial" w:eastAsia="Arial" w:cs="Arial"/>
          <w:color w:val="000000" w:themeColor="text1"/>
          <w:lang w:val="en-GB"/>
        </w:rPr>
      </w:pPr>
    </w:p>
    <w:p w:rsidRPr="002C3C87" w:rsidR="00273775" w:rsidP="01802A5F" w:rsidRDefault="00273775" w14:paraId="7791CFD9" w14:textId="57EBAF16">
      <w:pPr>
        <w:pStyle w:val="NoSpacing"/>
        <w:spacing w:line="240" w:lineRule="auto"/>
        <w:ind w:left="720" w:hanging="720"/>
        <w:rPr>
          <w:rFonts w:ascii="Arial" w:hAnsi="Arial" w:eastAsia="Arial" w:cs="Arial"/>
          <w:color w:val="000000" w:themeColor="text1"/>
          <w:lang w:val="en-GB"/>
        </w:rPr>
      </w:pPr>
    </w:p>
    <w:p w:rsidRPr="002C3C87" w:rsidR="00273775" w:rsidP="01802A5F" w:rsidRDefault="00273775" w14:paraId="5685E76E" w14:textId="2701F5DA">
      <w:pPr>
        <w:pStyle w:val="NoSpacing"/>
        <w:spacing w:line="240" w:lineRule="auto"/>
        <w:ind w:left="720" w:hanging="720"/>
        <w:rPr>
          <w:rFonts w:ascii="Arial" w:hAnsi="Arial" w:eastAsia="Arial" w:cs="Arial"/>
          <w:color w:val="000000" w:themeColor="text1"/>
          <w:lang w:val="en-GB"/>
        </w:rPr>
      </w:pPr>
    </w:p>
    <w:p w:rsidRPr="002C3C87" w:rsidR="00273775" w:rsidP="01802A5F" w:rsidRDefault="2A26610B" w14:paraId="6C635761" w14:textId="3D809923">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Nguyen, L. T., O' Connell, M. A., Li, S. J., Rivera, P. M., Adams, F. R., </w:t>
      </w:r>
    </w:p>
    <w:p w:rsidRPr="002C3C87" w:rsidR="00273775" w:rsidP="01802A5F" w:rsidRDefault="2A26610B" w14:paraId="264E13FC" w14:textId="67CEB67A">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Chen,</w:t>
      </w:r>
      <w:r w:rsidRPr="002C3C87" w:rsidR="5B22182B">
        <w:rPr>
          <w:rFonts w:ascii="Arial" w:hAnsi="Arial" w:eastAsia="Arial" w:cs="Arial"/>
          <w:color w:val="000000" w:themeColor="text1"/>
          <w:lang w:val="en-GB"/>
        </w:rPr>
        <w:t xml:space="preserve"> </w:t>
      </w:r>
      <w:r w:rsidRPr="002C3C87">
        <w:rPr>
          <w:rFonts w:ascii="Arial" w:hAnsi="Arial" w:eastAsia="Arial" w:cs="Arial"/>
          <w:color w:val="000000" w:themeColor="text1"/>
          <w:lang w:val="en-GB"/>
        </w:rPr>
        <w:t xml:space="preserve">H.Y., Bailey, T. K., Jones, A. R., Walker, C. L., &amp; Ahmed, S. E. (2022). Journal of Experimental Psychology151(4). Cognitive flexibility and executive function in early adulthood, 789–805. </w:t>
      </w:r>
      <w:r w:rsidRPr="002C3C87">
        <w:rPr>
          <w:rFonts w:ascii="Arial" w:hAnsi="Arial" w:eastAsia="Arial" w:cs="Arial"/>
          <w:lang w:val="en-GB"/>
        </w:rPr>
        <w:t>http://doi.org/10.1037/xge0001223</w:t>
      </w:r>
      <w:r w:rsidRPr="002C3C87">
        <w:rPr>
          <w:rFonts w:ascii="Arial" w:hAnsi="Arial" w:eastAsia="Arial" w:cs="Arial"/>
          <w:color w:val="000000" w:themeColor="text1"/>
          <w:lang w:val="en-GB"/>
        </w:rPr>
        <w:t xml:space="preserve"> </w:t>
      </w:r>
    </w:p>
    <w:p w:rsidRPr="002C3C87" w:rsidR="00273775" w:rsidP="01802A5F" w:rsidRDefault="00273775" w14:paraId="4FD8CF3C" w14:textId="22708388">
      <w:pPr>
        <w:spacing w:after="0" w:line="240" w:lineRule="auto"/>
        <w:rPr>
          <w:rFonts w:ascii="Arial" w:hAnsi="Arial" w:eastAsia="Arial" w:cs="Arial"/>
          <w:color w:val="000000" w:themeColor="text1"/>
        </w:rPr>
      </w:pPr>
    </w:p>
    <w:p w:rsidRPr="002C3C87" w:rsidR="00273775" w:rsidP="01802A5F" w:rsidRDefault="2A26610B" w14:paraId="665B4057" w14:textId="254587B5">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Patel, S. R. (2020) The rise of digital therapy. The Psychologist -</w:t>
      </w:r>
    </w:p>
    <w:p w:rsidRPr="002C3C87" w:rsidR="00273775" w:rsidP="01802A5F" w:rsidRDefault="2A26610B" w14:paraId="1684EAE6" w14:textId="188DC447">
      <w:pPr>
        <w:pStyle w:val="NoSpacing"/>
        <w:spacing w:line="240" w:lineRule="auto"/>
        <w:ind w:left="720"/>
        <w:rPr>
          <w:rFonts w:ascii="Arial" w:hAnsi="Arial" w:eastAsia="Arial" w:cs="Arial"/>
          <w:color w:val="000000" w:themeColor="text1"/>
          <w:lang w:val="en-GB"/>
        </w:rPr>
      </w:pPr>
      <w:r w:rsidRPr="002C3C87">
        <w:rPr>
          <w:rFonts w:ascii="Arial" w:hAnsi="Arial" w:eastAsia="Arial" w:cs="Arial"/>
          <w:color w:val="000000" w:themeColor="text1"/>
          <w:lang w:val="en-GB"/>
        </w:rPr>
        <w:t>British Psychological Society [BPS] 33(6), 48-53.</w:t>
      </w:r>
    </w:p>
    <w:p w:rsidRPr="002C3C87" w:rsidR="00273775" w:rsidP="01802A5F" w:rsidRDefault="00273775" w14:paraId="7909F328" w14:textId="3DF85318">
      <w:pPr>
        <w:spacing w:after="0" w:line="240" w:lineRule="auto"/>
        <w:rPr>
          <w:rFonts w:ascii="Arial" w:hAnsi="Arial" w:eastAsia="Arial" w:cs="Arial"/>
          <w:color w:val="000000" w:themeColor="text1"/>
        </w:rPr>
      </w:pPr>
    </w:p>
    <w:p w:rsidRPr="002C3C87" w:rsidR="00273775" w:rsidP="01802A5F" w:rsidRDefault="2A26610B" w14:paraId="755BEB88" w14:textId="66D93545">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Reynolds, Katie M. (2023) How mindfulness improves productivity.</w:t>
      </w:r>
    </w:p>
    <w:p w:rsidRPr="002C3C87" w:rsidR="00273775" w:rsidP="01802A5F" w:rsidRDefault="2A26610B" w14:paraId="31ECEB37" w14:textId="1E196C0F">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Mindful Living. </w:t>
      </w:r>
      <w:r w:rsidRPr="002C3C87">
        <w:rPr>
          <w:rFonts w:ascii="Arial" w:hAnsi="Arial" w:eastAsia="Arial" w:cs="Arial"/>
          <w:lang w:val="en-GB"/>
        </w:rPr>
        <w:t>https://mindfulliving.com/how-mindfulness-improves-productivity</w:t>
      </w:r>
      <w:r w:rsidRPr="002C3C87">
        <w:rPr>
          <w:rFonts w:ascii="Arial" w:hAnsi="Arial" w:eastAsia="Arial" w:cs="Arial"/>
          <w:color w:val="000000" w:themeColor="text1"/>
          <w:lang w:val="en-GB"/>
        </w:rPr>
        <w:t xml:space="preserve"> </w:t>
      </w:r>
    </w:p>
    <w:p w:rsidRPr="002C3C87" w:rsidR="00273775" w:rsidP="01802A5F" w:rsidRDefault="00273775" w14:paraId="611A1A24" w14:textId="264C307B">
      <w:pPr>
        <w:spacing w:after="0" w:line="240" w:lineRule="auto"/>
        <w:rPr>
          <w:rFonts w:ascii="Arial" w:hAnsi="Arial" w:eastAsia="Arial" w:cs="Arial"/>
          <w:color w:val="000000" w:themeColor="text1"/>
        </w:rPr>
      </w:pPr>
    </w:p>
    <w:p w:rsidRPr="002C3C87" w:rsidR="00273775" w:rsidP="01802A5F" w:rsidRDefault="2A26610B" w14:paraId="62739766" w14:textId="1F85B31B">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Smith, J.A. (2019). Understanding Psychology (3rd ed.)</w:t>
      </w:r>
    </w:p>
    <w:p w:rsidRPr="002C3C87" w:rsidR="00273775" w:rsidP="01802A5F" w:rsidRDefault="2A26610B" w14:paraId="7614978F" w14:textId="7DDD5A62">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Academic Press. </w:t>
      </w:r>
    </w:p>
    <w:p w:rsidRPr="002C3C87" w:rsidR="00273775" w:rsidP="01802A5F" w:rsidRDefault="00273775" w14:paraId="00E020B9" w14:textId="764E8145">
      <w:pPr>
        <w:spacing w:after="0" w:line="240" w:lineRule="auto"/>
        <w:rPr>
          <w:rFonts w:ascii="Arial" w:hAnsi="Arial" w:eastAsia="Arial" w:cs="Arial"/>
          <w:color w:val="000000" w:themeColor="text1"/>
        </w:rPr>
      </w:pPr>
    </w:p>
    <w:p w:rsidRPr="002C3C87" w:rsidR="00273775" w:rsidP="01802A5F" w:rsidRDefault="2A26610B" w14:paraId="291738E8" w14:textId="1FD36CA5">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Thompson, R. E. (2018). Social media effects on adolescent mental health.</w:t>
      </w:r>
    </w:p>
    <w:p w:rsidRPr="002C3C87" w:rsidR="00273775" w:rsidP="01802A5F" w:rsidRDefault="2A26610B" w14:paraId="7742CA12" w14:textId="237164A0">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Journal of Adolescent Health 62(4). 410-417.</w:t>
      </w:r>
    </w:p>
    <w:p w:rsidRPr="002C3C87" w:rsidR="00273775" w:rsidP="01802A5F" w:rsidRDefault="2A26610B" w14:paraId="6BAC58A0" w14:textId="0267681F">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lang w:val="en-GB"/>
        </w:rPr>
        <w:t>https://doi.org/10.1016/j.jadohealth.2017.11.290</w:t>
      </w:r>
    </w:p>
    <w:p w:rsidRPr="002C3C87" w:rsidR="00273775" w:rsidP="01802A5F" w:rsidRDefault="00273775" w14:paraId="3FB5388D" w14:textId="09BF749D">
      <w:pPr>
        <w:spacing w:after="0" w:line="240" w:lineRule="auto"/>
        <w:rPr>
          <w:rFonts w:ascii="Arial" w:hAnsi="Arial" w:eastAsia="Arial" w:cs="Arial"/>
          <w:color w:val="000000" w:themeColor="text1"/>
        </w:rPr>
      </w:pPr>
    </w:p>
    <w:p w:rsidRPr="002C3C87" w:rsidR="00273775" w:rsidP="01802A5F" w:rsidRDefault="2A26610B" w14:paraId="31842186" w14:textId="5DEFB990">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University of Oxford [UoO] (2022) Referencing and citation guide. </w:t>
      </w:r>
      <w:r w:rsidRPr="002C3C87">
        <w:rPr>
          <w:rFonts w:ascii="Arial" w:hAnsi="Arial" w:eastAsia="Arial" w:cs="Arial"/>
          <w:lang w:val="en-GB"/>
        </w:rPr>
        <w:t>https://www.ox.ac.uk/students/academic/referencing</w:t>
      </w:r>
    </w:p>
    <w:p w:rsidRPr="002C3C87" w:rsidR="00273775" w:rsidP="01802A5F" w:rsidRDefault="00273775" w14:paraId="308B7A3C" w14:textId="08203040">
      <w:pPr>
        <w:spacing w:after="0" w:line="240" w:lineRule="auto"/>
        <w:rPr>
          <w:rFonts w:ascii="Arial" w:hAnsi="Arial" w:eastAsia="Arial" w:cs="Arial"/>
          <w:color w:val="000000" w:themeColor="text1"/>
        </w:rPr>
      </w:pPr>
    </w:p>
    <w:p w:rsidRPr="002C3C87" w:rsidR="00273775" w:rsidP="01802A5F" w:rsidRDefault="2A26610B" w14:paraId="4BEAB35B" w14:textId="796D9A43">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U.S. Department of Education (2017). National education technology plan 2017</w:t>
      </w:r>
    </w:p>
    <w:p w:rsidRPr="002C3C87" w:rsidR="00273775" w:rsidP="01802A5F" w:rsidRDefault="2A26610B" w14:paraId="4E24AD1A" w14:textId="215866A2">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(ED-ICT-17-01). </w:t>
      </w:r>
      <w:r w:rsidRPr="002C3C87">
        <w:rPr>
          <w:rFonts w:ascii="Arial" w:hAnsi="Arial" w:eastAsia="Arial" w:cs="Arial"/>
          <w:lang w:val="en-GB"/>
        </w:rPr>
        <w:t>https://tech.ed.gov/netp</w:t>
      </w:r>
    </w:p>
    <w:p w:rsidRPr="002C3C87" w:rsidR="00273775" w:rsidP="01802A5F" w:rsidRDefault="00273775" w14:paraId="3EF0FF65" w14:textId="123B08BE">
      <w:pPr>
        <w:spacing w:after="0" w:line="240" w:lineRule="auto"/>
        <w:rPr>
          <w:rFonts w:ascii="Arial" w:hAnsi="Arial" w:eastAsia="Arial" w:cs="Arial"/>
          <w:color w:val="000000" w:themeColor="text1"/>
        </w:rPr>
      </w:pPr>
    </w:p>
    <w:p w:rsidRPr="002C3C87" w:rsidR="00273775" w:rsidP="01802A5F" w:rsidRDefault="2A26610B" w14:paraId="1F358CE9" w14:textId="6D2B0077">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Williams, J.L. (2020).] Exploring sustainable urban development.</w:t>
      </w:r>
    </w:p>
    <w:p w:rsidRPr="002C3C87" w:rsidR="00273775" w:rsidP="01802A5F" w:rsidRDefault="2A26610B" w14:paraId="5DD91C93" w14:textId="6D62BBB6">
      <w:pPr>
        <w:pStyle w:val="NoSpacing"/>
        <w:spacing w:line="240"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[Doctoral dissertation University of California]. </w:t>
      </w:r>
      <w:r w:rsidRPr="002C3C87">
        <w:rPr>
          <w:lang w:val="en-GB"/>
        </w:rPr>
        <w:tab/>
      </w:r>
      <w:r w:rsidRPr="002C3C87">
        <w:rPr>
          <w:lang w:val="en-GB"/>
        </w:rPr>
        <w:tab/>
      </w:r>
      <w:r w:rsidRPr="002C3C87">
        <w:rPr>
          <w:lang w:val="en-GB"/>
        </w:rPr>
        <w:tab/>
      </w:r>
      <w:r w:rsidRPr="002C3C87">
        <w:rPr>
          <w:lang w:val="en-GB"/>
        </w:rPr>
        <w:tab/>
      </w:r>
      <w:r w:rsidRPr="002C3C87">
        <w:rPr>
          <w:lang w:val="en-GB"/>
        </w:rPr>
        <w:tab/>
      </w:r>
      <w:r w:rsidRPr="002C3C87">
        <w:rPr>
          <w:lang w:val="en-GB"/>
        </w:rPr>
        <w:tab/>
      </w:r>
      <w:r w:rsidRPr="002C3C87">
        <w:rPr>
          <w:lang w:val="en-GB"/>
        </w:rPr>
        <w:tab/>
      </w:r>
      <w:r w:rsidRPr="002C3C87" w:rsidR="2DCC0E9C">
        <w:rPr>
          <w:rFonts w:ascii="Arial" w:hAnsi="Arial" w:eastAsia="Arial" w:cs="Arial"/>
          <w:lang w:val="en-GB"/>
        </w:rPr>
        <w:t>h</w:t>
      </w:r>
      <w:r w:rsidRPr="002C3C87">
        <w:rPr>
          <w:rFonts w:ascii="Arial" w:hAnsi="Arial" w:eastAsia="Arial" w:cs="Arial"/>
          <w:lang w:val="en-GB"/>
        </w:rPr>
        <w:t>ttps://escholarship.org/uc/item/7gp4v2cd</w:t>
      </w:r>
    </w:p>
    <w:p w:rsidRPr="002C3C87" w:rsidR="00273775" w:rsidP="01802A5F" w:rsidRDefault="00273775" w14:paraId="3D491C18" w14:textId="7CCD8D11">
      <w:pPr>
        <w:spacing w:after="0" w:line="240" w:lineRule="auto"/>
        <w:rPr>
          <w:rFonts w:ascii="Arial" w:hAnsi="Arial" w:eastAsia="Arial" w:cs="Arial"/>
          <w:color w:val="000000" w:themeColor="text1"/>
        </w:rPr>
      </w:pPr>
    </w:p>
    <w:p w:rsidRPr="002C3C87" w:rsidR="00273775" w:rsidP="01802A5F" w:rsidRDefault="2A26610B" w14:paraId="5D7355EA" w14:textId="50AEABEB">
      <w:pPr>
        <w:pStyle w:val="NoSpacing"/>
        <w:spacing w:line="240" w:lineRule="auto"/>
        <w:ind w:left="720" w:hanging="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World Health Organization [WHO] (2023). Mental health and COVID-19. </w:t>
      </w:r>
      <w:r w:rsidRPr="002C3C87">
        <w:rPr>
          <w:rFonts w:ascii="Arial" w:hAnsi="Arial" w:eastAsia="Arial" w:cs="Arial"/>
          <w:lang w:val="en-GB"/>
        </w:rPr>
        <w:t>https://www.who.int/mental_health/covid-19</w:t>
      </w:r>
    </w:p>
    <w:p w:rsidRPr="002C3C87" w:rsidR="00273775" w:rsidP="01802A5F" w:rsidRDefault="2A26610B" w14:paraId="3BFC6B35" w14:textId="2123456B">
      <w:pPr>
        <w:spacing w:line="278" w:lineRule="auto"/>
        <w:rPr>
          <w:rFonts w:ascii="Arial" w:hAnsi="Arial" w:eastAsia="Arial" w:cs="Arial"/>
          <w:color w:val="000000" w:themeColor="text1"/>
        </w:rPr>
      </w:pPr>
      <w:r w:rsidRPr="002C3C87">
        <w:rPr>
          <w:rFonts w:ascii="Arial" w:hAnsi="Arial" w:eastAsia="Arial" w:cs="Arial"/>
          <w:color w:val="000000" w:themeColor="text1"/>
        </w:rPr>
        <w:t xml:space="preserve"> </w:t>
      </w:r>
    </w:p>
    <w:p w:rsidRPr="002C3C87" w:rsidR="00273775" w:rsidP="01802A5F" w:rsidRDefault="00273775" w14:paraId="0906CB09" w14:textId="2C5B64F7">
      <w:pPr>
        <w:rPr>
          <w:rFonts w:ascii="Arial" w:hAnsi="Arial" w:eastAsia="Arial" w:cs="Arial"/>
          <w:color w:val="000000" w:themeColor="text1"/>
          <w:sz w:val="28"/>
          <w:szCs w:val="28"/>
        </w:rPr>
      </w:pPr>
    </w:p>
    <w:p w:rsidRPr="002C3C87" w:rsidR="00273775" w:rsidP="01802A5F" w:rsidRDefault="00273775" w14:paraId="78F7222F" w14:textId="66F95E20">
      <w:pPr>
        <w:rPr>
          <w:rFonts w:ascii="Calibri" w:hAnsi="Calibri" w:eastAsia="Calibri" w:cs="Calibri"/>
          <w:color w:val="000000" w:themeColor="text1"/>
          <w:sz w:val="22"/>
          <w:szCs w:val="22"/>
        </w:rPr>
      </w:pPr>
    </w:p>
    <w:p w:rsidRPr="002C3C87" w:rsidR="00273775" w:rsidP="01802A5F" w:rsidRDefault="00273775" w14:paraId="78749C12" w14:textId="5F5B79EF">
      <w:pPr>
        <w:ind w:left="1440" w:firstLine="720"/>
        <w:rPr>
          <w:rFonts w:ascii="Arial" w:hAnsi="Arial" w:eastAsia="Arial" w:cs="Arial"/>
          <w:color w:val="000000" w:themeColor="text1"/>
          <w:sz w:val="28"/>
          <w:szCs w:val="28"/>
        </w:rPr>
      </w:pPr>
    </w:p>
    <w:p w:rsidRPr="002C3C87" w:rsidR="00273775" w:rsidP="01802A5F" w:rsidRDefault="00273775" w14:paraId="300ECEC4" w14:textId="7661D4C1">
      <w:pPr>
        <w:spacing w:after="0" w:line="240" w:lineRule="auto"/>
        <w:rPr>
          <w:rFonts w:ascii="Arial" w:hAnsi="Arial" w:eastAsia="Arial" w:cs="Arial"/>
          <w:color w:val="000000" w:themeColor="text1"/>
        </w:rPr>
      </w:pPr>
    </w:p>
    <w:p w:rsidRPr="002C3C87" w:rsidR="00273775" w:rsidP="01802A5F" w:rsidRDefault="5851AA2C" w14:paraId="4924A7E6" w14:textId="38D16E0D">
      <w:pPr>
        <w:rPr>
          <w:rFonts w:ascii="Arial" w:hAnsi="Arial" w:eastAsia="Arial" w:cs="Arial"/>
          <w:color w:val="000000" w:themeColor="text1"/>
        </w:rPr>
      </w:pPr>
      <w:r w:rsidRPr="002C3C87">
        <w:rPr>
          <w:rFonts w:ascii="Arial" w:hAnsi="Arial" w:eastAsia="Arial" w:cs="Arial"/>
          <w:color w:val="000000" w:themeColor="text1"/>
          <w:sz w:val="32"/>
          <w:szCs w:val="32"/>
        </w:rPr>
        <w:t>Task three:  Essay Plan (outline).</w:t>
      </w:r>
      <w:r w:rsidRPr="002C3C87">
        <w:rPr>
          <w:rFonts w:ascii="Arial" w:hAnsi="Arial" w:eastAsia="Arial" w:cs="Arial"/>
          <w:color w:val="000000" w:themeColor="text1"/>
          <w:sz w:val="28"/>
          <w:szCs w:val="28"/>
        </w:rPr>
        <w:t xml:space="preserve"> </w:t>
      </w:r>
      <w:r w:rsidRPr="002C3C87">
        <w:rPr>
          <w:rFonts w:ascii="Arial" w:hAnsi="Arial" w:eastAsia="Arial" w:cs="Arial"/>
          <w:color w:val="000000" w:themeColor="text1"/>
        </w:rPr>
        <w:t xml:space="preserve">Title of Essay-(b) as given in study skills. </w:t>
      </w:r>
    </w:p>
    <w:p w:rsidRPr="002C3C87" w:rsidR="00273775" w:rsidP="01802A5F" w:rsidRDefault="5851AA2C" w14:paraId="1EE1A629" w14:textId="38EBC72D">
      <w:pPr>
        <w:rPr>
          <w:rFonts w:ascii="Arial" w:hAnsi="Arial" w:eastAsia="Arial" w:cs="Arial"/>
          <w:color w:val="000000" w:themeColor="text1"/>
        </w:rPr>
      </w:pPr>
      <w:r w:rsidRPr="002C3C87">
        <w:rPr>
          <w:rFonts w:ascii="Arial" w:hAnsi="Arial" w:eastAsia="Arial" w:cs="Arial"/>
          <w:b/>
          <w:bCs/>
          <w:color w:val="000000" w:themeColor="text1"/>
        </w:rPr>
        <w:t>Essay title:</w:t>
      </w:r>
      <w:r w:rsidRPr="002C3C87">
        <w:rPr>
          <w:rFonts w:ascii="Arial" w:hAnsi="Arial" w:eastAsia="Arial" w:cs="Arial"/>
          <w:color w:val="000000" w:themeColor="text1"/>
        </w:rPr>
        <w:t xml:space="preserve"> ‘Discuss how our understanding of melancholia and approaches to treatment have changed over time.’</w:t>
      </w:r>
    </w:p>
    <w:p w:rsidRPr="002C3C87" w:rsidR="00273775" w:rsidP="01802A5F" w:rsidRDefault="5851AA2C" w14:paraId="12D17808" w14:textId="6B3F9DFF">
      <w:pPr>
        <w:rPr>
          <w:rFonts w:ascii="Arial" w:hAnsi="Arial" w:eastAsia="Arial" w:cs="Arial"/>
          <w:color w:val="000000" w:themeColor="text1"/>
        </w:rPr>
      </w:pPr>
      <w:r w:rsidRPr="7BA81A61">
        <w:rPr>
          <w:rFonts w:ascii="Arial" w:hAnsi="Arial" w:eastAsia="Arial" w:cs="Arial"/>
          <w:color w:val="000000" w:themeColor="text1"/>
        </w:rPr>
        <w:t xml:space="preserve">ESSAY PLAN TEMPLATE Given by mentor C. Harding </w:t>
      </w:r>
      <w:r w:rsidRPr="7BA81A61" w:rsidR="3C2DA498">
        <w:rPr>
          <w:rFonts w:ascii="Arial" w:hAnsi="Arial" w:eastAsia="Arial" w:cs="Arial"/>
          <w:color w:val="000000" w:themeColor="text1"/>
        </w:rPr>
        <w:t>UWTSD (</w:t>
      </w:r>
      <w:r w:rsidRPr="7BA81A61" w:rsidR="00574F3E">
        <w:rPr>
          <w:rFonts w:ascii="Arial" w:hAnsi="Arial" w:eastAsia="Arial" w:cs="Arial"/>
          <w:color w:val="000000" w:themeColor="text1"/>
        </w:rPr>
        <w:t>1448 words</w:t>
      </w:r>
      <w:r w:rsidRPr="7BA81A61" w:rsidR="008F6BE5">
        <w:rPr>
          <w:rFonts w:ascii="Arial" w:hAnsi="Arial" w:eastAsia="Arial" w:cs="Arial"/>
          <w:color w:val="000000" w:themeColor="text1"/>
        </w:rPr>
        <w:t>.</w:t>
      </w:r>
      <w:r w:rsidRPr="7BA81A61" w:rsidR="48A83940">
        <w:rPr>
          <w:rFonts w:ascii="Arial" w:hAnsi="Arial" w:eastAsia="Arial" w:cs="Arial"/>
          <w:color w:val="000000" w:themeColor="text1"/>
        </w:rPr>
        <w:t>)</w:t>
      </w:r>
    </w:p>
    <w:p w:rsidRPr="002C3C87" w:rsidR="00273775" w:rsidP="01802A5F" w:rsidRDefault="00273775" w14:paraId="0F433D81" w14:textId="6646FD09">
      <w:pPr>
        <w:spacing w:after="0" w:line="240" w:lineRule="auto"/>
        <w:rPr>
          <w:rFonts w:ascii="Calibri" w:hAnsi="Calibri" w:eastAsia="Calibri" w:cs="Calibri"/>
          <w:color w:val="000000" w:themeColor="text1"/>
        </w:rPr>
      </w:pPr>
    </w:p>
    <w:tbl>
      <w:tblPr>
        <w:tblW w:w="9870" w:type="dxa"/>
        <w:tblInd w:w="-150" w:type="dxa"/>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2700"/>
        <w:gridCol w:w="2415"/>
        <w:gridCol w:w="4755"/>
      </w:tblGrid>
      <w:tr w:rsidRPr="007F1C0F" w:rsidR="01802A5F" w:rsidTr="007E348C" w14:paraId="65278BBD" w14:textId="77777777">
        <w:trPr>
          <w:trHeight w:val="300"/>
        </w:trPr>
        <w:tc>
          <w:tcPr>
            <w:tcW w:w="2700"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246852EB" w14:textId="62FA3B35">
            <w:pPr>
              <w:spacing w:after="0" w:line="240" w:lineRule="auto"/>
              <w:rPr>
                <w:rFonts w:ascii="Arial" w:hAnsi="Arial" w:eastAsia="Arial" w:cs="Arial"/>
              </w:rPr>
            </w:pPr>
            <w:r w:rsidRPr="002C3C87">
              <w:rPr>
                <w:rFonts w:ascii="Arial" w:hAnsi="Arial" w:eastAsia="Arial" w:cs="Arial"/>
                <w:b/>
                <w:bCs/>
              </w:rPr>
              <w:t>Introduction</w:t>
            </w:r>
            <w:r w:rsidRPr="002C3C87">
              <w:rPr>
                <w:rFonts w:ascii="Arial" w:hAnsi="Arial" w:eastAsia="Arial" w:cs="Arial"/>
              </w:rPr>
              <w:t xml:space="preserve"> </w:t>
            </w:r>
          </w:p>
          <w:p w:rsidRPr="002C3C87" w:rsidR="01802A5F" w:rsidP="01802A5F" w:rsidRDefault="01802A5F" w14:paraId="548E07B2" w14:textId="3EEA262E">
            <w:pPr>
              <w:spacing w:line="278" w:lineRule="auto"/>
              <w:rPr>
                <w:rFonts w:ascii="Arial" w:hAnsi="Arial" w:eastAsia="Arial" w:cs="Arial"/>
                <w:color w:val="000000" w:themeColor="text1"/>
              </w:rPr>
            </w:pPr>
            <w:r w:rsidRPr="002C3C87">
              <w:rPr>
                <w:rFonts w:ascii="Arial" w:hAnsi="Arial" w:eastAsia="Arial" w:cs="Arial"/>
              </w:rPr>
              <w:t>Statement of intent and Purpose: Make a CLEAR PLAN of how you will approach this essay!</w:t>
            </w:r>
            <w:r w:rsidRPr="002C3C87">
              <w:rPr>
                <w:rFonts w:ascii="Arial" w:hAnsi="Arial" w:eastAsia="Arial" w:cs="Arial"/>
                <w:color w:val="000000" w:themeColor="text1"/>
                <w:sz w:val="28"/>
                <w:szCs w:val="28"/>
              </w:rPr>
              <w:t xml:space="preserve"> Introduction:</w:t>
            </w:r>
            <w:r w:rsidRPr="002C3C87">
              <w:rPr>
                <w:rFonts w:ascii="Arial" w:hAnsi="Arial" w:eastAsia="Arial" w:cs="Arial"/>
                <w:color w:val="000000" w:themeColor="text1"/>
              </w:rPr>
              <w:t xml:space="preserve"> (c.150 words)</w:t>
            </w:r>
          </w:p>
          <w:p w:rsidRPr="002C3C87" w:rsidR="01802A5F" w:rsidP="01802A5F" w:rsidRDefault="01802A5F" w14:paraId="0C1DF6DF" w14:textId="268B6780">
            <w:pPr>
              <w:spacing w:line="278" w:lineRule="auto"/>
              <w:ind w:firstLine="720"/>
              <w:rPr>
                <w:rFonts w:ascii="Arial" w:hAnsi="Arial" w:eastAsia="Arial" w:cs="Arial"/>
                <w:color w:val="000000" w:themeColor="text1"/>
              </w:rPr>
            </w:pPr>
            <w:r w:rsidRPr="002C3C87">
              <w:rPr>
                <w:rFonts w:ascii="Arial" w:hAnsi="Arial" w:eastAsia="Arial" w:cs="Arial"/>
                <w:color w:val="000000" w:themeColor="text1"/>
              </w:rPr>
              <w:t xml:space="preserve">Set the scene, tell the audience who, what, where, when, and how the essay will proceed </w:t>
            </w:r>
            <w:r w:rsidRPr="002C3C87">
              <w:tab/>
            </w:r>
            <w:r w:rsidRPr="002C3C87">
              <w:rPr>
                <w:rFonts w:ascii="Arial" w:hAnsi="Arial" w:eastAsia="Arial" w:cs="Arial"/>
                <w:color w:val="000000" w:themeColor="text1"/>
              </w:rPr>
              <w:t>as per interpretation of essay title.</w:t>
            </w:r>
          </w:p>
          <w:p w:rsidRPr="002C3C87" w:rsidR="01802A5F" w:rsidP="01802A5F" w:rsidRDefault="01802A5F" w14:paraId="5D37B0F4" w14:textId="5E39771F">
            <w:pPr>
              <w:spacing w:line="278" w:lineRule="auto"/>
              <w:ind w:firstLine="720"/>
              <w:rPr>
                <w:rFonts w:ascii="Arial" w:hAnsi="Arial" w:eastAsia="Arial" w:cs="Arial"/>
                <w:color w:val="000000" w:themeColor="text1"/>
              </w:rPr>
            </w:pPr>
            <w:r w:rsidRPr="002C3C87">
              <w:rPr>
                <w:rFonts w:ascii="Arial" w:hAnsi="Arial" w:eastAsia="Arial" w:cs="Arial"/>
                <w:color w:val="000000" w:themeColor="text1"/>
              </w:rPr>
              <w:t xml:space="preserve"> Originating with Hippocrates and the four humours.</w:t>
            </w:r>
          </w:p>
          <w:p w:rsidRPr="002C3C87" w:rsidR="01802A5F" w:rsidP="01802A5F" w:rsidRDefault="01802A5F" w14:paraId="0C0CC28E" w14:textId="0E76C76C">
            <w:pPr>
              <w:spacing w:line="278" w:lineRule="auto"/>
              <w:ind w:firstLine="720"/>
              <w:rPr>
                <w:rFonts w:ascii="Arial" w:hAnsi="Arial" w:eastAsia="Arial" w:cs="Arial"/>
                <w:color w:val="000000" w:themeColor="text1"/>
              </w:rPr>
            </w:pPr>
            <w:r w:rsidRPr="002C3C87">
              <w:rPr>
                <w:rFonts w:ascii="Arial" w:hAnsi="Arial" w:eastAsia="Arial" w:cs="Arial"/>
                <w:color w:val="000000" w:themeColor="text1"/>
              </w:rPr>
              <w:t xml:space="preserve">Define Melancholia as it would be today -Oxford Dictionary of Psychology </w:t>
            </w:r>
          </w:p>
          <w:p w:rsidRPr="002C3C87" w:rsidR="01802A5F" w:rsidP="01802A5F" w:rsidRDefault="01802A5F" w14:paraId="578937D9" w14:textId="5313FD3F">
            <w:pPr>
              <w:spacing w:line="278" w:lineRule="auto"/>
              <w:rPr>
                <w:rFonts w:ascii="Arial" w:hAnsi="Arial" w:eastAsia="Arial" w:cs="Arial"/>
                <w:color w:val="000000" w:themeColor="text1"/>
              </w:rPr>
            </w:pPr>
            <w:r w:rsidRPr="002C3C87">
              <w:rPr>
                <w:rFonts w:ascii="Arial" w:hAnsi="Arial" w:eastAsia="Arial" w:cs="Arial"/>
                <w:color w:val="000000" w:themeColor="text1"/>
              </w:rPr>
              <w:t>and APA DSM5.</w:t>
            </w:r>
          </w:p>
          <w:p w:rsidRPr="002C3C87" w:rsidR="01802A5F" w:rsidP="01802A5F" w:rsidRDefault="01802A5F" w14:paraId="2879B27A" w14:textId="120CC706">
            <w:pPr>
              <w:spacing w:after="0" w:line="240" w:lineRule="auto"/>
              <w:rPr>
                <w:rFonts w:ascii="Arial" w:hAnsi="Arial" w:eastAsia="Arial" w:cs="Arial"/>
              </w:rPr>
            </w:pPr>
          </w:p>
          <w:p w:rsidRPr="002C3C87" w:rsidR="01802A5F" w:rsidP="01802A5F" w:rsidRDefault="01802A5F" w14:paraId="1E0A16EE" w14:textId="7F33E5BB">
            <w:pPr>
              <w:spacing w:after="0" w:line="240" w:lineRule="auto"/>
              <w:rPr>
                <w:rFonts w:ascii="Arial" w:hAnsi="Arial" w:eastAsia="Arial" w:cs="Arial"/>
              </w:rPr>
            </w:pPr>
          </w:p>
          <w:p w:rsidRPr="002C3C87" w:rsidR="01802A5F" w:rsidP="01802A5F" w:rsidRDefault="01802A5F" w14:paraId="07BDC372" w14:textId="56D601BA">
            <w:pPr>
              <w:spacing w:after="0" w:line="240" w:lineRule="auto"/>
              <w:rPr>
                <w:rFonts w:ascii="Arial" w:hAnsi="Arial" w:eastAsia="Arial" w:cs="Arial"/>
              </w:rPr>
            </w:pPr>
          </w:p>
          <w:p w:rsidRPr="002C3C87" w:rsidR="01802A5F" w:rsidP="01802A5F" w:rsidRDefault="01802A5F" w14:paraId="1E046DCA" w14:textId="2C76E068">
            <w:pPr>
              <w:spacing w:after="0" w:line="240" w:lineRule="auto"/>
              <w:rPr>
                <w:rFonts w:ascii="Arial" w:hAnsi="Arial" w:eastAsia="Arial" w:cs="Arial"/>
              </w:rPr>
            </w:pPr>
          </w:p>
          <w:p w:rsidRPr="002C3C87" w:rsidR="01802A5F" w:rsidP="01802A5F" w:rsidRDefault="01802A5F" w14:paraId="406FDA75" w14:textId="1CEE32BD">
            <w:pPr>
              <w:spacing w:after="0" w:line="240" w:lineRule="auto"/>
              <w:rPr>
                <w:rFonts w:ascii="Arial" w:hAnsi="Arial" w:eastAsia="Arial" w:cs="Arial"/>
              </w:rPr>
            </w:pPr>
          </w:p>
          <w:p w:rsidRPr="002C3C87" w:rsidR="01802A5F" w:rsidP="01802A5F" w:rsidRDefault="01802A5F" w14:paraId="40139FE6" w14:textId="035A82D0">
            <w:pPr>
              <w:spacing w:after="0" w:line="240" w:lineRule="auto"/>
              <w:rPr>
                <w:rFonts w:ascii="Arial" w:hAnsi="Arial" w:eastAsia="Arial" w:cs="Arial"/>
              </w:rPr>
            </w:pPr>
          </w:p>
        </w:tc>
        <w:tc>
          <w:tcPr>
            <w:tcW w:w="2415" w:type="dxa"/>
            <w:tcBorders>
              <w:top w:val="single" w:color="auto" w:sz="6" w:space="0"/>
              <w:left w:val="single" w:color="auto" w:sz="6" w:space="0"/>
              <w:bottom w:val="single" w:color="auto" w:sz="6" w:space="0"/>
              <w:right w:val="single" w:color="auto" w:sz="6" w:space="0"/>
            </w:tcBorders>
            <w:tcMar>
              <w:left w:w="90" w:type="dxa"/>
              <w:right w:w="90" w:type="dxa"/>
            </w:tcMar>
          </w:tcPr>
          <w:p w:rsidRPr="007F1C0F" w:rsidR="01802A5F" w:rsidP="01802A5F" w:rsidRDefault="01802A5F" w14:paraId="6E598B45" w14:textId="3A378C0A">
            <w:pPr>
              <w:spacing w:after="0" w:line="240" w:lineRule="auto"/>
              <w:rPr>
                <w:rFonts w:ascii="Arial" w:hAnsi="Arial" w:eastAsia="Arial" w:cs="Arial"/>
              </w:rPr>
            </w:pPr>
            <w:r w:rsidRPr="007F1C0F">
              <w:rPr>
                <w:rFonts w:ascii="Arial" w:hAnsi="Arial" w:eastAsia="Arial" w:cs="Arial"/>
              </w:rPr>
              <w:t xml:space="preserve">General </w:t>
            </w:r>
          </w:p>
          <w:p w:rsidRPr="007F1C0F" w:rsidR="01802A5F" w:rsidP="01802A5F" w:rsidRDefault="01802A5F" w14:paraId="33BDDBC7" w14:textId="2D70F9D5">
            <w:pPr>
              <w:spacing w:after="0" w:line="240" w:lineRule="auto"/>
              <w:rPr>
                <w:rFonts w:ascii="Arial" w:hAnsi="Arial" w:eastAsia="Arial" w:cs="Arial"/>
              </w:rPr>
            </w:pPr>
            <w:r w:rsidRPr="007F1C0F">
              <w:rPr>
                <w:rFonts w:ascii="Arial" w:hAnsi="Arial" w:eastAsia="Arial" w:cs="Arial"/>
              </w:rPr>
              <w:t>introductory</w:t>
            </w:r>
          </w:p>
          <w:p w:rsidRPr="007F1C0F" w:rsidR="01802A5F" w:rsidP="01802A5F" w:rsidRDefault="01802A5F" w14:paraId="223359E8" w14:textId="5D99A586">
            <w:pPr>
              <w:spacing w:after="0" w:line="240" w:lineRule="auto"/>
              <w:rPr>
                <w:rFonts w:ascii="Arial" w:hAnsi="Arial" w:eastAsia="Arial" w:cs="Arial"/>
              </w:rPr>
            </w:pPr>
            <w:r w:rsidRPr="007F1C0F">
              <w:rPr>
                <w:rFonts w:ascii="Arial" w:hAnsi="Arial" w:eastAsia="Arial" w:cs="Arial"/>
              </w:rPr>
              <w:t xml:space="preserve">I will Aim to write 350 words, as 100 words will only give to narrow an introduction. </w:t>
            </w:r>
          </w:p>
          <w:p w:rsidRPr="007F1C0F" w:rsidR="01802A5F" w:rsidP="01802A5F" w:rsidRDefault="01802A5F" w14:paraId="0B2E380D" w14:textId="32773B31">
            <w:pPr>
              <w:spacing w:after="0" w:line="240" w:lineRule="auto"/>
              <w:rPr>
                <w:rFonts w:ascii="Arial" w:hAnsi="Arial" w:eastAsia="Arial" w:cs="Arial"/>
              </w:rPr>
            </w:pPr>
          </w:p>
          <w:p w:rsidRPr="007F1C0F" w:rsidR="01802A5F" w:rsidP="01802A5F" w:rsidRDefault="01802A5F" w14:paraId="19FAC96E" w14:textId="1B3C3DF6">
            <w:pPr>
              <w:spacing w:line="278" w:lineRule="auto"/>
              <w:rPr>
                <w:rFonts w:ascii="Arial" w:hAnsi="Arial" w:eastAsia="Arial" w:cs="Arial"/>
                <w:color w:val="000000" w:themeColor="text1"/>
              </w:rPr>
            </w:pPr>
            <w:r w:rsidRPr="007F1C0F">
              <w:rPr>
                <w:rFonts w:ascii="Arial" w:hAnsi="Arial" w:eastAsia="Arial" w:cs="Arial"/>
                <w:color w:val="000000" w:themeColor="text1"/>
              </w:rPr>
              <w:t xml:space="preserve">Interpretation of the essay title: What is the question being asked? </w:t>
            </w:r>
          </w:p>
          <w:p w:rsidRPr="007F1C0F" w:rsidR="00E53327" w:rsidP="01802A5F" w:rsidRDefault="01802A5F" w14:paraId="4DA6800C" w14:textId="77777777">
            <w:pPr>
              <w:spacing w:line="278" w:lineRule="auto"/>
              <w:ind w:firstLine="720"/>
              <w:rPr>
                <w:rFonts w:ascii="Arial" w:hAnsi="Arial" w:eastAsia="Arial" w:cs="Arial"/>
                <w:color w:val="000000" w:themeColor="text1"/>
              </w:rPr>
            </w:pPr>
            <w:r w:rsidRPr="007F1C0F">
              <w:rPr>
                <w:rFonts w:ascii="Arial" w:hAnsi="Arial" w:eastAsia="Arial" w:cs="Arial"/>
                <w:color w:val="000000" w:themeColor="text1"/>
                <w:u w:val="single"/>
              </w:rPr>
              <w:t>‘Discuss’ (</w:t>
            </w:r>
            <w:r w:rsidRPr="007F1C0F">
              <w:rPr>
                <w:rFonts w:ascii="Arial" w:hAnsi="Arial" w:eastAsia="Arial" w:cs="Arial"/>
                <w:color w:val="000000" w:themeColor="text1"/>
              </w:rPr>
              <w:t>instruction what is to be done)?</w:t>
            </w:r>
          </w:p>
          <w:p w:rsidRPr="007F1C0F" w:rsidR="01802A5F" w:rsidP="01802A5F" w:rsidRDefault="01802A5F" w14:paraId="1902847D" w14:textId="1B08688B">
            <w:pPr>
              <w:spacing w:line="278" w:lineRule="auto"/>
              <w:ind w:firstLine="720"/>
              <w:rPr>
                <w:rFonts w:ascii="Arial" w:hAnsi="Arial" w:eastAsia="Arial" w:cs="Arial"/>
                <w:color w:val="000000" w:themeColor="text1"/>
              </w:rPr>
            </w:pPr>
            <w:r w:rsidRPr="007F1C0F">
              <w:rPr>
                <w:rFonts w:ascii="Arial" w:hAnsi="Arial" w:eastAsia="Arial" w:cs="Arial"/>
                <w:color w:val="000000" w:themeColor="text1"/>
                <w:u w:val="single"/>
              </w:rPr>
              <w:t>H</w:t>
            </w:r>
            <w:r w:rsidRPr="007F1C0F" w:rsidR="00D9583B">
              <w:rPr>
                <w:rFonts w:ascii="Arial" w:hAnsi="Arial" w:eastAsia="Arial" w:cs="Arial"/>
                <w:color w:val="000000" w:themeColor="text1"/>
                <w:u w:val="single"/>
              </w:rPr>
              <w:t>ow</w:t>
            </w:r>
            <w:r w:rsidRPr="007F1C0F">
              <w:rPr>
                <w:rFonts w:ascii="Arial" w:hAnsi="Arial" w:eastAsia="Arial" w:cs="Arial"/>
                <w:color w:val="000000" w:themeColor="text1"/>
              </w:rPr>
              <w:t>?</w:t>
            </w:r>
            <w:r w:rsidRPr="007F1C0F" w:rsidR="00F574DE">
              <w:rPr>
                <w:rFonts w:ascii="Arial" w:hAnsi="Arial" w:eastAsia="Arial" w:cs="Arial"/>
                <w:color w:val="000000" w:themeColor="text1"/>
              </w:rPr>
              <w:t xml:space="preserve"> (</w:t>
            </w:r>
            <w:r w:rsidR="004A3287">
              <w:rPr>
                <w:rFonts w:ascii="Arial" w:hAnsi="Arial" w:eastAsia="Arial" w:cs="Arial"/>
                <w:color w:val="000000" w:themeColor="text1"/>
              </w:rPr>
              <w:t xml:space="preserve">meaning </w:t>
            </w:r>
            <w:r w:rsidRPr="007F1C0F">
              <w:rPr>
                <w:rFonts w:ascii="Arial" w:hAnsi="Arial" w:eastAsia="Arial" w:cs="Arial"/>
                <w:color w:val="000000" w:themeColor="text1"/>
              </w:rPr>
              <w:t>to explain)</w:t>
            </w:r>
          </w:p>
          <w:p w:rsidRPr="007F1C0F" w:rsidR="01802A5F" w:rsidP="01802A5F" w:rsidRDefault="01802A5F" w14:paraId="602FBF71" w14:textId="0AC10F3D">
            <w:pPr>
              <w:spacing w:line="278" w:lineRule="auto"/>
              <w:rPr>
                <w:rFonts w:ascii="Arial" w:hAnsi="Arial" w:eastAsia="Arial" w:cs="Arial"/>
                <w:color w:val="000000" w:themeColor="text1"/>
              </w:rPr>
            </w:pPr>
            <w:r w:rsidRPr="007F1C0F">
              <w:rPr>
                <w:rFonts w:ascii="Arial" w:hAnsi="Arial" w:eastAsia="Arial" w:cs="Arial"/>
                <w:color w:val="000000" w:themeColor="text1"/>
                <w:u w:val="single"/>
              </w:rPr>
              <w:t>‘The meaning</w:t>
            </w:r>
            <w:r w:rsidRPr="007F1C0F">
              <w:rPr>
                <w:rFonts w:ascii="Arial" w:hAnsi="Arial" w:eastAsia="Arial" w:cs="Arial"/>
                <w:color w:val="000000" w:themeColor="text1"/>
              </w:rPr>
              <w:t xml:space="preserve"> ‘(The What1?</w:t>
            </w:r>
            <w:r w:rsidRPr="007F1C0F">
              <w:rPr>
                <w:rFonts w:ascii="Arial" w:hAnsi="Arial" w:eastAsia="Arial" w:cs="Arial"/>
                <w:color w:val="000000" w:themeColor="text1"/>
                <w:u w:val="single"/>
              </w:rPr>
              <w:t>)</w:t>
            </w:r>
          </w:p>
          <w:p w:rsidR="00137DC5" w:rsidP="01802A5F" w:rsidRDefault="01802A5F" w14:paraId="3534D1E1" w14:textId="77777777">
            <w:pPr>
              <w:spacing w:line="278" w:lineRule="auto"/>
              <w:rPr>
                <w:rFonts w:ascii="Arial" w:hAnsi="Arial" w:eastAsia="Arial" w:cs="Arial"/>
                <w:color w:val="000000" w:themeColor="text1"/>
              </w:rPr>
            </w:pPr>
            <w:r w:rsidRPr="007F1C0F">
              <w:rPr>
                <w:rFonts w:ascii="Arial" w:hAnsi="Arial" w:eastAsia="Arial" w:cs="Arial"/>
                <w:i/>
                <w:iCs/>
                <w:color w:val="000000" w:themeColor="text1"/>
                <w:u w:val="single"/>
              </w:rPr>
              <w:t>Melancholia ‘</w:t>
            </w:r>
            <w:r w:rsidRPr="007F1C0F">
              <w:rPr>
                <w:rFonts w:ascii="Arial" w:hAnsi="Arial" w:eastAsia="Arial" w:cs="Arial"/>
                <w:color w:val="000000" w:themeColor="text1"/>
              </w:rPr>
              <w:t xml:space="preserve">(what 2?) </w:t>
            </w:r>
          </w:p>
          <w:p w:rsidRPr="007F1C0F" w:rsidR="01802A5F" w:rsidP="01802A5F" w:rsidRDefault="01802A5F" w14:paraId="61CF6049" w14:textId="4E6A9F5D">
            <w:pPr>
              <w:spacing w:line="278" w:lineRule="auto"/>
              <w:rPr>
                <w:rFonts w:ascii="Arial" w:hAnsi="Arial" w:eastAsia="Arial" w:cs="Arial"/>
                <w:color w:val="000000" w:themeColor="text1"/>
              </w:rPr>
            </w:pPr>
            <w:r w:rsidRPr="007F1C0F">
              <w:rPr>
                <w:rFonts w:ascii="Arial" w:hAnsi="Arial" w:eastAsia="Arial" w:cs="Arial"/>
                <w:color w:val="000000" w:themeColor="text1"/>
              </w:rPr>
              <w:t>AND’</w:t>
            </w:r>
            <w:r w:rsidRPr="007F1C0F">
              <w:rPr>
                <w:rFonts w:ascii="Arial" w:hAnsi="Arial" w:eastAsia="Arial" w:cs="Arial"/>
                <w:i/>
                <w:iCs/>
                <w:color w:val="000000" w:themeColor="text1"/>
                <w:u w:val="single"/>
              </w:rPr>
              <w:t xml:space="preserve"> treatments’</w:t>
            </w:r>
            <w:r w:rsidRPr="007F1C0F">
              <w:rPr>
                <w:rFonts w:ascii="Arial" w:hAnsi="Arial" w:eastAsia="Arial" w:cs="Arial"/>
                <w:color w:val="000000" w:themeColor="text1"/>
              </w:rPr>
              <w:t xml:space="preserve"> (The how</w:t>
            </w:r>
            <w:r w:rsidRPr="007F1C0F" w:rsidR="00625217">
              <w:rPr>
                <w:rFonts w:ascii="Arial" w:hAnsi="Arial" w:eastAsia="Arial" w:cs="Arial"/>
                <w:color w:val="000000" w:themeColor="text1"/>
              </w:rPr>
              <w:t>?</w:t>
            </w:r>
            <w:r w:rsidRPr="007F1C0F">
              <w:rPr>
                <w:rFonts w:ascii="Arial" w:hAnsi="Arial" w:eastAsia="Arial" w:cs="Arial"/>
                <w:color w:val="000000" w:themeColor="text1"/>
              </w:rPr>
              <w:t>)</w:t>
            </w:r>
          </w:p>
          <w:p w:rsidRPr="007F1C0F" w:rsidR="01802A5F" w:rsidP="01802A5F" w:rsidRDefault="01802A5F" w14:paraId="3916BD1D" w14:textId="2B71601B">
            <w:pPr>
              <w:spacing w:line="278" w:lineRule="auto"/>
              <w:rPr>
                <w:rFonts w:ascii="Arial" w:hAnsi="Arial" w:eastAsia="Arial" w:cs="Arial"/>
                <w:color w:val="000000" w:themeColor="text1"/>
              </w:rPr>
            </w:pPr>
            <w:r w:rsidRPr="007F1C0F">
              <w:rPr>
                <w:rFonts w:ascii="Arial" w:hAnsi="Arial" w:eastAsia="Arial" w:cs="Arial"/>
                <w:color w:val="000000" w:themeColor="text1"/>
                <w:u w:val="single"/>
              </w:rPr>
              <w:t>‘Have changed</w:t>
            </w:r>
            <w:r w:rsidRPr="007F1C0F">
              <w:rPr>
                <w:rFonts w:ascii="Arial" w:hAnsi="Arial" w:eastAsia="Arial" w:cs="Arial"/>
                <w:color w:val="000000" w:themeColor="text1"/>
              </w:rPr>
              <w:t xml:space="preserve"> o</w:t>
            </w:r>
            <w:r w:rsidRPr="007F1C0F">
              <w:rPr>
                <w:rFonts w:ascii="Arial" w:hAnsi="Arial" w:eastAsia="Arial" w:cs="Arial"/>
                <w:color w:val="000000" w:themeColor="text1"/>
                <w:u w:val="single"/>
              </w:rPr>
              <w:t>ver time</w:t>
            </w:r>
            <w:r w:rsidRPr="007F1C0F">
              <w:rPr>
                <w:rFonts w:ascii="Arial" w:hAnsi="Arial" w:eastAsia="Arial" w:cs="Arial"/>
                <w:color w:val="000000" w:themeColor="text1"/>
              </w:rPr>
              <w:t xml:space="preserve"> ‘(The When?)</w:t>
            </w:r>
          </w:p>
          <w:p w:rsidRPr="007F1C0F" w:rsidR="01802A5F" w:rsidP="01802A5F" w:rsidRDefault="01802A5F" w14:paraId="7141B643" w14:textId="2F27672D">
            <w:pPr>
              <w:spacing w:line="278" w:lineRule="auto"/>
              <w:rPr>
                <w:rFonts w:ascii="Arial" w:hAnsi="Arial" w:eastAsia="Arial" w:cs="Arial"/>
                <w:color w:val="000000" w:themeColor="text1"/>
              </w:rPr>
            </w:pPr>
            <w:r w:rsidRPr="007F1C0F">
              <w:rPr>
                <w:rFonts w:ascii="Arial" w:hAnsi="Arial" w:eastAsia="Arial" w:cs="Arial"/>
                <w:color w:val="000000" w:themeColor="text1"/>
              </w:rPr>
              <w:t xml:space="preserve">In the context of medical treatment, Philosophy and Psychology overtime in the historical </w:t>
            </w:r>
            <w:r w:rsidRPr="007F1C0F">
              <w:rPr>
                <w:rFonts w:ascii="Arial" w:hAnsi="Arial" w:eastAsia="Arial" w:cs="Arial"/>
                <w:color w:val="000000" w:themeColor="text1"/>
              </w:rPr>
              <w:t xml:space="preserve">range of the course ‘History of counselling’ ancient Greco-Roman and eastern cultures. </w:t>
            </w:r>
          </w:p>
          <w:p w:rsidRPr="007F1C0F" w:rsidR="01802A5F" w:rsidP="01802A5F" w:rsidRDefault="01802A5F" w14:paraId="345267D5" w14:textId="16E8072E">
            <w:pPr>
              <w:spacing w:line="278" w:lineRule="auto"/>
              <w:rPr>
                <w:rFonts w:ascii="Arial" w:hAnsi="Arial" w:eastAsia="Arial" w:cs="Arial"/>
                <w:color w:val="000000" w:themeColor="text1"/>
              </w:rPr>
            </w:pPr>
            <w:r w:rsidRPr="007F1C0F">
              <w:rPr>
                <w:rFonts w:ascii="Arial" w:hAnsi="Arial" w:eastAsia="Arial" w:cs="Arial"/>
                <w:color w:val="000000" w:themeColor="text1"/>
                <w:sz w:val="28"/>
                <w:szCs w:val="28"/>
              </w:rPr>
              <w:t>Deadline:</w:t>
            </w:r>
            <w:r w:rsidRPr="007F1C0F">
              <w:rPr>
                <w:rFonts w:ascii="Arial" w:hAnsi="Arial" w:eastAsia="Arial" w:cs="Arial"/>
                <w:color w:val="000000" w:themeColor="text1"/>
              </w:rPr>
              <w:t xml:space="preserve"> </w:t>
            </w:r>
          </w:p>
          <w:p w:rsidRPr="007F1C0F" w:rsidR="01802A5F" w:rsidP="01802A5F" w:rsidRDefault="01802A5F" w14:paraId="45474B61" w14:textId="313CD182">
            <w:pPr>
              <w:spacing w:line="278" w:lineRule="auto"/>
              <w:rPr>
                <w:rFonts w:ascii="Arial" w:hAnsi="Arial" w:eastAsia="Arial" w:cs="Arial"/>
                <w:color w:val="000000" w:themeColor="text1"/>
              </w:rPr>
            </w:pPr>
            <w:r w:rsidRPr="007F1C0F">
              <w:rPr>
                <w:rFonts w:ascii="Arial" w:hAnsi="Arial" w:eastAsia="Arial" w:cs="Arial"/>
                <w:color w:val="000000" w:themeColor="text1"/>
              </w:rPr>
              <w:t>Tuesday 4th November 2025 by no later than 23:59pm, via FINAL Turnitin portal.</w:t>
            </w:r>
          </w:p>
          <w:p w:rsidRPr="007F1C0F" w:rsidR="01802A5F" w:rsidP="01802A5F" w:rsidRDefault="01802A5F" w14:paraId="7A94485B" w14:textId="16C896DB">
            <w:pPr>
              <w:spacing w:after="0" w:line="240" w:lineRule="auto"/>
              <w:rPr>
                <w:rFonts w:ascii="Arial" w:hAnsi="Arial" w:eastAsia="Arial" w:cs="Arial"/>
              </w:rPr>
            </w:pPr>
          </w:p>
        </w:tc>
        <w:tc>
          <w:tcPr>
            <w:tcW w:w="4755" w:type="dxa"/>
            <w:tcBorders>
              <w:top w:val="single" w:color="auto" w:sz="6" w:space="0"/>
              <w:left w:val="single" w:color="auto" w:sz="6" w:space="0"/>
              <w:bottom w:val="single" w:color="auto" w:sz="6" w:space="0"/>
              <w:right w:val="single" w:color="auto" w:sz="6" w:space="0"/>
            </w:tcBorders>
            <w:tcMar>
              <w:left w:w="90" w:type="dxa"/>
              <w:right w:w="90" w:type="dxa"/>
            </w:tcMar>
          </w:tcPr>
          <w:p w:rsidRPr="007F1C0F" w:rsidR="01802A5F" w:rsidP="01802A5F" w:rsidRDefault="01802A5F" w14:paraId="367ABA8F" w14:textId="652499E5">
            <w:pPr>
              <w:spacing w:after="0" w:line="240" w:lineRule="auto"/>
              <w:rPr>
                <w:rFonts w:ascii="Arial" w:hAnsi="Arial" w:eastAsia="Arial" w:cs="Arial"/>
              </w:rPr>
            </w:pPr>
            <w:r w:rsidRPr="007F1C0F">
              <w:rPr>
                <w:rFonts w:ascii="Arial" w:hAnsi="Arial" w:eastAsia="Arial" w:cs="Arial"/>
              </w:rPr>
              <w:t xml:space="preserve"> </w:t>
            </w:r>
          </w:p>
          <w:p w:rsidRPr="007F1C0F" w:rsidR="01802A5F" w:rsidP="01802A5F" w:rsidRDefault="01802A5F" w14:paraId="21C0A1BC" w14:textId="2BBBF1EB">
            <w:pPr>
              <w:spacing w:line="278" w:lineRule="auto"/>
              <w:rPr>
                <w:rFonts w:ascii="Arial" w:hAnsi="Arial" w:eastAsia="Arial" w:cs="Arial"/>
                <w:color w:val="000000" w:themeColor="text1"/>
              </w:rPr>
            </w:pPr>
            <w:r w:rsidRPr="007F1C0F">
              <w:rPr>
                <w:rFonts w:ascii="Arial" w:hAnsi="Arial" w:eastAsia="Arial" w:cs="Arial"/>
              </w:rPr>
              <w:t xml:space="preserve">This essay will discuss ‘melancholia’ and how it was treated and understood </w:t>
            </w:r>
            <w:r w:rsidRPr="007F1C0F">
              <w:rPr>
                <w:rFonts w:ascii="Arial" w:hAnsi="Arial" w:eastAsia="Arial" w:cs="Arial"/>
                <w:color w:val="000000" w:themeColor="text1"/>
              </w:rPr>
              <w:t>through time</w:t>
            </w:r>
            <w:r w:rsidRPr="007F1C0F">
              <w:rPr>
                <w:rFonts w:ascii="Arial" w:hAnsi="Arial" w:eastAsia="Arial" w:cs="Arial"/>
              </w:rPr>
              <w:t xml:space="preserve"> from ancient</w:t>
            </w:r>
            <w:r w:rsidRPr="007F1C0F">
              <w:rPr>
                <w:rFonts w:ascii="Arial" w:hAnsi="Arial" w:eastAsia="Arial" w:cs="Arial"/>
                <w:color w:val="000000" w:themeColor="text1"/>
              </w:rPr>
              <w:t xml:space="preserve"> Greece up to the present day. </w:t>
            </w:r>
          </w:p>
          <w:p w:rsidRPr="007F1C0F" w:rsidR="01802A5F" w:rsidP="01802A5F" w:rsidRDefault="01802A5F" w14:paraId="2D473F6D" w14:textId="60590349">
            <w:pPr>
              <w:spacing w:line="278" w:lineRule="auto"/>
              <w:rPr>
                <w:rFonts w:ascii="Arial" w:hAnsi="Arial" w:eastAsia="Arial" w:cs="Arial"/>
                <w:color w:val="000000" w:themeColor="text1"/>
              </w:rPr>
            </w:pPr>
            <w:r w:rsidRPr="007F1C0F">
              <w:rPr>
                <w:rFonts w:ascii="Arial" w:hAnsi="Arial" w:eastAsia="Arial" w:cs="Arial"/>
                <w:color w:val="000000" w:themeColor="text1"/>
              </w:rPr>
              <w:t>‘The word comes from the Greek ‘</w:t>
            </w:r>
            <w:r w:rsidRPr="007F1C0F">
              <w:rPr>
                <w:rFonts w:ascii="Arial" w:hAnsi="Arial" w:eastAsia="Arial" w:cs="Arial"/>
                <w:i/>
                <w:iCs/>
                <w:color w:val="000000" w:themeColor="text1"/>
              </w:rPr>
              <w:t xml:space="preserve">melas’ </w:t>
            </w:r>
            <w:r w:rsidRPr="007F1C0F">
              <w:rPr>
                <w:rFonts w:ascii="Arial" w:hAnsi="Arial" w:eastAsia="Arial" w:cs="Arial"/>
                <w:color w:val="000000" w:themeColor="text1"/>
              </w:rPr>
              <w:t xml:space="preserve">meaning black, </w:t>
            </w:r>
            <w:r w:rsidRPr="007F1C0F">
              <w:rPr>
                <w:rFonts w:ascii="Arial" w:hAnsi="Arial" w:eastAsia="Arial" w:cs="Arial"/>
                <w:i/>
                <w:iCs/>
                <w:color w:val="000000" w:themeColor="text1"/>
              </w:rPr>
              <w:t xml:space="preserve">chole, </w:t>
            </w:r>
            <w:r w:rsidRPr="007F1C0F">
              <w:rPr>
                <w:rFonts w:ascii="Arial" w:hAnsi="Arial" w:eastAsia="Arial" w:cs="Arial"/>
                <w:color w:val="000000" w:themeColor="text1"/>
              </w:rPr>
              <w:t xml:space="preserve">bile    </w:t>
            </w:r>
            <w:r w:rsidRPr="007F1C0F">
              <w:rPr>
                <w:rFonts w:ascii="Arial" w:hAnsi="Arial" w:eastAsia="Arial" w:cs="Arial"/>
                <w:i/>
                <w:iCs/>
                <w:color w:val="000000" w:themeColor="text1"/>
              </w:rPr>
              <w:t>and</w:t>
            </w:r>
            <w:r w:rsidRPr="007F1C0F">
              <w:rPr>
                <w:rFonts w:ascii="Arial" w:hAnsi="Arial" w:eastAsia="Arial" w:cs="Arial"/>
                <w:color w:val="000000" w:themeColor="text1"/>
              </w:rPr>
              <w:t xml:space="preserve"> ‘</w:t>
            </w:r>
            <w:r w:rsidRPr="007F1C0F">
              <w:rPr>
                <w:rFonts w:ascii="Arial" w:hAnsi="Arial" w:eastAsia="Arial" w:cs="Arial"/>
                <w:i/>
                <w:iCs/>
                <w:color w:val="000000" w:themeColor="text1"/>
                <w:u w:val="single"/>
              </w:rPr>
              <w:t>ia</w:t>
            </w:r>
            <w:r w:rsidRPr="007F1C0F">
              <w:rPr>
                <w:rFonts w:ascii="Arial" w:hAnsi="Arial" w:eastAsia="Arial" w:cs="Arial"/>
                <w:color w:val="000000" w:themeColor="text1"/>
              </w:rPr>
              <w:t xml:space="preserve"> ‘, a condition or quality.’ (Colman, A.M. 2015). </w:t>
            </w:r>
            <w:r w:rsidRPr="007F1C0F">
              <w:rPr>
                <w:rFonts w:ascii="Arial" w:hAnsi="Arial" w:eastAsia="Arial" w:cs="Arial"/>
              </w:rPr>
              <w:t>‘</w:t>
            </w:r>
            <w:r w:rsidRPr="007F1C0F" w:rsidR="00FC542B">
              <w:rPr>
                <w:rFonts w:ascii="Arial" w:hAnsi="Arial" w:eastAsia="Arial" w:cs="Arial"/>
              </w:rPr>
              <w:t>The</w:t>
            </w:r>
            <w:r w:rsidRPr="007F1C0F">
              <w:rPr>
                <w:rFonts w:ascii="Arial" w:hAnsi="Arial" w:eastAsia="Arial" w:cs="Arial"/>
              </w:rPr>
              <w:t xml:space="preserve"> </w:t>
            </w:r>
            <w:r w:rsidRPr="007F1C0F">
              <w:rPr>
                <w:rFonts w:ascii="Arial" w:hAnsi="Arial" w:eastAsia="Arial" w:cs="Arial"/>
                <w:color w:val="000000" w:themeColor="text1"/>
              </w:rPr>
              <w:t>doctrine of four humours (temperaments) which attributed depressive states as being caused by an excess of black bile in the body.’ (Colman, A.M. 2015).</w:t>
            </w:r>
          </w:p>
          <w:p w:rsidRPr="007F1C0F" w:rsidR="01802A5F" w:rsidP="01802A5F" w:rsidRDefault="01802A5F" w14:paraId="0704510C" w14:textId="63CBA1FB">
            <w:pPr>
              <w:spacing w:line="278" w:lineRule="auto"/>
              <w:rPr>
                <w:rFonts w:ascii="Arial" w:hAnsi="Arial" w:eastAsia="Arial" w:cs="Arial"/>
                <w:color w:val="000000" w:themeColor="text1"/>
              </w:rPr>
            </w:pPr>
            <w:r w:rsidRPr="007F1C0F">
              <w:rPr>
                <w:rFonts w:ascii="Arial" w:hAnsi="Arial" w:eastAsia="Arial" w:cs="Arial"/>
                <w:color w:val="000000" w:themeColor="text1"/>
              </w:rPr>
              <w:t xml:space="preserve">‘Historically it originates with </w:t>
            </w:r>
            <w:r w:rsidRPr="007F1C0F">
              <w:rPr>
                <w:rFonts w:ascii="Arial" w:hAnsi="Arial" w:eastAsia="Arial" w:cs="Arial"/>
              </w:rPr>
              <w:t xml:space="preserve">Plato (428-348 BCE) credited with the </w:t>
            </w:r>
            <w:r w:rsidR="00A85C8F">
              <w:rPr>
                <w:rFonts w:ascii="Arial" w:hAnsi="Arial" w:eastAsia="Arial" w:cs="Arial"/>
              </w:rPr>
              <w:t>‘</w:t>
            </w:r>
            <w:r w:rsidRPr="007F1C0F">
              <w:rPr>
                <w:rFonts w:ascii="Arial" w:hAnsi="Arial" w:eastAsia="Arial" w:cs="Arial"/>
              </w:rPr>
              <w:t>first mention of melancholy (Plato, Timaeus, p.322</w:t>
            </w:r>
            <w:r w:rsidR="00CA3E74">
              <w:rPr>
                <w:rFonts w:ascii="Arial" w:hAnsi="Arial" w:eastAsia="Arial" w:cs="Arial"/>
              </w:rPr>
              <w:t>)</w:t>
            </w:r>
            <w:r w:rsidRPr="007F1C0F">
              <w:rPr>
                <w:rFonts w:ascii="Arial" w:hAnsi="Arial" w:eastAsia="Arial" w:cs="Arial"/>
              </w:rPr>
              <w:t xml:space="preserve"> which </w:t>
            </w:r>
            <w:r w:rsidR="0016100F">
              <w:rPr>
                <w:rFonts w:ascii="Arial" w:hAnsi="Arial" w:eastAsia="Arial" w:cs="Arial"/>
              </w:rPr>
              <w:t>‘</w:t>
            </w:r>
            <w:r w:rsidRPr="007F1C0F">
              <w:rPr>
                <w:rFonts w:ascii="Arial" w:hAnsi="Arial" w:eastAsia="Arial" w:cs="Arial"/>
              </w:rPr>
              <w:t>as a condition</w:t>
            </w:r>
            <w:r w:rsidR="003C7141">
              <w:rPr>
                <w:rFonts w:ascii="Arial" w:hAnsi="Arial" w:eastAsia="Arial" w:cs="Arial"/>
              </w:rPr>
              <w:t xml:space="preserve">’ </w:t>
            </w:r>
            <w:r w:rsidRPr="007F1C0F">
              <w:rPr>
                <w:rFonts w:ascii="Arial" w:hAnsi="Arial" w:eastAsia="Arial" w:cs="Arial"/>
              </w:rPr>
              <w:t xml:space="preserve">was then </w:t>
            </w:r>
            <w:r w:rsidR="003C7141">
              <w:rPr>
                <w:rFonts w:ascii="Arial" w:hAnsi="Arial" w:eastAsia="Arial" w:cs="Arial"/>
              </w:rPr>
              <w:t>‘</w:t>
            </w:r>
            <w:r w:rsidRPr="007F1C0F">
              <w:rPr>
                <w:rFonts w:ascii="Arial" w:hAnsi="Arial" w:eastAsia="Arial" w:cs="Arial"/>
              </w:rPr>
              <w:t>fully described by Hippocrates</w:t>
            </w:r>
            <w:r w:rsidR="007B339D">
              <w:rPr>
                <w:rFonts w:ascii="Arial" w:hAnsi="Arial" w:eastAsia="Arial" w:cs="Arial"/>
              </w:rPr>
              <w:t>’</w:t>
            </w:r>
            <w:r w:rsidRPr="007F1C0F">
              <w:rPr>
                <w:rFonts w:ascii="Arial" w:hAnsi="Arial" w:eastAsia="Arial" w:cs="Arial"/>
                <w:color w:val="000000" w:themeColor="text1"/>
              </w:rPr>
              <w:t xml:space="preserve"> </w:t>
            </w:r>
            <w:r w:rsidRPr="007F1C0F">
              <w:rPr>
                <w:rFonts w:ascii="Arial" w:hAnsi="Arial" w:eastAsia="Arial" w:cs="Arial"/>
              </w:rPr>
              <w:t>as Cited In Tyson et al. 2020)</w:t>
            </w:r>
            <w:r w:rsidRPr="007F1C0F">
              <w:rPr>
                <w:rFonts w:ascii="Arial" w:hAnsi="Arial" w:eastAsia="Arial" w:cs="Arial"/>
                <w:color w:val="000000" w:themeColor="text1"/>
              </w:rPr>
              <w:t xml:space="preserve"> Today ‘Melancholia’ is considered ‘a severe form of depression more specifically, a major depressive episode. Involutional melancholia or involutional depression.’ (Colman, A.M. 2015).</w:t>
            </w:r>
          </w:p>
          <w:p w:rsidRPr="007F1C0F" w:rsidR="01802A5F" w:rsidP="01802A5F" w:rsidRDefault="01802A5F" w14:paraId="2D20A66D" w14:textId="7CE337D3">
            <w:pPr>
              <w:spacing w:after="0" w:line="240" w:lineRule="auto"/>
              <w:rPr>
                <w:rFonts w:ascii="Arial" w:hAnsi="Arial" w:eastAsia="Arial" w:cs="Arial"/>
              </w:rPr>
            </w:pPr>
          </w:p>
          <w:p w:rsidRPr="007F1C0F" w:rsidR="01802A5F" w:rsidP="01802A5F" w:rsidRDefault="01802A5F" w14:paraId="020565C2" w14:textId="1B0FE0D6">
            <w:pPr>
              <w:spacing w:after="0" w:line="240" w:lineRule="auto"/>
              <w:rPr>
                <w:rFonts w:ascii="Arial" w:hAnsi="Arial" w:eastAsia="Arial" w:cs="Arial"/>
              </w:rPr>
            </w:pPr>
          </w:p>
        </w:tc>
      </w:tr>
      <w:tr w:rsidRPr="002C3C87" w:rsidR="01802A5F" w:rsidTr="007E348C" w14:paraId="78368AF6" w14:textId="77777777">
        <w:trPr>
          <w:trHeight w:val="300"/>
        </w:trPr>
        <w:tc>
          <w:tcPr>
            <w:tcW w:w="2700" w:type="dxa"/>
            <w:vMerge w:val="restart"/>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22E6DBD8" w14:textId="425F86B7">
            <w:pPr>
              <w:spacing w:after="0" w:line="240" w:lineRule="auto"/>
              <w:rPr>
                <w:rFonts w:ascii="Arial" w:hAnsi="Arial" w:eastAsia="Arial" w:cs="Arial"/>
              </w:rPr>
            </w:pPr>
            <w:r w:rsidRPr="002C3C87">
              <w:rPr>
                <w:rFonts w:ascii="Arial" w:hAnsi="Arial" w:eastAsia="Arial" w:cs="Arial"/>
                <w:b/>
                <w:bCs/>
              </w:rPr>
              <w:t>Paragraph 1</w:t>
            </w:r>
          </w:p>
          <w:p w:rsidRPr="002C3C87" w:rsidR="01802A5F" w:rsidP="01802A5F" w:rsidRDefault="01802A5F" w14:paraId="6DC6380E" w14:textId="2F3B390F">
            <w:pPr>
              <w:spacing w:after="0" w:line="240" w:lineRule="auto"/>
              <w:rPr>
                <w:rFonts w:ascii="Arial" w:hAnsi="Arial" w:eastAsia="Arial" w:cs="Arial"/>
              </w:rPr>
            </w:pPr>
            <w:r w:rsidRPr="002C3C87">
              <w:rPr>
                <w:rFonts w:ascii="Arial" w:hAnsi="Arial" w:eastAsia="Arial" w:cs="Arial"/>
              </w:rPr>
              <w:t xml:space="preserve"> Make use of PEE</w:t>
            </w:r>
          </w:p>
          <w:p w:rsidRPr="002C3C87" w:rsidR="01802A5F" w:rsidP="01802A5F" w:rsidRDefault="01802A5F" w14:paraId="297601A9" w14:textId="11FDB4FA">
            <w:pPr>
              <w:spacing w:line="278" w:lineRule="auto"/>
              <w:rPr>
                <w:rFonts w:ascii="Arial" w:hAnsi="Arial" w:eastAsia="Arial" w:cs="Arial"/>
              </w:rPr>
            </w:pPr>
            <w:r w:rsidRPr="002C3C87">
              <w:rPr>
                <w:rFonts w:ascii="Arial" w:hAnsi="Arial" w:eastAsia="Arial" w:cs="Arial"/>
              </w:rPr>
              <w:t>Make an opening Assertion and back it up from support material.</w:t>
            </w:r>
          </w:p>
          <w:p w:rsidRPr="002C3C87" w:rsidR="01802A5F" w:rsidP="01802A5F" w:rsidRDefault="01802A5F" w14:paraId="6C4D6A8B" w14:textId="22CAB68D">
            <w:pPr>
              <w:spacing w:line="278" w:lineRule="auto"/>
              <w:rPr>
                <w:rFonts w:ascii="Arial" w:hAnsi="Arial" w:eastAsia="Arial" w:cs="Arial"/>
                <w:color w:val="000000" w:themeColor="text1"/>
              </w:rPr>
            </w:pPr>
            <w:r w:rsidRPr="002C3C87">
              <w:rPr>
                <w:rFonts w:ascii="Arial" w:hAnsi="Arial" w:eastAsia="Arial" w:cs="Arial"/>
                <w:color w:val="000000" w:themeColor="text1"/>
              </w:rPr>
              <w:t xml:space="preserve">Ancient philosophers (Socrates, Aristophanes, Plato, </w:t>
            </w:r>
            <w:r w:rsidRPr="002C3C87" w:rsidR="052D31FB">
              <w:rPr>
                <w:rFonts w:ascii="Arial" w:hAnsi="Arial" w:eastAsia="Arial" w:cs="Arial"/>
                <w:color w:val="000000" w:themeColor="text1"/>
              </w:rPr>
              <w:t>Aristotle, Hippocrates</w:t>
            </w:r>
            <w:r w:rsidRPr="002C3C87">
              <w:rPr>
                <w:rFonts w:ascii="Arial" w:hAnsi="Arial" w:eastAsia="Arial" w:cs="Arial"/>
                <w:color w:val="000000" w:themeColor="text1"/>
              </w:rPr>
              <w:t xml:space="preserve">, Galen) western and eastern cultural perspective. </w:t>
            </w:r>
          </w:p>
          <w:p w:rsidRPr="002C3C87" w:rsidR="01802A5F" w:rsidP="01802A5F" w:rsidRDefault="01802A5F" w14:paraId="271A0F6C" w14:textId="3774073B">
            <w:pPr>
              <w:spacing w:line="278" w:lineRule="auto"/>
              <w:rPr>
                <w:rFonts w:ascii="Arial" w:hAnsi="Arial" w:eastAsia="Arial" w:cs="Arial"/>
                <w:color w:val="000000" w:themeColor="text1"/>
              </w:rPr>
            </w:pPr>
            <w:r w:rsidRPr="002C3C87">
              <w:rPr>
                <w:rFonts w:ascii="Arial" w:hAnsi="Arial" w:eastAsia="Arial" w:cs="Arial"/>
                <w:color w:val="000000" w:themeColor="text1"/>
                <w:sz w:val="28"/>
                <w:szCs w:val="28"/>
              </w:rPr>
              <w:t xml:space="preserve">Main body: </w:t>
            </w:r>
            <w:r w:rsidRPr="002C3C87">
              <w:rPr>
                <w:rFonts w:ascii="Arial" w:hAnsi="Arial" w:eastAsia="Arial" w:cs="Arial"/>
                <w:color w:val="000000" w:themeColor="text1"/>
              </w:rPr>
              <w:t xml:space="preserve">Present in paragraphs in chronological order. (Word count Total! BE AWARE1500 +- </w:t>
            </w:r>
            <w:r w:rsidRPr="002C3C87">
              <w:tab/>
            </w:r>
            <w:r w:rsidRPr="002C3C87">
              <w:rPr>
                <w:rFonts w:ascii="Arial" w:hAnsi="Arial" w:eastAsia="Arial" w:cs="Arial"/>
                <w:color w:val="000000" w:themeColor="text1"/>
              </w:rPr>
              <w:t>10% = 150 OVER MAX.).</w:t>
            </w:r>
          </w:p>
          <w:p w:rsidRPr="002C3C87" w:rsidR="01802A5F" w:rsidP="01802A5F" w:rsidRDefault="01802A5F" w14:paraId="2862AACA" w14:textId="75AD6994">
            <w:pPr>
              <w:spacing w:after="0" w:line="240" w:lineRule="auto"/>
              <w:rPr>
                <w:rFonts w:ascii="Arial" w:hAnsi="Arial" w:eastAsia="Arial" w:cs="Arial"/>
              </w:rPr>
            </w:pPr>
          </w:p>
        </w:tc>
        <w:tc>
          <w:tcPr>
            <w:tcW w:w="241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70F53F50" w14:textId="03BA71A5">
            <w:pPr>
              <w:spacing w:after="0" w:line="240" w:lineRule="auto"/>
              <w:rPr>
                <w:rFonts w:ascii="Arial" w:hAnsi="Arial" w:eastAsia="Arial" w:cs="Arial"/>
              </w:rPr>
            </w:pPr>
            <w:r w:rsidRPr="002C3C87">
              <w:rPr>
                <w:rFonts w:ascii="Arial" w:hAnsi="Arial" w:eastAsia="Arial" w:cs="Arial"/>
                <w:b/>
                <w:bCs/>
              </w:rPr>
              <w:t>Topic sentence</w:t>
            </w:r>
          </w:p>
          <w:p w:rsidRPr="002C3C87" w:rsidR="01802A5F" w:rsidP="01802A5F" w:rsidRDefault="01802A5F" w14:paraId="7D67F631" w14:textId="716CB247">
            <w:pPr>
              <w:spacing w:after="0" w:line="240" w:lineRule="auto"/>
              <w:rPr>
                <w:rFonts w:ascii="Arial" w:hAnsi="Arial" w:eastAsia="Arial" w:cs="Arial"/>
              </w:rPr>
            </w:pPr>
            <w:r w:rsidRPr="002C3C87">
              <w:rPr>
                <w:rFonts w:ascii="Arial" w:hAnsi="Arial" w:eastAsia="Arial" w:cs="Arial"/>
              </w:rPr>
              <w:t>The Hippocratics, asserted that gods or demons were not the cause of madness. (Scull, A. 2020 p32.)</w:t>
            </w:r>
          </w:p>
        </w:tc>
        <w:tc>
          <w:tcPr>
            <w:tcW w:w="475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3F873F3A" w14:textId="1AF9C380">
            <w:pPr>
              <w:shd w:val="clear" w:color="auto" w:fill="FFFFFF" w:themeFill="background1"/>
              <w:spacing w:after="0" w:line="240" w:lineRule="auto"/>
              <w:rPr>
                <w:rFonts w:ascii="Arial" w:hAnsi="Arial" w:eastAsia="Arial" w:cs="Arial"/>
              </w:rPr>
            </w:pPr>
            <w:r w:rsidRPr="002C3C87">
              <w:rPr>
                <w:rFonts w:ascii="Arial" w:hAnsi="Arial" w:eastAsia="Arial" w:cs="Arial"/>
              </w:rPr>
              <w:t xml:space="preserve"> Humoral imbalance was understood at the times by the physicians that ascribed to the Hippocratic teachings.</w:t>
            </w:r>
          </w:p>
          <w:p w:rsidRPr="002C3C87" w:rsidR="01802A5F" w:rsidP="01802A5F" w:rsidRDefault="01802A5F" w14:paraId="0D3700F9" w14:textId="511308E7">
            <w:pPr>
              <w:spacing w:after="0" w:line="240" w:lineRule="auto"/>
              <w:rPr>
                <w:rFonts w:ascii="Arial" w:hAnsi="Arial" w:eastAsia="Arial" w:cs="Arial"/>
              </w:rPr>
            </w:pPr>
            <w:r w:rsidRPr="002C3C87">
              <w:rPr>
                <w:rFonts w:ascii="Arial" w:hAnsi="Arial" w:eastAsia="Arial" w:cs="Arial"/>
              </w:rPr>
              <w:t>Melancholia was understood as a separate disease from the mania, hysteria, or epilepsy. melancholia was recognised as a type of what today would be called a ‘depressive state' being withdrawn, quiet, loss,</w:t>
            </w:r>
          </w:p>
          <w:p w:rsidRPr="002C3C87" w:rsidR="01802A5F" w:rsidP="01802A5F" w:rsidRDefault="01802A5F" w14:paraId="5315F062" w14:textId="5BF757BC">
            <w:pPr>
              <w:spacing w:after="0" w:line="240" w:lineRule="auto"/>
              <w:rPr>
                <w:rFonts w:ascii="Arial" w:hAnsi="Arial" w:eastAsia="Arial" w:cs="Arial"/>
              </w:rPr>
            </w:pPr>
            <w:r w:rsidRPr="002C3C87">
              <w:rPr>
                <w:rFonts w:ascii="Arial" w:hAnsi="Arial" w:eastAsia="Arial" w:cs="Arial"/>
              </w:rPr>
              <w:t>sadness, grief, lacking joy or even unresponsive.</w:t>
            </w:r>
          </w:p>
          <w:p w:rsidRPr="002C3C87" w:rsidR="01802A5F" w:rsidP="01802A5F" w:rsidRDefault="01802A5F" w14:paraId="41DB9180" w14:textId="1F46DE93">
            <w:pPr>
              <w:rPr>
                <w:rFonts w:ascii="Arial" w:hAnsi="Arial" w:eastAsia="Arial" w:cs="Arial"/>
              </w:rPr>
            </w:pPr>
            <w:r w:rsidRPr="002C3C87">
              <w:rPr>
                <w:rFonts w:ascii="Arial" w:hAnsi="Arial" w:eastAsia="Arial" w:cs="Arial"/>
              </w:rPr>
              <w:t>They broke away from the traditional beliefs of the masses and even the educated elites that followed ‘practitioners of temple medicine.’ (Scull, A. 2020)</w:t>
            </w:r>
            <w:r w:rsidRPr="002C3C87">
              <w:rPr>
                <w:rFonts w:ascii="Arial" w:hAnsi="Arial" w:eastAsia="Arial" w:cs="Arial"/>
                <w:b/>
                <w:bCs/>
              </w:rPr>
              <w:t xml:space="preserve"> Support </w:t>
            </w:r>
          </w:p>
          <w:p w:rsidRPr="002C3C87" w:rsidR="01802A5F" w:rsidP="01802A5F" w:rsidRDefault="01802A5F" w14:paraId="72B87627" w14:textId="20D4263B">
            <w:pPr>
              <w:rPr>
                <w:rFonts w:ascii="Arial" w:hAnsi="Arial" w:eastAsia="Arial" w:cs="Arial"/>
              </w:rPr>
            </w:pPr>
            <w:r w:rsidRPr="002C3C87">
              <w:rPr>
                <w:rFonts w:ascii="Arial" w:hAnsi="Arial" w:eastAsia="Arial" w:cs="Arial"/>
                <w:b/>
                <w:bCs/>
              </w:rPr>
              <w:t>Scull, A</w:t>
            </w:r>
            <w:r w:rsidRPr="002C3C87">
              <w:rPr>
                <w:rFonts w:ascii="Arial" w:hAnsi="Arial" w:eastAsia="Arial" w:cs="Arial"/>
              </w:rPr>
              <w:t xml:space="preserve">. (2020, p32.) cites Hippocratic writings-’On the sacred Disease’ “It is thus with the regard to the disease called Sacred: it appears to me to be nowise more divine nor more sacred than other diseases but has a natural cause [blocked phlegm] from which originates like other affections.  It disparages that various forms of epilepsy and hysteria as ‘sacred' the treaties encompassed the manic and melancholic disturbances of the spirit.” </w:t>
            </w:r>
            <w:r w:rsidRPr="002C3C87">
              <w:rPr>
                <w:rFonts w:ascii="Arial" w:hAnsi="Arial" w:eastAsia="Arial" w:cs="Arial"/>
              </w:rPr>
              <w:t>Other affections refer to all the forms of disease including the mental of which Melancholia was recognised as one.</w:t>
            </w:r>
          </w:p>
          <w:p w:rsidRPr="002C3C87" w:rsidR="01802A5F" w:rsidP="01802A5F" w:rsidRDefault="00FC542B" w14:paraId="48EF3619" w14:textId="16EEDFEA">
            <w:pPr>
              <w:rPr>
                <w:rFonts w:ascii="Arial" w:hAnsi="Arial" w:eastAsia="Arial" w:cs="Arial"/>
              </w:rPr>
            </w:pPr>
            <w:r w:rsidRPr="002C3C87">
              <w:rPr>
                <w:rFonts w:ascii="Arial" w:hAnsi="Arial" w:eastAsia="Arial" w:cs="Arial"/>
              </w:rPr>
              <w:t>But</w:t>
            </w:r>
            <w:r w:rsidRPr="002C3C87" w:rsidR="01802A5F">
              <w:rPr>
                <w:rFonts w:ascii="Arial" w:hAnsi="Arial" w:eastAsia="Arial" w:cs="Arial"/>
              </w:rPr>
              <w:t xml:space="preserve"> it is still the position that the hippocratics were to all purposes still radicals in their medical view and at a time of low literacy and education. The masses attitudes still held that all forms of madness escaped explanation and accepted it as the wrath or gift of the gods.</w:t>
            </w:r>
          </w:p>
          <w:p w:rsidRPr="002C3C87" w:rsidR="01802A5F" w:rsidP="01802A5F" w:rsidRDefault="01802A5F" w14:paraId="3D4C0CEF" w14:textId="78B86541">
            <w:pPr>
              <w:shd w:val="clear" w:color="auto" w:fill="FFFFFF" w:themeFill="background1"/>
              <w:spacing w:after="0" w:line="240" w:lineRule="auto"/>
              <w:rPr>
                <w:rFonts w:ascii="Arial" w:hAnsi="Arial" w:eastAsia="Arial" w:cs="Arial"/>
              </w:rPr>
            </w:pPr>
          </w:p>
          <w:p w:rsidRPr="002C3C87" w:rsidR="01802A5F" w:rsidP="01802A5F" w:rsidRDefault="01802A5F" w14:paraId="02D6F72A" w14:textId="01CD35AC">
            <w:pPr>
              <w:spacing w:after="0" w:line="240" w:lineRule="auto"/>
              <w:rPr>
                <w:rFonts w:ascii="Arial" w:hAnsi="Arial" w:eastAsia="Arial" w:cs="Arial"/>
              </w:rPr>
            </w:pPr>
          </w:p>
          <w:p w:rsidRPr="002C3C87" w:rsidR="01802A5F" w:rsidP="01802A5F" w:rsidRDefault="01802A5F" w14:paraId="4DFC5747" w14:textId="02AAA842">
            <w:pPr>
              <w:spacing w:after="0" w:line="240" w:lineRule="auto"/>
              <w:rPr>
                <w:rFonts w:ascii="Arial" w:hAnsi="Arial" w:eastAsia="Arial" w:cs="Arial"/>
              </w:rPr>
            </w:pPr>
          </w:p>
        </w:tc>
      </w:tr>
      <w:tr w:rsidRPr="002C3C87" w:rsidR="01802A5F" w:rsidTr="007E348C" w14:paraId="5FA42585" w14:textId="77777777">
        <w:trPr>
          <w:trHeight w:val="300"/>
        </w:trPr>
        <w:tc>
          <w:tcPr>
            <w:tcW w:w="2700" w:type="dxa"/>
            <w:vMerge/>
            <w:tcBorders>
              <w:left w:val="single" w:color="auto" w:sz="0" w:space="0"/>
              <w:bottom w:val="single" w:color="auto" w:sz="0" w:space="0"/>
              <w:right w:val="single" w:color="auto" w:sz="0" w:space="0"/>
            </w:tcBorders>
            <w:vAlign w:val="center"/>
          </w:tcPr>
          <w:p w:rsidRPr="002C3C87" w:rsidR="00273775" w:rsidRDefault="00273775" w14:paraId="3DA83E26" w14:textId="77777777"/>
        </w:tc>
        <w:tc>
          <w:tcPr>
            <w:tcW w:w="241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16FC27CB" w14:textId="6EFBF9DA">
            <w:pPr>
              <w:rPr>
                <w:rFonts w:ascii="Arial" w:hAnsi="Arial" w:eastAsia="Arial" w:cs="Arial"/>
              </w:rPr>
            </w:pPr>
          </w:p>
        </w:tc>
        <w:tc>
          <w:tcPr>
            <w:tcW w:w="475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3DE161AA" w14:textId="1C0D1D2C">
            <w:pPr>
              <w:spacing w:after="0" w:line="240" w:lineRule="auto"/>
              <w:rPr>
                <w:rFonts w:ascii="Arial" w:hAnsi="Arial" w:eastAsia="Arial" w:cs="Arial"/>
              </w:rPr>
            </w:pPr>
            <w:r w:rsidRPr="002C3C87">
              <w:rPr>
                <w:rFonts w:ascii="Arial" w:hAnsi="Arial" w:eastAsia="Arial" w:cs="Arial"/>
              </w:rPr>
              <w:t xml:space="preserve">Hippocrates stated that when in excess </w:t>
            </w:r>
            <w:r w:rsidR="00B61DC6">
              <w:rPr>
                <w:rFonts w:ascii="Arial" w:hAnsi="Arial" w:eastAsia="Arial" w:cs="Arial"/>
              </w:rPr>
              <w:t>‘</w:t>
            </w:r>
            <w:r w:rsidRPr="002C3C87">
              <w:rPr>
                <w:rFonts w:ascii="Arial" w:hAnsi="Arial" w:eastAsia="Arial" w:cs="Arial"/>
              </w:rPr>
              <w:t xml:space="preserve">black bile </w:t>
            </w:r>
            <w:r w:rsidR="00621B75">
              <w:rPr>
                <w:rFonts w:ascii="Arial" w:hAnsi="Arial" w:eastAsia="Arial" w:cs="Arial"/>
              </w:rPr>
              <w:t>‘</w:t>
            </w:r>
            <w:r w:rsidRPr="002C3C87">
              <w:rPr>
                <w:rFonts w:ascii="Arial" w:hAnsi="Arial" w:eastAsia="Arial" w:cs="Arial"/>
              </w:rPr>
              <w:t xml:space="preserve">which had </w:t>
            </w:r>
            <w:r w:rsidR="00621B75">
              <w:rPr>
                <w:rFonts w:ascii="Arial" w:hAnsi="Arial" w:eastAsia="Arial" w:cs="Arial"/>
              </w:rPr>
              <w:t>‘</w:t>
            </w:r>
            <w:r w:rsidRPr="002C3C87">
              <w:rPr>
                <w:rFonts w:ascii="Arial" w:hAnsi="Arial" w:eastAsia="Arial" w:cs="Arial"/>
              </w:rPr>
              <w:t>the</w:t>
            </w:r>
            <w:r w:rsidR="00621B75">
              <w:rPr>
                <w:rFonts w:ascii="Arial" w:hAnsi="Arial" w:eastAsia="Arial" w:cs="Arial"/>
              </w:rPr>
              <w:t>’</w:t>
            </w:r>
            <w:r w:rsidRPr="002C3C87">
              <w:rPr>
                <w:rFonts w:ascii="Arial" w:hAnsi="Arial" w:eastAsia="Arial" w:cs="Arial"/>
              </w:rPr>
              <w:t xml:space="preserve"> properties of </w:t>
            </w:r>
            <w:r w:rsidR="00B61DC6">
              <w:rPr>
                <w:rFonts w:ascii="Arial" w:hAnsi="Arial" w:eastAsia="Arial" w:cs="Arial"/>
              </w:rPr>
              <w:t>‘</w:t>
            </w:r>
            <w:r w:rsidRPr="002C3C87">
              <w:rPr>
                <w:rFonts w:ascii="Arial" w:hAnsi="Arial" w:eastAsia="Arial" w:cs="Arial"/>
              </w:rPr>
              <w:t>cold and dry</w:t>
            </w:r>
            <w:r w:rsidR="00E73E4E">
              <w:rPr>
                <w:rFonts w:ascii="Arial" w:hAnsi="Arial" w:eastAsia="Arial" w:cs="Arial"/>
              </w:rPr>
              <w:t>’</w:t>
            </w:r>
            <w:r w:rsidRPr="002C3C87">
              <w:rPr>
                <w:rFonts w:ascii="Arial" w:hAnsi="Arial" w:eastAsia="Arial" w:cs="Arial"/>
              </w:rPr>
              <w:t xml:space="preserve">resulted in melancholia. Today known </w:t>
            </w:r>
            <w:r w:rsidR="0063649C">
              <w:rPr>
                <w:rFonts w:ascii="Arial" w:hAnsi="Arial" w:eastAsia="Arial" w:cs="Arial"/>
              </w:rPr>
              <w:t>‘</w:t>
            </w:r>
            <w:r w:rsidRPr="002C3C87">
              <w:rPr>
                <w:rFonts w:ascii="Arial" w:hAnsi="Arial" w:eastAsia="Arial" w:cs="Arial"/>
              </w:rPr>
              <w:t>as depression. He described the symptoms as despondency, sleeplessness, loss of appetite, irritability, restlessness, and an inability to speak.</w:t>
            </w:r>
            <w:r w:rsidR="0063649C">
              <w:rPr>
                <w:rFonts w:ascii="Arial" w:hAnsi="Arial" w:eastAsia="Arial" w:cs="Arial"/>
              </w:rPr>
              <w:t>’</w:t>
            </w:r>
            <w:r w:rsidRPr="002C3C87">
              <w:rPr>
                <w:rFonts w:ascii="Arial" w:hAnsi="Arial" w:eastAsia="Arial" w:cs="Arial"/>
              </w:rPr>
              <w:t xml:space="preserve"> (Tyson et al. 2020 p.44)</w:t>
            </w:r>
          </w:p>
          <w:p w:rsidRPr="002C3C87" w:rsidR="01802A5F" w:rsidP="01802A5F" w:rsidRDefault="01802A5F" w14:paraId="687F3269" w14:textId="28610295">
            <w:pPr>
              <w:rPr>
                <w:rFonts w:ascii="Arial" w:hAnsi="Arial" w:eastAsia="Arial" w:cs="Arial"/>
              </w:rPr>
            </w:pPr>
            <w:r w:rsidRPr="002C3C87">
              <w:rPr>
                <w:rFonts w:ascii="Arial" w:hAnsi="Arial" w:eastAsia="Arial" w:cs="Arial"/>
              </w:rPr>
              <w:t xml:space="preserve">Aristotle (384-322 BCE) the first philosopher to associate </w:t>
            </w:r>
            <w:r w:rsidR="00E90794">
              <w:rPr>
                <w:rFonts w:ascii="Arial" w:hAnsi="Arial" w:eastAsia="Arial" w:cs="Arial"/>
              </w:rPr>
              <w:t>‘</w:t>
            </w:r>
            <w:r w:rsidRPr="002C3C87">
              <w:rPr>
                <w:rFonts w:ascii="Arial" w:hAnsi="Arial" w:eastAsia="Arial" w:cs="Arial"/>
              </w:rPr>
              <w:t>genius and depression believing that melancholic traits were intrinsic.</w:t>
            </w:r>
            <w:r w:rsidR="00E90794">
              <w:rPr>
                <w:rFonts w:ascii="Arial" w:hAnsi="Arial" w:eastAsia="Arial" w:cs="Arial"/>
              </w:rPr>
              <w:t>’</w:t>
            </w:r>
            <w:r w:rsidRPr="002C3C87">
              <w:rPr>
                <w:rFonts w:ascii="Arial" w:hAnsi="Arial" w:eastAsia="Arial" w:cs="Arial"/>
              </w:rPr>
              <w:t xml:space="preserve"> (Simon 1978 as cited In Tyson et al. 2020). ‘He accepted Humoral theory’ but refined the idea on the nature of ‘black bile’ believing ‘temperature’ determined ‘the type of affliction. Hot black bile could present</w:t>
            </w:r>
            <w:r w:rsidR="00653CB4">
              <w:rPr>
                <w:rFonts w:ascii="Arial" w:hAnsi="Arial" w:eastAsia="Arial" w:cs="Arial"/>
              </w:rPr>
              <w:t>’</w:t>
            </w:r>
            <w:r w:rsidRPr="002C3C87">
              <w:rPr>
                <w:rFonts w:ascii="Arial" w:hAnsi="Arial" w:eastAsia="Arial" w:cs="Arial"/>
              </w:rPr>
              <w:t xml:space="preserve"> as cheerfulness or in extreme manic states.</w:t>
            </w:r>
            <w:r w:rsidR="006E5903">
              <w:rPr>
                <w:rFonts w:ascii="Arial" w:hAnsi="Arial" w:eastAsia="Arial" w:cs="Arial"/>
              </w:rPr>
              <w:t>’</w:t>
            </w:r>
            <w:r w:rsidRPr="002C3C87">
              <w:rPr>
                <w:rFonts w:ascii="Arial" w:hAnsi="Arial" w:eastAsia="Arial" w:cs="Arial"/>
              </w:rPr>
              <w:t xml:space="preserve"> </w:t>
            </w:r>
            <w:r w:rsidR="003933B2">
              <w:rPr>
                <w:rFonts w:ascii="Arial" w:hAnsi="Arial" w:eastAsia="Arial" w:cs="Arial"/>
              </w:rPr>
              <w:t>‘</w:t>
            </w:r>
            <w:r w:rsidRPr="002C3C87">
              <w:rPr>
                <w:rFonts w:ascii="Arial" w:hAnsi="Arial" w:eastAsia="Arial" w:cs="Arial"/>
              </w:rPr>
              <w:t>Cold</w:t>
            </w:r>
            <w:r w:rsidR="003933B2">
              <w:rPr>
                <w:rFonts w:ascii="Arial" w:hAnsi="Arial" w:eastAsia="Arial" w:cs="Arial"/>
              </w:rPr>
              <w:t>’</w:t>
            </w:r>
            <w:r w:rsidRPr="002C3C87">
              <w:rPr>
                <w:rFonts w:ascii="Arial" w:hAnsi="Arial" w:eastAsia="Arial" w:cs="Arial"/>
              </w:rPr>
              <w:t xml:space="preserve"> and it became ‘withdrawal or fearfulness.’ (Simon 1978 as cited In Tyson et al. 2020) Today this is comparable to MMD or bipolar disorder. Hellebore was applied as a purgative to induce vomiting and diarrhoea, thought to expunge bile from the intestines. Keeping the sufferer in warmth, hot baths, and </w:t>
            </w:r>
            <w:r w:rsidRPr="002C3C87">
              <w:rPr>
                <w:rFonts w:ascii="Arial" w:hAnsi="Arial" w:eastAsia="Arial" w:cs="Arial"/>
              </w:rPr>
              <w:t xml:space="preserve">dietary regimen of </w:t>
            </w:r>
            <w:r w:rsidR="00691863">
              <w:rPr>
                <w:rFonts w:ascii="Arial" w:hAnsi="Arial" w:eastAsia="Arial" w:cs="Arial"/>
              </w:rPr>
              <w:t>‘</w:t>
            </w:r>
            <w:r w:rsidRPr="002C3C87">
              <w:rPr>
                <w:rFonts w:ascii="Arial" w:hAnsi="Arial" w:eastAsia="Arial" w:cs="Arial"/>
              </w:rPr>
              <w:t>non-dry and hot foods such as moist meat and fish</w:t>
            </w:r>
            <w:r w:rsidR="00A63B2D">
              <w:rPr>
                <w:rFonts w:ascii="Arial" w:hAnsi="Arial" w:eastAsia="Arial" w:cs="Arial"/>
              </w:rPr>
              <w:t>‘</w:t>
            </w:r>
            <w:r w:rsidRPr="002C3C87">
              <w:rPr>
                <w:rFonts w:ascii="Arial" w:hAnsi="Arial" w:eastAsia="Arial" w:cs="Arial"/>
              </w:rPr>
              <w:t>or soups.</w:t>
            </w:r>
          </w:p>
          <w:p w:rsidRPr="002C3C87" w:rsidR="01802A5F" w:rsidP="01802A5F" w:rsidRDefault="01802A5F" w14:paraId="7849A304" w14:textId="7CD8AE01">
            <w:pPr>
              <w:rPr>
                <w:rFonts w:ascii="Arial" w:hAnsi="Arial" w:eastAsia="Arial" w:cs="Arial"/>
              </w:rPr>
            </w:pPr>
            <w:r w:rsidRPr="002C3C87">
              <w:rPr>
                <w:rFonts w:ascii="Arial" w:hAnsi="Arial" w:eastAsia="Arial" w:cs="Arial"/>
              </w:rPr>
              <w:t>Treatments for madness in ancient Greece and Rome Infanticide may have been culturally acceptable for children that exhibited physical or psychological behaviour problems. Adults afflicted it was a duty to care, as Plato states, 'a</w:t>
            </w:r>
            <w:r w:rsidRPr="002C3C87">
              <w:rPr>
                <w:rFonts w:ascii="Arial" w:hAnsi="Arial" w:eastAsia="Arial" w:cs="Arial"/>
                <w:i/>
                <w:iCs/>
              </w:rPr>
              <w:t xml:space="preserve"> madman is to be guarded by his relatives and is not allowed to go about the city’ (Plato, Laws, p.150 as cited In Tyson et al. 2020) </w:t>
            </w:r>
            <w:r w:rsidRPr="002C3C87">
              <w:rPr>
                <w:rFonts w:ascii="Arial" w:hAnsi="Arial" w:eastAsia="Arial" w:cs="Arial"/>
              </w:rPr>
              <w:t>This at face value may have been an idealist view, despite the title of his writings ,as perhaps only the wealthy elite could obey it.</w:t>
            </w:r>
          </w:p>
          <w:p w:rsidRPr="002C3C87" w:rsidR="01802A5F" w:rsidP="01802A5F" w:rsidRDefault="01802A5F" w14:paraId="3BC5BE46" w14:textId="319CC3A4">
            <w:pPr>
              <w:rPr>
                <w:rFonts w:ascii="Arial" w:hAnsi="Arial" w:eastAsia="Arial" w:cs="Arial"/>
              </w:rPr>
            </w:pPr>
          </w:p>
          <w:p w:rsidRPr="002C3C87" w:rsidR="01802A5F" w:rsidP="01802A5F" w:rsidRDefault="01802A5F" w14:paraId="54FB74ED" w14:textId="1F902115">
            <w:pPr>
              <w:rPr>
                <w:rFonts w:ascii="Arial" w:hAnsi="Arial" w:eastAsia="Arial" w:cs="Arial"/>
              </w:rPr>
            </w:pPr>
          </w:p>
        </w:tc>
      </w:tr>
      <w:tr w:rsidRPr="002C3C87" w:rsidR="01802A5F" w:rsidTr="007E348C" w14:paraId="5E5E24F3" w14:textId="77777777">
        <w:trPr>
          <w:trHeight w:val="300"/>
        </w:trPr>
        <w:tc>
          <w:tcPr>
            <w:tcW w:w="2700" w:type="dxa"/>
            <w:vMerge w:val="restart"/>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2CC13B74" w14:textId="114AB7D3">
            <w:pPr>
              <w:spacing w:line="278" w:lineRule="auto"/>
              <w:rPr>
                <w:rFonts w:ascii="Arial" w:hAnsi="Arial" w:eastAsia="Arial" w:cs="Arial"/>
                <w:color w:val="000000" w:themeColor="text1"/>
              </w:rPr>
            </w:pPr>
            <w:r w:rsidRPr="002C3C87">
              <w:rPr>
                <w:rFonts w:ascii="Arial" w:hAnsi="Arial" w:eastAsia="Arial" w:cs="Arial"/>
                <w:b/>
                <w:bCs/>
              </w:rPr>
              <w:t>Paragraph 2</w:t>
            </w:r>
            <w:r w:rsidRPr="002C3C87">
              <w:rPr>
                <w:rFonts w:ascii="Arial" w:hAnsi="Arial" w:eastAsia="Arial" w:cs="Arial"/>
                <w:color w:val="000000" w:themeColor="text1"/>
              </w:rPr>
              <w:t xml:space="preserve"> </w:t>
            </w:r>
          </w:p>
          <w:p w:rsidRPr="002C3C87" w:rsidR="01802A5F" w:rsidP="01802A5F" w:rsidRDefault="01802A5F" w14:paraId="65CB50E0" w14:textId="2348B4DB">
            <w:pPr>
              <w:spacing w:line="278" w:lineRule="auto"/>
              <w:rPr>
                <w:rFonts w:ascii="Arial" w:hAnsi="Arial" w:eastAsia="Arial" w:cs="Arial"/>
                <w:color w:val="000000" w:themeColor="text1"/>
              </w:rPr>
            </w:pPr>
            <w:r w:rsidRPr="002C3C87">
              <w:rPr>
                <w:rFonts w:ascii="Arial" w:hAnsi="Arial" w:eastAsia="Arial" w:cs="Arial"/>
                <w:color w:val="000000" w:themeColor="text1"/>
              </w:rPr>
              <w:t>Medieval period 476 CE</w:t>
            </w:r>
            <w:r w:rsidRPr="002C3C87">
              <w:tab/>
            </w:r>
            <w:r w:rsidRPr="002C3C87">
              <w:tab/>
            </w:r>
            <w:r w:rsidRPr="002C3C87">
              <w:rPr>
                <w:rFonts w:ascii="Arial" w:hAnsi="Arial" w:eastAsia="Arial" w:cs="Arial"/>
                <w:color w:val="000000" w:themeColor="text1"/>
              </w:rPr>
              <w:t xml:space="preserve"> to1500 Renaissance and Age of Discovery1492. (Avicenna, Ibn Sina. the Arab, and </w:t>
            </w:r>
            <w:r w:rsidRPr="002C3C87">
              <w:tab/>
            </w:r>
            <w:r w:rsidRPr="002C3C87">
              <w:tab/>
            </w:r>
            <w:r w:rsidRPr="002C3C87">
              <w:rPr>
                <w:rFonts w:ascii="Arial" w:hAnsi="Arial" w:eastAsia="Arial" w:cs="Arial"/>
                <w:color w:val="000000" w:themeColor="text1"/>
              </w:rPr>
              <w:t>Muslim writers, Chinese –Sino and Indian) (Scull, A .2020)</w:t>
            </w:r>
          </w:p>
          <w:p w:rsidRPr="002C3C87" w:rsidR="01802A5F" w:rsidP="01802A5F" w:rsidRDefault="01802A5F" w14:paraId="0BB6D7C8" w14:textId="249260F4">
            <w:pPr>
              <w:spacing w:line="278" w:lineRule="auto"/>
              <w:rPr>
                <w:rFonts w:ascii="Arial" w:hAnsi="Arial" w:eastAsia="Arial" w:cs="Arial"/>
                <w:color w:val="000000" w:themeColor="text1"/>
              </w:rPr>
            </w:pPr>
          </w:p>
          <w:p w:rsidRPr="002C3C87" w:rsidR="01802A5F" w:rsidP="01802A5F" w:rsidRDefault="01802A5F" w14:paraId="7EDD5D09" w14:textId="161E199C">
            <w:pPr>
              <w:spacing w:line="278" w:lineRule="auto"/>
              <w:rPr>
                <w:rFonts w:ascii="Arial" w:hAnsi="Arial" w:eastAsia="Arial" w:cs="Arial"/>
                <w:color w:val="000000" w:themeColor="text1"/>
              </w:rPr>
            </w:pPr>
          </w:p>
          <w:p w:rsidRPr="002C3C87" w:rsidR="01802A5F" w:rsidP="01802A5F" w:rsidRDefault="01802A5F" w14:paraId="0D0A7940" w14:textId="6A0E75B8">
            <w:pPr>
              <w:spacing w:line="278" w:lineRule="auto"/>
              <w:rPr>
                <w:rFonts w:ascii="Arial" w:hAnsi="Arial" w:eastAsia="Arial" w:cs="Arial"/>
                <w:color w:val="000000" w:themeColor="text1"/>
              </w:rPr>
            </w:pPr>
          </w:p>
          <w:p w:rsidRPr="002C3C87" w:rsidR="01802A5F" w:rsidP="01802A5F" w:rsidRDefault="01802A5F" w14:paraId="60D6CEA4" w14:textId="339C7299">
            <w:pPr>
              <w:spacing w:line="278" w:lineRule="auto"/>
              <w:rPr>
                <w:rFonts w:ascii="Arial" w:hAnsi="Arial" w:eastAsia="Arial" w:cs="Arial"/>
                <w:color w:val="000000" w:themeColor="text1"/>
              </w:rPr>
            </w:pPr>
          </w:p>
          <w:p w:rsidRPr="002C3C87" w:rsidR="01802A5F" w:rsidP="01802A5F" w:rsidRDefault="01802A5F" w14:paraId="27B6CE4D" w14:textId="066C92B2">
            <w:pPr>
              <w:spacing w:line="278" w:lineRule="auto"/>
              <w:rPr>
                <w:rFonts w:ascii="Arial" w:hAnsi="Arial" w:eastAsia="Arial" w:cs="Arial"/>
                <w:color w:val="000000" w:themeColor="text1"/>
              </w:rPr>
            </w:pPr>
          </w:p>
          <w:p w:rsidRPr="002C3C87" w:rsidR="01802A5F" w:rsidP="01802A5F" w:rsidRDefault="01802A5F" w14:paraId="54C8EACC" w14:textId="7561D99C">
            <w:pPr>
              <w:spacing w:line="278" w:lineRule="auto"/>
              <w:rPr>
                <w:rFonts w:ascii="Arial" w:hAnsi="Arial" w:eastAsia="Arial" w:cs="Arial"/>
                <w:color w:val="000000" w:themeColor="text1"/>
              </w:rPr>
            </w:pPr>
          </w:p>
          <w:p w:rsidRPr="002C3C87" w:rsidR="01802A5F" w:rsidP="01802A5F" w:rsidRDefault="01802A5F" w14:paraId="2123C2B8" w14:textId="79DCD1CE">
            <w:pPr>
              <w:spacing w:line="278" w:lineRule="auto"/>
              <w:rPr>
                <w:rFonts w:ascii="Arial" w:hAnsi="Arial" w:eastAsia="Arial" w:cs="Arial"/>
                <w:color w:val="000000" w:themeColor="text1"/>
              </w:rPr>
            </w:pPr>
          </w:p>
          <w:p w:rsidRPr="002C3C87" w:rsidR="01802A5F" w:rsidP="01802A5F" w:rsidRDefault="01802A5F" w14:paraId="7E597ADE" w14:textId="5AA11F6B">
            <w:pPr>
              <w:spacing w:line="278" w:lineRule="auto"/>
              <w:rPr>
                <w:rFonts w:ascii="Arial" w:hAnsi="Arial" w:eastAsia="Arial" w:cs="Arial"/>
                <w:color w:val="000000" w:themeColor="text1"/>
              </w:rPr>
            </w:pPr>
          </w:p>
          <w:p w:rsidRPr="002C3C87" w:rsidR="01802A5F" w:rsidP="01802A5F" w:rsidRDefault="01802A5F" w14:paraId="047AFCF7" w14:textId="788178C9">
            <w:pPr>
              <w:spacing w:line="278" w:lineRule="auto"/>
              <w:rPr>
                <w:rFonts w:ascii="Arial" w:hAnsi="Arial" w:eastAsia="Arial" w:cs="Arial"/>
                <w:color w:val="000000" w:themeColor="text1"/>
              </w:rPr>
            </w:pPr>
          </w:p>
          <w:p w:rsidRPr="002C3C87" w:rsidR="01802A5F" w:rsidP="01802A5F" w:rsidRDefault="01802A5F" w14:paraId="74D47AD2" w14:textId="18421DFE">
            <w:pPr>
              <w:spacing w:line="278" w:lineRule="auto"/>
              <w:rPr>
                <w:rFonts w:ascii="Arial" w:hAnsi="Arial" w:eastAsia="Arial" w:cs="Arial"/>
                <w:color w:val="000000" w:themeColor="text1"/>
              </w:rPr>
            </w:pPr>
          </w:p>
          <w:p w:rsidRPr="002C3C87" w:rsidR="01802A5F" w:rsidP="01802A5F" w:rsidRDefault="01802A5F" w14:paraId="03A6A3CA" w14:textId="5E22D2A1">
            <w:pPr>
              <w:spacing w:after="0" w:line="240" w:lineRule="auto"/>
              <w:rPr>
                <w:rFonts w:ascii="Arial" w:hAnsi="Arial" w:eastAsia="Arial" w:cs="Arial"/>
              </w:rPr>
            </w:pPr>
          </w:p>
          <w:p w:rsidRPr="002C3C87" w:rsidR="01802A5F" w:rsidP="01802A5F" w:rsidRDefault="01802A5F" w14:paraId="54CD4B26" w14:textId="072C2D68">
            <w:pPr>
              <w:spacing w:after="0" w:line="240" w:lineRule="auto"/>
              <w:rPr>
                <w:rFonts w:ascii="Arial" w:hAnsi="Arial" w:eastAsia="Arial" w:cs="Arial"/>
              </w:rPr>
            </w:pPr>
          </w:p>
        </w:tc>
        <w:tc>
          <w:tcPr>
            <w:tcW w:w="241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2CE28C50" w14:textId="0C8610FA">
            <w:pPr>
              <w:spacing w:after="0" w:line="240" w:lineRule="auto"/>
              <w:rPr>
                <w:rFonts w:ascii="Arial" w:hAnsi="Arial" w:eastAsia="Arial" w:cs="Arial"/>
              </w:rPr>
            </w:pPr>
            <w:r w:rsidRPr="002C3C87">
              <w:rPr>
                <w:rFonts w:ascii="Arial" w:hAnsi="Arial" w:eastAsia="Arial" w:cs="Arial"/>
                <w:b/>
                <w:bCs/>
              </w:rPr>
              <w:t>Topic sentence</w:t>
            </w:r>
          </w:p>
          <w:p w:rsidRPr="002C3C87" w:rsidR="01802A5F" w:rsidP="01802A5F" w:rsidRDefault="01802A5F" w14:paraId="13E14923" w14:textId="5A539207">
            <w:pPr>
              <w:shd w:val="clear" w:color="auto" w:fill="FFFFFF" w:themeFill="background1"/>
              <w:spacing w:after="0" w:line="240" w:lineRule="auto"/>
              <w:rPr>
                <w:rFonts w:ascii="Arial" w:hAnsi="Arial" w:eastAsia="Arial" w:cs="Arial"/>
                <w:color w:val="212529"/>
              </w:rPr>
            </w:pPr>
            <w:r w:rsidRPr="002C3C87">
              <w:rPr>
                <w:rFonts w:ascii="Arial" w:hAnsi="Arial" w:eastAsia="Arial" w:cs="Arial"/>
              </w:rPr>
              <w:t xml:space="preserve">The divine or demonic influence </w:t>
            </w:r>
          </w:p>
          <w:p w:rsidRPr="002C3C87" w:rsidR="01802A5F" w:rsidP="01802A5F" w:rsidRDefault="01802A5F" w14:paraId="7ADACC0E" w14:textId="4AD48C02">
            <w:pPr>
              <w:shd w:val="clear" w:color="auto" w:fill="FFFFFF" w:themeFill="background1"/>
              <w:spacing w:after="0" w:line="240" w:lineRule="auto"/>
              <w:rPr>
                <w:rFonts w:ascii="Arial" w:hAnsi="Arial" w:eastAsia="Arial" w:cs="Arial"/>
                <w:color w:val="212529"/>
              </w:rPr>
            </w:pPr>
            <w:r w:rsidRPr="002C3C87">
              <w:rPr>
                <w:rFonts w:ascii="Arial" w:hAnsi="Arial" w:eastAsia="Arial" w:cs="Arial"/>
              </w:rPr>
              <w:t>supernatural explanation persisted.</w:t>
            </w:r>
            <w:r w:rsidRPr="002C3C87">
              <w:rPr>
                <w:rFonts w:ascii="Arial" w:hAnsi="Arial" w:eastAsia="Arial" w:cs="Arial"/>
                <w:color w:val="212529"/>
              </w:rPr>
              <w:t xml:space="preserve"> </w:t>
            </w:r>
          </w:p>
        </w:tc>
        <w:tc>
          <w:tcPr>
            <w:tcW w:w="475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609A8E9A" w14:textId="2CA0A0E8">
            <w:pPr>
              <w:spacing w:after="0" w:line="240" w:lineRule="auto"/>
              <w:rPr>
                <w:rFonts w:ascii="Arial" w:hAnsi="Arial" w:eastAsia="Arial" w:cs="Arial"/>
              </w:rPr>
            </w:pPr>
          </w:p>
        </w:tc>
      </w:tr>
      <w:tr w:rsidRPr="002C3C87" w:rsidR="01802A5F" w:rsidTr="007E348C" w14:paraId="0F29701E" w14:textId="77777777">
        <w:trPr>
          <w:trHeight w:val="300"/>
        </w:trPr>
        <w:tc>
          <w:tcPr>
            <w:tcW w:w="2700" w:type="dxa"/>
            <w:vMerge/>
            <w:tcBorders>
              <w:left w:val="single" w:color="auto" w:sz="0" w:space="0"/>
              <w:bottom w:val="single" w:color="auto" w:sz="0" w:space="0"/>
              <w:right w:val="single" w:color="auto" w:sz="0" w:space="0"/>
            </w:tcBorders>
            <w:vAlign w:val="center"/>
          </w:tcPr>
          <w:p w:rsidRPr="002C3C87" w:rsidR="00273775" w:rsidRDefault="00273775" w14:paraId="7034ACC2" w14:textId="77777777"/>
        </w:tc>
        <w:tc>
          <w:tcPr>
            <w:tcW w:w="241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6039678C" w14:textId="75E3C4DD">
            <w:pPr>
              <w:spacing w:after="0" w:line="240" w:lineRule="auto"/>
              <w:rPr>
                <w:rFonts w:ascii="Arial" w:hAnsi="Arial" w:eastAsia="Arial" w:cs="Arial"/>
              </w:rPr>
            </w:pPr>
            <w:r w:rsidRPr="002C3C87">
              <w:rPr>
                <w:rFonts w:ascii="Arial" w:hAnsi="Arial" w:eastAsia="Arial" w:cs="Arial"/>
                <w:b/>
                <w:bCs/>
              </w:rPr>
              <w:t>Support</w:t>
            </w:r>
          </w:p>
          <w:p w:rsidRPr="002C3C87" w:rsidR="01802A5F" w:rsidP="01802A5F" w:rsidRDefault="01802A5F" w14:paraId="1799AEA2" w14:textId="267BE4DF">
            <w:pPr>
              <w:shd w:val="clear" w:color="auto" w:fill="FFFFFF" w:themeFill="background1"/>
              <w:spacing w:after="0" w:line="240" w:lineRule="auto"/>
              <w:rPr>
                <w:rFonts w:ascii="Arial" w:hAnsi="Arial" w:eastAsia="Arial" w:cs="Arial"/>
                <w:color w:val="212529"/>
              </w:rPr>
            </w:pPr>
            <w:r w:rsidRPr="002C3C87">
              <w:rPr>
                <w:rFonts w:ascii="Arial" w:hAnsi="Arial" w:eastAsia="Arial" w:cs="Arial"/>
                <w:color w:val="212529"/>
              </w:rPr>
              <w:t>(Scull A.2020)</w:t>
            </w:r>
          </w:p>
          <w:p w:rsidRPr="002C3C87" w:rsidR="01802A5F" w:rsidP="01802A5F" w:rsidRDefault="01802A5F" w14:paraId="01FDF32C" w14:textId="0E8292F8">
            <w:pPr>
              <w:shd w:val="clear" w:color="auto" w:fill="FFFFFF" w:themeFill="background1"/>
              <w:spacing w:after="0" w:line="240" w:lineRule="auto"/>
              <w:rPr>
                <w:rFonts w:ascii="Arial" w:hAnsi="Arial" w:eastAsia="Arial" w:cs="Arial"/>
                <w:color w:val="333333"/>
              </w:rPr>
            </w:pPr>
            <w:r w:rsidRPr="002C3C87">
              <w:rPr>
                <w:rFonts w:ascii="Arial" w:hAnsi="Arial" w:eastAsia="Arial" w:cs="Arial"/>
                <w:color w:val="212529"/>
              </w:rPr>
              <w:t>The humoral theory of ancient and medieval.</w:t>
            </w:r>
            <w:r w:rsidRPr="002C3C87">
              <w:rPr>
                <w:rFonts w:ascii="Arial" w:hAnsi="Arial" w:eastAsia="Arial" w:cs="Arial"/>
                <w:color w:val="333333"/>
              </w:rPr>
              <w:t xml:space="preserve"> (Jackson, S. W. 1986).</w:t>
            </w:r>
          </w:p>
          <w:p w:rsidRPr="002C3C87" w:rsidR="01802A5F" w:rsidP="01802A5F" w:rsidRDefault="01802A5F" w14:paraId="404C3A4F" w14:textId="6A1A002A">
            <w:pPr>
              <w:spacing w:after="0" w:line="240" w:lineRule="auto"/>
              <w:rPr>
                <w:rFonts w:ascii="Arial" w:hAnsi="Arial" w:eastAsia="Arial" w:cs="Arial"/>
              </w:rPr>
            </w:pPr>
          </w:p>
          <w:p w:rsidRPr="002C3C87" w:rsidR="01802A5F" w:rsidP="01802A5F" w:rsidRDefault="01802A5F" w14:paraId="0F7AB040" w14:textId="6CDE8C7D">
            <w:pPr>
              <w:spacing w:after="0" w:line="240" w:lineRule="auto"/>
              <w:rPr>
                <w:rFonts w:ascii="Arial" w:hAnsi="Arial" w:eastAsia="Arial" w:cs="Arial"/>
              </w:rPr>
            </w:pPr>
          </w:p>
        </w:tc>
        <w:tc>
          <w:tcPr>
            <w:tcW w:w="475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78D7F71D" w14:textId="3AB6B1A9">
            <w:pPr>
              <w:spacing w:after="0" w:line="240" w:lineRule="auto"/>
              <w:rPr>
                <w:rFonts w:ascii="Arial" w:hAnsi="Arial" w:eastAsia="Arial" w:cs="Arial"/>
              </w:rPr>
            </w:pPr>
          </w:p>
          <w:p w:rsidRPr="002C3C87" w:rsidR="01802A5F" w:rsidP="01802A5F" w:rsidRDefault="01802A5F" w14:paraId="44869E6D" w14:textId="1552FE47">
            <w:pPr>
              <w:spacing w:after="0" w:line="240" w:lineRule="auto"/>
              <w:rPr>
                <w:rFonts w:ascii="Arial" w:hAnsi="Arial" w:eastAsia="Arial" w:cs="Arial"/>
              </w:rPr>
            </w:pPr>
          </w:p>
        </w:tc>
      </w:tr>
      <w:tr w:rsidRPr="002C3C87" w:rsidR="01802A5F" w:rsidTr="007E348C" w14:paraId="5D68CE18" w14:textId="77777777">
        <w:trPr>
          <w:trHeight w:val="300"/>
        </w:trPr>
        <w:tc>
          <w:tcPr>
            <w:tcW w:w="2700" w:type="dxa"/>
            <w:vMerge w:val="restart"/>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41CF5480" w14:textId="791D6E9F">
            <w:pPr>
              <w:spacing w:line="278" w:lineRule="auto"/>
              <w:rPr>
                <w:rFonts w:ascii="Arial" w:hAnsi="Arial" w:eastAsia="Arial" w:cs="Arial"/>
                <w:color w:val="000000" w:themeColor="text1"/>
              </w:rPr>
            </w:pPr>
            <w:r w:rsidRPr="002C3C87">
              <w:rPr>
                <w:rFonts w:ascii="Arial" w:hAnsi="Arial" w:eastAsia="Arial" w:cs="Arial"/>
                <w:b/>
                <w:bCs/>
              </w:rPr>
              <w:t>Paragraph 3</w:t>
            </w:r>
            <w:r w:rsidRPr="002C3C87">
              <w:rPr>
                <w:rFonts w:ascii="Arial" w:hAnsi="Arial" w:eastAsia="Arial" w:cs="Arial"/>
                <w:color w:val="000000" w:themeColor="text1"/>
              </w:rPr>
              <w:t xml:space="preserve"> </w:t>
            </w:r>
          </w:p>
          <w:p w:rsidRPr="002C3C87" w:rsidR="01802A5F" w:rsidP="01802A5F" w:rsidRDefault="01802A5F" w14:paraId="4C3ACABB" w14:textId="1ED7E37B">
            <w:pPr>
              <w:rPr>
                <w:rFonts w:ascii="Arial" w:hAnsi="Arial" w:eastAsia="Arial" w:cs="Arial"/>
                <w:color w:val="212529"/>
              </w:rPr>
            </w:pPr>
            <w:r w:rsidRPr="002C3C87">
              <w:rPr>
                <w:rFonts w:ascii="Arial" w:hAnsi="Arial" w:eastAsia="Arial" w:cs="Arial"/>
                <w:color w:val="212529"/>
              </w:rPr>
              <w:t>The Renaissance to Early modern times.</w:t>
            </w:r>
          </w:p>
          <w:p w:rsidRPr="002C3C87" w:rsidR="01802A5F" w:rsidP="01802A5F" w:rsidRDefault="01802A5F" w14:paraId="0E6C91DF" w14:textId="24D41DF6">
            <w:pPr>
              <w:spacing w:after="0" w:line="240" w:lineRule="auto"/>
              <w:rPr>
                <w:rFonts w:ascii="Arial" w:hAnsi="Arial" w:eastAsia="Arial" w:cs="Arial"/>
              </w:rPr>
            </w:pPr>
          </w:p>
          <w:p w:rsidRPr="002C3C87" w:rsidR="01802A5F" w:rsidP="01802A5F" w:rsidRDefault="01802A5F" w14:paraId="57FB4C51" w14:textId="0CA6950E">
            <w:pPr>
              <w:spacing w:after="0" w:line="240" w:lineRule="auto"/>
              <w:rPr>
                <w:rFonts w:ascii="Arial" w:hAnsi="Arial" w:eastAsia="Arial" w:cs="Arial"/>
                <w:color w:val="000000" w:themeColor="text1"/>
              </w:rPr>
            </w:pPr>
            <w:r w:rsidRPr="002C3C87">
              <w:rPr>
                <w:rFonts w:ascii="Arial" w:hAnsi="Arial" w:eastAsia="Arial" w:cs="Arial"/>
                <w:color w:val="000000" w:themeColor="text1"/>
              </w:rPr>
              <w:t xml:space="preserve">Early modern. (late1500 -1700) Richard Napier. The Reformation and the </w:t>
            </w:r>
            <w:r w:rsidRPr="002C3C87">
              <w:tab/>
            </w:r>
            <w:r w:rsidRPr="002C3C87">
              <w:tab/>
            </w:r>
            <w:r w:rsidRPr="002C3C87">
              <w:rPr>
                <w:rFonts w:ascii="Arial" w:hAnsi="Arial" w:eastAsia="Arial" w:cs="Arial"/>
                <w:color w:val="000000" w:themeColor="text1"/>
              </w:rPr>
              <w:t>Renaissance. (C15th -C16th) The fashion of melancholia-Robert Burton (1640)</w:t>
            </w:r>
          </w:p>
        </w:tc>
        <w:tc>
          <w:tcPr>
            <w:tcW w:w="241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6EAB081E" w14:textId="758117AA">
            <w:pPr>
              <w:spacing w:after="0" w:line="240" w:lineRule="auto"/>
              <w:rPr>
                <w:rFonts w:ascii="Arial" w:hAnsi="Arial" w:eastAsia="Arial" w:cs="Arial"/>
              </w:rPr>
            </w:pPr>
            <w:r w:rsidRPr="002C3C87">
              <w:rPr>
                <w:rFonts w:ascii="Arial" w:hAnsi="Arial" w:eastAsia="Arial" w:cs="Arial"/>
                <w:b/>
                <w:bCs/>
              </w:rPr>
              <w:t xml:space="preserve">Topic sentence </w:t>
            </w:r>
            <w:r w:rsidRPr="002C3C87">
              <w:rPr>
                <w:rFonts w:ascii="Arial" w:hAnsi="Arial" w:eastAsia="Arial" w:cs="Arial"/>
              </w:rPr>
              <w:t>Humoral theory still accepted but modified.</w:t>
            </w:r>
          </w:p>
          <w:p w:rsidRPr="002C3C87" w:rsidR="01802A5F" w:rsidP="01802A5F" w:rsidRDefault="01802A5F" w14:paraId="249D7C58" w14:textId="2CAC8573">
            <w:pPr>
              <w:spacing w:after="0" w:line="240" w:lineRule="auto"/>
              <w:rPr>
                <w:rFonts w:ascii="Arial" w:hAnsi="Arial" w:eastAsia="Arial" w:cs="Arial"/>
                <w:color w:val="212529"/>
              </w:rPr>
            </w:pPr>
            <w:r w:rsidRPr="002C3C87">
              <w:rPr>
                <w:rFonts w:ascii="Arial" w:hAnsi="Arial" w:eastAsia="Arial" w:cs="Arial"/>
                <w:color w:val="212529"/>
              </w:rPr>
              <w:t>discusses the variety of therapeutics proposed in each era: the purgatives, bloodletting, and other evacuative remedies that prevailed for so long; the theories that called upon the strengthening virtues of iron and steel, the replenishing of depleted states,</w:t>
            </w:r>
          </w:p>
        </w:tc>
        <w:tc>
          <w:tcPr>
            <w:tcW w:w="475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24637A5D" w14:textId="7B10D3D7">
            <w:pPr>
              <w:spacing w:after="0" w:line="240" w:lineRule="auto"/>
              <w:rPr>
                <w:rFonts w:ascii="Arial" w:hAnsi="Arial" w:eastAsia="Arial" w:cs="Arial"/>
              </w:rPr>
            </w:pPr>
            <w:r w:rsidRPr="002C3C87">
              <w:rPr>
                <w:rFonts w:ascii="Arial" w:hAnsi="Arial" w:eastAsia="Arial" w:cs="Arial"/>
              </w:rPr>
              <w:t>It is misconceived today that the treatment in medieval times involved cruelties, witch hunts, persecution, and the inquisition. These did happen but were not consistently the treatment nor commonplace.</w:t>
            </w:r>
          </w:p>
          <w:p w:rsidRPr="002C3C87" w:rsidR="01802A5F" w:rsidP="01802A5F" w:rsidRDefault="01802A5F" w14:paraId="2E23EFC2" w14:textId="6ED63EE2">
            <w:pPr>
              <w:spacing w:after="0" w:line="240" w:lineRule="auto"/>
              <w:rPr>
                <w:rFonts w:ascii="Arial" w:hAnsi="Arial" w:eastAsia="Arial" w:cs="Arial"/>
              </w:rPr>
            </w:pPr>
            <w:r w:rsidRPr="002C3C87">
              <w:rPr>
                <w:rFonts w:ascii="Arial" w:hAnsi="Arial" w:eastAsia="Arial" w:cs="Arial"/>
              </w:rPr>
              <w:t xml:space="preserve">(Samson,1995 as cited in Tyson et al. 2020) </w:t>
            </w:r>
          </w:p>
          <w:p w:rsidRPr="002C3C87" w:rsidR="01802A5F" w:rsidP="01802A5F" w:rsidRDefault="01802A5F" w14:paraId="3E12347E" w14:textId="776F74A5">
            <w:pPr>
              <w:spacing w:after="0" w:line="240" w:lineRule="auto"/>
              <w:rPr>
                <w:rFonts w:ascii="Arial" w:hAnsi="Arial" w:eastAsia="Arial" w:cs="Arial"/>
              </w:rPr>
            </w:pPr>
            <w:r w:rsidRPr="002C3C87">
              <w:rPr>
                <w:rFonts w:ascii="Arial" w:hAnsi="Arial" w:eastAsia="Arial" w:cs="Arial"/>
              </w:rPr>
              <w:t>Planning note chapter, Medieval madness, and witchcraft p.50.</w:t>
            </w:r>
            <w:r w:rsidRPr="002C3C87">
              <w:rPr>
                <w:rFonts w:ascii="Arial" w:hAnsi="Arial" w:eastAsia="Arial" w:cs="Arial"/>
                <w:b/>
                <w:bCs/>
              </w:rPr>
              <w:t xml:space="preserve"> </w:t>
            </w:r>
          </w:p>
          <w:p w:rsidRPr="002C3C87" w:rsidR="01802A5F" w:rsidP="01802A5F" w:rsidRDefault="01802A5F" w14:paraId="31BC6974" w14:textId="4A7DA8A3">
            <w:pPr>
              <w:spacing w:after="0" w:line="240" w:lineRule="auto"/>
              <w:rPr>
                <w:rFonts w:ascii="Arial" w:hAnsi="Arial" w:eastAsia="Arial" w:cs="Arial"/>
              </w:rPr>
            </w:pPr>
            <w:r w:rsidRPr="002C3C87">
              <w:rPr>
                <w:rFonts w:ascii="Arial" w:hAnsi="Arial" w:eastAsia="Arial" w:cs="Arial"/>
              </w:rPr>
              <w:t xml:space="preserve">‘John Weyer (1515-1588) ...opposed the’ notion ‘of witchcraft ‘and believed that ‘physical disease(melancholy) was an explanation for hallucinations experienced by witches’ (Mc Carthy-jones,2012; Pietikainen,2015 as cited In </w:t>
            </w:r>
          </w:p>
          <w:p w:rsidRPr="002C3C87" w:rsidR="01802A5F" w:rsidP="01802A5F" w:rsidRDefault="01802A5F" w14:paraId="284B7A82" w14:textId="67DA771E">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Tyson, P.J., Davies, S.K., Torn, A. 2020</w:t>
            </w:r>
          </w:p>
          <w:p w:rsidRPr="002C3C87" w:rsidR="01802A5F" w:rsidP="01802A5F" w:rsidRDefault="01802A5F" w14:paraId="33711CA6" w14:textId="68299230">
            <w:pPr>
              <w:shd w:val="clear" w:color="auto" w:fill="FFFFFF" w:themeFill="background1"/>
              <w:spacing w:after="0" w:line="278" w:lineRule="auto"/>
              <w:rPr>
                <w:rFonts w:ascii="Arial" w:hAnsi="Arial" w:eastAsia="Arial" w:cs="Arial"/>
                <w:color w:val="000000" w:themeColor="text1"/>
              </w:rPr>
            </w:pPr>
            <w:r w:rsidRPr="002C3C87">
              <w:rPr>
                <w:rFonts w:ascii="Arial" w:hAnsi="Arial" w:eastAsia="Arial" w:cs="Arial"/>
                <w:color w:val="000000" w:themeColor="text1"/>
              </w:rPr>
              <w:t>p.52)</w:t>
            </w:r>
          </w:p>
          <w:p w:rsidRPr="002C3C87" w:rsidR="01802A5F" w:rsidP="01802A5F" w:rsidRDefault="01802A5F" w14:paraId="78541EAD" w14:textId="612271A0">
            <w:pPr>
              <w:spacing w:after="0" w:line="240" w:lineRule="auto"/>
              <w:rPr>
                <w:rFonts w:ascii="Arial" w:hAnsi="Arial" w:eastAsia="Arial" w:cs="Arial"/>
              </w:rPr>
            </w:pPr>
          </w:p>
          <w:p w:rsidRPr="002C3C87" w:rsidR="01802A5F" w:rsidP="01802A5F" w:rsidRDefault="01802A5F" w14:paraId="068CAA13" w14:textId="7DD75300">
            <w:pPr>
              <w:spacing w:after="0" w:line="240" w:lineRule="auto"/>
              <w:rPr>
                <w:rFonts w:ascii="Arial" w:hAnsi="Arial" w:eastAsia="Arial" w:cs="Arial"/>
              </w:rPr>
            </w:pPr>
          </w:p>
        </w:tc>
      </w:tr>
      <w:tr w:rsidRPr="002C3C87" w:rsidR="01802A5F" w:rsidTr="007E348C" w14:paraId="0C18C1BD" w14:textId="77777777">
        <w:trPr>
          <w:trHeight w:val="300"/>
        </w:trPr>
        <w:tc>
          <w:tcPr>
            <w:tcW w:w="2700" w:type="dxa"/>
            <w:vMerge/>
            <w:tcBorders>
              <w:left w:val="single" w:color="auto" w:sz="0" w:space="0"/>
              <w:bottom w:val="single" w:color="auto" w:sz="0" w:space="0"/>
              <w:right w:val="single" w:color="auto" w:sz="0" w:space="0"/>
            </w:tcBorders>
            <w:vAlign w:val="center"/>
          </w:tcPr>
          <w:p w:rsidRPr="002C3C87" w:rsidR="00273775" w:rsidRDefault="00273775" w14:paraId="7AEF789C" w14:textId="77777777"/>
        </w:tc>
        <w:tc>
          <w:tcPr>
            <w:tcW w:w="7170" w:type="dxa"/>
            <w:gridSpan w:val="2"/>
            <w:tcBorders>
              <w:top w:val="single" w:color="auto" w:sz="6" w:space="0"/>
              <w:left w:val="single" w:color="000000" w:themeColor="text1" w:sz="6" w:space="0"/>
              <w:bottom w:val="single" w:color="000000" w:themeColor="text1" w:sz="6" w:space="0"/>
              <w:right w:val="single" w:color="000000" w:themeColor="text1" w:sz="6" w:space="0"/>
            </w:tcBorders>
            <w:tcMar>
              <w:left w:w="90" w:type="dxa"/>
              <w:right w:w="90" w:type="dxa"/>
            </w:tcMar>
          </w:tcPr>
          <w:p w:rsidRPr="002C3C87" w:rsidR="4D6FA9F7" w:rsidP="01802A5F" w:rsidRDefault="4D6FA9F7" w14:paraId="1146866D" w14:textId="37D16944">
            <w:pPr>
              <w:spacing w:after="0" w:line="240" w:lineRule="auto"/>
              <w:rPr>
                <w:rFonts w:ascii="Arial" w:hAnsi="Arial" w:eastAsia="Arial" w:cs="Arial"/>
              </w:rPr>
            </w:pPr>
            <w:r w:rsidRPr="002C3C87">
              <w:rPr>
                <w:rFonts w:ascii="Arial" w:hAnsi="Arial" w:eastAsia="Arial" w:cs="Arial"/>
                <w:b/>
                <w:bCs/>
              </w:rPr>
              <w:t>Support</w:t>
            </w:r>
          </w:p>
          <w:p w:rsidRPr="002C3C87" w:rsidR="01802A5F" w:rsidP="01802A5F" w:rsidRDefault="01802A5F" w14:paraId="658EAA6C" w14:textId="4D24E713">
            <w:pPr>
              <w:spacing w:after="0" w:line="240" w:lineRule="auto"/>
              <w:rPr>
                <w:rFonts w:ascii="Arial" w:hAnsi="Arial" w:eastAsia="Arial" w:cs="Arial"/>
              </w:rPr>
            </w:pPr>
          </w:p>
          <w:p w:rsidRPr="002C3C87" w:rsidR="4D6FA9F7" w:rsidP="01802A5F" w:rsidRDefault="4D6FA9F7" w14:paraId="7B96AD77" w14:textId="568715A8">
            <w:pPr>
              <w:spacing w:after="0" w:line="240" w:lineRule="auto"/>
              <w:rPr>
                <w:rFonts w:ascii="Arial" w:hAnsi="Arial" w:eastAsia="Arial" w:cs="Arial"/>
                <w:color w:val="333333"/>
              </w:rPr>
            </w:pPr>
            <w:r w:rsidRPr="002C3C87">
              <w:rPr>
                <w:rFonts w:ascii="Arial" w:hAnsi="Arial" w:eastAsia="Arial" w:cs="Arial"/>
                <w:color w:val="333333"/>
              </w:rPr>
              <w:t>(Jackson, S. W. 1986).</w:t>
            </w:r>
          </w:p>
          <w:p w:rsidRPr="002C3C87" w:rsidR="01802A5F" w:rsidP="01802A5F" w:rsidRDefault="01802A5F" w14:paraId="3C42A077" w14:textId="77258139">
            <w:pPr>
              <w:spacing w:after="0" w:line="240" w:lineRule="auto"/>
              <w:rPr>
                <w:rFonts w:ascii="Arial" w:hAnsi="Arial" w:eastAsia="Arial" w:cs="Arial"/>
              </w:rPr>
            </w:pPr>
          </w:p>
          <w:p w:rsidRPr="002C3C87" w:rsidR="4D6FA9F7" w:rsidP="01802A5F" w:rsidRDefault="4D6FA9F7" w14:paraId="5F7760A2" w14:textId="4A76D4B1">
            <w:pPr>
              <w:spacing w:after="0" w:line="270" w:lineRule="auto"/>
              <w:jc w:val="center"/>
              <w:rPr>
                <w:rFonts w:ascii="Arial" w:hAnsi="Arial" w:eastAsia="Arial" w:cs="Arial"/>
              </w:rPr>
            </w:pPr>
            <w:r w:rsidRPr="002C3C87">
              <w:rPr>
                <w:rFonts w:ascii="Arial" w:hAnsi="Arial" w:eastAsia="Arial" w:cs="Arial"/>
                <w:b/>
                <w:bCs/>
                <w:caps/>
              </w:rPr>
              <w:t>Peer Reviewed</w:t>
            </w:r>
          </w:p>
          <w:p w:rsidRPr="002C3C87" w:rsidR="4D6FA9F7" w:rsidP="01802A5F" w:rsidRDefault="4D6FA9F7" w14:paraId="12836BFA" w14:textId="4849650F">
            <w:pPr>
              <w:shd w:val="clear" w:color="auto" w:fill="FFFFFF" w:themeFill="background1"/>
              <w:spacing w:after="0" w:line="240" w:lineRule="auto"/>
              <w:rPr>
                <w:rFonts w:ascii="Arial" w:hAnsi="Arial" w:eastAsia="Arial" w:cs="Arial"/>
              </w:rPr>
            </w:pPr>
            <w:r w:rsidRPr="002C3C87">
              <w:rPr>
                <w:rFonts w:ascii="Arial" w:hAnsi="Arial" w:eastAsia="Arial" w:cs="Arial"/>
              </w:rPr>
              <w:t>‘Abstract from journal to support’</w:t>
            </w:r>
          </w:p>
          <w:p w:rsidRPr="002C3C87" w:rsidR="4D6FA9F7" w:rsidP="01802A5F" w:rsidRDefault="4D6FA9F7" w14:paraId="6E6FF651" w14:textId="1AD4FB7B">
            <w:pPr>
              <w:spacing w:after="0" w:line="240" w:lineRule="auto"/>
              <w:rPr>
                <w:rFonts w:ascii="Arial" w:hAnsi="Arial" w:eastAsia="Arial" w:cs="Arial"/>
                <w:color w:val="212529"/>
              </w:rPr>
            </w:pPr>
            <w:r w:rsidRPr="002C3C87">
              <w:rPr>
                <w:rFonts w:ascii="Arial" w:hAnsi="Arial" w:eastAsia="Arial" w:cs="Arial"/>
                <w:color w:val="212529"/>
              </w:rPr>
              <w:t>This book—the first comprehensive history of depression in English—addresses the ways in which depression has been defined over time, the explanations proffered for its causes, and the various approaches used to treat the sufferers.</w:t>
            </w:r>
            <w:r w:rsidRPr="002C3C87">
              <w:br/>
            </w:r>
            <w:r w:rsidRPr="002C3C87">
              <w:rPr>
                <w:rFonts w:ascii="Arial" w:hAnsi="Arial" w:eastAsia="Arial" w:cs="Arial"/>
                <w:color w:val="212529"/>
              </w:rPr>
              <w:t>Stanley W. Jackson, a psychiatrist, psychoanalyst, and historian of medicine, here traces both the many changes and the</w:t>
            </w:r>
            <w:r w:rsidRPr="002C3C87" w:rsidR="01802A5F">
              <w:rPr>
                <w:rFonts w:ascii="Arial" w:hAnsi="Arial" w:eastAsia="Arial" w:cs="Arial"/>
                <w:color w:val="212529"/>
              </w:rPr>
              <w:t xml:space="preserve"> </w:t>
            </w:r>
            <w:r w:rsidRPr="002C3C87" w:rsidR="00FC542B">
              <w:rPr>
                <w:rFonts w:ascii="Arial" w:hAnsi="Arial" w:eastAsia="Arial" w:cs="Arial"/>
                <w:color w:val="212529"/>
              </w:rPr>
              <w:t>remarkable</w:t>
            </w:r>
            <w:r w:rsidRPr="002C3C87" w:rsidR="01802A5F">
              <w:rPr>
                <w:rFonts w:ascii="Arial" w:hAnsi="Arial" w:eastAsia="Arial" w:cs="Arial"/>
                <w:color w:val="212529"/>
              </w:rPr>
              <w:t xml:space="preserve"> continuity in this clinical disorder over the past 2,500 yrs. Dr. Jackson explores the terminology and some of the metaphors inherent in the language of dejected states</w:t>
            </w:r>
          </w:p>
          <w:p w:rsidRPr="002C3C87" w:rsidR="01802A5F" w:rsidP="01802A5F" w:rsidRDefault="01802A5F" w14:paraId="2AA3E14B" w14:textId="78EB5A83">
            <w:pPr>
              <w:spacing w:after="0" w:line="240" w:lineRule="auto"/>
              <w:ind w:right="60"/>
              <w:rPr>
                <w:rFonts w:ascii="Arial" w:hAnsi="Arial" w:eastAsia="Arial" w:cs="Arial"/>
              </w:rPr>
            </w:pPr>
          </w:p>
          <w:p w:rsidRPr="002C3C87" w:rsidR="01802A5F" w:rsidP="01802A5F" w:rsidRDefault="01802A5F" w14:paraId="112912AA" w14:textId="369C2770">
            <w:pPr>
              <w:spacing w:after="0" w:line="240" w:lineRule="auto"/>
              <w:rPr>
                <w:rFonts w:ascii="Arial" w:hAnsi="Arial" w:eastAsia="Arial" w:cs="Arial"/>
              </w:rPr>
            </w:pPr>
          </w:p>
        </w:tc>
      </w:tr>
      <w:tr w:rsidRPr="002C3C87" w:rsidR="01802A5F" w:rsidTr="007E348C" w14:paraId="561EDC0F" w14:textId="77777777">
        <w:trPr>
          <w:trHeight w:val="300"/>
        </w:trPr>
        <w:tc>
          <w:tcPr>
            <w:tcW w:w="2700" w:type="dxa"/>
            <w:vMerge w:val="restart"/>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77DB36D1" w14:textId="0AC4E877">
            <w:pPr>
              <w:spacing w:after="0" w:line="240" w:lineRule="auto"/>
              <w:rPr>
                <w:rFonts w:ascii="Arial" w:hAnsi="Arial" w:eastAsia="Arial" w:cs="Arial"/>
              </w:rPr>
            </w:pPr>
            <w:r w:rsidRPr="002C3C87">
              <w:rPr>
                <w:rFonts w:ascii="Arial" w:hAnsi="Arial" w:eastAsia="Arial" w:cs="Arial"/>
                <w:b/>
                <w:bCs/>
              </w:rPr>
              <w:t>Paragraph 4</w:t>
            </w:r>
          </w:p>
          <w:p w:rsidRPr="002C3C87" w:rsidR="01802A5F" w:rsidP="01802A5F" w:rsidRDefault="01802A5F" w14:paraId="27ED1856" w14:textId="0A30AB51">
            <w:pPr>
              <w:spacing w:after="0" w:line="240" w:lineRule="auto"/>
              <w:rPr>
                <w:rFonts w:ascii="Arial" w:hAnsi="Arial" w:eastAsia="Arial" w:cs="Arial"/>
                <w:color w:val="000000" w:themeColor="text1"/>
              </w:rPr>
            </w:pPr>
            <w:r w:rsidRPr="002C3C87">
              <w:rPr>
                <w:rFonts w:ascii="Arial" w:hAnsi="Arial" w:eastAsia="Arial" w:cs="Arial"/>
                <w:b/>
                <w:bCs/>
              </w:rPr>
              <w:t xml:space="preserve"> </w:t>
            </w:r>
            <w:r w:rsidRPr="002C3C87">
              <w:rPr>
                <w:rFonts w:ascii="Arial" w:hAnsi="Arial" w:eastAsia="Arial" w:cs="Arial"/>
                <w:color w:val="000000" w:themeColor="text1"/>
              </w:rPr>
              <w:t xml:space="preserve">The Modern era. The enlightenment 1680–1820, </w:t>
            </w:r>
          </w:p>
          <w:p w:rsidRPr="002C3C87" w:rsidR="01802A5F" w:rsidP="01802A5F" w:rsidRDefault="01802A5F" w14:paraId="1752DC22" w14:textId="6C8952D3">
            <w:pPr>
              <w:spacing w:after="0" w:line="240" w:lineRule="auto"/>
              <w:rPr>
                <w:rFonts w:ascii="Arial" w:hAnsi="Arial" w:eastAsia="Arial" w:cs="Arial"/>
                <w:color w:val="000000" w:themeColor="text1"/>
              </w:rPr>
            </w:pPr>
            <w:r w:rsidRPr="002C3C87">
              <w:rPr>
                <w:rFonts w:ascii="Arial" w:hAnsi="Arial" w:eastAsia="Arial" w:cs="Arial"/>
                <w:color w:val="000000" w:themeColor="text1"/>
              </w:rPr>
              <w:t xml:space="preserve">(C17th-C18th). Philosophy </w:t>
            </w:r>
            <w:r w:rsidRPr="002C3C87">
              <w:tab/>
            </w:r>
            <w:r w:rsidRPr="002C3C87">
              <w:tab/>
            </w:r>
            <w:r w:rsidRPr="002C3C87">
              <w:rPr>
                <w:rFonts w:ascii="Arial" w:hAnsi="Arial" w:eastAsia="Arial" w:cs="Arial"/>
                <w:color w:val="000000" w:themeColor="text1"/>
              </w:rPr>
              <w:t>becomes the science, Psychology. 1879 William</w:t>
            </w:r>
            <w:r w:rsidRPr="002C3C87">
              <w:rPr>
                <w:rFonts w:ascii="Aptos" w:hAnsi="Aptos" w:eastAsia="Aptos" w:cs="Aptos"/>
                <w:color w:val="000000" w:themeColor="text1"/>
              </w:rPr>
              <w:t xml:space="preserve"> </w:t>
            </w:r>
            <w:r w:rsidRPr="002C3C87">
              <w:rPr>
                <w:rFonts w:ascii="Arial" w:hAnsi="Arial" w:eastAsia="Arial" w:cs="Arial"/>
                <w:color w:val="000000" w:themeColor="text1"/>
              </w:rPr>
              <w:t>Wundt.</w:t>
            </w:r>
          </w:p>
          <w:p w:rsidRPr="002C3C87" w:rsidR="01802A5F" w:rsidP="01802A5F" w:rsidRDefault="01802A5F" w14:paraId="72F4D899" w14:textId="7274086F">
            <w:pPr>
              <w:spacing w:after="0" w:line="240" w:lineRule="auto"/>
              <w:rPr>
                <w:rFonts w:ascii="Arial" w:hAnsi="Arial" w:eastAsia="Arial" w:cs="Arial"/>
              </w:rPr>
            </w:pPr>
          </w:p>
          <w:p w:rsidRPr="002C3C87" w:rsidR="01802A5F" w:rsidP="01802A5F" w:rsidRDefault="01802A5F" w14:paraId="0C81773C" w14:textId="649B6709">
            <w:pPr>
              <w:shd w:val="clear" w:color="auto" w:fill="FFFFFF" w:themeFill="background1"/>
              <w:spacing w:after="0" w:line="240" w:lineRule="auto"/>
              <w:rPr>
                <w:rFonts w:ascii="Arial" w:hAnsi="Arial" w:eastAsia="Arial" w:cs="Arial"/>
                <w:color w:val="212529"/>
              </w:rPr>
            </w:pPr>
          </w:p>
          <w:p w:rsidRPr="002C3C87" w:rsidR="01802A5F" w:rsidP="01802A5F" w:rsidRDefault="01802A5F" w14:paraId="698E913A" w14:textId="4326AEA4">
            <w:pPr>
              <w:spacing w:after="0" w:line="240" w:lineRule="auto"/>
              <w:rPr>
                <w:rFonts w:ascii="Arial" w:hAnsi="Arial" w:eastAsia="Arial" w:cs="Arial"/>
                <w:color w:val="212529"/>
              </w:rPr>
            </w:pPr>
          </w:p>
          <w:p w:rsidRPr="002C3C87" w:rsidR="01802A5F" w:rsidP="01802A5F" w:rsidRDefault="01802A5F" w14:paraId="397EABDA" w14:textId="4996837D">
            <w:pPr>
              <w:spacing w:after="0" w:line="240" w:lineRule="auto"/>
              <w:rPr>
                <w:rFonts w:ascii="Arial" w:hAnsi="Arial" w:eastAsia="Arial" w:cs="Arial"/>
              </w:rPr>
            </w:pPr>
          </w:p>
          <w:p w:rsidRPr="002C3C87" w:rsidR="01802A5F" w:rsidP="01802A5F" w:rsidRDefault="01802A5F" w14:paraId="4364654F" w14:textId="6300C298">
            <w:pPr>
              <w:spacing w:after="0" w:line="240" w:lineRule="auto"/>
              <w:rPr>
                <w:rFonts w:ascii="Arial" w:hAnsi="Arial" w:eastAsia="Arial" w:cs="Arial"/>
              </w:rPr>
            </w:pPr>
          </w:p>
          <w:p w:rsidRPr="002C3C87" w:rsidR="01802A5F" w:rsidP="01802A5F" w:rsidRDefault="01802A5F" w14:paraId="2042073B" w14:textId="5538D6C1">
            <w:pPr>
              <w:spacing w:after="0" w:line="240" w:lineRule="auto"/>
              <w:rPr>
                <w:rFonts w:ascii="Arial" w:hAnsi="Arial" w:eastAsia="Arial" w:cs="Arial"/>
              </w:rPr>
            </w:pPr>
          </w:p>
          <w:p w:rsidRPr="002C3C87" w:rsidR="01802A5F" w:rsidP="01802A5F" w:rsidRDefault="01802A5F" w14:paraId="1EE78AAD" w14:textId="24B2D55F">
            <w:pPr>
              <w:spacing w:after="0" w:line="240" w:lineRule="auto"/>
              <w:rPr>
                <w:rFonts w:ascii="Arial" w:hAnsi="Arial" w:eastAsia="Arial" w:cs="Arial"/>
              </w:rPr>
            </w:pPr>
          </w:p>
          <w:p w:rsidRPr="002C3C87" w:rsidR="01802A5F" w:rsidP="01802A5F" w:rsidRDefault="01802A5F" w14:paraId="5117573D" w14:textId="2E8E184B">
            <w:pPr>
              <w:spacing w:after="0" w:line="240" w:lineRule="auto"/>
              <w:rPr>
                <w:rFonts w:ascii="Arial" w:hAnsi="Arial" w:eastAsia="Arial" w:cs="Arial"/>
              </w:rPr>
            </w:pPr>
          </w:p>
          <w:p w:rsidRPr="002C3C87" w:rsidR="01802A5F" w:rsidP="01802A5F" w:rsidRDefault="01802A5F" w14:paraId="0226D8EC" w14:textId="2BEC7A3B">
            <w:pPr>
              <w:spacing w:after="0" w:line="240" w:lineRule="auto"/>
              <w:rPr>
                <w:rFonts w:ascii="Arial" w:hAnsi="Arial" w:eastAsia="Arial" w:cs="Arial"/>
              </w:rPr>
            </w:pPr>
          </w:p>
          <w:p w:rsidRPr="002C3C87" w:rsidR="01802A5F" w:rsidP="01802A5F" w:rsidRDefault="01802A5F" w14:paraId="24A5C218" w14:textId="3B932828">
            <w:pPr>
              <w:spacing w:after="0" w:line="240" w:lineRule="auto"/>
              <w:rPr>
                <w:rFonts w:ascii="Arial" w:hAnsi="Arial" w:eastAsia="Arial" w:cs="Arial"/>
              </w:rPr>
            </w:pPr>
          </w:p>
          <w:p w:rsidRPr="002C3C87" w:rsidR="01802A5F" w:rsidP="01802A5F" w:rsidRDefault="01802A5F" w14:paraId="1752AF2E" w14:textId="24B3D287">
            <w:pPr>
              <w:spacing w:after="0" w:line="240" w:lineRule="auto"/>
              <w:rPr>
                <w:rFonts w:ascii="Arial" w:hAnsi="Arial" w:eastAsia="Arial" w:cs="Arial"/>
              </w:rPr>
            </w:pPr>
          </w:p>
          <w:p w:rsidRPr="002C3C87" w:rsidR="01802A5F" w:rsidP="01802A5F" w:rsidRDefault="01802A5F" w14:paraId="3ED59A18" w14:textId="14041DE4">
            <w:pPr>
              <w:spacing w:after="0" w:line="240" w:lineRule="auto"/>
              <w:rPr>
                <w:rFonts w:ascii="Arial" w:hAnsi="Arial" w:eastAsia="Arial" w:cs="Arial"/>
              </w:rPr>
            </w:pPr>
          </w:p>
          <w:p w:rsidRPr="002C3C87" w:rsidR="01802A5F" w:rsidP="01802A5F" w:rsidRDefault="01802A5F" w14:paraId="7E81A273" w14:textId="47614522">
            <w:pPr>
              <w:spacing w:after="0" w:line="240" w:lineRule="auto"/>
              <w:rPr>
                <w:rFonts w:ascii="Arial" w:hAnsi="Arial" w:eastAsia="Arial" w:cs="Arial"/>
              </w:rPr>
            </w:pPr>
          </w:p>
          <w:p w:rsidRPr="002C3C87" w:rsidR="01802A5F" w:rsidP="01802A5F" w:rsidRDefault="01802A5F" w14:paraId="38686627" w14:textId="1A33EA98">
            <w:pPr>
              <w:spacing w:after="0" w:line="240" w:lineRule="auto"/>
              <w:rPr>
                <w:rFonts w:ascii="Arial" w:hAnsi="Arial" w:eastAsia="Arial" w:cs="Arial"/>
              </w:rPr>
            </w:pPr>
          </w:p>
          <w:p w:rsidRPr="002C3C87" w:rsidR="01802A5F" w:rsidP="01802A5F" w:rsidRDefault="01802A5F" w14:paraId="0262D78B" w14:textId="52044904">
            <w:pPr>
              <w:spacing w:after="0" w:line="240" w:lineRule="auto"/>
              <w:rPr>
                <w:rFonts w:ascii="Arial" w:hAnsi="Arial" w:eastAsia="Arial" w:cs="Arial"/>
              </w:rPr>
            </w:pPr>
          </w:p>
          <w:p w:rsidRPr="002C3C87" w:rsidR="01802A5F" w:rsidP="01802A5F" w:rsidRDefault="01802A5F" w14:paraId="7EA6BB5E" w14:textId="52F46BCD">
            <w:pPr>
              <w:spacing w:after="0" w:line="240" w:lineRule="auto"/>
              <w:rPr>
                <w:rFonts w:ascii="Arial" w:hAnsi="Arial" w:eastAsia="Arial" w:cs="Arial"/>
                <w:color w:val="000000" w:themeColor="text1"/>
              </w:rPr>
            </w:pPr>
            <w:r w:rsidRPr="002C3C87">
              <w:rPr>
                <w:rFonts w:ascii="Arial" w:hAnsi="Arial" w:eastAsia="Arial" w:cs="Arial"/>
                <w:b/>
                <w:bCs/>
              </w:rPr>
              <w:t>Paragraph 5</w:t>
            </w:r>
            <w:r w:rsidRPr="002C3C87">
              <w:rPr>
                <w:rFonts w:ascii="Arial" w:hAnsi="Arial" w:eastAsia="Arial" w:cs="Arial"/>
                <w:color w:val="000000" w:themeColor="text1"/>
              </w:rPr>
              <w:t>. Post modern (20</w:t>
            </w:r>
            <w:r w:rsidRPr="002C3C87">
              <w:rPr>
                <w:rFonts w:ascii="Arial" w:hAnsi="Arial" w:eastAsia="Arial" w:cs="Arial"/>
                <w:color w:val="000000" w:themeColor="text1"/>
                <w:vertAlign w:val="superscript"/>
              </w:rPr>
              <w:t>th</w:t>
            </w:r>
            <w:r w:rsidRPr="002C3C87">
              <w:rPr>
                <w:rFonts w:ascii="Arial" w:hAnsi="Arial" w:eastAsia="Arial" w:cs="Arial"/>
                <w:color w:val="000000" w:themeColor="text1"/>
              </w:rPr>
              <w:t xml:space="preserve"> Century to today).</w:t>
            </w:r>
          </w:p>
          <w:p w:rsidRPr="002C3C87" w:rsidR="01802A5F" w:rsidP="01802A5F" w:rsidRDefault="01802A5F" w14:paraId="5912AEF4" w14:textId="0BE65D9F">
            <w:pPr>
              <w:spacing w:line="278" w:lineRule="auto"/>
              <w:rPr>
                <w:rFonts w:ascii="Arial" w:hAnsi="Arial" w:eastAsia="Arial" w:cs="Arial"/>
                <w:color w:val="000000" w:themeColor="text1"/>
              </w:rPr>
            </w:pPr>
            <w:r w:rsidRPr="002C3C87">
              <w:rPr>
                <w:rFonts w:ascii="Arial" w:hAnsi="Arial" w:eastAsia="Arial" w:cs="Arial"/>
                <w:color w:val="000000" w:themeColor="text1"/>
              </w:rPr>
              <w:t>Pharmacological, Medical model and Psychiatry linking learning from Conceptual and historical issues in Psychology.</w:t>
            </w:r>
          </w:p>
          <w:p w:rsidRPr="002C3C87" w:rsidR="01802A5F" w:rsidP="01802A5F" w:rsidRDefault="01802A5F" w14:paraId="315F97AF" w14:textId="085FBB7E">
            <w:pPr>
              <w:spacing w:after="0" w:line="240" w:lineRule="auto"/>
              <w:rPr>
                <w:rFonts w:ascii="Arial" w:hAnsi="Arial" w:eastAsia="Arial" w:cs="Arial"/>
              </w:rPr>
            </w:pPr>
          </w:p>
          <w:p w:rsidRPr="002C3C87" w:rsidR="01802A5F" w:rsidP="01802A5F" w:rsidRDefault="01802A5F" w14:paraId="436F9C72" w14:textId="3648F242">
            <w:pPr>
              <w:spacing w:after="0" w:line="240" w:lineRule="auto"/>
              <w:rPr>
                <w:rFonts w:ascii="Arial" w:hAnsi="Arial" w:eastAsia="Arial" w:cs="Arial"/>
              </w:rPr>
            </w:pPr>
          </w:p>
        </w:tc>
        <w:tc>
          <w:tcPr>
            <w:tcW w:w="241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70665503" w14:textId="46D75EFA">
            <w:pPr>
              <w:spacing w:after="0" w:line="240" w:lineRule="auto"/>
              <w:rPr>
                <w:rFonts w:ascii="Arial" w:hAnsi="Arial" w:eastAsia="Arial" w:cs="Arial"/>
              </w:rPr>
            </w:pPr>
            <w:r w:rsidRPr="002C3C87">
              <w:rPr>
                <w:rFonts w:ascii="Arial" w:hAnsi="Arial" w:eastAsia="Arial" w:cs="Arial"/>
                <w:b/>
                <w:bCs/>
              </w:rPr>
              <w:t xml:space="preserve">Topic sentence </w:t>
            </w:r>
          </w:p>
          <w:p w:rsidRPr="002C3C87" w:rsidR="01802A5F" w:rsidP="01802A5F" w:rsidRDefault="01802A5F" w14:paraId="3FB722C0" w14:textId="08F670AF">
            <w:pPr>
              <w:spacing w:after="0" w:line="240" w:lineRule="auto"/>
              <w:rPr>
                <w:rFonts w:ascii="Arial" w:hAnsi="Arial" w:eastAsia="Arial" w:cs="Arial"/>
                <w:color w:val="212529"/>
              </w:rPr>
            </w:pPr>
            <w:r w:rsidRPr="002C3C87">
              <w:rPr>
                <w:rFonts w:ascii="Arial" w:hAnsi="Arial" w:eastAsia="Arial" w:cs="Arial"/>
                <w:color w:val="212529"/>
              </w:rPr>
              <w:t>‘The chemical schemes of the seventeenth century, the mechanical explanations of the eighteenth century.’</w:t>
            </w:r>
          </w:p>
          <w:p w:rsidRPr="002C3C87" w:rsidR="01802A5F" w:rsidP="01802A5F" w:rsidRDefault="01802A5F" w14:paraId="4ACA7FE7" w14:textId="04223E04">
            <w:pPr>
              <w:spacing w:after="0" w:line="240" w:lineRule="auto"/>
              <w:rPr>
                <w:rFonts w:ascii="Arial" w:hAnsi="Arial" w:eastAsia="Arial" w:cs="Arial"/>
                <w:color w:val="212529"/>
              </w:rPr>
            </w:pPr>
            <w:r w:rsidRPr="002C3C87">
              <w:rPr>
                <w:rFonts w:ascii="Arial" w:hAnsi="Arial" w:eastAsia="Arial" w:cs="Arial"/>
                <w:color w:val="212529"/>
              </w:rPr>
              <w:t>the cerebral-circulation and nerve-disorder ideas of the nineteenth century, the psychodynamic concepts’</w:t>
            </w:r>
          </w:p>
          <w:p w:rsidRPr="002C3C87" w:rsidR="01802A5F" w:rsidP="01802A5F" w:rsidRDefault="01802A5F" w14:paraId="04C95910" w14:textId="063FF654">
            <w:pPr>
              <w:shd w:val="clear" w:color="auto" w:fill="FFFFFF" w:themeFill="background1"/>
              <w:spacing w:after="0" w:line="240" w:lineRule="auto"/>
              <w:rPr>
                <w:rFonts w:ascii="Arial" w:hAnsi="Arial" w:eastAsia="Arial" w:cs="Arial"/>
                <w:color w:val="212529"/>
              </w:rPr>
            </w:pPr>
            <w:r w:rsidRPr="002C3C87">
              <w:rPr>
                <w:rFonts w:ascii="Arial" w:hAnsi="Arial" w:eastAsia="Arial" w:cs="Arial"/>
                <w:color w:val="333333"/>
              </w:rPr>
              <w:t>(Jackson, S. W. 1986).</w:t>
            </w:r>
            <w:r w:rsidRPr="002C3C87">
              <w:rPr>
                <w:rFonts w:ascii="Arial" w:hAnsi="Arial" w:eastAsia="Arial" w:cs="Arial"/>
                <w:color w:val="212529"/>
              </w:rPr>
              <w:t xml:space="preserve"> ‘(PsycINFO Database Record (c) 2016 APA, all rights reserved)</w:t>
            </w:r>
          </w:p>
          <w:p w:rsidRPr="002C3C87" w:rsidR="01802A5F" w:rsidP="01802A5F" w:rsidRDefault="01802A5F" w14:paraId="2649737D" w14:textId="78F8F069">
            <w:pPr>
              <w:shd w:val="clear" w:color="auto" w:fill="FFFFFF" w:themeFill="background1"/>
              <w:spacing w:after="0" w:line="240" w:lineRule="auto"/>
              <w:rPr>
                <w:rFonts w:ascii="Arial" w:hAnsi="Arial" w:eastAsia="Arial" w:cs="Arial"/>
                <w:color w:val="212529"/>
              </w:rPr>
            </w:pPr>
          </w:p>
          <w:p w:rsidRPr="002C3C87" w:rsidR="01802A5F" w:rsidP="01802A5F" w:rsidRDefault="01802A5F" w14:paraId="67123983" w14:textId="6DFA2BBC">
            <w:pPr>
              <w:spacing w:after="0" w:line="240" w:lineRule="auto"/>
              <w:rPr>
                <w:rFonts w:ascii="Arial" w:hAnsi="Arial" w:eastAsia="Arial" w:cs="Arial"/>
              </w:rPr>
            </w:pPr>
          </w:p>
        </w:tc>
        <w:tc>
          <w:tcPr>
            <w:tcW w:w="475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61822345" w14:textId="42E42CA9">
            <w:pPr>
              <w:shd w:val="clear" w:color="auto" w:fill="FFFFFF" w:themeFill="background1"/>
              <w:spacing w:after="0" w:line="240" w:lineRule="auto"/>
              <w:rPr>
                <w:rFonts w:ascii="Arial" w:hAnsi="Arial" w:eastAsia="Arial" w:cs="Arial"/>
                <w:color w:val="212529"/>
              </w:rPr>
            </w:pPr>
            <w:r w:rsidRPr="002C3C87">
              <w:rPr>
                <w:rFonts w:ascii="Arial" w:hAnsi="Arial" w:eastAsia="Arial" w:cs="Arial"/>
              </w:rPr>
              <w:t xml:space="preserve"> </w:t>
            </w:r>
            <w:r w:rsidRPr="002C3C87">
              <w:rPr>
                <w:rFonts w:ascii="Arial" w:hAnsi="Arial" w:eastAsia="Arial" w:cs="Arial"/>
                <w:color w:val="212529"/>
              </w:rPr>
              <w:t xml:space="preserve">. For each historical period, he studies the theories called upon to explain such </w:t>
            </w:r>
            <w:r w:rsidRPr="002C3C87">
              <w:rPr>
                <w:rFonts w:ascii="Arial" w:hAnsi="Arial" w:eastAsia="Arial" w:cs="Arial"/>
                <w:color w:val="212529"/>
              </w:rPr>
              <w:t>conditions: the humoral theory of ancient, medieval, and renaissance times, the chemical schemes of the seventeenth century, the mechanical explanations of the eighteenth century, the cerebral-circulation and nerve-disorder ideas of the nineteenth century, the psychodynamic concepts and the biogenic amine hypotheses of today. And he discusses the variety of therapeutics proposed in each era: the purgatives, bloodletting, and other evacuative remedies that prevailed for so long; the theories that called upon the strengthening virtues of iron and steel, the replenishing of depleted states, and the stimulation of anergic conditions; the many psychological interventions; and the psychotherapies and antidepressants used today. ‘(PsycINFO Database Record (c) 2016 APA, all rights reserved)</w:t>
            </w:r>
          </w:p>
          <w:p w:rsidRPr="002C3C87" w:rsidR="01802A5F" w:rsidP="01802A5F" w:rsidRDefault="01802A5F" w14:paraId="268CE9F2" w14:textId="5BC684CE">
            <w:pPr>
              <w:shd w:val="clear" w:color="auto" w:fill="FFFFFF" w:themeFill="background1"/>
              <w:spacing w:after="0" w:line="240" w:lineRule="auto"/>
              <w:rPr>
                <w:rFonts w:ascii="Arial" w:hAnsi="Arial" w:eastAsia="Arial" w:cs="Arial"/>
                <w:color w:val="333333"/>
              </w:rPr>
            </w:pPr>
            <w:r w:rsidRPr="002C3C87">
              <w:rPr>
                <w:rFonts w:ascii="Arial" w:hAnsi="Arial" w:eastAsia="Arial" w:cs="Arial"/>
                <w:color w:val="333333"/>
              </w:rPr>
              <w:t>(Jackson, S. W. 1986).</w:t>
            </w:r>
          </w:p>
          <w:p w:rsidRPr="002C3C87" w:rsidR="01802A5F" w:rsidP="01802A5F" w:rsidRDefault="01802A5F" w14:paraId="665DDD4F" w14:textId="0D863A22">
            <w:pPr>
              <w:spacing w:after="0" w:line="240" w:lineRule="auto"/>
              <w:rPr>
                <w:rFonts w:ascii="Arial" w:hAnsi="Arial" w:eastAsia="Arial" w:cs="Arial"/>
              </w:rPr>
            </w:pPr>
          </w:p>
        </w:tc>
      </w:tr>
      <w:tr w:rsidRPr="002C3C87" w:rsidR="01802A5F" w:rsidTr="007E348C" w14:paraId="197BEF87" w14:textId="77777777">
        <w:trPr>
          <w:trHeight w:val="300"/>
        </w:trPr>
        <w:tc>
          <w:tcPr>
            <w:tcW w:w="2700" w:type="dxa"/>
            <w:vMerge/>
            <w:tcBorders>
              <w:left w:val="single" w:color="auto" w:sz="0" w:space="0"/>
              <w:bottom w:val="single" w:color="auto" w:sz="0" w:space="0"/>
              <w:right w:val="single" w:color="auto" w:sz="0" w:space="0"/>
            </w:tcBorders>
            <w:vAlign w:val="center"/>
          </w:tcPr>
          <w:p w:rsidRPr="002C3C87" w:rsidR="00273775" w:rsidRDefault="00273775" w14:paraId="4C5E2A13" w14:textId="77777777"/>
        </w:tc>
        <w:tc>
          <w:tcPr>
            <w:tcW w:w="241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2F2946C1" w14:textId="05F16A11">
            <w:pPr>
              <w:shd w:val="clear" w:color="auto" w:fill="FFFFFF" w:themeFill="background1"/>
              <w:spacing w:after="0" w:line="240" w:lineRule="auto"/>
              <w:rPr>
                <w:rFonts w:ascii="Arial" w:hAnsi="Arial" w:eastAsia="Arial" w:cs="Arial"/>
                <w:color w:val="212529"/>
              </w:rPr>
            </w:pPr>
            <w:r w:rsidRPr="002C3C87">
              <w:rPr>
                <w:rFonts w:ascii="Arial" w:hAnsi="Arial" w:eastAsia="Arial" w:cs="Arial"/>
                <w:b/>
                <w:bCs/>
              </w:rPr>
              <w:t>Support</w:t>
            </w:r>
            <w:r w:rsidRPr="002C3C87">
              <w:rPr>
                <w:rFonts w:ascii="Arial" w:hAnsi="Arial" w:eastAsia="Arial" w:cs="Arial"/>
                <w:color w:val="333333"/>
                <w:sz w:val="21"/>
                <w:szCs w:val="21"/>
              </w:rPr>
              <w:t xml:space="preserve"> (Jackson, S. W. 1986).</w:t>
            </w:r>
            <w:r w:rsidRPr="002C3C87">
              <w:rPr>
                <w:rFonts w:ascii="Arial" w:hAnsi="Arial" w:eastAsia="Arial" w:cs="Arial"/>
                <w:color w:val="212529"/>
              </w:rPr>
              <w:t xml:space="preserve"> The biogenic amine hypotheses of today.</w:t>
            </w:r>
          </w:p>
          <w:p w:rsidRPr="002C3C87" w:rsidR="01802A5F" w:rsidP="01802A5F" w:rsidRDefault="01802A5F" w14:paraId="3C520E54" w14:textId="004C5E38">
            <w:pPr>
              <w:shd w:val="clear" w:color="auto" w:fill="FFFFFF" w:themeFill="background1"/>
              <w:spacing w:after="0" w:line="240" w:lineRule="auto"/>
              <w:rPr>
                <w:rFonts w:ascii="Arial" w:hAnsi="Arial" w:eastAsia="Arial" w:cs="Arial"/>
                <w:color w:val="333333"/>
                <w:sz w:val="21"/>
                <w:szCs w:val="21"/>
              </w:rPr>
            </w:pPr>
          </w:p>
          <w:p w:rsidRPr="002C3C87" w:rsidR="01802A5F" w:rsidP="01802A5F" w:rsidRDefault="01802A5F" w14:paraId="4C50525A" w14:textId="6D134EFA">
            <w:pPr>
              <w:spacing w:after="0" w:line="240" w:lineRule="auto"/>
              <w:rPr>
                <w:rFonts w:ascii="Arial" w:hAnsi="Arial" w:eastAsia="Arial" w:cs="Arial"/>
                <w:color w:val="212529"/>
              </w:rPr>
            </w:pPr>
            <w:r w:rsidRPr="002C3C87">
              <w:rPr>
                <w:rFonts w:ascii="Arial" w:hAnsi="Arial" w:eastAsia="Arial" w:cs="Arial"/>
                <w:color w:val="212529"/>
              </w:rPr>
              <w:t>the stimulation of anergic conditions; the many psychological interventions; and the psychotherapies and antidepressants used today. ‘</w:t>
            </w:r>
          </w:p>
        </w:tc>
        <w:tc>
          <w:tcPr>
            <w:tcW w:w="475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568C2704" w14:textId="12245033">
            <w:pPr>
              <w:spacing w:after="0" w:line="240" w:lineRule="auto"/>
              <w:rPr>
                <w:rFonts w:ascii="Arial" w:hAnsi="Arial" w:eastAsia="Arial" w:cs="Arial"/>
              </w:rPr>
            </w:pPr>
          </w:p>
        </w:tc>
      </w:tr>
      <w:tr w:rsidRPr="002C3C87" w:rsidR="01802A5F" w:rsidTr="007E348C" w14:paraId="2E8102C4" w14:textId="77777777">
        <w:trPr>
          <w:trHeight w:val="300"/>
        </w:trPr>
        <w:tc>
          <w:tcPr>
            <w:tcW w:w="2700"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6E63D0E4" w14:textId="5B97EED0">
            <w:pPr>
              <w:spacing w:after="0" w:line="240" w:lineRule="auto"/>
              <w:rPr>
                <w:rFonts w:ascii="Arial" w:hAnsi="Arial" w:eastAsia="Arial" w:cs="Arial"/>
              </w:rPr>
            </w:pPr>
            <w:r w:rsidRPr="002C3C87">
              <w:rPr>
                <w:rFonts w:ascii="Arial" w:hAnsi="Arial" w:eastAsia="Arial" w:cs="Arial"/>
                <w:b/>
                <w:bCs/>
              </w:rPr>
              <w:t>Conclusion:</w:t>
            </w:r>
          </w:p>
          <w:p w:rsidRPr="002C3C87" w:rsidR="01802A5F" w:rsidP="01802A5F" w:rsidRDefault="01802A5F" w14:paraId="4D1537FD" w14:textId="14956707">
            <w:pPr>
              <w:spacing w:after="0" w:line="240" w:lineRule="auto"/>
              <w:rPr>
                <w:rFonts w:ascii="Arial" w:hAnsi="Arial" w:eastAsia="Arial" w:cs="Arial"/>
                <w:color w:val="000000" w:themeColor="text1"/>
                <w:sz w:val="28"/>
                <w:szCs w:val="28"/>
              </w:rPr>
            </w:pPr>
            <w:r w:rsidRPr="002C3C87">
              <w:rPr>
                <w:rFonts w:ascii="Arial" w:hAnsi="Arial" w:eastAsia="Arial" w:cs="Arial"/>
                <w:b/>
                <w:bCs/>
              </w:rPr>
              <w:t>Highlight the main point in each paragraph to ensure the information is duplicated in the conclusion.</w:t>
            </w:r>
            <w:r w:rsidRPr="002C3C87">
              <w:rPr>
                <w:rFonts w:ascii="Arial" w:hAnsi="Arial" w:eastAsia="Arial" w:cs="Arial"/>
                <w:color w:val="000000" w:themeColor="text1"/>
                <w:sz w:val="28"/>
                <w:szCs w:val="28"/>
              </w:rPr>
              <w:t xml:space="preserve"> Conclusion: </w:t>
            </w:r>
            <w:r w:rsidRPr="002C3C87">
              <w:rPr>
                <w:rFonts w:ascii="Aptos" w:hAnsi="Aptos" w:eastAsia="Aptos" w:cs="Aptos"/>
                <w:color w:val="000000" w:themeColor="text1"/>
              </w:rPr>
              <w:t>(C</w:t>
            </w:r>
            <w:r w:rsidRPr="002C3C87">
              <w:rPr>
                <w:rFonts w:ascii="Arial" w:hAnsi="Arial" w:eastAsia="Arial" w:cs="Arial"/>
                <w:color w:val="000000" w:themeColor="text1"/>
                <w:sz w:val="28"/>
                <w:szCs w:val="28"/>
              </w:rPr>
              <w:t>.</w:t>
            </w:r>
            <w:r w:rsidRPr="002C3C87">
              <w:rPr>
                <w:rFonts w:ascii="Aptos" w:hAnsi="Aptos" w:eastAsia="Aptos" w:cs="Aptos"/>
                <w:color w:val="000000" w:themeColor="text1"/>
              </w:rPr>
              <w:t>150 WORDS?</w:t>
            </w:r>
            <w:r w:rsidRPr="002C3C87">
              <w:rPr>
                <w:rFonts w:ascii="Arial" w:hAnsi="Arial" w:eastAsia="Arial" w:cs="Arial"/>
                <w:color w:val="000000" w:themeColor="text1"/>
                <w:sz w:val="28"/>
                <w:szCs w:val="28"/>
              </w:rPr>
              <w:t>)</w:t>
            </w:r>
          </w:p>
          <w:p w:rsidRPr="002C3C87" w:rsidR="01802A5F" w:rsidP="01802A5F" w:rsidRDefault="01802A5F" w14:paraId="4CE4970B" w14:textId="724765F6">
            <w:pPr>
              <w:spacing w:after="0" w:line="240" w:lineRule="auto"/>
              <w:rPr>
                <w:rFonts w:ascii="Arial" w:hAnsi="Arial" w:eastAsia="Arial" w:cs="Arial"/>
              </w:rPr>
            </w:pPr>
          </w:p>
          <w:p w:rsidRPr="002C3C87" w:rsidR="01802A5F" w:rsidP="01802A5F" w:rsidRDefault="01802A5F" w14:paraId="462EC8F3" w14:textId="4F57C80B">
            <w:pPr>
              <w:spacing w:after="0" w:line="240" w:lineRule="auto"/>
              <w:rPr>
                <w:rFonts w:ascii="Arial" w:hAnsi="Arial" w:eastAsia="Arial" w:cs="Arial"/>
              </w:rPr>
            </w:pPr>
          </w:p>
          <w:p w:rsidRPr="002C3C87" w:rsidR="01802A5F" w:rsidP="01802A5F" w:rsidRDefault="01802A5F" w14:paraId="274CA8B7" w14:textId="665C39C3">
            <w:pPr>
              <w:spacing w:after="0" w:line="240" w:lineRule="auto"/>
              <w:rPr>
                <w:rFonts w:ascii="Arial" w:hAnsi="Arial" w:eastAsia="Arial" w:cs="Arial"/>
              </w:rPr>
            </w:pPr>
          </w:p>
          <w:p w:rsidRPr="002C3C87" w:rsidR="01802A5F" w:rsidP="01802A5F" w:rsidRDefault="01802A5F" w14:paraId="41BDF71F" w14:textId="5E607786">
            <w:pPr>
              <w:spacing w:line="278" w:lineRule="auto"/>
              <w:rPr>
                <w:rFonts w:ascii="Arial" w:hAnsi="Arial" w:eastAsia="Arial" w:cs="Arial"/>
                <w:color w:val="000000" w:themeColor="text1"/>
              </w:rPr>
            </w:pPr>
            <w:r w:rsidRPr="002C3C87">
              <w:rPr>
                <w:rFonts w:ascii="Arial" w:hAnsi="Arial" w:eastAsia="Arial" w:cs="Arial"/>
                <w:color w:val="000000" w:themeColor="text1"/>
              </w:rPr>
              <w:t xml:space="preserve">Summarise the arguments of discussion in the main body and </w:t>
            </w:r>
          </w:p>
          <w:p w:rsidRPr="002C3C87" w:rsidR="01802A5F" w:rsidP="01802A5F" w:rsidRDefault="01802A5F" w14:paraId="1527BE1A" w14:textId="2574D20B">
            <w:pPr>
              <w:spacing w:line="278" w:lineRule="auto"/>
              <w:rPr>
                <w:rFonts w:ascii="Arial" w:hAnsi="Arial" w:eastAsia="Arial" w:cs="Arial"/>
                <w:color w:val="000000" w:themeColor="text1"/>
              </w:rPr>
            </w:pPr>
            <w:r w:rsidRPr="002C3C87">
              <w:rPr>
                <w:rFonts w:ascii="Arial" w:hAnsi="Arial" w:eastAsia="Arial" w:cs="Arial"/>
                <w:color w:val="000000" w:themeColor="text1"/>
              </w:rPr>
              <w:t>How the aim given in the introduction has been achieved.</w:t>
            </w:r>
          </w:p>
          <w:p w:rsidRPr="002C3C87" w:rsidR="01802A5F" w:rsidP="01802A5F" w:rsidRDefault="01802A5F" w14:paraId="06F80418" w14:textId="4A884371">
            <w:pPr>
              <w:spacing w:after="0" w:line="240" w:lineRule="auto"/>
              <w:rPr>
                <w:rFonts w:ascii="Arial" w:hAnsi="Arial" w:eastAsia="Arial" w:cs="Arial"/>
              </w:rPr>
            </w:pPr>
          </w:p>
          <w:p w:rsidRPr="002C3C87" w:rsidR="01802A5F" w:rsidP="01802A5F" w:rsidRDefault="01802A5F" w14:paraId="51BD7454" w14:textId="54ACAF3F">
            <w:pPr>
              <w:spacing w:after="0" w:line="240" w:lineRule="auto"/>
              <w:rPr>
                <w:rFonts w:ascii="Arial" w:hAnsi="Arial" w:eastAsia="Arial" w:cs="Arial"/>
              </w:rPr>
            </w:pPr>
          </w:p>
        </w:tc>
        <w:tc>
          <w:tcPr>
            <w:tcW w:w="241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44AFE30C" w14:textId="40AEDA14">
            <w:pPr>
              <w:spacing w:after="0" w:line="240" w:lineRule="auto"/>
              <w:rPr>
                <w:rFonts w:ascii="Arial" w:hAnsi="Arial" w:eastAsia="Arial" w:cs="Arial"/>
              </w:rPr>
            </w:pPr>
            <w:r w:rsidRPr="002C3C87">
              <w:rPr>
                <w:rFonts w:ascii="Arial" w:hAnsi="Arial" w:eastAsia="Arial" w:cs="Arial"/>
                <w:b/>
                <w:bCs/>
              </w:rPr>
              <w:t>Summary of main ideas summarise points made above and draw arguments together.</w:t>
            </w:r>
          </w:p>
          <w:p w:rsidRPr="002C3C87" w:rsidR="01802A5F" w:rsidP="01802A5F" w:rsidRDefault="01802A5F" w14:paraId="61A7232B" w14:textId="58E29927">
            <w:pPr>
              <w:spacing w:after="0" w:line="240" w:lineRule="auto"/>
              <w:rPr>
                <w:rFonts w:ascii="Arial" w:hAnsi="Arial" w:eastAsia="Arial" w:cs="Arial"/>
              </w:rPr>
            </w:pPr>
          </w:p>
          <w:p w:rsidRPr="002C3C87" w:rsidR="01802A5F" w:rsidP="01802A5F" w:rsidRDefault="01802A5F" w14:paraId="1E5F5BAF" w14:textId="455B527D">
            <w:pPr>
              <w:spacing w:after="0" w:line="240" w:lineRule="auto"/>
              <w:rPr>
                <w:rFonts w:ascii="Arial" w:hAnsi="Arial" w:eastAsia="Arial" w:cs="Arial"/>
              </w:rPr>
            </w:pPr>
          </w:p>
          <w:p w:rsidRPr="002C3C87" w:rsidR="01802A5F" w:rsidP="01802A5F" w:rsidRDefault="01802A5F" w14:paraId="3937276C" w14:textId="7DAD7238">
            <w:pPr>
              <w:spacing w:after="0" w:line="240" w:lineRule="auto"/>
              <w:rPr>
                <w:rFonts w:ascii="Arial" w:hAnsi="Arial" w:eastAsia="Arial" w:cs="Arial"/>
              </w:rPr>
            </w:pPr>
          </w:p>
          <w:p w:rsidRPr="002C3C87" w:rsidR="01802A5F" w:rsidP="01802A5F" w:rsidRDefault="01802A5F" w14:paraId="526A6B0A" w14:textId="0B35FCF0">
            <w:pPr>
              <w:spacing w:after="0" w:line="240" w:lineRule="auto"/>
              <w:rPr>
                <w:rFonts w:ascii="Arial" w:hAnsi="Arial" w:eastAsia="Arial" w:cs="Arial"/>
              </w:rPr>
            </w:pPr>
          </w:p>
        </w:tc>
        <w:tc>
          <w:tcPr>
            <w:tcW w:w="4755" w:type="dxa"/>
            <w:tcBorders>
              <w:top w:val="single" w:color="auto" w:sz="6" w:space="0"/>
              <w:left w:val="single" w:color="auto" w:sz="6" w:space="0"/>
              <w:bottom w:val="single" w:color="auto" w:sz="6" w:space="0"/>
              <w:right w:val="single" w:color="auto" w:sz="6" w:space="0"/>
            </w:tcBorders>
            <w:tcMar>
              <w:left w:w="90" w:type="dxa"/>
              <w:right w:w="90" w:type="dxa"/>
            </w:tcMar>
          </w:tcPr>
          <w:p w:rsidRPr="002C3C87" w:rsidR="01802A5F" w:rsidP="01802A5F" w:rsidRDefault="01802A5F" w14:paraId="0DF3F25B" w14:textId="6C0CF142">
            <w:pPr>
              <w:rPr>
                <w:rFonts w:ascii="Arial" w:hAnsi="Arial" w:eastAsia="Arial" w:cs="Arial"/>
              </w:rPr>
            </w:pPr>
            <w:r w:rsidRPr="002C3C87">
              <w:rPr>
                <w:rFonts w:ascii="Arial" w:hAnsi="Arial" w:eastAsia="Arial" w:cs="Arial"/>
                <w:b/>
                <w:bCs/>
              </w:rPr>
              <w:t>Conclusion:</w:t>
            </w:r>
            <w:r w:rsidRPr="002C3C87">
              <w:rPr>
                <w:rFonts w:ascii="Arial" w:hAnsi="Arial" w:eastAsia="Arial" w:cs="Arial"/>
                <w:i/>
                <w:iCs/>
              </w:rPr>
              <w:t xml:space="preserve"> </w:t>
            </w:r>
            <w:r w:rsidRPr="002C3C87">
              <w:rPr>
                <w:rFonts w:ascii="Arial" w:hAnsi="Arial" w:eastAsia="Arial" w:cs="Arial"/>
              </w:rPr>
              <w:t>Superstition and religious belief would persist for many centuries to come as would the humoral temperament theory, although somewhat modified well into the 19</w:t>
            </w:r>
            <w:r w:rsidRPr="002C3C87">
              <w:rPr>
                <w:rFonts w:ascii="Arial" w:hAnsi="Arial" w:eastAsia="Arial" w:cs="Arial"/>
                <w:vertAlign w:val="superscript"/>
              </w:rPr>
              <w:t>th</w:t>
            </w:r>
            <w:r w:rsidRPr="002C3C87">
              <w:rPr>
                <w:rFonts w:ascii="Arial" w:hAnsi="Arial" w:eastAsia="Arial" w:cs="Arial"/>
              </w:rPr>
              <w:t xml:space="preserve"> century. The progression of a more literate and education of the masses slowly progressed understanding but also was a driver for greater ‘scientific’ </w:t>
            </w:r>
            <w:r w:rsidRPr="002C3C87">
              <w:rPr>
                <w:rFonts w:ascii="Arial" w:hAnsi="Arial" w:eastAsia="Arial" w:cs="Arial"/>
              </w:rPr>
              <w:t>prejudices and misconceptions. Melancholia as with the other forms of madness or mental health issues still are debated and remain unsatisfactorily explained.</w:t>
            </w:r>
          </w:p>
          <w:p w:rsidRPr="002C3C87" w:rsidR="01802A5F" w:rsidP="01802A5F" w:rsidRDefault="01802A5F" w14:paraId="60F4D565" w14:textId="547F4CF4">
            <w:pPr>
              <w:spacing w:after="0" w:line="240" w:lineRule="auto"/>
              <w:rPr>
                <w:rFonts w:ascii="Arial" w:hAnsi="Arial" w:eastAsia="Arial" w:cs="Arial"/>
              </w:rPr>
            </w:pPr>
          </w:p>
          <w:p w:rsidRPr="002C3C87" w:rsidR="01802A5F" w:rsidP="01802A5F" w:rsidRDefault="01802A5F" w14:paraId="201C0B38" w14:textId="07A71085">
            <w:pPr>
              <w:spacing w:after="0" w:line="240" w:lineRule="auto"/>
              <w:rPr>
                <w:rFonts w:ascii="Arial" w:hAnsi="Arial" w:eastAsia="Arial" w:cs="Arial"/>
              </w:rPr>
            </w:pPr>
          </w:p>
        </w:tc>
      </w:tr>
    </w:tbl>
    <w:p w:rsidRPr="002C3C87" w:rsidR="00273775" w:rsidP="01802A5F" w:rsidRDefault="00273775" w14:paraId="72E145E9" w14:textId="6FF40C65">
      <w:pPr>
        <w:spacing w:after="0" w:line="240" w:lineRule="auto"/>
        <w:rPr>
          <w:rFonts w:ascii="Arial" w:hAnsi="Arial" w:eastAsia="Arial" w:cs="Arial"/>
          <w:color w:val="000000" w:themeColor="text1"/>
        </w:rPr>
      </w:pPr>
    </w:p>
    <w:p w:rsidRPr="002C3C87" w:rsidR="00273775" w:rsidP="01802A5F" w:rsidRDefault="00273775" w14:paraId="73A50BA7" w14:textId="57201DC5">
      <w:pPr>
        <w:spacing w:after="0" w:line="240" w:lineRule="auto"/>
        <w:rPr>
          <w:rFonts w:ascii="Arial" w:hAnsi="Arial" w:eastAsia="Arial" w:cs="Arial"/>
          <w:color w:val="000000" w:themeColor="text1"/>
        </w:rPr>
      </w:pPr>
    </w:p>
    <w:p w:rsidRPr="002C3C87" w:rsidR="00273775" w:rsidP="01802A5F" w:rsidRDefault="214D155C" w14:paraId="35FA1AF3" w14:textId="7CD49899">
      <w:pPr>
        <w:shd w:val="clear" w:color="auto" w:fill="FFFFFF" w:themeFill="background1"/>
        <w:spacing w:after="0" w:line="278" w:lineRule="auto"/>
        <w:rPr>
          <w:rFonts w:ascii="Arial" w:hAnsi="Arial" w:eastAsia="Arial" w:cs="Arial"/>
          <w:color w:val="000000" w:themeColor="text1"/>
        </w:rPr>
      </w:pPr>
      <w:r w:rsidRPr="002C3C87">
        <w:rPr>
          <w:rFonts w:ascii="Arial" w:hAnsi="Arial" w:eastAsia="Arial" w:cs="Arial"/>
          <w:color w:val="000000" w:themeColor="text1"/>
        </w:rPr>
        <w:t>Reference list Task 3</w:t>
      </w:r>
      <w:r w:rsidRPr="002C3C87" w:rsidR="05A967FB">
        <w:rPr>
          <w:rFonts w:ascii="Arial" w:hAnsi="Arial" w:eastAsia="Arial" w:cs="Arial"/>
          <w:color w:val="000000" w:themeColor="text1"/>
        </w:rPr>
        <w:t>.:</w:t>
      </w:r>
    </w:p>
    <w:p w:rsidRPr="002C3C87" w:rsidR="00273775" w:rsidP="01802A5F" w:rsidRDefault="00273775" w14:paraId="1722C5DA" w14:textId="21871AE6">
      <w:pPr>
        <w:shd w:val="clear" w:color="auto" w:fill="FFFFFF" w:themeFill="background1"/>
        <w:spacing w:after="0" w:line="278" w:lineRule="auto"/>
        <w:rPr>
          <w:rFonts w:ascii="Arial" w:hAnsi="Arial" w:eastAsia="Arial" w:cs="Arial"/>
          <w:color w:val="000000" w:themeColor="text1"/>
        </w:rPr>
      </w:pPr>
    </w:p>
    <w:p w:rsidRPr="002C3C87" w:rsidR="00273775" w:rsidP="01802A5F" w:rsidRDefault="214D155C" w14:paraId="6D7198E4" w14:textId="03D12A94">
      <w:pPr>
        <w:rPr>
          <w:rFonts w:ascii="Arial" w:hAnsi="Arial" w:eastAsia="Arial" w:cs="Arial"/>
          <w:color w:val="333333"/>
        </w:rPr>
      </w:pPr>
      <w:r w:rsidRPr="002C3C87">
        <w:rPr>
          <w:rFonts w:ascii="Arial" w:hAnsi="Arial" w:eastAsia="Arial" w:cs="Arial"/>
          <w:color w:val="000000" w:themeColor="text1"/>
        </w:rPr>
        <w:t xml:space="preserve">Colman, A.M. (2015) </w:t>
      </w:r>
      <w:r w:rsidRPr="002C3C87">
        <w:rPr>
          <w:rFonts w:ascii="Arial" w:hAnsi="Arial" w:eastAsia="Arial" w:cs="Arial"/>
          <w:i/>
          <w:iCs/>
          <w:color w:val="000000" w:themeColor="text1"/>
        </w:rPr>
        <w:t xml:space="preserve">Oxford Dictionary of Psychology </w:t>
      </w:r>
      <w:r w:rsidRPr="002C3C87">
        <w:rPr>
          <w:rFonts w:ascii="Arial" w:hAnsi="Arial" w:eastAsia="Arial" w:cs="Arial"/>
          <w:color w:val="000000" w:themeColor="text1"/>
        </w:rPr>
        <w:t>(4</w:t>
      </w:r>
      <w:r w:rsidRPr="002C3C87">
        <w:rPr>
          <w:rFonts w:ascii="Arial" w:hAnsi="Arial" w:eastAsia="Arial" w:cs="Arial"/>
          <w:color w:val="000000" w:themeColor="text1"/>
          <w:vertAlign w:val="superscript"/>
        </w:rPr>
        <w:t>th</w:t>
      </w:r>
      <w:r w:rsidRPr="002C3C87">
        <w:rPr>
          <w:rFonts w:ascii="Arial" w:hAnsi="Arial" w:eastAsia="Arial" w:cs="Arial"/>
          <w:color w:val="000000" w:themeColor="text1"/>
        </w:rPr>
        <w:t xml:space="preserve"> ed.) Oxford University Press.</w:t>
      </w:r>
      <w:r w:rsidRPr="002C3C87">
        <w:rPr>
          <w:rFonts w:ascii="Arial" w:hAnsi="Arial" w:eastAsia="Arial" w:cs="Arial"/>
          <w:color w:val="333333"/>
        </w:rPr>
        <w:t xml:space="preserve"> </w:t>
      </w:r>
    </w:p>
    <w:p w:rsidRPr="002C3C87" w:rsidR="00273775" w:rsidP="01802A5F" w:rsidRDefault="214D155C" w14:paraId="3F7B3381" w14:textId="5C3AC492">
      <w:pPr>
        <w:rPr>
          <w:rFonts w:ascii="Arial" w:hAnsi="Arial" w:eastAsia="Arial" w:cs="Arial"/>
          <w:color w:val="333333"/>
        </w:rPr>
      </w:pPr>
      <w:r w:rsidRPr="002C3C87">
        <w:rPr>
          <w:rFonts w:ascii="Arial" w:hAnsi="Arial" w:eastAsia="Arial" w:cs="Arial"/>
          <w:color w:val="333333"/>
        </w:rPr>
        <w:t xml:space="preserve">Jackson, S. W. (1986). </w:t>
      </w:r>
      <w:r w:rsidRPr="002C3C87">
        <w:rPr>
          <w:rFonts w:ascii="Arial" w:hAnsi="Arial" w:eastAsia="Arial" w:cs="Arial"/>
          <w:i/>
          <w:iCs/>
          <w:color w:val="333333"/>
        </w:rPr>
        <w:t xml:space="preserve">Melancholia and depression: from Hippocratic Times to Modern </w:t>
      </w:r>
      <w:r w:rsidRPr="002C3C87">
        <w:tab/>
      </w:r>
      <w:r w:rsidRPr="002C3C87">
        <w:rPr>
          <w:rFonts w:ascii="Arial" w:hAnsi="Arial" w:eastAsia="Arial" w:cs="Arial"/>
          <w:i/>
          <w:iCs/>
          <w:color w:val="333333"/>
        </w:rPr>
        <w:t>TImes.</w:t>
      </w:r>
      <w:r w:rsidRPr="002C3C87">
        <w:rPr>
          <w:rFonts w:ascii="Arial" w:hAnsi="Arial" w:eastAsia="Arial" w:cs="Arial"/>
          <w:color w:val="333333"/>
        </w:rPr>
        <w:t xml:space="preserve"> Yale University Press.</w:t>
      </w:r>
    </w:p>
    <w:p w:rsidRPr="002C3C87" w:rsidR="00273775" w:rsidP="01802A5F" w:rsidRDefault="00273775" w14:paraId="77E11B1B" w14:textId="7EBDC812">
      <w:pPr>
        <w:spacing w:after="0" w:line="278" w:lineRule="auto"/>
        <w:rPr>
          <w:rFonts w:ascii="Aptos" w:hAnsi="Aptos" w:eastAsia="Aptos" w:cs="Aptos"/>
          <w:color w:val="000000" w:themeColor="text1"/>
        </w:rPr>
      </w:pPr>
    </w:p>
    <w:p w:rsidRPr="002C3C87" w:rsidR="00273775" w:rsidP="01802A5F" w:rsidRDefault="214D155C" w14:paraId="4B67755A" w14:textId="0B6659D2">
      <w:pPr>
        <w:spacing w:after="0" w:line="278" w:lineRule="auto"/>
        <w:rPr>
          <w:rFonts w:ascii="Aptos" w:hAnsi="Aptos" w:eastAsia="Aptos" w:cs="Aptos"/>
          <w:color w:val="000000" w:themeColor="text1"/>
        </w:rPr>
      </w:pPr>
      <w:r w:rsidRPr="002C3C87">
        <w:rPr>
          <w:rFonts w:ascii="Aptos" w:hAnsi="Aptos" w:eastAsia="Aptos" w:cs="Aptos"/>
          <w:color w:val="000000" w:themeColor="text1"/>
        </w:rPr>
        <w:t xml:space="preserve">Scull, A. (2015). </w:t>
      </w:r>
      <w:r w:rsidRPr="002C3C87">
        <w:rPr>
          <w:rFonts w:ascii="Aptos" w:hAnsi="Aptos" w:eastAsia="Aptos" w:cs="Aptos"/>
          <w:i/>
          <w:iCs/>
          <w:color w:val="000000" w:themeColor="text1"/>
        </w:rPr>
        <w:t xml:space="preserve">Madness in Civilization: A Cultural History of Insanity, from the Bible to </w:t>
      </w:r>
      <w:r w:rsidRPr="002C3C87">
        <w:tab/>
      </w:r>
      <w:r w:rsidRPr="002C3C87">
        <w:rPr>
          <w:rFonts w:ascii="Aptos" w:hAnsi="Aptos" w:eastAsia="Aptos" w:cs="Aptos"/>
          <w:i/>
          <w:iCs/>
          <w:color w:val="000000" w:themeColor="text1"/>
        </w:rPr>
        <w:t>Freud, from the Madhouse to Modern Medicine.</w:t>
      </w:r>
    </w:p>
    <w:p w:rsidRPr="002C3C87" w:rsidR="00273775" w:rsidP="01802A5F" w:rsidRDefault="214D155C" w14:paraId="17C0762C" w14:textId="5346A7CE">
      <w:pPr>
        <w:spacing w:after="0" w:line="278" w:lineRule="auto"/>
        <w:ind w:firstLine="720"/>
        <w:rPr>
          <w:rFonts w:ascii="Aptos" w:hAnsi="Aptos" w:eastAsia="Aptos" w:cs="Aptos"/>
          <w:color w:val="000000" w:themeColor="text1"/>
        </w:rPr>
      </w:pPr>
      <w:r w:rsidRPr="002C3C87">
        <w:rPr>
          <w:rFonts w:ascii="Aptos" w:hAnsi="Aptos" w:eastAsia="Aptos" w:cs="Aptos"/>
          <w:color w:val="000000" w:themeColor="text1"/>
        </w:rPr>
        <w:t xml:space="preserve"> </w:t>
      </w:r>
      <w:r w:rsidRPr="002C3C87">
        <w:rPr>
          <w:rFonts w:ascii="Aptos" w:hAnsi="Aptos" w:eastAsia="Aptos" w:cs="Aptos"/>
        </w:rPr>
        <w:t>https://doi.org/10.1515/9781400865710</w:t>
      </w:r>
    </w:p>
    <w:p w:rsidRPr="002C3C87" w:rsidR="00273775" w:rsidP="01802A5F" w:rsidRDefault="00273775" w14:paraId="3750DE9E" w14:textId="31A11989">
      <w:pPr>
        <w:spacing w:after="0" w:line="240" w:lineRule="auto"/>
        <w:rPr>
          <w:rFonts w:ascii="Arial" w:hAnsi="Arial" w:eastAsia="Arial" w:cs="Arial"/>
          <w:color w:val="000000" w:themeColor="text1"/>
        </w:rPr>
      </w:pPr>
    </w:p>
    <w:p w:rsidRPr="002C3C87" w:rsidR="00273775" w:rsidP="01802A5F" w:rsidRDefault="214D155C" w14:paraId="1919061B" w14:textId="5E43A43E">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Tyson, P.J., Davies, S.K., Torn, A. (2020</w:t>
      </w:r>
      <w:r w:rsidRPr="002C3C87">
        <w:rPr>
          <w:rFonts w:ascii="Arial" w:hAnsi="Arial" w:eastAsia="Arial" w:cs="Arial"/>
          <w:i/>
          <w:iCs/>
          <w:color w:val="000000" w:themeColor="text1"/>
          <w:lang w:val="en-GB"/>
        </w:rPr>
        <w:t xml:space="preserve">) Madness: History, Concepts and </w:t>
      </w:r>
      <w:r w:rsidRPr="002C3C87">
        <w:rPr>
          <w:lang w:val="en-GB"/>
        </w:rPr>
        <w:tab/>
      </w:r>
      <w:r w:rsidRPr="002C3C87">
        <w:rPr>
          <w:lang w:val="en-GB"/>
        </w:rPr>
        <w:tab/>
      </w:r>
      <w:r w:rsidRPr="002C3C87">
        <w:rPr>
          <w:lang w:val="en-GB"/>
        </w:rPr>
        <w:tab/>
      </w:r>
      <w:r w:rsidRPr="002C3C87">
        <w:rPr>
          <w:rFonts w:ascii="Arial" w:hAnsi="Arial" w:eastAsia="Arial" w:cs="Arial"/>
          <w:i/>
          <w:iCs/>
          <w:color w:val="000000" w:themeColor="text1"/>
          <w:lang w:val="en-GB"/>
        </w:rPr>
        <w:t xml:space="preserve">Controversies. </w:t>
      </w:r>
      <w:r w:rsidRPr="002C3C87">
        <w:rPr>
          <w:rFonts w:ascii="Arial" w:hAnsi="Arial" w:eastAsia="Arial" w:cs="Arial"/>
          <w:color w:val="000000" w:themeColor="text1"/>
          <w:lang w:val="en-GB"/>
        </w:rPr>
        <w:t>Routledge.</w:t>
      </w:r>
    </w:p>
    <w:p w:rsidRPr="002C3C87" w:rsidR="00273775" w:rsidP="01802A5F" w:rsidRDefault="00273775" w14:paraId="0C6079B5" w14:textId="3D284D3F">
      <w:pPr>
        <w:shd w:val="clear" w:color="auto" w:fill="FFFFFF" w:themeFill="background1"/>
        <w:spacing w:after="0" w:line="278" w:lineRule="auto"/>
        <w:rPr>
          <w:rFonts w:ascii="Arial" w:hAnsi="Arial" w:eastAsia="Arial" w:cs="Arial"/>
          <w:color w:val="000000" w:themeColor="text1"/>
        </w:rPr>
      </w:pPr>
    </w:p>
    <w:p w:rsidRPr="002C3C87" w:rsidR="00273775" w:rsidP="01802A5F" w:rsidRDefault="00273775" w14:paraId="71FFEB87" w14:textId="23634BA4">
      <w:pPr>
        <w:shd w:val="clear" w:color="auto" w:fill="FFFFFF" w:themeFill="background1"/>
        <w:spacing w:after="0" w:line="278" w:lineRule="auto"/>
        <w:rPr>
          <w:rFonts w:ascii="Arial" w:hAnsi="Arial" w:eastAsia="Arial" w:cs="Arial"/>
          <w:color w:val="000000" w:themeColor="text1"/>
        </w:rPr>
      </w:pPr>
    </w:p>
    <w:p w:rsidRPr="002C3C87" w:rsidR="00273775" w:rsidP="01802A5F" w:rsidRDefault="00273775" w14:paraId="2FC9659E" w14:textId="45E6E019">
      <w:pPr>
        <w:shd w:val="clear" w:color="auto" w:fill="FFFFFF" w:themeFill="background1"/>
        <w:spacing w:after="0" w:line="278" w:lineRule="auto"/>
        <w:rPr>
          <w:rFonts w:ascii="Arial" w:hAnsi="Arial" w:eastAsia="Arial" w:cs="Arial"/>
          <w:color w:val="000000" w:themeColor="text1"/>
        </w:rPr>
      </w:pPr>
    </w:p>
    <w:p w:rsidRPr="002C3C87" w:rsidR="00273775" w:rsidP="01802A5F" w:rsidRDefault="00273775" w14:paraId="7B5C6907" w14:textId="6391D0F7">
      <w:pPr>
        <w:shd w:val="clear" w:color="auto" w:fill="FFFFFF" w:themeFill="background1"/>
        <w:spacing w:after="0" w:line="278" w:lineRule="auto"/>
        <w:rPr>
          <w:rFonts w:ascii="Arial" w:hAnsi="Arial" w:eastAsia="Arial" w:cs="Arial"/>
          <w:color w:val="000000" w:themeColor="text1"/>
        </w:rPr>
      </w:pPr>
    </w:p>
    <w:p w:rsidR="00FC542B" w:rsidP="01802A5F" w:rsidRDefault="00FC542B" w14:paraId="298311B9" w14:textId="77777777">
      <w:pPr>
        <w:shd w:val="clear" w:color="auto" w:fill="FFFFFF" w:themeFill="background1"/>
        <w:spacing w:after="0" w:line="278" w:lineRule="auto"/>
        <w:rPr>
          <w:rFonts w:ascii="Arial" w:hAnsi="Arial" w:eastAsia="Arial" w:cs="Arial"/>
          <w:color w:val="000000" w:themeColor="text1"/>
        </w:rPr>
      </w:pPr>
    </w:p>
    <w:p w:rsidR="00FC542B" w:rsidP="01802A5F" w:rsidRDefault="00FC542B" w14:paraId="04451563" w14:textId="77777777">
      <w:pPr>
        <w:shd w:val="clear" w:color="auto" w:fill="FFFFFF" w:themeFill="background1"/>
        <w:spacing w:after="0" w:line="278" w:lineRule="auto"/>
        <w:rPr>
          <w:rFonts w:ascii="Arial" w:hAnsi="Arial" w:eastAsia="Arial" w:cs="Arial"/>
          <w:color w:val="000000" w:themeColor="text1"/>
        </w:rPr>
      </w:pPr>
    </w:p>
    <w:p w:rsidR="00FC542B" w:rsidP="01802A5F" w:rsidRDefault="00FC542B" w14:paraId="0FFF450E" w14:textId="77777777">
      <w:pPr>
        <w:shd w:val="clear" w:color="auto" w:fill="FFFFFF" w:themeFill="background1"/>
        <w:spacing w:after="0" w:line="278" w:lineRule="auto"/>
        <w:rPr>
          <w:rFonts w:ascii="Arial" w:hAnsi="Arial" w:eastAsia="Arial" w:cs="Arial"/>
          <w:color w:val="000000" w:themeColor="text1"/>
        </w:rPr>
      </w:pPr>
    </w:p>
    <w:p w:rsidR="00FC542B" w:rsidP="01802A5F" w:rsidRDefault="00FC542B" w14:paraId="21B5B429" w14:textId="77777777">
      <w:pPr>
        <w:shd w:val="clear" w:color="auto" w:fill="FFFFFF" w:themeFill="background1"/>
        <w:spacing w:after="0" w:line="278" w:lineRule="auto"/>
        <w:rPr>
          <w:rFonts w:ascii="Arial" w:hAnsi="Arial" w:eastAsia="Arial" w:cs="Arial"/>
          <w:color w:val="000000" w:themeColor="text1"/>
        </w:rPr>
      </w:pPr>
    </w:p>
    <w:p w:rsidR="00FC542B" w:rsidP="01802A5F" w:rsidRDefault="00FC542B" w14:paraId="2835874E" w14:textId="77777777">
      <w:pPr>
        <w:shd w:val="clear" w:color="auto" w:fill="FFFFFF" w:themeFill="background1"/>
        <w:spacing w:after="0" w:line="278" w:lineRule="auto"/>
        <w:rPr>
          <w:rFonts w:ascii="Arial" w:hAnsi="Arial" w:eastAsia="Arial" w:cs="Arial"/>
          <w:color w:val="000000" w:themeColor="text1"/>
        </w:rPr>
      </w:pPr>
    </w:p>
    <w:p w:rsidR="00FC542B" w:rsidP="01802A5F" w:rsidRDefault="00FC542B" w14:paraId="632C5F0F" w14:textId="77777777">
      <w:pPr>
        <w:shd w:val="clear" w:color="auto" w:fill="FFFFFF" w:themeFill="background1"/>
        <w:spacing w:after="0" w:line="278" w:lineRule="auto"/>
        <w:rPr>
          <w:rFonts w:ascii="Arial" w:hAnsi="Arial" w:eastAsia="Arial" w:cs="Arial"/>
          <w:color w:val="000000" w:themeColor="text1"/>
        </w:rPr>
      </w:pPr>
    </w:p>
    <w:p w:rsidR="00FC542B" w:rsidP="01802A5F" w:rsidRDefault="00FC542B" w14:paraId="2F96C54C" w14:textId="77777777">
      <w:pPr>
        <w:shd w:val="clear" w:color="auto" w:fill="FFFFFF" w:themeFill="background1"/>
        <w:spacing w:after="0" w:line="278" w:lineRule="auto"/>
        <w:rPr>
          <w:rFonts w:ascii="Arial" w:hAnsi="Arial" w:eastAsia="Arial" w:cs="Arial"/>
          <w:color w:val="000000" w:themeColor="text1"/>
        </w:rPr>
      </w:pPr>
    </w:p>
    <w:p w:rsidRPr="002C3C87" w:rsidR="00273775" w:rsidP="01802A5F" w:rsidRDefault="297B6ECE" w14:paraId="3ED46B3E" w14:textId="2E1601C0">
      <w:pPr>
        <w:shd w:val="clear" w:color="auto" w:fill="FFFFFF" w:themeFill="background1"/>
        <w:spacing w:after="0" w:line="278" w:lineRule="auto"/>
        <w:rPr>
          <w:rFonts w:ascii="Arial" w:hAnsi="Arial" w:eastAsia="Arial" w:cs="Arial"/>
          <w:color w:val="000000" w:themeColor="text1"/>
        </w:rPr>
      </w:pPr>
      <w:r w:rsidRPr="002C3C87">
        <w:rPr>
          <w:rFonts w:ascii="Arial" w:hAnsi="Arial" w:eastAsia="Arial" w:cs="Arial"/>
          <w:color w:val="000000" w:themeColor="text1"/>
        </w:rPr>
        <w:t>Library Search Screenshots.</w:t>
      </w:r>
    </w:p>
    <w:p w:rsidRPr="002C3C87" w:rsidR="00273775" w:rsidP="01802A5F" w:rsidRDefault="297B6ECE" w14:paraId="7DB85368" w14:textId="24B9BA07">
      <w:pPr>
        <w:spacing w:after="0" w:line="278" w:lineRule="auto"/>
        <w:rPr>
          <w:rFonts w:ascii="Arial" w:hAnsi="Arial" w:eastAsia="Arial" w:cs="Arial"/>
          <w:color w:val="000000" w:themeColor="text1"/>
        </w:rPr>
      </w:pPr>
      <w:r w:rsidRPr="002C3C87">
        <w:rPr>
          <w:rFonts w:ascii="Arial" w:hAnsi="Arial" w:eastAsia="Arial" w:cs="Arial"/>
          <w:color w:val="000000" w:themeColor="text1"/>
        </w:rPr>
        <w:t>Historical context of treatments from 1750 to present.</w:t>
      </w:r>
    </w:p>
    <w:p w:rsidRPr="002C3C87" w:rsidR="00273775" w:rsidP="01802A5F" w:rsidRDefault="297B6ECE" w14:paraId="2D412F44" w14:textId="5E2B54AE">
      <w:pPr>
        <w:shd w:val="clear" w:color="auto" w:fill="FFFFFF" w:themeFill="background1"/>
        <w:spacing w:after="0" w:line="278" w:lineRule="auto"/>
        <w:rPr>
          <w:rFonts w:ascii="Calibri" w:hAnsi="Calibri" w:eastAsia="Calibri" w:cs="Calibri"/>
          <w:color w:val="000000" w:themeColor="text1"/>
          <w:sz w:val="22"/>
          <w:szCs w:val="22"/>
        </w:rPr>
      </w:pPr>
      <w:r w:rsidRPr="002C3C87">
        <w:rPr>
          <w:noProof/>
        </w:rPr>
        <w:drawing>
          <wp:inline distT="0" distB="0" distL="0" distR="0" wp14:anchorId="1AC1AE68" wp14:editId="13F99CDF">
            <wp:extent cx="5943600" cy="3190875"/>
            <wp:effectExtent l="0" t="0" r="0" b="0"/>
            <wp:docPr id="11045205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520558"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190875"/>
                    </a:xfrm>
                    <a:prstGeom prst="rect">
                      <a:avLst/>
                    </a:prstGeom>
                  </pic:spPr>
                </pic:pic>
              </a:graphicData>
            </a:graphic>
          </wp:inline>
        </w:drawing>
      </w:r>
    </w:p>
    <w:p w:rsidRPr="002C3C87" w:rsidR="00273775" w:rsidP="01802A5F" w:rsidRDefault="297B6ECE" w14:paraId="4619B414" w14:textId="78613F62">
      <w:pPr>
        <w:shd w:val="clear" w:color="auto" w:fill="FFFFFF" w:themeFill="background1"/>
        <w:spacing w:after="0" w:line="278" w:lineRule="auto"/>
        <w:rPr>
          <w:rFonts w:ascii="Arial" w:hAnsi="Arial" w:eastAsia="Arial" w:cs="Arial"/>
          <w:color w:val="000000" w:themeColor="text1"/>
        </w:rPr>
      </w:pPr>
      <w:r w:rsidRPr="002C3C87">
        <w:rPr>
          <w:rFonts w:ascii="Arial" w:hAnsi="Arial" w:eastAsia="Arial" w:cs="Arial"/>
          <w:color w:val="000000" w:themeColor="text1"/>
        </w:rPr>
        <w:t xml:space="preserve"> </w:t>
      </w:r>
    </w:p>
    <w:p w:rsidRPr="002C3C87" w:rsidR="00273775" w:rsidP="01802A5F" w:rsidRDefault="297B6ECE" w14:paraId="11CE46AC" w14:textId="1A148A30">
      <w:pPr>
        <w:shd w:val="clear" w:color="auto" w:fill="FFFFFF" w:themeFill="background1"/>
        <w:spacing w:after="0" w:line="278" w:lineRule="auto"/>
        <w:rPr>
          <w:rFonts w:ascii="Arial" w:hAnsi="Arial" w:eastAsia="Arial" w:cs="Arial"/>
          <w:color w:val="000000" w:themeColor="text1"/>
        </w:rPr>
      </w:pPr>
      <w:r w:rsidRPr="002C3C87">
        <w:rPr>
          <w:rFonts w:ascii="Arial" w:hAnsi="Arial" w:eastAsia="Arial" w:cs="Arial"/>
          <w:color w:val="000000" w:themeColor="text1"/>
        </w:rPr>
        <w:t xml:space="preserve"> </w:t>
      </w:r>
    </w:p>
    <w:p w:rsidRPr="002C3C87" w:rsidR="00273775" w:rsidP="01802A5F" w:rsidRDefault="297B6ECE" w14:paraId="4ACC9102" w14:textId="212D5937">
      <w:pPr>
        <w:shd w:val="clear" w:color="auto" w:fill="FFFFFF" w:themeFill="background1"/>
        <w:spacing w:after="0" w:line="278" w:lineRule="auto"/>
        <w:rPr>
          <w:rFonts w:ascii="Calibri" w:hAnsi="Calibri" w:eastAsia="Calibri" w:cs="Calibri"/>
          <w:color w:val="000000" w:themeColor="text1"/>
          <w:sz w:val="22"/>
          <w:szCs w:val="22"/>
        </w:rPr>
      </w:pPr>
      <w:r w:rsidRPr="002C3C87">
        <w:rPr>
          <w:noProof/>
        </w:rPr>
        <w:drawing>
          <wp:inline distT="0" distB="0" distL="0" distR="0" wp14:anchorId="7C676A5A" wp14:editId="71078295">
            <wp:extent cx="5943600" cy="3133725"/>
            <wp:effectExtent l="0" t="0" r="0" b="0"/>
            <wp:docPr id="17674160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416034"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133725"/>
                    </a:xfrm>
                    <a:prstGeom prst="rect">
                      <a:avLst/>
                    </a:prstGeom>
                  </pic:spPr>
                </pic:pic>
              </a:graphicData>
            </a:graphic>
          </wp:inline>
        </w:drawing>
      </w:r>
    </w:p>
    <w:p w:rsidRPr="002C3C87" w:rsidR="00273775" w:rsidP="01802A5F" w:rsidRDefault="297B6ECE" w14:paraId="036EB7C9" w14:textId="550D150A">
      <w:pPr>
        <w:shd w:val="clear" w:color="auto" w:fill="FFFFFF" w:themeFill="background1"/>
        <w:spacing w:after="0" w:line="278" w:lineRule="auto"/>
        <w:rPr>
          <w:rFonts w:ascii="Arial" w:hAnsi="Arial" w:eastAsia="Arial" w:cs="Arial"/>
          <w:color w:val="000000" w:themeColor="text1"/>
        </w:rPr>
      </w:pPr>
      <w:r w:rsidRPr="002C3C87">
        <w:rPr>
          <w:rFonts w:ascii="Arial" w:hAnsi="Arial" w:eastAsia="Arial" w:cs="Arial"/>
          <w:color w:val="000000" w:themeColor="text1"/>
        </w:rPr>
        <w:t xml:space="preserve"> </w:t>
      </w:r>
    </w:p>
    <w:p w:rsidRPr="002C3C87" w:rsidR="00273775" w:rsidP="01802A5F" w:rsidRDefault="297B6ECE" w14:paraId="4CF7285B" w14:textId="21626AB3">
      <w:pPr>
        <w:shd w:val="clear" w:color="auto" w:fill="FFFFFF" w:themeFill="background1"/>
        <w:spacing w:after="0" w:line="278" w:lineRule="auto"/>
        <w:rPr>
          <w:rFonts w:ascii="Calibri" w:hAnsi="Calibri" w:eastAsia="Calibri" w:cs="Calibri"/>
          <w:color w:val="000000" w:themeColor="text1"/>
          <w:sz w:val="22"/>
          <w:szCs w:val="22"/>
        </w:rPr>
      </w:pPr>
      <w:r w:rsidRPr="002C3C87">
        <w:rPr>
          <w:noProof/>
        </w:rPr>
        <w:drawing>
          <wp:inline distT="0" distB="0" distL="0" distR="0" wp14:anchorId="588EB2D6" wp14:editId="7ED9A0C1">
            <wp:extent cx="5943600" cy="3381375"/>
            <wp:effectExtent l="0" t="0" r="0" b="0"/>
            <wp:docPr id="12689008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00871"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381375"/>
                    </a:xfrm>
                    <a:prstGeom prst="rect">
                      <a:avLst/>
                    </a:prstGeom>
                  </pic:spPr>
                </pic:pic>
              </a:graphicData>
            </a:graphic>
          </wp:inline>
        </w:drawing>
      </w:r>
    </w:p>
    <w:p w:rsidRPr="002C3C87" w:rsidR="00273775" w:rsidP="01802A5F" w:rsidRDefault="00273775" w14:paraId="0E739F20" w14:textId="07D75B0C">
      <w:pPr>
        <w:shd w:val="clear" w:color="auto" w:fill="FFFFFF" w:themeFill="background1"/>
        <w:spacing w:after="0" w:line="278" w:lineRule="auto"/>
        <w:rPr>
          <w:rFonts w:ascii="Calibri" w:hAnsi="Calibri" w:eastAsia="Calibri" w:cs="Calibri"/>
          <w:color w:val="000000" w:themeColor="text1"/>
          <w:sz w:val="22"/>
          <w:szCs w:val="22"/>
        </w:rPr>
      </w:pPr>
    </w:p>
    <w:p w:rsidRPr="002C3C87" w:rsidR="00273775" w:rsidP="01802A5F" w:rsidRDefault="297B6ECE" w14:paraId="551F81E9" w14:textId="404776B0">
      <w:pPr>
        <w:shd w:val="clear" w:color="auto" w:fill="FFFFFF" w:themeFill="background1"/>
        <w:spacing w:after="0" w:line="278" w:lineRule="auto"/>
        <w:rPr>
          <w:rFonts w:ascii="Calibri" w:hAnsi="Calibri" w:eastAsia="Calibri" w:cs="Calibri"/>
          <w:color w:val="000000" w:themeColor="text1"/>
          <w:sz w:val="22"/>
          <w:szCs w:val="22"/>
        </w:rPr>
      </w:pPr>
      <w:r w:rsidRPr="002C3C87">
        <w:rPr>
          <w:noProof/>
        </w:rPr>
        <w:drawing>
          <wp:inline distT="0" distB="0" distL="0" distR="0" wp14:anchorId="3741BE89" wp14:editId="30DA1F4F">
            <wp:extent cx="5943600" cy="2952750"/>
            <wp:effectExtent l="0" t="0" r="0" b="0"/>
            <wp:docPr id="3168305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830597"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2952750"/>
                    </a:xfrm>
                    <a:prstGeom prst="rect">
                      <a:avLst/>
                    </a:prstGeom>
                  </pic:spPr>
                </pic:pic>
              </a:graphicData>
            </a:graphic>
          </wp:inline>
        </w:drawing>
      </w:r>
    </w:p>
    <w:p w:rsidRPr="002C3C87" w:rsidR="00273775" w:rsidP="01802A5F" w:rsidRDefault="00273775" w14:paraId="283F9B91" w14:textId="010FC67F">
      <w:pPr>
        <w:shd w:val="clear" w:color="auto" w:fill="FFFFFF" w:themeFill="background1"/>
        <w:spacing w:after="0" w:line="278" w:lineRule="auto"/>
        <w:rPr>
          <w:rFonts w:ascii="Aptos" w:hAnsi="Aptos" w:eastAsia="Aptos" w:cs="Aptos"/>
          <w:color w:val="000000" w:themeColor="text1"/>
        </w:rPr>
      </w:pPr>
    </w:p>
    <w:p w:rsidRPr="002C3C87" w:rsidR="00273775" w:rsidP="01802A5F" w:rsidRDefault="00273775" w14:paraId="054DC37B" w14:textId="3CD940B0">
      <w:pPr>
        <w:shd w:val="clear" w:color="auto" w:fill="FFFFFF" w:themeFill="background1"/>
        <w:spacing w:after="0" w:line="278" w:lineRule="auto"/>
        <w:rPr>
          <w:rFonts w:ascii="Calibri" w:hAnsi="Calibri" w:eastAsia="Calibri" w:cs="Calibri"/>
          <w:color w:val="000000" w:themeColor="text1"/>
          <w:sz w:val="22"/>
          <w:szCs w:val="22"/>
        </w:rPr>
      </w:pPr>
    </w:p>
    <w:p w:rsidRPr="002C3C87" w:rsidR="00273775" w:rsidP="01802A5F" w:rsidRDefault="00273775" w14:paraId="1A3B0E48" w14:textId="459BC8B8">
      <w:pPr>
        <w:shd w:val="clear" w:color="auto" w:fill="FFFFFF" w:themeFill="background1"/>
        <w:spacing w:after="0" w:line="278" w:lineRule="auto"/>
        <w:rPr>
          <w:rFonts w:ascii="Calibri" w:hAnsi="Calibri" w:eastAsia="Calibri" w:cs="Calibri"/>
          <w:color w:val="000000" w:themeColor="text1"/>
          <w:sz w:val="22"/>
          <w:szCs w:val="22"/>
        </w:rPr>
      </w:pPr>
    </w:p>
    <w:p w:rsidRPr="002C3C87" w:rsidR="00273775" w:rsidP="01802A5F" w:rsidRDefault="00273775" w14:paraId="30FAA9C7" w14:textId="515C5B00">
      <w:pPr>
        <w:shd w:val="clear" w:color="auto" w:fill="FFFFFF" w:themeFill="background1"/>
        <w:spacing w:after="0" w:line="278" w:lineRule="auto"/>
        <w:rPr>
          <w:rFonts w:ascii="Calibri" w:hAnsi="Calibri" w:eastAsia="Calibri" w:cs="Calibri"/>
          <w:color w:val="000000" w:themeColor="text1"/>
          <w:sz w:val="22"/>
          <w:szCs w:val="22"/>
        </w:rPr>
      </w:pPr>
    </w:p>
    <w:p w:rsidRPr="002C3C87" w:rsidR="00273775" w:rsidP="01802A5F" w:rsidRDefault="00273775" w14:paraId="6902FF28" w14:textId="5341D865">
      <w:pPr>
        <w:shd w:val="clear" w:color="auto" w:fill="FFFFFF" w:themeFill="background1"/>
        <w:spacing w:after="0" w:line="278" w:lineRule="auto"/>
        <w:rPr>
          <w:rFonts w:ascii="Calibri" w:hAnsi="Calibri" w:eastAsia="Calibri" w:cs="Calibri"/>
          <w:color w:val="000000" w:themeColor="text1"/>
          <w:sz w:val="22"/>
          <w:szCs w:val="22"/>
        </w:rPr>
      </w:pPr>
    </w:p>
    <w:p w:rsidRPr="002C3C87" w:rsidR="00273775" w:rsidP="01802A5F" w:rsidRDefault="00273775" w14:paraId="29CE63F1" w14:textId="405C1F69">
      <w:pPr>
        <w:spacing w:line="278" w:lineRule="auto"/>
        <w:rPr>
          <w:rFonts w:ascii="Calibri" w:hAnsi="Calibri" w:eastAsia="Calibri" w:cs="Calibri"/>
          <w:color w:val="000000" w:themeColor="text1"/>
          <w:sz w:val="22"/>
          <w:szCs w:val="22"/>
        </w:rPr>
      </w:pPr>
    </w:p>
    <w:p w:rsidRPr="002C3C87" w:rsidR="00273775" w:rsidP="01802A5F" w:rsidRDefault="00273775" w14:paraId="369CA72F" w14:textId="5D408EA5">
      <w:pPr>
        <w:spacing w:line="278" w:lineRule="auto"/>
        <w:rPr>
          <w:rFonts w:ascii="Calibri" w:hAnsi="Calibri" w:eastAsia="Calibri" w:cs="Calibri"/>
          <w:color w:val="000000" w:themeColor="text1"/>
          <w:sz w:val="22"/>
          <w:szCs w:val="22"/>
        </w:rPr>
      </w:pPr>
    </w:p>
    <w:p w:rsidRPr="002C3C87" w:rsidR="00273775" w:rsidP="01802A5F" w:rsidRDefault="00273775" w14:paraId="6C7625BF" w14:textId="6ED09944">
      <w:pPr>
        <w:spacing w:line="278" w:lineRule="auto"/>
        <w:rPr>
          <w:rFonts w:ascii="Calibri" w:hAnsi="Calibri" w:eastAsia="Calibri" w:cs="Calibri"/>
          <w:color w:val="000000" w:themeColor="text1"/>
          <w:sz w:val="22"/>
          <w:szCs w:val="22"/>
        </w:rPr>
      </w:pPr>
    </w:p>
    <w:p w:rsidRPr="002C3C87" w:rsidR="00273775" w:rsidP="01802A5F" w:rsidRDefault="297B6ECE" w14:paraId="1192271A" w14:textId="5465A911">
      <w:pPr>
        <w:spacing w:line="278" w:lineRule="auto"/>
        <w:rPr>
          <w:rFonts w:ascii="Calibri" w:hAnsi="Calibri" w:eastAsia="Calibri" w:cs="Calibri"/>
          <w:color w:val="000000" w:themeColor="text1"/>
          <w:sz w:val="22"/>
          <w:szCs w:val="22"/>
        </w:rPr>
      </w:pPr>
      <w:r w:rsidRPr="002C3C87">
        <w:rPr>
          <w:noProof/>
        </w:rPr>
        <w:drawing>
          <wp:inline distT="0" distB="0" distL="0" distR="0" wp14:anchorId="7D646266" wp14:editId="7A74E65C">
            <wp:extent cx="5934075" cy="3076575"/>
            <wp:effectExtent l="0" t="0" r="0" b="0"/>
            <wp:docPr id="16977722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772249" name=""/>
                    <pic:cNvPicPr/>
                  </pic:nvPicPr>
                  <pic:blipFill>
                    <a:blip r:embed="rId13">
                      <a:extLst>
                        <a:ext uri="{28A0092B-C50C-407E-A947-70E740481C1C}">
                          <a14:useLocalDpi xmlns:a14="http://schemas.microsoft.com/office/drawing/2010/main" val="0"/>
                        </a:ext>
                      </a:extLst>
                    </a:blip>
                    <a:stretch>
                      <a:fillRect/>
                    </a:stretch>
                  </pic:blipFill>
                  <pic:spPr>
                    <a:xfrm>
                      <a:off x="0" y="0"/>
                      <a:ext cx="5934075" cy="3076575"/>
                    </a:xfrm>
                    <a:prstGeom prst="rect">
                      <a:avLst/>
                    </a:prstGeom>
                  </pic:spPr>
                </pic:pic>
              </a:graphicData>
            </a:graphic>
          </wp:inline>
        </w:drawing>
      </w:r>
    </w:p>
    <w:p w:rsidRPr="002C3C87" w:rsidR="00273775" w:rsidP="01802A5F" w:rsidRDefault="00991344" w14:paraId="14210EC3" w14:textId="0EC880DA">
      <w:pPr>
        <w:shd w:val="clear" w:color="auto" w:fill="FFFFFF" w:themeFill="background1"/>
        <w:spacing w:after="0" w:line="278" w:lineRule="auto"/>
        <w:rPr>
          <w:rFonts w:ascii="Aptos" w:hAnsi="Aptos" w:eastAsia="Aptos" w:cs="Aptos"/>
          <w:color w:val="000000" w:themeColor="text1"/>
        </w:rPr>
      </w:pPr>
      <w:r>
        <w:rPr>
          <w:rFonts w:ascii="Aptos" w:hAnsi="Aptos" w:eastAsia="Aptos" w:cs="Aptos"/>
          <w:color w:val="000000" w:themeColor="text1"/>
        </w:rPr>
        <w:t>(ABOVE) Advanced</w:t>
      </w:r>
      <w:r w:rsidRPr="002C3C87" w:rsidR="297B6ECE">
        <w:rPr>
          <w:rFonts w:ascii="Aptos" w:hAnsi="Aptos" w:eastAsia="Aptos" w:cs="Aptos"/>
          <w:color w:val="000000" w:themeColor="text1"/>
        </w:rPr>
        <w:t xml:space="preserve"> search, further reading.</w:t>
      </w:r>
    </w:p>
    <w:p w:rsidRPr="002C3C87" w:rsidR="00273775" w:rsidP="01802A5F" w:rsidRDefault="00273775" w14:paraId="67581BC0" w14:textId="07CF6370">
      <w:pPr>
        <w:spacing w:line="278" w:lineRule="auto"/>
        <w:rPr>
          <w:rFonts w:ascii="Arial" w:hAnsi="Arial" w:eastAsia="Arial" w:cs="Arial"/>
          <w:color w:val="000000" w:themeColor="text1"/>
        </w:rPr>
      </w:pPr>
    </w:p>
    <w:p w:rsidRPr="002C3C87" w:rsidR="00273775" w:rsidP="01802A5F" w:rsidRDefault="297B6ECE" w14:paraId="7B23B84E" w14:textId="134D8BE8">
      <w:pPr>
        <w:spacing w:line="278" w:lineRule="auto"/>
        <w:rPr>
          <w:rFonts w:ascii="Arial" w:hAnsi="Arial" w:eastAsia="Arial" w:cs="Arial"/>
          <w:color w:val="000000" w:themeColor="text1"/>
        </w:rPr>
      </w:pPr>
      <w:bookmarkStart w:name="_Hlk212992230" w:id="1"/>
      <w:r w:rsidRPr="002C3C87">
        <w:rPr>
          <w:rFonts w:ascii="Arial" w:hAnsi="Arial" w:eastAsia="Arial" w:cs="Arial"/>
          <w:color w:val="000000" w:themeColor="text1"/>
        </w:rPr>
        <w:t>Summary of sources:</w:t>
      </w:r>
    </w:p>
    <w:bookmarkEnd w:id="1"/>
    <w:p w:rsidRPr="002C3C87" w:rsidR="00273775" w:rsidP="01802A5F" w:rsidRDefault="297B6ECE" w14:paraId="61D89982" w14:textId="22920DB1">
      <w:pPr>
        <w:spacing w:line="278" w:lineRule="auto"/>
        <w:rPr>
          <w:rFonts w:ascii="Arial" w:hAnsi="Arial" w:eastAsia="Arial" w:cs="Arial"/>
          <w:color w:val="000000" w:themeColor="text1"/>
        </w:rPr>
      </w:pPr>
      <w:r w:rsidRPr="002C3C87">
        <w:rPr>
          <w:rFonts w:ascii="Arial" w:hAnsi="Arial" w:eastAsia="Arial" w:cs="Arial"/>
          <w:color w:val="000000" w:themeColor="text1"/>
        </w:rPr>
        <w:t>How will you decide which sources are appropriate to use?</w:t>
      </w:r>
    </w:p>
    <w:p w:rsidRPr="002C3C87" w:rsidR="00273775" w:rsidP="01802A5F" w:rsidRDefault="297B6ECE" w14:paraId="71317B49" w14:textId="12F9994C">
      <w:pPr>
        <w:spacing w:line="278" w:lineRule="auto"/>
        <w:ind w:left="720"/>
        <w:rPr>
          <w:rFonts w:ascii="Arial" w:hAnsi="Arial" w:eastAsia="Arial" w:cs="Arial"/>
          <w:color w:val="000000" w:themeColor="text1"/>
        </w:rPr>
      </w:pPr>
      <w:r w:rsidRPr="002C3C87">
        <w:rPr>
          <w:rFonts w:ascii="Arial" w:hAnsi="Arial" w:eastAsia="Arial" w:cs="Arial"/>
          <w:color w:val="000000" w:themeColor="text1"/>
        </w:rPr>
        <w:t xml:space="preserve"> Us</w:t>
      </w:r>
      <w:r w:rsidR="00B56553">
        <w:rPr>
          <w:rFonts w:ascii="Arial" w:hAnsi="Arial" w:eastAsia="Arial" w:cs="Arial"/>
          <w:color w:val="000000" w:themeColor="text1"/>
        </w:rPr>
        <w:t>ed</w:t>
      </w:r>
      <w:r w:rsidRPr="002C3C87">
        <w:rPr>
          <w:rFonts w:ascii="Arial" w:hAnsi="Arial" w:eastAsia="Arial" w:cs="Arial"/>
          <w:color w:val="000000" w:themeColor="text1"/>
        </w:rPr>
        <w:t xml:space="preserve"> as a search term the ‘Online reading list ‘recommended by course lecturers and library. Initially the </w:t>
      </w:r>
      <w:r w:rsidR="00B56553">
        <w:rPr>
          <w:rFonts w:ascii="Arial" w:hAnsi="Arial" w:eastAsia="Arial" w:cs="Arial"/>
          <w:color w:val="000000" w:themeColor="text1"/>
        </w:rPr>
        <w:t xml:space="preserve">search </w:t>
      </w:r>
      <w:r w:rsidRPr="002C3C87">
        <w:rPr>
          <w:rFonts w:ascii="Arial" w:hAnsi="Arial" w:eastAsia="Arial" w:cs="Arial"/>
          <w:color w:val="000000" w:themeColor="text1"/>
        </w:rPr>
        <w:t>word ‘Melancholia’ returned many irrelevant sources from the arts, but could be used in Discussion of, ‘The Fashion of Melancholia’ in the 16</w:t>
      </w:r>
      <w:r w:rsidRPr="002C3C87">
        <w:rPr>
          <w:rFonts w:ascii="Arial" w:hAnsi="Arial" w:eastAsia="Arial" w:cs="Arial"/>
          <w:color w:val="000000" w:themeColor="text1"/>
          <w:vertAlign w:val="superscript"/>
        </w:rPr>
        <w:t>th</w:t>
      </w:r>
      <w:r w:rsidRPr="002C3C87">
        <w:rPr>
          <w:rFonts w:ascii="Arial" w:hAnsi="Arial" w:eastAsia="Arial" w:cs="Arial"/>
          <w:color w:val="000000" w:themeColor="text1"/>
        </w:rPr>
        <w:t xml:space="preserve"> century. This would relate to social meaning but not of </w:t>
      </w:r>
      <w:r w:rsidRPr="002C3C87" w:rsidR="00FC542B">
        <w:rPr>
          <w:rFonts w:ascii="Arial" w:hAnsi="Arial" w:eastAsia="Arial" w:cs="Arial"/>
          <w:color w:val="000000" w:themeColor="text1"/>
        </w:rPr>
        <w:t>treatment.</w:t>
      </w:r>
      <w:r w:rsidRPr="002C3C87">
        <w:rPr>
          <w:rFonts w:ascii="Arial" w:hAnsi="Arial" w:eastAsia="Arial" w:cs="Arial"/>
          <w:color w:val="000000" w:themeColor="text1"/>
        </w:rPr>
        <w:t xml:space="preserve"> Deeper search using the terms ‘Melancholia in Psychology' gave promising articles.</w:t>
      </w:r>
    </w:p>
    <w:p w:rsidRPr="002C3C87" w:rsidR="00273775" w:rsidP="01802A5F" w:rsidRDefault="297B6ECE" w14:paraId="1441166F" w14:textId="186212B9">
      <w:pPr>
        <w:spacing w:line="278" w:lineRule="auto"/>
        <w:ind w:firstLine="720"/>
        <w:rPr>
          <w:rFonts w:ascii="Arial" w:hAnsi="Arial" w:eastAsia="Arial" w:cs="Arial"/>
          <w:color w:val="000000" w:themeColor="text1"/>
        </w:rPr>
      </w:pPr>
      <w:r w:rsidRPr="002C3C87">
        <w:rPr>
          <w:rFonts w:ascii="Arial" w:hAnsi="Arial" w:eastAsia="Arial" w:cs="Arial"/>
          <w:color w:val="000000" w:themeColor="text1"/>
        </w:rPr>
        <w:t>Ensuring that the source is specifically referring to Melancholia</w:t>
      </w:r>
      <w:r w:rsidR="00B56553">
        <w:rPr>
          <w:rFonts w:ascii="Arial" w:hAnsi="Arial" w:eastAsia="Arial" w:cs="Arial"/>
          <w:color w:val="000000" w:themeColor="text1"/>
        </w:rPr>
        <w:t xml:space="preserve"> </w:t>
      </w:r>
      <w:r w:rsidRPr="002C3C87">
        <w:rPr>
          <w:rFonts w:ascii="Arial" w:hAnsi="Arial" w:eastAsia="Arial" w:cs="Arial"/>
          <w:color w:val="000000" w:themeColor="text1"/>
        </w:rPr>
        <w:t>melancholy</w:t>
      </w:r>
      <w:r w:rsidR="00B56553">
        <w:rPr>
          <w:rFonts w:ascii="Arial" w:hAnsi="Arial" w:eastAsia="Arial" w:cs="Arial"/>
          <w:color w:val="000000" w:themeColor="text1"/>
        </w:rPr>
        <w:t xml:space="preserve"> or </w:t>
      </w:r>
      <w:r w:rsidR="00B56553">
        <w:rPr>
          <w:rFonts w:ascii="Arial" w:hAnsi="Arial" w:eastAsia="Arial" w:cs="Arial"/>
          <w:color w:val="000000" w:themeColor="text1"/>
        </w:rPr>
        <w:tab/>
      </w:r>
      <w:r w:rsidR="00B56553">
        <w:rPr>
          <w:rFonts w:ascii="Arial" w:hAnsi="Arial" w:eastAsia="Arial" w:cs="Arial"/>
          <w:color w:val="000000" w:themeColor="text1"/>
        </w:rPr>
        <w:t>melancholic</w:t>
      </w:r>
      <w:r w:rsidRPr="002C3C87">
        <w:rPr>
          <w:rFonts w:ascii="Arial" w:hAnsi="Arial" w:eastAsia="Arial" w:cs="Arial"/>
          <w:color w:val="000000" w:themeColor="text1"/>
        </w:rPr>
        <w:t xml:space="preserve"> (in the classical Hippocrates Black bile sense or, depression </w:t>
      </w:r>
      <w:r w:rsidR="00B56553">
        <w:rPr>
          <w:rFonts w:ascii="Arial" w:hAnsi="Arial" w:eastAsia="Arial" w:cs="Arial"/>
          <w:color w:val="000000" w:themeColor="text1"/>
        </w:rPr>
        <w:tab/>
      </w:r>
      <w:r w:rsidRPr="002C3C87">
        <w:rPr>
          <w:rFonts w:ascii="Arial" w:hAnsi="Arial" w:eastAsia="Arial" w:cs="Arial"/>
          <w:color w:val="000000" w:themeColor="text1"/>
        </w:rPr>
        <w:t xml:space="preserve">and </w:t>
      </w:r>
      <w:r w:rsidR="00B56553">
        <w:rPr>
          <w:rFonts w:ascii="Arial" w:hAnsi="Arial" w:eastAsia="Arial" w:cs="Arial"/>
          <w:color w:val="000000" w:themeColor="text1"/>
        </w:rPr>
        <w:tab/>
      </w:r>
      <w:r w:rsidRPr="002C3C87">
        <w:rPr>
          <w:rFonts w:ascii="Arial" w:hAnsi="Arial" w:eastAsia="Arial" w:cs="Arial"/>
          <w:color w:val="000000" w:themeColor="text1"/>
        </w:rPr>
        <w:t xml:space="preserve">mood disorder developed into modern times. </w:t>
      </w:r>
    </w:p>
    <w:p w:rsidRPr="002C3C87" w:rsidR="00273775" w:rsidP="01802A5F" w:rsidRDefault="00B56553" w14:paraId="48CAF26C" w14:textId="7758F928">
      <w:pPr>
        <w:spacing w:line="278" w:lineRule="auto"/>
        <w:ind w:left="720"/>
        <w:rPr>
          <w:rFonts w:ascii="Arial" w:hAnsi="Arial" w:eastAsia="Arial" w:cs="Arial"/>
          <w:color w:val="000000" w:themeColor="text1"/>
        </w:rPr>
      </w:pPr>
      <w:r>
        <w:rPr>
          <w:rFonts w:ascii="Arial" w:hAnsi="Arial" w:eastAsia="Arial" w:cs="Arial"/>
          <w:color w:val="000000" w:themeColor="text1"/>
        </w:rPr>
        <w:t xml:space="preserve">Use </w:t>
      </w:r>
      <w:r w:rsidRPr="002C3C87" w:rsidR="297B6ECE">
        <w:rPr>
          <w:rFonts w:ascii="Arial" w:hAnsi="Arial" w:eastAsia="Arial" w:cs="Arial"/>
          <w:color w:val="000000" w:themeColor="text1"/>
        </w:rPr>
        <w:t>sources with the purpose</w:t>
      </w:r>
      <w:r>
        <w:rPr>
          <w:rFonts w:ascii="Arial" w:hAnsi="Arial" w:eastAsia="Arial" w:cs="Arial"/>
          <w:color w:val="000000" w:themeColor="text1"/>
        </w:rPr>
        <w:t>,</w:t>
      </w:r>
      <w:r w:rsidRPr="002C3C87" w:rsidR="297B6ECE">
        <w:rPr>
          <w:rFonts w:ascii="Arial" w:hAnsi="Arial" w:eastAsia="Arial" w:cs="Arial"/>
          <w:color w:val="000000" w:themeColor="text1"/>
        </w:rPr>
        <w:t xml:space="preserve"> highlight discussion points comparing Melancholia from one period to the next.</w:t>
      </w:r>
    </w:p>
    <w:p w:rsidRPr="002C3C87" w:rsidR="00273775" w:rsidP="01802A5F" w:rsidRDefault="297B6ECE" w14:paraId="01D95D4F" w14:textId="7E5A06AD">
      <w:pPr>
        <w:spacing w:line="278" w:lineRule="auto"/>
        <w:ind w:left="720"/>
        <w:rPr>
          <w:rFonts w:ascii="Arial" w:hAnsi="Arial" w:eastAsia="Arial" w:cs="Arial"/>
          <w:color w:val="000000" w:themeColor="text1"/>
        </w:rPr>
      </w:pPr>
      <w:r w:rsidRPr="002C3C87">
        <w:rPr>
          <w:rFonts w:ascii="Arial" w:hAnsi="Arial" w:eastAsia="Arial" w:cs="Arial"/>
          <w:color w:val="000000" w:themeColor="text1"/>
        </w:rPr>
        <w:t xml:space="preserve">Paraphrase and do not rely on direct quotations </w:t>
      </w:r>
      <w:r w:rsidRPr="002C3C87" w:rsidR="2BF06492">
        <w:rPr>
          <w:rFonts w:ascii="Arial" w:hAnsi="Arial" w:eastAsia="Arial" w:cs="Arial"/>
          <w:color w:val="000000" w:themeColor="text1"/>
        </w:rPr>
        <w:t xml:space="preserve">so </w:t>
      </w:r>
      <w:r w:rsidRPr="002C3C87" w:rsidR="00FC542B">
        <w:rPr>
          <w:rFonts w:ascii="Arial" w:hAnsi="Arial" w:eastAsia="Arial" w:cs="Arial"/>
          <w:color w:val="000000" w:themeColor="text1"/>
        </w:rPr>
        <w:t>much</w:t>
      </w:r>
      <w:r w:rsidRPr="002C3C87" w:rsidR="2BF06492">
        <w:rPr>
          <w:rFonts w:ascii="Arial" w:hAnsi="Arial" w:eastAsia="Arial" w:cs="Arial"/>
          <w:color w:val="000000" w:themeColor="text1"/>
        </w:rPr>
        <w:t xml:space="preserve"> in the actual essay </w:t>
      </w:r>
      <w:r w:rsidRPr="002C3C87">
        <w:rPr>
          <w:rFonts w:ascii="Arial" w:hAnsi="Arial" w:eastAsia="Arial" w:cs="Arial"/>
          <w:color w:val="000000" w:themeColor="text1"/>
        </w:rPr>
        <w:t>to avoid plagiarism and score higher marks.</w:t>
      </w:r>
    </w:p>
    <w:p w:rsidR="00FC542B" w:rsidP="01802A5F" w:rsidRDefault="00FC542B" w14:paraId="2232B78E" w14:textId="77777777">
      <w:pPr>
        <w:rPr>
          <w:rFonts w:ascii="Arial" w:hAnsi="Arial" w:eastAsia="Arial" w:cs="Arial"/>
          <w:color w:val="000000" w:themeColor="text1"/>
        </w:rPr>
      </w:pPr>
    </w:p>
    <w:p w:rsidR="00FC542B" w:rsidP="01802A5F" w:rsidRDefault="00FC542B" w14:paraId="589B52B2" w14:textId="77777777">
      <w:pPr>
        <w:rPr>
          <w:rFonts w:ascii="Arial" w:hAnsi="Arial" w:eastAsia="Arial" w:cs="Arial"/>
          <w:color w:val="000000" w:themeColor="text1"/>
        </w:rPr>
      </w:pPr>
    </w:p>
    <w:p w:rsidRPr="002C3C87" w:rsidR="00273775" w:rsidP="01802A5F" w:rsidRDefault="297B6ECE" w14:paraId="03980190" w14:textId="0EB88A39">
      <w:pPr>
        <w:rPr>
          <w:rFonts w:ascii="Arial" w:hAnsi="Arial" w:eastAsia="Arial" w:cs="Arial"/>
          <w:color w:val="000000" w:themeColor="text1"/>
        </w:rPr>
      </w:pPr>
      <w:r w:rsidRPr="002C3C87">
        <w:rPr>
          <w:rFonts w:ascii="Arial" w:hAnsi="Arial" w:eastAsia="Arial" w:cs="Arial"/>
          <w:color w:val="000000" w:themeColor="text1"/>
        </w:rPr>
        <w:t>Bibliography:(Potential sources for essay not quoted in plan. Online reading list.)</w:t>
      </w:r>
    </w:p>
    <w:p w:rsidRPr="002C3C87" w:rsidR="00273775" w:rsidP="01802A5F" w:rsidRDefault="00273775" w14:paraId="7030FA7F" w14:textId="46CD899D">
      <w:pPr>
        <w:spacing w:after="0" w:line="278" w:lineRule="auto"/>
        <w:rPr>
          <w:rFonts w:ascii="Arial" w:hAnsi="Arial" w:eastAsia="Arial" w:cs="Arial"/>
          <w:color w:val="000000" w:themeColor="text1"/>
        </w:rPr>
      </w:pPr>
    </w:p>
    <w:p w:rsidRPr="002C3C87" w:rsidR="00273775" w:rsidP="01802A5F" w:rsidRDefault="297B6ECE" w14:paraId="17DF5E2B" w14:textId="3518D336">
      <w:pPr>
        <w:pStyle w:val="NoSpacing"/>
        <w:spacing w:line="278"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Howard, A. (2000). </w:t>
      </w:r>
      <w:r w:rsidRPr="002C3C87">
        <w:rPr>
          <w:rFonts w:ascii="Arial" w:hAnsi="Arial" w:eastAsia="Arial" w:cs="Arial"/>
          <w:i/>
          <w:iCs/>
          <w:color w:val="000000" w:themeColor="text1"/>
          <w:lang w:val="en-GB"/>
        </w:rPr>
        <w:t xml:space="preserve">Philosophy for counselling and psychotherapy: Pythagoras to </w:t>
      </w:r>
      <w:r w:rsidRPr="002C3C87">
        <w:rPr>
          <w:lang w:val="en-GB"/>
        </w:rPr>
        <w:tab/>
      </w:r>
      <w:r w:rsidRPr="002C3C87">
        <w:rPr>
          <w:rFonts w:ascii="Arial" w:hAnsi="Arial" w:eastAsia="Arial" w:cs="Arial"/>
          <w:i/>
          <w:iCs/>
          <w:color w:val="000000" w:themeColor="text1"/>
          <w:lang w:val="en-GB"/>
        </w:rPr>
        <w:t>postmodernism.</w:t>
      </w:r>
      <w:r w:rsidRPr="002C3C87">
        <w:rPr>
          <w:rFonts w:ascii="Arial" w:hAnsi="Arial" w:eastAsia="Arial" w:cs="Arial"/>
          <w:color w:val="000000" w:themeColor="text1"/>
          <w:lang w:val="en-GB"/>
        </w:rPr>
        <w:t xml:space="preserve"> Macmillan. </w:t>
      </w:r>
    </w:p>
    <w:p w:rsidRPr="002C3C87" w:rsidR="00273775" w:rsidP="01802A5F" w:rsidRDefault="297B6ECE" w14:paraId="0160A387" w14:textId="68B72D24">
      <w:pPr>
        <w:pStyle w:val="NoSpacing"/>
        <w:spacing w:line="278" w:lineRule="auto"/>
        <w:rPr>
          <w:rFonts w:ascii="Aptos" w:hAnsi="Aptos" w:eastAsia="Aptos" w:cs="Aptos"/>
          <w:color w:val="000000" w:themeColor="text1"/>
          <w:lang w:val="en-GB"/>
        </w:rPr>
      </w:pPr>
      <w:r w:rsidRPr="002C3C87">
        <w:rPr>
          <w:rFonts w:ascii="Aptos" w:hAnsi="Aptos" w:eastAsia="Aptos" w:cs="Aptos"/>
          <w:color w:val="000000" w:themeColor="text1"/>
          <w:lang w:val="en-GB"/>
        </w:rPr>
        <w:t xml:space="preserve"> </w:t>
      </w:r>
    </w:p>
    <w:p w:rsidRPr="002C3C87" w:rsidR="00273775" w:rsidP="01802A5F" w:rsidRDefault="297B6ECE" w14:paraId="7C33407B" w14:textId="7E053728">
      <w:pPr>
        <w:pStyle w:val="NoSpacing"/>
        <w:spacing w:line="278" w:lineRule="auto"/>
        <w:rPr>
          <w:rFonts w:ascii="Aptos" w:hAnsi="Aptos" w:eastAsia="Aptos" w:cs="Aptos"/>
          <w:color w:val="000000" w:themeColor="text1"/>
          <w:lang w:val="en-GB"/>
        </w:rPr>
      </w:pPr>
      <w:r w:rsidRPr="002C3C87">
        <w:rPr>
          <w:rFonts w:ascii="Aptos" w:hAnsi="Aptos" w:eastAsia="Aptos" w:cs="Aptos"/>
          <w:color w:val="000000" w:themeColor="text1"/>
          <w:lang w:val="en-GB"/>
        </w:rPr>
        <w:t xml:space="preserve"> </w:t>
      </w:r>
    </w:p>
    <w:p w:rsidRPr="002C3C87" w:rsidR="00273775" w:rsidP="01802A5F" w:rsidRDefault="297B6ECE" w14:paraId="7C9E3B1B" w14:textId="6A20F0E9">
      <w:pPr>
        <w:pStyle w:val="NoSpacing"/>
        <w:spacing w:line="278"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Jansson, Å. (2020, April 30). Melancholia and Depression. </w:t>
      </w:r>
    </w:p>
    <w:p w:rsidRPr="002C3C87" w:rsidR="00273775" w:rsidP="01802A5F" w:rsidRDefault="297B6ECE" w14:paraId="4CC384D7" w14:textId="616FDBB3">
      <w:pPr>
        <w:pStyle w:val="NoSpacing"/>
        <w:spacing w:line="278"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Oxford Research Encyclopaedia of Psychology. Retrieved 27 Oct. 2025, from </w:t>
      </w:r>
      <w:r w:rsidRPr="002C3C87">
        <w:rPr>
          <w:lang w:val="en-GB"/>
        </w:rPr>
        <w:tab/>
      </w:r>
      <w:r w:rsidRPr="002C3C87">
        <w:rPr>
          <w:rFonts w:ascii="Arial" w:hAnsi="Arial" w:eastAsia="Arial" w:cs="Arial"/>
          <w:lang w:val="en-GB"/>
        </w:rPr>
        <w:t>https://oxfordre.com/psychology/view/10.1093/</w:t>
      </w:r>
      <w:r w:rsidRPr="002C3C87">
        <w:rPr>
          <w:lang w:val="en-GB"/>
        </w:rPr>
        <w:tab/>
      </w:r>
      <w:r w:rsidRPr="002C3C87">
        <w:rPr>
          <w:lang w:val="en-GB"/>
        </w:rPr>
        <w:tab/>
      </w:r>
      <w:r w:rsidRPr="002C3C87">
        <w:rPr>
          <w:lang w:val="en-GB"/>
        </w:rPr>
        <w:tab/>
      </w:r>
      <w:r w:rsidRPr="002C3C87">
        <w:rPr>
          <w:lang w:val="en-GB"/>
        </w:rPr>
        <w:tab/>
      </w:r>
    </w:p>
    <w:p w:rsidRPr="002C3C87" w:rsidR="00273775" w:rsidP="01802A5F" w:rsidRDefault="297B6ECE" w14:paraId="7CF05F9E" w14:textId="66E5ACD7">
      <w:pPr>
        <w:pStyle w:val="NoSpacing"/>
        <w:spacing w:line="278" w:lineRule="auto"/>
        <w:ind w:firstLine="720"/>
        <w:rPr>
          <w:rFonts w:ascii="Arial" w:hAnsi="Arial" w:eastAsia="Arial" w:cs="Arial"/>
          <w:color w:val="000000" w:themeColor="text1"/>
          <w:lang w:val="en-GB"/>
        </w:rPr>
      </w:pPr>
      <w:r w:rsidRPr="002C3C87">
        <w:rPr>
          <w:rFonts w:ascii="Arial" w:hAnsi="Arial" w:eastAsia="Arial" w:cs="Arial"/>
          <w:color w:val="000000" w:themeColor="text1"/>
          <w:lang w:val="en-GB"/>
        </w:rPr>
        <w:t xml:space="preserve">acrefore/9780190236557.001.0001/acrefore-9780190236557-e-623. </w:t>
      </w:r>
    </w:p>
    <w:p w:rsidRPr="002C3C87" w:rsidR="00273775" w:rsidP="01802A5F" w:rsidRDefault="297B6ECE" w14:paraId="49EC3F1D" w14:textId="6A4E051A">
      <w:pPr>
        <w:pStyle w:val="NoSpacing"/>
        <w:spacing w:line="278"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 </w:t>
      </w:r>
    </w:p>
    <w:p w:rsidRPr="002C3C87" w:rsidR="00273775" w:rsidP="01802A5F" w:rsidRDefault="297B6ECE" w14:paraId="740303C4" w14:textId="48EE4D0E">
      <w:pPr>
        <w:spacing w:after="0"/>
        <w:rPr>
          <w:rFonts w:ascii="Arial" w:hAnsi="Arial" w:eastAsia="Arial" w:cs="Arial"/>
          <w:color w:val="000000" w:themeColor="text1"/>
        </w:rPr>
      </w:pPr>
      <w:r w:rsidRPr="002C3C87">
        <w:rPr>
          <w:rFonts w:ascii="Arial" w:hAnsi="Arial" w:eastAsia="Arial" w:cs="Arial"/>
          <w:color w:val="000000" w:themeColor="text1"/>
        </w:rPr>
        <w:t xml:space="preserve"> </w:t>
      </w:r>
    </w:p>
    <w:p w:rsidRPr="002C3C87" w:rsidR="00273775" w:rsidP="01802A5F" w:rsidRDefault="297B6ECE" w14:paraId="34AB964F" w14:textId="141509FE">
      <w:pPr>
        <w:spacing w:after="0"/>
        <w:rPr>
          <w:rFonts w:ascii="Arial" w:hAnsi="Arial" w:eastAsia="Arial" w:cs="Arial"/>
          <w:color w:val="000000" w:themeColor="text1"/>
        </w:rPr>
      </w:pPr>
      <w:r w:rsidRPr="002C3C87">
        <w:rPr>
          <w:rFonts w:ascii="Arial" w:hAnsi="Arial" w:eastAsia="Arial" w:cs="Arial"/>
          <w:color w:val="000000" w:themeColor="text1"/>
        </w:rPr>
        <w:t xml:space="preserve">Jones-Smith, E. (2021). </w:t>
      </w:r>
      <w:r w:rsidRPr="002C3C87">
        <w:rPr>
          <w:rFonts w:ascii="Arial" w:hAnsi="Arial" w:eastAsia="Arial" w:cs="Arial"/>
          <w:i/>
          <w:iCs/>
          <w:color w:val="000000" w:themeColor="text1"/>
        </w:rPr>
        <w:t xml:space="preserve">Theories of counselling and psychotherapy: an integrative </w:t>
      </w:r>
      <w:r w:rsidRPr="002C3C87">
        <w:tab/>
      </w:r>
      <w:r w:rsidRPr="002C3C87">
        <w:rPr>
          <w:rFonts w:ascii="Arial" w:hAnsi="Arial" w:eastAsia="Arial" w:cs="Arial"/>
          <w:i/>
          <w:iCs/>
          <w:color w:val="000000" w:themeColor="text1"/>
        </w:rPr>
        <w:t xml:space="preserve">approach </w:t>
      </w:r>
      <w:r w:rsidRPr="002C3C87">
        <w:rPr>
          <w:rFonts w:ascii="Arial" w:hAnsi="Arial" w:eastAsia="Arial" w:cs="Arial"/>
          <w:color w:val="000000" w:themeColor="text1"/>
        </w:rPr>
        <w:t xml:space="preserve">(3rd ed.). SAGE. </w:t>
      </w:r>
    </w:p>
    <w:p w:rsidRPr="002C3C87" w:rsidR="00273775" w:rsidP="01802A5F" w:rsidRDefault="297B6ECE" w14:paraId="11050F64" w14:textId="5AADFC90">
      <w:pPr>
        <w:pStyle w:val="NoSpacing"/>
        <w:spacing w:line="329"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 </w:t>
      </w:r>
    </w:p>
    <w:p w:rsidRPr="002C3C87" w:rsidR="00273775" w:rsidP="01802A5F" w:rsidRDefault="297B6ECE" w14:paraId="456DCEC8" w14:textId="36D0D312">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McLeod, J. (2025).</w:t>
      </w:r>
    </w:p>
    <w:p w:rsidRPr="002C3C87" w:rsidR="00273775" w:rsidP="01802A5F" w:rsidRDefault="297B6ECE" w14:paraId="3AB3629C" w14:textId="00492A47">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 </w:t>
      </w:r>
      <w:r w:rsidRPr="002C3C87">
        <w:rPr>
          <w:lang w:val="en-GB"/>
        </w:rPr>
        <w:tab/>
      </w:r>
      <w:r w:rsidRPr="002C3C87">
        <w:rPr>
          <w:rFonts w:ascii="Arial" w:hAnsi="Arial" w:eastAsia="Arial" w:cs="Arial"/>
          <w:color w:val="000000" w:themeColor="text1"/>
          <w:lang w:val="en-GB"/>
        </w:rPr>
        <w:t xml:space="preserve">An introduction to counselling and psychotherapy: theory, research, practice, and </w:t>
      </w:r>
      <w:r w:rsidRPr="002C3C87">
        <w:rPr>
          <w:lang w:val="en-GB"/>
        </w:rPr>
        <w:tab/>
      </w:r>
      <w:r w:rsidRPr="002C3C87">
        <w:rPr>
          <w:rFonts w:ascii="Arial" w:hAnsi="Arial" w:eastAsia="Arial" w:cs="Arial"/>
          <w:color w:val="000000" w:themeColor="text1"/>
          <w:lang w:val="en-GB"/>
        </w:rPr>
        <w:t>social purpose (7th ed.). Open University Press/McGraw-Hill.</w:t>
      </w:r>
    </w:p>
    <w:p w:rsidRPr="002C3C87" w:rsidR="00273775" w:rsidP="01802A5F" w:rsidRDefault="297B6ECE" w14:paraId="234E58FA" w14:textId="58844363">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 </w:t>
      </w:r>
    </w:p>
    <w:p w:rsidRPr="002C3C87" w:rsidR="00273775" w:rsidP="01802A5F" w:rsidRDefault="297B6ECE" w14:paraId="11375BE2" w14:textId="69EBF7C4">
      <w:pPr>
        <w:spacing w:after="0" w:line="329" w:lineRule="auto"/>
        <w:rPr>
          <w:rFonts w:ascii="Arial" w:hAnsi="Arial" w:eastAsia="Arial" w:cs="Arial"/>
          <w:color w:val="000000" w:themeColor="text1"/>
        </w:rPr>
      </w:pPr>
      <w:r w:rsidRPr="002C3C87">
        <w:rPr>
          <w:rFonts w:ascii="Arial" w:hAnsi="Arial" w:eastAsia="Arial" w:cs="Arial"/>
          <w:color w:val="000000" w:themeColor="text1"/>
        </w:rPr>
        <w:t xml:space="preserve">Nelson-Jones, R. (2011). </w:t>
      </w:r>
      <w:r w:rsidRPr="002C3C87">
        <w:rPr>
          <w:rFonts w:ascii="Arial" w:hAnsi="Arial" w:eastAsia="Arial" w:cs="Arial"/>
          <w:i/>
          <w:iCs/>
          <w:color w:val="000000" w:themeColor="text1"/>
        </w:rPr>
        <w:t xml:space="preserve">Theory and practice of counselling and therapy </w:t>
      </w:r>
      <w:r w:rsidRPr="002C3C87">
        <w:rPr>
          <w:rFonts w:ascii="Arial" w:hAnsi="Arial" w:eastAsia="Arial" w:cs="Arial"/>
          <w:color w:val="000000" w:themeColor="text1"/>
        </w:rPr>
        <w:t>(5th ed.). SAGE.</w:t>
      </w:r>
    </w:p>
    <w:p w:rsidRPr="002C3C87" w:rsidR="00273775" w:rsidP="01802A5F" w:rsidRDefault="00273775" w14:paraId="49023473" w14:textId="2A964CCA">
      <w:pPr>
        <w:spacing w:after="0" w:line="329" w:lineRule="auto"/>
        <w:rPr>
          <w:rFonts w:ascii="Arial" w:hAnsi="Arial" w:eastAsia="Arial" w:cs="Arial"/>
          <w:color w:val="000000" w:themeColor="text1"/>
        </w:rPr>
      </w:pPr>
    </w:p>
    <w:p w:rsidRPr="002C3C87" w:rsidR="00273775" w:rsidP="01802A5F" w:rsidRDefault="297B6ECE" w14:paraId="02BB6B01" w14:textId="5F116B01">
      <w:pPr>
        <w:spacing w:after="0" w:line="329" w:lineRule="auto"/>
        <w:rPr>
          <w:rFonts w:ascii="Arial" w:hAnsi="Arial" w:eastAsia="Arial" w:cs="Arial"/>
          <w:color w:val="000000" w:themeColor="text1"/>
        </w:rPr>
      </w:pPr>
      <w:r w:rsidRPr="002C3C87">
        <w:rPr>
          <w:rFonts w:ascii="Arial" w:hAnsi="Arial" w:eastAsia="Arial" w:cs="Arial"/>
          <w:i/>
          <w:iCs/>
          <w:color w:val="000000" w:themeColor="text1"/>
        </w:rPr>
        <w:t>Nelson-Jones, R.</w:t>
      </w:r>
      <w:r w:rsidRPr="002C3C87">
        <w:rPr>
          <w:rFonts w:ascii="Arial" w:hAnsi="Arial" w:eastAsia="Arial" w:cs="Arial"/>
          <w:color w:val="000000" w:themeColor="text1"/>
        </w:rPr>
        <w:t xml:space="preserve"> (2014)</w:t>
      </w:r>
      <w:r w:rsidRPr="002C3C87">
        <w:rPr>
          <w:rFonts w:ascii="Arial" w:hAnsi="Arial" w:eastAsia="Arial" w:cs="Arial"/>
          <w:i/>
          <w:iCs/>
          <w:color w:val="000000" w:themeColor="text1"/>
        </w:rPr>
        <w:t xml:space="preserve"> theory and practice of counselling and psychotherapy /</w:t>
      </w:r>
      <w:r w:rsidRPr="002C3C87">
        <w:rPr>
          <w:rFonts w:ascii="Arial" w:hAnsi="Arial" w:eastAsia="Arial" w:cs="Arial"/>
          <w:color w:val="000000" w:themeColor="text1"/>
        </w:rPr>
        <w:t xml:space="preserve"> </w:t>
      </w:r>
    </w:p>
    <w:p w:rsidRPr="002C3C87" w:rsidR="00273775" w:rsidP="01802A5F" w:rsidRDefault="297B6ECE" w14:paraId="6B9B67DB" w14:textId="4F548547">
      <w:pPr>
        <w:spacing w:after="0" w:line="329" w:lineRule="auto"/>
        <w:ind w:firstLine="720"/>
        <w:rPr>
          <w:rFonts w:ascii="Arial" w:hAnsi="Arial" w:eastAsia="Arial" w:cs="Arial"/>
          <w:color w:val="000000" w:themeColor="text1"/>
        </w:rPr>
      </w:pPr>
      <w:r w:rsidRPr="002C3C87">
        <w:rPr>
          <w:rFonts w:ascii="Arial" w:hAnsi="Arial" w:eastAsia="Arial" w:cs="Arial"/>
          <w:color w:val="000000" w:themeColor="text1"/>
        </w:rPr>
        <w:t>(6th ed.). SAGE Publications Ltd.</w:t>
      </w:r>
    </w:p>
    <w:p w:rsidRPr="002C3C87" w:rsidR="00273775" w:rsidP="01802A5F" w:rsidRDefault="297B6ECE" w14:paraId="4A98276F" w14:textId="106A5D5A">
      <w:pPr>
        <w:spacing w:after="0" w:line="329" w:lineRule="auto"/>
        <w:rPr>
          <w:rFonts w:ascii="Arial" w:hAnsi="Arial" w:eastAsia="Arial" w:cs="Arial"/>
          <w:color w:val="000000" w:themeColor="text1"/>
        </w:rPr>
      </w:pPr>
      <w:r w:rsidRPr="002C3C87">
        <w:rPr>
          <w:rFonts w:ascii="Arial" w:hAnsi="Arial" w:eastAsia="Arial" w:cs="Arial"/>
          <w:color w:val="000000" w:themeColor="text1"/>
        </w:rPr>
        <w:t xml:space="preserve"> </w:t>
      </w:r>
    </w:p>
    <w:p w:rsidRPr="002C3C87" w:rsidR="00273775" w:rsidP="01802A5F" w:rsidRDefault="297B6ECE" w14:paraId="6B2ECD6C" w14:textId="0CF3CFBA">
      <w:pPr>
        <w:spacing w:after="0" w:line="329" w:lineRule="auto"/>
        <w:rPr>
          <w:rFonts w:ascii="Arial" w:hAnsi="Arial" w:eastAsia="Arial" w:cs="Arial"/>
          <w:color w:val="000000" w:themeColor="text1"/>
        </w:rPr>
      </w:pPr>
      <w:r w:rsidRPr="002C3C87">
        <w:rPr>
          <w:rFonts w:ascii="Arial" w:hAnsi="Arial" w:eastAsia="Arial" w:cs="Arial"/>
          <w:color w:val="000000" w:themeColor="text1"/>
        </w:rPr>
        <w:t xml:space="preserve">Scull, A. (1993). </w:t>
      </w:r>
      <w:r w:rsidRPr="002C3C87">
        <w:rPr>
          <w:rFonts w:ascii="Arial" w:hAnsi="Arial" w:eastAsia="Arial" w:cs="Arial"/>
          <w:i/>
          <w:iCs/>
          <w:color w:val="000000" w:themeColor="text1"/>
        </w:rPr>
        <w:t xml:space="preserve">The most solitary of afflictions: Madness and Society in Britain </w:t>
      </w:r>
    </w:p>
    <w:p w:rsidRPr="002C3C87" w:rsidR="00273775" w:rsidP="01802A5F" w:rsidRDefault="297B6ECE" w14:paraId="7313F7C5" w14:textId="2FDC0BDE">
      <w:pPr>
        <w:spacing w:after="0" w:line="329" w:lineRule="auto"/>
        <w:ind w:firstLine="720"/>
        <w:rPr>
          <w:rFonts w:ascii="Arial" w:hAnsi="Arial" w:eastAsia="Arial" w:cs="Arial"/>
          <w:color w:val="000000" w:themeColor="text1"/>
        </w:rPr>
      </w:pPr>
      <w:r w:rsidRPr="002C3C87">
        <w:rPr>
          <w:rFonts w:ascii="Arial" w:hAnsi="Arial" w:eastAsia="Arial" w:cs="Arial"/>
          <w:i/>
          <w:iCs/>
          <w:color w:val="000000" w:themeColor="text1"/>
        </w:rPr>
        <w:t xml:space="preserve">1700-1900 </w:t>
      </w:r>
      <w:r w:rsidRPr="002C3C87">
        <w:rPr>
          <w:rFonts w:ascii="Arial" w:hAnsi="Arial" w:eastAsia="Arial" w:cs="Arial"/>
          <w:color w:val="000000" w:themeColor="text1"/>
        </w:rPr>
        <w:t>Yale U P.</w:t>
      </w:r>
    </w:p>
    <w:p w:rsidRPr="002C3C87" w:rsidR="00273775" w:rsidP="01802A5F" w:rsidRDefault="297B6ECE" w14:paraId="23152C05" w14:textId="514DEB80">
      <w:pPr>
        <w:pStyle w:val="NoSpacing"/>
        <w:spacing w:line="278" w:lineRule="auto"/>
        <w:rPr>
          <w:rFonts w:ascii="Aptos" w:hAnsi="Aptos" w:eastAsia="Aptos" w:cs="Aptos"/>
          <w:color w:val="000000" w:themeColor="text1"/>
          <w:lang w:val="en-GB"/>
        </w:rPr>
      </w:pPr>
      <w:r w:rsidRPr="002C3C87">
        <w:rPr>
          <w:rFonts w:ascii="Aptos" w:hAnsi="Aptos" w:eastAsia="Aptos" w:cs="Aptos"/>
          <w:color w:val="000000" w:themeColor="text1"/>
          <w:lang w:val="en-GB"/>
        </w:rPr>
        <w:t xml:space="preserve"> </w:t>
      </w:r>
    </w:p>
    <w:p w:rsidRPr="002C3C87" w:rsidR="00273775" w:rsidP="01802A5F" w:rsidRDefault="297B6ECE" w14:paraId="23FAAE50" w14:textId="79F26A04">
      <w:pPr>
        <w:spacing w:after="0" w:line="329" w:lineRule="auto"/>
        <w:rPr>
          <w:rFonts w:ascii="Arial" w:hAnsi="Arial" w:eastAsia="Arial" w:cs="Arial"/>
          <w:color w:val="000000" w:themeColor="text1"/>
        </w:rPr>
      </w:pPr>
      <w:r w:rsidRPr="002C3C87">
        <w:rPr>
          <w:rFonts w:ascii="Arial" w:hAnsi="Arial" w:eastAsia="Arial" w:cs="Arial"/>
          <w:color w:val="000000" w:themeColor="text1"/>
        </w:rPr>
        <w:t xml:space="preserve"> Scull, A. (2022). </w:t>
      </w:r>
      <w:r w:rsidRPr="002C3C87">
        <w:rPr>
          <w:rFonts w:ascii="Arial" w:hAnsi="Arial" w:eastAsia="Arial" w:cs="Arial"/>
          <w:i/>
          <w:iCs/>
          <w:color w:val="000000" w:themeColor="text1"/>
        </w:rPr>
        <w:t xml:space="preserve">Desperate remedies: psychiatry’s turbulent quest to cure mental </w:t>
      </w:r>
      <w:r w:rsidRPr="002C3C87">
        <w:tab/>
      </w:r>
      <w:r w:rsidRPr="002C3C87">
        <w:rPr>
          <w:rFonts w:ascii="Arial" w:hAnsi="Arial" w:eastAsia="Arial" w:cs="Arial"/>
          <w:i/>
          <w:iCs/>
          <w:color w:val="000000" w:themeColor="text1"/>
        </w:rPr>
        <w:t>illness</w:t>
      </w:r>
      <w:r w:rsidRPr="002C3C87">
        <w:rPr>
          <w:rFonts w:ascii="Arial" w:hAnsi="Arial" w:eastAsia="Arial" w:cs="Arial"/>
          <w:color w:val="000000" w:themeColor="text1"/>
        </w:rPr>
        <w:t xml:space="preserve">. </w:t>
      </w:r>
    </w:p>
    <w:p w:rsidRPr="002C3C87" w:rsidR="00273775" w:rsidP="01802A5F" w:rsidRDefault="297B6ECE" w14:paraId="28482D2A" w14:textId="62DB477D">
      <w:pPr>
        <w:spacing w:after="0" w:line="329" w:lineRule="auto"/>
        <w:ind w:firstLine="720"/>
        <w:rPr>
          <w:rFonts w:ascii="Arial" w:hAnsi="Arial" w:eastAsia="Arial" w:cs="Arial"/>
          <w:color w:val="000000" w:themeColor="text1"/>
        </w:rPr>
      </w:pPr>
      <w:r w:rsidRPr="002C3C87">
        <w:rPr>
          <w:rFonts w:ascii="Arial" w:hAnsi="Arial" w:eastAsia="Arial" w:cs="Arial"/>
          <w:color w:val="000000" w:themeColor="text1"/>
        </w:rPr>
        <w:t>The Belknap Press of Harvard University Press.</w:t>
      </w:r>
    </w:p>
    <w:p w:rsidRPr="002C3C87" w:rsidR="00273775" w:rsidP="01802A5F" w:rsidRDefault="297B6ECE" w14:paraId="12419312" w14:textId="225211E6">
      <w:pPr>
        <w:shd w:val="clear" w:color="auto" w:fill="FFFFFF" w:themeFill="background1"/>
        <w:spacing w:after="0" w:line="329" w:lineRule="auto"/>
        <w:ind w:left="-240" w:right="-240"/>
        <w:rPr>
          <w:rFonts w:ascii="Arial" w:hAnsi="Arial" w:eastAsia="Arial" w:cs="Arial"/>
          <w:color w:val="71777D"/>
        </w:rPr>
      </w:pPr>
      <w:r w:rsidRPr="002C3C87">
        <w:rPr>
          <w:rFonts w:ascii="Arial" w:hAnsi="Arial" w:eastAsia="Arial" w:cs="Arial"/>
          <w:color w:val="71777D"/>
        </w:rPr>
        <w:t xml:space="preserve"> </w:t>
      </w:r>
    </w:p>
    <w:p w:rsidRPr="002C3C87" w:rsidR="00273775" w:rsidP="01802A5F" w:rsidRDefault="297B6ECE" w14:paraId="0E1C6F39" w14:textId="1BB5F50C">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Torrey, E. F. (2003). The invisible plague the rise of mental illness from 1750 to the present. </w:t>
      </w:r>
      <w:r w:rsidRPr="002C3C87">
        <w:rPr>
          <w:lang w:val="en-GB"/>
        </w:rPr>
        <w:tab/>
      </w:r>
      <w:r w:rsidRPr="002C3C87">
        <w:rPr>
          <w:lang w:val="en-GB"/>
        </w:rPr>
        <w:tab/>
      </w:r>
      <w:r w:rsidRPr="002C3C87">
        <w:rPr>
          <w:rFonts w:ascii="Arial" w:hAnsi="Arial" w:eastAsia="Arial" w:cs="Arial"/>
          <w:color w:val="000000" w:themeColor="text1"/>
          <w:lang w:val="en-GB"/>
        </w:rPr>
        <w:t>Rutgers University Press.</w:t>
      </w:r>
    </w:p>
    <w:p w:rsidRPr="002C3C87" w:rsidR="00273775" w:rsidP="01802A5F" w:rsidRDefault="00273775" w14:paraId="793AA80A" w14:textId="6AE9CB9E">
      <w:pPr>
        <w:spacing w:after="0" w:line="240" w:lineRule="auto"/>
        <w:rPr>
          <w:rFonts w:ascii="Arial" w:hAnsi="Arial" w:eastAsia="Arial" w:cs="Arial"/>
          <w:color w:val="000000" w:themeColor="text1"/>
        </w:rPr>
      </w:pPr>
    </w:p>
    <w:p w:rsidRPr="002C3C87" w:rsidR="00273775" w:rsidP="01802A5F" w:rsidRDefault="297B6ECE" w14:paraId="53DCEDB4" w14:textId="3EA4DA1F">
      <w:pPr>
        <w:pStyle w:val="NoSpacing"/>
        <w:spacing w:line="240" w:lineRule="auto"/>
        <w:rPr>
          <w:rFonts w:ascii="Arial" w:hAnsi="Arial" w:eastAsia="Arial" w:cs="Arial"/>
          <w:color w:val="000000" w:themeColor="text1"/>
          <w:lang w:val="en-GB"/>
        </w:rPr>
      </w:pPr>
      <w:r w:rsidRPr="002C3C87">
        <w:rPr>
          <w:rFonts w:ascii="Arial" w:hAnsi="Arial" w:eastAsia="Arial" w:cs="Arial"/>
          <w:color w:val="000000" w:themeColor="text1"/>
          <w:lang w:val="en-GB"/>
        </w:rPr>
        <w:t xml:space="preserve"> </w:t>
      </w:r>
    </w:p>
    <w:p w:rsidRPr="002C3C87" w:rsidR="00273775" w:rsidP="01802A5F" w:rsidRDefault="00273775" w14:paraId="2CEEED65" w14:textId="7AA65782">
      <w:pPr>
        <w:rPr>
          <w:rFonts w:ascii="Calibri" w:hAnsi="Calibri" w:eastAsia="Calibri" w:cs="Calibri"/>
          <w:color w:val="000000" w:themeColor="text1"/>
          <w:sz w:val="22"/>
          <w:szCs w:val="22"/>
        </w:rPr>
      </w:pPr>
    </w:p>
    <w:p w:rsidRPr="002C3C87" w:rsidR="00273775" w:rsidP="01802A5F" w:rsidRDefault="00273775" w14:paraId="4CCE6E31" w14:textId="7EA837C9">
      <w:pPr>
        <w:rPr>
          <w:rFonts w:ascii="Arial" w:hAnsi="Arial" w:eastAsia="Arial" w:cs="Arial"/>
          <w:color w:val="000000" w:themeColor="text1"/>
        </w:rPr>
      </w:pPr>
    </w:p>
    <w:p w:rsidRPr="002C3C87" w:rsidR="00273775" w:rsidP="01802A5F" w:rsidRDefault="00273775" w14:paraId="78084EBC" w14:textId="3956B4E7">
      <w:pPr>
        <w:shd w:val="clear" w:color="auto" w:fill="FFFFFF" w:themeFill="background1"/>
        <w:spacing w:after="0" w:line="278" w:lineRule="auto"/>
        <w:rPr>
          <w:rFonts w:ascii="Aptos" w:hAnsi="Aptos" w:eastAsia="Aptos" w:cs="Aptos"/>
          <w:color w:val="000000" w:themeColor="text1"/>
        </w:rPr>
      </w:pPr>
    </w:p>
    <w:p w:rsidRPr="002C3C87" w:rsidR="00273775" w:rsidP="01802A5F" w:rsidRDefault="00273775" w14:paraId="129B05CD" w14:textId="3FD9C3F6">
      <w:pPr>
        <w:shd w:val="clear" w:color="auto" w:fill="FFFFFF" w:themeFill="background1"/>
        <w:spacing w:after="0" w:line="278" w:lineRule="auto"/>
        <w:rPr>
          <w:rFonts w:ascii="Calibri" w:hAnsi="Calibri" w:eastAsia="Calibri" w:cs="Calibri"/>
          <w:color w:val="000000" w:themeColor="text1"/>
          <w:sz w:val="22"/>
          <w:szCs w:val="22"/>
        </w:rPr>
      </w:pPr>
    </w:p>
    <w:p w:rsidRPr="002C3C87" w:rsidR="00273775" w:rsidP="01802A5F" w:rsidRDefault="00273775" w14:paraId="3E34BAE1" w14:textId="6C9DB4D3">
      <w:pPr>
        <w:shd w:val="clear" w:color="auto" w:fill="FFFFFF" w:themeFill="background1"/>
        <w:spacing w:after="0" w:line="278" w:lineRule="auto"/>
        <w:rPr>
          <w:rFonts w:ascii="Calibri" w:hAnsi="Calibri" w:eastAsia="Calibri" w:cs="Calibri"/>
          <w:color w:val="000000" w:themeColor="text1"/>
          <w:sz w:val="22"/>
          <w:szCs w:val="22"/>
        </w:rPr>
      </w:pPr>
    </w:p>
    <w:p w:rsidRPr="002C3C87" w:rsidR="00273775" w:rsidP="01802A5F" w:rsidRDefault="00273775" w14:paraId="69576E61" w14:textId="54BDB2BE">
      <w:pPr>
        <w:shd w:val="clear" w:color="auto" w:fill="FFFFFF" w:themeFill="background1"/>
        <w:spacing w:after="0" w:line="278" w:lineRule="auto"/>
        <w:rPr>
          <w:rFonts w:ascii="Calibri" w:hAnsi="Calibri" w:eastAsia="Calibri" w:cs="Calibri"/>
          <w:color w:val="000000" w:themeColor="text1"/>
          <w:sz w:val="22"/>
          <w:szCs w:val="22"/>
        </w:rPr>
      </w:pPr>
    </w:p>
    <w:p w:rsidRPr="002C3C87" w:rsidR="00273775" w:rsidP="01802A5F" w:rsidRDefault="00273775" w14:paraId="5963359D" w14:textId="57B67505">
      <w:pPr>
        <w:shd w:val="clear" w:color="auto" w:fill="FFFFFF" w:themeFill="background1"/>
        <w:spacing w:after="0" w:line="278" w:lineRule="auto"/>
        <w:rPr>
          <w:rFonts w:ascii="Calibri" w:hAnsi="Calibri" w:eastAsia="Calibri" w:cs="Calibri"/>
          <w:color w:val="000000" w:themeColor="text1"/>
          <w:sz w:val="22"/>
          <w:szCs w:val="22"/>
        </w:rPr>
      </w:pPr>
    </w:p>
    <w:p w:rsidRPr="002C3C87" w:rsidR="00273775" w:rsidP="01802A5F" w:rsidRDefault="00273775" w14:paraId="02E8C5DA" w14:textId="206479C9">
      <w:pPr>
        <w:spacing w:line="278" w:lineRule="auto"/>
        <w:rPr>
          <w:rFonts w:ascii="Calibri" w:hAnsi="Calibri" w:eastAsia="Calibri" w:cs="Calibri"/>
          <w:color w:val="000000" w:themeColor="text1"/>
          <w:sz w:val="22"/>
          <w:szCs w:val="22"/>
        </w:rPr>
      </w:pPr>
    </w:p>
    <w:p w:rsidRPr="002C3C87" w:rsidR="00273775" w:rsidP="01802A5F" w:rsidRDefault="00273775" w14:paraId="40A47B7A" w14:textId="165BF2F0">
      <w:pPr>
        <w:spacing w:line="278" w:lineRule="auto"/>
        <w:rPr>
          <w:rFonts w:ascii="Calibri" w:hAnsi="Calibri" w:eastAsia="Calibri" w:cs="Calibri"/>
          <w:color w:val="000000" w:themeColor="text1"/>
          <w:sz w:val="22"/>
          <w:szCs w:val="22"/>
        </w:rPr>
      </w:pPr>
    </w:p>
    <w:p w:rsidRPr="002C3C87" w:rsidR="00273775" w:rsidP="01802A5F" w:rsidRDefault="00273775" w14:paraId="44A1A59A" w14:textId="5008E79D">
      <w:pPr>
        <w:spacing w:line="278" w:lineRule="auto"/>
        <w:rPr>
          <w:rFonts w:ascii="Calibri" w:hAnsi="Calibri" w:eastAsia="Calibri" w:cs="Calibri"/>
          <w:color w:val="000000" w:themeColor="text1"/>
          <w:sz w:val="22"/>
          <w:szCs w:val="22"/>
        </w:rPr>
      </w:pPr>
    </w:p>
    <w:p w:rsidR="00273775" w:rsidP="01802A5F" w:rsidRDefault="00273775" w14:paraId="2C078E63" w14:textId="5D39E35A">
      <w:pPr>
        <w:spacing w:line="278" w:lineRule="auto"/>
      </w:pPr>
    </w:p>
    <w:sectPr w:rsidR="00273775">
      <w:headerReference w:type="default" r:id="rId14"/>
      <w:footerReference w:type="default" r:id="rId1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D4FCE" w:rsidP="008604E5" w:rsidRDefault="00BD4FCE" w14:paraId="34995921" w14:textId="77777777">
      <w:pPr>
        <w:spacing w:after="0" w:line="240" w:lineRule="auto"/>
      </w:pPr>
      <w:r>
        <w:separator/>
      </w:r>
    </w:p>
  </w:endnote>
  <w:endnote w:type="continuationSeparator" w:id="0">
    <w:p w:rsidR="00BD4FCE" w:rsidP="008604E5" w:rsidRDefault="00BD4FCE" w14:paraId="7F964E8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0525907"/>
      <w:docPartObj>
        <w:docPartGallery w:val="Page Numbers (Bottom of Page)"/>
        <w:docPartUnique/>
      </w:docPartObj>
    </w:sdtPr>
    <w:sdtEndPr>
      <w:rPr>
        <w:noProof/>
      </w:rPr>
    </w:sdtEndPr>
    <w:sdtContent>
      <w:p w:rsidR="0074636E" w:rsidRDefault="0074636E" w14:paraId="2A582885" w14:textId="7B26BC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4636E" w:rsidRDefault="0074636E" w14:paraId="50929C9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D4FCE" w:rsidP="008604E5" w:rsidRDefault="00BD4FCE" w14:paraId="634B6861" w14:textId="77777777">
      <w:pPr>
        <w:spacing w:after="0" w:line="240" w:lineRule="auto"/>
      </w:pPr>
      <w:r>
        <w:separator/>
      </w:r>
    </w:p>
  </w:footnote>
  <w:footnote w:type="continuationSeparator" w:id="0">
    <w:p w:rsidR="00BD4FCE" w:rsidP="008604E5" w:rsidRDefault="00BD4FCE" w14:paraId="41B0ED6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F53B3E" w:rsidR="008604E5" w:rsidRDefault="0074636E" w14:paraId="5ECB3780" w14:textId="6F07CE5B">
    <w:pPr>
      <w:pStyle w:val="Header"/>
      <w:rPr>
        <w:lang w:val="en-US"/>
      </w:rPr>
    </w:pPr>
    <w:r>
      <w:rPr>
        <w:lang w:val="en-US"/>
      </w:rPr>
      <w:t>E-portfolio Study skills assessment</w:t>
    </w: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70BC63"/>
    <w:rsid w:val="00020974"/>
    <w:rsid w:val="000244C4"/>
    <w:rsid w:val="00116699"/>
    <w:rsid w:val="00137DC5"/>
    <w:rsid w:val="00141A0F"/>
    <w:rsid w:val="0016100F"/>
    <w:rsid w:val="0019629A"/>
    <w:rsid w:val="001B47E3"/>
    <w:rsid w:val="00200612"/>
    <w:rsid w:val="00205F00"/>
    <w:rsid w:val="00206853"/>
    <w:rsid w:val="00273775"/>
    <w:rsid w:val="002C3C87"/>
    <w:rsid w:val="00357C47"/>
    <w:rsid w:val="0036137F"/>
    <w:rsid w:val="00365C3A"/>
    <w:rsid w:val="003933B2"/>
    <w:rsid w:val="003C7141"/>
    <w:rsid w:val="004A3287"/>
    <w:rsid w:val="00520421"/>
    <w:rsid w:val="00537C9B"/>
    <w:rsid w:val="00574F3E"/>
    <w:rsid w:val="005C1511"/>
    <w:rsid w:val="00621B75"/>
    <w:rsid w:val="00625217"/>
    <w:rsid w:val="0063649C"/>
    <w:rsid w:val="00653CB4"/>
    <w:rsid w:val="00691863"/>
    <w:rsid w:val="006C0135"/>
    <w:rsid w:val="006E5903"/>
    <w:rsid w:val="0074636E"/>
    <w:rsid w:val="00780660"/>
    <w:rsid w:val="00797D45"/>
    <w:rsid w:val="007B339D"/>
    <w:rsid w:val="007E348C"/>
    <w:rsid w:val="007F1C0F"/>
    <w:rsid w:val="007F78B4"/>
    <w:rsid w:val="008604E5"/>
    <w:rsid w:val="008F6BE5"/>
    <w:rsid w:val="00991344"/>
    <w:rsid w:val="009F71B3"/>
    <w:rsid w:val="00A63B2D"/>
    <w:rsid w:val="00A85C8F"/>
    <w:rsid w:val="00AA00E8"/>
    <w:rsid w:val="00B56553"/>
    <w:rsid w:val="00B61DC6"/>
    <w:rsid w:val="00B93C4B"/>
    <w:rsid w:val="00BA029A"/>
    <w:rsid w:val="00BD4FCE"/>
    <w:rsid w:val="00C1461A"/>
    <w:rsid w:val="00C40FD6"/>
    <w:rsid w:val="00C75D14"/>
    <w:rsid w:val="00C96B71"/>
    <w:rsid w:val="00CA3E74"/>
    <w:rsid w:val="00D9583B"/>
    <w:rsid w:val="00E06091"/>
    <w:rsid w:val="00E52EC8"/>
    <w:rsid w:val="00E53327"/>
    <w:rsid w:val="00E73E4E"/>
    <w:rsid w:val="00E90794"/>
    <w:rsid w:val="00EA7B47"/>
    <w:rsid w:val="00EE3508"/>
    <w:rsid w:val="00EE40C0"/>
    <w:rsid w:val="00F179AA"/>
    <w:rsid w:val="00F53B3E"/>
    <w:rsid w:val="00F574DE"/>
    <w:rsid w:val="00FC542B"/>
    <w:rsid w:val="015A0E74"/>
    <w:rsid w:val="01802A5F"/>
    <w:rsid w:val="01B35297"/>
    <w:rsid w:val="02EA93AE"/>
    <w:rsid w:val="039127E2"/>
    <w:rsid w:val="052D31FB"/>
    <w:rsid w:val="05A967FB"/>
    <w:rsid w:val="07537AB9"/>
    <w:rsid w:val="07993C2C"/>
    <w:rsid w:val="0849A6EB"/>
    <w:rsid w:val="084BEA03"/>
    <w:rsid w:val="0965645B"/>
    <w:rsid w:val="099F64FC"/>
    <w:rsid w:val="0B70BC63"/>
    <w:rsid w:val="0B969B82"/>
    <w:rsid w:val="0BB0D87C"/>
    <w:rsid w:val="0E5D4A4D"/>
    <w:rsid w:val="1285D54A"/>
    <w:rsid w:val="133A1C82"/>
    <w:rsid w:val="1379F8CA"/>
    <w:rsid w:val="178E1D2F"/>
    <w:rsid w:val="1822CAE6"/>
    <w:rsid w:val="1913AEA0"/>
    <w:rsid w:val="19DD4D7B"/>
    <w:rsid w:val="19EF2349"/>
    <w:rsid w:val="1BE6F3C6"/>
    <w:rsid w:val="1DAF757D"/>
    <w:rsid w:val="1EF8C621"/>
    <w:rsid w:val="2114D147"/>
    <w:rsid w:val="211ED7DC"/>
    <w:rsid w:val="214D155C"/>
    <w:rsid w:val="2182C66A"/>
    <w:rsid w:val="21C3A829"/>
    <w:rsid w:val="22E0345A"/>
    <w:rsid w:val="24CCC555"/>
    <w:rsid w:val="25306CA3"/>
    <w:rsid w:val="27EA975A"/>
    <w:rsid w:val="27F16305"/>
    <w:rsid w:val="297B6ECE"/>
    <w:rsid w:val="29E6B645"/>
    <w:rsid w:val="2A26610B"/>
    <w:rsid w:val="2A495990"/>
    <w:rsid w:val="2B6F189F"/>
    <w:rsid w:val="2BD6C725"/>
    <w:rsid w:val="2BF06492"/>
    <w:rsid w:val="2DCC0E9C"/>
    <w:rsid w:val="2DE994EB"/>
    <w:rsid w:val="2FA70A3D"/>
    <w:rsid w:val="30E0D297"/>
    <w:rsid w:val="32E586EE"/>
    <w:rsid w:val="3713CE35"/>
    <w:rsid w:val="375A1606"/>
    <w:rsid w:val="39098C63"/>
    <w:rsid w:val="3BADEB61"/>
    <w:rsid w:val="3C2DA498"/>
    <w:rsid w:val="3FC393CB"/>
    <w:rsid w:val="40446DB7"/>
    <w:rsid w:val="41436186"/>
    <w:rsid w:val="4376A379"/>
    <w:rsid w:val="43C58AD6"/>
    <w:rsid w:val="45946151"/>
    <w:rsid w:val="45FFCD68"/>
    <w:rsid w:val="46E52BB1"/>
    <w:rsid w:val="48A83940"/>
    <w:rsid w:val="4A038C4F"/>
    <w:rsid w:val="4A6B1F84"/>
    <w:rsid w:val="4B3637E5"/>
    <w:rsid w:val="4B859F9E"/>
    <w:rsid w:val="4BC051FC"/>
    <w:rsid w:val="4C07EDD8"/>
    <w:rsid w:val="4C163A6D"/>
    <w:rsid w:val="4D27E579"/>
    <w:rsid w:val="4D473BD4"/>
    <w:rsid w:val="4D6FA9F7"/>
    <w:rsid w:val="4D945753"/>
    <w:rsid w:val="51212D6C"/>
    <w:rsid w:val="52931B2F"/>
    <w:rsid w:val="5413C3C3"/>
    <w:rsid w:val="5432AA4F"/>
    <w:rsid w:val="566EEF53"/>
    <w:rsid w:val="56810BFD"/>
    <w:rsid w:val="57DA46F6"/>
    <w:rsid w:val="5851AA2C"/>
    <w:rsid w:val="5864709C"/>
    <w:rsid w:val="5B0FB3DE"/>
    <w:rsid w:val="5B22182B"/>
    <w:rsid w:val="5C1FC385"/>
    <w:rsid w:val="5CB9E862"/>
    <w:rsid w:val="5F67EAD1"/>
    <w:rsid w:val="5F9705FC"/>
    <w:rsid w:val="5FCF9843"/>
    <w:rsid w:val="6127B237"/>
    <w:rsid w:val="61BAC115"/>
    <w:rsid w:val="62FC124A"/>
    <w:rsid w:val="631918C4"/>
    <w:rsid w:val="658A9D03"/>
    <w:rsid w:val="6638B256"/>
    <w:rsid w:val="6A5B5CD3"/>
    <w:rsid w:val="6A6CDA7B"/>
    <w:rsid w:val="6B046C0E"/>
    <w:rsid w:val="6FEFBE25"/>
    <w:rsid w:val="7041F01D"/>
    <w:rsid w:val="7298F9B0"/>
    <w:rsid w:val="73145048"/>
    <w:rsid w:val="74293398"/>
    <w:rsid w:val="75315908"/>
    <w:rsid w:val="754A6DFD"/>
    <w:rsid w:val="75DA0BD2"/>
    <w:rsid w:val="7A496AA4"/>
    <w:rsid w:val="7BA81A61"/>
    <w:rsid w:val="7BB565FA"/>
    <w:rsid w:val="7BFCD78C"/>
    <w:rsid w:val="7D51BA3E"/>
    <w:rsid w:val="7F3D9F4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5E0F1B"/>
  <w15:chartTrackingRefBased/>
  <w15:docId w15:val="{F7891203-C32B-4D3A-AFED-13C7B641D4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2">
    <w:name w:val="heading 2"/>
    <w:basedOn w:val="Normal"/>
    <w:next w:val="Normal"/>
    <w:uiPriority w:val="9"/>
    <w:unhideWhenUsed/>
    <w:qFormat/>
    <w:rsid w:val="01802A5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01802A5F"/>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1802A5F"/>
    <w:pPr>
      <w:spacing w:after="0"/>
    </w:pPr>
  </w:style>
  <w:style w:type="character" w:styleId="Hyperlink">
    <w:name w:val="Hyperlink"/>
    <w:basedOn w:val="DefaultParagraphFont"/>
    <w:uiPriority w:val="99"/>
    <w:unhideWhenUsed/>
    <w:rsid w:val="01802A5F"/>
    <w:rPr>
      <w:color w:val="467886"/>
      <w:u w:val="single"/>
    </w:rPr>
  </w:style>
  <w:style w:type="paragraph" w:styleId="Title">
    <w:name w:val="Title"/>
    <w:basedOn w:val="Normal"/>
    <w:next w:val="Normal"/>
    <w:uiPriority w:val="10"/>
    <w:qFormat/>
    <w:rsid w:val="01802A5F"/>
    <w:pPr>
      <w:spacing w:after="80" w:line="240" w:lineRule="auto"/>
      <w:contextualSpacing/>
    </w:pPr>
    <w:rPr>
      <w:rFonts w:asciiTheme="majorHAnsi" w:hAnsiTheme="majorHAnsi" w:eastAsiaTheme="majorEastAsia" w:cstheme="majorBidi"/>
      <w:sz w:val="56"/>
      <w:szCs w:val="5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8604E5"/>
    <w:pPr>
      <w:tabs>
        <w:tab w:val="center" w:pos="4513"/>
        <w:tab w:val="right" w:pos="9026"/>
      </w:tabs>
      <w:spacing w:after="0" w:line="240" w:lineRule="auto"/>
    </w:pPr>
  </w:style>
  <w:style w:type="character" w:styleId="HeaderChar" w:customStyle="1">
    <w:name w:val="Header Char"/>
    <w:basedOn w:val="DefaultParagraphFont"/>
    <w:link w:val="Header"/>
    <w:uiPriority w:val="99"/>
    <w:rsid w:val="008604E5"/>
    <w:rPr>
      <w:lang w:val="en-GB"/>
    </w:rPr>
  </w:style>
  <w:style w:type="paragraph" w:styleId="Footer">
    <w:name w:val="footer"/>
    <w:basedOn w:val="Normal"/>
    <w:link w:val="FooterChar"/>
    <w:uiPriority w:val="99"/>
    <w:unhideWhenUsed/>
    <w:rsid w:val="008604E5"/>
    <w:pPr>
      <w:tabs>
        <w:tab w:val="center" w:pos="4513"/>
        <w:tab w:val="right" w:pos="9026"/>
      </w:tabs>
      <w:spacing w:after="0" w:line="240" w:lineRule="auto"/>
    </w:pPr>
  </w:style>
  <w:style w:type="character" w:styleId="FooterChar" w:customStyle="1">
    <w:name w:val="Footer Char"/>
    <w:basedOn w:val="DefaultParagraphFont"/>
    <w:link w:val="Footer"/>
    <w:uiPriority w:val="99"/>
    <w:rsid w:val="008604E5"/>
    <w:rPr>
      <w:lang w:val="en-GB"/>
    </w:rPr>
  </w:style>
  <w:style w:type="paragraph" w:styleId="BodyText">
    <w:name w:val="Body Text"/>
    <w:basedOn w:val="Normal"/>
    <w:link w:val="BodyTextChar"/>
    <w:uiPriority w:val="99"/>
    <w:unhideWhenUsed/>
    <w:rsid w:val="007F78B4"/>
    <w:pPr>
      <w:spacing w:line="480" w:lineRule="auto"/>
    </w:pPr>
    <w:rPr>
      <w:rFonts w:ascii="Arial" w:hAnsi="Arial" w:eastAsia="Arial" w:cs="Arial"/>
      <w:color w:val="000000" w:themeColor="text1"/>
    </w:rPr>
  </w:style>
  <w:style w:type="character" w:styleId="BodyTextChar" w:customStyle="1">
    <w:name w:val="Body Text Char"/>
    <w:basedOn w:val="DefaultParagraphFont"/>
    <w:link w:val="BodyText"/>
    <w:uiPriority w:val="99"/>
    <w:rsid w:val="007F78B4"/>
    <w:rPr>
      <w:rFonts w:ascii="Arial" w:hAnsi="Arial" w:eastAsia="Arial" w:cs="Arial"/>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settings" Target="settings.xml" Id="rId5" /><Relationship Type="http://schemas.openxmlformats.org/officeDocument/2006/relationships/footer" Target="footer1.xml" Id="rId15" /><Relationship Type="http://schemas.openxmlformats.org/officeDocument/2006/relationships/image" Target="media/image2.png"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eader" Target="head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2" ma:contentTypeDescription="Create a new document." ma:contentTypeScope="" ma:versionID="63277dda4c61fc386ebe164a390953b6">
  <xsd:schema xmlns:xsd="http://www.w3.org/2001/XMLSchema" xmlns:xs="http://www.w3.org/2001/XMLSchema" xmlns:p="http://schemas.microsoft.com/office/2006/metadata/properties" xmlns:ns3="170d7878-6d73-463a-a069-a6c57769e00c" targetNamespace="http://schemas.microsoft.com/office/2006/metadata/properties" ma:root="true" ma:fieldsID="b16f9c0eb0e1f9d91d385cf87310135d"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3BE73D-B2B9-414D-B3C7-2C1177A10FC2}">
  <ds:schemaRefs>
    <ds:schemaRef ds:uri="http://schemas.microsoft.com/sharepoint/v3/contenttype/forms"/>
  </ds:schemaRefs>
</ds:datastoreItem>
</file>

<file path=customXml/itemProps2.xml><?xml version="1.0" encoding="utf-8"?>
<ds:datastoreItem xmlns:ds="http://schemas.openxmlformats.org/officeDocument/2006/customXml" ds:itemID="{89E828BA-6F6A-4442-B5E4-4464F9475A47}">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B492107F-070D-4EC5-8EFC-429E5DDB8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Tobin (2404949)</dc:creator>
  <keywords/>
  <dc:description/>
  <lastModifiedBy>David Tobin (2404949)</lastModifiedBy>
  <revision>19</revision>
  <dcterms:created xsi:type="dcterms:W3CDTF">2025-11-02T17:10:00.0000000Z</dcterms:created>
  <dcterms:modified xsi:type="dcterms:W3CDTF">2025-11-02T17:40:24.0054376Z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