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C108D" w:rsidRPr="009E7826" w:rsidRDefault="009E7826">
      <w:pPr>
        <w:rPr>
          <w:b/>
          <w:sz w:val="32"/>
          <w:szCs w:val="32"/>
        </w:rPr>
      </w:pPr>
      <w:r w:rsidRPr="009E7826">
        <w:rPr>
          <w:b/>
          <w:sz w:val="32"/>
          <w:szCs w:val="32"/>
        </w:rPr>
        <w:t xml:space="preserve">                        PERSONNEL RESOURCING AND DEVELOPMENT</w:t>
      </w:r>
    </w:p>
    <w:p w:rsidR="009E7826" w:rsidRDefault="009E7826">
      <w:pPr>
        <w:rPr>
          <w:sz w:val="28"/>
          <w:szCs w:val="28"/>
        </w:rPr>
      </w:pPr>
      <w:r>
        <w:rPr>
          <w:sz w:val="28"/>
          <w:szCs w:val="28"/>
        </w:rPr>
        <w:t xml:space="preserve"> </w:t>
      </w:r>
    </w:p>
    <w:p w:rsidR="009E7826" w:rsidRDefault="009E7826" w:rsidP="009E7826">
      <w:pPr>
        <w:rPr>
          <w:sz w:val="28"/>
          <w:szCs w:val="28"/>
        </w:rPr>
      </w:pPr>
    </w:p>
    <w:p w:rsidR="009E7826" w:rsidRDefault="009E7826" w:rsidP="009E7826">
      <w:pPr>
        <w:tabs>
          <w:tab w:val="left" w:pos="1890"/>
        </w:tabs>
        <w:rPr>
          <w:sz w:val="28"/>
          <w:szCs w:val="28"/>
        </w:rPr>
      </w:pPr>
      <w:r>
        <w:rPr>
          <w:sz w:val="28"/>
          <w:szCs w:val="28"/>
        </w:rPr>
        <w:tab/>
        <w:t>MODULE CODE :M5X01921</w:t>
      </w:r>
    </w:p>
    <w:p w:rsidR="009E7826" w:rsidRDefault="009E7826" w:rsidP="009E7826">
      <w:pPr>
        <w:tabs>
          <w:tab w:val="left" w:pos="1890"/>
        </w:tabs>
        <w:rPr>
          <w:sz w:val="28"/>
          <w:szCs w:val="28"/>
        </w:rPr>
      </w:pPr>
      <w:r>
        <w:rPr>
          <w:sz w:val="28"/>
          <w:szCs w:val="28"/>
        </w:rPr>
        <w:t xml:space="preserve">                              STUDENT NAME :EMILIAN TULUCA</w:t>
      </w:r>
    </w:p>
    <w:p w:rsidR="009E7826" w:rsidRDefault="009E7826" w:rsidP="009E7826">
      <w:pPr>
        <w:tabs>
          <w:tab w:val="left" w:pos="1890"/>
        </w:tabs>
        <w:rPr>
          <w:sz w:val="28"/>
          <w:szCs w:val="28"/>
        </w:rPr>
      </w:pPr>
      <w:r>
        <w:rPr>
          <w:sz w:val="28"/>
          <w:szCs w:val="28"/>
        </w:rPr>
        <w:t xml:space="preserve">                              STUDENT ID NUMBER:1814973</w:t>
      </w:r>
    </w:p>
    <w:p w:rsidR="009E7826" w:rsidRDefault="009E7826" w:rsidP="009E7826">
      <w:pPr>
        <w:tabs>
          <w:tab w:val="left" w:pos="1890"/>
        </w:tabs>
        <w:rPr>
          <w:sz w:val="28"/>
          <w:szCs w:val="28"/>
        </w:rPr>
      </w:pPr>
      <w:r>
        <w:rPr>
          <w:sz w:val="28"/>
          <w:szCs w:val="28"/>
        </w:rPr>
        <w:t xml:space="preserve">                              LECTURER:DALE CLARKE</w:t>
      </w:r>
    </w:p>
    <w:p w:rsidR="009E7826" w:rsidRDefault="009E7826" w:rsidP="009E7826">
      <w:pPr>
        <w:tabs>
          <w:tab w:val="left" w:pos="1890"/>
        </w:tabs>
        <w:rPr>
          <w:sz w:val="28"/>
          <w:szCs w:val="28"/>
        </w:rPr>
      </w:pPr>
      <w:r>
        <w:rPr>
          <w:sz w:val="28"/>
          <w:szCs w:val="28"/>
        </w:rPr>
        <w:t xml:space="preserve">                                        </w:t>
      </w:r>
    </w:p>
    <w:p w:rsidR="009E7826" w:rsidRDefault="009E7826" w:rsidP="009E7826">
      <w:pPr>
        <w:tabs>
          <w:tab w:val="left" w:pos="3285"/>
        </w:tabs>
        <w:rPr>
          <w:b/>
          <w:sz w:val="32"/>
          <w:szCs w:val="32"/>
        </w:rPr>
      </w:pPr>
      <w:r>
        <w:rPr>
          <w:sz w:val="28"/>
          <w:szCs w:val="28"/>
        </w:rPr>
        <w:tab/>
      </w:r>
      <w:r w:rsidRPr="009E7826">
        <w:rPr>
          <w:b/>
          <w:sz w:val="32"/>
          <w:szCs w:val="32"/>
        </w:rPr>
        <w:t>TITLE:</w:t>
      </w:r>
      <w:r>
        <w:rPr>
          <w:b/>
          <w:sz w:val="32"/>
          <w:szCs w:val="32"/>
        </w:rPr>
        <w:t xml:space="preserve">  </w:t>
      </w:r>
    </w:p>
    <w:p w:rsidR="009E7826" w:rsidRDefault="009E7826" w:rsidP="009E7826">
      <w:pPr>
        <w:tabs>
          <w:tab w:val="left" w:pos="3285"/>
        </w:tabs>
        <w:rPr>
          <w:b/>
          <w:sz w:val="32"/>
          <w:szCs w:val="32"/>
        </w:rPr>
      </w:pPr>
      <w:r>
        <w:rPr>
          <w:b/>
          <w:sz w:val="32"/>
          <w:szCs w:val="32"/>
        </w:rPr>
        <w:t xml:space="preserve">                              </w:t>
      </w:r>
      <w:r w:rsidRPr="009E7826">
        <w:rPr>
          <w:b/>
          <w:sz w:val="32"/>
          <w:szCs w:val="32"/>
        </w:rPr>
        <w:t>THE PROJECT PROPOSAL</w:t>
      </w:r>
    </w:p>
    <w:p w:rsidR="009E7826" w:rsidRDefault="009E7826" w:rsidP="009E7826">
      <w:pPr>
        <w:tabs>
          <w:tab w:val="left" w:pos="3285"/>
        </w:tabs>
        <w:rPr>
          <w:b/>
          <w:sz w:val="32"/>
          <w:szCs w:val="32"/>
        </w:rPr>
      </w:pPr>
    </w:p>
    <w:p w:rsidR="009E7826" w:rsidRDefault="009E7826" w:rsidP="009E7826">
      <w:pPr>
        <w:tabs>
          <w:tab w:val="left" w:pos="3285"/>
        </w:tabs>
        <w:rPr>
          <w:b/>
          <w:sz w:val="32"/>
          <w:szCs w:val="32"/>
        </w:rPr>
      </w:pPr>
    </w:p>
    <w:p w:rsidR="009E7826" w:rsidRDefault="009E7826" w:rsidP="009E7826">
      <w:pPr>
        <w:tabs>
          <w:tab w:val="left" w:pos="3285"/>
        </w:tabs>
        <w:rPr>
          <w:b/>
          <w:sz w:val="32"/>
          <w:szCs w:val="32"/>
        </w:rPr>
      </w:pPr>
    </w:p>
    <w:p w:rsidR="009E7826" w:rsidRDefault="009E7826" w:rsidP="009E7826">
      <w:pPr>
        <w:tabs>
          <w:tab w:val="left" w:pos="3285"/>
        </w:tabs>
        <w:rPr>
          <w:b/>
          <w:sz w:val="32"/>
          <w:szCs w:val="32"/>
        </w:rPr>
      </w:pPr>
    </w:p>
    <w:p w:rsidR="009E7826" w:rsidRDefault="009E7826" w:rsidP="009E7826">
      <w:pPr>
        <w:tabs>
          <w:tab w:val="left" w:pos="3285"/>
        </w:tabs>
        <w:rPr>
          <w:b/>
          <w:sz w:val="32"/>
          <w:szCs w:val="32"/>
        </w:rPr>
      </w:pPr>
    </w:p>
    <w:p w:rsidR="009E7826" w:rsidRDefault="009E7826" w:rsidP="009E7826">
      <w:pPr>
        <w:tabs>
          <w:tab w:val="left" w:pos="3285"/>
        </w:tabs>
        <w:rPr>
          <w:b/>
          <w:sz w:val="32"/>
          <w:szCs w:val="32"/>
        </w:rPr>
      </w:pPr>
    </w:p>
    <w:p w:rsidR="009E7826" w:rsidRDefault="009E7826" w:rsidP="009E7826">
      <w:pPr>
        <w:tabs>
          <w:tab w:val="left" w:pos="3285"/>
        </w:tabs>
        <w:rPr>
          <w:b/>
          <w:sz w:val="32"/>
          <w:szCs w:val="32"/>
        </w:rPr>
      </w:pPr>
    </w:p>
    <w:p w:rsidR="009E7826" w:rsidRDefault="009E7826" w:rsidP="009E7826">
      <w:pPr>
        <w:tabs>
          <w:tab w:val="left" w:pos="3285"/>
        </w:tabs>
        <w:rPr>
          <w:b/>
          <w:sz w:val="32"/>
          <w:szCs w:val="32"/>
        </w:rPr>
      </w:pPr>
    </w:p>
    <w:p w:rsidR="009E7826" w:rsidRDefault="009E7826" w:rsidP="009E7826">
      <w:pPr>
        <w:tabs>
          <w:tab w:val="left" w:pos="3285"/>
        </w:tabs>
        <w:rPr>
          <w:b/>
          <w:sz w:val="32"/>
          <w:szCs w:val="32"/>
        </w:rPr>
      </w:pPr>
    </w:p>
    <w:p w:rsidR="009E7826" w:rsidRDefault="009E7826" w:rsidP="009E7826">
      <w:pPr>
        <w:tabs>
          <w:tab w:val="left" w:pos="3285"/>
        </w:tabs>
        <w:rPr>
          <w:b/>
          <w:sz w:val="32"/>
          <w:szCs w:val="32"/>
        </w:rPr>
      </w:pPr>
    </w:p>
    <w:p w:rsidR="009E7826" w:rsidRDefault="009E7826" w:rsidP="009E7826">
      <w:pPr>
        <w:tabs>
          <w:tab w:val="left" w:pos="3285"/>
        </w:tabs>
        <w:rPr>
          <w:b/>
          <w:sz w:val="32"/>
          <w:szCs w:val="32"/>
        </w:rPr>
      </w:pPr>
    </w:p>
    <w:p w:rsidR="009E7826" w:rsidRDefault="009E7826" w:rsidP="009E7826">
      <w:pPr>
        <w:tabs>
          <w:tab w:val="left" w:pos="3285"/>
        </w:tabs>
        <w:rPr>
          <w:b/>
          <w:sz w:val="32"/>
          <w:szCs w:val="32"/>
        </w:rPr>
      </w:pPr>
    </w:p>
    <w:p w:rsidR="009E7826" w:rsidRDefault="009E7826" w:rsidP="009E7826">
      <w:pPr>
        <w:tabs>
          <w:tab w:val="left" w:pos="3285"/>
        </w:tabs>
        <w:rPr>
          <w:b/>
          <w:sz w:val="32"/>
          <w:szCs w:val="32"/>
        </w:rPr>
      </w:pPr>
    </w:p>
    <w:p w:rsidR="009E7826" w:rsidRDefault="009E7826" w:rsidP="009E7826">
      <w:pPr>
        <w:tabs>
          <w:tab w:val="left" w:pos="3285"/>
        </w:tabs>
        <w:rPr>
          <w:b/>
          <w:sz w:val="32"/>
          <w:szCs w:val="32"/>
        </w:rPr>
      </w:pPr>
    </w:p>
    <w:p w:rsidR="009E7826" w:rsidRDefault="009E7826" w:rsidP="009E7826">
      <w:pPr>
        <w:tabs>
          <w:tab w:val="left" w:pos="3285"/>
        </w:tabs>
        <w:rPr>
          <w:b/>
          <w:sz w:val="32"/>
          <w:szCs w:val="32"/>
        </w:rPr>
      </w:pPr>
      <w:r>
        <w:rPr>
          <w:b/>
          <w:sz w:val="32"/>
          <w:szCs w:val="32"/>
        </w:rPr>
        <w:lastRenderedPageBreak/>
        <w:t xml:space="preserve">CONTENTS: </w:t>
      </w:r>
    </w:p>
    <w:p w:rsidR="00E83554" w:rsidRDefault="00E83554" w:rsidP="009E7826">
      <w:pPr>
        <w:tabs>
          <w:tab w:val="left" w:pos="3285"/>
        </w:tabs>
        <w:rPr>
          <w:b/>
          <w:sz w:val="32"/>
          <w:szCs w:val="32"/>
        </w:rPr>
      </w:pPr>
      <w:r>
        <w:rPr>
          <w:b/>
          <w:sz w:val="32"/>
          <w:szCs w:val="32"/>
        </w:rPr>
        <w:t>1.INTRODUCTION………………………………………………….3</w:t>
      </w:r>
    </w:p>
    <w:p w:rsidR="009E7826" w:rsidRDefault="00E83554" w:rsidP="009E7826">
      <w:pPr>
        <w:tabs>
          <w:tab w:val="left" w:pos="3285"/>
        </w:tabs>
        <w:rPr>
          <w:b/>
          <w:sz w:val="32"/>
          <w:szCs w:val="32"/>
        </w:rPr>
      </w:pPr>
      <w:r>
        <w:rPr>
          <w:b/>
          <w:sz w:val="32"/>
          <w:szCs w:val="32"/>
        </w:rPr>
        <w:t>2.FOUNDATION……………………………………………………..4-5</w:t>
      </w:r>
    </w:p>
    <w:p w:rsidR="00E83554" w:rsidRDefault="00E83554" w:rsidP="009E7826">
      <w:pPr>
        <w:tabs>
          <w:tab w:val="left" w:pos="3285"/>
        </w:tabs>
        <w:rPr>
          <w:b/>
          <w:sz w:val="32"/>
          <w:szCs w:val="32"/>
        </w:rPr>
      </w:pPr>
      <w:r>
        <w:rPr>
          <w:b/>
          <w:sz w:val="32"/>
          <w:szCs w:val="32"/>
        </w:rPr>
        <w:t>3.WRITING SURVEY…………………………………………………5</w:t>
      </w:r>
    </w:p>
    <w:p w:rsidR="00E83554" w:rsidRDefault="00E83554" w:rsidP="009E7826">
      <w:pPr>
        <w:tabs>
          <w:tab w:val="left" w:pos="3285"/>
        </w:tabs>
        <w:rPr>
          <w:b/>
          <w:sz w:val="32"/>
          <w:szCs w:val="32"/>
        </w:rPr>
      </w:pPr>
      <w:r>
        <w:rPr>
          <w:b/>
          <w:sz w:val="32"/>
          <w:szCs w:val="32"/>
        </w:rPr>
        <w:t>4.RESEARCH TEHNIQUE……………………………………………6-7</w:t>
      </w:r>
    </w:p>
    <w:p w:rsidR="00E83554" w:rsidRPr="00416904" w:rsidRDefault="00E83554" w:rsidP="00E83554">
      <w:pPr>
        <w:tabs>
          <w:tab w:val="left" w:pos="3285"/>
        </w:tabs>
        <w:rPr>
          <w:b/>
          <w:sz w:val="32"/>
          <w:szCs w:val="32"/>
        </w:rPr>
      </w:pPr>
      <w:r>
        <w:rPr>
          <w:b/>
          <w:sz w:val="32"/>
          <w:szCs w:val="32"/>
        </w:rPr>
        <w:t>5</w:t>
      </w:r>
      <w:r w:rsidRPr="00416904">
        <w:rPr>
          <w:b/>
          <w:sz w:val="32"/>
          <w:szCs w:val="32"/>
        </w:rPr>
        <w:t xml:space="preserve">. Variable estimation </w:t>
      </w:r>
      <w:r>
        <w:rPr>
          <w:b/>
          <w:sz w:val="32"/>
          <w:szCs w:val="32"/>
        </w:rPr>
        <w:t>……………………………………………7</w:t>
      </w:r>
      <w:r w:rsidR="00EC4FAD">
        <w:rPr>
          <w:b/>
          <w:sz w:val="32"/>
          <w:szCs w:val="32"/>
        </w:rPr>
        <w:t>-8</w:t>
      </w:r>
    </w:p>
    <w:p w:rsidR="00E83554" w:rsidRPr="00EC4FAD" w:rsidRDefault="00E83554" w:rsidP="00E83554">
      <w:pPr>
        <w:tabs>
          <w:tab w:val="left" w:pos="3285"/>
        </w:tabs>
        <w:rPr>
          <w:sz w:val="28"/>
          <w:szCs w:val="28"/>
        </w:rPr>
      </w:pPr>
      <w:r w:rsidRPr="00EC4FAD">
        <w:rPr>
          <w:sz w:val="28"/>
          <w:szCs w:val="28"/>
        </w:rPr>
        <w:t xml:space="preserve">5.1. Inn proprietor contribution in the capital planning process </w:t>
      </w:r>
    </w:p>
    <w:p w:rsidR="00E83554" w:rsidRPr="00EC4FAD" w:rsidRDefault="00E83554" w:rsidP="009E7826">
      <w:pPr>
        <w:tabs>
          <w:tab w:val="left" w:pos="3285"/>
        </w:tabs>
        <w:rPr>
          <w:sz w:val="28"/>
          <w:szCs w:val="28"/>
        </w:rPr>
      </w:pPr>
      <w:r w:rsidRPr="00EC4FAD">
        <w:rPr>
          <w:sz w:val="28"/>
          <w:szCs w:val="28"/>
        </w:rPr>
        <w:t>5.2</w:t>
      </w:r>
      <w:r w:rsidR="00EC4FAD" w:rsidRPr="00EC4FAD">
        <w:rPr>
          <w:sz w:val="28"/>
          <w:szCs w:val="28"/>
        </w:rPr>
        <w:t xml:space="preserve"> Hotel size</w:t>
      </w:r>
    </w:p>
    <w:p w:rsidR="00EC4FAD" w:rsidRDefault="00EC4FAD" w:rsidP="009E7826">
      <w:pPr>
        <w:tabs>
          <w:tab w:val="left" w:pos="3285"/>
        </w:tabs>
        <w:rPr>
          <w:sz w:val="28"/>
          <w:szCs w:val="28"/>
        </w:rPr>
      </w:pPr>
      <w:r w:rsidRPr="00EC4FAD">
        <w:rPr>
          <w:sz w:val="28"/>
          <w:szCs w:val="28"/>
        </w:rPr>
        <w:t>5.3.Hotel propietor size</w:t>
      </w:r>
    </w:p>
    <w:p w:rsidR="00EC4FAD" w:rsidRDefault="00EC4FAD" w:rsidP="009E7826">
      <w:pPr>
        <w:tabs>
          <w:tab w:val="left" w:pos="3285"/>
        </w:tabs>
        <w:rPr>
          <w:b/>
          <w:sz w:val="28"/>
          <w:szCs w:val="28"/>
        </w:rPr>
      </w:pPr>
      <w:r w:rsidRPr="00EC4FAD">
        <w:rPr>
          <w:b/>
          <w:sz w:val="28"/>
          <w:szCs w:val="28"/>
        </w:rPr>
        <w:t>6.CONCLUSION</w:t>
      </w:r>
      <w:r>
        <w:rPr>
          <w:b/>
          <w:sz w:val="28"/>
          <w:szCs w:val="28"/>
        </w:rPr>
        <w:t>……………………………………………………………………9</w:t>
      </w:r>
    </w:p>
    <w:p w:rsidR="00EC4FAD" w:rsidRPr="00EC4FAD" w:rsidRDefault="00EC4FAD" w:rsidP="009E7826">
      <w:pPr>
        <w:tabs>
          <w:tab w:val="left" w:pos="3285"/>
        </w:tabs>
        <w:rPr>
          <w:b/>
          <w:sz w:val="28"/>
          <w:szCs w:val="28"/>
        </w:rPr>
      </w:pPr>
      <w:r>
        <w:rPr>
          <w:b/>
          <w:sz w:val="28"/>
          <w:szCs w:val="28"/>
        </w:rPr>
        <w:t>REFERENCES   ……………………………………………………………………..10-11</w:t>
      </w:r>
    </w:p>
    <w:p w:rsidR="009E7826" w:rsidRDefault="009E7826" w:rsidP="009E7826">
      <w:pPr>
        <w:tabs>
          <w:tab w:val="left" w:pos="3285"/>
        </w:tabs>
        <w:rPr>
          <w:b/>
          <w:sz w:val="32"/>
          <w:szCs w:val="32"/>
        </w:rPr>
      </w:pPr>
    </w:p>
    <w:p w:rsidR="009E7826" w:rsidRDefault="009E7826" w:rsidP="009E7826">
      <w:pPr>
        <w:tabs>
          <w:tab w:val="left" w:pos="3285"/>
        </w:tabs>
        <w:rPr>
          <w:b/>
          <w:sz w:val="32"/>
          <w:szCs w:val="32"/>
        </w:rPr>
      </w:pPr>
    </w:p>
    <w:p w:rsidR="009E7826" w:rsidRDefault="009E7826" w:rsidP="009E7826">
      <w:pPr>
        <w:tabs>
          <w:tab w:val="left" w:pos="3285"/>
        </w:tabs>
        <w:rPr>
          <w:b/>
          <w:sz w:val="32"/>
          <w:szCs w:val="32"/>
        </w:rPr>
      </w:pPr>
    </w:p>
    <w:p w:rsidR="009E7826" w:rsidRDefault="009E7826" w:rsidP="009E7826">
      <w:pPr>
        <w:tabs>
          <w:tab w:val="left" w:pos="3285"/>
        </w:tabs>
        <w:rPr>
          <w:b/>
          <w:sz w:val="32"/>
          <w:szCs w:val="32"/>
        </w:rPr>
      </w:pPr>
    </w:p>
    <w:p w:rsidR="009E7826" w:rsidRDefault="009E7826" w:rsidP="009E7826">
      <w:pPr>
        <w:tabs>
          <w:tab w:val="left" w:pos="3285"/>
        </w:tabs>
        <w:rPr>
          <w:b/>
          <w:sz w:val="32"/>
          <w:szCs w:val="32"/>
        </w:rPr>
      </w:pPr>
    </w:p>
    <w:p w:rsidR="009E7826" w:rsidRDefault="009E7826" w:rsidP="009E7826">
      <w:pPr>
        <w:tabs>
          <w:tab w:val="left" w:pos="3285"/>
        </w:tabs>
        <w:rPr>
          <w:b/>
          <w:sz w:val="32"/>
          <w:szCs w:val="32"/>
        </w:rPr>
      </w:pPr>
    </w:p>
    <w:p w:rsidR="009E7826" w:rsidRDefault="009E7826" w:rsidP="009E7826">
      <w:pPr>
        <w:tabs>
          <w:tab w:val="left" w:pos="3285"/>
        </w:tabs>
        <w:rPr>
          <w:b/>
          <w:sz w:val="32"/>
          <w:szCs w:val="32"/>
        </w:rPr>
      </w:pPr>
    </w:p>
    <w:p w:rsidR="009E7826" w:rsidRDefault="009E7826" w:rsidP="009E7826">
      <w:pPr>
        <w:tabs>
          <w:tab w:val="left" w:pos="3285"/>
        </w:tabs>
        <w:rPr>
          <w:b/>
          <w:sz w:val="32"/>
          <w:szCs w:val="32"/>
        </w:rPr>
      </w:pPr>
    </w:p>
    <w:p w:rsidR="009E7826" w:rsidRDefault="009E7826" w:rsidP="009E7826">
      <w:pPr>
        <w:tabs>
          <w:tab w:val="left" w:pos="3285"/>
        </w:tabs>
        <w:rPr>
          <w:b/>
          <w:sz w:val="32"/>
          <w:szCs w:val="32"/>
        </w:rPr>
      </w:pPr>
    </w:p>
    <w:p w:rsidR="009E7826" w:rsidRDefault="009E7826" w:rsidP="009E7826">
      <w:pPr>
        <w:tabs>
          <w:tab w:val="left" w:pos="3285"/>
        </w:tabs>
        <w:rPr>
          <w:b/>
          <w:sz w:val="32"/>
          <w:szCs w:val="32"/>
        </w:rPr>
      </w:pPr>
    </w:p>
    <w:p w:rsidR="009E7826" w:rsidRDefault="009E7826" w:rsidP="009E7826">
      <w:pPr>
        <w:tabs>
          <w:tab w:val="left" w:pos="3285"/>
        </w:tabs>
        <w:rPr>
          <w:b/>
          <w:sz w:val="32"/>
          <w:szCs w:val="32"/>
        </w:rPr>
      </w:pPr>
    </w:p>
    <w:p w:rsidR="009E7826" w:rsidRDefault="009E7826" w:rsidP="009E7826">
      <w:pPr>
        <w:tabs>
          <w:tab w:val="left" w:pos="3285"/>
        </w:tabs>
        <w:rPr>
          <w:b/>
          <w:sz w:val="32"/>
          <w:szCs w:val="32"/>
        </w:rPr>
      </w:pPr>
    </w:p>
    <w:p w:rsidR="009E7826" w:rsidRDefault="009E7826" w:rsidP="009E7826">
      <w:pPr>
        <w:tabs>
          <w:tab w:val="left" w:pos="3285"/>
        </w:tabs>
        <w:rPr>
          <w:b/>
          <w:sz w:val="32"/>
          <w:szCs w:val="32"/>
        </w:rPr>
      </w:pPr>
    </w:p>
    <w:p w:rsidR="009E7826" w:rsidRDefault="009E7826" w:rsidP="009E7826">
      <w:pPr>
        <w:tabs>
          <w:tab w:val="left" w:pos="3285"/>
        </w:tabs>
        <w:rPr>
          <w:b/>
          <w:sz w:val="32"/>
          <w:szCs w:val="32"/>
        </w:rPr>
      </w:pPr>
    </w:p>
    <w:p w:rsidR="009E7826" w:rsidRDefault="009E7826" w:rsidP="009E7826">
      <w:pPr>
        <w:tabs>
          <w:tab w:val="left" w:pos="3285"/>
        </w:tabs>
        <w:rPr>
          <w:b/>
          <w:sz w:val="32"/>
          <w:szCs w:val="32"/>
        </w:rPr>
      </w:pPr>
    </w:p>
    <w:p w:rsidR="009E7826" w:rsidRDefault="009E7826" w:rsidP="009E7826">
      <w:pPr>
        <w:tabs>
          <w:tab w:val="left" w:pos="3285"/>
        </w:tabs>
        <w:rPr>
          <w:b/>
          <w:sz w:val="32"/>
          <w:szCs w:val="32"/>
        </w:rPr>
      </w:pPr>
    </w:p>
    <w:p w:rsidR="009E7826" w:rsidRDefault="009E7826" w:rsidP="009E7826">
      <w:pPr>
        <w:tabs>
          <w:tab w:val="left" w:pos="3285"/>
        </w:tabs>
        <w:rPr>
          <w:b/>
          <w:sz w:val="32"/>
          <w:szCs w:val="32"/>
        </w:rPr>
      </w:pPr>
    </w:p>
    <w:p w:rsidR="009E7826" w:rsidRDefault="009E7826" w:rsidP="009E7826">
      <w:pPr>
        <w:tabs>
          <w:tab w:val="left" w:pos="3285"/>
        </w:tabs>
        <w:rPr>
          <w:b/>
          <w:sz w:val="32"/>
          <w:szCs w:val="32"/>
        </w:rPr>
      </w:pPr>
    </w:p>
    <w:p w:rsidR="009E7826" w:rsidRDefault="009E7826" w:rsidP="009E7826">
      <w:pPr>
        <w:tabs>
          <w:tab w:val="left" w:pos="3285"/>
        </w:tabs>
        <w:rPr>
          <w:b/>
          <w:sz w:val="32"/>
          <w:szCs w:val="32"/>
        </w:rPr>
      </w:pPr>
    </w:p>
    <w:p w:rsidR="009E7826" w:rsidRDefault="009E7826" w:rsidP="009E7826">
      <w:pPr>
        <w:tabs>
          <w:tab w:val="left" w:pos="3285"/>
        </w:tabs>
        <w:rPr>
          <w:b/>
          <w:sz w:val="32"/>
          <w:szCs w:val="32"/>
        </w:rPr>
      </w:pPr>
    </w:p>
    <w:p w:rsidR="009E7826" w:rsidRDefault="009E7826" w:rsidP="009E7826">
      <w:pPr>
        <w:tabs>
          <w:tab w:val="left" w:pos="3285"/>
        </w:tabs>
        <w:rPr>
          <w:b/>
          <w:sz w:val="32"/>
          <w:szCs w:val="32"/>
        </w:rPr>
      </w:pPr>
    </w:p>
    <w:p w:rsidR="009E7826" w:rsidRDefault="009E7826" w:rsidP="009E7826">
      <w:pPr>
        <w:tabs>
          <w:tab w:val="left" w:pos="3285"/>
        </w:tabs>
        <w:rPr>
          <w:b/>
          <w:sz w:val="32"/>
          <w:szCs w:val="32"/>
        </w:rPr>
      </w:pPr>
    </w:p>
    <w:p w:rsidR="003C748F" w:rsidRPr="003C748F" w:rsidRDefault="003C748F" w:rsidP="003C748F">
      <w:pPr>
        <w:tabs>
          <w:tab w:val="left" w:pos="3285"/>
        </w:tabs>
        <w:rPr>
          <w:b/>
          <w:sz w:val="32"/>
          <w:szCs w:val="32"/>
        </w:rPr>
      </w:pPr>
      <w:r>
        <w:rPr>
          <w:b/>
          <w:sz w:val="32"/>
          <w:szCs w:val="32"/>
        </w:rPr>
        <w:t>1. INTRODUCTION</w:t>
      </w:r>
      <w:r w:rsidRPr="003C748F">
        <w:rPr>
          <w:b/>
          <w:sz w:val="32"/>
          <w:szCs w:val="32"/>
        </w:rPr>
        <w:t xml:space="preserve"> </w:t>
      </w:r>
    </w:p>
    <w:p w:rsidR="003C748F" w:rsidRPr="003C748F" w:rsidRDefault="003C748F" w:rsidP="003C748F">
      <w:pPr>
        <w:tabs>
          <w:tab w:val="left" w:pos="3285"/>
        </w:tabs>
        <w:rPr>
          <w:b/>
          <w:sz w:val="32"/>
          <w:szCs w:val="32"/>
        </w:rPr>
      </w:pPr>
    </w:p>
    <w:p w:rsidR="003C748F" w:rsidRPr="003C748F" w:rsidRDefault="003C748F" w:rsidP="003C748F">
      <w:pPr>
        <w:tabs>
          <w:tab w:val="left" w:pos="3285"/>
        </w:tabs>
        <w:rPr>
          <w:sz w:val="28"/>
          <w:szCs w:val="28"/>
        </w:rPr>
      </w:pPr>
      <w:r w:rsidRPr="003C748F">
        <w:rPr>
          <w:sz w:val="28"/>
          <w:szCs w:val="28"/>
        </w:rPr>
        <w:t>Lodgings interceded by an administration agreement would seem to speak to a setting wi</w:t>
      </w:r>
      <w:r w:rsidR="00AB5493">
        <w:rPr>
          <w:sz w:val="28"/>
          <w:szCs w:val="28"/>
        </w:rPr>
        <w:t xml:space="preserve">th extensive degree for a strong </w:t>
      </w:r>
      <w:r w:rsidRPr="003C748F">
        <w:rPr>
          <w:sz w:val="28"/>
          <w:szCs w:val="28"/>
        </w:rPr>
        <w:t xml:space="preserve">dynamic among proprietor and administrator to be in proof, especially in regard to capital planning basic leadership. This is on the grounds that not exclusively is the capital spending plan generally observed to be the most significant spending plan in an inn (Condon et </w:t>
      </w:r>
      <w:r w:rsidR="004C1552">
        <w:rPr>
          <w:sz w:val="28"/>
          <w:szCs w:val="28"/>
        </w:rPr>
        <w:t>al., 1996, Lynch, 2002), yet  elements</w:t>
      </w:r>
      <w:r w:rsidR="009D6ADE">
        <w:rPr>
          <w:sz w:val="28"/>
          <w:szCs w:val="28"/>
        </w:rPr>
        <w:t xml:space="preserve"> essential</w:t>
      </w:r>
      <w:r w:rsidRPr="003C748F">
        <w:rPr>
          <w:sz w:val="28"/>
          <w:szCs w:val="28"/>
        </w:rPr>
        <w:t xml:space="preserve"> p</w:t>
      </w:r>
      <w:r w:rsidR="004C1552">
        <w:rPr>
          <w:sz w:val="28"/>
          <w:szCs w:val="28"/>
        </w:rPr>
        <w:t xml:space="preserve">lanning </w:t>
      </w:r>
      <w:r w:rsidR="009D6ADE">
        <w:rPr>
          <w:sz w:val="28"/>
          <w:szCs w:val="28"/>
        </w:rPr>
        <w:t>lodgings working in</w:t>
      </w:r>
      <w:r w:rsidRPr="003C748F">
        <w:rPr>
          <w:sz w:val="28"/>
          <w:szCs w:val="28"/>
        </w:rPr>
        <w:t xml:space="preserve"> an admini</w:t>
      </w:r>
      <w:r w:rsidR="009D6ADE">
        <w:rPr>
          <w:sz w:val="28"/>
          <w:szCs w:val="28"/>
        </w:rPr>
        <w:t xml:space="preserve">stration contract is confuse in </w:t>
      </w:r>
      <w:r w:rsidRPr="003C748F">
        <w:rPr>
          <w:sz w:val="28"/>
          <w:szCs w:val="28"/>
        </w:rPr>
        <w:t xml:space="preserve"> the way</w:t>
      </w:r>
      <w:r w:rsidR="009D6ADE">
        <w:rPr>
          <w:sz w:val="28"/>
          <w:szCs w:val="28"/>
        </w:rPr>
        <w:t xml:space="preserve"> </w:t>
      </w:r>
      <w:r w:rsidR="0002765C">
        <w:rPr>
          <w:sz w:val="28"/>
          <w:szCs w:val="28"/>
        </w:rPr>
        <w:t xml:space="preserve"> a capital cost choice need</w:t>
      </w:r>
      <w:r w:rsidRPr="003C748F">
        <w:rPr>
          <w:sz w:val="28"/>
          <w:szCs w:val="28"/>
        </w:rPr>
        <w:t xml:space="preserve"> cross</w:t>
      </w:r>
      <w:r w:rsidR="0002765C">
        <w:rPr>
          <w:sz w:val="28"/>
          <w:szCs w:val="28"/>
        </w:rPr>
        <w:t xml:space="preserve"> the authoritative limit in hotel </w:t>
      </w:r>
      <w:r w:rsidRPr="003C748F">
        <w:rPr>
          <w:sz w:val="28"/>
          <w:szCs w:val="28"/>
        </w:rPr>
        <w:t>proprietor and administrator. The lodging administrator will in general</w:t>
      </w:r>
      <w:r w:rsidR="00AB5493" w:rsidRPr="00AB5493">
        <w:t xml:space="preserve"> </w:t>
      </w:r>
      <w:r w:rsidR="00AB5493" w:rsidRPr="00AB5493">
        <w:rPr>
          <w:sz w:val="28"/>
          <w:szCs w:val="28"/>
        </w:rPr>
        <w:t>be the social occasion that starts a capital use thought, anyway</w:t>
      </w:r>
      <w:r w:rsidR="0002765C" w:rsidRPr="0002765C">
        <w:t xml:space="preserve"> </w:t>
      </w:r>
      <w:r w:rsidR="0002765C" w:rsidRPr="0002765C">
        <w:rPr>
          <w:sz w:val="28"/>
          <w:szCs w:val="28"/>
        </w:rPr>
        <w:t>it will be the propri</w:t>
      </w:r>
      <w:r w:rsidR="00B2164B">
        <w:rPr>
          <w:sz w:val="28"/>
          <w:szCs w:val="28"/>
        </w:rPr>
        <w:t>etor that necessities to fund</w:t>
      </w:r>
      <w:r w:rsidR="0002765C" w:rsidRPr="0002765C">
        <w:rPr>
          <w:sz w:val="28"/>
          <w:szCs w:val="28"/>
        </w:rPr>
        <w:t xml:space="preserve"> any capital cost (Guilding, 2003)</w:t>
      </w:r>
      <w:r w:rsidR="00AB5493" w:rsidRPr="00AB5493">
        <w:rPr>
          <w:sz w:val="28"/>
          <w:szCs w:val="28"/>
        </w:rPr>
        <w:t xml:space="preserve"> </w:t>
      </w:r>
    </w:p>
    <w:p w:rsidR="003C748F" w:rsidRPr="003C748F" w:rsidRDefault="0002765C" w:rsidP="003C748F">
      <w:pPr>
        <w:tabs>
          <w:tab w:val="left" w:pos="3285"/>
        </w:tabs>
        <w:rPr>
          <w:sz w:val="28"/>
          <w:szCs w:val="28"/>
        </w:rPr>
      </w:pPr>
      <w:r>
        <w:rPr>
          <w:sz w:val="28"/>
          <w:szCs w:val="28"/>
        </w:rPr>
        <w:t xml:space="preserve"> N</w:t>
      </w:r>
      <w:r w:rsidR="003C748F" w:rsidRPr="003C748F">
        <w:rPr>
          <w:sz w:val="28"/>
          <w:szCs w:val="28"/>
        </w:rPr>
        <w:t>umerous lodging the board organizations welcome the potential for capital use financing difficulties, as they will in general unmistakably illuminate capital use escrow finance desires, the capital use endorsement procedure, and cures accessible to the two administrators and proprietors in the event of contentions. Brand norms and a tranquil delight proviso are likewise normally remembered for the executives contracts. P</w:t>
      </w:r>
      <w:r w:rsidR="00B2164B">
        <w:rPr>
          <w:sz w:val="28"/>
          <w:szCs w:val="28"/>
        </w:rPr>
        <w:t>roprietors not just hold supervision</w:t>
      </w:r>
      <w:r w:rsidR="003C748F" w:rsidRPr="003C748F">
        <w:rPr>
          <w:sz w:val="28"/>
          <w:szCs w:val="28"/>
        </w:rPr>
        <w:t xml:space="preserve"> of the capital </w:t>
      </w:r>
      <w:r w:rsidR="00B2164B">
        <w:rPr>
          <w:sz w:val="28"/>
          <w:szCs w:val="28"/>
        </w:rPr>
        <w:t xml:space="preserve">use escrow account, they for </w:t>
      </w:r>
      <w:r w:rsidR="003C748F" w:rsidRPr="003C748F">
        <w:rPr>
          <w:sz w:val="28"/>
          <w:szCs w:val="28"/>
        </w:rPr>
        <w:t xml:space="preserve"> most part additionally hold the fixed resources bookkeeping record. </w:t>
      </w:r>
    </w:p>
    <w:p w:rsidR="003C748F" w:rsidRPr="003C748F" w:rsidRDefault="003C748F" w:rsidP="003C748F">
      <w:pPr>
        <w:tabs>
          <w:tab w:val="left" w:pos="3285"/>
        </w:tabs>
        <w:rPr>
          <w:sz w:val="28"/>
          <w:szCs w:val="28"/>
        </w:rPr>
      </w:pPr>
    </w:p>
    <w:p w:rsidR="003C748F" w:rsidRPr="003C748F" w:rsidRDefault="003C748F" w:rsidP="003C748F">
      <w:pPr>
        <w:tabs>
          <w:tab w:val="left" w:pos="3285"/>
        </w:tabs>
        <w:rPr>
          <w:sz w:val="28"/>
          <w:szCs w:val="28"/>
        </w:rPr>
      </w:pPr>
      <w:r w:rsidRPr="003C748F">
        <w:rPr>
          <w:sz w:val="28"/>
          <w:szCs w:val="28"/>
        </w:rPr>
        <w:t>It is eminent that lodging proprietors and administrators won't generally have significant standard congruency</w:t>
      </w:r>
      <w:r w:rsidR="00EF4379">
        <w:rPr>
          <w:sz w:val="28"/>
          <w:szCs w:val="28"/>
        </w:rPr>
        <w:t>.</w:t>
      </w:r>
    </w:p>
    <w:p w:rsidR="00AE4306" w:rsidRPr="00563B0C" w:rsidRDefault="00AE4306" w:rsidP="00AE4306">
      <w:pPr>
        <w:tabs>
          <w:tab w:val="left" w:pos="3285"/>
        </w:tabs>
        <w:rPr>
          <w:b/>
          <w:sz w:val="32"/>
          <w:szCs w:val="32"/>
        </w:rPr>
      </w:pPr>
      <w:r w:rsidRPr="00563B0C">
        <w:rPr>
          <w:b/>
          <w:sz w:val="32"/>
          <w:szCs w:val="32"/>
        </w:rPr>
        <w:t xml:space="preserve">2. Foundation </w:t>
      </w:r>
    </w:p>
    <w:p w:rsidR="00AE4306" w:rsidRPr="00563B0C" w:rsidRDefault="00AE4306" w:rsidP="00AE4306">
      <w:pPr>
        <w:tabs>
          <w:tab w:val="left" w:pos="3285"/>
        </w:tabs>
        <w:rPr>
          <w:sz w:val="28"/>
          <w:szCs w:val="28"/>
        </w:rPr>
      </w:pPr>
    </w:p>
    <w:p w:rsidR="00AE4306" w:rsidRPr="00563B0C" w:rsidRDefault="00AE4306" w:rsidP="00AE4306">
      <w:pPr>
        <w:tabs>
          <w:tab w:val="left" w:pos="3285"/>
        </w:tabs>
        <w:rPr>
          <w:sz w:val="28"/>
          <w:szCs w:val="28"/>
        </w:rPr>
      </w:pPr>
      <w:r w:rsidRPr="00563B0C">
        <w:rPr>
          <w:sz w:val="28"/>
          <w:szCs w:val="28"/>
        </w:rPr>
        <w:t>It has been guaranteed that administration contracts have demonstrated well known with proprietors since they can get advantage fro</w:t>
      </w:r>
      <w:r w:rsidR="00F65B52">
        <w:rPr>
          <w:sz w:val="28"/>
          <w:szCs w:val="28"/>
        </w:rPr>
        <w:t xml:space="preserve">m owning an inn  to build up </w:t>
      </w:r>
      <w:r w:rsidRPr="00563B0C">
        <w:rPr>
          <w:sz w:val="28"/>
          <w:szCs w:val="28"/>
        </w:rPr>
        <w:t xml:space="preserve"> mast</w:t>
      </w:r>
      <w:r w:rsidR="00F65B52">
        <w:rPr>
          <w:sz w:val="28"/>
          <w:szCs w:val="28"/>
        </w:rPr>
        <w:t>er skill useful</w:t>
      </w:r>
      <w:r w:rsidRPr="00563B0C">
        <w:rPr>
          <w:sz w:val="28"/>
          <w:szCs w:val="28"/>
        </w:rPr>
        <w:t xml:space="preserve"> to work it (Horwath and Horw</w:t>
      </w:r>
      <w:r w:rsidR="00B907DA">
        <w:rPr>
          <w:sz w:val="28"/>
          <w:szCs w:val="28"/>
        </w:rPr>
        <w:t>ath Ltd, 1988). The link means  the proprietor expect the absolut</w:t>
      </w:r>
      <w:r w:rsidRPr="00563B0C">
        <w:rPr>
          <w:sz w:val="28"/>
          <w:szCs w:val="28"/>
        </w:rPr>
        <w:t xml:space="preserve"> monet</w:t>
      </w:r>
      <w:r w:rsidR="00B907DA">
        <w:rPr>
          <w:sz w:val="28"/>
          <w:szCs w:val="28"/>
        </w:rPr>
        <w:t xml:space="preserve">ary hazard related in his possession, in the administrator was answerable in </w:t>
      </w:r>
      <w:r w:rsidRPr="00563B0C">
        <w:rPr>
          <w:sz w:val="28"/>
          <w:szCs w:val="28"/>
        </w:rPr>
        <w:t>overseeing inn tasks (Schlup</w:t>
      </w:r>
      <w:r w:rsidR="00B907DA">
        <w:rPr>
          <w:sz w:val="28"/>
          <w:szCs w:val="28"/>
        </w:rPr>
        <w:t>, 2004). The middle person quality of the agreement shapes in office connection in</w:t>
      </w:r>
      <w:r w:rsidRPr="00563B0C">
        <w:rPr>
          <w:sz w:val="28"/>
          <w:szCs w:val="28"/>
        </w:rPr>
        <w:t xml:space="preserve"> a lodging proprietor (he</w:t>
      </w:r>
      <w:r w:rsidR="00465453">
        <w:rPr>
          <w:sz w:val="28"/>
          <w:szCs w:val="28"/>
        </w:rPr>
        <w:t>ad) in</w:t>
      </w:r>
      <w:r w:rsidR="00B907DA">
        <w:rPr>
          <w:sz w:val="28"/>
          <w:szCs w:val="28"/>
        </w:rPr>
        <w:t xml:space="preserve"> administrator </w:t>
      </w:r>
      <w:r w:rsidRPr="00563B0C">
        <w:rPr>
          <w:sz w:val="28"/>
          <w:szCs w:val="28"/>
        </w:rPr>
        <w:t xml:space="preserve"> (Beals, 1995, Eyster, 1997b, Field, 1995). Court cases have prompted the accompany</w:t>
      </w:r>
      <w:r w:rsidR="00563B0C" w:rsidRPr="00563B0C">
        <w:rPr>
          <w:sz w:val="28"/>
          <w:szCs w:val="28"/>
        </w:rPr>
        <w:t>ing comprehension:</w:t>
      </w:r>
    </w:p>
    <w:p w:rsidR="00EF4379" w:rsidRPr="00EF4379" w:rsidRDefault="00AE4306" w:rsidP="00EF4379">
      <w:pPr>
        <w:tabs>
          <w:tab w:val="left" w:pos="3285"/>
        </w:tabs>
        <w:rPr>
          <w:sz w:val="28"/>
          <w:szCs w:val="28"/>
        </w:rPr>
      </w:pPr>
      <w:r w:rsidRPr="00563B0C">
        <w:rPr>
          <w:sz w:val="28"/>
          <w:szCs w:val="28"/>
        </w:rPr>
        <w:t>Specialists owe their principals customary law guardian obligations – explicitly, the obligations of dedication, great confidence, reasonable managing, to be completely forthright, and due care. Operators should likewise shun cer</w:t>
      </w:r>
      <w:r w:rsidR="00465453">
        <w:rPr>
          <w:sz w:val="28"/>
          <w:szCs w:val="28"/>
        </w:rPr>
        <w:t>tain exercises. They are constrained not to contend with his rules</w:t>
      </w:r>
      <w:r w:rsidRPr="00563B0C">
        <w:rPr>
          <w:sz w:val="28"/>
          <w:szCs w:val="28"/>
        </w:rPr>
        <w:t>,</w:t>
      </w:r>
      <w:r w:rsidR="00465453">
        <w:rPr>
          <w:sz w:val="28"/>
          <w:szCs w:val="28"/>
        </w:rPr>
        <w:t xml:space="preserve"> not to take part in his managing, not to left unapproved in secret</w:t>
      </w:r>
      <w:r w:rsidRPr="00563B0C">
        <w:rPr>
          <w:sz w:val="28"/>
          <w:szCs w:val="28"/>
        </w:rPr>
        <w:t xml:space="preserve"> benefits, and not to utilize or fitting the primary's property (counting the proprietor's private data) without approval to do as such. (Renard and Motley, 2003) </w:t>
      </w:r>
    </w:p>
    <w:p w:rsidR="00AE4306" w:rsidRPr="00563B0C" w:rsidRDefault="00EF4379" w:rsidP="00EF4379">
      <w:pPr>
        <w:tabs>
          <w:tab w:val="left" w:pos="3285"/>
        </w:tabs>
        <w:rPr>
          <w:sz w:val="28"/>
          <w:szCs w:val="28"/>
        </w:rPr>
      </w:pPr>
      <w:r w:rsidRPr="00EF4379">
        <w:rPr>
          <w:sz w:val="28"/>
          <w:szCs w:val="28"/>
        </w:rPr>
        <w:t xml:space="preserve">Considering the tremendousness of the board contracting in the hotel business, it is somewhat bewildering that there has been an absence of precise composing stressed </w:t>
      </w:r>
      <w:r w:rsidR="00AE4306" w:rsidRPr="00563B0C">
        <w:rPr>
          <w:sz w:val="28"/>
          <w:szCs w:val="28"/>
        </w:rPr>
        <w:t>about the dispersion of intensity between lodging proprietors and admin</w:t>
      </w:r>
      <w:r w:rsidR="004C1552">
        <w:rPr>
          <w:sz w:val="28"/>
          <w:szCs w:val="28"/>
        </w:rPr>
        <w:t>istrators.  During in 1970s, the strong</w:t>
      </w:r>
      <w:r w:rsidR="00AE4306" w:rsidRPr="00563B0C">
        <w:rPr>
          <w:sz w:val="28"/>
          <w:szCs w:val="28"/>
        </w:rPr>
        <w:t xml:space="preserve"> balance favored adm</w:t>
      </w:r>
      <w:r w:rsidR="004C1552">
        <w:rPr>
          <w:sz w:val="28"/>
          <w:szCs w:val="28"/>
        </w:rPr>
        <w:t>inistrators, because in</w:t>
      </w:r>
      <w:r w:rsidR="00D052D9">
        <w:rPr>
          <w:sz w:val="28"/>
          <w:szCs w:val="28"/>
        </w:rPr>
        <w:t xml:space="preserve"> unrivaled worth information and skill</w:t>
      </w:r>
      <w:r w:rsidR="00AE4306" w:rsidRPr="00563B0C">
        <w:rPr>
          <w:sz w:val="28"/>
          <w:szCs w:val="28"/>
        </w:rPr>
        <w:t xml:space="preserve"> (Armitstead, 2004,</w:t>
      </w:r>
      <w:r w:rsidR="00D052D9">
        <w:rPr>
          <w:sz w:val="28"/>
          <w:szCs w:val="28"/>
        </w:rPr>
        <w:t xml:space="preserve"> Beals and Denton, 2005). In 1990s proprietors  verified  advantage in sale</w:t>
      </w:r>
      <w:r w:rsidR="00AE4306" w:rsidRPr="00563B0C">
        <w:rPr>
          <w:sz w:val="28"/>
          <w:szCs w:val="28"/>
        </w:rPr>
        <w:t xml:space="preserve"> arrangements (Eyster, 1</w:t>
      </w:r>
      <w:r w:rsidR="00D052D9">
        <w:rPr>
          <w:sz w:val="28"/>
          <w:szCs w:val="28"/>
        </w:rPr>
        <w:t>993, Hart and Connor, 1994). In</w:t>
      </w:r>
      <w:r w:rsidR="00AE4306" w:rsidRPr="00563B0C">
        <w:rPr>
          <w:sz w:val="28"/>
          <w:szCs w:val="28"/>
        </w:rPr>
        <w:t xml:space="preserve"> contracts drawn up in the mid-2000s, there has all the earmarks of being a generally evenhanded level of influence among proprietors and administrators (Beals and Denton, 2005). </w:t>
      </w:r>
    </w:p>
    <w:p w:rsidR="000468B9" w:rsidRPr="000468B9" w:rsidRDefault="00AE4306" w:rsidP="00AE4306">
      <w:pPr>
        <w:tabs>
          <w:tab w:val="left" w:pos="3285"/>
        </w:tabs>
        <w:rPr>
          <w:b/>
          <w:sz w:val="32"/>
          <w:szCs w:val="32"/>
        </w:rPr>
      </w:pPr>
      <w:r w:rsidRPr="00563B0C">
        <w:rPr>
          <w:b/>
          <w:sz w:val="32"/>
          <w:szCs w:val="32"/>
        </w:rPr>
        <w:t>3. Writing survey</w:t>
      </w:r>
      <w:r w:rsidR="00563B0C">
        <w:rPr>
          <w:b/>
          <w:sz w:val="32"/>
          <w:szCs w:val="32"/>
        </w:rPr>
        <w:t xml:space="preserve">  </w:t>
      </w:r>
    </w:p>
    <w:p w:rsidR="009E7826" w:rsidRPr="000468B9" w:rsidRDefault="000468B9" w:rsidP="009E7826">
      <w:pPr>
        <w:tabs>
          <w:tab w:val="left" w:pos="3285"/>
        </w:tabs>
        <w:rPr>
          <w:sz w:val="28"/>
          <w:szCs w:val="28"/>
        </w:rPr>
      </w:pPr>
      <w:r w:rsidRPr="000468B9">
        <w:rPr>
          <w:sz w:val="28"/>
          <w:szCs w:val="28"/>
        </w:rPr>
        <w:t>Inside t</w:t>
      </w:r>
      <w:r w:rsidR="00D052D9">
        <w:rPr>
          <w:sz w:val="28"/>
          <w:szCs w:val="28"/>
        </w:rPr>
        <w:t xml:space="preserve">he sociologies, control  examined </w:t>
      </w:r>
      <w:r w:rsidRPr="000468B9">
        <w:rPr>
          <w:sz w:val="28"/>
          <w:szCs w:val="28"/>
        </w:rPr>
        <w:t xml:space="preserve"> assortment of setting</w:t>
      </w:r>
      <w:r w:rsidR="00D052D9">
        <w:rPr>
          <w:sz w:val="28"/>
          <w:szCs w:val="28"/>
        </w:rPr>
        <w:t xml:space="preserve">s (see Keltner et al., 2003).In the hierarchical point,  investigation on intensity branches </w:t>
      </w:r>
      <w:r w:rsidRPr="000468B9">
        <w:rPr>
          <w:sz w:val="28"/>
          <w:szCs w:val="28"/>
        </w:rPr>
        <w:t xml:space="preserve"> </w:t>
      </w:r>
      <w:r w:rsidRPr="000468B9">
        <w:rPr>
          <w:sz w:val="28"/>
          <w:szCs w:val="28"/>
        </w:rPr>
        <w:lastRenderedPageBreak/>
        <w:t xml:space="preserve">unmistakable yet covering regions, which include: (1) the intraorganisational control writing, which explores control between people inside </w:t>
      </w:r>
      <w:r w:rsidR="00D052D9">
        <w:rPr>
          <w:sz w:val="28"/>
          <w:szCs w:val="28"/>
        </w:rPr>
        <w:t>a similar association (</w:t>
      </w:r>
      <w:r w:rsidRPr="000468B9">
        <w:rPr>
          <w:sz w:val="28"/>
          <w:szCs w:val="28"/>
        </w:rPr>
        <w:t xml:space="preserve"> B</w:t>
      </w:r>
      <w:r w:rsidR="00D052D9">
        <w:rPr>
          <w:sz w:val="28"/>
          <w:szCs w:val="28"/>
        </w:rPr>
        <w:t xml:space="preserve">rass, 2002 ); (2) </w:t>
      </w:r>
      <w:r w:rsidRPr="000468B9">
        <w:rPr>
          <w:sz w:val="28"/>
          <w:szCs w:val="28"/>
        </w:rPr>
        <w:t xml:space="preserve"> authoritative power writing</w:t>
      </w:r>
      <w:r w:rsidR="00D052D9">
        <w:rPr>
          <w:sz w:val="28"/>
          <w:szCs w:val="28"/>
        </w:rPr>
        <w:t xml:space="preserve">, which ponders the intensity </w:t>
      </w:r>
      <w:r w:rsidRPr="000468B9">
        <w:rPr>
          <w:sz w:val="28"/>
          <w:szCs w:val="28"/>
        </w:rPr>
        <w:t xml:space="preserve"> people and gatherings comparative with their association with and their reliance on the association (see Ocasio, 2002 for an exhaustive audit); and (3) the interorganisational control writing, which looks at control between associations (see Mizruchi and Yoo, 2002 for a far reaching survey). The primar</w:t>
      </w:r>
      <w:r w:rsidR="00D052D9">
        <w:rPr>
          <w:sz w:val="28"/>
          <w:szCs w:val="28"/>
        </w:rPr>
        <w:t>y concern of distinction in  these three strongers writings in</w:t>
      </w:r>
      <w:r w:rsidRPr="000468B9">
        <w:rPr>
          <w:sz w:val="28"/>
          <w:szCs w:val="28"/>
        </w:rPr>
        <w:t xml:space="preserve"> just that the o</w:t>
      </w:r>
      <w:r w:rsidR="00D052D9">
        <w:rPr>
          <w:sz w:val="28"/>
          <w:szCs w:val="28"/>
        </w:rPr>
        <w:t>n-screen characters swap</w:t>
      </w:r>
      <w:bookmarkStart w:id="0" w:name="_GoBack"/>
      <w:bookmarkEnd w:id="0"/>
      <w:r w:rsidRPr="000468B9">
        <w:rPr>
          <w:sz w:val="28"/>
          <w:szCs w:val="28"/>
        </w:rPr>
        <w:t>. The on-screen characters might be individuals (intraorganisational), gatherings (authoritative), or associations (interorganisational) (Brass, 2002).</w:t>
      </w:r>
    </w:p>
    <w:p w:rsidR="000468B9" w:rsidRPr="000468B9" w:rsidRDefault="00AB5B67" w:rsidP="000468B9">
      <w:pPr>
        <w:tabs>
          <w:tab w:val="left" w:pos="3285"/>
        </w:tabs>
        <w:rPr>
          <w:b/>
          <w:sz w:val="32"/>
          <w:szCs w:val="32"/>
        </w:rPr>
      </w:pPr>
      <w:r>
        <w:rPr>
          <w:b/>
          <w:sz w:val="32"/>
          <w:szCs w:val="32"/>
        </w:rPr>
        <w:t>4</w:t>
      </w:r>
      <w:r w:rsidR="000468B9" w:rsidRPr="000468B9">
        <w:rPr>
          <w:b/>
          <w:sz w:val="32"/>
          <w:szCs w:val="32"/>
        </w:rPr>
        <w:t xml:space="preserve">. Research technique </w:t>
      </w:r>
    </w:p>
    <w:p w:rsidR="000468B9" w:rsidRPr="00AB5B67" w:rsidRDefault="000468B9" w:rsidP="000468B9">
      <w:pPr>
        <w:tabs>
          <w:tab w:val="left" w:pos="3285"/>
        </w:tabs>
        <w:rPr>
          <w:sz w:val="28"/>
          <w:szCs w:val="28"/>
        </w:rPr>
      </w:pPr>
      <w:r w:rsidRPr="00AB5B67">
        <w:rPr>
          <w:sz w:val="28"/>
          <w:szCs w:val="28"/>
        </w:rPr>
        <w:t xml:space="preserve">A poll was sent to senior supervisors (GMs) in Australian and New Zealand lodgings with at least twenty rooms and a base star-rating of three. This gave an all out example size of 664, including 463 Australian lodgings and 201 New Zealand inns. As no database containing just lodgings working with an administration agreement could be discovered, the survey was sent to all inns in the inspecting outline and incorporated a screening question that inspired whether the respondent worked in an inn that was dependent upon an administration contract. </w:t>
      </w:r>
    </w:p>
    <w:p w:rsidR="000468B9" w:rsidRPr="00AB5B67" w:rsidRDefault="000468B9" w:rsidP="000468B9">
      <w:pPr>
        <w:tabs>
          <w:tab w:val="left" w:pos="3285"/>
        </w:tabs>
        <w:rPr>
          <w:sz w:val="28"/>
          <w:szCs w:val="28"/>
        </w:rPr>
      </w:pPr>
    </w:p>
    <w:p w:rsidR="000468B9" w:rsidRPr="00AB5B67" w:rsidRDefault="000468B9" w:rsidP="000468B9">
      <w:pPr>
        <w:tabs>
          <w:tab w:val="left" w:pos="3285"/>
        </w:tabs>
        <w:rPr>
          <w:sz w:val="28"/>
          <w:szCs w:val="28"/>
        </w:rPr>
      </w:pPr>
      <w:r w:rsidRPr="00AB5B67">
        <w:rPr>
          <w:sz w:val="28"/>
          <w:szCs w:val="28"/>
        </w:rPr>
        <w:t xml:space="preserve">Three weeks following the underlying mailing, a subsequent mailing was sent to the entire example. Two weeks after the subsequent mailing, various lodging proprietor delegates well-known to the exploration group consented to flow the survey to GMs with whom they had close contact. This created a further 51 reactions. Two weeks resulting to the proprietor delegates' appropriation of surveys, the example was reached by email and urged to finish the poll which was given as a connection. At last, two weeks after the email approach, arbitrary phone calls were made to 31 GMs. The goal of these telephone calls was triple: to thank the GM on the off chance that they had just finished the overview; to determine the fundamental purposes behind non-cooperation in the investigation; and to empower interest in the examination. The overview reaction design is accounted for in Table 1. </w:t>
      </w:r>
    </w:p>
    <w:p w:rsidR="000468B9" w:rsidRPr="00AB5B67" w:rsidRDefault="000468B9" w:rsidP="000468B9">
      <w:pPr>
        <w:tabs>
          <w:tab w:val="left" w:pos="3285"/>
        </w:tabs>
        <w:rPr>
          <w:sz w:val="28"/>
          <w:szCs w:val="28"/>
        </w:rPr>
      </w:pPr>
    </w:p>
    <w:p w:rsidR="000468B9" w:rsidRPr="00AB5B67" w:rsidRDefault="000468B9" w:rsidP="000468B9">
      <w:pPr>
        <w:tabs>
          <w:tab w:val="left" w:pos="3285"/>
        </w:tabs>
        <w:rPr>
          <w:sz w:val="28"/>
          <w:szCs w:val="28"/>
        </w:rPr>
      </w:pPr>
      <w:r w:rsidRPr="00AB5B67">
        <w:rPr>
          <w:sz w:val="28"/>
          <w:szCs w:val="28"/>
        </w:rPr>
        <w:t xml:space="preserve">Table 1. Poll overview answer design. </w:t>
      </w:r>
    </w:p>
    <w:p w:rsidR="000468B9" w:rsidRPr="00AB5B67" w:rsidRDefault="000468B9" w:rsidP="000468B9">
      <w:pPr>
        <w:tabs>
          <w:tab w:val="left" w:pos="3285"/>
        </w:tabs>
        <w:rPr>
          <w:sz w:val="28"/>
          <w:szCs w:val="28"/>
        </w:rPr>
      </w:pPr>
    </w:p>
    <w:p w:rsidR="000468B9" w:rsidRPr="00AB5B67" w:rsidRDefault="000468B9" w:rsidP="000468B9">
      <w:pPr>
        <w:tabs>
          <w:tab w:val="left" w:pos="3285"/>
        </w:tabs>
        <w:rPr>
          <w:sz w:val="28"/>
          <w:szCs w:val="28"/>
        </w:rPr>
      </w:pPr>
      <w:r w:rsidRPr="00AB5B67">
        <w:rPr>
          <w:sz w:val="28"/>
          <w:szCs w:val="28"/>
        </w:rPr>
        <w:t>Country</w:t>
      </w:r>
      <w:r w:rsidRPr="00AB5B67">
        <w:rPr>
          <w:sz w:val="28"/>
          <w:szCs w:val="28"/>
        </w:rPr>
        <w:tab/>
        <w:t>Total (n)</w:t>
      </w:r>
      <w:r w:rsidRPr="00AB5B67">
        <w:rPr>
          <w:sz w:val="28"/>
          <w:szCs w:val="28"/>
        </w:rPr>
        <w:tab/>
        <w:t xml:space="preserve">% of definite reactions </w:t>
      </w:r>
    </w:p>
    <w:p w:rsidR="000468B9" w:rsidRPr="00AB5B67" w:rsidRDefault="000468B9" w:rsidP="000468B9">
      <w:pPr>
        <w:tabs>
          <w:tab w:val="left" w:pos="3285"/>
        </w:tabs>
        <w:rPr>
          <w:sz w:val="28"/>
          <w:szCs w:val="28"/>
        </w:rPr>
      </w:pPr>
    </w:p>
    <w:p w:rsidR="000468B9" w:rsidRPr="00AB5B67" w:rsidRDefault="000468B9" w:rsidP="000468B9">
      <w:pPr>
        <w:tabs>
          <w:tab w:val="left" w:pos="3285"/>
        </w:tabs>
        <w:rPr>
          <w:sz w:val="28"/>
          <w:szCs w:val="28"/>
        </w:rPr>
      </w:pPr>
      <w:r w:rsidRPr="00AB5B67">
        <w:rPr>
          <w:sz w:val="28"/>
          <w:szCs w:val="28"/>
        </w:rPr>
        <w:t>Australia (n)</w:t>
      </w:r>
      <w:r w:rsidRPr="00AB5B67">
        <w:rPr>
          <w:sz w:val="28"/>
          <w:szCs w:val="28"/>
        </w:rPr>
        <w:tab/>
        <w:t xml:space="preserve">New Zealand (n) </w:t>
      </w:r>
    </w:p>
    <w:p w:rsidR="000468B9" w:rsidRPr="00AB5B67" w:rsidRDefault="000468B9" w:rsidP="000468B9">
      <w:pPr>
        <w:tabs>
          <w:tab w:val="left" w:pos="3285"/>
        </w:tabs>
        <w:rPr>
          <w:sz w:val="28"/>
          <w:szCs w:val="28"/>
        </w:rPr>
      </w:pPr>
    </w:p>
    <w:p w:rsidR="000468B9" w:rsidRPr="00AB5B67" w:rsidRDefault="005635AE" w:rsidP="000468B9">
      <w:pPr>
        <w:tabs>
          <w:tab w:val="left" w:pos="3285"/>
        </w:tabs>
        <w:rPr>
          <w:sz w:val="28"/>
          <w:szCs w:val="28"/>
        </w:rPr>
      </w:pPr>
      <w:r>
        <w:rPr>
          <w:sz w:val="28"/>
          <w:szCs w:val="28"/>
        </w:rPr>
        <w:t>First sent</w:t>
      </w:r>
      <w:r w:rsidR="000468B9" w:rsidRPr="00AB5B67">
        <w:rPr>
          <w:sz w:val="28"/>
          <w:szCs w:val="28"/>
        </w:rPr>
        <w:tab/>
        <w:t>55</w:t>
      </w:r>
      <w:r w:rsidR="000468B9" w:rsidRPr="00AB5B67">
        <w:rPr>
          <w:sz w:val="28"/>
          <w:szCs w:val="28"/>
        </w:rPr>
        <w:tab/>
        <w:t>28</w:t>
      </w:r>
      <w:r w:rsidR="000468B9" w:rsidRPr="00AB5B67">
        <w:rPr>
          <w:sz w:val="28"/>
          <w:szCs w:val="28"/>
        </w:rPr>
        <w:tab/>
        <w:t>83</w:t>
      </w:r>
      <w:r w:rsidR="000468B9" w:rsidRPr="00AB5B67">
        <w:rPr>
          <w:sz w:val="28"/>
          <w:szCs w:val="28"/>
        </w:rPr>
        <w:tab/>
        <w:t xml:space="preserve">41.5% </w:t>
      </w:r>
    </w:p>
    <w:p w:rsidR="000468B9" w:rsidRPr="00AB5B67" w:rsidRDefault="000468B9" w:rsidP="000468B9">
      <w:pPr>
        <w:tabs>
          <w:tab w:val="left" w:pos="3285"/>
        </w:tabs>
        <w:rPr>
          <w:sz w:val="28"/>
          <w:szCs w:val="28"/>
        </w:rPr>
      </w:pPr>
    </w:p>
    <w:p w:rsidR="000468B9" w:rsidRPr="00AB5B67" w:rsidRDefault="005635AE" w:rsidP="000468B9">
      <w:pPr>
        <w:tabs>
          <w:tab w:val="left" w:pos="3285"/>
        </w:tabs>
        <w:rPr>
          <w:sz w:val="28"/>
          <w:szCs w:val="28"/>
        </w:rPr>
      </w:pPr>
      <w:r>
        <w:rPr>
          <w:sz w:val="28"/>
          <w:szCs w:val="28"/>
        </w:rPr>
        <w:t>Second sent</w:t>
      </w:r>
      <w:r w:rsidR="000468B9" w:rsidRPr="00AB5B67">
        <w:rPr>
          <w:sz w:val="28"/>
          <w:szCs w:val="28"/>
        </w:rPr>
        <w:tab/>
        <w:t>36</w:t>
      </w:r>
      <w:r w:rsidR="000468B9" w:rsidRPr="00AB5B67">
        <w:rPr>
          <w:sz w:val="28"/>
          <w:szCs w:val="28"/>
        </w:rPr>
        <w:tab/>
        <w:t>11</w:t>
      </w:r>
      <w:r w:rsidR="000468B9" w:rsidRPr="00AB5B67">
        <w:rPr>
          <w:sz w:val="28"/>
          <w:szCs w:val="28"/>
        </w:rPr>
        <w:tab/>
        <w:t>47</w:t>
      </w:r>
      <w:r w:rsidR="000468B9" w:rsidRPr="00AB5B67">
        <w:rPr>
          <w:sz w:val="28"/>
          <w:szCs w:val="28"/>
        </w:rPr>
        <w:tab/>
        <w:t xml:space="preserve">23.5% </w:t>
      </w:r>
    </w:p>
    <w:p w:rsidR="000468B9" w:rsidRPr="00AB5B67" w:rsidRDefault="000468B9" w:rsidP="000468B9">
      <w:pPr>
        <w:tabs>
          <w:tab w:val="left" w:pos="3285"/>
        </w:tabs>
        <w:rPr>
          <w:sz w:val="28"/>
          <w:szCs w:val="28"/>
        </w:rPr>
      </w:pPr>
    </w:p>
    <w:p w:rsidR="000468B9" w:rsidRPr="00AB5B67" w:rsidRDefault="005635AE" w:rsidP="000468B9">
      <w:pPr>
        <w:tabs>
          <w:tab w:val="left" w:pos="3285"/>
        </w:tabs>
        <w:rPr>
          <w:sz w:val="28"/>
          <w:szCs w:val="28"/>
        </w:rPr>
      </w:pPr>
      <w:r>
        <w:rPr>
          <w:sz w:val="28"/>
          <w:szCs w:val="28"/>
        </w:rPr>
        <w:t>Industry delivery</w:t>
      </w:r>
      <w:r w:rsidR="000468B9" w:rsidRPr="00AB5B67">
        <w:rPr>
          <w:sz w:val="28"/>
          <w:szCs w:val="28"/>
        </w:rPr>
        <w:tab/>
        <w:t>41</w:t>
      </w:r>
      <w:r w:rsidR="000468B9" w:rsidRPr="00AB5B67">
        <w:rPr>
          <w:sz w:val="28"/>
          <w:szCs w:val="28"/>
        </w:rPr>
        <w:tab/>
        <w:t>10</w:t>
      </w:r>
      <w:r w:rsidR="000468B9" w:rsidRPr="00AB5B67">
        <w:rPr>
          <w:sz w:val="28"/>
          <w:szCs w:val="28"/>
        </w:rPr>
        <w:tab/>
        <w:t>51</w:t>
      </w:r>
      <w:r w:rsidR="000468B9" w:rsidRPr="00AB5B67">
        <w:rPr>
          <w:sz w:val="28"/>
          <w:szCs w:val="28"/>
        </w:rPr>
        <w:tab/>
        <w:t xml:space="preserve">25.5% </w:t>
      </w:r>
    </w:p>
    <w:p w:rsidR="000468B9" w:rsidRPr="00AB5B67" w:rsidRDefault="000468B9" w:rsidP="000468B9">
      <w:pPr>
        <w:tabs>
          <w:tab w:val="left" w:pos="3285"/>
        </w:tabs>
        <w:rPr>
          <w:sz w:val="28"/>
          <w:szCs w:val="28"/>
        </w:rPr>
      </w:pPr>
    </w:p>
    <w:p w:rsidR="000468B9" w:rsidRPr="00AB5B67" w:rsidRDefault="005635AE" w:rsidP="000468B9">
      <w:pPr>
        <w:tabs>
          <w:tab w:val="left" w:pos="3285"/>
        </w:tabs>
        <w:rPr>
          <w:sz w:val="28"/>
          <w:szCs w:val="28"/>
        </w:rPr>
      </w:pPr>
      <w:r>
        <w:rPr>
          <w:sz w:val="28"/>
          <w:szCs w:val="28"/>
        </w:rPr>
        <w:t>Messaging delivery</w:t>
      </w:r>
      <w:r w:rsidR="000468B9" w:rsidRPr="00AB5B67">
        <w:rPr>
          <w:sz w:val="28"/>
          <w:szCs w:val="28"/>
        </w:rPr>
        <w:tab/>
        <w:t>10</w:t>
      </w:r>
      <w:r w:rsidR="000468B9" w:rsidRPr="00AB5B67">
        <w:rPr>
          <w:sz w:val="28"/>
          <w:szCs w:val="28"/>
        </w:rPr>
        <w:tab/>
        <w:t>6</w:t>
      </w:r>
      <w:r w:rsidR="000468B9" w:rsidRPr="00AB5B67">
        <w:rPr>
          <w:sz w:val="28"/>
          <w:szCs w:val="28"/>
        </w:rPr>
        <w:tab/>
        <w:t>16</w:t>
      </w:r>
      <w:r w:rsidR="000468B9" w:rsidRPr="00AB5B67">
        <w:rPr>
          <w:sz w:val="28"/>
          <w:szCs w:val="28"/>
        </w:rPr>
        <w:tab/>
        <w:t xml:space="preserve">8.0% </w:t>
      </w:r>
    </w:p>
    <w:p w:rsidR="000468B9" w:rsidRPr="00AB5B67" w:rsidRDefault="000468B9" w:rsidP="000468B9">
      <w:pPr>
        <w:tabs>
          <w:tab w:val="left" w:pos="3285"/>
        </w:tabs>
        <w:rPr>
          <w:sz w:val="28"/>
          <w:szCs w:val="28"/>
        </w:rPr>
      </w:pPr>
    </w:p>
    <w:p w:rsidR="000468B9" w:rsidRPr="00AB5B67" w:rsidRDefault="005635AE" w:rsidP="000468B9">
      <w:pPr>
        <w:tabs>
          <w:tab w:val="left" w:pos="3285"/>
        </w:tabs>
        <w:rPr>
          <w:sz w:val="28"/>
          <w:szCs w:val="28"/>
        </w:rPr>
      </w:pPr>
      <w:r>
        <w:rPr>
          <w:sz w:val="28"/>
          <w:szCs w:val="28"/>
        </w:rPr>
        <w:t>phone</w:t>
      </w:r>
      <w:r w:rsidR="000468B9" w:rsidRPr="00AB5B67">
        <w:rPr>
          <w:sz w:val="28"/>
          <w:szCs w:val="28"/>
        </w:rPr>
        <w:tab/>
        <w:t>3</w:t>
      </w:r>
      <w:r w:rsidR="000468B9" w:rsidRPr="00AB5B67">
        <w:rPr>
          <w:sz w:val="28"/>
          <w:szCs w:val="28"/>
        </w:rPr>
        <w:tab/>
        <w:t>0</w:t>
      </w:r>
      <w:r w:rsidR="000468B9" w:rsidRPr="00AB5B67">
        <w:rPr>
          <w:sz w:val="28"/>
          <w:szCs w:val="28"/>
        </w:rPr>
        <w:tab/>
        <w:t>3</w:t>
      </w:r>
      <w:r w:rsidR="000468B9" w:rsidRPr="00AB5B67">
        <w:rPr>
          <w:sz w:val="28"/>
          <w:szCs w:val="28"/>
        </w:rPr>
        <w:tab/>
        <w:t xml:space="preserve">1.5% </w:t>
      </w:r>
    </w:p>
    <w:p w:rsidR="000468B9" w:rsidRPr="00AB5B67" w:rsidRDefault="000468B9" w:rsidP="000468B9">
      <w:pPr>
        <w:tabs>
          <w:tab w:val="left" w:pos="3285"/>
        </w:tabs>
        <w:rPr>
          <w:sz w:val="28"/>
          <w:szCs w:val="28"/>
        </w:rPr>
      </w:pPr>
    </w:p>
    <w:p w:rsidR="000468B9" w:rsidRPr="00AB5B67" w:rsidRDefault="000468B9" w:rsidP="000468B9">
      <w:pPr>
        <w:tabs>
          <w:tab w:val="left" w:pos="3285"/>
        </w:tabs>
        <w:rPr>
          <w:sz w:val="28"/>
          <w:szCs w:val="28"/>
        </w:rPr>
      </w:pPr>
      <w:r w:rsidRPr="00AB5B67">
        <w:rPr>
          <w:sz w:val="28"/>
          <w:szCs w:val="28"/>
        </w:rPr>
        <w:t>All out number of responses</w:t>
      </w:r>
      <w:r w:rsidRPr="00AB5B67">
        <w:rPr>
          <w:sz w:val="28"/>
          <w:szCs w:val="28"/>
        </w:rPr>
        <w:tab/>
        <w:t>145</w:t>
      </w:r>
      <w:r w:rsidRPr="00AB5B67">
        <w:rPr>
          <w:sz w:val="28"/>
          <w:szCs w:val="28"/>
        </w:rPr>
        <w:tab/>
        <w:t>55</w:t>
      </w:r>
      <w:r w:rsidRPr="00AB5B67">
        <w:rPr>
          <w:sz w:val="28"/>
          <w:szCs w:val="28"/>
        </w:rPr>
        <w:tab/>
        <w:t>200</w:t>
      </w:r>
      <w:r w:rsidRPr="00AB5B67">
        <w:rPr>
          <w:sz w:val="28"/>
          <w:szCs w:val="28"/>
        </w:rPr>
        <w:tab/>
        <w:t xml:space="preserve">100% </w:t>
      </w:r>
    </w:p>
    <w:p w:rsidR="000468B9" w:rsidRPr="00AB5B67" w:rsidRDefault="000468B9" w:rsidP="000468B9">
      <w:pPr>
        <w:tabs>
          <w:tab w:val="left" w:pos="3285"/>
        </w:tabs>
        <w:rPr>
          <w:sz w:val="28"/>
          <w:szCs w:val="28"/>
        </w:rPr>
      </w:pPr>
    </w:p>
    <w:p w:rsidR="000468B9" w:rsidRPr="00AB5B67" w:rsidRDefault="000468B9" w:rsidP="000468B9">
      <w:pPr>
        <w:tabs>
          <w:tab w:val="left" w:pos="3285"/>
        </w:tabs>
        <w:rPr>
          <w:sz w:val="28"/>
          <w:szCs w:val="28"/>
        </w:rPr>
      </w:pPr>
      <w:r w:rsidRPr="00AB5B67">
        <w:rPr>
          <w:sz w:val="28"/>
          <w:szCs w:val="28"/>
        </w:rPr>
        <w:t>All out number in sample</w:t>
      </w:r>
      <w:r w:rsidRPr="00AB5B67">
        <w:rPr>
          <w:sz w:val="28"/>
          <w:szCs w:val="28"/>
        </w:rPr>
        <w:tab/>
        <w:t>437</w:t>
      </w:r>
      <w:r w:rsidRPr="00AB5B67">
        <w:rPr>
          <w:sz w:val="28"/>
          <w:szCs w:val="28"/>
        </w:rPr>
        <w:tab/>
        <w:t>184</w:t>
      </w:r>
      <w:r w:rsidRPr="00AB5B67">
        <w:rPr>
          <w:sz w:val="28"/>
          <w:szCs w:val="28"/>
        </w:rPr>
        <w:tab/>
        <w:t xml:space="preserve">621 </w:t>
      </w:r>
    </w:p>
    <w:p w:rsidR="000468B9" w:rsidRPr="00AB5B67" w:rsidRDefault="000468B9" w:rsidP="000468B9">
      <w:pPr>
        <w:tabs>
          <w:tab w:val="left" w:pos="3285"/>
        </w:tabs>
        <w:rPr>
          <w:sz w:val="28"/>
          <w:szCs w:val="28"/>
        </w:rPr>
      </w:pPr>
    </w:p>
    <w:p w:rsidR="000468B9" w:rsidRPr="00AB5B67" w:rsidRDefault="000468B9" w:rsidP="000468B9">
      <w:pPr>
        <w:tabs>
          <w:tab w:val="left" w:pos="3285"/>
        </w:tabs>
        <w:rPr>
          <w:sz w:val="28"/>
          <w:szCs w:val="28"/>
        </w:rPr>
      </w:pPr>
      <w:r w:rsidRPr="00AB5B67">
        <w:rPr>
          <w:sz w:val="28"/>
          <w:szCs w:val="28"/>
        </w:rPr>
        <w:t>All out reaction rate</w:t>
      </w:r>
      <w:r w:rsidRPr="00AB5B67">
        <w:rPr>
          <w:sz w:val="28"/>
          <w:szCs w:val="28"/>
        </w:rPr>
        <w:tab/>
        <w:t>33.18%</w:t>
      </w:r>
      <w:r w:rsidRPr="00AB5B67">
        <w:rPr>
          <w:sz w:val="28"/>
          <w:szCs w:val="28"/>
        </w:rPr>
        <w:tab/>
        <w:t>29.89%</w:t>
      </w:r>
      <w:r w:rsidRPr="00AB5B67">
        <w:rPr>
          <w:sz w:val="28"/>
          <w:szCs w:val="28"/>
        </w:rPr>
        <w:tab/>
        <w:t xml:space="preserve">32.21% </w:t>
      </w:r>
    </w:p>
    <w:p w:rsidR="000468B9" w:rsidRPr="00AB5B67" w:rsidRDefault="000468B9" w:rsidP="000468B9">
      <w:pPr>
        <w:tabs>
          <w:tab w:val="left" w:pos="3285"/>
        </w:tabs>
        <w:rPr>
          <w:sz w:val="28"/>
          <w:szCs w:val="28"/>
        </w:rPr>
      </w:pPr>
    </w:p>
    <w:p w:rsidR="000468B9" w:rsidRPr="00AB5B67" w:rsidRDefault="000468B9" w:rsidP="000468B9">
      <w:pPr>
        <w:tabs>
          <w:tab w:val="left" w:pos="3285"/>
        </w:tabs>
        <w:rPr>
          <w:sz w:val="28"/>
          <w:szCs w:val="28"/>
        </w:rPr>
      </w:pPr>
      <w:r w:rsidRPr="00AB5B67">
        <w:rPr>
          <w:sz w:val="28"/>
          <w:szCs w:val="28"/>
        </w:rPr>
        <w:t>Inns with an administration contract</w:t>
      </w:r>
      <w:r w:rsidRPr="00AB5B67">
        <w:rPr>
          <w:sz w:val="28"/>
          <w:szCs w:val="28"/>
        </w:rPr>
        <w:tab/>
        <w:t>85</w:t>
      </w:r>
      <w:r w:rsidRPr="00AB5B67">
        <w:rPr>
          <w:sz w:val="28"/>
          <w:szCs w:val="28"/>
        </w:rPr>
        <w:tab/>
        <w:t>16</w:t>
      </w:r>
      <w:r w:rsidRPr="00AB5B67">
        <w:rPr>
          <w:sz w:val="28"/>
          <w:szCs w:val="28"/>
        </w:rPr>
        <w:tab/>
        <w:t>101</w:t>
      </w:r>
      <w:r w:rsidRPr="00AB5B67">
        <w:rPr>
          <w:sz w:val="28"/>
          <w:szCs w:val="28"/>
        </w:rPr>
        <w:tab/>
        <w:t xml:space="preserve">50.5% </w:t>
      </w:r>
    </w:p>
    <w:p w:rsidR="009E7826" w:rsidRPr="00AB5B67" w:rsidRDefault="000468B9" w:rsidP="000468B9">
      <w:pPr>
        <w:tabs>
          <w:tab w:val="left" w:pos="3285"/>
        </w:tabs>
        <w:rPr>
          <w:sz w:val="28"/>
          <w:szCs w:val="28"/>
        </w:rPr>
      </w:pPr>
      <w:r w:rsidRPr="00AB5B67">
        <w:rPr>
          <w:sz w:val="28"/>
          <w:szCs w:val="28"/>
        </w:rPr>
        <w:t xml:space="preserve"> These examinations recommend the issue of non-reaction inclination doesn't establish a solid danger to the legitimacy of the investigation's discoveries.</w:t>
      </w:r>
    </w:p>
    <w:p w:rsidR="00AB5B67" w:rsidRPr="00416904" w:rsidRDefault="00AB5B67" w:rsidP="00AB5B67">
      <w:pPr>
        <w:tabs>
          <w:tab w:val="left" w:pos="3285"/>
        </w:tabs>
        <w:rPr>
          <w:b/>
          <w:sz w:val="32"/>
          <w:szCs w:val="32"/>
        </w:rPr>
      </w:pPr>
      <w:r w:rsidRPr="00416904">
        <w:rPr>
          <w:b/>
          <w:sz w:val="32"/>
          <w:szCs w:val="32"/>
        </w:rPr>
        <w:t xml:space="preserve">5. Variable estimation </w:t>
      </w:r>
    </w:p>
    <w:p w:rsidR="00AB5B67" w:rsidRPr="00AB5B67" w:rsidRDefault="00AB5B67" w:rsidP="00AB5B67">
      <w:pPr>
        <w:tabs>
          <w:tab w:val="left" w:pos="3285"/>
        </w:tabs>
        <w:rPr>
          <w:sz w:val="28"/>
          <w:szCs w:val="28"/>
        </w:rPr>
      </w:pPr>
      <w:r>
        <w:rPr>
          <w:sz w:val="28"/>
          <w:szCs w:val="28"/>
        </w:rPr>
        <w:t>5</w:t>
      </w:r>
      <w:r w:rsidRPr="00AB5B67">
        <w:rPr>
          <w:sz w:val="28"/>
          <w:szCs w:val="28"/>
        </w:rPr>
        <w:t>.1. Inn proprietor contribution in the capital planning pro</w:t>
      </w:r>
      <w:r>
        <w:rPr>
          <w:sz w:val="28"/>
          <w:szCs w:val="28"/>
        </w:rPr>
        <w:t xml:space="preserve">cess </w:t>
      </w:r>
    </w:p>
    <w:p w:rsidR="009E7826" w:rsidRPr="00AB5B67" w:rsidRDefault="00AB5B67" w:rsidP="00AB5B67">
      <w:pPr>
        <w:tabs>
          <w:tab w:val="left" w:pos="3285"/>
        </w:tabs>
        <w:rPr>
          <w:sz w:val="28"/>
          <w:szCs w:val="28"/>
        </w:rPr>
      </w:pPr>
      <w:r w:rsidRPr="00AB5B67">
        <w:rPr>
          <w:sz w:val="28"/>
          <w:szCs w:val="28"/>
        </w:rPr>
        <w:lastRenderedPageBreak/>
        <w:t>A broad writing search neglected to distinguish any earlier examinations that have estimated the degree of lodging proprietor inclusion in the capital planning process. With regards to annualized planning, be that as it may, Milani's (1975) six thing budgetary support poll instrument, which quantifies the measure of impact an individual has on the monetary allowance just as their contribution during the time spent building up the financial backing, has been broadly utilized in examines concentrated on budgetary investment (for example Agbejule and Saarikoski, 2006, Bento and White, 2006, Parker and Kyj, 2006</w:t>
      </w:r>
      <w:r w:rsidR="00416904">
        <w:rPr>
          <w:sz w:val="28"/>
          <w:szCs w:val="28"/>
        </w:rPr>
        <w:t>.</w:t>
      </w:r>
    </w:p>
    <w:p w:rsidR="00416904" w:rsidRPr="00416904" w:rsidRDefault="00416904" w:rsidP="00416904">
      <w:pPr>
        <w:tabs>
          <w:tab w:val="left" w:pos="3285"/>
        </w:tabs>
        <w:rPr>
          <w:sz w:val="28"/>
          <w:szCs w:val="28"/>
        </w:rPr>
      </w:pPr>
      <w:r w:rsidRPr="00416904">
        <w:rPr>
          <w:sz w:val="28"/>
          <w:szCs w:val="28"/>
        </w:rPr>
        <w:t>5.2. Hotel size</w:t>
      </w:r>
    </w:p>
    <w:p w:rsidR="00416904" w:rsidRPr="00416904" w:rsidRDefault="00416904" w:rsidP="00416904">
      <w:pPr>
        <w:tabs>
          <w:tab w:val="left" w:pos="3285"/>
        </w:tabs>
        <w:rPr>
          <w:sz w:val="28"/>
          <w:szCs w:val="28"/>
        </w:rPr>
      </w:pPr>
    </w:p>
    <w:p w:rsidR="00416904" w:rsidRPr="00416904" w:rsidRDefault="00416904" w:rsidP="00416904">
      <w:pPr>
        <w:tabs>
          <w:tab w:val="left" w:pos="3285"/>
        </w:tabs>
        <w:rPr>
          <w:sz w:val="28"/>
          <w:szCs w:val="28"/>
        </w:rPr>
      </w:pPr>
      <w:r w:rsidRPr="00416904">
        <w:rPr>
          <w:sz w:val="28"/>
          <w:szCs w:val="28"/>
        </w:rPr>
        <w:t>As for lodging size, it could be contended that bigger proprietors will keep an eye on claim bigger inns. This would recommend that proprietor control is more prominent in bigger lodgings. Then again, in any case, it is in huge lodgings where we will in general discover enormous global inn the board organizations (for example Hilton, Hyatt, Marriott, and so forth.). This factor recommends that power in huge lodgings could well rest with the administrator. The potential noteworthiness of inn size has brought about it being incorporated as a control variable in the examinations attempted. In spite of the fact that there are different potential outcomes, for example, sections of land of land, number of workers, yearly deals turnover or net benefits (Vallen and Vallen, 2005), the quantity of rooms in an inn is the most generally acknowledged proportion of a lodging's size (Garcia-Falcon and Medina-Munoz, 1999, Vallen and Vallen, 2005). To decide the quantity of rooms in an inn, survey measures are normally downright (for example Kasavana and Brooks, 1995, Vallen and Vallen, 2005) or discrete (for example Guilding and Lamminmaki, 2007). Considering the benefits of discrete information, respondents were solicited to show the n</w:t>
      </w:r>
      <w:r>
        <w:rPr>
          <w:sz w:val="28"/>
          <w:szCs w:val="28"/>
        </w:rPr>
        <w:t xml:space="preserve">umber from rooms in their inn. </w:t>
      </w:r>
    </w:p>
    <w:p w:rsidR="00416904" w:rsidRPr="00416904" w:rsidRDefault="00416904" w:rsidP="00416904">
      <w:pPr>
        <w:tabs>
          <w:tab w:val="left" w:pos="3285"/>
        </w:tabs>
        <w:rPr>
          <w:sz w:val="28"/>
          <w:szCs w:val="28"/>
        </w:rPr>
      </w:pPr>
      <w:r>
        <w:rPr>
          <w:sz w:val="28"/>
          <w:szCs w:val="28"/>
        </w:rPr>
        <w:t xml:space="preserve">5.3. Hotel proprietor size </w:t>
      </w:r>
    </w:p>
    <w:p w:rsidR="009E7826" w:rsidRDefault="00416904" w:rsidP="00416904">
      <w:pPr>
        <w:tabs>
          <w:tab w:val="left" w:pos="3285"/>
        </w:tabs>
        <w:rPr>
          <w:sz w:val="28"/>
          <w:szCs w:val="28"/>
        </w:rPr>
      </w:pPr>
      <w:r w:rsidRPr="00416904">
        <w:rPr>
          <w:sz w:val="28"/>
          <w:szCs w:val="28"/>
        </w:rPr>
        <w:t xml:space="preserve">Inn proprietor size has been remembered for the examination as a control variable. As noted before, a factor influencing the power balance is the overall size of an inn proprietor, with bigger lodging proprietors tending to hold more power (Beals and Denton, 2005), i.e., enormous proprietors have a more noteworthy ability to use control. Considering the potential significance of </w:t>
      </w:r>
      <w:r w:rsidRPr="00416904">
        <w:rPr>
          <w:sz w:val="28"/>
          <w:szCs w:val="28"/>
        </w:rPr>
        <w:lastRenderedPageBreak/>
        <w:t>proprietor size regarding an examination concentrated on control, we felt it judicious to control for lodging proprietor size in the relapse definitions depicted beneath. There seems to have been minimal experimental scholastic research that has looked to quantify lodging proprietor size. The poll review requested that respondents demonstrate the inexact number of lodgings that their proprietor claims around the world</w:t>
      </w:r>
      <w:r>
        <w:rPr>
          <w:sz w:val="28"/>
          <w:szCs w:val="28"/>
        </w:rPr>
        <w:t>.</w:t>
      </w:r>
    </w:p>
    <w:p w:rsidR="00416904" w:rsidRPr="00416904" w:rsidRDefault="00416904" w:rsidP="00416904">
      <w:pPr>
        <w:tabs>
          <w:tab w:val="left" w:pos="3285"/>
        </w:tabs>
        <w:rPr>
          <w:b/>
          <w:sz w:val="32"/>
          <w:szCs w:val="32"/>
        </w:rPr>
      </w:pPr>
      <w:r w:rsidRPr="00416904">
        <w:rPr>
          <w:b/>
          <w:sz w:val="32"/>
          <w:szCs w:val="32"/>
        </w:rPr>
        <w:t>6. CONCLUSION</w:t>
      </w:r>
    </w:p>
    <w:p w:rsidR="00416904" w:rsidRPr="00416904" w:rsidRDefault="00416904" w:rsidP="00416904">
      <w:pPr>
        <w:tabs>
          <w:tab w:val="left" w:pos="3285"/>
        </w:tabs>
        <w:rPr>
          <w:sz w:val="28"/>
          <w:szCs w:val="28"/>
        </w:rPr>
      </w:pPr>
      <w:r w:rsidRPr="00416904">
        <w:rPr>
          <w:sz w:val="28"/>
          <w:szCs w:val="28"/>
        </w:rPr>
        <w:t xml:space="preserve">The wide goal of this examination has been to reveal insight into the significance of intensity between inn proprietors and administrators interceded by an administration contract. All the more explicitly, the investigation has created and tried theories worried about how the locus of lodging proprietor/administrator control influences capital planning practice in Australia and New Zealand. </w:t>
      </w:r>
    </w:p>
    <w:p w:rsidR="00416904" w:rsidRPr="00416904" w:rsidRDefault="00416904" w:rsidP="00416904">
      <w:pPr>
        <w:tabs>
          <w:tab w:val="left" w:pos="3285"/>
        </w:tabs>
        <w:rPr>
          <w:sz w:val="28"/>
          <w:szCs w:val="28"/>
        </w:rPr>
      </w:pPr>
    </w:p>
    <w:p w:rsidR="00416904" w:rsidRPr="00416904" w:rsidRDefault="00416904" w:rsidP="00416904">
      <w:pPr>
        <w:tabs>
          <w:tab w:val="left" w:pos="3285"/>
        </w:tabs>
        <w:rPr>
          <w:sz w:val="28"/>
          <w:szCs w:val="28"/>
        </w:rPr>
      </w:pPr>
      <w:r w:rsidRPr="00416904">
        <w:rPr>
          <w:sz w:val="28"/>
          <w:szCs w:val="28"/>
        </w:rPr>
        <w:t xml:space="preserve">Backing has been accommodated the view that more prominent proprietor control is related with more noteworthy proprietor association in the capital planning process. Perception of this relationship offers motivation to foresee the presence of a few problematical inn the executives contracting issues. Administrators, for instance, frequently whine that in the event that their administration expense is dependent upon execution, at that point, "shouldn't they be given the privilege to deal with the lodging free from the proprietor?" (Goddard and Standish-Wilkinson, 2002), as proprietor impedance may convey the possibility to lessen charge levels earned (Schlup, 2004). A further worry from an administrator's viewpoint concerns whether more noteworthy proprietor association may bargain their ability to upgrade the estimation of their image. Schlup (2004) claims that for an administrator to amplify the estimation of its image, it needs full authority over everyday tasks. This factor underscores the potential for more noteworthy proprietor contribution offering ascend to more prominent bitterness in the proprietor/administrator relationship. To be sure, a proprietor's commitment of a benefit chief has been found to regularly trigger an increasingly threatening connection among proprietor and administrator (Eyster, 1997a). Numerous administrators respond to the nearness of a benefit director by endeavoring to avoid the advantage chief as much as possible and not well-educated as for senior inn basic leadership (Feldman, 1995). Where sharpness in the inn proprietor/administrator relationship emerges, it is probably going to </w:t>
      </w:r>
      <w:r w:rsidRPr="00416904">
        <w:rPr>
          <w:sz w:val="28"/>
          <w:szCs w:val="28"/>
        </w:rPr>
        <w:lastRenderedPageBreak/>
        <w:t xml:space="preserve">unfavorably influence an inn's presentation. Further research examining factors identifying with proprietor association in lodgings oversaw through an administration contract is to be invited. It could well be the situation that there will in general be more prominent proprietor contribution in inns encountering low degrees of productivity and inns where the administrator isn't unequivocally marked. It is remarkable that in as of late arranged administration contracts, there gives off an impression of being an expanding frequency of 'non-unsettling influence' provisions, whereby proprietors give a confirmation that they won't hamper or keep the administrator from undertaking the activity that they have been contracted to perform (Crandell et al., 2004). </w:t>
      </w:r>
    </w:p>
    <w:p w:rsidR="00416904" w:rsidRPr="00416904" w:rsidRDefault="00416904" w:rsidP="00416904">
      <w:pPr>
        <w:tabs>
          <w:tab w:val="left" w:pos="3285"/>
        </w:tabs>
        <w:rPr>
          <w:sz w:val="28"/>
          <w:szCs w:val="28"/>
        </w:rPr>
      </w:pPr>
    </w:p>
    <w:p w:rsidR="00E83554" w:rsidRPr="00E83554" w:rsidRDefault="00E83554" w:rsidP="00E83554">
      <w:pPr>
        <w:spacing w:before="100" w:beforeAutospacing="1" w:after="240" w:line="330" w:lineRule="atLeast"/>
        <w:outlineLvl w:val="1"/>
        <w:rPr>
          <w:rFonts w:ascii="Arial" w:eastAsia="Times New Roman" w:hAnsi="Arial" w:cs="Arial"/>
          <w:b/>
          <w:bCs/>
          <w:color w:val="505050"/>
          <w:sz w:val="36"/>
          <w:szCs w:val="36"/>
          <w:lang w:eastAsia="en-GB"/>
        </w:rPr>
      </w:pPr>
      <w:r w:rsidRPr="00E83554">
        <w:rPr>
          <w:rFonts w:ascii="Arial" w:eastAsia="Times New Roman" w:hAnsi="Arial" w:cs="Arial"/>
          <w:b/>
          <w:bCs/>
          <w:color w:val="505050"/>
          <w:sz w:val="36"/>
          <w:szCs w:val="36"/>
          <w:lang w:eastAsia="en-GB"/>
        </w:rPr>
        <w:t>References</w:t>
      </w:r>
    </w:p>
    <w:p w:rsidR="00E83554" w:rsidRPr="00E83554" w:rsidRDefault="00D052D9" w:rsidP="00E83554">
      <w:pPr>
        <w:spacing w:after="0" w:line="330" w:lineRule="atLeast"/>
        <w:rPr>
          <w:rFonts w:ascii="Arial" w:eastAsia="Times New Roman" w:hAnsi="Arial" w:cs="Arial"/>
          <w:color w:val="505050"/>
          <w:sz w:val="21"/>
          <w:szCs w:val="21"/>
          <w:lang w:eastAsia="en-GB"/>
        </w:rPr>
      </w:pPr>
      <w:hyperlink r:id="rId5" w:anchor="bbib0005" w:history="1">
        <w:r w:rsidR="00E83554" w:rsidRPr="00E83554">
          <w:rPr>
            <w:rFonts w:ascii="Arial" w:eastAsia="Times New Roman" w:hAnsi="Arial" w:cs="Arial"/>
            <w:color w:val="0C7DBB"/>
            <w:sz w:val="21"/>
            <w:szCs w:val="21"/>
            <w:u w:val="single"/>
            <w:lang w:eastAsia="en-GB"/>
          </w:rPr>
          <w:t>Agbejule and Saarikoski, 2006</w:t>
        </w:r>
      </w:hyperlink>
    </w:p>
    <w:p w:rsidR="009E7826" w:rsidRDefault="00E83554" w:rsidP="005635AE">
      <w:pPr>
        <w:spacing w:after="0" w:line="330" w:lineRule="atLeast"/>
        <w:ind w:left="720"/>
        <w:rPr>
          <w:b/>
          <w:sz w:val="32"/>
          <w:szCs w:val="32"/>
        </w:rPr>
      </w:pPr>
      <w:r w:rsidRPr="00E83554">
        <w:rPr>
          <w:rFonts w:ascii="Arial" w:eastAsia="Times New Roman" w:hAnsi="Arial" w:cs="Arial"/>
          <w:color w:val="505050"/>
          <w:sz w:val="21"/>
          <w:szCs w:val="21"/>
          <w:lang w:eastAsia="en-GB"/>
        </w:rPr>
        <w:t>A. Agbejule, L. Saarikoski</w:t>
      </w:r>
      <w:r w:rsidRPr="00E83554">
        <w:rPr>
          <w:rFonts w:ascii="Arial" w:eastAsia="Times New Roman" w:hAnsi="Arial" w:cs="Arial"/>
          <w:b/>
          <w:bCs/>
          <w:color w:val="505050"/>
          <w:sz w:val="21"/>
          <w:szCs w:val="21"/>
          <w:lang w:eastAsia="en-GB"/>
        </w:rPr>
        <w:t xml:space="preserve">The effect of cost management knowledge on the </w:t>
      </w:r>
    </w:p>
    <w:p w:rsidR="005635AE" w:rsidRPr="005635AE" w:rsidRDefault="005635AE" w:rsidP="005635AE">
      <w:pPr>
        <w:tabs>
          <w:tab w:val="left" w:pos="3285"/>
        </w:tabs>
        <w:rPr>
          <w:b/>
          <w:sz w:val="32"/>
          <w:szCs w:val="32"/>
        </w:rPr>
      </w:pPr>
      <w:r w:rsidRPr="005635AE">
        <w:rPr>
          <w:b/>
          <w:sz w:val="32"/>
          <w:szCs w:val="32"/>
        </w:rPr>
        <w:t xml:space="preserve">  relationship between budgetary participation and managerial performance</w:t>
      </w:r>
    </w:p>
    <w:p w:rsidR="005635AE" w:rsidRPr="005635AE" w:rsidRDefault="005635AE" w:rsidP="005635AE">
      <w:pPr>
        <w:tabs>
          <w:tab w:val="left" w:pos="3285"/>
        </w:tabs>
        <w:rPr>
          <w:b/>
          <w:sz w:val="32"/>
          <w:szCs w:val="32"/>
        </w:rPr>
      </w:pPr>
      <w:r w:rsidRPr="005635AE">
        <w:rPr>
          <w:b/>
          <w:sz w:val="32"/>
          <w:szCs w:val="32"/>
        </w:rPr>
        <w:t>The British Accounting Review, 38 (4) (2006), pp. 427-440</w:t>
      </w:r>
    </w:p>
    <w:p w:rsidR="005635AE" w:rsidRPr="005635AE" w:rsidRDefault="005635AE" w:rsidP="005635AE">
      <w:pPr>
        <w:tabs>
          <w:tab w:val="left" w:pos="3285"/>
        </w:tabs>
        <w:rPr>
          <w:b/>
          <w:sz w:val="32"/>
          <w:szCs w:val="32"/>
        </w:rPr>
      </w:pPr>
      <w:r w:rsidRPr="005635AE">
        <w:rPr>
          <w:b/>
          <w:sz w:val="32"/>
          <w:szCs w:val="32"/>
        </w:rPr>
        <w:t>ArticleDownload PDFView Record in ScopusGoogle Scholar</w:t>
      </w:r>
    </w:p>
    <w:p w:rsidR="005635AE" w:rsidRPr="005635AE" w:rsidRDefault="005635AE" w:rsidP="005635AE">
      <w:pPr>
        <w:tabs>
          <w:tab w:val="left" w:pos="3285"/>
        </w:tabs>
        <w:rPr>
          <w:b/>
          <w:sz w:val="32"/>
          <w:szCs w:val="32"/>
        </w:rPr>
      </w:pPr>
      <w:r w:rsidRPr="005635AE">
        <w:rPr>
          <w:b/>
          <w:sz w:val="32"/>
          <w:szCs w:val="32"/>
        </w:rPr>
        <w:t>Akrivos et al., 2007</w:t>
      </w:r>
    </w:p>
    <w:p w:rsidR="005635AE" w:rsidRPr="005635AE" w:rsidRDefault="005635AE" w:rsidP="005635AE">
      <w:pPr>
        <w:tabs>
          <w:tab w:val="left" w:pos="3285"/>
        </w:tabs>
        <w:rPr>
          <w:b/>
          <w:sz w:val="32"/>
          <w:szCs w:val="32"/>
        </w:rPr>
      </w:pPr>
      <w:r w:rsidRPr="005635AE">
        <w:rPr>
          <w:b/>
          <w:sz w:val="32"/>
          <w:szCs w:val="32"/>
        </w:rPr>
        <w:t>C. Akrivos, A. Ladkin, P. ReklitisHotel managers’ career strategies for success</w:t>
      </w:r>
    </w:p>
    <w:p w:rsidR="005635AE" w:rsidRPr="005635AE" w:rsidRDefault="005635AE" w:rsidP="005635AE">
      <w:pPr>
        <w:tabs>
          <w:tab w:val="left" w:pos="3285"/>
        </w:tabs>
        <w:rPr>
          <w:b/>
          <w:sz w:val="32"/>
          <w:szCs w:val="32"/>
        </w:rPr>
      </w:pPr>
      <w:r w:rsidRPr="005635AE">
        <w:rPr>
          <w:b/>
          <w:sz w:val="32"/>
          <w:szCs w:val="32"/>
        </w:rPr>
        <w:t>International Journal of Contemporary Hospitality Management, 19 (2) (2007), pp. 107-119</w:t>
      </w:r>
    </w:p>
    <w:p w:rsidR="005635AE" w:rsidRPr="005635AE" w:rsidRDefault="005635AE" w:rsidP="005635AE">
      <w:pPr>
        <w:tabs>
          <w:tab w:val="left" w:pos="3285"/>
        </w:tabs>
        <w:rPr>
          <w:b/>
          <w:sz w:val="32"/>
          <w:szCs w:val="32"/>
        </w:rPr>
      </w:pPr>
      <w:r w:rsidRPr="005635AE">
        <w:rPr>
          <w:b/>
          <w:sz w:val="32"/>
          <w:szCs w:val="32"/>
        </w:rPr>
        <w:t>CrossRefView Record in ScopusGoogle Scholar</w:t>
      </w:r>
    </w:p>
    <w:p w:rsidR="005635AE" w:rsidRPr="005635AE" w:rsidRDefault="005635AE" w:rsidP="005635AE">
      <w:pPr>
        <w:tabs>
          <w:tab w:val="left" w:pos="3285"/>
        </w:tabs>
        <w:rPr>
          <w:b/>
          <w:sz w:val="32"/>
          <w:szCs w:val="32"/>
        </w:rPr>
      </w:pPr>
      <w:r w:rsidRPr="005635AE">
        <w:rPr>
          <w:b/>
          <w:sz w:val="32"/>
          <w:szCs w:val="32"/>
        </w:rPr>
        <w:t>Allison, 2004</w:t>
      </w:r>
    </w:p>
    <w:p w:rsidR="005635AE" w:rsidRPr="005635AE" w:rsidRDefault="005635AE" w:rsidP="005635AE">
      <w:pPr>
        <w:tabs>
          <w:tab w:val="left" w:pos="3285"/>
        </w:tabs>
        <w:rPr>
          <w:b/>
          <w:sz w:val="32"/>
          <w:szCs w:val="32"/>
        </w:rPr>
      </w:pPr>
      <w:r w:rsidRPr="005635AE">
        <w:rPr>
          <w:b/>
          <w:sz w:val="32"/>
          <w:szCs w:val="32"/>
        </w:rPr>
        <w:t>S. AllisonInward investment into the European hotel investment market</w:t>
      </w:r>
    </w:p>
    <w:p w:rsidR="005635AE" w:rsidRPr="005635AE" w:rsidRDefault="005635AE" w:rsidP="005635AE">
      <w:pPr>
        <w:tabs>
          <w:tab w:val="left" w:pos="3285"/>
        </w:tabs>
        <w:rPr>
          <w:b/>
          <w:sz w:val="32"/>
          <w:szCs w:val="32"/>
        </w:rPr>
      </w:pPr>
      <w:r w:rsidRPr="005635AE">
        <w:rPr>
          <w:b/>
          <w:sz w:val="32"/>
          <w:szCs w:val="32"/>
        </w:rPr>
        <w:t>Journal of Retail &amp; Leisure Property, 4 (1) (2004), pp. 50-60</w:t>
      </w:r>
    </w:p>
    <w:p w:rsidR="005635AE" w:rsidRPr="005635AE" w:rsidRDefault="005635AE" w:rsidP="005635AE">
      <w:pPr>
        <w:tabs>
          <w:tab w:val="left" w:pos="3285"/>
        </w:tabs>
        <w:rPr>
          <w:b/>
          <w:sz w:val="32"/>
          <w:szCs w:val="32"/>
        </w:rPr>
      </w:pPr>
      <w:r w:rsidRPr="005635AE">
        <w:rPr>
          <w:b/>
          <w:sz w:val="32"/>
          <w:szCs w:val="32"/>
        </w:rPr>
        <w:lastRenderedPageBreak/>
        <w:t>CrossRefGoogle Scholar</w:t>
      </w:r>
    </w:p>
    <w:p w:rsidR="005635AE" w:rsidRPr="005635AE" w:rsidRDefault="005635AE" w:rsidP="005635AE">
      <w:pPr>
        <w:tabs>
          <w:tab w:val="left" w:pos="3285"/>
        </w:tabs>
        <w:rPr>
          <w:b/>
          <w:sz w:val="32"/>
          <w:szCs w:val="32"/>
        </w:rPr>
      </w:pPr>
      <w:r w:rsidRPr="005635AE">
        <w:rPr>
          <w:b/>
          <w:sz w:val="32"/>
          <w:szCs w:val="32"/>
        </w:rPr>
        <w:t>Antle et al., 1999</w:t>
      </w:r>
    </w:p>
    <w:p w:rsidR="005635AE" w:rsidRPr="005635AE" w:rsidRDefault="005635AE" w:rsidP="005635AE">
      <w:pPr>
        <w:tabs>
          <w:tab w:val="left" w:pos="3285"/>
        </w:tabs>
        <w:rPr>
          <w:b/>
          <w:sz w:val="32"/>
          <w:szCs w:val="32"/>
        </w:rPr>
      </w:pPr>
      <w:r w:rsidRPr="005635AE">
        <w:rPr>
          <w:b/>
          <w:sz w:val="32"/>
          <w:szCs w:val="32"/>
        </w:rPr>
        <w:t>R. Antle, P.B. Bogetoft, A.W. StarkSelection from many investments with managerial private information</w:t>
      </w:r>
    </w:p>
    <w:p w:rsidR="005635AE" w:rsidRPr="005635AE" w:rsidRDefault="005635AE" w:rsidP="005635AE">
      <w:pPr>
        <w:tabs>
          <w:tab w:val="left" w:pos="3285"/>
        </w:tabs>
        <w:rPr>
          <w:b/>
          <w:sz w:val="32"/>
          <w:szCs w:val="32"/>
        </w:rPr>
      </w:pPr>
      <w:r w:rsidRPr="005635AE">
        <w:rPr>
          <w:b/>
          <w:sz w:val="32"/>
          <w:szCs w:val="32"/>
        </w:rPr>
        <w:t>Contemporary Accounting Research, 16 (3) (1999), pp. 397-418</w:t>
      </w:r>
    </w:p>
    <w:p w:rsidR="005635AE" w:rsidRPr="005635AE" w:rsidRDefault="005635AE" w:rsidP="005635AE">
      <w:pPr>
        <w:tabs>
          <w:tab w:val="left" w:pos="3285"/>
        </w:tabs>
        <w:rPr>
          <w:b/>
          <w:sz w:val="32"/>
          <w:szCs w:val="32"/>
        </w:rPr>
      </w:pPr>
      <w:r w:rsidRPr="005635AE">
        <w:rPr>
          <w:b/>
          <w:sz w:val="32"/>
          <w:szCs w:val="32"/>
        </w:rPr>
        <w:t>CrossRefView Record in ScopusGoogle Scholar</w:t>
      </w:r>
    </w:p>
    <w:p w:rsidR="005635AE" w:rsidRPr="005635AE" w:rsidRDefault="005635AE" w:rsidP="005635AE">
      <w:pPr>
        <w:tabs>
          <w:tab w:val="left" w:pos="3285"/>
        </w:tabs>
        <w:rPr>
          <w:b/>
          <w:sz w:val="32"/>
          <w:szCs w:val="32"/>
        </w:rPr>
      </w:pPr>
      <w:r w:rsidRPr="005635AE">
        <w:rPr>
          <w:b/>
          <w:sz w:val="32"/>
          <w:szCs w:val="32"/>
        </w:rPr>
        <w:t>Argyle, 1990</w:t>
      </w:r>
    </w:p>
    <w:p w:rsidR="005635AE" w:rsidRPr="005635AE" w:rsidRDefault="005635AE" w:rsidP="005635AE">
      <w:pPr>
        <w:tabs>
          <w:tab w:val="left" w:pos="3285"/>
        </w:tabs>
        <w:rPr>
          <w:b/>
          <w:sz w:val="32"/>
          <w:szCs w:val="32"/>
        </w:rPr>
      </w:pPr>
      <w:r w:rsidRPr="005635AE">
        <w:rPr>
          <w:b/>
          <w:sz w:val="32"/>
          <w:szCs w:val="32"/>
        </w:rPr>
        <w:t>M. ArgyleSoziale Beziehungen [Social relationships]</w:t>
      </w:r>
    </w:p>
    <w:p w:rsidR="005635AE" w:rsidRPr="005635AE" w:rsidRDefault="005635AE" w:rsidP="005635AE">
      <w:pPr>
        <w:tabs>
          <w:tab w:val="left" w:pos="3285"/>
        </w:tabs>
        <w:rPr>
          <w:b/>
          <w:sz w:val="32"/>
          <w:szCs w:val="32"/>
        </w:rPr>
      </w:pPr>
      <w:r w:rsidRPr="005635AE">
        <w:rPr>
          <w:b/>
          <w:sz w:val="32"/>
          <w:szCs w:val="32"/>
        </w:rPr>
        <w:t>W. Stroebe, M. Hewstone, J.P. Codol, G.M. Stephenson (Eds.), Sozialpsychologie. Eine einfuhrung, Springer, Berlin, Germany (1990), pp. 232-257</w:t>
      </w:r>
    </w:p>
    <w:p w:rsidR="005635AE" w:rsidRPr="005635AE" w:rsidRDefault="005635AE" w:rsidP="005635AE">
      <w:pPr>
        <w:tabs>
          <w:tab w:val="left" w:pos="3285"/>
        </w:tabs>
        <w:rPr>
          <w:b/>
          <w:sz w:val="32"/>
          <w:szCs w:val="32"/>
        </w:rPr>
      </w:pPr>
      <w:r w:rsidRPr="005635AE">
        <w:rPr>
          <w:b/>
          <w:sz w:val="32"/>
          <w:szCs w:val="32"/>
        </w:rPr>
        <w:t>CrossRefGoogle Scholar</w:t>
      </w:r>
    </w:p>
    <w:p w:rsidR="005635AE" w:rsidRPr="005635AE" w:rsidRDefault="005635AE" w:rsidP="005635AE">
      <w:pPr>
        <w:tabs>
          <w:tab w:val="left" w:pos="3285"/>
        </w:tabs>
        <w:rPr>
          <w:b/>
          <w:sz w:val="32"/>
          <w:szCs w:val="32"/>
        </w:rPr>
      </w:pPr>
      <w:r w:rsidRPr="005635AE">
        <w:rPr>
          <w:b/>
          <w:sz w:val="32"/>
          <w:szCs w:val="32"/>
        </w:rPr>
        <w:t>Armitstead, 2004</w:t>
      </w:r>
    </w:p>
    <w:p w:rsidR="005635AE" w:rsidRPr="005635AE" w:rsidRDefault="005635AE" w:rsidP="005635AE">
      <w:pPr>
        <w:tabs>
          <w:tab w:val="left" w:pos="3285"/>
        </w:tabs>
        <w:rPr>
          <w:b/>
          <w:sz w:val="32"/>
          <w:szCs w:val="32"/>
        </w:rPr>
      </w:pPr>
      <w:r w:rsidRPr="005635AE">
        <w:rPr>
          <w:b/>
          <w:sz w:val="32"/>
          <w:szCs w:val="32"/>
        </w:rPr>
        <w:t>M. ArmitsteadHotel management and operations options: intellectual capital versus financial capital</w:t>
      </w:r>
    </w:p>
    <w:p w:rsidR="005635AE" w:rsidRPr="005635AE" w:rsidRDefault="005635AE" w:rsidP="005635AE">
      <w:pPr>
        <w:tabs>
          <w:tab w:val="left" w:pos="3285"/>
        </w:tabs>
        <w:rPr>
          <w:b/>
          <w:sz w:val="32"/>
          <w:szCs w:val="32"/>
        </w:rPr>
      </w:pPr>
      <w:r w:rsidRPr="005635AE">
        <w:rPr>
          <w:b/>
          <w:sz w:val="32"/>
          <w:szCs w:val="32"/>
        </w:rPr>
        <w:t>Journal of Retail &amp; Leisure Property, 3 (4) (2004), pp. 299-307</w:t>
      </w:r>
    </w:p>
    <w:p w:rsidR="005635AE" w:rsidRPr="005635AE" w:rsidRDefault="005635AE" w:rsidP="005635AE">
      <w:pPr>
        <w:tabs>
          <w:tab w:val="left" w:pos="3285"/>
        </w:tabs>
        <w:rPr>
          <w:b/>
          <w:sz w:val="32"/>
          <w:szCs w:val="32"/>
        </w:rPr>
      </w:pPr>
      <w:r w:rsidRPr="005635AE">
        <w:rPr>
          <w:b/>
          <w:sz w:val="32"/>
          <w:szCs w:val="32"/>
        </w:rPr>
        <w:t>View Record in ScopusGoogle Scholar</w:t>
      </w:r>
    </w:p>
    <w:p w:rsidR="005635AE" w:rsidRPr="005635AE" w:rsidRDefault="005635AE" w:rsidP="005635AE">
      <w:pPr>
        <w:tabs>
          <w:tab w:val="left" w:pos="3285"/>
        </w:tabs>
        <w:rPr>
          <w:b/>
          <w:sz w:val="32"/>
          <w:szCs w:val="32"/>
        </w:rPr>
      </w:pPr>
      <w:r w:rsidRPr="005635AE">
        <w:rPr>
          <w:b/>
          <w:sz w:val="32"/>
          <w:szCs w:val="32"/>
        </w:rPr>
        <w:t>Bachman et al., 1966</w:t>
      </w:r>
    </w:p>
    <w:p w:rsidR="005635AE" w:rsidRPr="005635AE" w:rsidRDefault="005635AE" w:rsidP="005635AE">
      <w:pPr>
        <w:tabs>
          <w:tab w:val="left" w:pos="3285"/>
        </w:tabs>
        <w:rPr>
          <w:b/>
          <w:sz w:val="32"/>
          <w:szCs w:val="32"/>
        </w:rPr>
      </w:pPr>
      <w:r w:rsidRPr="005635AE">
        <w:rPr>
          <w:b/>
          <w:sz w:val="32"/>
          <w:szCs w:val="32"/>
        </w:rPr>
        <w:t>J.G. Bachman, C.W. Smith, J.A. SlesingerControl, performance, and satisfaction: an analysis of structural and individual effects</w:t>
      </w:r>
    </w:p>
    <w:p w:rsidR="005635AE" w:rsidRPr="005635AE" w:rsidRDefault="005635AE" w:rsidP="005635AE">
      <w:pPr>
        <w:tabs>
          <w:tab w:val="left" w:pos="3285"/>
        </w:tabs>
        <w:rPr>
          <w:b/>
          <w:sz w:val="32"/>
          <w:szCs w:val="32"/>
        </w:rPr>
      </w:pPr>
      <w:r w:rsidRPr="005635AE">
        <w:rPr>
          <w:b/>
          <w:sz w:val="32"/>
          <w:szCs w:val="32"/>
        </w:rPr>
        <w:t>Journal of Personality and Social Psychology, 4 (2) (1966), pp. 127-136</w:t>
      </w:r>
    </w:p>
    <w:p w:rsidR="005635AE" w:rsidRPr="005635AE" w:rsidRDefault="005635AE" w:rsidP="005635AE">
      <w:pPr>
        <w:tabs>
          <w:tab w:val="left" w:pos="3285"/>
        </w:tabs>
        <w:rPr>
          <w:b/>
          <w:sz w:val="32"/>
          <w:szCs w:val="32"/>
        </w:rPr>
      </w:pPr>
      <w:r w:rsidRPr="005635AE">
        <w:rPr>
          <w:b/>
          <w:sz w:val="32"/>
          <w:szCs w:val="32"/>
        </w:rPr>
        <w:t>CrossRefView Record in ScopusGoogle Scholar</w:t>
      </w:r>
    </w:p>
    <w:p w:rsidR="005635AE" w:rsidRPr="005635AE" w:rsidRDefault="005635AE" w:rsidP="005635AE">
      <w:pPr>
        <w:tabs>
          <w:tab w:val="left" w:pos="3285"/>
        </w:tabs>
        <w:rPr>
          <w:b/>
          <w:sz w:val="32"/>
          <w:szCs w:val="32"/>
        </w:rPr>
      </w:pPr>
      <w:r w:rsidRPr="005635AE">
        <w:rPr>
          <w:b/>
          <w:sz w:val="32"/>
          <w:szCs w:val="32"/>
        </w:rPr>
        <w:t>Bader and Lababedi, 2007</w:t>
      </w:r>
    </w:p>
    <w:p w:rsidR="005635AE" w:rsidRPr="005635AE" w:rsidRDefault="005635AE" w:rsidP="005635AE">
      <w:pPr>
        <w:tabs>
          <w:tab w:val="left" w:pos="3285"/>
        </w:tabs>
        <w:rPr>
          <w:b/>
          <w:sz w:val="32"/>
          <w:szCs w:val="32"/>
        </w:rPr>
      </w:pPr>
      <w:r w:rsidRPr="005635AE">
        <w:rPr>
          <w:b/>
          <w:sz w:val="32"/>
          <w:szCs w:val="32"/>
        </w:rPr>
        <w:t>E.E. Bader, A. LababediHotel management contracts in Europe</w:t>
      </w:r>
    </w:p>
    <w:p w:rsidR="005635AE" w:rsidRPr="005635AE" w:rsidRDefault="005635AE" w:rsidP="005635AE">
      <w:pPr>
        <w:tabs>
          <w:tab w:val="left" w:pos="3285"/>
        </w:tabs>
        <w:rPr>
          <w:b/>
          <w:sz w:val="32"/>
          <w:szCs w:val="32"/>
        </w:rPr>
      </w:pPr>
      <w:r w:rsidRPr="005635AE">
        <w:rPr>
          <w:b/>
          <w:sz w:val="32"/>
          <w:szCs w:val="32"/>
        </w:rPr>
        <w:lastRenderedPageBreak/>
        <w:t>Journal of Retail &amp; Leisure Property, 6 (2) (2007), pp. 171-179</w:t>
      </w:r>
    </w:p>
    <w:p w:rsidR="005635AE" w:rsidRPr="005635AE" w:rsidRDefault="005635AE" w:rsidP="005635AE">
      <w:pPr>
        <w:tabs>
          <w:tab w:val="left" w:pos="3285"/>
        </w:tabs>
        <w:rPr>
          <w:b/>
          <w:sz w:val="32"/>
          <w:szCs w:val="32"/>
        </w:rPr>
      </w:pPr>
      <w:r w:rsidRPr="005635AE">
        <w:rPr>
          <w:b/>
          <w:sz w:val="32"/>
          <w:szCs w:val="32"/>
        </w:rPr>
        <w:t>CrossRefView Record in ScopusGoogle Scholar</w:t>
      </w:r>
    </w:p>
    <w:p w:rsidR="005635AE" w:rsidRPr="005635AE" w:rsidRDefault="005635AE" w:rsidP="005635AE">
      <w:pPr>
        <w:tabs>
          <w:tab w:val="left" w:pos="3285"/>
        </w:tabs>
        <w:rPr>
          <w:b/>
          <w:sz w:val="32"/>
          <w:szCs w:val="32"/>
        </w:rPr>
      </w:pPr>
      <w:r w:rsidRPr="005635AE">
        <w:rPr>
          <w:b/>
          <w:sz w:val="32"/>
          <w:szCs w:val="32"/>
        </w:rPr>
        <w:t>Baldwin and Clark, 1994</w:t>
      </w:r>
    </w:p>
    <w:p w:rsidR="005635AE" w:rsidRPr="005635AE" w:rsidRDefault="005635AE" w:rsidP="005635AE">
      <w:pPr>
        <w:tabs>
          <w:tab w:val="left" w:pos="3285"/>
        </w:tabs>
        <w:rPr>
          <w:b/>
          <w:sz w:val="32"/>
          <w:szCs w:val="32"/>
        </w:rPr>
      </w:pPr>
      <w:r w:rsidRPr="005635AE">
        <w:rPr>
          <w:b/>
          <w:sz w:val="32"/>
          <w:szCs w:val="32"/>
        </w:rPr>
        <w:t>C. Baldwin, K. ClarkCapital-budgeting systems and capabilities investments in U.S. companies after the Second World War</w:t>
      </w:r>
    </w:p>
    <w:p w:rsidR="005635AE" w:rsidRPr="005635AE" w:rsidRDefault="005635AE" w:rsidP="005635AE">
      <w:pPr>
        <w:tabs>
          <w:tab w:val="left" w:pos="3285"/>
        </w:tabs>
        <w:rPr>
          <w:b/>
          <w:sz w:val="32"/>
          <w:szCs w:val="32"/>
        </w:rPr>
      </w:pPr>
      <w:r w:rsidRPr="005635AE">
        <w:rPr>
          <w:b/>
          <w:sz w:val="32"/>
          <w:szCs w:val="32"/>
        </w:rPr>
        <w:t>Business History Review, 68 (1994), pp. 73-109</w:t>
      </w:r>
    </w:p>
    <w:p w:rsidR="005635AE" w:rsidRPr="005635AE" w:rsidRDefault="005635AE" w:rsidP="005635AE">
      <w:pPr>
        <w:tabs>
          <w:tab w:val="left" w:pos="3285"/>
        </w:tabs>
        <w:rPr>
          <w:b/>
          <w:sz w:val="32"/>
          <w:szCs w:val="32"/>
        </w:rPr>
      </w:pPr>
      <w:r w:rsidRPr="005635AE">
        <w:rPr>
          <w:b/>
          <w:sz w:val="32"/>
          <w:szCs w:val="32"/>
        </w:rPr>
        <w:t>CrossRefGoogle Scholar</w:t>
      </w:r>
    </w:p>
    <w:p w:rsidR="005635AE" w:rsidRPr="005635AE" w:rsidRDefault="005635AE" w:rsidP="005635AE">
      <w:pPr>
        <w:tabs>
          <w:tab w:val="left" w:pos="3285"/>
        </w:tabs>
        <w:rPr>
          <w:b/>
          <w:sz w:val="32"/>
          <w:szCs w:val="32"/>
        </w:rPr>
      </w:pPr>
      <w:r w:rsidRPr="005635AE">
        <w:rPr>
          <w:b/>
          <w:sz w:val="32"/>
          <w:szCs w:val="32"/>
        </w:rPr>
        <w:t>Barry and Watson, 1996</w:t>
      </w:r>
    </w:p>
    <w:p w:rsidR="005635AE" w:rsidRPr="005635AE" w:rsidRDefault="005635AE" w:rsidP="005635AE">
      <w:pPr>
        <w:tabs>
          <w:tab w:val="left" w:pos="3285"/>
        </w:tabs>
        <w:rPr>
          <w:b/>
          <w:sz w:val="32"/>
          <w:szCs w:val="32"/>
        </w:rPr>
      </w:pPr>
      <w:r w:rsidRPr="005635AE">
        <w:rPr>
          <w:b/>
          <w:sz w:val="32"/>
          <w:szCs w:val="32"/>
        </w:rPr>
        <w:t>B. Barry, M.R. WatsonCommunications aspects of dyadic social influence in organizations: a review and integration of conceptual and empirical development</w:t>
      </w:r>
    </w:p>
    <w:p w:rsidR="005635AE" w:rsidRPr="005635AE" w:rsidRDefault="005635AE" w:rsidP="005635AE">
      <w:pPr>
        <w:tabs>
          <w:tab w:val="left" w:pos="3285"/>
        </w:tabs>
        <w:rPr>
          <w:b/>
          <w:sz w:val="32"/>
          <w:szCs w:val="32"/>
        </w:rPr>
      </w:pPr>
      <w:r w:rsidRPr="005635AE">
        <w:rPr>
          <w:b/>
          <w:sz w:val="32"/>
          <w:szCs w:val="32"/>
        </w:rPr>
        <w:t>B.R. Burleson (Ed.), Communication Yearbook, Sage, Thousand Oaks, CA (1996), pp. 269-317</w:t>
      </w:r>
    </w:p>
    <w:p w:rsidR="005635AE" w:rsidRPr="005635AE" w:rsidRDefault="005635AE" w:rsidP="005635AE">
      <w:pPr>
        <w:tabs>
          <w:tab w:val="left" w:pos="3285"/>
        </w:tabs>
        <w:rPr>
          <w:b/>
          <w:sz w:val="32"/>
          <w:szCs w:val="32"/>
        </w:rPr>
      </w:pPr>
      <w:r w:rsidRPr="005635AE">
        <w:rPr>
          <w:b/>
          <w:sz w:val="32"/>
          <w:szCs w:val="32"/>
        </w:rPr>
        <w:t>View Record in ScopusGoogle Scholar</w:t>
      </w:r>
    </w:p>
    <w:p w:rsidR="005635AE" w:rsidRPr="005635AE" w:rsidRDefault="005635AE" w:rsidP="005635AE">
      <w:pPr>
        <w:tabs>
          <w:tab w:val="left" w:pos="3285"/>
        </w:tabs>
        <w:rPr>
          <w:b/>
          <w:sz w:val="32"/>
          <w:szCs w:val="32"/>
        </w:rPr>
      </w:pPr>
      <w:r w:rsidRPr="005635AE">
        <w:rPr>
          <w:b/>
          <w:sz w:val="32"/>
          <w:szCs w:val="32"/>
        </w:rPr>
        <w:t>Beals, 1995</w:t>
      </w:r>
    </w:p>
    <w:p w:rsidR="005635AE" w:rsidRPr="005635AE" w:rsidRDefault="005635AE" w:rsidP="005635AE">
      <w:pPr>
        <w:tabs>
          <w:tab w:val="left" w:pos="3285"/>
        </w:tabs>
        <w:rPr>
          <w:b/>
          <w:sz w:val="32"/>
          <w:szCs w:val="32"/>
        </w:rPr>
      </w:pPr>
    </w:p>
    <w:p w:rsidR="009E7826" w:rsidRPr="009E7826" w:rsidRDefault="009E7826" w:rsidP="009E7826">
      <w:pPr>
        <w:tabs>
          <w:tab w:val="left" w:pos="3285"/>
        </w:tabs>
        <w:rPr>
          <w:b/>
          <w:sz w:val="32"/>
          <w:szCs w:val="32"/>
        </w:rPr>
      </w:pPr>
    </w:p>
    <w:sectPr w:rsidR="009E7826" w:rsidRPr="009E782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D44AB"/>
    <w:rsid w:val="0002765C"/>
    <w:rsid w:val="000468B9"/>
    <w:rsid w:val="001D44AB"/>
    <w:rsid w:val="003C748F"/>
    <w:rsid w:val="00416904"/>
    <w:rsid w:val="00465453"/>
    <w:rsid w:val="004C1552"/>
    <w:rsid w:val="005635AE"/>
    <w:rsid w:val="00563B0C"/>
    <w:rsid w:val="009D6ADE"/>
    <w:rsid w:val="009E7826"/>
    <w:rsid w:val="00AB5493"/>
    <w:rsid w:val="00AB5B67"/>
    <w:rsid w:val="00AC108D"/>
    <w:rsid w:val="00AE4306"/>
    <w:rsid w:val="00B2164B"/>
    <w:rsid w:val="00B907DA"/>
    <w:rsid w:val="00D052D9"/>
    <w:rsid w:val="00E83554"/>
    <w:rsid w:val="00EC4FAD"/>
    <w:rsid w:val="00EF4379"/>
    <w:rsid w:val="00F65B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508189"/>
  <w15:chartTrackingRefBased/>
  <w15:docId w15:val="{AFB4604D-A7FD-4E8D-B617-CAA7A85B8D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hyperlink" Target="https://www.sciencedirect.com/science/article/pii/S0278431913000947"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A9B183-78AB-40B9-B5A7-CB31D0A44B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167</TotalTime>
  <Pages>1</Pages>
  <Words>2284</Words>
  <Characters>13020</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 tuluca</dc:creator>
  <cp:keywords/>
  <dc:description/>
  <cp:lastModifiedBy>emil tuluca</cp:lastModifiedBy>
  <cp:revision>14</cp:revision>
  <dcterms:created xsi:type="dcterms:W3CDTF">2019-11-21T18:29:00Z</dcterms:created>
  <dcterms:modified xsi:type="dcterms:W3CDTF">2019-11-21T23:11:00Z</dcterms:modified>
</cp:coreProperties>
</file>