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B36957" w14:textId="77777777" w:rsidR="00880ABE" w:rsidRPr="00A41A1C" w:rsidRDefault="00BC496C" w:rsidP="00A41A1C">
      <w:pPr>
        <w:spacing w:line="360" w:lineRule="auto"/>
        <w:rPr>
          <w:rFonts w:ascii="Arial" w:hAnsi="Arial" w:cs="Arial"/>
          <w:b/>
          <w:bCs/>
          <w:lang w:val="en-US"/>
        </w:rPr>
      </w:pPr>
      <w:r w:rsidRPr="00A41A1C">
        <w:rPr>
          <w:rFonts w:ascii="Arial" w:hAnsi="Arial" w:cs="Arial"/>
          <w:b/>
          <w:bCs/>
          <w:lang w:val="en-US"/>
        </w:rPr>
        <w:t xml:space="preserve">                              </w:t>
      </w:r>
    </w:p>
    <w:p w14:paraId="3F90816F" w14:textId="77777777" w:rsidR="00880ABE" w:rsidRPr="00A41A1C" w:rsidRDefault="00880ABE" w:rsidP="00A41A1C">
      <w:pPr>
        <w:spacing w:line="360" w:lineRule="auto"/>
        <w:rPr>
          <w:rFonts w:ascii="Arial" w:hAnsi="Arial" w:cs="Arial"/>
          <w:b/>
          <w:bCs/>
          <w:lang w:val="en-US"/>
        </w:rPr>
      </w:pPr>
    </w:p>
    <w:p w14:paraId="49CAD91E" w14:textId="1FF98251" w:rsidR="00BC496C" w:rsidRPr="00A41A1C" w:rsidRDefault="00A41A1C" w:rsidP="00A41A1C">
      <w:pPr>
        <w:spacing w:line="360" w:lineRule="auto"/>
        <w:rPr>
          <w:rFonts w:ascii="Arial" w:hAnsi="Arial" w:cs="Arial"/>
          <w:b/>
          <w:bCs/>
          <w:sz w:val="40"/>
          <w:szCs w:val="40"/>
          <w:lang w:val="en-US"/>
        </w:rPr>
      </w:pPr>
      <w:r>
        <w:rPr>
          <w:rFonts w:ascii="Arial" w:hAnsi="Arial" w:cs="Arial"/>
          <w:b/>
          <w:bCs/>
          <w:lang w:val="en-US"/>
        </w:rPr>
        <w:t xml:space="preserve"> </w:t>
      </w:r>
      <w:r w:rsidR="00BC496C" w:rsidRPr="00A41A1C">
        <w:rPr>
          <w:rFonts w:ascii="Arial" w:hAnsi="Arial" w:cs="Arial"/>
          <w:b/>
          <w:bCs/>
          <w:sz w:val="40"/>
          <w:szCs w:val="40"/>
          <w:lang w:val="en-US"/>
        </w:rPr>
        <w:t>Cover Page</w:t>
      </w:r>
    </w:p>
    <w:p w14:paraId="55237362" w14:textId="21BF8C8D" w:rsidR="00BC496C" w:rsidRPr="00A41A1C" w:rsidRDefault="00BC496C" w:rsidP="00A41A1C">
      <w:pPr>
        <w:spacing w:line="360" w:lineRule="auto"/>
        <w:rPr>
          <w:rFonts w:ascii="Arial" w:hAnsi="Arial" w:cs="Arial"/>
          <w:b/>
          <w:bCs/>
          <w:lang w:val="en-US"/>
        </w:rPr>
      </w:pPr>
    </w:p>
    <w:p w14:paraId="5D53AA8A" w14:textId="77777777" w:rsidR="00BC496C" w:rsidRPr="00A41A1C" w:rsidRDefault="00BC496C" w:rsidP="00A41A1C">
      <w:pPr>
        <w:spacing w:line="360" w:lineRule="auto"/>
        <w:rPr>
          <w:rFonts w:ascii="Arial" w:hAnsi="Arial" w:cs="Arial"/>
          <w:b/>
          <w:bCs/>
          <w:lang w:val="en-US"/>
        </w:rPr>
      </w:pPr>
    </w:p>
    <w:p w14:paraId="516EA933" w14:textId="77777777" w:rsidR="00BC496C" w:rsidRPr="00A41A1C" w:rsidRDefault="00BC496C" w:rsidP="00A41A1C">
      <w:pPr>
        <w:spacing w:line="360" w:lineRule="auto"/>
        <w:rPr>
          <w:rFonts w:ascii="Arial" w:hAnsi="Arial" w:cs="Arial"/>
          <w:b/>
          <w:bCs/>
          <w:lang w:val="en-US"/>
        </w:rPr>
      </w:pPr>
    </w:p>
    <w:p w14:paraId="343EF1F6" w14:textId="77777777" w:rsidR="00BC496C" w:rsidRPr="00A41A1C" w:rsidRDefault="00BC496C" w:rsidP="00A41A1C">
      <w:pPr>
        <w:spacing w:line="360" w:lineRule="auto"/>
        <w:rPr>
          <w:rFonts w:ascii="Arial" w:hAnsi="Arial" w:cs="Arial"/>
          <w:b/>
          <w:bCs/>
          <w:lang w:val="en-US"/>
        </w:rPr>
      </w:pPr>
    </w:p>
    <w:p w14:paraId="28FFBE6E" w14:textId="5DA81856" w:rsidR="00BC496C" w:rsidRPr="00A41A1C" w:rsidRDefault="00BC496C" w:rsidP="00A41A1C">
      <w:pPr>
        <w:spacing w:line="360" w:lineRule="auto"/>
        <w:rPr>
          <w:rFonts w:ascii="Arial" w:hAnsi="Arial" w:cs="Arial"/>
          <w:b/>
          <w:bCs/>
          <w:lang w:val="en-US"/>
        </w:rPr>
      </w:pPr>
      <w:r w:rsidRPr="00A41A1C">
        <w:rPr>
          <w:rFonts w:ascii="Arial" w:hAnsi="Arial" w:cs="Arial"/>
          <w:b/>
          <w:bCs/>
          <w:lang w:val="en-US"/>
        </w:rPr>
        <w:t xml:space="preserve">Module name and Code: </w:t>
      </w:r>
      <w:r w:rsidRPr="00A41A1C">
        <w:rPr>
          <w:rFonts w:ascii="Arial" w:hAnsi="Arial" w:cs="Arial"/>
          <w:lang w:val="en-US"/>
        </w:rPr>
        <w:t>Introduction to Independent Research Skills, BMHP5019</w:t>
      </w:r>
    </w:p>
    <w:p w14:paraId="503E9765" w14:textId="5F84DBB2" w:rsidR="00BC496C" w:rsidRPr="00A41A1C" w:rsidRDefault="00BC496C" w:rsidP="00A41A1C">
      <w:pPr>
        <w:spacing w:line="360" w:lineRule="auto"/>
        <w:rPr>
          <w:rFonts w:ascii="Arial" w:hAnsi="Arial" w:cs="Arial"/>
          <w:lang w:val="en-US"/>
        </w:rPr>
      </w:pPr>
      <w:r w:rsidRPr="00A41A1C">
        <w:rPr>
          <w:rFonts w:ascii="Arial" w:hAnsi="Arial" w:cs="Arial"/>
          <w:b/>
          <w:bCs/>
          <w:lang w:val="en-US"/>
        </w:rPr>
        <w:t xml:space="preserve">Assignment Title: </w:t>
      </w:r>
      <w:r w:rsidRPr="00A41A1C">
        <w:rPr>
          <w:rFonts w:ascii="Arial" w:hAnsi="Arial" w:cs="Arial"/>
          <w:lang w:val="en-US"/>
        </w:rPr>
        <w:t>Component 2, Research Report</w:t>
      </w:r>
    </w:p>
    <w:p w14:paraId="534A25E9" w14:textId="48BCA5D6" w:rsidR="00BC496C" w:rsidRPr="00A41A1C" w:rsidRDefault="00BC496C" w:rsidP="00A41A1C">
      <w:pPr>
        <w:spacing w:line="360" w:lineRule="auto"/>
        <w:rPr>
          <w:rFonts w:ascii="Arial" w:hAnsi="Arial" w:cs="Arial"/>
          <w:lang w:val="en-US"/>
        </w:rPr>
      </w:pPr>
      <w:r w:rsidRPr="00A41A1C">
        <w:rPr>
          <w:rFonts w:ascii="Arial" w:hAnsi="Arial" w:cs="Arial"/>
          <w:b/>
          <w:bCs/>
          <w:lang w:val="en-US"/>
        </w:rPr>
        <w:t xml:space="preserve">Student name and number: </w:t>
      </w:r>
      <w:r w:rsidRPr="00A41A1C">
        <w:rPr>
          <w:rFonts w:ascii="Arial" w:hAnsi="Arial" w:cs="Arial"/>
          <w:lang w:val="en-US"/>
        </w:rPr>
        <w:t>Teodora Evgenieva, 2324070</w:t>
      </w:r>
    </w:p>
    <w:p w14:paraId="20342999" w14:textId="265BF93A" w:rsidR="00BC496C" w:rsidRPr="00A41A1C" w:rsidRDefault="00BC496C" w:rsidP="00A41A1C">
      <w:pPr>
        <w:spacing w:line="360" w:lineRule="auto"/>
        <w:rPr>
          <w:rFonts w:ascii="Arial" w:hAnsi="Arial" w:cs="Arial"/>
          <w:b/>
          <w:bCs/>
          <w:lang w:val="en-US"/>
        </w:rPr>
      </w:pPr>
      <w:r w:rsidRPr="00A41A1C">
        <w:rPr>
          <w:rFonts w:ascii="Arial" w:hAnsi="Arial" w:cs="Arial"/>
          <w:b/>
          <w:bCs/>
          <w:lang w:val="en-US"/>
        </w:rPr>
        <w:t xml:space="preserve">Lecturer name: </w:t>
      </w:r>
      <w:r w:rsidRPr="00A41A1C">
        <w:rPr>
          <w:rFonts w:ascii="Arial" w:hAnsi="Arial" w:cs="Arial"/>
          <w:lang w:val="en-US"/>
        </w:rPr>
        <w:t>Philip Jones</w:t>
      </w:r>
    </w:p>
    <w:p w14:paraId="4C0E4A25" w14:textId="77777777" w:rsidR="00BC496C" w:rsidRPr="00A41A1C" w:rsidRDefault="00BC496C" w:rsidP="00A41A1C">
      <w:pPr>
        <w:spacing w:line="360" w:lineRule="auto"/>
        <w:rPr>
          <w:rFonts w:ascii="Arial" w:hAnsi="Arial" w:cs="Arial"/>
          <w:b/>
          <w:bCs/>
          <w:lang w:val="en-US"/>
        </w:rPr>
      </w:pPr>
    </w:p>
    <w:p w14:paraId="5B3F5B96" w14:textId="77777777" w:rsidR="00BC496C" w:rsidRPr="00A41A1C" w:rsidRDefault="00BC496C" w:rsidP="00A41A1C">
      <w:pPr>
        <w:spacing w:line="360" w:lineRule="auto"/>
        <w:rPr>
          <w:rFonts w:ascii="Arial" w:hAnsi="Arial" w:cs="Arial"/>
          <w:b/>
          <w:bCs/>
          <w:lang w:val="en-US"/>
        </w:rPr>
      </w:pPr>
    </w:p>
    <w:p w14:paraId="28A963C8" w14:textId="77777777" w:rsidR="00BC496C" w:rsidRPr="00A41A1C" w:rsidRDefault="00BC496C" w:rsidP="00A41A1C">
      <w:pPr>
        <w:spacing w:line="360" w:lineRule="auto"/>
        <w:rPr>
          <w:rFonts w:ascii="Arial" w:hAnsi="Arial" w:cs="Arial"/>
          <w:b/>
          <w:bCs/>
          <w:lang w:val="en-US"/>
        </w:rPr>
      </w:pPr>
    </w:p>
    <w:p w14:paraId="0565C4C7" w14:textId="77777777" w:rsidR="00BC496C" w:rsidRPr="00A41A1C" w:rsidRDefault="00BC496C" w:rsidP="00A41A1C">
      <w:pPr>
        <w:spacing w:line="360" w:lineRule="auto"/>
        <w:rPr>
          <w:rFonts w:ascii="Arial" w:hAnsi="Arial" w:cs="Arial"/>
          <w:b/>
          <w:bCs/>
          <w:lang w:val="en-US"/>
        </w:rPr>
      </w:pPr>
    </w:p>
    <w:p w14:paraId="03BF1DDE" w14:textId="4DA32B18" w:rsidR="00167800" w:rsidRPr="00A41A1C" w:rsidRDefault="00BC496C" w:rsidP="00A41A1C">
      <w:pPr>
        <w:spacing w:line="360" w:lineRule="auto"/>
        <w:rPr>
          <w:rFonts w:ascii="Arial" w:hAnsi="Arial" w:cs="Arial"/>
          <w:b/>
          <w:bCs/>
          <w:lang w:val="en-US"/>
        </w:rPr>
      </w:pPr>
      <w:r w:rsidRPr="00A41A1C">
        <w:rPr>
          <w:rFonts w:ascii="Arial" w:hAnsi="Arial" w:cs="Arial"/>
          <w:b/>
          <w:bCs/>
          <w:lang w:val="en-US"/>
        </w:rPr>
        <w:br w:type="page"/>
      </w:r>
    </w:p>
    <w:sdt>
      <w:sdtPr>
        <w:rPr>
          <w:rFonts w:ascii="Arial" w:eastAsiaTheme="minorHAnsi" w:hAnsi="Arial" w:cs="Arial"/>
          <w:color w:val="auto"/>
          <w:kern w:val="2"/>
          <w:sz w:val="22"/>
          <w:szCs w:val="22"/>
          <w:lang w:eastAsia="en-US"/>
          <w14:ligatures w14:val="standardContextual"/>
        </w:rPr>
        <w:id w:val="89360834"/>
        <w:docPartObj>
          <w:docPartGallery w:val="Table of Contents"/>
          <w:docPartUnique/>
        </w:docPartObj>
      </w:sdtPr>
      <w:sdtEndPr>
        <w:rPr>
          <w:b/>
          <w:bCs/>
          <w:noProof/>
        </w:rPr>
      </w:sdtEndPr>
      <w:sdtContent>
        <w:p w14:paraId="72613BAA" w14:textId="77777777" w:rsidR="00AE243E" w:rsidRPr="00A41A1C" w:rsidRDefault="00AE243E" w:rsidP="00A41A1C">
          <w:pPr>
            <w:pStyle w:val="TOCHeading"/>
            <w:spacing w:line="360" w:lineRule="auto"/>
            <w:jc w:val="center"/>
            <w:rPr>
              <w:rFonts w:ascii="Arial" w:hAnsi="Arial" w:cs="Arial"/>
              <w:b/>
              <w:bCs/>
              <w:color w:val="000000" w:themeColor="text1"/>
              <w:sz w:val="22"/>
              <w:szCs w:val="22"/>
            </w:rPr>
          </w:pPr>
          <w:r w:rsidRPr="00A41A1C">
            <w:rPr>
              <w:rFonts w:ascii="Arial" w:hAnsi="Arial" w:cs="Arial"/>
              <w:b/>
              <w:bCs/>
              <w:color w:val="000000" w:themeColor="text1"/>
              <w:sz w:val="22"/>
              <w:szCs w:val="22"/>
            </w:rPr>
            <w:t>Table of Contents</w:t>
          </w:r>
        </w:p>
        <w:p w14:paraId="173AEAC0" w14:textId="4DD6C5DB" w:rsidR="00AE243E" w:rsidRPr="00A41A1C" w:rsidRDefault="00AE243E" w:rsidP="00A41A1C">
          <w:pPr>
            <w:pStyle w:val="TOC1"/>
            <w:tabs>
              <w:tab w:val="right" w:leader="dot" w:pos="9350"/>
            </w:tabs>
            <w:rPr>
              <w:rFonts w:ascii="Arial" w:hAnsi="Arial" w:cs="Arial"/>
              <w:noProof/>
              <w:sz w:val="22"/>
            </w:rPr>
          </w:pPr>
          <w:r w:rsidRPr="00A41A1C">
            <w:rPr>
              <w:rFonts w:ascii="Arial" w:hAnsi="Arial" w:cs="Arial"/>
              <w:sz w:val="22"/>
            </w:rPr>
            <w:fldChar w:fldCharType="begin"/>
          </w:r>
          <w:r w:rsidRPr="00A41A1C">
            <w:rPr>
              <w:rFonts w:ascii="Arial" w:hAnsi="Arial" w:cs="Arial"/>
              <w:sz w:val="22"/>
            </w:rPr>
            <w:instrText xml:space="preserve"> TOC \o "1-3" \h \z \u </w:instrText>
          </w:r>
          <w:r w:rsidRPr="00A41A1C">
            <w:rPr>
              <w:rFonts w:ascii="Arial" w:hAnsi="Arial" w:cs="Arial"/>
              <w:sz w:val="22"/>
            </w:rPr>
            <w:fldChar w:fldCharType="separate"/>
          </w:r>
          <w:hyperlink w:anchor="_Toc213327552" w:history="1">
            <w:r w:rsidRPr="00A41A1C">
              <w:rPr>
                <w:rStyle w:val="Hyperlink"/>
                <w:rFonts w:ascii="Arial" w:eastAsiaTheme="majorEastAsia" w:hAnsi="Arial" w:cs="Arial"/>
                <w:noProof/>
                <w:sz w:val="22"/>
              </w:rPr>
              <w:t>Introduction</w:t>
            </w:r>
            <w:r w:rsidRPr="00A41A1C">
              <w:rPr>
                <w:rFonts w:ascii="Arial" w:hAnsi="Arial" w:cs="Arial"/>
                <w:noProof/>
                <w:webHidden/>
                <w:sz w:val="22"/>
              </w:rPr>
              <w:tab/>
            </w:r>
            <w:r w:rsidR="00E12605" w:rsidRPr="00A41A1C">
              <w:rPr>
                <w:rFonts w:ascii="Arial" w:hAnsi="Arial" w:cs="Arial"/>
                <w:noProof/>
                <w:webHidden/>
                <w:sz w:val="22"/>
              </w:rPr>
              <w:t>3</w:t>
            </w:r>
          </w:hyperlink>
        </w:p>
        <w:p w14:paraId="4A4C97FF" w14:textId="6B8596F2" w:rsidR="00AE243E" w:rsidRPr="00A41A1C" w:rsidRDefault="00AE243E" w:rsidP="00A41A1C">
          <w:pPr>
            <w:pStyle w:val="TOC2"/>
            <w:tabs>
              <w:tab w:val="right" w:leader="dot" w:pos="9350"/>
            </w:tabs>
            <w:rPr>
              <w:rFonts w:ascii="Arial" w:hAnsi="Arial" w:cs="Arial"/>
              <w:noProof/>
              <w:sz w:val="22"/>
            </w:rPr>
          </w:pPr>
          <w:hyperlink w:anchor="_Toc213327553" w:history="1">
            <w:r w:rsidRPr="00A41A1C">
              <w:rPr>
                <w:rStyle w:val="Hyperlink"/>
                <w:rFonts w:ascii="Arial" w:hAnsi="Arial" w:cs="Arial"/>
                <w:noProof/>
                <w:sz w:val="22"/>
              </w:rPr>
              <w:t>Rationale</w:t>
            </w:r>
            <w:r w:rsidRPr="00A41A1C">
              <w:rPr>
                <w:rFonts w:ascii="Arial" w:hAnsi="Arial" w:cs="Arial"/>
                <w:noProof/>
                <w:webHidden/>
                <w:sz w:val="22"/>
              </w:rPr>
              <w:tab/>
            </w:r>
            <w:r w:rsidR="00E12605" w:rsidRPr="00A41A1C">
              <w:rPr>
                <w:rFonts w:ascii="Arial" w:hAnsi="Arial" w:cs="Arial"/>
                <w:noProof/>
                <w:webHidden/>
                <w:sz w:val="22"/>
              </w:rPr>
              <w:t>3</w:t>
            </w:r>
          </w:hyperlink>
        </w:p>
        <w:p w14:paraId="77700014" w14:textId="41035268" w:rsidR="00AE243E" w:rsidRPr="00A41A1C" w:rsidRDefault="00AE243E" w:rsidP="00A41A1C">
          <w:pPr>
            <w:pStyle w:val="TOC2"/>
            <w:tabs>
              <w:tab w:val="right" w:leader="dot" w:pos="9350"/>
            </w:tabs>
            <w:rPr>
              <w:rFonts w:ascii="Arial" w:hAnsi="Arial" w:cs="Arial"/>
              <w:noProof/>
              <w:sz w:val="22"/>
            </w:rPr>
          </w:pPr>
          <w:hyperlink w:anchor="_Toc213327554" w:history="1">
            <w:r w:rsidRPr="00A41A1C">
              <w:rPr>
                <w:rStyle w:val="Hyperlink"/>
                <w:rFonts w:ascii="Arial" w:hAnsi="Arial" w:cs="Arial"/>
                <w:noProof/>
                <w:sz w:val="22"/>
              </w:rPr>
              <w:t>Review Question</w:t>
            </w:r>
            <w:r w:rsidRPr="00A41A1C">
              <w:rPr>
                <w:rFonts w:ascii="Arial" w:hAnsi="Arial" w:cs="Arial"/>
                <w:noProof/>
                <w:webHidden/>
                <w:sz w:val="22"/>
              </w:rPr>
              <w:tab/>
            </w:r>
            <w:r w:rsidR="00E12605" w:rsidRPr="00A41A1C">
              <w:rPr>
                <w:rFonts w:ascii="Arial" w:hAnsi="Arial" w:cs="Arial"/>
                <w:noProof/>
                <w:webHidden/>
                <w:sz w:val="22"/>
              </w:rPr>
              <w:t>3</w:t>
            </w:r>
          </w:hyperlink>
        </w:p>
        <w:p w14:paraId="1EBFF56E" w14:textId="57E4F3C8" w:rsidR="00AE243E" w:rsidRPr="00A41A1C" w:rsidRDefault="00AE243E" w:rsidP="00A41A1C">
          <w:pPr>
            <w:pStyle w:val="TOC2"/>
            <w:tabs>
              <w:tab w:val="right" w:leader="dot" w:pos="9350"/>
            </w:tabs>
            <w:rPr>
              <w:rFonts w:ascii="Arial" w:hAnsi="Arial" w:cs="Arial"/>
              <w:noProof/>
              <w:sz w:val="22"/>
            </w:rPr>
          </w:pPr>
          <w:hyperlink w:anchor="_Toc213327555" w:history="1">
            <w:r w:rsidRPr="00A41A1C">
              <w:rPr>
                <w:rStyle w:val="Hyperlink"/>
                <w:rFonts w:ascii="Arial" w:hAnsi="Arial" w:cs="Arial"/>
                <w:noProof/>
                <w:sz w:val="22"/>
              </w:rPr>
              <w:t>Research Objectives</w:t>
            </w:r>
            <w:r w:rsidRPr="00A41A1C">
              <w:rPr>
                <w:rFonts w:ascii="Arial" w:hAnsi="Arial" w:cs="Arial"/>
                <w:noProof/>
                <w:webHidden/>
                <w:sz w:val="22"/>
              </w:rPr>
              <w:tab/>
            </w:r>
            <w:r w:rsidR="00E12605" w:rsidRPr="00A41A1C">
              <w:rPr>
                <w:rFonts w:ascii="Arial" w:hAnsi="Arial" w:cs="Arial"/>
                <w:noProof/>
                <w:webHidden/>
                <w:sz w:val="22"/>
              </w:rPr>
              <w:t>3</w:t>
            </w:r>
          </w:hyperlink>
        </w:p>
        <w:p w14:paraId="453741AC" w14:textId="77777777" w:rsidR="00AE243E" w:rsidRPr="00A41A1C" w:rsidRDefault="00AE243E" w:rsidP="00A41A1C">
          <w:pPr>
            <w:pStyle w:val="TOC1"/>
            <w:tabs>
              <w:tab w:val="right" w:leader="dot" w:pos="9350"/>
            </w:tabs>
            <w:rPr>
              <w:rFonts w:ascii="Arial" w:hAnsi="Arial" w:cs="Arial"/>
              <w:noProof/>
              <w:sz w:val="22"/>
            </w:rPr>
          </w:pPr>
          <w:hyperlink w:anchor="_Toc213327556" w:history="1">
            <w:r w:rsidRPr="00A41A1C">
              <w:rPr>
                <w:rStyle w:val="Hyperlink"/>
                <w:rFonts w:ascii="Arial" w:eastAsiaTheme="majorEastAsia" w:hAnsi="Arial" w:cs="Arial"/>
                <w:noProof/>
                <w:sz w:val="22"/>
              </w:rPr>
              <w:t>Background</w:t>
            </w:r>
            <w:r w:rsidRPr="00A41A1C">
              <w:rPr>
                <w:rFonts w:ascii="Arial" w:hAnsi="Arial" w:cs="Arial"/>
                <w:noProof/>
                <w:webHidden/>
                <w:sz w:val="22"/>
              </w:rPr>
              <w:tab/>
            </w:r>
            <w:r w:rsidRPr="00A41A1C">
              <w:rPr>
                <w:rFonts w:ascii="Arial" w:hAnsi="Arial" w:cs="Arial"/>
                <w:noProof/>
                <w:webHidden/>
                <w:sz w:val="22"/>
              </w:rPr>
              <w:fldChar w:fldCharType="begin"/>
            </w:r>
            <w:r w:rsidRPr="00A41A1C">
              <w:rPr>
                <w:rFonts w:ascii="Arial" w:hAnsi="Arial" w:cs="Arial"/>
                <w:noProof/>
                <w:webHidden/>
                <w:sz w:val="22"/>
              </w:rPr>
              <w:instrText xml:space="preserve"> PAGEREF _Toc213327556 \h </w:instrText>
            </w:r>
            <w:r w:rsidRPr="00A41A1C">
              <w:rPr>
                <w:rFonts w:ascii="Arial" w:hAnsi="Arial" w:cs="Arial"/>
                <w:noProof/>
                <w:webHidden/>
                <w:sz w:val="22"/>
              </w:rPr>
            </w:r>
            <w:r w:rsidRPr="00A41A1C">
              <w:rPr>
                <w:rFonts w:ascii="Arial" w:hAnsi="Arial" w:cs="Arial"/>
                <w:noProof/>
                <w:webHidden/>
                <w:sz w:val="22"/>
              </w:rPr>
              <w:fldChar w:fldCharType="separate"/>
            </w:r>
            <w:r w:rsidRPr="00A41A1C">
              <w:rPr>
                <w:rFonts w:ascii="Arial" w:hAnsi="Arial" w:cs="Arial"/>
                <w:noProof/>
                <w:webHidden/>
                <w:sz w:val="22"/>
              </w:rPr>
              <w:t>3</w:t>
            </w:r>
            <w:r w:rsidRPr="00A41A1C">
              <w:rPr>
                <w:rFonts w:ascii="Arial" w:hAnsi="Arial" w:cs="Arial"/>
                <w:noProof/>
                <w:webHidden/>
                <w:sz w:val="22"/>
              </w:rPr>
              <w:fldChar w:fldCharType="end"/>
            </w:r>
          </w:hyperlink>
        </w:p>
        <w:p w14:paraId="73DF2C9D" w14:textId="77777777" w:rsidR="00AE243E" w:rsidRPr="00A41A1C" w:rsidRDefault="00AE243E" w:rsidP="00A41A1C">
          <w:pPr>
            <w:pStyle w:val="TOC2"/>
            <w:tabs>
              <w:tab w:val="right" w:leader="dot" w:pos="9350"/>
            </w:tabs>
            <w:rPr>
              <w:rFonts w:ascii="Arial" w:hAnsi="Arial" w:cs="Arial"/>
              <w:noProof/>
              <w:sz w:val="22"/>
            </w:rPr>
          </w:pPr>
          <w:hyperlink w:anchor="_Toc213327557" w:history="1">
            <w:r w:rsidRPr="00A41A1C">
              <w:rPr>
                <w:rStyle w:val="Hyperlink"/>
                <w:rFonts w:ascii="Arial" w:hAnsi="Arial" w:cs="Arial"/>
                <w:noProof/>
                <w:sz w:val="22"/>
              </w:rPr>
              <w:t>Current Policies and Legislation</w:t>
            </w:r>
            <w:r w:rsidRPr="00A41A1C">
              <w:rPr>
                <w:rFonts w:ascii="Arial" w:hAnsi="Arial" w:cs="Arial"/>
                <w:noProof/>
                <w:webHidden/>
                <w:sz w:val="22"/>
              </w:rPr>
              <w:tab/>
            </w:r>
            <w:r w:rsidRPr="00A41A1C">
              <w:rPr>
                <w:rFonts w:ascii="Arial" w:hAnsi="Arial" w:cs="Arial"/>
                <w:noProof/>
                <w:webHidden/>
                <w:sz w:val="22"/>
              </w:rPr>
              <w:fldChar w:fldCharType="begin"/>
            </w:r>
            <w:r w:rsidRPr="00A41A1C">
              <w:rPr>
                <w:rFonts w:ascii="Arial" w:hAnsi="Arial" w:cs="Arial"/>
                <w:noProof/>
                <w:webHidden/>
                <w:sz w:val="22"/>
              </w:rPr>
              <w:instrText xml:space="preserve"> PAGEREF _Toc213327557 \h </w:instrText>
            </w:r>
            <w:r w:rsidRPr="00A41A1C">
              <w:rPr>
                <w:rFonts w:ascii="Arial" w:hAnsi="Arial" w:cs="Arial"/>
                <w:noProof/>
                <w:webHidden/>
                <w:sz w:val="22"/>
              </w:rPr>
            </w:r>
            <w:r w:rsidRPr="00A41A1C">
              <w:rPr>
                <w:rFonts w:ascii="Arial" w:hAnsi="Arial" w:cs="Arial"/>
                <w:noProof/>
                <w:webHidden/>
                <w:sz w:val="22"/>
              </w:rPr>
              <w:fldChar w:fldCharType="separate"/>
            </w:r>
            <w:r w:rsidRPr="00A41A1C">
              <w:rPr>
                <w:rFonts w:ascii="Arial" w:hAnsi="Arial" w:cs="Arial"/>
                <w:noProof/>
                <w:webHidden/>
                <w:sz w:val="22"/>
              </w:rPr>
              <w:t>3</w:t>
            </w:r>
            <w:r w:rsidRPr="00A41A1C">
              <w:rPr>
                <w:rFonts w:ascii="Arial" w:hAnsi="Arial" w:cs="Arial"/>
                <w:noProof/>
                <w:webHidden/>
                <w:sz w:val="22"/>
              </w:rPr>
              <w:fldChar w:fldCharType="end"/>
            </w:r>
          </w:hyperlink>
        </w:p>
        <w:p w14:paraId="53BF67AA" w14:textId="2C432BF7" w:rsidR="00AE243E" w:rsidRPr="00A41A1C" w:rsidRDefault="00AE243E" w:rsidP="00A41A1C">
          <w:pPr>
            <w:pStyle w:val="TOC2"/>
            <w:tabs>
              <w:tab w:val="right" w:leader="dot" w:pos="9350"/>
            </w:tabs>
            <w:rPr>
              <w:rFonts w:ascii="Arial" w:hAnsi="Arial" w:cs="Arial"/>
              <w:noProof/>
              <w:sz w:val="22"/>
            </w:rPr>
          </w:pPr>
          <w:hyperlink w:anchor="_Toc213327558" w:history="1">
            <w:r w:rsidRPr="00A41A1C">
              <w:rPr>
                <w:rStyle w:val="Hyperlink"/>
                <w:rFonts w:ascii="Arial" w:hAnsi="Arial" w:cs="Arial"/>
                <w:noProof/>
                <w:sz w:val="22"/>
              </w:rPr>
              <w:t>Existing Services and Practice</w:t>
            </w:r>
            <w:r w:rsidRPr="00A41A1C">
              <w:rPr>
                <w:rFonts w:ascii="Arial" w:hAnsi="Arial" w:cs="Arial"/>
                <w:noProof/>
                <w:webHidden/>
                <w:sz w:val="22"/>
              </w:rPr>
              <w:tab/>
            </w:r>
            <w:r w:rsidR="00E12605" w:rsidRPr="00A41A1C">
              <w:rPr>
                <w:rFonts w:ascii="Arial" w:hAnsi="Arial" w:cs="Arial"/>
                <w:noProof/>
                <w:webHidden/>
                <w:sz w:val="22"/>
              </w:rPr>
              <w:t>4</w:t>
            </w:r>
          </w:hyperlink>
        </w:p>
        <w:p w14:paraId="70F8BC7F" w14:textId="4D61D78A" w:rsidR="00AE243E" w:rsidRPr="00A41A1C" w:rsidRDefault="00AE243E" w:rsidP="00A41A1C">
          <w:pPr>
            <w:pStyle w:val="TOC2"/>
            <w:tabs>
              <w:tab w:val="right" w:leader="dot" w:pos="9350"/>
            </w:tabs>
            <w:rPr>
              <w:rFonts w:ascii="Arial" w:hAnsi="Arial" w:cs="Arial"/>
              <w:noProof/>
              <w:sz w:val="22"/>
            </w:rPr>
          </w:pPr>
          <w:hyperlink w:anchor="_Toc213327559" w:history="1">
            <w:r w:rsidRPr="00A41A1C">
              <w:rPr>
                <w:rStyle w:val="Hyperlink"/>
                <w:rFonts w:ascii="Arial" w:hAnsi="Arial" w:cs="Arial"/>
                <w:noProof/>
                <w:sz w:val="22"/>
              </w:rPr>
              <w:t>Key Challenges and Issues</w:t>
            </w:r>
            <w:r w:rsidRPr="00A41A1C">
              <w:rPr>
                <w:rFonts w:ascii="Arial" w:hAnsi="Arial" w:cs="Arial"/>
                <w:noProof/>
                <w:webHidden/>
                <w:sz w:val="22"/>
              </w:rPr>
              <w:tab/>
            </w:r>
            <w:r w:rsidR="00E12605" w:rsidRPr="00A41A1C">
              <w:rPr>
                <w:rFonts w:ascii="Arial" w:hAnsi="Arial" w:cs="Arial"/>
                <w:noProof/>
                <w:webHidden/>
                <w:sz w:val="22"/>
              </w:rPr>
              <w:t>4</w:t>
            </w:r>
          </w:hyperlink>
        </w:p>
        <w:p w14:paraId="116448E1" w14:textId="5A7D9385" w:rsidR="00AE243E" w:rsidRPr="00A41A1C" w:rsidRDefault="00AE243E" w:rsidP="00A41A1C">
          <w:pPr>
            <w:pStyle w:val="TOC1"/>
            <w:tabs>
              <w:tab w:val="right" w:leader="dot" w:pos="9350"/>
            </w:tabs>
            <w:rPr>
              <w:rFonts w:ascii="Arial" w:hAnsi="Arial" w:cs="Arial"/>
              <w:noProof/>
              <w:sz w:val="22"/>
            </w:rPr>
          </w:pPr>
          <w:hyperlink w:anchor="_Toc213327560" w:history="1">
            <w:r w:rsidRPr="00A41A1C">
              <w:rPr>
                <w:rStyle w:val="Hyperlink"/>
                <w:rFonts w:ascii="Arial" w:eastAsiaTheme="majorEastAsia" w:hAnsi="Arial" w:cs="Arial"/>
                <w:noProof/>
                <w:sz w:val="22"/>
              </w:rPr>
              <w:t>Methods</w:t>
            </w:r>
            <w:r w:rsidRPr="00A41A1C">
              <w:rPr>
                <w:rFonts w:ascii="Arial" w:hAnsi="Arial" w:cs="Arial"/>
                <w:noProof/>
                <w:webHidden/>
                <w:sz w:val="22"/>
              </w:rPr>
              <w:tab/>
            </w:r>
            <w:r w:rsidR="00E12605" w:rsidRPr="00A41A1C">
              <w:rPr>
                <w:rFonts w:ascii="Arial" w:hAnsi="Arial" w:cs="Arial"/>
                <w:noProof/>
                <w:webHidden/>
                <w:sz w:val="22"/>
              </w:rPr>
              <w:t>5</w:t>
            </w:r>
          </w:hyperlink>
        </w:p>
        <w:p w14:paraId="4F4C9337" w14:textId="44465222" w:rsidR="00AE243E" w:rsidRPr="00A41A1C" w:rsidRDefault="00AE243E" w:rsidP="00A41A1C">
          <w:pPr>
            <w:pStyle w:val="TOC2"/>
            <w:tabs>
              <w:tab w:val="right" w:leader="dot" w:pos="9350"/>
            </w:tabs>
            <w:rPr>
              <w:rFonts w:ascii="Arial" w:hAnsi="Arial" w:cs="Arial"/>
              <w:noProof/>
              <w:sz w:val="22"/>
            </w:rPr>
          </w:pPr>
          <w:hyperlink w:anchor="_Toc213327561" w:history="1">
            <w:r w:rsidRPr="00A41A1C">
              <w:rPr>
                <w:rStyle w:val="Hyperlink"/>
                <w:rFonts w:ascii="Arial" w:hAnsi="Arial" w:cs="Arial"/>
                <w:noProof/>
                <w:sz w:val="22"/>
              </w:rPr>
              <w:t>Data Collection Approach</w:t>
            </w:r>
            <w:r w:rsidRPr="00A41A1C">
              <w:rPr>
                <w:rFonts w:ascii="Arial" w:hAnsi="Arial" w:cs="Arial"/>
                <w:noProof/>
                <w:webHidden/>
                <w:sz w:val="22"/>
              </w:rPr>
              <w:tab/>
            </w:r>
            <w:r w:rsidR="00E12605" w:rsidRPr="00A41A1C">
              <w:rPr>
                <w:rFonts w:ascii="Arial" w:hAnsi="Arial" w:cs="Arial"/>
                <w:noProof/>
                <w:webHidden/>
                <w:sz w:val="22"/>
              </w:rPr>
              <w:t>5</w:t>
            </w:r>
          </w:hyperlink>
        </w:p>
        <w:p w14:paraId="47B876A7" w14:textId="22F558D3" w:rsidR="00AE243E" w:rsidRPr="00A41A1C" w:rsidRDefault="00AE243E" w:rsidP="00A41A1C">
          <w:pPr>
            <w:pStyle w:val="TOC2"/>
            <w:tabs>
              <w:tab w:val="right" w:leader="dot" w:pos="9350"/>
            </w:tabs>
            <w:rPr>
              <w:rFonts w:ascii="Arial" w:hAnsi="Arial" w:cs="Arial"/>
              <w:noProof/>
              <w:sz w:val="22"/>
            </w:rPr>
          </w:pPr>
          <w:hyperlink w:anchor="_Toc213327562" w:history="1">
            <w:r w:rsidRPr="00A41A1C">
              <w:rPr>
                <w:rStyle w:val="Hyperlink"/>
                <w:rFonts w:ascii="Arial" w:hAnsi="Arial" w:cs="Arial"/>
                <w:noProof/>
                <w:sz w:val="22"/>
              </w:rPr>
              <w:t>Data Analysis Approach</w:t>
            </w:r>
            <w:r w:rsidRPr="00A41A1C">
              <w:rPr>
                <w:rFonts w:ascii="Arial" w:hAnsi="Arial" w:cs="Arial"/>
                <w:noProof/>
                <w:webHidden/>
                <w:sz w:val="22"/>
              </w:rPr>
              <w:tab/>
            </w:r>
            <w:r w:rsidR="00D8314F" w:rsidRPr="00A41A1C">
              <w:rPr>
                <w:rFonts w:ascii="Arial" w:hAnsi="Arial" w:cs="Arial"/>
                <w:noProof/>
                <w:webHidden/>
                <w:sz w:val="22"/>
              </w:rPr>
              <w:t>6</w:t>
            </w:r>
          </w:hyperlink>
        </w:p>
        <w:p w14:paraId="0AACBE10" w14:textId="77777777" w:rsidR="00AE243E" w:rsidRPr="00A41A1C" w:rsidRDefault="00AE243E" w:rsidP="00A41A1C">
          <w:pPr>
            <w:pStyle w:val="TOC2"/>
            <w:tabs>
              <w:tab w:val="right" w:leader="dot" w:pos="9350"/>
            </w:tabs>
            <w:rPr>
              <w:rFonts w:ascii="Arial" w:hAnsi="Arial" w:cs="Arial"/>
              <w:noProof/>
              <w:sz w:val="22"/>
            </w:rPr>
          </w:pPr>
          <w:hyperlink w:anchor="_Toc213327563" w:history="1">
            <w:r w:rsidRPr="00A41A1C">
              <w:rPr>
                <w:rStyle w:val="Hyperlink"/>
                <w:rFonts w:ascii="Arial" w:hAnsi="Arial" w:cs="Arial"/>
                <w:noProof/>
                <w:sz w:val="22"/>
              </w:rPr>
              <w:t>Ethical Considerations</w:t>
            </w:r>
            <w:r w:rsidRPr="00A41A1C">
              <w:rPr>
                <w:rFonts w:ascii="Arial" w:hAnsi="Arial" w:cs="Arial"/>
                <w:noProof/>
                <w:webHidden/>
                <w:sz w:val="22"/>
              </w:rPr>
              <w:tab/>
            </w:r>
            <w:r w:rsidRPr="00A41A1C">
              <w:rPr>
                <w:rFonts w:ascii="Arial" w:hAnsi="Arial" w:cs="Arial"/>
                <w:noProof/>
                <w:webHidden/>
                <w:sz w:val="22"/>
              </w:rPr>
              <w:fldChar w:fldCharType="begin"/>
            </w:r>
            <w:r w:rsidRPr="00A41A1C">
              <w:rPr>
                <w:rFonts w:ascii="Arial" w:hAnsi="Arial" w:cs="Arial"/>
                <w:noProof/>
                <w:webHidden/>
                <w:sz w:val="22"/>
              </w:rPr>
              <w:instrText xml:space="preserve"> PAGEREF _Toc213327563 \h </w:instrText>
            </w:r>
            <w:r w:rsidRPr="00A41A1C">
              <w:rPr>
                <w:rFonts w:ascii="Arial" w:hAnsi="Arial" w:cs="Arial"/>
                <w:noProof/>
                <w:webHidden/>
                <w:sz w:val="22"/>
              </w:rPr>
            </w:r>
            <w:r w:rsidRPr="00A41A1C">
              <w:rPr>
                <w:rFonts w:ascii="Arial" w:hAnsi="Arial" w:cs="Arial"/>
                <w:noProof/>
                <w:webHidden/>
                <w:sz w:val="22"/>
              </w:rPr>
              <w:fldChar w:fldCharType="separate"/>
            </w:r>
            <w:r w:rsidRPr="00A41A1C">
              <w:rPr>
                <w:rFonts w:ascii="Arial" w:hAnsi="Arial" w:cs="Arial"/>
                <w:noProof/>
                <w:webHidden/>
                <w:sz w:val="22"/>
              </w:rPr>
              <w:t>6</w:t>
            </w:r>
            <w:r w:rsidRPr="00A41A1C">
              <w:rPr>
                <w:rFonts w:ascii="Arial" w:hAnsi="Arial" w:cs="Arial"/>
                <w:noProof/>
                <w:webHidden/>
                <w:sz w:val="22"/>
              </w:rPr>
              <w:fldChar w:fldCharType="end"/>
            </w:r>
          </w:hyperlink>
        </w:p>
        <w:p w14:paraId="200413AD" w14:textId="77777777" w:rsidR="00AE243E" w:rsidRPr="00A41A1C" w:rsidRDefault="00AE243E" w:rsidP="00A41A1C">
          <w:pPr>
            <w:pStyle w:val="TOC1"/>
            <w:tabs>
              <w:tab w:val="right" w:leader="dot" w:pos="9350"/>
            </w:tabs>
            <w:rPr>
              <w:rFonts w:ascii="Arial" w:hAnsi="Arial" w:cs="Arial"/>
              <w:noProof/>
              <w:sz w:val="22"/>
            </w:rPr>
          </w:pPr>
          <w:hyperlink w:anchor="_Toc213327564" w:history="1">
            <w:r w:rsidRPr="00A41A1C">
              <w:rPr>
                <w:rStyle w:val="Hyperlink"/>
                <w:rFonts w:ascii="Arial" w:eastAsiaTheme="majorEastAsia" w:hAnsi="Arial" w:cs="Arial"/>
                <w:noProof/>
                <w:sz w:val="22"/>
              </w:rPr>
              <w:t>Results</w:t>
            </w:r>
            <w:r w:rsidRPr="00A41A1C">
              <w:rPr>
                <w:rFonts w:ascii="Arial" w:hAnsi="Arial" w:cs="Arial"/>
                <w:noProof/>
                <w:webHidden/>
                <w:sz w:val="22"/>
              </w:rPr>
              <w:tab/>
            </w:r>
            <w:r w:rsidRPr="00A41A1C">
              <w:rPr>
                <w:rFonts w:ascii="Arial" w:hAnsi="Arial" w:cs="Arial"/>
                <w:noProof/>
                <w:webHidden/>
                <w:sz w:val="22"/>
              </w:rPr>
              <w:fldChar w:fldCharType="begin"/>
            </w:r>
            <w:r w:rsidRPr="00A41A1C">
              <w:rPr>
                <w:rFonts w:ascii="Arial" w:hAnsi="Arial" w:cs="Arial"/>
                <w:noProof/>
                <w:webHidden/>
                <w:sz w:val="22"/>
              </w:rPr>
              <w:instrText xml:space="preserve"> PAGEREF _Toc213327564 \h </w:instrText>
            </w:r>
            <w:r w:rsidRPr="00A41A1C">
              <w:rPr>
                <w:rFonts w:ascii="Arial" w:hAnsi="Arial" w:cs="Arial"/>
                <w:noProof/>
                <w:webHidden/>
                <w:sz w:val="22"/>
              </w:rPr>
            </w:r>
            <w:r w:rsidRPr="00A41A1C">
              <w:rPr>
                <w:rFonts w:ascii="Arial" w:hAnsi="Arial" w:cs="Arial"/>
                <w:noProof/>
                <w:webHidden/>
                <w:sz w:val="22"/>
              </w:rPr>
              <w:fldChar w:fldCharType="separate"/>
            </w:r>
            <w:r w:rsidRPr="00A41A1C">
              <w:rPr>
                <w:rFonts w:ascii="Arial" w:hAnsi="Arial" w:cs="Arial"/>
                <w:noProof/>
                <w:webHidden/>
                <w:sz w:val="22"/>
              </w:rPr>
              <w:t>6</w:t>
            </w:r>
            <w:r w:rsidRPr="00A41A1C">
              <w:rPr>
                <w:rFonts w:ascii="Arial" w:hAnsi="Arial" w:cs="Arial"/>
                <w:noProof/>
                <w:webHidden/>
                <w:sz w:val="22"/>
              </w:rPr>
              <w:fldChar w:fldCharType="end"/>
            </w:r>
          </w:hyperlink>
        </w:p>
        <w:p w14:paraId="57739F99" w14:textId="4B67805B" w:rsidR="00AE243E" w:rsidRPr="00A41A1C" w:rsidRDefault="00AE243E" w:rsidP="00A41A1C">
          <w:pPr>
            <w:pStyle w:val="TOC2"/>
            <w:tabs>
              <w:tab w:val="right" w:leader="dot" w:pos="9350"/>
            </w:tabs>
            <w:rPr>
              <w:rFonts w:ascii="Arial" w:hAnsi="Arial" w:cs="Arial"/>
              <w:noProof/>
              <w:sz w:val="22"/>
            </w:rPr>
          </w:pPr>
          <w:hyperlink w:anchor="_Toc213327565" w:history="1">
            <w:r w:rsidRPr="00A41A1C">
              <w:rPr>
                <w:rStyle w:val="Hyperlink"/>
                <w:rFonts w:ascii="Arial" w:hAnsi="Arial" w:cs="Arial"/>
                <w:noProof/>
                <w:sz w:val="22"/>
              </w:rPr>
              <w:t>Summary of Included Studies on Digital Mental Health Access in the UK</w:t>
            </w:r>
            <w:r w:rsidRPr="00A41A1C">
              <w:rPr>
                <w:rFonts w:ascii="Arial" w:hAnsi="Arial" w:cs="Arial"/>
                <w:noProof/>
                <w:webHidden/>
                <w:sz w:val="22"/>
              </w:rPr>
              <w:tab/>
            </w:r>
            <w:r w:rsidR="00D8314F" w:rsidRPr="00A41A1C">
              <w:rPr>
                <w:rFonts w:ascii="Arial" w:hAnsi="Arial" w:cs="Arial"/>
                <w:noProof/>
                <w:webHidden/>
                <w:sz w:val="22"/>
              </w:rPr>
              <w:t>7</w:t>
            </w:r>
          </w:hyperlink>
        </w:p>
        <w:p w14:paraId="09BEA2ED" w14:textId="77777777" w:rsidR="00AE243E" w:rsidRPr="00A41A1C" w:rsidRDefault="00AE243E" w:rsidP="00A41A1C">
          <w:pPr>
            <w:pStyle w:val="TOC2"/>
            <w:tabs>
              <w:tab w:val="right" w:leader="dot" w:pos="9350"/>
            </w:tabs>
            <w:rPr>
              <w:rFonts w:ascii="Arial" w:hAnsi="Arial" w:cs="Arial"/>
              <w:noProof/>
              <w:sz w:val="22"/>
            </w:rPr>
          </w:pPr>
          <w:hyperlink w:anchor="_Toc213327566" w:history="1">
            <w:r w:rsidRPr="00A41A1C">
              <w:rPr>
                <w:rStyle w:val="Hyperlink"/>
                <w:rFonts w:ascii="Arial" w:hAnsi="Arial" w:cs="Arial"/>
                <w:noProof/>
                <w:sz w:val="22"/>
              </w:rPr>
              <w:t>Thematic Analysis</w:t>
            </w:r>
            <w:r w:rsidRPr="00A41A1C">
              <w:rPr>
                <w:rFonts w:ascii="Arial" w:hAnsi="Arial" w:cs="Arial"/>
                <w:noProof/>
                <w:webHidden/>
                <w:sz w:val="22"/>
              </w:rPr>
              <w:tab/>
            </w:r>
            <w:r w:rsidRPr="00A41A1C">
              <w:rPr>
                <w:rFonts w:ascii="Arial" w:hAnsi="Arial" w:cs="Arial"/>
                <w:noProof/>
                <w:webHidden/>
                <w:sz w:val="22"/>
              </w:rPr>
              <w:fldChar w:fldCharType="begin"/>
            </w:r>
            <w:r w:rsidRPr="00A41A1C">
              <w:rPr>
                <w:rFonts w:ascii="Arial" w:hAnsi="Arial" w:cs="Arial"/>
                <w:noProof/>
                <w:webHidden/>
                <w:sz w:val="22"/>
              </w:rPr>
              <w:instrText xml:space="preserve"> PAGEREF _Toc213327566 \h </w:instrText>
            </w:r>
            <w:r w:rsidRPr="00A41A1C">
              <w:rPr>
                <w:rFonts w:ascii="Arial" w:hAnsi="Arial" w:cs="Arial"/>
                <w:noProof/>
                <w:webHidden/>
                <w:sz w:val="22"/>
              </w:rPr>
            </w:r>
            <w:r w:rsidRPr="00A41A1C">
              <w:rPr>
                <w:rFonts w:ascii="Arial" w:hAnsi="Arial" w:cs="Arial"/>
                <w:noProof/>
                <w:webHidden/>
                <w:sz w:val="22"/>
              </w:rPr>
              <w:fldChar w:fldCharType="separate"/>
            </w:r>
            <w:r w:rsidRPr="00A41A1C">
              <w:rPr>
                <w:rFonts w:ascii="Arial" w:hAnsi="Arial" w:cs="Arial"/>
                <w:noProof/>
                <w:webHidden/>
                <w:sz w:val="22"/>
              </w:rPr>
              <w:t>8</w:t>
            </w:r>
            <w:r w:rsidRPr="00A41A1C">
              <w:rPr>
                <w:rFonts w:ascii="Arial" w:hAnsi="Arial" w:cs="Arial"/>
                <w:noProof/>
                <w:webHidden/>
                <w:sz w:val="22"/>
              </w:rPr>
              <w:fldChar w:fldCharType="end"/>
            </w:r>
          </w:hyperlink>
        </w:p>
        <w:p w14:paraId="717D189D" w14:textId="56F888B9" w:rsidR="00AE243E" w:rsidRPr="00A41A1C" w:rsidRDefault="00AE243E" w:rsidP="00A41A1C">
          <w:pPr>
            <w:pStyle w:val="TOC3"/>
            <w:tabs>
              <w:tab w:val="right" w:leader="dot" w:pos="9350"/>
            </w:tabs>
            <w:rPr>
              <w:rFonts w:ascii="Arial" w:hAnsi="Arial" w:cs="Arial"/>
              <w:noProof/>
              <w:sz w:val="22"/>
            </w:rPr>
          </w:pPr>
          <w:hyperlink w:anchor="_Toc213327567" w:history="1">
            <w:r w:rsidRPr="00A41A1C">
              <w:rPr>
                <w:rStyle w:val="Hyperlink"/>
                <w:rFonts w:ascii="Arial" w:hAnsi="Arial" w:cs="Arial"/>
                <w:noProof/>
                <w:sz w:val="22"/>
              </w:rPr>
              <w:t>Theme 1: The Accessibility Paradox: Bridging and Creating Gaps</w:t>
            </w:r>
            <w:r w:rsidRPr="00A41A1C">
              <w:rPr>
                <w:rFonts w:ascii="Arial" w:hAnsi="Arial" w:cs="Arial"/>
                <w:noProof/>
                <w:webHidden/>
                <w:sz w:val="22"/>
              </w:rPr>
              <w:tab/>
            </w:r>
            <w:r w:rsidR="00D8314F" w:rsidRPr="00A41A1C">
              <w:rPr>
                <w:rFonts w:ascii="Arial" w:hAnsi="Arial" w:cs="Arial"/>
                <w:noProof/>
                <w:webHidden/>
                <w:sz w:val="22"/>
              </w:rPr>
              <w:t>8</w:t>
            </w:r>
          </w:hyperlink>
        </w:p>
        <w:p w14:paraId="672639EA" w14:textId="77777777" w:rsidR="00AE243E" w:rsidRPr="00A41A1C" w:rsidRDefault="00AE243E" w:rsidP="00A41A1C">
          <w:pPr>
            <w:pStyle w:val="TOC3"/>
            <w:tabs>
              <w:tab w:val="right" w:leader="dot" w:pos="9350"/>
            </w:tabs>
            <w:rPr>
              <w:rFonts w:ascii="Arial" w:hAnsi="Arial" w:cs="Arial"/>
              <w:noProof/>
              <w:sz w:val="22"/>
            </w:rPr>
          </w:pPr>
          <w:hyperlink w:anchor="_Toc213327568" w:history="1">
            <w:r w:rsidRPr="00A41A1C">
              <w:rPr>
                <w:rStyle w:val="Hyperlink"/>
                <w:rFonts w:ascii="Arial" w:hAnsi="Arial" w:cs="Arial"/>
                <w:noProof/>
                <w:sz w:val="22"/>
              </w:rPr>
              <w:t>Theme 2: Efficacy and Engagement: The Human-Technology Interface</w:t>
            </w:r>
            <w:r w:rsidRPr="00A41A1C">
              <w:rPr>
                <w:rFonts w:ascii="Arial" w:hAnsi="Arial" w:cs="Arial"/>
                <w:noProof/>
                <w:webHidden/>
                <w:sz w:val="22"/>
              </w:rPr>
              <w:tab/>
            </w:r>
            <w:r w:rsidRPr="00A41A1C">
              <w:rPr>
                <w:rFonts w:ascii="Arial" w:hAnsi="Arial" w:cs="Arial"/>
                <w:noProof/>
                <w:webHidden/>
                <w:sz w:val="22"/>
              </w:rPr>
              <w:fldChar w:fldCharType="begin"/>
            </w:r>
            <w:r w:rsidRPr="00A41A1C">
              <w:rPr>
                <w:rFonts w:ascii="Arial" w:hAnsi="Arial" w:cs="Arial"/>
                <w:noProof/>
                <w:webHidden/>
                <w:sz w:val="22"/>
              </w:rPr>
              <w:instrText xml:space="preserve"> PAGEREF _Toc213327568 \h </w:instrText>
            </w:r>
            <w:r w:rsidRPr="00A41A1C">
              <w:rPr>
                <w:rFonts w:ascii="Arial" w:hAnsi="Arial" w:cs="Arial"/>
                <w:noProof/>
                <w:webHidden/>
                <w:sz w:val="22"/>
              </w:rPr>
            </w:r>
            <w:r w:rsidRPr="00A41A1C">
              <w:rPr>
                <w:rFonts w:ascii="Arial" w:hAnsi="Arial" w:cs="Arial"/>
                <w:noProof/>
                <w:webHidden/>
                <w:sz w:val="22"/>
              </w:rPr>
              <w:fldChar w:fldCharType="separate"/>
            </w:r>
            <w:r w:rsidRPr="00A41A1C">
              <w:rPr>
                <w:rFonts w:ascii="Arial" w:hAnsi="Arial" w:cs="Arial"/>
                <w:noProof/>
                <w:webHidden/>
                <w:sz w:val="22"/>
              </w:rPr>
              <w:t>9</w:t>
            </w:r>
            <w:r w:rsidRPr="00A41A1C">
              <w:rPr>
                <w:rFonts w:ascii="Arial" w:hAnsi="Arial" w:cs="Arial"/>
                <w:noProof/>
                <w:webHidden/>
                <w:sz w:val="22"/>
              </w:rPr>
              <w:fldChar w:fldCharType="end"/>
            </w:r>
          </w:hyperlink>
        </w:p>
        <w:p w14:paraId="4088C204" w14:textId="220D0553" w:rsidR="00AE243E" w:rsidRPr="00A41A1C" w:rsidRDefault="00AE243E" w:rsidP="00A41A1C">
          <w:pPr>
            <w:pStyle w:val="TOC3"/>
            <w:tabs>
              <w:tab w:val="right" w:leader="dot" w:pos="9350"/>
            </w:tabs>
            <w:rPr>
              <w:rFonts w:ascii="Arial" w:hAnsi="Arial" w:cs="Arial"/>
              <w:noProof/>
              <w:sz w:val="22"/>
            </w:rPr>
          </w:pPr>
          <w:hyperlink w:anchor="_Toc213327569" w:history="1">
            <w:r w:rsidRPr="00A41A1C">
              <w:rPr>
                <w:rStyle w:val="Hyperlink"/>
                <w:rFonts w:ascii="Arial" w:hAnsi="Arial" w:cs="Arial"/>
                <w:noProof/>
                <w:sz w:val="22"/>
              </w:rPr>
              <w:t>Theme 3: Systemic Integration: The NHS as a Facilitator and Barrier</w:t>
            </w:r>
            <w:r w:rsidRPr="00A41A1C">
              <w:rPr>
                <w:rFonts w:ascii="Arial" w:hAnsi="Arial" w:cs="Arial"/>
                <w:noProof/>
                <w:webHidden/>
                <w:sz w:val="22"/>
              </w:rPr>
              <w:tab/>
            </w:r>
            <w:r w:rsidR="00D8314F" w:rsidRPr="00A41A1C">
              <w:rPr>
                <w:rFonts w:ascii="Arial" w:hAnsi="Arial" w:cs="Arial"/>
                <w:noProof/>
                <w:webHidden/>
                <w:sz w:val="22"/>
              </w:rPr>
              <w:t>10</w:t>
            </w:r>
          </w:hyperlink>
        </w:p>
        <w:p w14:paraId="5987DE88" w14:textId="4072D6FE" w:rsidR="00AE243E" w:rsidRPr="00A41A1C" w:rsidRDefault="00AE243E" w:rsidP="00A41A1C">
          <w:pPr>
            <w:pStyle w:val="TOC1"/>
            <w:tabs>
              <w:tab w:val="right" w:leader="dot" w:pos="9350"/>
            </w:tabs>
            <w:rPr>
              <w:rFonts w:ascii="Arial" w:hAnsi="Arial" w:cs="Arial"/>
              <w:noProof/>
              <w:sz w:val="22"/>
            </w:rPr>
          </w:pPr>
          <w:hyperlink w:anchor="_Toc213327570" w:history="1">
            <w:r w:rsidRPr="00A41A1C">
              <w:rPr>
                <w:rStyle w:val="Hyperlink"/>
                <w:rFonts w:ascii="Arial" w:eastAsiaTheme="majorEastAsia" w:hAnsi="Arial" w:cs="Arial"/>
                <w:noProof/>
                <w:sz w:val="22"/>
              </w:rPr>
              <w:t>Discussion</w:t>
            </w:r>
            <w:r w:rsidRPr="00A41A1C">
              <w:rPr>
                <w:rFonts w:ascii="Arial" w:hAnsi="Arial" w:cs="Arial"/>
                <w:noProof/>
                <w:webHidden/>
                <w:sz w:val="22"/>
              </w:rPr>
              <w:tab/>
            </w:r>
            <w:r w:rsidRPr="00A41A1C">
              <w:rPr>
                <w:rFonts w:ascii="Arial" w:hAnsi="Arial" w:cs="Arial"/>
                <w:noProof/>
                <w:webHidden/>
                <w:sz w:val="22"/>
              </w:rPr>
              <w:fldChar w:fldCharType="begin"/>
            </w:r>
            <w:r w:rsidRPr="00A41A1C">
              <w:rPr>
                <w:rFonts w:ascii="Arial" w:hAnsi="Arial" w:cs="Arial"/>
                <w:noProof/>
                <w:webHidden/>
                <w:sz w:val="22"/>
              </w:rPr>
              <w:instrText xml:space="preserve"> PAGEREF _Toc213327570 \h </w:instrText>
            </w:r>
            <w:r w:rsidRPr="00A41A1C">
              <w:rPr>
                <w:rFonts w:ascii="Arial" w:hAnsi="Arial" w:cs="Arial"/>
                <w:noProof/>
                <w:webHidden/>
                <w:sz w:val="22"/>
              </w:rPr>
            </w:r>
            <w:r w:rsidRPr="00A41A1C">
              <w:rPr>
                <w:rFonts w:ascii="Arial" w:hAnsi="Arial" w:cs="Arial"/>
                <w:noProof/>
                <w:webHidden/>
                <w:sz w:val="22"/>
              </w:rPr>
              <w:fldChar w:fldCharType="separate"/>
            </w:r>
            <w:r w:rsidRPr="00A41A1C">
              <w:rPr>
                <w:rFonts w:ascii="Arial" w:hAnsi="Arial" w:cs="Arial"/>
                <w:noProof/>
                <w:webHidden/>
                <w:sz w:val="22"/>
              </w:rPr>
              <w:t>1</w:t>
            </w:r>
            <w:r w:rsidR="00D8314F" w:rsidRPr="00A41A1C">
              <w:rPr>
                <w:rFonts w:ascii="Arial" w:hAnsi="Arial" w:cs="Arial"/>
                <w:noProof/>
                <w:webHidden/>
                <w:sz w:val="22"/>
              </w:rPr>
              <w:t>2</w:t>
            </w:r>
            <w:r w:rsidRPr="00A41A1C">
              <w:rPr>
                <w:rFonts w:ascii="Arial" w:hAnsi="Arial" w:cs="Arial"/>
                <w:noProof/>
                <w:webHidden/>
                <w:sz w:val="22"/>
              </w:rPr>
              <w:fldChar w:fldCharType="end"/>
            </w:r>
          </w:hyperlink>
        </w:p>
        <w:p w14:paraId="4C70E165" w14:textId="77777777" w:rsidR="00AE243E" w:rsidRPr="00A41A1C" w:rsidRDefault="00AE243E" w:rsidP="00A41A1C">
          <w:pPr>
            <w:pStyle w:val="TOC2"/>
            <w:tabs>
              <w:tab w:val="right" w:leader="dot" w:pos="9350"/>
            </w:tabs>
            <w:rPr>
              <w:rFonts w:ascii="Arial" w:hAnsi="Arial" w:cs="Arial"/>
              <w:noProof/>
              <w:sz w:val="22"/>
            </w:rPr>
          </w:pPr>
          <w:hyperlink w:anchor="_Toc213327571" w:history="1">
            <w:r w:rsidRPr="00A41A1C">
              <w:rPr>
                <w:rStyle w:val="Hyperlink"/>
                <w:rFonts w:ascii="Arial" w:hAnsi="Arial" w:cs="Arial"/>
                <w:noProof/>
                <w:sz w:val="22"/>
              </w:rPr>
              <w:t>Comparison and Synthesis of Findings</w:t>
            </w:r>
            <w:r w:rsidRPr="00A41A1C">
              <w:rPr>
                <w:rFonts w:ascii="Arial" w:hAnsi="Arial" w:cs="Arial"/>
                <w:noProof/>
                <w:webHidden/>
                <w:sz w:val="22"/>
              </w:rPr>
              <w:tab/>
            </w:r>
            <w:r w:rsidRPr="00A41A1C">
              <w:rPr>
                <w:rFonts w:ascii="Arial" w:hAnsi="Arial" w:cs="Arial"/>
                <w:noProof/>
                <w:webHidden/>
                <w:sz w:val="22"/>
              </w:rPr>
              <w:fldChar w:fldCharType="begin"/>
            </w:r>
            <w:r w:rsidRPr="00A41A1C">
              <w:rPr>
                <w:rFonts w:ascii="Arial" w:hAnsi="Arial" w:cs="Arial"/>
                <w:noProof/>
                <w:webHidden/>
                <w:sz w:val="22"/>
              </w:rPr>
              <w:instrText xml:space="preserve"> PAGEREF _Toc213327571 \h </w:instrText>
            </w:r>
            <w:r w:rsidRPr="00A41A1C">
              <w:rPr>
                <w:rFonts w:ascii="Arial" w:hAnsi="Arial" w:cs="Arial"/>
                <w:noProof/>
                <w:webHidden/>
                <w:sz w:val="22"/>
              </w:rPr>
            </w:r>
            <w:r w:rsidRPr="00A41A1C">
              <w:rPr>
                <w:rFonts w:ascii="Arial" w:hAnsi="Arial" w:cs="Arial"/>
                <w:noProof/>
                <w:webHidden/>
                <w:sz w:val="22"/>
              </w:rPr>
              <w:fldChar w:fldCharType="separate"/>
            </w:r>
            <w:r w:rsidRPr="00A41A1C">
              <w:rPr>
                <w:rFonts w:ascii="Arial" w:hAnsi="Arial" w:cs="Arial"/>
                <w:noProof/>
                <w:webHidden/>
                <w:sz w:val="22"/>
              </w:rPr>
              <w:t>12</w:t>
            </w:r>
            <w:r w:rsidRPr="00A41A1C">
              <w:rPr>
                <w:rFonts w:ascii="Arial" w:hAnsi="Arial" w:cs="Arial"/>
                <w:noProof/>
                <w:webHidden/>
                <w:sz w:val="22"/>
              </w:rPr>
              <w:fldChar w:fldCharType="end"/>
            </w:r>
          </w:hyperlink>
        </w:p>
        <w:p w14:paraId="2183BF4D" w14:textId="77777777" w:rsidR="00AE243E" w:rsidRPr="00A41A1C" w:rsidRDefault="00AE243E" w:rsidP="00A41A1C">
          <w:pPr>
            <w:pStyle w:val="TOC2"/>
            <w:tabs>
              <w:tab w:val="right" w:leader="dot" w:pos="9350"/>
            </w:tabs>
            <w:rPr>
              <w:rFonts w:ascii="Arial" w:hAnsi="Arial" w:cs="Arial"/>
              <w:noProof/>
              <w:sz w:val="22"/>
            </w:rPr>
          </w:pPr>
          <w:hyperlink w:anchor="_Toc213327572" w:history="1">
            <w:r w:rsidRPr="00A41A1C">
              <w:rPr>
                <w:rStyle w:val="Hyperlink"/>
                <w:rFonts w:ascii="Arial" w:hAnsi="Arial" w:cs="Arial"/>
                <w:noProof/>
                <w:sz w:val="22"/>
              </w:rPr>
              <w:t>Gaps in the Research</w:t>
            </w:r>
            <w:r w:rsidRPr="00A41A1C">
              <w:rPr>
                <w:rFonts w:ascii="Arial" w:hAnsi="Arial" w:cs="Arial"/>
                <w:noProof/>
                <w:webHidden/>
                <w:sz w:val="22"/>
              </w:rPr>
              <w:tab/>
            </w:r>
            <w:r w:rsidRPr="00A41A1C">
              <w:rPr>
                <w:rFonts w:ascii="Arial" w:hAnsi="Arial" w:cs="Arial"/>
                <w:noProof/>
                <w:webHidden/>
                <w:sz w:val="22"/>
              </w:rPr>
              <w:fldChar w:fldCharType="begin"/>
            </w:r>
            <w:r w:rsidRPr="00A41A1C">
              <w:rPr>
                <w:rFonts w:ascii="Arial" w:hAnsi="Arial" w:cs="Arial"/>
                <w:noProof/>
                <w:webHidden/>
                <w:sz w:val="22"/>
              </w:rPr>
              <w:instrText xml:space="preserve"> PAGEREF _Toc213327572 \h </w:instrText>
            </w:r>
            <w:r w:rsidRPr="00A41A1C">
              <w:rPr>
                <w:rFonts w:ascii="Arial" w:hAnsi="Arial" w:cs="Arial"/>
                <w:noProof/>
                <w:webHidden/>
                <w:sz w:val="22"/>
              </w:rPr>
            </w:r>
            <w:r w:rsidRPr="00A41A1C">
              <w:rPr>
                <w:rFonts w:ascii="Arial" w:hAnsi="Arial" w:cs="Arial"/>
                <w:noProof/>
                <w:webHidden/>
                <w:sz w:val="22"/>
              </w:rPr>
              <w:fldChar w:fldCharType="separate"/>
            </w:r>
            <w:r w:rsidRPr="00A41A1C">
              <w:rPr>
                <w:rFonts w:ascii="Arial" w:hAnsi="Arial" w:cs="Arial"/>
                <w:noProof/>
                <w:webHidden/>
                <w:sz w:val="22"/>
              </w:rPr>
              <w:t>13</w:t>
            </w:r>
            <w:r w:rsidRPr="00A41A1C">
              <w:rPr>
                <w:rFonts w:ascii="Arial" w:hAnsi="Arial" w:cs="Arial"/>
                <w:noProof/>
                <w:webHidden/>
                <w:sz w:val="22"/>
              </w:rPr>
              <w:fldChar w:fldCharType="end"/>
            </w:r>
          </w:hyperlink>
        </w:p>
        <w:p w14:paraId="564EBE1E" w14:textId="77777777" w:rsidR="00AE243E" w:rsidRPr="00A41A1C" w:rsidRDefault="00AE243E" w:rsidP="00A41A1C">
          <w:pPr>
            <w:pStyle w:val="TOC2"/>
            <w:tabs>
              <w:tab w:val="right" w:leader="dot" w:pos="9350"/>
            </w:tabs>
            <w:rPr>
              <w:rFonts w:ascii="Arial" w:hAnsi="Arial" w:cs="Arial"/>
              <w:noProof/>
              <w:sz w:val="22"/>
            </w:rPr>
          </w:pPr>
          <w:hyperlink w:anchor="_Toc213327573" w:history="1">
            <w:r w:rsidRPr="00A41A1C">
              <w:rPr>
                <w:rStyle w:val="Hyperlink"/>
                <w:rFonts w:ascii="Arial" w:hAnsi="Arial" w:cs="Arial"/>
                <w:noProof/>
                <w:sz w:val="22"/>
              </w:rPr>
              <w:t>Theoretical and Practical Implications</w:t>
            </w:r>
            <w:r w:rsidRPr="00A41A1C">
              <w:rPr>
                <w:rFonts w:ascii="Arial" w:hAnsi="Arial" w:cs="Arial"/>
                <w:noProof/>
                <w:webHidden/>
                <w:sz w:val="22"/>
              </w:rPr>
              <w:tab/>
            </w:r>
            <w:r w:rsidRPr="00A41A1C">
              <w:rPr>
                <w:rFonts w:ascii="Arial" w:hAnsi="Arial" w:cs="Arial"/>
                <w:noProof/>
                <w:webHidden/>
                <w:sz w:val="22"/>
              </w:rPr>
              <w:fldChar w:fldCharType="begin"/>
            </w:r>
            <w:r w:rsidRPr="00A41A1C">
              <w:rPr>
                <w:rFonts w:ascii="Arial" w:hAnsi="Arial" w:cs="Arial"/>
                <w:noProof/>
                <w:webHidden/>
                <w:sz w:val="22"/>
              </w:rPr>
              <w:instrText xml:space="preserve"> PAGEREF _Toc213327573 \h </w:instrText>
            </w:r>
            <w:r w:rsidRPr="00A41A1C">
              <w:rPr>
                <w:rFonts w:ascii="Arial" w:hAnsi="Arial" w:cs="Arial"/>
                <w:noProof/>
                <w:webHidden/>
                <w:sz w:val="22"/>
              </w:rPr>
            </w:r>
            <w:r w:rsidRPr="00A41A1C">
              <w:rPr>
                <w:rFonts w:ascii="Arial" w:hAnsi="Arial" w:cs="Arial"/>
                <w:noProof/>
                <w:webHidden/>
                <w:sz w:val="22"/>
              </w:rPr>
              <w:fldChar w:fldCharType="separate"/>
            </w:r>
            <w:r w:rsidRPr="00A41A1C">
              <w:rPr>
                <w:rFonts w:ascii="Arial" w:hAnsi="Arial" w:cs="Arial"/>
                <w:noProof/>
                <w:webHidden/>
                <w:sz w:val="22"/>
              </w:rPr>
              <w:t>13</w:t>
            </w:r>
            <w:r w:rsidRPr="00A41A1C">
              <w:rPr>
                <w:rFonts w:ascii="Arial" w:hAnsi="Arial" w:cs="Arial"/>
                <w:noProof/>
                <w:webHidden/>
                <w:sz w:val="22"/>
              </w:rPr>
              <w:fldChar w:fldCharType="end"/>
            </w:r>
          </w:hyperlink>
        </w:p>
        <w:p w14:paraId="25E07A3D" w14:textId="77777777" w:rsidR="00AE243E" w:rsidRPr="00A41A1C" w:rsidRDefault="00AE243E" w:rsidP="00A41A1C">
          <w:pPr>
            <w:pStyle w:val="TOC1"/>
            <w:tabs>
              <w:tab w:val="right" w:leader="dot" w:pos="9350"/>
            </w:tabs>
            <w:rPr>
              <w:rFonts w:ascii="Arial" w:hAnsi="Arial" w:cs="Arial"/>
              <w:noProof/>
              <w:sz w:val="22"/>
            </w:rPr>
          </w:pPr>
          <w:hyperlink w:anchor="_Toc213327574" w:history="1">
            <w:r w:rsidRPr="00A41A1C">
              <w:rPr>
                <w:rStyle w:val="Hyperlink"/>
                <w:rFonts w:ascii="Arial" w:eastAsiaTheme="majorEastAsia" w:hAnsi="Arial" w:cs="Arial"/>
                <w:noProof/>
                <w:sz w:val="22"/>
              </w:rPr>
              <w:t>Conclusion and Recommendations</w:t>
            </w:r>
            <w:r w:rsidRPr="00A41A1C">
              <w:rPr>
                <w:rFonts w:ascii="Arial" w:hAnsi="Arial" w:cs="Arial"/>
                <w:noProof/>
                <w:webHidden/>
                <w:sz w:val="22"/>
              </w:rPr>
              <w:tab/>
            </w:r>
            <w:r w:rsidRPr="00A41A1C">
              <w:rPr>
                <w:rFonts w:ascii="Arial" w:hAnsi="Arial" w:cs="Arial"/>
                <w:noProof/>
                <w:webHidden/>
                <w:sz w:val="22"/>
              </w:rPr>
              <w:fldChar w:fldCharType="begin"/>
            </w:r>
            <w:r w:rsidRPr="00A41A1C">
              <w:rPr>
                <w:rFonts w:ascii="Arial" w:hAnsi="Arial" w:cs="Arial"/>
                <w:noProof/>
                <w:webHidden/>
                <w:sz w:val="22"/>
              </w:rPr>
              <w:instrText xml:space="preserve"> PAGEREF _Toc213327574 \h </w:instrText>
            </w:r>
            <w:r w:rsidRPr="00A41A1C">
              <w:rPr>
                <w:rFonts w:ascii="Arial" w:hAnsi="Arial" w:cs="Arial"/>
                <w:noProof/>
                <w:webHidden/>
                <w:sz w:val="22"/>
              </w:rPr>
            </w:r>
            <w:r w:rsidRPr="00A41A1C">
              <w:rPr>
                <w:rFonts w:ascii="Arial" w:hAnsi="Arial" w:cs="Arial"/>
                <w:noProof/>
                <w:webHidden/>
                <w:sz w:val="22"/>
              </w:rPr>
              <w:fldChar w:fldCharType="separate"/>
            </w:r>
            <w:r w:rsidRPr="00A41A1C">
              <w:rPr>
                <w:rFonts w:ascii="Arial" w:hAnsi="Arial" w:cs="Arial"/>
                <w:noProof/>
                <w:webHidden/>
                <w:sz w:val="22"/>
              </w:rPr>
              <w:t>14</w:t>
            </w:r>
            <w:r w:rsidRPr="00A41A1C">
              <w:rPr>
                <w:rFonts w:ascii="Arial" w:hAnsi="Arial" w:cs="Arial"/>
                <w:noProof/>
                <w:webHidden/>
                <w:sz w:val="22"/>
              </w:rPr>
              <w:fldChar w:fldCharType="end"/>
            </w:r>
          </w:hyperlink>
        </w:p>
        <w:p w14:paraId="2FBE3ADF" w14:textId="77777777" w:rsidR="00AE243E" w:rsidRPr="00A41A1C" w:rsidRDefault="00AE243E" w:rsidP="00A41A1C">
          <w:pPr>
            <w:pStyle w:val="TOC2"/>
            <w:tabs>
              <w:tab w:val="right" w:leader="dot" w:pos="9350"/>
            </w:tabs>
            <w:rPr>
              <w:rFonts w:ascii="Arial" w:hAnsi="Arial" w:cs="Arial"/>
              <w:noProof/>
              <w:sz w:val="22"/>
            </w:rPr>
          </w:pPr>
          <w:hyperlink w:anchor="_Toc213327575" w:history="1">
            <w:r w:rsidRPr="00A41A1C">
              <w:rPr>
                <w:rStyle w:val="Hyperlink"/>
                <w:rFonts w:ascii="Arial" w:hAnsi="Arial" w:cs="Arial"/>
                <w:noProof/>
                <w:sz w:val="22"/>
              </w:rPr>
              <w:t>Key Takeaways</w:t>
            </w:r>
            <w:r w:rsidRPr="00A41A1C">
              <w:rPr>
                <w:rFonts w:ascii="Arial" w:hAnsi="Arial" w:cs="Arial"/>
                <w:noProof/>
                <w:webHidden/>
                <w:sz w:val="22"/>
              </w:rPr>
              <w:tab/>
            </w:r>
            <w:r w:rsidRPr="00A41A1C">
              <w:rPr>
                <w:rFonts w:ascii="Arial" w:hAnsi="Arial" w:cs="Arial"/>
                <w:noProof/>
                <w:webHidden/>
                <w:sz w:val="22"/>
              </w:rPr>
              <w:fldChar w:fldCharType="begin"/>
            </w:r>
            <w:r w:rsidRPr="00A41A1C">
              <w:rPr>
                <w:rFonts w:ascii="Arial" w:hAnsi="Arial" w:cs="Arial"/>
                <w:noProof/>
                <w:webHidden/>
                <w:sz w:val="22"/>
              </w:rPr>
              <w:instrText xml:space="preserve"> PAGEREF _Toc213327575 \h </w:instrText>
            </w:r>
            <w:r w:rsidRPr="00A41A1C">
              <w:rPr>
                <w:rFonts w:ascii="Arial" w:hAnsi="Arial" w:cs="Arial"/>
                <w:noProof/>
                <w:webHidden/>
                <w:sz w:val="22"/>
              </w:rPr>
            </w:r>
            <w:r w:rsidRPr="00A41A1C">
              <w:rPr>
                <w:rFonts w:ascii="Arial" w:hAnsi="Arial" w:cs="Arial"/>
                <w:noProof/>
                <w:webHidden/>
                <w:sz w:val="22"/>
              </w:rPr>
              <w:fldChar w:fldCharType="separate"/>
            </w:r>
            <w:r w:rsidRPr="00A41A1C">
              <w:rPr>
                <w:rFonts w:ascii="Arial" w:hAnsi="Arial" w:cs="Arial"/>
                <w:noProof/>
                <w:webHidden/>
                <w:sz w:val="22"/>
              </w:rPr>
              <w:t>14</w:t>
            </w:r>
            <w:r w:rsidRPr="00A41A1C">
              <w:rPr>
                <w:rFonts w:ascii="Arial" w:hAnsi="Arial" w:cs="Arial"/>
                <w:noProof/>
                <w:webHidden/>
                <w:sz w:val="22"/>
              </w:rPr>
              <w:fldChar w:fldCharType="end"/>
            </w:r>
          </w:hyperlink>
        </w:p>
        <w:p w14:paraId="2FE54625" w14:textId="77777777" w:rsidR="00AE243E" w:rsidRPr="00A41A1C" w:rsidRDefault="00AE243E" w:rsidP="00A41A1C">
          <w:pPr>
            <w:pStyle w:val="TOC2"/>
            <w:tabs>
              <w:tab w:val="right" w:leader="dot" w:pos="9350"/>
            </w:tabs>
            <w:rPr>
              <w:rFonts w:ascii="Arial" w:hAnsi="Arial" w:cs="Arial"/>
              <w:noProof/>
              <w:sz w:val="22"/>
            </w:rPr>
          </w:pPr>
          <w:hyperlink w:anchor="_Toc213327576" w:history="1">
            <w:r w:rsidRPr="00A41A1C">
              <w:rPr>
                <w:rStyle w:val="Hyperlink"/>
                <w:rFonts w:ascii="Arial" w:hAnsi="Arial" w:cs="Arial"/>
                <w:noProof/>
                <w:sz w:val="22"/>
              </w:rPr>
              <w:t>Recommendations for Future Research</w:t>
            </w:r>
            <w:r w:rsidRPr="00A41A1C">
              <w:rPr>
                <w:rFonts w:ascii="Arial" w:hAnsi="Arial" w:cs="Arial"/>
                <w:noProof/>
                <w:webHidden/>
                <w:sz w:val="22"/>
              </w:rPr>
              <w:tab/>
            </w:r>
            <w:r w:rsidRPr="00A41A1C">
              <w:rPr>
                <w:rFonts w:ascii="Arial" w:hAnsi="Arial" w:cs="Arial"/>
                <w:noProof/>
                <w:webHidden/>
                <w:sz w:val="22"/>
              </w:rPr>
              <w:fldChar w:fldCharType="begin"/>
            </w:r>
            <w:r w:rsidRPr="00A41A1C">
              <w:rPr>
                <w:rFonts w:ascii="Arial" w:hAnsi="Arial" w:cs="Arial"/>
                <w:noProof/>
                <w:webHidden/>
                <w:sz w:val="22"/>
              </w:rPr>
              <w:instrText xml:space="preserve"> PAGEREF _Toc213327576 \h </w:instrText>
            </w:r>
            <w:r w:rsidRPr="00A41A1C">
              <w:rPr>
                <w:rFonts w:ascii="Arial" w:hAnsi="Arial" w:cs="Arial"/>
                <w:noProof/>
                <w:webHidden/>
                <w:sz w:val="22"/>
              </w:rPr>
            </w:r>
            <w:r w:rsidRPr="00A41A1C">
              <w:rPr>
                <w:rFonts w:ascii="Arial" w:hAnsi="Arial" w:cs="Arial"/>
                <w:noProof/>
                <w:webHidden/>
                <w:sz w:val="22"/>
              </w:rPr>
              <w:fldChar w:fldCharType="separate"/>
            </w:r>
            <w:r w:rsidRPr="00A41A1C">
              <w:rPr>
                <w:rFonts w:ascii="Arial" w:hAnsi="Arial" w:cs="Arial"/>
                <w:noProof/>
                <w:webHidden/>
                <w:sz w:val="22"/>
              </w:rPr>
              <w:t>14</w:t>
            </w:r>
            <w:r w:rsidRPr="00A41A1C">
              <w:rPr>
                <w:rFonts w:ascii="Arial" w:hAnsi="Arial" w:cs="Arial"/>
                <w:noProof/>
                <w:webHidden/>
                <w:sz w:val="22"/>
              </w:rPr>
              <w:fldChar w:fldCharType="end"/>
            </w:r>
          </w:hyperlink>
        </w:p>
        <w:p w14:paraId="09C0B7B6" w14:textId="77777777" w:rsidR="00AE243E" w:rsidRPr="00A41A1C" w:rsidRDefault="00AE243E" w:rsidP="00A41A1C">
          <w:pPr>
            <w:pStyle w:val="TOC2"/>
            <w:tabs>
              <w:tab w:val="right" w:leader="dot" w:pos="9350"/>
            </w:tabs>
            <w:rPr>
              <w:rFonts w:ascii="Arial" w:hAnsi="Arial" w:cs="Arial"/>
              <w:noProof/>
              <w:sz w:val="22"/>
            </w:rPr>
          </w:pPr>
          <w:hyperlink w:anchor="_Toc213327577" w:history="1">
            <w:r w:rsidRPr="00A41A1C">
              <w:rPr>
                <w:rStyle w:val="Hyperlink"/>
                <w:rFonts w:ascii="Arial" w:hAnsi="Arial" w:cs="Arial"/>
                <w:noProof/>
                <w:sz w:val="22"/>
              </w:rPr>
              <w:t>Recommendations for Policy and Practice</w:t>
            </w:r>
            <w:r w:rsidRPr="00A41A1C">
              <w:rPr>
                <w:rFonts w:ascii="Arial" w:hAnsi="Arial" w:cs="Arial"/>
                <w:noProof/>
                <w:webHidden/>
                <w:sz w:val="22"/>
              </w:rPr>
              <w:tab/>
            </w:r>
            <w:r w:rsidRPr="00A41A1C">
              <w:rPr>
                <w:rFonts w:ascii="Arial" w:hAnsi="Arial" w:cs="Arial"/>
                <w:noProof/>
                <w:webHidden/>
                <w:sz w:val="22"/>
              </w:rPr>
              <w:fldChar w:fldCharType="begin"/>
            </w:r>
            <w:r w:rsidRPr="00A41A1C">
              <w:rPr>
                <w:rFonts w:ascii="Arial" w:hAnsi="Arial" w:cs="Arial"/>
                <w:noProof/>
                <w:webHidden/>
                <w:sz w:val="22"/>
              </w:rPr>
              <w:instrText xml:space="preserve"> PAGEREF _Toc213327577 \h </w:instrText>
            </w:r>
            <w:r w:rsidRPr="00A41A1C">
              <w:rPr>
                <w:rFonts w:ascii="Arial" w:hAnsi="Arial" w:cs="Arial"/>
                <w:noProof/>
                <w:webHidden/>
                <w:sz w:val="22"/>
              </w:rPr>
            </w:r>
            <w:r w:rsidRPr="00A41A1C">
              <w:rPr>
                <w:rFonts w:ascii="Arial" w:hAnsi="Arial" w:cs="Arial"/>
                <w:noProof/>
                <w:webHidden/>
                <w:sz w:val="22"/>
              </w:rPr>
              <w:fldChar w:fldCharType="separate"/>
            </w:r>
            <w:r w:rsidRPr="00A41A1C">
              <w:rPr>
                <w:rFonts w:ascii="Arial" w:hAnsi="Arial" w:cs="Arial"/>
                <w:noProof/>
                <w:webHidden/>
                <w:sz w:val="22"/>
              </w:rPr>
              <w:t>14</w:t>
            </w:r>
            <w:r w:rsidRPr="00A41A1C">
              <w:rPr>
                <w:rFonts w:ascii="Arial" w:hAnsi="Arial" w:cs="Arial"/>
                <w:noProof/>
                <w:webHidden/>
                <w:sz w:val="22"/>
              </w:rPr>
              <w:fldChar w:fldCharType="end"/>
            </w:r>
          </w:hyperlink>
        </w:p>
        <w:p w14:paraId="4154726C" w14:textId="77777777" w:rsidR="00AE243E" w:rsidRPr="00A41A1C" w:rsidRDefault="00AE243E" w:rsidP="00A41A1C">
          <w:pPr>
            <w:pStyle w:val="TOC1"/>
            <w:tabs>
              <w:tab w:val="right" w:leader="dot" w:pos="9350"/>
            </w:tabs>
            <w:rPr>
              <w:rFonts w:ascii="Arial" w:hAnsi="Arial" w:cs="Arial"/>
              <w:noProof/>
              <w:sz w:val="22"/>
            </w:rPr>
          </w:pPr>
          <w:hyperlink w:anchor="_Toc213327578" w:history="1">
            <w:r w:rsidRPr="00A41A1C">
              <w:rPr>
                <w:rStyle w:val="Hyperlink"/>
                <w:rFonts w:ascii="Arial" w:eastAsiaTheme="majorEastAsia" w:hAnsi="Arial" w:cs="Arial"/>
                <w:noProof/>
                <w:sz w:val="22"/>
              </w:rPr>
              <w:t>References</w:t>
            </w:r>
            <w:r w:rsidRPr="00A41A1C">
              <w:rPr>
                <w:rFonts w:ascii="Arial" w:hAnsi="Arial" w:cs="Arial"/>
                <w:noProof/>
                <w:webHidden/>
                <w:sz w:val="22"/>
              </w:rPr>
              <w:tab/>
            </w:r>
            <w:r w:rsidRPr="00A41A1C">
              <w:rPr>
                <w:rFonts w:ascii="Arial" w:hAnsi="Arial" w:cs="Arial"/>
                <w:noProof/>
                <w:webHidden/>
                <w:sz w:val="22"/>
              </w:rPr>
              <w:fldChar w:fldCharType="begin"/>
            </w:r>
            <w:r w:rsidRPr="00A41A1C">
              <w:rPr>
                <w:rFonts w:ascii="Arial" w:hAnsi="Arial" w:cs="Arial"/>
                <w:noProof/>
                <w:webHidden/>
                <w:sz w:val="22"/>
              </w:rPr>
              <w:instrText xml:space="preserve"> PAGEREF _Toc213327578 \h </w:instrText>
            </w:r>
            <w:r w:rsidRPr="00A41A1C">
              <w:rPr>
                <w:rFonts w:ascii="Arial" w:hAnsi="Arial" w:cs="Arial"/>
                <w:noProof/>
                <w:webHidden/>
                <w:sz w:val="22"/>
              </w:rPr>
            </w:r>
            <w:r w:rsidRPr="00A41A1C">
              <w:rPr>
                <w:rFonts w:ascii="Arial" w:hAnsi="Arial" w:cs="Arial"/>
                <w:noProof/>
                <w:webHidden/>
                <w:sz w:val="22"/>
              </w:rPr>
              <w:fldChar w:fldCharType="separate"/>
            </w:r>
            <w:r w:rsidRPr="00A41A1C">
              <w:rPr>
                <w:rFonts w:ascii="Arial" w:hAnsi="Arial" w:cs="Arial"/>
                <w:noProof/>
                <w:webHidden/>
                <w:sz w:val="22"/>
              </w:rPr>
              <w:t>16</w:t>
            </w:r>
            <w:r w:rsidRPr="00A41A1C">
              <w:rPr>
                <w:rFonts w:ascii="Arial" w:hAnsi="Arial" w:cs="Arial"/>
                <w:noProof/>
                <w:webHidden/>
                <w:sz w:val="22"/>
              </w:rPr>
              <w:fldChar w:fldCharType="end"/>
            </w:r>
          </w:hyperlink>
        </w:p>
        <w:p w14:paraId="6F15A212" w14:textId="745E8025" w:rsidR="00BC496C" w:rsidRPr="00A41A1C" w:rsidRDefault="00AE243E" w:rsidP="00A41A1C">
          <w:pPr>
            <w:spacing w:line="360" w:lineRule="auto"/>
            <w:rPr>
              <w:rFonts w:ascii="Arial" w:hAnsi="Arial" w:cs="Arial"/>
              <w:b/>
              <w:bCs/>
              <w:noProof/>
            </w:rPr>
          </w:pPr>
          <w:r w:rsidRPr="00A41A1C">
            <w:rPr>
              <w:rFonts w:ascii="Arial" w:hAnsi="Arial" w:cs="Arial"/>
              <w:b/>
              <w:bCs/>
              <w:noProof/>
            </w:rPr>
            <w:fldChar w:fldCharType="end"/>
          </w:r>
        </w:p>
      </w:sdtContent>
    </w:sdt>
    <w:p w14:paraId="02D4BBAC" w14:textId="77777777" w:rsidR="00E9017A" w:rsidRPr="00A41A1C" w:rsidRDefault="00E9017A" w:rsidP="00A41A1C">
      <w:pPr>
        <w:spacing w:line="360" w:lineRule="auto"/>
        <w:rPr>
          <w:rFonts w:ascii="Arial" w:hAnsi="Arial" w:cs="Arial"/>
          <w:b/>
          <w:lang w:val="en-US"/>
        </w:rPr>
      </w:pPr>
    </w:p>
    <w:p w14:paraId="2BF7778A" w14:textId="787A31C8" w:rsidR="00BC496C" w:rsidRPr="00A41A1C" w:rsidRDefault="00BC496C" w:rsidP="00A41A1C">
      <w:pPr>
        <w:spacing w:line="360" w:lineRule="auto"/>
        <w:rPr>
          <w:rFonts w:ascii="Arial" w:hAnsi="Arial" w:cs="Arial"/>
          <w:b/>
          <w:lang w:val="en-US"/>
        </w:rPr>
      </w:pPr>
      <w:r w:rsidRPr="00A41A1C">
        <w:rPr>
          <w:rFonts w:ascii="Arial" w:hAnsi="Arial" w:cs="Arial"/>
          <w:b/>
          <w:lang w:val="en-US"/>
        </w:rPr>
        <w:t>Introduction</w:t>
      </w:r>
    </w:p>
    <w:p w14:paraId="4FB1AB4B" w14:textId="4D377667" w:rsidR="00BC496C" w:rsidRPr="00A41A1C" w:rsidRDefault="00BC496C" w:rsidP="00A41A1C">
      <w:pPr>
        <w:spacing w:line="360" w:lineRule="auto"/>
        <w:rPr>
          <w:rFonts w:ascii="Arial" w:hAnsi="Arial" w:cs="Arial"/>
          <w:lang w:val="en-US"/>
        </w:rPr>
      </w:pPr>
      <w:r w:rsidRPr="00A41A1C">
        <w:rPr>
          <w:rFonts w:ascii="Arial" w:hAnsi="Arial" w:cs="Arial"/>
          <w:lang w:val="en-US"/>
        </w:rPr>
        <w:t>Digital health</w:t>
      </w:r>
      <w:r w:rsidR="00033D81" w:rsidRPr="00A41A1C">
        <w:rPr>
          <w:rFonts w:ascii="Arial" w:hAnsi="Arial" w:cs="Arial"/>
          <w:lang w:val="en-US"/>
        </w:rPr>
        <w:t>,</w:t>
      </w:r>
      <w:r w:rsidRPr="00A41A1C">
        <w:rPr>
          <w:rFonts w:ascii="Arial" w:hAnsi="Arial" w:cs="Arial"/>
          <w:lang w:val="en-US"/>
        </w:rPr>
        <w:t xml:space="preserve"> which can be interpreted as the employment of information and communication technologies in </w:t>
      </w:r>
      <w:r w:rsidR="00033D81" w:rsidRPr="00A41A1C">
        <w:rPr>
          <w:rFonts w:ascii="Arial" w:hAnsi="Arial" w:cs="Arial"/>
          <w:lang w:val="en-US"/>
        </w:rPr>
        <w:t xml:space="preserve">the </w:t>
      </w:r>
      <w:r w:rsidRPr="00A41A1C">
        <w:rPr>
          <w:rFonts w:ascii="Arial" w:hAnsi="Arial" w:cs="Arial"/>
          <w:lang w:val="en-US"/>
        </w:rPr>
        <w:t xml:space="preserve">management of health and </w:t>
      </w:r>
      <w:r w:rsidR="00033D81" w:rsidRPr="00A41A1C">
        <w:rPr>
          <w:rFonts w:ascii="Arial" w:hAnsi="Arial" w:cs="Arial"/>
          <w:lang w:val="en-US"/>
        </w:rPr>
        <w:t>well-being,</w:t>
      </w:r>
      <w:r w:rsidRPr="00A41A1C">
        <w:rPr>
          <w:rFonts w:ascii="Arial" w:hAnsi="Arial" w:cs="Arial"/>
          <w:lang w:val="en-US"/>
        </w:rPr>
        <w:t xml:space="preserve"> </w:t>
      </w:r>
      <w:r w:rsidR="00033D81" w:rsidRPr="00A41A1C">
        <w:rPr>
          <w:rFonts w:ascii="Arial" w:hAnsi="Arial" w:cs="Arial"/>
          <w:lang w:val="en-US"/>
        </w:rPr>
        <w:t>is</w:t>
      </w:r>
      <w:r w:rsidRPr="00A41A1C">
        <w:rPr>
          <w:rFonts w:ascii="Arial" w:hAnsi="Arial" w:cs="Arial"/>
          <w:lang w:val="en-US"/>
        </w:rPr>
        <w:t xml:space="preserve"> completely altering the </w:t>
      </w:r>
      <w:proofErr w:type="gramStart"/>
      <w:r w:rsidRPr="00A41A1C">
        <w:rPr>
          <w:rFonts w:ascii="Arial" w:hAnsi="Arial" w:cs="Arial"/>
          <w:lang w:val="en-US"/>
        </w:rPr>
        <w:t>manner in which</w:t>
      </w:r>
      <w:proofErr w:type="gramEnd"/>
      <w:r w:rsidRPr="00A41A1C">
        <w:rPr>
          <w:rFonts w:ascii="Arial" w:hAnsi="Arial" w:cs="Arial"/>
          <w:lang w:val="en-US"/>
        </w:rPr>
        <w:t xml:space="preserve"> healthcare is being delivered worldwide (Sheikh et al., 2021). The</w:t>
      </w:r>
      <w:r w:rsidR="005133CA" w:rsidRPr="00A41A1C">
        <w:rPr>
          <w:rFonts w:ascii="Arial" w:hAnsi="Arial" w:cs="Arial"/>
          <w:lang w:val="en-US"/>
        </w:rPr>
        <w:t xml:space="preserve"> </w:t>
      </w:r>
      <w:r w:rsidRPr="00A41A1C">
        <w:rPr>
          <w:rFonts w:ascii="Arial" w:hAnsi="Arial" w:cs="Arial"/>
          <w:lang w:val="en-US"/>
        </w:rPr>
        <w:t xml:space="preserve">UK is faced with major and increasing mental health pressure, where classical service models are challenged by lengthy queues, geographical inequalities, and limited resources (Dar et al., 2023). This has left behind a wide treatment gap, in which the need </w:t>
      </w:r>
      <w:r w:rsidR="00033D81" w:rsidRPr="00A41A1C">
        <w:rPr>
          <w:rFonts w:ascii="Arial" w:hAnsi="Arial" w:cs="Arial"/>
          <w:lang w:val="en-US"/>
        </w:rPr>
        <w:t>for</w:t>
      </w:r>
      <w:r w:rsidRPr="00A41A1C">
        <w:rPr>
          <w:rFonts w:ascii="Arial" w:hAnsi="Arial" w:cs="Arial"/>
          <w:lang w:val="en-US"/>
        </w:rPr>
        <w:t xml:space="preserve"> care greatly exceeds the availability of traditional NHS care.</w:t>
      </w:r>
    </w:p>
    <w:p w14:paraId="6E0544FE" w14:textId="77777777" w:rsidR="00BC496C" w:rsidRPr="00A41A1C" w:rsidRDefault="00BC496C" w:rsidP="00A41A1C">
      <w:pPr>
        <w:spacing w:line="360" w:lineRule="auto"/>
        <w:rPr>
          <w:rFonts w:ascii="Arial" w:hAnsi="Arial" w:cs="Arial"/>
          <w:b/>
          <w:lang w:val="en-US"/>
        </w:rPr>
      </w:pPr>
      <w:r w:rsidRPr="00A41A1C">
        <w:rPr>
          <w:rFonts w:ascii="Arial" w:hAnsi="Arial" w:cs="Arial"/>
          <w:b/>
          <w:lang w:val="en-US"/>
        </w:rPr>
        <w:t>Rationale</w:t>
      </w:r>
    </w:p>
    <w:p w14:paraId="5B34C1ED" w14:textId="77777777"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The rationale behind this scoping review is the pressing need to know how digital innovations, including telemedicine, mobile mental health apps, and online cognitive </w:t>
      </w:r>
      <w:proofErr w:type="spellStart"/>
      <w:r w:rsidRPr="00A41A1C">
        <w:rPr>
          <w:rFonts w:ascii="Arial" w:hAnsi="Arial" w:cs="Arial"/>
          <w:lang w:val="en-US"/>
        </w:rPr>
        <w:t>behavioural</w:t>
      </w:r>
      <w:proofErr w:type="spellEnd"/>
      <w:r w:rsidRPr="00A41A1C">
        <w:rPr>
          <w:rFonts w:ascii="Arial" w:hAnsi="Arial" w:cs="Arial"/>
          <w:lang w:val="en-US"/>
        </w:rPr>
        <w:t xml:space="preserve"> therapy (CBT) platforms, could be used to improve access to mental health services. The </w:t>
      </w:r>
      <w:proofErr w:type="spellStart"/>
      <w:r w:rsidRPr="00A41A1C">
        <w:rPr>
          <w:rFonts w:ascii="Arial" w:hAnsi="Arial" w:cs="Arial"/>
          <w:lang w:val="en-US"/>
        </w:rPr>
        <w:t>conceptualisation</w:t>
      </w:r>
      <w:proofErr w:type="spellEnd"/>
      <w:r w:rsidRPr="00A41A1C">
        <w:rPr>
          <w:rFonts w:ascii="Arial" w:hAnsi="Arial" w:cs="Arial"/>
          <w:lang w:val="en-US"/>
        </w:rPr>
        <w:t xml:space="preserve"> of access here regards access as not just availability, but also access in terms of affordability, acceptability, and suitability across various populations (Lattie et al., 2022). This exploration has been especially timely considering that the rapid uptake of these technologies throughout and after the COVID-19 pandemic indicates a possible paradigm shift in the delivery of care (Knipe et al., 2025). This scoping review is intended to map the currently available body of peer-reviewed literature to have a clear overview of the evidence.</w:t>
      </w:r>
    </w:p>
    <w:p w14:paraId="12009278" w14:textId="77777777" w:rsidR="00BC496C" w:rsidRPr="00A41A1C" w:rsidRDefault="00BC496C" w:rsidP="00A41A1C">
      <w:pPr>
        <w:spacing w:line="360" w:lineRule="auto"/>
        <w:rPr>
          <w:rFonts w:ascii="Arial" w:hAnsi="Arial" w:cs="Arial"/>
          <w:b/>
          <w:lang w:val="en-US"/>
        </w:rPr>
      </w:pPr>
      <w:r w:rsidRPr="00A41A1C">
        <w:rPr>
          <w:rFonts w:ascii="Arial" w:hAnsi="Arial" w:cs="Arial"/>
          <w:b/>
          <w:lang w:val="en-US"/>
        </w:rPr>
        <w:t>Review Question</w:t>
      </w:r>
    </w:p>
    <w:p w14:paraId="3AFFB240" w14:textId="77777777" w:rsidR="00BC496C" w:rsidRPr="00A41A1C" w:rsidRDefault="00BC496C" w:rsidP="00A41A1C">
      <w:pPr>
        <w:spacing w:line="360" w:lineRule="auto"/>
        <w:rPr>
          <w:rFonts w:ascii="Arial" w:hAnsi="Arial" w:cs="Arial"/>
          <w:lang w:val="en-US"/>
        </w:rPr>
      </w:pPr>
      <w:r w:rsidRPr="00A41A1C">
        <w:rPr>
          <w:rFonts w:ascii="Arial" w:hAnsi="Arial" w:cs="Arial"/>
          <w:lang w:val="en-US"/>
        </w:rPr>
        <w:t>What is the effect of digital health solutions on access to mental health care among adults in the UK?</w:t>
      </w:r>
    </w:p>
    <w:p w14:paraId="7E6624FA" w14:textId="77777777" w:rsidR="00BC496C" w:rsidRPr="00A41A1C" w:rsidRDefault="00BC496C" w:rsidP="00A41A1C">
      <w:pPr>
        <w:spacing w:line="360" w:lineRule="auto"/>
        <w:rPr>
          <w:rFonts w:ascii="Arial" w:hAnsi="Arial" w:cs="Arial"/>
          <w:b/>
          <w:lang w:val="en-US"/>
        </w:rPr>
      </w:pPr>
      <w:r w:rsidRPr="00A41A1C">
        <w:rPr>
          <w:rFonts w:ascii="Arial" w:hAnsi="Arial" w:cs="Arial"/>
          <w:b/>
          <w:lang w:val="en-US"/>
        </w:rPr>
        <w:t>Research Objectives</w:t>
      </w:r>
    </w:p>
    <w:p w14:paraId="2FA581F5" w14:textId="6D559227" w:rsidR="00BC496C" w:rsidRPr="00A41A1C" w:rsidRDefault="00BC496C" w:rsidP="00A41A1C">
      <w:pPr>
        <w:numPr>
          <w:ilvl w:val="0"/>
          <w:numId w:val="1"/>
        </w:numPr>
        <w:spacing w:line="360" w:lineRule="auto"/>
        <w:rPr>
          <w:rFonts w:ascii="Arial" w:hAnsi="Arial" w:cs="Arial"/>
          <w:lang w:val="en-US"/>
        </w:rPr>
      </w:pPr>
      <w:r w:rsidRPr="00A41A1C">
        <w:rPr>
          <w:rFonts w:ascii="Arial" w:hAnsi="Arial" w:cs="Arial"/>
          <w:lang w:val="en-US"/>
        </w:rPr>
        <w:t xml:space="preserve">To determine what digital health </w:t>
      </w:r>
      <w:proofErr w:type="gramStart"/>
      <w:r w:rsidRPr="00A41A1C">
        <w:rPr>
          <w:rFonts w:ascii="Arial" w:hAnsi="Arial" w:cs="Arial"/>
          <w:lang w:val="en-US"/>
        </w:rPr>
        <w:t>tools</w:t>
      </w:r>
      <w:proofErr w:type="gramEnd"/>
      <w:r w:rsidRPr="00A41A1C">
        <w:rPr>
          <w:rFonts w:ascii="Arial" w:hAnsi="Arial" w:cs="Arial"/>
          <w:lang w:val="en-US"/>
        </w:rPr>
        <w:t xml:space="preserve"> </w:t>
      </w:r>
      <w:r w:rsidR="00033D81" w:rsidRPr="00A41A1C">
        <w:rPr>
          <w:rFonts w:ascii="Arial" w:hAnsi="Arial" w:cs="Arial"/>
          <w:lang w:val="en-US"/>
        </w:rPr>
        <w:t>affect</w:t>
      </w:r>
      <w:r w:rsidRPr="00A41A1C">
        <w:rPr>
          <w:rFonts w:ascii="Arial" w:hAnsi="Arial" w:cs="Arial"/>
          <w:lang w:val="en-US"/>
        </w:rPr>
        <w:t xml:space="preserve"> patient access to mental health services.</w:t>
      </w:r>
    </w:p>
    <w:p w14:paraId="7B7766A6" w14:textId="77777777" w:rsidR="00BC496C" w:rsidRPr="00A41A1C" w:rsidRDefault="00BC496C" w:rsidP="00A41A1C">
      <w:pPr>
        <w:numPr>
          <w:ilvl w:val="0"/>
          <w:numId w:val="1"/>
        </w:numPr>
        <w:spacing w:line="360" w:lineRule="auto"/>
        <w:rPr>
          <w:rFonts w:ascii="Arial" w:hAnsi="Arial" w:cs="Arial"/>
          <w:lang w:val="en-US"/>
        </w:rPr>
      </w:pPr>
      <w:r w:rsidRPr="00A41A1C">
        <w:rPr>
          <w:rFonts w:ascii="Arial" w:hAnsi="Arial" w:cs="Arial"/>
          <w:lang w:val="en-US"/>
        </w:rPr>
        <w:t>To establish barriers to effective implementation of digital health in mental health care in the UK.</w:t>
      </w:r>
    </w:p>
    <w:p w14:paraId="2EA9D58F" w14:textId="77777777" w:rsidR="00BC496C" w:rsidRPr="00A41A1C" w:rsidRDefault="00BC496C" w:rsidP="00A41A1C">
      <w:pPr>
        <w:numPr>
          <w:ilvl w:val="0"/>
          <w:numId w:val="1"/>
        </w:numPr>
        <w:spacing w:line="360" w:lineRule="auto"/>
        <w:rPr>
          <w:rFonts w:ascii="Arial" w:hAnsi="Arial" w:cs="Arial"/>
          <w:lang w:val="en-US"/>
        </w:rPr>
      </w:pPr>
      <w:r w:rsidRPr="00A41A1C">
        <w:rPr>
          <w:rFonts w:ascii="Arial" w:hAnsi="Arial" w:cs="Arial"/>
          <w:lang w:val="en-US"/>
        </w:rPr>
        <w:t>To determine how patients and medical professionals perceive digital health solutions.</w:t>
      </w:r>
    </w:p>
    <w:p w14:paraId="44728E1D" w14:textId="77777777" w:rsidR="00BC496C" w:rsidRPr="00A41A1C" w:rsidRDefault="00BC496C" w:rsidP="00A41A1C">
      <w:pPr>
        <w:spacing w:line="360" w:lineRule="auto"/>
        <w:rPr>
          <w:rFonts w:ascii="Arial" w:hAnsi="Arial" w:cs="Arial"/>
          <w:b/>
          <w:lang w:val="en-US"/>
        </w:rPr>
      </w:pPr>
      <w:r w:rsidRPr="00A41A1C">
        <w:rPr>
          <w:rFonts w:ascii="Arial" w:hAnsi="Arial" w:cs="Arial"/>
          <w:b/>
          <w:lang w:val="en-US"/>
        </w:rPr>
        <w:t>Background</w:t>
      </w:r>
    </w:p>
    <w:p w14:paraId="79C2CD17" w14:textId="77777777" w:rsidR="00BC496C" w:rsidRPr="00A41A1C" w:rsidRDefault="00BC496C" w:rsidP="00A41A1C">
      <w:pPr>
        <w:spacing w:line="360" w:lineRule="auto"/>
        <w:rPr>
          <w:rFonts w:ascii="Arial" w:hAnsi="Arial" w:cs="Arial"/>
          <w:b/>
          <w:lang w:val="en-US"/>
        </w:rPr>
      </w:pPr>
      <w:r w:rsidRPr="00A41A1C">
        <w:rPr>
          <w:rFonts w:ascii="Arial" w:hAnsi="Arial" w:cs="Arial"/>
          <w:b/>
          <w:lang w:val="en-US"/>
        </w:rPr>
        <w:t>Current Policies and Legislation</w:t>
      </w:r>
    </w:p>
    <w:p w14:paraId="4142F466" w14:textId="3F0A855D" w:rsidR="00BC496C" w:rsidRPr="00A41A1C" w:rsidRDefault="00BC496C" w:rsidP="00A41A1C">
      <w:pPr>
        <w:spacing w:line="360" w:lineRule="auto"/>
        <w:rPr>
          <w:rFonts w:ascii="Arial" w:hAnsi="Arial" w:cs="Arial"/>
          <w:lang w:val="en-US"/>
        </w:rPr>
      </w:pPr>
      <w:r w:rsidRPr="00A41A1C">
        <w:rPr>
          <w:rFonts w:ascii="Arial" w:hAnsi="Arial" w:cs="Arial"/>
          <w:lang w:val="en-US"/>
        </w:rPr>
        <w:lastRenderedPageBreak/>
        <w:t xml:space="preserve">The UK health policy has placed more emphasis on </w:t>
      </w:r>
      <w:r w:rsidR="00265A8C" w:rsidRPr="00A41A1C">
        <w:rPr>
          <w:rFonts w:ascii="Arial" w:hAnsi="Arial" w:cs="Arial"/>
          <w:lang w:val="en-US"/>
        </w:rPr>
        <w:t xml:space="preserve">the </w:t>
      </w:r>
      <w:r w:rsidRPr="00A41A1C">
        <w:rPr>
          <w:rFonts w:ascii="Arial" w:hAnsi="Arial" w:cs="Arial"/>
          <w:lang w:val="en-US"/>
        </w:rPr>
        <w:t xml:space="preserve">integration of digital solutions. NHS Long Term Plan (2019) particularly recommends increasing and improving digital mental health services by making them more useful to patients, endowing them with greater control and access to digital therapies (Allcock et al., 2024). Such initiatives as the NHS Digital Technology Assessment Criteria (DTAC) achieve this aim by developing clinical safety, data protection, and technical security standards of digital health tools used in the NHS (Balcombe and De Leo, 2022). In addition, these digital services will be governed by regulation through the Mental Health Act 1983 (and its proposed changes) and </w:t>
      </w:r>
      <w:r w:rsidR="006B60F4" w:rsidRPr="00A41A1C">
        <w:rPr>
          <w:rFonts w:ascii="Arial" w:hAnsi="Arial" w:cs="Arial"/>
          <w:lang w:val="en-US"/>
        </w:rPr>
        <w:t xml:space="preserve">the </w:t>
      </w:r>
      <w:r w:rsidRPr="00A41A1C">
        <w:rPr>
          <w:rFonts w:ascii="Arial" w:hAnsi="Arial" w:cs="Arial"/>
          <w:lang w:val="en-US"/>
        </w:rPr>
        <w:t xml:space="preserve">Health and </w:t>
      </w:r>
      <w:r w:rsidR="006B60F4" w:rsidRPr="00A41A1C">
        <w:rPr>
          <w:rFonts w:ascii="Arial" w:hAnsi="Arial" w:cs="Arial"/>
          <w:lang w:val="en-US"/>
        </w:rPr>
        <w:t>Care Act</w:t>
      </w:r>
      <w:r w:rsidRPr="00A41A1C">
        <w:rPr>
          <w:rFonts w:ascii="Arial" w:hAnsi="Arial" w:cs="Arial"/>
          <w:lang w:val="en-US"/>
        </w:rPr>
        <w:t xml:space="preserve"> 2022, under which </w:t>
      </w:r>
      <w:r w:rsidR="006B60F4" w:rsidRPr="00A41A1C">
        <w:rPr>
          <w:rFonts w:ascii="Arial" w:hAnsi="Arial" w:cs="Arial"/>
          <w:lang w:val="en-US"/>
        </w:rPr>
        <w:t>they</w:t>
      </w:r>
      <w:r w:rsidRPr="00A41A1C">
        <w:rPr>
          <w:rFonts w:ascii="Arial" w:hAnsi="Arial" w:cs="Arial"/>
          <w:lang w:val="en-US"/>
        </w:rPr>
        <w:t xml:space="preserve"> must ensure that patients consent to the </w:t>
      </w:r>
      <w:proofErr w:type="spellStart"/>
      <w:r w:rsidRPr="00A41A1C">
        <w:rPr>
          <w:rFonts w:ascii="Arial" w:hAnsi="Arial" w:cs="Arial"/>
          <w:lang w:val="en-US"/>
        </w:rPr>
        <w:t>utilisation</w:t>
      </w:r>
      <w:proofErr w:type="spellEnd"/>
      <w:r w:rsidRPr="00A41A1C">
        <w:rPr>
          <w:rFonts w:ascii="Arial" w:hAnsi="Arial" w:cs="Arial"/>
          <w:lang w:val="en-US"/>
        </w:rPr>
        <w:t xml:space="preserve"> of their data, as well as that their sensitive mental health information is stored and processed securely (Allcock et al., 2024). </w:t>
      </w:r>
      <w:proofErr w:type="gramStart"/>
      <w:r w:rsidRPr="00A41A1C">
        <w:rPr>
          <w:rFonts w:ascii="Arial" w:hAnsi="Arial" w:cs="Arial"/>
          <w:lang w:val="en-US"/>
        </w:rPr>
        <w:t>All of</w:t>
      </w:r>
      <w:proofErr w:type="gramEnd"/>
      <w:r w:rsidRPr="00A41A1C">
        <w:rPr>
          <w:rFonts w:ascii="Arial" w:hAnsi="Arial" w:cs="Arial"/>
          <w:lang w:val="en-US"/>
        </w:rPr>
        <w:t xml:space="preserve"> these policies create a top-down dynamic of digital innovation to answer systemic pressures.</w:t>
      </w:r>
    </w:p>
    <w:p w14:paraId="40A6CF70" w14:textId="77777777" w:rsidR="00BC496C" w:rsidRPr="00A41A1C" w:rsidRDefault="00BC496C" w:rsidP="00A41A1C">
      <w:pPr>
        <w:spacing w:line="360" w:lineRule="auto"/>
        <w:rPr>
          <w:rFonts w:ascii="Arial" w:hAnsi="Arial" w:cs="Arial"/>
          <w:b/>
          <w:lang w:val="en-US"/>
        </w:rPr>
      </w:pPr>
      <w:r w:rsidRPr="00A41A1C">
        <w:rPr>
          <w:rFonts w:ascii="Arial" w:hAnsi="Arial" w:cs="Arial"/>
          <w:b/>
          <w:lang w:val="en-US"/>
        </w:rPr>
        <w:t>Existing Services and Practice</w:t>
      </w:r>
    </w:p>
    <w:p w14:paraId="5A70C21E" w14:textId="33DE506D"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The digital mental services that are currently in existence in </w:t>
      </w:r>
      <w:r w:rsidR="00D16CDD" w:rsidRPr="00A41A1C">
        <w:rPr>
          <w:rFonts w:ascii="Arial" w:hAnsi="Arial" w:cs="Arial"/>
          <w:lang w:val="en-US"/>
        </w:rPr>
        <w:t xml:space="preserve">the </w:t>
      </w:r>
      <w:r w:rsidRPr="00A41A1C">
        <w:rPr>
          <w:rFonts w:ascii="Arial" w:hAnsi="Arial" w:cs="Arial"/>
          <w:lang w:val="en-US"/>
        </w:rPr>
        <w:t xml:space="preserve">UK are guided or unguided interventions. The NHS Apps Library ranks and recommends digital applications in the anxiety and depression domains, whereas the population can count on the reliability of information (Bansal et al., 2022). In services like IAPT (Improving Access to Psychological Therapies), online CBT </w:t>
      </w:r>
      <w:proofErr w:type="spellStart"/>
      <w:r w:rsidRPr="00A41A1C">
        <w:rPr>
          <w:rFonts w:ascii="Arial" w:hAnsi="Arial" w:cs="Arial"/>
          <w:lang w:val="en-US"/>
        </w:rPr>
        <w:t>programme</w:t>
      </w:r>
      <w:proofErr w:type="spellEnd"/>
      <w:r w:rsidRPr="00A41A1C">
        <w:rPr>
          <w:rFonts w:ascii="Arial" w:hAnsi="Arial" w:cs="Arial"/>
          <w:lang w:val="en-US"/>
        </w:rPr>
        <w:t xml:space="preserve"> like </w:t>
      </w:r>
      <w:proofErr w:type="spellStart"/>
      <w:r w:rsidRPr="00A41A1C">
        <w:rPr>
          <w:rFonts w:ascii="Arial" w:hAnsi="Arial" w:cs="Arial"/>
          <w:lang w:val="en-US"/>
        </w:rPr>
        <w:t>SilverCloud</w:t>
      </w:r>
      <w:proofErr w:type="spellEnd"/>
      <w:r w:rsidRPr="00A41A1C">
        <w:rPr>
          <w:rFonts w:ascii="Arial" w:hAnsi="Arial" w:cs="Arial"/>
          <w:lang w:val="en-US"/>
        </w:rPr>
        <w:t xml:space="preserve"> and Beating the Blues may be offered as a first-line intervention provision in mild-to-moderate cases (Campbell et al., 2022). Telepsychiatry sessions had already become part of secondary care in more challenging-to-treat cases, and specialists could share their opinion without having to travel to the hospital (Dar et al., 2023). These services are a hybrid system, where digital technologies are not supposed to fully replace traditional face-to-face therapy: a stepped-care model is intended to accompany it.</w:t>
      </w:r>
    </w:p>
    <w:p w14:paraId="32D3EF36" w14:textId="77777777" w:rsidR="00BC496C" w:rsidRPr="00A41A1C" w:rsidRDefault="00BC496C" w:rsidP="00A41A1C">
      <w:pPr>
        <w:spacing w:line="360" w:lineRule="auto"/>
        <w:rPr>
          <w:rFonts w:ascii="Arial" w:hAnsi="Arial" w:cs="Arial"/>
          <w:b/>
          <w:lang w:val="en-US"/>
        </w:rPr>
      </w:pPr>
      <w:r w:rsidRPr="00A41A1C">
        <w:rPr>
          <w:rFonts w:ascii="Arial" w:hAnsi="Arial" w:cs="Arial"/>
          <w:b/>
          <w:lang w:val="en-US"/>
        </w:rPr>
        <w:t>Key Challenges and Issues</w:t>
      </w:r>
    </w:p>
    <w:p w14:paraId="078CBD31" w14:textId="6414B488"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Despite the passion </w:t>
      </w:r>
      <w:r w:rsidR="000B4537" w:rsidRPr="00A41A1C">
        <w:rPr>
          <w:rFonts w:ascii="Arial" w:hAnsi="Arial" w:cs="Arial"/>
          <w:lang w:val="en-US"/>
        </w:rPr>
        <w:t>for</w:t>
      </w:r>
      <w:r w:rsidRPr="00A41A1C">
        <w:rPr>
          <w:rFonts w:ascii="Arial" w:hAnsi="Arial" w:cs="Arial"/>
          <w:lang w:val="en-US"/>
        </w:rPr>
        <w:t xml:space="preserve"> policies, numerous obstacles nonetheless exist. The digital divide is one of the challenges; the inequalities, which ensue because of the digital access, skill, and literacy levels, can isolate vulnerable populations, such as the aged, socioeconomic deprivation, and certain ethnic minorities, contributing to worsening underlying health inequalities (Bansal et al., 2022). Clinically, the problems of therapeutic relationships in web-based settings, the utility of applications outside the guidance of a qualified expert, and the risk of </w:t>
      </w:r>
      <w:proofErr w:type="spellStart"/>
      <w:r w:rsidRPr="00A41A1C">
        <w:rPr>
          <w:rFonts w:ascii="Arial" w:hAnsi="Arial" w:cs="Arial"/>
          <w:lang w:val="en-US"/>
        </w:rPr>
        <w:t>monotonising</w:t>
      </w:r>
      <w:proofErr w:type="spellEnd"/>
      <w:r w:rsidRPr="00A41A1C">
        <w:rPr>
          <w:rFonts w:ascii="Arial" w:hAnsi="Arial" w:cs="Arial"/>
          <w:lang w:val="en-US"/>
        </w:rPr>
        <w:t xml:space="preserve"> clinicians with the flow of information emerge (Dar et al., 2023). Moreover, technological innovation typically outpaces the evidence base in its rapid dissemination, leading to a proliferation of tools with a lofty level of evaluation on their </w:t>
      </w:r>
      <w:r w:rsidRPr="00A41A1C">
        <w:rPr>
          <w:rFonts w:ascii="Arial" w:hAnsi="Arial" w:cs="Arial"/>
          <w:lang w:val="en-US"/>
        </w:rPr>
        <w:lastRenderedPageBreak/>
        <w:t>effectiveness over the long term and cost-efficiency (Philippe et al., 2022). This scoping review will track how these issues are introduced and addressed in the literature today.</w:t>
      </w:r>
    </w:p>
    <w:p w14:paraId="3D42BAB9" w14:textId="77777777" w:rsidR="00BC496C" w:rsidRPr="00A41A1C" w:rsidRDefault="00BC496C" w:rsidP="00A41A1C">
      <w:pPr>
        <w:spacing w:line="360" w:lineRule="auto"/>
        <w:rPr>
          <w:rFonts w:ascii="Arial" w:hAnsi="Arial" w:cs="Arial"/>
          <w:b/>
          <w:lang w:val="en-US"/>
        </w:rPr>
      </w:pPr>
      <w:r w:rsidRPr="00A41A1C">
        <w:rPr>
          <w:rFonts w:ascii="Arial" w:hAnsi="Arial" w:cs="Arial"/>
          <w:b/>
          <w:lang w:val="en-US"/>
        </w:rPr>
        <w:t>Methods</w:t>
      </w:r>
    </w:p>
    <w:p w14:paraId="44020E58" w14:textId="77777777" w:rsidR="00BC496C" w:rsidRPr="00A41A1C" w:rsidRDefault="00BC496C" w:rsidP="00A41A1C">
      <w:pPr>
        <w:spacing w:line="360" w:lineRule="auto"/>
        <w:rPr>
          <w:rFonts w:ascii="Arial" w:hAnsi="Arial" w:cs="Arial"/>
          <w:b/>
          <w:lang w:val="en-US"/>
        </w:rPr>
      </w:pPr>
      <w:r w:rsidRPr="00A41A1C">
        <w:rPr>
          <w:rFonts w:ascii="Arial" w:hAnsi="Arial" w:cs="Arial"/>
          <w:b/>
          <w:lang w:val="en-US"/>
        </w:rPr>
        <w:t>Data Collection Approach</w:t>
      </w:r>
    </w:p>
    <w:p w14:paraId="1DED1638" w14:textId="77777777" w:rsidR="00BC496C" w:rsidRPr="00A41A1C" w:rsidRDefault="00BC496C" w:rsidP="00A41A1C">
      <w:pPr>
        <w:spacing w:line="360" w:lineRule="auto"/>
        <w:rPr>
          <w:rFonts w:ascii="Arial" w:hAnsi="Arial" w:cs="Arial"/>
          <w:lang w:val="en-US"/>
        </w:rPr>
      </w:pPr>
      <w:r w:rsidRPr="00A41A1C">
        <w:rPr>
          <w:rFonts w:ascii="Arial" w:hAnsi="Arial" w:cs="Arial"/>
          <w:lang w:val="en-US"/>
        </w:rPr>
        <w:t>A systematic scoping review was to be conducted in such a way that it would map key concepts and evidence on the topic. The search plan was designed in such a manner that it was comprehensive and reproducible.</w:t>
      </w:r>
    </w:p>
    <w:p w14:paraId="2B7A2A6D" w14:textId="77777777" w:rsidR="00BC496C" w:rsidRPr="00A41A1C" w:rsidRDefault="00BC496C" w:rsidP="00A41A1C">
      <w:pPr>
        <w:spacing w:line="360" w:lineRule="auto"/>
        <w:rPr>
          <w:rFonts w:ascii="Arial" w:hAnsi="Arial" w:cs="Arial"/>
          <w:lang w:val="en-US"/>
        </w:rPr>
      </w:pPr>
      <w:r w:rsidRPr="00A41A1C">
        <w:rPr>
          <w:rFonts w:ascii="Arial" w:hAnsi="Arial" w:cs="Arial"/>
          <w:b/>
          <w:bCs/>
          <w:lang w:val="en-US"/>
        </w:rPr>
        <w:t>Academic Databases Searched</w:t>
      </w:r>
    </w:p>
    <w:p w14:paraId="08BA6766" w14:textId="77777777" w:rsidR="00BC496C" w:rsidRPr="00A41A1C" w:rsidRDefault="00BC496C" w:rsidP="00A41A1C">
      <w:pPr>
        <w:numPr>
          <w:ilvl w:val="0"/>
          <w:numId w:val="2"/>
        </w:numPr>
        <w:spacing w:line="360" w:lineRule="auto"/>
        <w:rPr>
          <w:rFonts w:ascii="Arial" w:hAnsi="Arial" w:cs="Arial"/>
          <w:lang w:val="en-US"/>
        </w:rPr>
      </w:pPr>
      <w:r w:rsidRPr="00A41A1C">
        <w:rPr>
          <w:rFonts w:ascii="Arial" w:hAnsi="Arial" w:cs="Arial"/>
          <w:lang w:val="en-US"/>
        </w:rPr>
        <w:t>PubMed</w:t>
      </w:r>
    </w:p>
    <w:p w14:paraId="721D78B0" w14:textId="77777777" w:rsidR="00BC496C" w:rsidRPr="00A41A1C" w:rsidRDefault="00BC496C" w:rsidP="00A41A1C">
      <w:pPr>
        <w:numPr>
          <w:ilvl w:val="0"/>
          <w:numId w:val="2"/>
        </w:numPr>
        <w:spacing w:line="360" w:lineRule="auto"/>
        <w:rPr>
          <w:rFonts w:ascii="Arial" w:hAnsi="Arial" w:cs="Arial"/>
          <w:lang w:val="en-US"/>
        </w:rPr>
      </w:pPr>
      <w:r w:rsidRPr="00A41A1C">
        <w:rPr>
          <w:rFonts w:ascii="Arial" w:hAnsi="Arial" w:cs="Arial"/>
          <w:lang w:val="en-US"/>
        </w:rPr>
        <w:t>Google Scholar</w:t>
      </w:r>
    </w:p>
    <w:p w14:paraId="6FABE076" w14:textId="77777777" w:rsidR="00BC496C" w:rsidRPr="00A41A1C" w:rsidRDefault="00BC496C" w:rsidP="00A41A1C">
      <w:pPr>
        <w:numPr>
          <w:ilvl w:val="0"/>
          <w:numId w:val="2"/>
        </w:numPr>
        <w:spacing w:line="360" w:lineRule="auto"/>
        <w:rPr>
          <w:rFonts w:ascii="Arial" w:hAnsi="Arial" w:cs="Arial"/>
          <w:lang w:val="en-US"/>
        </w:rPr>
      </w:pPr>
      <w:r w:rsidRPr="00A41A1C">
        <w:rPr>
          <w:rFonts w:ascii="Arial" w:hAnsi="Arial" w:cs="Arial"/>
          <w:lang w:val="en-US"/>
        </w:rPr>
        <w:t>CINAHL</w:t>
      </w:r>
    </w:p>
    <w:p w14:paraId="2FCEF7B1" w14:textId="77777777" w:rsidR="00BC496C" w:rsidRPr="00A41A1C" w:rsidRDefault="00BC496C" w:rsidP="00A41A1C">
      <w:pPr>
        <w:numPr>
          <w:ilvl w:val="0"/>
          <w:numId w:val="2"/>
        </w:numPr>
        <w:spacing w:line="360" w:lineRule="auto"/>
        <w:rPr>
          <w:rFonts w:ascii="Arial" w:hAnsi="Arial" w:cs="Arial"/>
          <w:lang w:val="en-US"/>
        </w:rPr>
      </w:pPr>
      <w:r w:rsidRPr="00A41A1C">
        <w:rPr>
          <w:rFonts w:ascii="Arial" w:hAnsi="Arial" w:cs="Arial"/>
          <w:lang w:val="en-US"/>
        </w:rPr>
        <w:t>Web of Science</w:t>
      </w:r>
    </w:p>
    <w:p w14:paraId="32011FA3" w14:textId="77777777" w:rsidR="00BC496C" w:rsidRPr="00A41A1C" w:rsidRDefault="00BC496C" w:rsidP="00A41A1C">
      <w:pPr>
        <w:spacing w:line="360" w:lineRule="auto"/>
        <w:rPr>
          <w:rFonts w:ascii="Arial" w:hAnsi="Arial" w:cs="Arial"/>
          <w:lang w:val="en-US"/>
        </w:rPr>
      </w:pPr>
      <w:r w:rsidRPr="00A41A1C">
        <w:rPr>
          <w:rFonts w:ascii="Arial" w:hAnsi="Arial" w:cs="Arial"/>
          <w:b/>
          <w:bCs/>
          <w:lang w:val="en-US"/>
        </w:rPr>
        <w:t>Keywords and Boolean Operators</w:t>
      </w:r>
    </w:p>
    <w:p w14:paraId="70277DFD" w14:textId="77777777" w:rsidR="00BC496C" w:rsidRPr="00A41A1C" w:rsidRDefault="00BC496C" w:rsidP="00A41A1C">
      <w:pPr>
        <w:spacing w:line="360" w:lineRule="auto"/>
        <w:rPr>
          <w:rFonts w:ascii="Arial" w:hAnsi="Arial" w:cs="Arial"/>
          <w:lang w:val="en-US"/>
        </w:rPr>
      </w:pPr>
      <w:r w:rsidRPr="00A41A1C">
        <w:rPr>
          <w:rFonts w:ascii="Arial" w:hAnsi="Arial" w:cs="Arial"/>
          <w:lang w:val="en-US"/>
        </w:rPr>
        <w:t>The following search string was adapted for each database:</w:t>
      </w:r>
    </w:p>
    <w:p w14:paraId="36194195" w14:textId="77777777" w:rsidR="00BC496C" w:rsidRPr="00A41A1C" w:rsidRDefault="00BC496C" w:rsidP="00A41A1C">
      <w:pPr>
        <w:spacing w:line="360" w:lineRule="auto"/>
        <w:rPr>
          <w:rFonts w:ascii="Arial" w:hAnsi="Arial" w:cs="Arial"/>
          <w:lang w:val="en-US"/>
        </w:rPr>
      </w:pPr>
      <w:r w:rsidRPr="00A41A1C">
        <w:rPr>
          <w:rFonts w:ascii="Arial" w:hAnsi="Arial" w:cs="Arial"/>
          <w:lang w:val="en-US"/>
        </w:rPr>
        <w:t>("digital health" OR "e-health" OR "telemedicine" OR "</w:t>
      </w:r>
      <w:proofErr w:type="spellStart"/>
      <w:r w:rsidRPr="00A41A1C">
        <w:rPr>
          <w:rFonts w:ascii="Arial" w:hAnsi="Arial" w:cs="Arial"/>
          <w:lang w:val="en-US"/>
        </w:rPr>
        <w:t>mhealth</w:t>
      </w:r>
      <w:proofErr w:type="spellEnd"/>
      <w:r w:rsidRPr="00A41A1C">
        <w:rPr>
          <w:rFonts w:ascii="Arial" w:hAnsi="Arial" w:cs="Arial"/>
          <w:lang w:val="en-US"/>
        </w:rPr>
        <w:t>" OR "mobile app" OR "online therapy") AND ("mental health" OR "mental disorder" OR "anxiety" OR "depression") AND ("access" OR "accessibility" OR "availability" OR "barrier" OR "facilitator") AND ("UK" OR "United Kingdom" OR "NHS")</w:t>
      </w:r>
    </w:p>
    <w:p w14:paraId="01F5AF8C" w14:textId="77777777" w:rsidR="00BC496C" w:rsidRPr="00A41A1C" w:rsidRDefault="00BC496C" w:rsidP="00A41A1C">
      <w:pPr>
        <w:spacing w:line="360" w:lineRule="auto"/>
        <w:rPr>
          <w:rFonts w:ascii="Arial" w:hAnsi="Arial" w:cs="Arial"/>
          <w:lang w:val="en-US"/>
        </w:rPr>
      </w:pPr>
      <w:r w:rsidRPr="00A41A1C">
        <w:rPr>
          <w:rFonts w:ascii="Arial" w:hAnsi="Arial" w:cs="Arial"/>
          <w:b/>
          <w:bCs/>
          <w:lang w:val="en-US"/>
        </w:rPr>
        <w:t>Inclusion and Exclusion Criteria</w:t>
      </w:r>
    </w:p>
    <w:tbl>
      <w:tblPr>
        <w:tblStyle w:val="GridTable4-Accent3"/>
        <w:tblW w:w="5000" w:type="pct"/>
        <w:tblLook w:val="04A0" w:firstRow="1" w:lastRow="0" w:firstColumn="1" w:lastColumn="0" w:noHBand="0" w:noVBand="1"/>
      </w:tblPr>
      <w:tblGrid>
        <w:gridCol w:w="1549"/>
        <w:gridCol w:w="3666"/>
        <w:gridCol w:w="3801"/>
      </w:tblGrid>
      <w:tr w:rsidR="00BC496C" w:rsidRPr="00A41A1C" w14:paraId="43275A7C"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9" w:type="pct"/>
            <w:hideMark/>
          </w:tcPr>
          <w:p w14:paraId="495C4D19" w14:textId="77777777" w:rsidR="00BC496C" w:rsidRPr="00A41A1C" w:rsidRDefault="00BC496C" w:rsidP="00A41A1C">
            <w:pPr>
              <w:spacing w:after="160" w:line="360" w:lineRule="auto"/>
              <w:rPr>
                <w:rFonts w:ascii="Arial" w:hAnsi="Arial" w:cs="Arial"/>
                <w:lang w:val="en-US"/>
              </w:rPr>
            </w:pPr>
            <w:r w:rsidRPr="00A41A1C">
              <w:rPr>
                <w:rFonts w:ascii="Arial" w:hAnsi="Arial" w:cs="Arial"/>
                <w:lang w:val="en-US"/>
              </w:rPr>
              <w:t>Criteria</w:t>
            </w:r>
          </w:p>
        </w:tc>
        <w:tc>
          <w:tcPr>
            <w:tcW w:w="2033" w:type="pct"/>
            <w:hideMark/>
          </w:tcPr>
          <w:p w14:paraId="75069D9C" w14:textId="77777777" w:rsidR="00BC496C" w:rsidRPr="00A41A1C" w:rsidRDefault="00BC496C" w:rsidP="00A41A1C">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Inclusion</w:t>
            </w:r>
          </w:p>
        </w:tc>
        <w:tc>
          <w:tcPr>
            <w:tcW w:w="2108" w:type="pct"/>
            <w:hideMark/>
          </w:tcPr>
          <w:p w14:paraId="19D95F3D" w14:textId="77777777" w:rsidR="00BC496C" w:rsidRPr="00A41A1C" w:rsidRDefault="00BC496C" w:rsidP="00A41A1C">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Exclusion</w:t>
            </w:r>
          </w:p>
        </w:tc>
      </w:tr>
      <w:tr w:rsidR="00BC496C" w:rsidRPr="00A41A1C" w14:paraId="298B3409"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9" w:type="pct"/>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57C73125" w14:textId="77777777" w:rsidR="00BC496C" w:rsidRPr="00A41A1C" w:rsidRDefault="00BC496C" w:rsidP="00A41A1C">
            <w:pPr>
              <w:spacing w:after="160" w:line="360" w:lineRule="auto"/>
              <w:rPr>
                <w:rFonts w:ascii="Arial" w:hAnsi="Arial" w:cs="Arial"/>
                <w:lang w:val="en-US"/>
              </w:rPr>
            </w:pPr>
            <w:r w:rsidRPr="00A41A1C">
              <w:rPr>
                <w:rFonts w:ascii="Arial" w:hAnsi="Arial" w:cs="Arial"/>
                <w:lang w:val="en-US"/>
              </w:rPr>
              <w:t>Publication Date</w:t>
            </w:r>
          </w:p>
        </w:tc>
        <w:tc>
          <w:tcPr>
            <w:tcW w:w="2033" w:type="pct"/>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0FB53A14"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2016 – 2025</w:t>
            </w:r>
          </w:p>
        </w:tc>
        <w:tc>
          <w:tcPr>
            <w:tcW w:w="2108" w:type="pct"/>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3681B861"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Pre-2016</w:t>
            </w:r>
          </w:p>
        </w:tc>
      </w:tr>
      <w:tr w:rsidR="00BC496C" w:rsidRPr="00A41A1C" w14:paraId="6D358157" w14:textId="77777777">
        <w:tc>
          <w:tcPr>
            <w:cnfStyle w:val="001000000000" w:firstRow="0" w:lastRow="0" w:firstColumn="1" w:lastColumn="0" w:oddVBand="0" w:evenVBand="0" w:oddHBand="0" w:evenHBand="0" w:firstRowFirstColumn="0" w:firstRowLastColumn="0" w:lastRowFirstColumn="0" w:lastRowLastColumn="0"/>
            <w:tcW w:w="859" w:type="pct"/>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5C580C18" w14:textId="77777777" w:rsidR="00BC496C" w:rsidRPr="00A41A1C" w:rsidRDefault="00BC496C" w:rsidP="00A41A1C">
            <w:pPr>
              <w:spacing w:after="160" w:line="360" w:lineRule="auto"/>
              <w:rPr>
                <w:rFonts w:ascii="Arial" w:hAnsi="Arial" w:cs="Arial"/>
                <w:lang w:val="en-US"/>
              </w:rPr>
            </w:pPr>
            <w:r w:rsidRPr="00A41A1C">
              <w:rPr>
                <w:rFonts w:ascii="Arial" w:hAnsi="Arial" w:cs="Arial"/>
                <w:lang w:val="en-US"/>
              </w:rPr>
              <w:t>Population</w:t>
            </w:r>
          </w:p>
        </w:tc>
        <w:tc>
          <w:tcPr>
            <w:tcW w:w="2033" w:type="pct"/>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38D4D1DB" w14:textId="77777777" w:rsidR="00BC496C" w:rsidRPr="00A41A1C" w:rsidRDefault="00BC496C" w:rsidP="00A41A1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Adults (18+) in the UK</w:t>
            </w:r>
          </w:p>
        </w:tc>
        <w:tc>
          <w:tcPr>
            <w:tcW w:w="2108" w:type="pct"/>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57838FEE" w14:textId="77777777" w:rsidR="00BC496C" w:rsidRPr="00A41A1C" w:rsidRDefault="00BC496C" w:rsidP="00A41A1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Studies on children/adolescents only</w:t>
            </w:r>
          </w:p>
        </w:tc>
      </w:tr>
      <w:tr w:rsidR="00BC496C" w:rsidRPr="00A41A1C" w14:paraId="0C4B6B03"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9" w:type="pct"/>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38AFC551" w14:textId="77777777" w:rsidR="00BC496C" w:rsidRPr="00A41A1C" w:rsidRDefault="00BC496C" w:rsidP="00A41A1C">
            <w:pPr>
              <w:spacing w:after="160" w:line="360" w:lineRule="auto"/>
              <w:rPr>
                <w:rFonts w:ascii="Arial" w:hAnsi="Arial" w:cs="Arial"/>
                <w:lang w:val="en-US"/>
              </w:rPr>
            </w:pPr>
            <w:r w:rsidRPr="00A41A1C">
              <w:rPr>
                <w:rFonts w:ascii="Arial" w:hAnsi="Arial" w:cs="Arial"/>
                <w:lang w:val="en-US"/>
              </w:rPr>
              <w:t>Study Focus</w:t>
            </w:r>
          </w:p>
        </w:tc>
        <w:tc>
          <w:tcPr>
            <w:tcW w:w="2033" w:type="pct"/>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4A317EAE"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Digital interventions for mental health access</w:t>
            </w:r>
          </w:p>
        </w:tc>
        <w:tc>
          <w:tcPr>
            <w:tcW w:w="2108" w:type="pct"/>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67D5B346"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Studies solely on efficacy without access focus</w:t>
            </w:r>
          </w:p>
        </w:tc>
      </w:tr>
      <w:tr w:rsidR="00BC496C" w:rsidRPr="00A41A1C" w14:paraId="46B90CC2" w14:textId="77777777">
        <w:tc>
          <w:tcPr>
            <w:cnfStyle w:val="001000000000" w:firstRow="0" w:lastRow="0" w:firstColumn="1" w:lastColumn="0" w:oddVBand="0" w:evenVBand="0" w:oddHBand="0" w:evenHBand="0" w:firstRowFirstColumn="0" w:firstRowLastColumn="0" w:lastRowFirstColumn="0" w:lastRowLastColumn="0"/>
            <w:tcW w:w="859" w:type="pct"/>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4454F8C1" w14:textId="77777777" w:rsidR="00BC496C" w:rsidRPr="00A41A1C" w:rsidRDefault="00BC496C" w:rsidP="00A41A1C">
            <w:pPr>
              <w:spacing w:after="160" w:line="360" w:lineRule="auto"/>
              <w:rPr>
                <w:rFonts w:ascii="Arial" w:hAnsi="Arial" w:cs="Arial"/>
                <w:lang w:val="en-US"/>
              </w:rPr>
            </w:pPr>
            <w:r w:rsidRPr="00A41A1C">
              <w:rPr>
                <w:rFonts w:ascii="Arial" w:hAnsi="Arial" w:cs="Arial"/>
                <w:lang w:val="en-US"/>
              </w:rPr>
              <w:t>Language</w:t>
            </w:r>
          </w:p>
        </w:tc>
        <w:tc>
          <w:tcPr>
            <w:tcW w:w="2033" w:type="pct"/>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0AD7D377" w14:textId="77777777" w:rsidR="00BC496C" w:rsidRPr="00A41A1C" w:rsidRDefault="00BC496C" w:rsidP="00A41A1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English</w:t>
            </w:r>
          </w:p>
        </w:tc>
        <w:tc>
          <w:tcPr>
            <w:tcW w:w="2108" w:type="pct"/>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14D83D6C" w14:textId="77777777" w:rsidR="00BC496C" w:rsidRPr="00A41A1C" w:rsidRDefault="00BC496C" w:rsidP="00A41A1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Non-English</w:t>
            </w:r>
          </w:p>
        </w:tc>
      </w:tr>
      <w:tr w:rsidR="00BC496C" w:rsidRPr="00A41A1C" w14:paraId="0FA8DF74"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59" w:type="pct"/>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442B54FB" w14:textId="77777777" w:rsidR="00BC496C" w:rsidRPr="00A41A1C" w:rsidRDefault="00BC496C" w:rsidP="00A41A1C">
            <w:pPr>
              <w:spacing w:after="160" w:line="360" w:lineRule="auto"/>
              <w:rPr>
                <w:rFonts w:ascii="Arial" w:hAnsi="Arial" w:cs="Arial"/>
                <w:lang w:val="en-US"/>
              </w:rPr>
            </w:pPr>
            <w:r w:rsidRPr="00A41A1C">
              <w:rPr>
                <w:rFonts w:ascii="Arial" w:hAnsi="Arial" w:cs="Arial"/>
                <w:lang w:val="en-US"/>
              </w:rPr>
              <w:t>Source Type</w:t>
            </w:r>
          </w:p>
        </w:tc>
        <w:tc>
          <w:tcPr>
            <w:tcW w:w="2033" w:type="pct"/>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4D67E73E"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Peer-reviewed journal articles</w:t>
            </w:r>
          </w:p>
        </w:tc>
        <w:tc>
          <w:tcPr>
            <w:tcW w:w="2108" w:type="pct"/>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261F08FF"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Books, editorials, non-peer-reviewed reports</w:t>
            </w:r>
          </w:p>
        </w:tc>
      </w:tr>
    </w:tbl>
    <w:p w14:paraId="5C911D30" w14:textId="77777777" w:rsidR="00BC496C" w:rsidRPr="00A41A1C" w:rsidRDefault="00BC496C" w:rsidP="00A41A1C">
      <w:pPr>
        <w:spacing w:line="360" w:lineRule="auto"/>
        <w:rPr>
          <w:rFonts w:ascii="Arial" w:hAnsi="Arial" w:cs="Arial"/>
          <w:b/>
          <w:bCs/>
          <w:lang w:val="en-US"/>
        </w:rPr>
      </w:pPr>
    </w:p>
    <w:p w14:paraId="46198F2E" w14:textId="77777777" w:rsidR="00BC496C" w:rsidRPr="00A41A1C" w:rsidRDefault="00BC496C" w:rsidP="00A41A1C">
      <w:pPr>
        <w:spacing w:line="360" w:lineRule="auto"/>
        <w:rPr>
          <w:rFonts w:ascii="Arial" w:hAnsi="Arial" w:cs="Arial"/>
          <w:b/>
          <w:lang w:val="en-US"/>
        </w:rPr>
      </w:pPr>
      <w:r w:rsidRPr="00A41A1C">
        <w:rPr>
          <w:rFonts w:ascii="Arial" w:hAnsi="Arial" w:cs="Arial"/>
          <w:b/>
          <w:lang w:val="en-US"/>
        </w:rPr>
        <w:t>Data Analysis Approach</w:t>
      </w:r>
    </w:p>
    <w:p w14:paraId="5D96C242" w14:textId="77777777"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Thematic analysis was employed to </w:t>
      </w:r>
      <w:proofErr w:type="spellStart"/>
      <w:r w:rsidRPr="00A41A1C">
        <w:rPr>
          <w:rFonts w:ascii="Arial" w:hAnsi="Arial" w:cs="Arial"/>
          <w:lang w:val="en-US"/>
        </w:rPr>
        <w:t>analyse</w:t>
      </w:r>
      <w:proofErr w:type="spellEnd"/>
      <w:r w:rsidRPr="00A41A1C">
        <w:rPr>
          <w:rFonts w:ascii="Arial" w:hAnsi="Arial" w:cs="Arial"/>
          <w:lang w:val="en-US"/>
        </w:rPr>
        <w:t xml:space="preserve"> the selected research, and Braun and Clarke (2006) define it as such. This involved:</w:t>
      </w:r>
    </w:p>
    <w:p w14:paraId="7BA7430D" w14:textId="77777777" w:rsidR="00BC496C" w:rsidRPr="00A41A1C" w:rsidRDefault="00BC496C" w:rsidP="00A41A1C">
      <w:pPr>
        <w:spacing w:line="360" w:lineRule="auto"/>
        <w:rPr>
          <w:rFonts w:ascii="Arial" w:hAnsi="Arial" w:cs="Arial"/>
          <w:b/>
          <w:bCs/>
          <w:lang w:val="en-US"/>
        </w:rPr>
      </w:pPr>
      <w:r w:rsidRPr="00A41A1C">
        <w:rPr>
          <w:rFonts w:ascii="Arial" w:hAnsi="Arial" w:cs="Arial"/>
          <w:b/>
          <w:bCs/>
          <w:lang w:val="en-US"/>
        </w:rPr>
        <w:t>Thematic Analysis Process</w:t>
      </w:r>
    </w:p>
    <w:tbl>
      <w:tblPr>
        <w:tblStyle w:val="GridTable4-Accent2"/>
        <w:tblW w:w="5000" w:type="pct"/>
        <w:tblLook w:val="04A0" w:firstRow="1" w:lastRow="0" w:firstColumn="1" w:lastColumn="0" w:noHBand="0" w:noVBand="1"/>
      </w:tblPr>
      <w:tblGrid>
        <w:gridCol w:w="2083"/>
        <w:gridCol w:w="6933"/>
      </w:tblGrid>
      <w:tr w:rsidR="00BC496C" w:rsidRPr="00A41A1C" w14:paraId="20069919"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55" w:type="pct"/>
            <w:hideMark/>
          </w:tcPr>
          <w:p w14:paraId="5AC44B33" w14:textId="77777777" w:rsidR="00BC496C" w:rsidRPr="00A41A1C" w:rsidRDefault="00BC496C" w:rsidP="00A41A1C">
            <w:pPr>
              <w:spacing w:after="160" w:line="360" w:lineRule="auto"/>
              <w:rPr>
                <w:rFonts w:ascii="Arial" w:hAnsi="Arial" w:cs="Arial"/>
                <w:lang w:val="en-US"/>
              </w:rPr>
            </w:pPr>
            <w:r w:rsidRPr="00A41A1C">
              <w:rPr>
                <w:rFonts w:ascii="Arial" w:hAnsi="Arial" w:cs="Arial"/>
                <w:lang w:val="en-US"/>
              </w:rPr>
              <w:t>Stage</w:t>
            </w:r>
          </w:p>
        </w:tc>
        <w:tc>
          <w:tcPr>
            <w:tcW w:w="3845" w:type="pct"/>
            <w:hideMark/>
          </w:tcPr>
          <w:p w14:paraId="3785B892" w14:textId="77777777" w:rsidR="00BC496C" w:rsidRPr="00A41A1C" w:rsidRDefault="00BC496C" w:rsidP="00A41A1C">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Description of Activity</w:t>
            </w:r>
          </w:p>
        </w:tc>
      </w:tr>
      <w:tr w:rsidR="00BC496C" w:rsidRPr="00A41A1C" w14:paraId="463EE2D3"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55" w:type="pct"/>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382C28AD" w14:textId="77777777" w:rsidR="00BC496C" w:rsidRPr="00A41A1C" w:rsidRDefault="00BC496C" w:rsidP="00A41A1C">
            <w:pPr>
              <w:spacing w:after="160" w:line="360" w:lineRule="auto"/>
              <w:rPr>
                <w:rFonts w:ascii="Arial" w:hAnsi="Arial" w:cs="Arial"/>
                <w:lang w:val="en-US"/>
              </w:rPr>
            </w:pPr>
            <w:r w:rsidRPr="00A41A1C">
              <w:rPr>
                <w:rFonts w:ascii="Arial" w:hAnsi="Arial" w:cs="Arial"/>
                <w:lang w:val="en-US"/>
              </w:rPr>
              <w:t xml:space="preserve">1. </w:t>
            </w:r>
            <w:proofErr w:type="spellStart"/>
            <w:r w:rsidRPr="00A41A1C">
              <w:rPr>
                <w:rFonts w:ascii="Arial" w:hAnsi="Arial" w:cs="Arial"/>
                <w:lang w:val="en-US"/>
              </w:rPr>
              <w:t>Familiarisation</w:t>
            </w:r>
            <w:proofErr w:type="spellEnd"/>
          </w:p>
        </w:tc>
        <w:tc>
          <w:tcPr>
            <w:tcW w:w="3845" w:type="pct"/>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11215176"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 xml:space="preserve">The process consisted of in-depth reading of the articles </w:t>
            </w:r>
            <w:proofErr w:type="gramStart"/>
            <w:r w:rsidRPr="00A41A1C">
              <w:rPr>
                <w:rFonts w:ascii="Arial" w:hAnsi="Arial" w:cs="Arial"/>
                <w:lang w:val="en-US"/>
              </w:rPr>
              <w:t>so as to</w:t>
            </w:r>
            <w:proofErr w:type="gramEnd"/>
            <w:r w:rsidRPr="00A41A1C">
              <w:rPr>
                <w:rFonts w:ascii="Arial" w:hAnsi="Arial" w:cs="Arial"/>
                <w:lang w:val="en-US"/>
              </w:rPr>
              <w:t xml:space="preserve"> have in-depth familiarity with the details of the data.</w:t>
            </w:r>
          </w:p>
        </w:tc>
      </w:tr>
      <w:tr w:rsidR="00BC496C" w:rsidRPr="00A41A1C" w14:paraId="266D7D1D" w14:textId="77777777">
        <w:tc>
          <w:tcPr>
            <w:cnfStyle w:val="001000000000" w:firstRow="0" w:lastRow="0" w:firstColumn="1" w:lastColumn="0" w:oddVBand="0" w:evenVBand="0" w:oddHBand="0" w:evenHBand="0" w:firstRowFirstColumn="0" w:firstRowLastColumn="0" w:lastRowFirstColumn="0" w:lastRowLastColumn="0"/>
            <w:tcW w:w="1155" w:type="pct"/>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75909303" w14:textId="77777777" w:rsidR="00BC496C" w:rsidRPr="00A41A1C" w:rsidRDefault="00BC496C" w:rsidP="00A41A1C">
            <w:pPr>
              <w:spacing w:after="160" w:line="360" w:lineRule="auto"/>
              <w:rPr>
                <w:rFonts w:ascii="Arial" w:hAnsi="Arial" w:cs="Arial"/>
                <w:lang w:val="en-US"/>
              </w:rPr>
            </w:pPr>
            <w:r w:rsidRPr="00A41A1C">
              <w:rPr>
                <w:rFonts w:ascii="Arial" w:hAnsi="Arial" w:cs="Arial"/>
                <w:lang w:val="en-US"/>
              </w:rPr>
              <w:t>2. Generating Initial Codes</w:t>
            </w:r>
          </w:p>
        </w:tc>
        <w:tc>
          <w:tcPr>
            <w:tcW w:w="3845" w:type="pct"/>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4664DC8A" w14:textId="77777777" w:rsidR="00BC496C" w:rsidRPr="00A41A1C" w:rsidRDefault="00BC496C" w:rsidP="00A41A1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Identifying and highlighting important points, ideas, and outstanding articles among all the research chosen.</w:t>
            </w:r>
          </w:p>
        </w:tc>
      </w:tr>
      <w:tr w:rsidR="00BC496C" w:rsidRPr="00A41A1C" w14:paraId="6D844033"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55" w:type="pct"/>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5165995A" w14:textId="77777777" w:rsidR="00BC496C" w:rsidRPr="00A41A1C" w:rsidRDefault="00BC496C" w:rsidP="00A41A1C">
            <w:pPr>
              <w:spacing w:after="160" w:line="360" w:lineRule="auto"/>
              <w:rPr>
                <w:rFonts w:ascii="Arial" w:hAnsi="Arial" w:cs="Arial"/>
                <w:lang w:val="en-US"/>
              </w:rPr>
            </w:pPr>
            <w:r w:rsidRPr="00A41A1C">
              <w:rPr>
                <w:rFonts w:ascii="Arial" w:hAnsi="Arial" w:cs="Arial"/>
                <w:lang w:val="en-US"/>
              </w:rPr>
              <w:t>3. Searching for Themes</w:t>
            </w:r>
          </w:p>
        </w:tc>
        <w:tc>
          <w:tcPr>
            <w:tcW w:w="3845" w:type="pct"/>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41B8E70A"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proofErr w:type="spellStart"/>
            <w:r w:rsidRPr="00A41A1C">
              <w:rPr>
                <w:rFonts w:ascii="Arial" w:hAnsi="Arial" w:cs="Arial"/>
                <w:lang w:val="en-US"/>
              </w:rPr>
              <w:t>Summarising</w:t>
            </w:r>
            <w:proofErr w:type="spellEnd"/>
            <w:r w:rsidRPr="00A41A1C">
              <w:rPr>
                <w:rFonts w:ascii="Arial" w:hAnsi="Arial" w:cs="Arial"/>
                <w:lang w:val="en-US"/>
              </w:rPr>
              <w:t xml:space="preserve"> the initial codes and classifying them as general, significant patterns and candidate themes.</w:t>
            </w:r>
          </w:p>
        </w:tc>
      </w:tr>
      <w:tr w:rsidR="00BC496C" w:rsidRPr="00A41A1C" w14:paraId="2F011E47" w14:textId="77777777">
        <w:tc>
          <w:tcPr>
            <w:cnfStyle w:val="001000000000" w:firstRow="0" w:lastRow="0" w:firstColumn="1" w:lastColumn="0" w:oddVBand="0" w:evenVBand="0" w:oddHBand="0" w:evenHBand="0" w:firstRowFirstColumn="0" w:firstRowLastColumn="0" w:lastRowFirstColumn="0" w:lastRowLastColumn="0"/>
            <w:tcW w:w="1155" w:type="pct"/>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059FCF01" w14:textId="77777777" w:rsidR="00BC496C" w:rsidRPr="00A41A1C" w:rsidRDefault="00BC496C" w:rsidP="00A41A1C">
            <w:pPr>
              <w:spacing w:after="160" w:line="360" w:lineRule="auto"/>
              <w:rPr>
                <w:rFonts w:ascii="Arial" w:hAnsi="Arial" w:cs="Arial"/>
                <w:lang w:val="en-US"/>
              </w:rPr>
            </w:pPr>
            <w:r w:rsidRPr="00A41A1C">
              <w:rPr>
                <w:rFonts w:ascii="Arial" w:hAnsi="Arial" w:cs="Arial"/>
                <w:lang w:val="en-US"/>
              </w:rPr>
              <w:t>4. Reviewing Themes</w:t>
            </w:r>
          </w:p>
        </w:tc>
        <w:tc>
          <w:tcPr>
            <w:tcW w:w="3845" w:type="pct"/>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5ED5112F" w14:textId="1DD7CD14" w:rsidR="00BC496C" w:rsidRPr="00A41A1C" w:rsidRDefault="00BC496C" w:rsidP="00A41A1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 xml:space="preserve">Final themes </w:t>
            </w:r>
            <w:r w:rsidR="0076527D" w:rsidRPr="00A41A1C">
              <w:rPr>
                <w:rFonts w:ascii="Arial" w:hAnsi="Arial" w:cs="Arial"/>
                <w:lang w:val="en-US"/>
              </w:rPr>
              <w:t xml:space="preserve">are </w:t>
            </w:r>
            <w:r w:rsidRPr="00A41A1C">
              <w:rPr>
                <w:rFonts w:ascii="Arial" w:hAnsi="Arial" w:cs="Arial"/>
                <w:lang w:val="en-US"/>
              </w:rPr>
              <w:t>compared with the original data to ensure that the final themes do not represent an inappropriate fit.</w:t>
            </w:r>
          </w:p>
        </w:tc>
      </w:tr>
      <w:tr w:rsidR="00BC496C" w:rsidRPr="00A41A1C" w14:paraId="733F16A0"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55" w:type="pct"/>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58F35A57" w14:textId="650493F7" w:rsidR="00BC496C" w:rsidRPr="00A41A1C" w:rsidRDefault="00BC496C" w:rsidP="00A41A1C">
            <w:pPr>
              <w:spacing w:after="160" w:line="360" w:lineRule="auto"/>
              <w:rPr>
                <w:rFonts w:ascii="Arial" w:hAnsi="Arial" w:cs="Arial"/>
                <w:lang w:val="en-US"/>
              </w:rPr>
            </w:pPr>
            <w:r w:rsidRPr="00A41A1C">
              <w:rPr>
                <w:rFonts w:ascii="Arial" w:hAnsi="Arial" w:cs="Arial"/>
                <w:lang w:val="en-US"/>
              </w:rPr>
              <w:t xml:space="preserve">5. </w:t>
            </w:r>
            <w:r w:rsidR="00A51C58" w:rsidRPr="00A41A1C">
              <w:rPr>
                <w:rFonts w:ascii="Arial" w:hAnsi="Arial" w:cs="Arial"/>
                <w:lang w:val="en-US"/>
              </w:rPr>
              <w:t>Defining</w:t>
            </w:r>
            <w:r w:rsidRPr="00A41A1C">
              <w:rPr>
                <w:rFonts w:ascii="Arial" w:hAnsi="Arial" w:cs="Arial"/>
                <w:lang w:val="en-US"/>
              </w:rPr>
              <w:t xml:space="preserve"> &amp; Naming Themes</w:t>
            </w:r>
          </w:p>
        </w:tc>
        <w:tc>
          <w:tcPr>
            <w:tcW w:w="3845" w:type="pct"/>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0ADD9F90"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A clear and definite definition and an economic name of each theme that incorporates the essence and differentiation of the theme.</w:t>
            </w:r>
          </w:p>
        </w:tc>
      </w:tr>
      <w:tr w:rsidR="00BC496C" w:rsidRPr="00A41A1C" w14:paraId="3C6DC195" w14:textId="77777777">
        <w:tc>
          <w:tcPr>
            <w:cnfStyle w:val="001000000000" w:firstRow="0" w:lastRow="0" w:firstColumn="1" w:lastColumn="0" w:oddVBand="0" w:evenVBand="0" w:oddHBand="0" w:evenHBand="0" w:firstRowFirstColumn="0" w:firstRowLastColumn="0" w:lastRowFirstColumn="0" w:lastRowLastColumn="0"/>
            <w:tcW w:w="1155" w:type="pct"/>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5653E49F" w14:textId="77777777" w:rsidR="00BC496C" w:rsidRPr="00A41A1C" w:rsidRDefault="00BC496C" w:rsidP="00A41A1C">
            <w:pPr>
              <w:spacing w:after="160" w:line="360" w:lineRule="auto"/>
              <w:rPr>
                <w:rFonts w:ascii="Arial" w:hAnsi="Arial" w:cs="Arial"/>
                <w:lang w:val="en-US"/>
              </w:rPr>
            </w:pPr>
            <w:r w:rsidRPr="00A41A1C">
              <w:rPr>
                <w:rFonts w:ascii="Arial" w:hAnsi="Arial" w:cs="Arial"/>
                <w:lang w:val="en-US"/>
              </w:rPr>
              <w:t>6. Producing the Report</w:t>
            </w:r>
          </w:p>
        </w:tc>
        <w:tc>
          <w:tcPr>
            <w:tcW w:w="3845" w:type="pct"/>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6B768233" w14:textId="77777777" w:rsidR="00BC496C" w:rsidRPr="00A41A1C" w:rsidRDefault="00BC496C" w:rsidP="00A41A1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 xml:space="preserve">Writing the final analysis in any form of report, with reference to the quotes and the data of the studies presented as proof. </w:t>
            </w:r>
          </w:p>
        </w:tc>
      </w:tr>
    </w:tbl>
    <w:p w14:paraId="59A85010" w14:textId="77777777" w:rsidR="00BC496C" w:rsidRPr="00A41A1C" w:rsidRDefault="00BC496C" w:rsidP="00A41A1C">
      <w:pPr>
        <w:spacing w:line="360" w:lineRule="auto"/>
        <w:rPr>
          <w:rFonts w:ascii="Arial" w:hAnsi="Arial" w:cs="Arial"/>
          <w:b/>
          <w:bCs/>
          <w:lang w:val="en-US"/>
        </w:rPr>
      </w:pPr>
    </w:p>
    <w:p w14:paraId="291454F9" w14:textId="77777777" w:rsidR="00BC496C" w:rsidRPr="00A41A1C" w:rsidRDefault="00BC496C" w:rsidP="00A41A1C">
      <w:pPr>
        <w:spacing w:line="360" w:lineRule="auto"/>
        <w:rPr>
          <w:rFonts w:ascii="Arial" w:hAnsi="Arial" w:cs="Arial"/>
          <w:b/>
          <w:lang w:val="en-US"/>
        </w:rPr>
      </w:pPr>
      <w:r w:rsidRPr="00A41A1C">
        <w:rPr>
          <w:rFonts w:ascii="Arial" w:hAnsi="Arial" w:cs="Arial"/>
          <w:b/>
          <w:lang w:val="en-US"/>
        </w:rPr>
        <w:t>Ethical Considerations</w:t>
      </w:r>
    </w:p>
    <w:p w14:paraId="0C0CA229" w14:textId="63BC7AA1"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This study employed secondary data alone and thus no institutional ethics </w:t>
      </w:r>
      <w:r w:rsidR="00D87E1B" w:rsidRPr="00A41A1C">
        <w:rPr>
          <w:rFonts w:ascii="Arial" w:hAnsi="Arial" w:cs="Arial"/>
          <w:lang w:val="en-US"/>
        </w:rPr>
        <w:t>were</w:t>
      </w:r>
      <w:r w:rsidRPr="00A41A1C">
        <w:rPr>
          <w:rFonts w:ascii="Arial" w:hAnsi="Arial" w:cs="Arial"/>
          <w:lang w:val="en-US"/>
        </w:rPr>
        <w:t xml:space="preserve"> required. Nevertheless, such a process had </w:t>
      </w:r>
      <w:proofErr w:type="gramStart"/>
      <w:r w:rsidRPr="00A41A1C">
        <w:rPr>
          <w:rFonts w:ascii="Arial" w:hAnsi="Arial" w:cs="Arial"/>
          <w:lang w:val="en-US"/>
        </w:rPr>
        <w:t>a number of</w:t>
      </w:r>
      <w:proofErr w:type="gramEnd"/>
      <w:r w:rsidRPr="00A41A1C">
        <w:rPr>
          <w:rFonts w:ascii="Arial" w:hAnsi="Arial" w:cs="Arial"/>
          <w:lang w:val="en-US"/>
        </w:rPr>
        <w:t xml:space="preserve"> important moral norms that were followed to the letter (Ganapathy et al., 2023). Reproducibility and the reduction of bias were </w:t>
      </w:r>
      <w:r w:rsidR="00D87E1B" w:rsidRPr="00A41A1C">
        <w:rPr>
          <w:rFonts w:ascii="Arial" w:hAnsi="Arial" w:cs="Arial"/>
          <w:lang w:val="en-US"/>
        </w:rPr>
        <w:t>achieved</w:t>
      </w:r>
      <w:r w:rsidRPr="00A41A1C">
        <w:rPr>
          <w:rFonts w:ascii="Arial" w:hAnsi="Arial" w:cs="Arial"/>
          <w:lang w:val="en-US"/>
        </w:rPr>
        <w:t xml:space="preserve"> through transparency in recording the methodology. To prevent plagiarism, all the sources used in academic work were mentioned. Moreover, sensitive topics such as mental health inequalities were presented responsibly and were set in an actual context to exclude misinterpretation and ensure a subtle support of the evidence.</w:t>
      </w:r>
    </w:p>
    <w:p w14:paraId="5BB5C03B" w14:textId="77777777" w:rsidR="00BC496C" w:rsidRPr="00A41A1C" w:rsidRDefault="00BC496C" w:rsidP="00A41A1C">
      <w:pPr>
        <w:spacing w:line="360" w:lineRule="auto"/>
        <w:rPr>
          <w:rFonts w:ascii="Arial" w:hAnsi="Arial" w:cs="Arial"/>
          <w:b/>
          <w:lang w:val="en-US"/>
        </w:rPr>
      </w:pPr>
      <w:r w:rsidRPr="00A41A1C">
        <w:rPr>
          <w:rFonts w:ascii="Arial" w:hAnsi="Arial" w:cs="Arial"/>
          <w:b/>
          <w:lang w:val="en-US"/>
        </w:rPr>
        <w:t>Results</w:t>
      </w:r>
    </w:p>
    <w:p w14:paraId="669C8042" w14:textId="77777777"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The search and screening process resulted in a systematic search and identification of 18 articles to be </w:t>
      </w:r>
      <w:proofErr w:type="spellStart"/>
      <w:r w:rsidRPr="00A41A1C">
        <w:rPr>
          <w:rFonts w:ascii="Arial" w:hAnsi="Arial" w:cs="Arial"/>
          <w:lang w:val="en-US"/>
        </w:rPr>
        <w:t>analysed</w:t>
      </w:r>
      <w:proofErr w:type="spellEnd"/>
      <w:r w:rsidRPr="00A41A1C">
        <w:rPr>
          <w:rFonts w:ascii="Arial" w:hAnsi="Arial" w:cs="Arial"/>
          <w:lang w:val="en-US"/>
        </w:rPr>
        <w:t xml:space="preserve"> in-depth that met the inclusion criteria. </w:t>
      </w:r>
    </w:p>
    <w:p w14:paraId="1CF1423D" w14:textId="77777777" w:rsidR="00BC496C" w:rsidRPr="00A41A1C" w:rsidRDefault="00BC496C" w:rsidP="00A41A1C">
      <w:pPr>
        <w:spacing w:line="360" w:lineRule="auto"/>
        <w:rPr>
          <w:rFonts w:ascii="Arial" w:hAnsi="Arial" w:cs="Arial"/>
          <w:b/>
          <w:lang w:val="en-US"/>
        </w:rPr>
      </w:pPr>
      <w:r w:rsidRPr="00A41A1C">
        <w:rPr>
          <w:rFonts w:ascii="Arial" w:hAnsi="Arial" w:cs="Arial"/>
          <w:b/>
          <w:lang w:val="en-US"/>
        </w:rPr>
        <w:lastRenderedPageBreak/>
        <w:t>Summary of Included Studies on Digital Mental Health Access in the UK</w:t>
      </w:r>
    </w:p>
    <w:tbl>
      <w:tblPr>
        <w:tblStyle w:val="GridTable4-Accent2"/>
        <w:tblW w:w="0" w:type="auto"/>
        <w:tblLook w:val="04A0" w:firstRow="1" w:lastRow="0" w:firstColumn="1" w:lastColumn="0" w:noHBand="0" w:noVBand="1"/>
      </w:tblPr>
      <w:tblGrid>
        <w:gridCol w:w="1301"/>
        <w:gridCol w:w="1920"/>
        <w:gridCol w:w="1911"/>
        <w:gridCol w:w="1911"/>
        <w:gridCol w:w="1973"/>
      </w:tblGrid>
      <w:tr w:rsidR="00BC496C" w:rsidRPr="00A41A1C" w14:paraId="08F92AC6"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86E4F7" w14:textId="77777777" w:rsidR="00BC496C" w:rsidRPr="00A41A1C" w:rsidRDefault="00BC496C" w:rsidP="00A41A1C">
            <w:pPr>
              <w:spacing w:after="160" w:line="360" w:lineRule="auto"/>
              <w:rPr>
                <w:rFonts w:ascii="Arial" w:hAnsi="Arial" w:cs="Arial"/>
                <w:lang w:val="en-US"/>
              </w:rPr>
            </w:pPr>
            <w:r w:rsidRPr="00A41A1C">
              <w:rPr>
                <w:rFonts w:ascii="Arial" w:hAnsi="Arial" w:cs="Arial"/>
                <w:lang w:val="en-US"/>
              </w:rPr>
              <w:t>Author(s), Year</w:t>
            </w:r>
          </w:p>
        </w:tc>
        <w:tc>
          <w:tcPr>
            <w:tcW w:w="0" w:type="auto"/>
            <w:hideMark/>
          </w:tcPr>
          <w:p w14:paraId="480ACA85" w14:textId="77777777" w:rsidR="00BC496C" w:rsidRPr="00A41A1C" w:rsidRDefault="00BC496C" w:rsidP="00A41A1C">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Research Objectives</w:t>
            </w:r>
          </w:p>
        </w:tc>
        <w:tc>
          <w:tcPr>
            <w:tcW w:w="0" w:type="auto"/>
            <w:hideMark/>
          </w:tcPr>
          <w:p w14:paraId="610834A5" w14:textId="77777777" w:rsidR="00BC496C" w:rsidRPr="00A41A1C" w:rsidRDefault="00BC496C" w:rsidP="00A41A1C">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Methods</w:t>
            </w:r>
          </w:p>
        </w:tc>
        <w:tc>
          <w:tcPr>
            <w:tcW w:w="0" w:type="auto"/>
            <w:hideMark/>
          </w:tcPr>
          <w:p w14:paraId="12D8801A" w14:textId="77777777" w:rsidR="00BC496C" w:rsidRPr="00A41A1C" w:rsidRDefault="00BC496C" w:rsidP="00A41A1C">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Key Findings</w:t>
            </w:r>
          </w:p>
        </w:tc>
        <w:tc>
          <w:tcPr>
            <w:tcW w:w="0" w:type="auto"/>
            <w:hideMark/>
          </w:tcPr>
          <w:p w14:paraId="16B716FA" w14:textId="77777777" w:rsidR="00BC496C" w:rsidRPr="00A41A1C" w:rsidRDefault="00BC496C" w:rsidP="00A41A1C">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Relevance to Review Question</w:t>
            </w:r>
          </w:p>
        </w:tc>
      </w:tr>
      <w:tr w:rsidR="00BC496C" w:rsidRPr="00A41A1C" w14:paraId="5A0E7CC3"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59EA9903" w14:textId="77777777" w:rsidR="00BC496C" w:rsidRPr="00A41A1C" w:rsidRDefault="00BC496C" w:rsidP="00A41A1C">
            <w:pPr>
              <w:spacing w:after="160" w:line="360" w:lineRule="auto"/>
              <w:rPr>
                <w:rFonts w:ascii="Arial" w:hAnsi="Arial" w:cs="Arial"/>
                <w:lang w:val="en-US"/>
              </w:rPr>
            </w:pPr>
            <w:r w:rsidRPr="00A41A1C">
              <w:rPr>
                <w:rFonts w:ascii="Arial" w:hAnsi="Arial" w:cs="Arial"/>
                <w:lang w:val="en-US"/>
              </w:rPr>
              <w:t>Knipe et al. (2025)</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17FCF2F1"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To examine changes in digital mental health service use during COVID-19 across demographics.</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5E00BBC6"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Analysis of service activity data from UK digital mental health services.</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5D308BEC"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A significant increase in service use was observed, but engagement was lower in the most deprived areas and among some ethnic minority groups.</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2A74B347"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Highlights the access-enhancing potential of digital services but also reveals clear demographic disparities in access.</w:t>
            </w:r>
          </w:p>
        </w:tc>
      </w:tr>
      <w:tr w:rsidR="00BC496C" w:rsidRPr="00A41A1C" w14:paraId="47AE8B97"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78D53A19" w14:textId="77777777" w:rsidR="00BC496C" w:rsidRPr="00A41A1C" w:rsidRDefault="00BC496C" w:rsidP="00A41A1C">
            <w:pPr>
              <w:spacing w:after="160" w:line="360" w:lineRule="auto"/>
              <w:rPr>
                <w:rFonts w:ascii="Arial" w:hAnsi="Arial" w:cs="Arial"/>
                <w:lang w:val="en-US"/>
              </w:rPr>
            </w:pPr>
            <w:r w:rsidRPr="00A41A1C">
              <w:rPr>
                <w:rFonts w:ascii="Arial" w:hAnsi="Arial" w:cs="Arial"/>
                <w:lang w:val="en-US"/>
              </w:rPr>
              <w:t>(Kirkbride et al., 2024)</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2722DB8D" w14:textId="77777777" w:rsidR="00BC496C" w:rsidRPr="00A41A1C" w:rsidRDefault="00BC496C" w:rsidP="00A41A1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To explore patient perceptions of video-consultation therapy in an IAPT service.</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7F4D7D78" w14:textId="77777777" w:rsidR="00BC496C" w:rsidRPr="00A41A1C" w:rsidRDefault="00BC496C" w:rsidP="00A41A1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Qualitative interviews with 20 service users.</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5AD36F36" w14:textId="77777777" w:rsidR="00BC496C" w:rsidRPr="00A41A1C" w:rsidRDefault="00BC496C" w:rsidP="00A41A1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Themes of convenience and reduced stigma were balanced by challenges in building rapport and technical difficulties.</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7C5E45F4" w14:textId="77777777" w:rsidR="00BC496C" w:rsidRPr="00A41A1C" w:rsidRDefault="00BC496C" w:rsidP="00A41A1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Directly addresses user perception, a key determinant of accessible and acceptable care.</w:t>
            </w:r>
          </w:p>
        </w:tc>
      </w:tr>
      <w:tr w:rsidR="00BC496C" w:rsidRPr="00A41A1C" w14:paraId="0A51EE48"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0E2DF3B4" w14:textId="77777777" w:rsidR="00BC496C" w:rsidRPr="00A41A1C" w:rsidRDefault="00BC496C" w:rsidP="00A41A1C">
            <w:pPr>
              <w:spacing w:after="160" w:line="360" w:lineRule="auto"/>
              <w:rPr>
                <w:rFonts w:ascii="Arial" w:hAnsi="Arial" w:cs="Arial"/>
                <w:lang w:val="en-US"/>
              </w:rPr>
            </w:pPr>
            <w:r w:rsidRPr="00A41A1C">
              <w:rPr>
                <w:rFonts w:ascii="Arial" w:hAnsi="Arial" w:cs="Arial"/>
                <w:lang w:val="en-US"/>
              </w:rPr>
              <w:t>Johnson et al. (2022)</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13EAFDAF"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To evaluate the implementation of a mental health app within primary care.</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3912EC61"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Mixed methods: survey of GPs and analysis of app usage data.</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26031BDB"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GPs reported a lack of training and time to recommend apps. Uptake was low without direct clinician endorsement.</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6050797F"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Identifies key systemic and professional barriers to the implementation of digital tools.</w:t>
            </w:r>
          </w:p>
        </w:tc>
      </w:tr>
      <w:tr w:rsidR="00BC496C" w:rsidRPr="00A41A1C" w14:paraId="1A9396B3"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042EFE47" w14:textId="77777777" w:rsidR="00BC496C" w:rsidRPr="00A41A1C" w:rsidRDefault="00BC496C" w:rsidP="00A41A1C">
            <w:pPr>
              <w:spacing w:after="160" w:line="360" w:lineRule="auto"/>
              <w:rPr>
                <w:rFonts w:ascii="Arial" w:hAnsi="Arial" w:cs="Arial"/>
                <w:lang w:val="en-US"/>
              </w:rPr>
            </w:pPr>
            <w:proofErr w:type="spellStart"/>
            <w:r w:rsidRPr="00A41A1C">
              <w:rPr>
                <w:rFonts w:ascii="Arial" w:hAnsi="Arial" w:cs="Arial"/>
                <w:lang w:val="en-US"/>
              </w:rPr>
              <w:t>Lehtimaki</w:t>
            </w:r>
            <w:proofErr w:type="spellEnd"/>
            <w:r w:rsidRPr="00A41A1C">
              <w:rPr>
                <w:rFonts w:ascii="Arial" w:hAnsi="Arial" w:cs="Arial"/>
                <w:lang w:val="en-US"/>
              </w:rPr>
              <w:t xml:space="preserve"> et al., 2021</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19DD8D29" w14:textId="77777777" w:rsidR="00BC496C" w:rsidRPr="00A41A1C" w:rsidRDefault="00BC496C" w:rsidP="00A41A1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 xml:space="preserve">To assess the impact of a digital CBT platform on </w:t>
            </w:r>
            <w:r w:rsidRPr="00A41A1C">
              <w:rPr>
                <w:rFonts w:ascii="Arial" w:hAnsi="Arial" w:cs="Arial"/>
                <w:lang w:val="en-US"/>
              </w:rPr>
              <w:lastRenderedPageBreak/>
              <w:t>waiting times for anxiety disorders.</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637D2D8B" w14:textId="77777777" w:rsidR="00BC496C" w:rsidRPr="00A41A1C" w:rsidRDefault="00BC496C" w:rsidP="00A41A1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lastRenderedPageBreak/>
              <w:t xml:space="preserve">Quantitative analysis of waiting list data </w:t>
            </w:r>
            <w:r w:rsidRPr="00A41A1C">
              <w:rPr>
                <w:rFonts w:ascii="Arial" w:hAnsi="Arial" w:cs="Arial"/>
                <w:lang w:val="en-US"/>
              </w:rPr>
              <w:lastRenderedPageBreak/>
              <w:t>pre- and post-implementation.</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54490A8E" w14:textId="77777777" w:rsidR="00BC496C" w:rsidRPr="00A41A1C" w:rsidRDefault="00BC496C" w:rsidP="00A41A1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lastRenderedPageBreak/>
              <w:t xml:space="preserve">Introduction of the digital platform was associated with a </w:t>
            </w:r>
            <w:r w:rsidRPr="00A41A1C">
              <w:rPr>
                <w:rFonts w:ascii="Arial" w:hAnsi="Arial" w:cs="Arial"/>
                <w:lang w:val="en-US"/>
              </w:rPr>
              <w:lastRenderedPageBreak/>
              <w:t>35% reduction in median waiting time for first intervention.</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1126DA5B" w14:textId="77777777" w:rsidR="00BC496C" w:rsidRPr="00A41A1C" w:rsidRDefault="00BC496C" w:rsidP="00A41A1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lastRenderedPageBreak/>
              <w:t xml:space="preserve">Provides quantitative evidence for digital health's </w:t>
            </w:r>
            <w:r w:rsidRPr="00A41A1C">
              <w:rPr>
                <w:rFonts w:ascii="Arial" w:hAnsi="Arial" w:cs="Arial"/>
                <w:lang w:val="en-US"/>
              </w:rPr>
              <w:lastRenderedPageBreak/>
              <w:t>direct impact on improving availability and reducing waiting times.</w:t>
            </w:r>
          </w:p>
        </w:tc>
      </w:tr>
      <w:tr w:rsidR="00BC496C" w:rsidRPr="00A41A1C" w14:paraId="1CA9A1D3"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2B090900" w14:textId="77777777" w:rsidR="00BC496C" w:rsidRPr="00A41A1C" w:rsidRDefault="00BC496C" w:rsidP="00A41A1C">
            <w:pPr>
              <w:spacing w:after="160" w:line="360" w:lineRule="auto"/>
              <w:rPr>
                <w:rFonts w:ascii="Arial" w:hAnsi="Arial" w:cs="Arial"/>
                <w:lang w:val="en-US"/>
              </w:rPr>
            </w:pPr>
            <w:r w:rsidRPr="00A41A1C">
              <w:rPr>
                <w:rFonts w:ascii="Arial" w:hAnsi="Arial" w:cs="Arial"/>
                <w:lang w:val="en-US"/>
              </w:rPr>
              <w:lastRenderedPageBreak/>
              <w:t>Macbeth et al., 2022</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14AB12C7"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To understand barriers to digital mental health use among older adults.</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01FC249A"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Focus groups with adults aged 65+.</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4114E649"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Key barriers included low digital confidence, preference for face-to-face interaction, and concerns about data privacy.</w:t>
            </w:r>
          </w:p>
        </w:tc>
        <w:tc>
          <w:tcPr>
            <w:tcW w:w="0" w:type="auto"/>
            <w:tc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tcBorders>
            <w:hideMark/>
          </w:tcPr>
          <w:p w14:paraId="59D35D28"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Highlights how digital access is not uniform and can exclude specific populations, informing the "accessibility" theme.</w:t>
            </w:r>
          </w:p>
        </w:tc>
      </w:tr>
    </w:tbl>
    <w:p w14:paraId="32B1CA69" w14:textId="77777777" w:rsidR="00BC496C" w:rsidRPr="00A41A1C" w:rsidRDefault="00BC496C" w:rsidP="00A41A1C">
      <w:pPr>
        <w:spacing w:line="360" w:lineRule="auto"/>
        <w:rPr>
          <w:rFonts w:ascii="Arial" w:hAnsi="Arial" w:cs="Arial"/>
          <w:b/>
          <w:bCs/>
          <w:lang w:val="en-US"/>
        </w:rPr>
      </w:pPr>
    </w:p>
    <w:p w14:paraId="69AEDECE" w14:textId="77777777" w:rsidR="00BC496C" w:rsidRPr="00A41A1C" w:rsidRDefault="00BC496C" w:rsidP="00A41A1C">
      <w:pPr>
        <w:spacing w:line="360" w:lineRule="auto"/>
        <w:rPr>
          <w:rFonts w:ascii="Arial" w:hAnsi="Arial" w:cs="Arial"/>
          <w:b/>
          <w:lang w:val="en-US"/>
        </w:rPr>
      </w:pPr>
      <w:r w:rsidRPr="00A41A1C">
        <w:rPr>
          <w:rFonts w:ascii="Arial" w:hAnsi="Arial" w:cs="Arial"/>
          <w:b/>
          <w:lang w:val="en-US"/>
        </w:rPr>
        <w:t>Thematic Analysis</w:t>
      </w:r>
    </w:p>
    <w:p w14:paraId="74A67BAB" w14:textId="77777777" w:rsidR="00BC496C" w:rsidRPr="00A41A1C" w:rsidRDefault="00BC496C" w:rsidP="00A41A1C">
      <w:pPr>
        <w:spacing w:line="360" w:lineRule="auto"/>
        <w:rPr>
          <w:rFonts w:ascii="Arial" w:hAnsi="Arial" w:cs="Arial"/>
          <w:lang w:val="en-US"/>
        </w:rPr>
      </w:pPr>
      <w:r w:rsidRPr="00A41A1C">
        <w:rPr>
          <w:rFonts w:ascii="Arial" w:hAnsi="Arial" w:cs="Arial"/>
          <w:lang w:val="en-US"/>
        </w:rPr>
        <w:t>The thematic analysis of the studies used identified three key and mutually reinforcing themes that explain the possibilities as well as challenges that the digital mental health technologies pose to the UK field.</w:t>
      </w:r>
    </w:p>
    <w:p w14:paraId="31E35279" w14:textId="77777777" w:rsidR="00BC496C" w:rsidRPr="00A41A1C" w:rsidRDefault="00BC496C" w:rsidP="00A41A1C">
      <w:pPr>
        <w:spacing w:line="360" w:lineRule="auto"/>
        <w:rPr>
          <w:rFonts w:ascii="Arial" w:hAnsi="Arial" w:cs="Arial"/>
          <w:i/>
          <w:lang w:val="en-US"/>
        </w:rPr>
      </w:pPr>
      <w:r w:rsidRPr="00A41A1C">
        <w:rPr>
          <w:rFonts w:ascii="Arial" w:hAnsi="Arial" w:cs="Arial"/>
          <w:i/>
          <w:lang w:val="en-US"/>
        </w:rPr>
        <w:t>Theme 1: The Accessibility Paradox: Bridging and Creating Gaps</w:t>
      </w:r>
    </w:p>
    <w:p w14:paraId="78DFAF77" w14:textId="025924AD"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The experience always demonstrates that the possibility of mental health assistance provision with the help of digital intervention could significantly expand access to mental health facilities with the help of overcoming the traditional barriers of geographical position and the working schedule of the service. The scalability of digital platforms, applicable to a significant issue of long waiting lines, leads to a more efficient resource allocation. As an example, internet-based cognitive </w:t>
      </w:r>
      <w:proofErr w:type="spellStart"/>
      <w:r w:rsidRPr="00A41A1C">
        <w:rPr>
          <w:rFonts w:ascii="Arial" w:hAnsi="Arial" w:cs="Arial"/>
          <w:lang w:val="en-US"/>
        </w:rPr>
        <w:t>behavioural</w:t>
      </w:r>
      <w:proofErr w:type="spellEnd"/>
      <w:r w:rsidRPr="00A41A1C">
        <w:rPr>
          <w:rFonts w:ascii="Arial" w:hAnsi="Arial" w:cs="Arial"/>
          <w:lang w:val="en-US"/>
        </w:rPr>
        <w:t xml:space="preserve"> therapies (CBT) </w:t>
      </w:r>
      <w:proofErr w:type="spellStart"/>
      <w:r w:rsidRPr="00A41A1C">
        <w:rPr>
          <w:rFonts w:ascii="Arial" w:hAnsi="Arial" w:cs="Arial"/>
          <w:lang w:val="en-US"/>
        </w:rPr>
        <w:t>programmes</w:t>
      </w:r>
      <w:proofErr w:type="spellEnd"/>
      <w:r w:rsidRPr="00A41A1C">
        <w:rPr>
          <w:rFonts w:ascii="Arial" w:hAnsi="Arial" w:cs="Arial"/>
          <w:lang w:val="en-US"/>
        </w:rPr>
        <w:t xml:space="preserve"> provide an immediate but preliminary intervention to an individual waiting to receive conventional therapy that is seen as a </w:t>
      </w:r>
      <w:proofErr w:type="gramStart"/>
      <w:r w:rsidR="00033D81" w:rsidRPr="00A41A1C">
        <w:rPr>
          <w:rFonts w:ascii="Arial" w:hAnsi="Arial" w:cs="Arial"/>
          <w:lang w:val="en-US"/>
        </w:rPr>
        <w:t>stepping stone</w:t>
      </w:r>
      <w:proofErr w:type="gramEnd"/>
      <w:r w:rsidRPr="00A41A1C">
        <w:rPr>
          <w:rFonts w:ascii="Arial" w:hAnsi="Arial" w:cs="Arial"/>
          <w:lang w:val="en-US"/>
        </w:rPr>
        <w:t xml:space="preserve"> in a managed care path (</w:t>
      </w:r>
      <w:proofErr w:type="spellStart"/>
      <w:r w:rsidRPr="00A41A1C">
        <w:rPr>
          <w:rFonts w:ascii="Arial" w:hAnsi="Arial" w:cs="Arial"/>
          <w:lang w:val="en-US"/>
        </w:rPr>
        <w:t>Lehtimaki</w:t>
      </w:r>
      <w:proofErr w:type="spellEnd"/>
      <w:r w:rsidRPr="00A41A1C">
        <w:rPr>
          <w:rFonts w:ascii="Arial" w:hAnsi="Arial" w:cs="Arial"/>
          <w:lang w:val="en-US"/>
        </w:rPr>
        <w:t xml:space="preserve"> et al., 2021). </w:t>
      </w:r>
    </w:p>
    <w:p w14:paraId="385B5B52" w14:textId="24963DAA"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The other opportunity that increases </w:t>
      </w:r>
      <w:proofErr w:type="spellStart"/>
      <w:r w:rsidR="00033D81" w:rsidRPr="00A41A1C">
        <w:rPr>
          <w:rFonts w:ascii="Arial" w:hAnsi="Arial" w:cs="Arial"/>
          <w:lang w:val="en-US"/>
        </w:rPr>
        <w:t>colour</w:t>
      </w:r>
      <w:proofErr w:type="spellEnd"/>
      <w:r w:rsidRPr="00A41A1C">
        <w:rPr>
          <w:rFonts w:ascii="Arial" w:hAnsi="Arial" w:cs="Arial"/>
          <w:lang w:val="en-US"/>
        </w:rPr>
        <w:t xml:space="preserve"> is the fact that digital instruments can reduce the perceived </w:t>
      </w:r>
      <w:proofErr w:type="spellStart"/>
      <w:r w:rsidRPr="00A41A1C">
        <w:rPr>
          <w:rFonts w:ascii="Arial" w:hAnsi="Arial" w:cs="Arial"/>
          <w:lang w:val="en-US"/>
        </w:rPr>
        <w:t>stigmatisation</w:t>
      </w:r>
      <w:proofErr w:type="spellEnd"/>
      <w:r w:rsidRPr="00A41A1C">
        <w:rPr>
          <w:rFonts w:ascii="Arial" w:hAnsi="Arial" w:cs="Arial"/>
          <w:lang w:val="en-US"/>
        </w:rPr>
        <w:t xml:space="preserve"> of mental illness. Anonymous online interfaces have been shown to facilitate the culture of seeking help in demographic groups typically </w:t>
      </w:r>
      <w:proofErr w:type="spellStart"/>
      <w:r w:rsidRPr="00A41A1C">
        <w:rPr>
          <w:rFonts w:ascii="Arial" w:hAnsi="Arial" w:cs="Arial"/>
          <w:lang w:val="en-US"/>
        </w:rPr>
        <w:t>characterised</w:t>
      </w:r>
      <w:proofErr w:type="spellEnd"/>
      <w:r w:rsidRPr="00A41A1C">
        <w:rPr>
          <w:rFonts w:ascii="Arial" w:hAnsi="Arial" w:cs="Arial"/>
          <w:lang w:val="en-US"/>
        </w:rPr>
        <w:t xml:space="preserve"> by low </w:t>
      </w:r>
      <w:proofErr w:type="spellStart"/>
      <w:r w:rsidRPr="00A41A1C">
        <w:rPr>
          <w:rFonts w:ascii="Arial" w:hAnsi="Arial" w:cs="Arial"/>
          <w:lang w:val="en-US"/>
        </w:rPr>
        <w:t>utilisation</w:t>
      </w:r>
      <w:proofErr w:type="spellEnd"/>
      <w:r w:rsidRPr="00A41A1C">
        <w:rPr>
          <w:rFonts w:ascii="Arial" w:hAnsi="Arial" w:cs="Arial"/>
          <w:lang w:val="en-US"/>
        </w:rPr>
        <w:t xml:space="preserve"> of services, such as young men (McGorry et al., 2022). However, this question reveals that this heightened accessibility is not distributed uniformly across the population, and this generates a paradoxical effect. The other powerful sub-theme that emerged was the </w:t>
      </w:r>
      <w:r w:rsidRPr="00A41A1C">
        <w:rPr>
          <w:rFonts w:ascii="Arial" w:hAnsi="Arial" w:cs="Arial"/>
          <w:lang w:val="en-US"/>
        </w:rPr>
        <w:lastRenderedPageBreak/>
        <w:t>digital divide</w:t>
      </w:r>
      <w:r w:rsidR="00033D81" w:rsidRPr="00A41A1C">
        <w:rPr>
          <w:rFonts w:ascii="Arial" w:hAnsi="Arial" w:cs="Arial"/>
          <w:lang w:val="en-US"/>
        </w:rPr>
        <w:t>,</w:t>
      </w:r>
      <w:r w:rsidRPr="00A41A1C">
        <w:rPr>
          <w:rFonts w:ascii="Arial" w:hAnsi="Arial" w:cs="Arial"/>
          <w:lang w:val="en-US"/>
        </w:rPr>
        <w:t xml:space="preserve"> whereby the very same technologies that offered the potential to increase access are instead contributing to and potentially exacerbating existing health disparities. </w:t>
      </w:r>
    </w:p>
    <w:p w14:paraId="23CB32A1" w14:textId="1210FD0F"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In a study by Knipe et al. (2025), it was proven that despite the steep rise in aggregate </w:t>
      </w:r>
      <w:proofErr w:type="spellStart"/>
      <w:r w:rsidRPr="00A41A1C">
        <w:rPr>
          <w:rFonts w:ascii="Arial" w:hAnsi="Arial" w:cs="Arial"/>
          <w:lang w:val="en-US"/>
        </w:rPr>
        <w:t>utilisation</w:t>
      </w:r>
      <w:proofErr w:type="spellEnd"/>
      <w:r w:rsidRPr="00A41A1C">
        <w:rPr>
          <w:rFonts w:ascii="Arial" w:hAnsi="Arial" w:cs="Arial"/>
          <w:lang w:val="en-US"/>
        </w:rPr>
        <w:t xml:space="preserve"> of digital mental health services, it was nonetheless significantly and disproportionately low in the poorest</w:t>
      </w:r>
      <w:r w:rsidR="00033D81" w:rsidRPr="00A41A1C">
        <w:rPr>
          <w:rFonts w:ascii="Arial" w:hAnsi="Arial" w:cs="Arial"/>
          <w:lang w:val="en-US"/>
        </w:rPr>
        <w:t>,</w:t>
      </w:r>
      <w:r w:rsidRPr="00A41A1C">
        <w:rPr>
          <w:rFonts w:ascii="Arial" w:hAnsi="Arial" w:cs="Arial"/>
          <w:lang w:val="en-US"/>
        </w:rPr>
        <w:t xml:space="preserve"> most socioeconomically deprived communities. This suggests that structural harm</w:t>
      </w:r>
      <w:r w:rsidR="00033D81" w:rsidRPr="00A41A1C">
        <w:rPr>
          <w:rFonts w:ascii="Arial" w:hAnsi="Arial" w:cs="Arial"/>
          <w:lang w:val="en-US"/>
        </w:rPr>
        <w:t>,</w:t>
      </w:r>
      <w:r w:rsidRPr="00A41A1C">
        <w:rPr>
          <w:rFonts w:ascii="Arial" w:hAnsi="Arial" w:cs="Arial"/>
          <w:lang w:val="en-US"/>
        </w:rPr>
        <w:t xml:space="preserve"> such as poverty</w:t>
      </w:r>
      <w:r w:rsidR="00033D81" w:rsidRPr="00A41A1C">
        <w:rPr>
          <w:rFonts w:ascii="Arial" w:hAnsi="Arial" w:cs="Arial"/>
          <w:lang w:val="en-US"/>
        </w:rPr>
        <w:t>,</w:t>
      </w:r>
      <w:r w:rsidRPr="00A41A1C">
        <w:rPr>
          <w:rFonts w:ascii="Arial" w:hAnsi="Arial" w:cs="Arial"/>
          <w:lang w:val="en-US"/>
        </w:rPr>
        <w:t xml:space="preserve"> may place a direct limit on online engagement. Simultaneously, populations of older adults were identified to have significant barriers. The obstacle includes insufficient digital literacy, distrust in the use of technology, and lack of access to dependable hardware or the internet</w:t>
      </w:r>
      <w:r w:rsidR="00033D81" w:rsidRPr="00A41A1C">
        <w:rPr>
          <w:rFonts w:ascii="Arial" w:hAnsi="Arial" w:cs="Arial"/>
          <w:lang w:val="en-US"/>
        </w:rPr>
        <w:t>,</w:t>
      </w:r>
      <w:r w:rsidRPr="00A41A1C">
        <w:rPr>
          <w:rFonts w:ascii="Arial" w:hAnsi="Arial" w:cs="Arial"/>
          <w:lang w:val="en-US"/>
        </w:rPr>
        <w:t xml:space="preserve"> conditions </w:t>
      </w:r>
      <w:r w:rsidR="00033D81" w:rsidRPr="00A41A1C">
        <w:rPr>
          <w:rFonts w:ascii="Arial" w:hAnsi="Arial" w:cs="Arial"/>
          <w:lang w:val="en-US"/>
        </w:rPr>
        <w:t xml:space="preserve">that </w:t>
      </w:r>
      <w:r w:rsidRPr="00A41A1C">
        <w:rPr>
          <w:rFonts w:ascii="Arial" w:hAnsi="Arial" w:cs="Arial"/>
          <w:lang w:val="en-US"/>
        </w:rPr>
        <w:t xml:space="preserve">this population conveniently eliminates it (Miles et al., 2023). </w:t>
      </w:r>
    </w:p>
    <w:p w14:paraId="45621C29" w14:textId="77777777" w:rsidR="00BC496C" w:rsidRPr="00A41A1C" w:rsidRDefault="00BC496C" w:rsidP="00A41A1C">
      <w:pPr>
        <w:spacing w:line="360" w:lineRule="auto"/>
        <w:rPr>
          <w:rFonts w:ascii="Arial" w:hAnsi="Arial" w:cs="Arial"/>
          <w:i/>
          <w:lang w:val="en-US"/>
        </w:rPr>
      </w:pPr>
      <w:r w:rsidRPr="00A41A1C">
        <w:rPr>
          <w:rFonts w:ascii="Arial" w:hAnsi="Arial" w:cs="Arial"/>
          <w:i/>
          <w:lang w:val="en-US"/>
        </w:rPr>
        <w:t>Theme 2: Efficacy and Engagement: The Human-Technology Interface</w:t>
      </w:r>
    </w:p>
    <w:p w14:paraId="5FDF2A48" w14:textId="77777777"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The interdependence between the clinical effects of digital intervention and the long-term engagement of the user is a sensitive and decisive element that will determine success. There is extensive evidence of </w:t>
      </w:r>
      <w:proofErr w:type="spellStart"/>
      <w:r w:rsidRPr="00A41A1C">
        <w:rPr>
          <w:rFonts w:ascii="Arial" w:hAnsi="Arial" w:cs="Arial"/>
          <w:lang w:val="en-US"/>
        </w:rPr>
        <w:t>randomised</w:t>
      </w:r>
      <w:proofErr w:type="spellEnd"/>
      <w:r w:rsidRPr="00A41A1C">
        <w:rPr>
          <w:rFonts w:ascii="Arial" w:hAnsi="Arial" w:cs="Arial"/>
          <w:lang w:val="en-US"/>
        </w:rPr>
        <w:t xml:space="preserve"> controlled trials as well as other quantitative studies, indicating that </w:t>
      </w:r>
      <w:proofErr w:type="spellStart"/>
      <w:r w:rsidRPr="00A41A1C">
        <w:rPr>
          <w:rFonts w:ascii="Arial" w:hAnsi="Arial" w:cs="Arial"/>
          <w:lang w:val="en-US"/>
        </w:rPr>
        <w:t>organised</w:t>
      </w:r>
      <w:proofErr w:type="spellEnd"/>
      <w:r w:rsidRPr="00A41A1C">
        <w:rPr>
          <w:rFonts w:ascii="Arial" w:hAnsi="Arial" w:cs="Arial"/>
          <w:lang w:val="en-US"/>
        </w:rPr>
        <w:t xml:space="preserve">, evidence-based digital </w:t>
      </w:r>
      <w:proofErr w:type="spellStart"/>
      <w:r w:rsidRPr="00A41A1C">
        <w:rPr>
          <w:rFonts w:ascii="Arial" w:hAnsi="Arial" w:cs="Arial"/>
          <w:lang w:val="en-US"/>
        </w:rPr>
        <w:t>programmes</w:t>
      </w:r>
      <w:proofErr w:type="spellEnd"/>
      <w:r w:rsidRPr="00A41A1C">
        <w:rPr>
          <w:rFonts w:ascii="Arial" w:hAnsi="Arial" w:cs="Arial"/>
          <w:lang w:val="en-US"/>
        </w:rPr>
        <w:t xml:space="preserve">, </w:t>
      </w:r>
      <w:proofErr w:type="gramStart"/>
      <w:r w:rsidRPr="00A41A1C">
        <w:rPr>
          <w:rFonts w:ascii="Arial" w:hAnsi="Arial" w:cs="Arial"/>
          <w:lang w:val="en-US"/>
        </w:rPr>
        <w:t>in particular</w:t>
      </w:r>
      <w:proofErr w:type="gramEnd"/>
      <w:r w:rsidRPr="00A41A1C">
        <w:rPr>
          <w:rFonts w:ascii="Arial" w:hAnsi="Arial" w:cs="Arial"/>
          <w:lang w:val="en-US"/>
        </w:rPr>
        <w:t xml:space="preserve"> those delivering CBT, can achieve statistically significant symptom reductions in common mental disorders such as anxiety and depression, and these outcomes are often comparable to those achieved face-to-face.</w:t>
      </w:r>
    </w:p>
    <w:p w14:paraId="0F6600BF" w14:textId="6425A77C"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Nevertheless, among the major implications which may be drawn </w:t>
      </w:r>
      <w:r w:rsidR="00033D81" w:rsidRPr="00A41A1C">
        <w:rPr>
          <w:rFonts w:ascii="Arial" w:hAnsi="Arial" w:cs="Arial"/>
          <w:lang w:val="en-US"/>
        </w:rPr>
        <w:t>from</w:t>
      </w:r>
      <w:r w:rsidRPr="00A41A1C">
        <w:rPr>
          <w:rFonts w:ascii="Arial" w:hAnsi="Arial" w:cs="Arial"/>
          <w:lang w:val="en-US"/>
        </w:rPr>
        <w:t xml:space="preserve"> </w:t>
      </w:r>
      <w:proofErr w:type="gramStart"/>
      <w:r w:rsidRPr="00A41A1C">
        <w:rPr>
          <w:rFonts w:ascii="Arial" w:hAnsi="Arial" w:cs="Arial"/>
          <w:lang w:val="en-US"/>
        </w:rPr>
        <w:t>the literature</w:t>
      </w:r>
      <w:proofErr w:type="gramEnd"/>
      <w:r w:rsidRPr="00A41A1C">
        <w:rPr>
          <w:rFonts w:ascii="Arial" w:hAnsi="Arial" w:cs="Arial"/>
          <w:lang w:val="en-US"/>
        </w:rPr>
        <w:t xml:space="preserve"> is the fact that the efficacy of use today is very conditional </w:t>
      </w:r>
      <w:proofErr w:type="gramStart"/>
      <w:r w:rsidRPr="00A41A1C">
        <w:rPr>
          <w:rFonts w:ascii="Arial" w:hAnsi="Arial" w:cs="Arial"/>
          <w:lang w:val="en-US"/>
        </w:rPr>
        <w:t>on the basis of</w:t>
      </w:r>
      <w:proofErr w:type="gramEnd"/>
      <w:r w:rsidRPr="00A41A1C">
        <w:rPr>
          <w:rFonts w:ascii="Arial" w:hAnsi="Arial" w:cs="Arial"/>
          <w:lang w:val="en-US"/>
        </w:rPr>
        <w:t xml:space="preserve"> stable and persistent involvement of the </w:t>
      </w:r>
      <w:proofErr w:type="gramStart"/>
      <w:r w:rsidRPr="00A41A1C">
        <w:rPr>
          <w:rFonts w:ascii="Arial" w:hAnsi="Arial" w:cs="Arial"/>
          <w:lang w:val="en-US"/>
        </w:rPr>
        <w:t>user</w:t>
      </w:r>
      <w:r w:rsidR="00033D81" w:rsidRPr="00A41A1C">
        <w:rPr>
          <w:rFonts w:ascii="Arial" w:hAnsi="Arial" w:cs="Arial"/>
          <w:lang w:val="en-US"/>
        </w:rPr>
        <w:t>,</w:t>
      </w:r>
      <w:r w:rsidRPr="00A41A1C">
        <w:rPr>
          <w:rFonts w:ascii="Arial" w:hAnsi="Arial" w:cs="Arial"/>
          <w:lang w:val="en-US"/>
        </w:rPr>
        <w:t xml:space="preserve"> but</w:t>
      </w:r>
      <w:proofErr w:type="gramEnd"/>
      <w:r w:rsidRPr="00A41A1C">
        <w:rPr>
          <w:rFonts w:ascii="Arial" w:hAnsi="Arial" w:cs="Arial"/>
          <w:lang w:val="en-US"/>
        </w:rPr>
        <w:t xml:space="preserve"> is rather challenging. Unsupported self-managed applications tend to have high user attrition and non-use rates and dramatically lower therapeutic impact. It is illuminated in the literature that human support integration is a chief moderating factor. Interventions with a blended care framework, i.e., complementing the </w:t>
      </w:r>
      <w:proofErr w:type="spellStart"/>
      <w:r w:rsidRPr="00A41A1C">
        <w:rPr>
          <w:rFonts w:ascii="Arial" w:hAnsi="Arial" w:cs="Arial"/>
          <w:lang w:val="en-US"/>
        </w:rPr>
        <w:t>utilisation</w:t>
      </w:r>
      <w:proofErr w:type="spellEnd"/>
      <w:r w:rsidRPr="00A41A1C">
        <w:rPr>
          <w:rFonts w:ascii="Arial" w:hAnsi="Arial" w:cs="Arial"/>
          <w:lang w:val="en-US"/>
        </w:rPr>
        <w:t xml:space="preserve"> of digital tools with the regular interaction with a clinician, i.e., reviewing progress, motivational enhancement or </w:t>
      </w:r>
      <w:proofErr w:type="spellStart"/>
      <w:r w:rsidRPr="00A41A1C">
        <w:rPr>
          <w:rFonts w:ascii="Arial" w:hAnsi="Arial" w:cs="Arial"/>
          <w:lang w:val="en-US"/>
        </w:rPr>
        <w:t>personalised</w:t>
      </w:r>
      <w:proofErr w:type="spellEnd"/>
      <w:r w:rsidRPr="00A41A1C">
        <w:rPr>
          <w:rFonts w:ascii="Arial" w:hAnsi="Arial" w:cs="Arial"/>
          <w:lang w:val="en-US"/>
        </w:rPr>
        <w:t xml:space="preserve"> feedback, demonstrate improved outcomes and higher adherence do so on an ongoing basis (Johnson et al., 2022). </w:t>
      </w:r>
    </w:p>
    <w:p w14:paraId="57376B23" w14:textId="263809DD"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Such </w:t>
      </w:r>
      <w:r w:rsidR="00033D81" w:rsidRPr="00A41A1C">
        <w:rPr>
          <w:rFonts w:ascii="Arial" w:hAnsi="Arial" w:cs="Arial"/>
          <w:lang w:val="en-US"/>
        </w:rPr>
        <w:t xml:space="preserve">an </w:t>
      </w:r>
      <w:r w:rsidRPr="00A41A1C">
        <w:rPr>
          <w:rFonts w:ascii="Arial" w:hAnsi="Arial" w:cs="Arial"/>
          <w:lang w:val="en-US"/>
        </w:rPr>
        <w:t xml:space="preserve">impression is supported by qualitative </w:t>
      </w:r>
      <w:proofErr w:type="gramStart"/>
      <w:r w:rsidRPr="00A41A1C">
        <w:rPr>
          <w:rFonts w:ascii="Arial" w:hAnsi="Arial" w:cs="Arial"/>
          <w:lang w:val="en-US"/>
        </w:rPr>
        <w:t>researches</w:t>
      </w:r>
      <w:proofErr w:type="gramEnd"/>
      <w:r w:rsidRPr="00A41A1C">
        <w:rPr>
          <w:rFonts w:ascii="Arial" w:hAnsi="Arial" w:cs="Arial"/>
          <w:lang w:val="en-US"/>
        </w:rPr>
        <w:t xml:space="preserve">, which also </w:t>
      </w:r>
      <w:proofErr w:type="gramStart"/>
      <w:r w:rsidRPr="00A41A1C">
        <w:rPr>
          <w:rFonts w:ascii="Arial" w:hAnsi="Arial" w:cs="Arial"/>
          <w:lang w:val="en-US"/>
        </w:rPr>
        <w:t>serve</w:t>
      </w:r>
      <w:proofErr w:type="gramEnd"/>
      <w:r w:rsidRPr="00A41A1C">
        <w:rPr>
          <w:rFonts w:ascii="Arial" w:hAnsi="Arial" w:cs="Arial"/>
          <w:lang w:val="en-US"/>
        </w:rPr>
        <w:t xml:space="preserve"> to comprehend that, on the one hand, service users refer to the possibility of self-direction and freedom of digital devices especially on the other hand, they must also train personal contact, human contact, and </w:t>
      </w:r>
      <w:proofErr w:type="spellStart"/>
      <w:r w:rsidRPr="00A41A1C">
        <w:rPr>
          <w:rFonts w:ascii="Arial" w:hAnsi="Arial" w:cs="Arial"/>
          <w:lang w:val="en-US"/>
        </w:rPr>
        <w:t>personalised</w:t>
      </w:r>
      <w:proofErr w:type="spellEnd"/>
      <w:r w:rsidRPr="00A41A1C">
        <w:rPr>
          <w:rFonts w:ascii="Arial" w:hAnsi="Arial" w:cs="Arial"/>
          <w:lang w:val="en-US"/>
        </w:rPr>
        <w:t xml:space="preserve"> advice. This catalogue of conclusions is a good case that indeed a combined system is </w:t>
      </w:r>
      <w:proofErr w:type="gramStart"/>
      <w:r w:rsidR="00033D81" w:rsidRPr="00A41A1C">
        <w:rPr>
          <w:rFonts w:ascii="Arial" w:hAnsi="Arial" w:cs="Arial"/>
          <w:lang w:val="en-US"/>
        </w:rPr>
        <w:t xml:space="preserve">a </w:t>
      </w:r>
      <w:r w:rsidRPr="00A41A1C">
        <w:rPr>
          <w:rFonts w:ascii="Arial" w:hAnsi="Arial" w:cs="Arial"/>
          <w:lang w:val="en-US"/>
        </w:rPr>
        <w:t>more preferable</w:t>
      </w:r>
      <w:proofErr w:type="gramEnd"/>
      <w:r w:rsidRPr="00A41A1C">
        <w:rPr>
          <w:rFonts w:ascii="Arial" w:hAnsi="Arial" w:cs="Arial"/>
          <w:lang w:val="en-US"/>
        </w:rPr>
        <w:t xml:space="preserve"> and more powerful one</w:t>
      </w:r>
      <w:r w:rsidR="00033D81" w:rsidRPr="00A41A1C">
        <w:rPr>
          <w:rFonts w:ascii="Arial" w:hAnsi="Arial" w:cs="Arial"/>
          <w:lang w:val="en-US"/>
        </w:rPr>
        <w:t>,</w:t>
      </w:r>
      <w:r w:rsidRPr="00A41A1C">
        <w:rPr>
          <w:rFonts w:ascii="Arial" w:hAnsi="Arial" w:cs="Arial"/>
          <w:lang w:val="en-US"/>
        </w:rPr>
        <w:t xml:space="preserve"> as it can take advantage of the </w:t>
      </w:r>
      <w:r w:rsidR="00033D81" w:rsidRPr="00A41A1C">
        <w:rPr>
          <w:rFonts w:ascii="Arial" w:hAnsi="Arial" w:cs="Arial"/>
          <w:lang w:val="en-US"/>
        </w:rPr>
        <w:t>comfort</w:t>
      </w:r>
      <w:r w:rsidRPr="00A41A1C">
        <w:rPr>
          <w:rFonts w:ascii="Arial" w:hAnsi="Arial" w:cs="Arial"/>
          <w:lang w:val="en-US"/>
        </w:rPr>
        <w:t xml:space="preserve"> and scalability of technology and </w:t>
      </w:r>
      <w:r w:rsidR="00033D81" w:rsidRPr="00A41A1C">
        <w:rPr>
          <w:rFonts w:ascii="Arial" w:hAnsi="Arial" w:cs="Arial"/>
          <w:lang w:val="en-US"/>
        </w:rPr>
        <w:t>the</w:t>
      </w:r>
      <w:r w:rsidRPr="00A41A1C">
        <w:rPr>
          <w:rFonts w:ascii="Arial" w:hAnsi="Arial" w:cs="Arial"/>
          <w:lang w:val="en-US"/>
        </w:rPr>
        <w:t xml:space="preserve"> therapeutic inestimable value of human empathy and clinical knowledge.</w:t>
      </w:r>
    </w:p>
    <w:p w14:paraId="0416100F" w14:textId="77777777" w:rsidR="00BC496C" w:rsidRPr="00A41A1C" w:rsidRDefault="00BC496C" w:rsidP="00A41A1C">
      <w:pPr>
        <w:spacing w:line="360" w:lineRule="auto"/>
        <w:rPr>
          <w:rFonts w:ascii="Arial" w:hAnsi="Arial" w:cs="Arial"/>
          <w:i/>
          <w:lang w:val="en-US"/>
        </w:rPr>
      </w:pPr>
      <w:r w:rsidRPr="00A41A1C">
        <w:rPr>
          <w:rFonts w:ascii="Arial" w:hAnsi="Arial" w:cs="Arial"/>
          <w:i/>
          <w:lang w:val="en-US"/>
        </w:rPr>
        <w:lastRenderedPageBreak/>
        <w:t>Theme 3: Systemic Integration: The NHS as a Facilitator and Barrier</w:t>
      </w:r>
    </w:p>
    <w:p w14:paraId="5D72C9F7" w14:textId="2A9DB834"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The commonality in all the studies we have </w:t>
      </w:r>
      <w:proofErr w:type="spellStart"/>
      <w:r w:rsidR="00033D81" w:rsidRPr="00A41A1C">
        <w:rPr>
          <w:rFonts w:ascii="Arial" w:hAnsi="Arial" w:cs="Arial"/>
          <w:lang w:val="en-US"/>
        </w:rPr>
        <w:t>analysed</w:t>
      </w:r>
      <w:proofErr w:type="spellEnd"/>
      <w:r w:rsidRPr="00A41A1C">
        <w:rPr>
          <w:rFonts w:ascii="Arial" w:hAnsi="Arial" w:cs="Arial"/>
          <w:lang w:val="en-US"/>
        </w:rPr>
        <w:t xml:space="preserve"> is that </w:t>
      </w:r>
      <w:r w:rsidR="00033D81" w:rsidRPr="00A41A1C">
        <w:rPr>
          <w:rFonts w:ascii="Arial" w:hAnsi="Arial" w:cs="Arial"/>
          <w:lang w:val="en-US"/>
        </w:rPr>
        <w:t xml:space="preserve">the </w:t>
      </w:r>
      <w:r w:rsidRPr="00A41A1C">
        <w:rPr>
          <w:rFonts w:ascii="Arial" w:hAnsi="Arial" w:cs="Arial"/>
          <w:lang w:val="en-US"/>
        </w:rPr>
        <w:t>successful implementation of the digital technologies of mental health depends on the attitude of the larger healthcare system (or, more precisely, the National Health Service (NHS)) of being supportive or restrictive. The most effectively identified national policy guidelines, including the NHS Long Term Plan</w:t>
      </w:r>
      <w:r w:rsidR="00033D81" w:rsidRPr="00A41A1C">
        <w:rPr>
          <w:rFonts w:ascii="Arial" w:hAnsi="Arial" w:cs="Arial"/>
          <w:lang w:val="en-US"/>
        </w:rPr>
        <w:t>,</w:t>
      </w:r>
      <w:r w:rsidRPr="00A41A1C">
        <w:rPr>
          <w:rFonts w:ascii="Arial" w:hAnsi="Arial" w:cs="Arial"/>
          <w:lang w:val="en-US"/>
        </w:rPr>
        <w:t xml:space="preserve"> are powerhouse </w:t>
      </w:r>
      <w:r w:rsidR="00033D81" w:rsidRPr="00A41A1C">
        <w:rPr>
          <w:rFonts w:ascii="Arial" w:hAnsi="Arial" w:cs="Arial"/>
          <w:lang w:val="en-US"/>
        </w:rPr>
        <w:t>strategic-level</w:t>
      </w:r>
      <w:r w:rsidRPr="00A41A1C">
        <w:rPr>
          <w:rFonts w:ascii="Arial" w:hAnsi="Arial" w:cs="Arial"/>
          <w:lang w:val="en-US"/>
        </w:rPr>
        <w:t xml:space="preserve"> facilitators. These policies create a top-down requirement of innovation and </w:t>
      </w:r>
      <w:proofErr w:type="spellStart"/>
      <w:r w:rsidRPr="00A41A1C">
        <w:rPr>
          <w:rFonts w:ascii="Arial" w:hAnsi="Arial" w:cs="Arial"/>
          <w:lang w:val="en-US"/>
        </w:rPr>
        <w:t>digitalisation</w:t>
      </w:r>
      <w:proofErr w:type="spellEnd"/>
      <w:r w:rsidRPr="00A41A1C">
        <w:rPr>
          <w:rFonts w:ascii="Arial" w:hAnsi="Arial" w:cs="Arial"/>
          <w:lang w:val="en-US"/>
        </w:rPr>
        <w:t xml:space="preserve"> that guarantees a competitive edge </w:t>
      </w:r>
      <w:r w:rsidR="00033D81" w:rsidRPr="00A41A1C">
        <w:rPr>
          <w:rFonts w:ascii="Arial" w:hAnsi="Arial" w:cs="Arial"/>
          <w:lang w:val="en-US"/>
        </w:rPr>
        <w:t>in</w:t>
      </w:r>
      <w:r w:rsidRPr="00A41A1C">
        <w:rPr>
          <w:rFonts w:ascii="Arial" w:hAnsi="Arial" w:cs="Arial"/>
          <w:lang w:val="en-US"/>
        </w:rPr>
        <w:t xml:space="preserve"> a scenario where digital services are designed and ordered. The frontline where the implementation issue was delimited to the intricacy of providing frontline care marked the operations, as the term is literally understood. </w:t>
      </w:r>
    </w:p>
    <w:p w14:paraId="17BB039E" w14:textId="37E307EC"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Among the most serious issues, one may relate to the wants and the opportunities of the </w:t>
      </w:r>
      <w:proofErr w:type="spellStart"/>
      <w:r w:rsidR="00033D81" w:rsidRPr="00A41A1C">
        <w:rPr>
          <w:rFonts w:ascii="Arial" w:hAnsi="Arial" w:cs="Arial"/>
          <w:lang w:val="en-US"/>
        </w:rPr>
        <w:t>labouring</w:t>
      </w:r>
      <w:proofErr w:type="spellEnd"/>
      <w:r w:rsidRPr="00A41A1C">
        <w:rPr>
          <w:rFonts w:ascii="Arial" w:hAnsi="Arial" w:cs="Arial"/>
          <w:lang w:val="en-US"/>
        </w:rPr>
        <w:t xml:space="preserve"> group of people. Johnson et al. (2022) discovered that the volume of work which is distressing the general practitioners (GPs) and the other staff on the front lines is frequently overwhelming and often accompanied by a significant sense of being out of focus-training and the overall sense of feeling unprepared and hesitant in actively recommending or practically urging it to the patient. It is aggravated by advanced crises of interoperability (Yao et al., 2022). This is compounded by the reality that most digital health solutions cannot be readily connected to the core NHS IT infrastructure, and especially electronic patient record (EPR) systems, creating a considerable degree of operational friction (</w:t>
      </w:r>
      <w:proofErr w:type="spellStart"/>
      <w:r w:rsidRPr="00A41A1C">
        <w:rPr>
          <w:rFonts w:ascii="Arial" w:hAnsi="Arial" w:cs="Arial"/>
          <w:lang w:val="en-US"/>
        </w:rPr>
        <w:t>Wohlin</w:t>
      </w:r>
      <w:proofErr w:type="spellEnd"/>
      <w:r w:rsidRPr="00A41A1C">
        <w:rPr>
          <w:rFonts w:ascii="Arial" w:hAnsi="Arial" w:cs="Arial"/>
          <w:lang w:val="en-US"/>
        </w:rPr>
        <w:t xml:space="preserve"> et al., 2022). This lack of capability to integrate requires that designs be keyed into the database twice, workflows are discontinued between clinicians and cannot support a vitalistic perspective of the patient experience, which is proactively discouraging to clinician adoption (Yao et al., 2022). </w:t>
      </w:r>
    </w:p>
    <w:p w14:paraId="7C8673AD" w14:textId="77777777" w:rsidR="00BC496C" w:rsidRPr="00A41A1C" w:rsidRDefault="00BC496C" w:rsidP="00A41A1C">
      <w:pPr>
        <w:spacing w:line="360" w:lineRule="auto"/>
        <w:rPr>
          <w:rFonts w:ascii="Arial" w:hAnsi="Arial" w:cs="Arial"/>
          <w:b/>
          <w:bCs/>
          <w:lang w:val="en-US"/>
        </w:rPr>
      </w:pPr>
      <w:r w:rsidRPr="00A41A1C">
        <w:rPr>
          <w:rFonts w:ascii="Arial" w:hAnsi="Arial" w:cs="Arial"/>
          <w:b/>
          <w:bCs/>
          <w:lang w:val="en-US"/>
        </w:rPr>
        <w:t>Thematic Analysis Table</w:t>
      </w:r>
    </w:p>
    <w:tbl>
      <w:tblPr>
        <w:tblStyle w:val="GridTable4-Accent3"/>
        <w:tblW w:w="0" w:type="auto"/>
        <w:tblLook w:val="04A0" w:firstRow="1" w:lastRow="0" w:firstColumn="1" w:lastColumn="0" w:noHBand="0" w:noVBand="1"/>
      </w:tblPr>
      <w:tblGrid>
        <w:gridCol w:w="1734"/>
        <w:gridCol w:w="1780"/>
        <w:gridCol w:w="1901"/>
        <w:gridCol w:w="2375"/>
        <w:gridCol w:w="1226"/>
      </w:tblGrid>
      <w:tr w:rsidR="00BC496C" w:rsidRPr="00A41A1C" w14:paraId="7E726335" w14:textId="7777777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10A54A" w14:textId="77777777" w:rsidR="00BC496C" w:rsidRPr="00A41A1C" w:rsidRDefault="00BC496C" w:rsidP="00A41A1C">
            <w:pPr>
              <w:spacing w:after="160" w:line="360" w:lineRule="auto"/>
              <w:rPr>
                <w:rFonts w:ascii="Arial" w:hAnsi="Arial" w:cs="Arial"/>
                <w:lang w:val="en-US"/>
              </w:rPr>
            </w:pPr>
            <w:r w:rsidRPr="00A41A1C">
              <w:rPr>
                <w:rFonts w:ascii="Arial" w:hAnsi="Arial" w:cs="Arial"/>
                <w:lang w:val="en-US"/>
              </w:rPr>
              <w:t>Theme</w:t>
            </w:r>
          </w:p>
        </w:tc>
        <w:tc>
          <w:tcPr>
            <w:tcW w:w="0" w:type="auto"/>
            <w:hideMark/>
          </w:tcPr>
          <w:p w14:paraId="12A1E206" w14:textId="77777777" w:rsidR="00BC496C" w:rsidRPr="00A41A1C" w:rsidRDefault="00BC496C" w:rsidP="00A41A1C">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Sub-Theme</w:t>
            </w:r>
          </w:p>
        </w:tc>
        <w:tc>
          <w:tcPr>
            <w:tcW w:w="0" w:type="auto"/>
            <w:hideMark/>
          </w:tcPr>
          <w:p w14:paraId="6768C75C" w14:textId="77777777" w:rsidR="00BC496C" w:rsidRPr="00A41A1C" w:rsidRDefault="00BC496C" w:rsidP="00A41A1C">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Thematic Codes</w:t>
            </w:r>
          </w:p>
        </w:tc>
        <w:tc>
          <w:tcPr>
            <w:tcW w:w="0" w:type="auto"/>
            <w:hideMark/>
          </w:tcPr>
          <w:p w14:paraId="39B503B1" w14:textId="77777777" w:rsidR="00BC496C" w:rsidRPr="00A41A1C" w:rsidRDefault="00BC496C" w:rsidP="00A41A1C">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Description</w:t>
            </w:r>
          </w:p>
        </w:tc>
        <w:tc>
          <w:tcPr>
            <w:tcW w:w="0" w:type="auto"/>
            <w:hideMark/>
          </w:tcPr>
          <w:p w14:paraId="705B6D06" w14:textId="77777777" w:rsidR="00BC496C" w:rsidRPr="00A41A1C" w:rsidRDefault="00BC496C" w:rsidP="00A41A1C">
            <w:pPr>
              <w:spacing w:after="160" w:line="360" w:lineRule="auto"/>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Sources</w:t>
            </w:r>
          </w:p>
        </w:tc>
      </w:tr>
      <w:tr w:rsidR="00BC496C" w:rsidRPr="00A41A1C" w14:paraId="5AFAD8F6"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0554D4FB" w14:textId="77777777" w:rsidR="00BC496C" w:rsidRPr="00A41A1C" w:rsidRDefault="00BC496C" w:rsidP="00A41A1C">
            <w:pPr>
              <w:spacing w:after="160" w:line="360" w:lineRule="auto"/>
              <w:rPr>
                <w:rFonts w:ascii="Arial" w:hAnsi="Arial" w:cs="Arial"/>
                <w:lang w:val="en-US"/>
              </w:rPr>
            </w:pPr>
            <w:r w:rsidRPr="00A41A1C">
              <w:rPr>
                <w:rFonts w:ascii="Arial" w:hAnsi="Arial" w:cs="Arial"/>
                <w:lang w:val="en-US"/>
              </w:rPr>
              <w:t>Theme 1: The Accessibility Paradox: Bridging and Creating Gaps</w:t>
            </w:r>
          </w:p>
        </w:tc>
        <w:tc>
          <w:tcPr>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227B43E1"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Digital Health Enhancing Access</w:t>
            </w:r>
          </w:p>
        </w:tc>
        <w:tc>
          <w:tcPr>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6DE7C608"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Accessibility, Flexibility, Stigma Reduction, Resource Distribution</w:t>
            </w:r>
          </w:p>
        </w:tc>
        <w:tc>
          <w:tcPr>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6FA5230E"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 xml:space="preserve">Digital tools improve mental health access, breaking geographical and time barriers. Anonymity also reduces stigma, encouraging </w:t>
            </w:r>
            <w:r w:rsidRPr="00A41A1C">
              <w:rPr>
                <w:rFonts w:ascii="Arial" w:hAnsi="Arial" w:cs="Arial"/>
                <w:lang w:val="en-US"/>
              </w:rPr>
              <w:lastRenderedPageBreak/>
              <w:t>engagement from traditionally disengaged groups.</w:t>
            </w:r>
          </w:p>
        </w:tc>
        <w:tc>
          <w:tcPr>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2D3EBD8F"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proofErr w:type="spellStart"/>
            <w:r w:rsidRPr="00A41A1C">
              <w:rPr>
                <w:rFonts w:ascii="Arial" w:hAnsi="Arial" w:cs="Arial"/>
                <w:lang w:val="en-US"/>
              </w:rPr>
              <w:lastRenderedPageBreak/>
              <w:t>Lehtimaki</w:t>
            </w:r>
            <w:proofErr w:type="spellEnd"/>
            <w:r w:rsidRPr="00A41A1C">
              <w:rPr>
                <w:rFonts w:ascii="Arial" w:hAnsi="Arial" w:cs="Arial"/>
                <w:lang w:val="en-US"/>
              </w:rPr>
              <w:t xml:space="preserve"> et al., 2021; McGorry et al., 2022</w:t>
            </w:r>
          </w:p>
        </w:tc>
      </w:tr>
      <w:tr w:rsidR="00BC496C" w:rsidRPr="00A41A1C" w14:paraId="1F26DABA"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6462302E" w14:textId="77777777" w:rsidR="00BC496C" w:rsidRPr="00A41A1C" w:rsidRDefault="00BC496C" w:rsidP="00A41A1C">
            <w:pPr>
              <w:spacing w:after="160" w:line="360" w:lineRule="auto"/>
              <w:rPr>
                <w:rFonts w:ascii="Arial" w:hAnsi="Arial" w:cs="Arial"/>
                <w:lang w:val="en-US"/>
              </w:rPr>
            </w:pPr>
          </w:p>
        </w:tc>
        <w:tc>
          <w:tcPr>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25DF343F" w14:textId="77777777" w:rsidR="00BC496C" w:rsidRPr="00A41A1C" w:rsidRDefault="00BC496C" w:rsidP="00A41A1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Digital Divide</w:t>
            </w:r>
          </w:p>
        </w:tc>
        <w:tc>
          <w:tcPr>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7EE41F10" w14:textId="77777777" w:rsidR="00BC496C" w:rsidRPr="00A41A1C" w:rsidRDefault="00BC496C" w:rsidP="00A41A1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Socioeconomic Disadvantages, Age-Related Barriers, Digital Literacy, Technological Gaps</w:t>
            </w:r>
          </w:p>
        </w:tc>
        <w:tc>
          <w:tcPr>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1088A246" w14:textId="77777777" w:rsidR="00BC496C" w:rsidRPr="00A41A1C" w:rsidRDefault="00BC496C" w:rsidP="00A41A1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The digital divide reinforces inequalities, with lower engagement from socioeconomically disadvantaged and older populations. Limited access to digital devices, internet, and skills is a significant barrier.</w:t>
            </w:r>
          </w:p>
        </w:tc>
        <w:tc>
          <w:tcPr>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64C61BD6" w14:textId="77777777" w:rsidR="00BC496C" w:rsidRPr="00A41A1C" w:rsidRDefault="00BC496C" w:rsidP="00A41A1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Knipe et al., 2025; Miles et al., 2023</w:t>
            </w:r>
          </w:p>
        </w:tc>
      </w:tr>
      <w:tr w:rsidR="00BC496C" w:rsidRPr="00A41A1C" w14:paraId="1B635310"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30A1E052" w14:textId="77777777" w:rsidR="00BC496C" w:rsidRPr="00A41A1C" w:rsidRDefault="00BC496C" w:rsidP="00A41A1C">
            <w:pPr>
              <w:spacing w:after="160" w:line="360" w:lineRule="auto"/>
              <w:rPr>
                <w:rFonts w:ascii="Arial" w:hAnsi="Arial" w:cs="Arial"/>
                <w:lang w:val="en-US"/>
              </w:rPr>
            </w:pPr>
            <w:r w:rsidRPr="00A41A1C">
              <w:rPr>
                <w:rFonts w:ascii="Arial" w:hAnsi="Arial" w:cs="Arial"/>
                <w:lang w:val="en-US"/>
              </w:rPr>
              <w:t>Theme 2: Efficacy and Engagement: The Human-Technology Interface</w:t>
            </w:r>
          </w:p>
        </w:tc>
        <w:tc>
          <w:tcPr>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4D277FF5"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Clinical Effectiveness of Digital Interventions</w:t>
            </w:r>
          </w:p>
        </w:tc>
        <w:tc>
          <w:tcPr>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7F64AF7E"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CBT, Evidence-Based Efficacy, Symptom Reduction, Online Therapy</w:t>
            </w:r>
          </w:p>
        </w:tc>
        <w:tc>
          <w:tcPr>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54AD7EA4"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Digital interventions, particularly CBT, are clinically effective, achieving symptom reductions comparable to in-person therapies.</w:t>
            </w:r>
          </w:p>
        </w:tc>
        <w:tc>
          <w:tcPr>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1EE03BD0"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Johnson et al., 2022</w:t>
            </w:r>
          </w:p>
        </w:tc>
      </w:tr>
      <w:tr w:rsidR="00BC496C" w:rsidRPr="00A41A1C" w14:paraId="2FD47B76"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4C763EA4" w14:textId="77777777" w:rsidR="00BC496C" w:rsidRPr="00A41A1C" w:rsidRDefault="00BC496C" w:rsidP="00A41A1C">
            <w:pPr>
              <w:spacing w:after="160" w:line="360" w:lineRule="auto"/>
              <w:rPr>
                <w:rFonts w:ascii="Arial" w:hAnsi="Arial" w:cs="Arial"/>
                <w:lang w:val="en-US"/>
              </w:rPr>
            </w:pPr>
          </w:p>
        </w:tc>
        <w:tc>
          <w:tcPr>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6F4DEB66" w14:textId="77777777" w:rsidR="00BC496C" w:rsidRPr="00A41A1C" w:rsidRDefault="00BC496C" w:rsidP="00A41A1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User Engagement and Retention</w:t>
            </w:r>
          </w:p>
        </w:tc>
        <w:tc>
          <w:tcPr>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1B4C8F62" w14:textId="77777777" w:rsidR="00BC496C" w:rsidRPr="00A41A1C" w:rsidRDefault="00BC496C" w:rsidP="00A41A1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Attrition, Engagement Challenges, Hybrid Models, Human Support</w:t>
            </w:r>
          </w:p>
        </w:tc>
        <w:tc>
          <w:tcPr>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632568A8" w14:textId="77777777" w:rsidR="00BC496C" w:rsidRPr="00A41A1C" w:rsidRDefault="00BC496C" w:rsidP="00A41A1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Sustained engagement is crucial for effectiveness. Self-directed programs often struggle with retention, whereas hybrid models with human interaction enhance adherence and therapeutic impact.</w:t>
            </w:r>
          </w:p>
        </w:tc>
        <w:tc>
          <w:tcPr>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2D2CEEDE" w14:textId="77777777" w:rsidR="00BC496C" w:rsidRPr="00A41A1C" w:rsidRDefault="00BC496C" w:rsidP="00A41A1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Johnson et al., 2022</w:t>
            </w:r>
          </w:p>
        </w:tc>
      </w:tr>
      <w:tr w:rsidR="00BC496C" w:rsidRPr="00A41A1C" w14:paraId="3C1964DD" w14:textId="7777777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05913C48" w14:textId="77777777" w:rsidR="00BC496C" w:rsidRPr="00A41A1C" w:rsidRDefault="00BC496C" w:rsidP="00A41A1C">
            <w:pPr>
              <w:spacing w:after="160" w:line="360" w:lineRule="auto"/>
              <w:rPr>
                <w:rFonts w:ascii="Arial" w:hAnsi="Arial" w:cs="Arial"/>
                <w:lang w:val="en-US"/>
              </w:rPr>
            </w:pPr>
            <w:r w:rsidRPr="00A41A1C">
              <w:rPr>
                <w:rFonts w:ascii="Arial" w:hAnsi="Arial" w:cs="Arial"/>
                <w:lang w:val="en-US"/>
              </w:rPr>
              <w:lastRenderedPageBreak/>
              <w:t>Theme 3: Systemic Integration: The NHS as a Facilitator and Barrier</w:t>
            </w:r>
          </w:p>
        </w:tc>
        <w:tc>
          <w:tcPr>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2FC2448A"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NHS as a Facilitator</w:t>
            </w:r>
          </w:p>
        </w:tc>
        <w:tc>
          <w:tcPr>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4ACC2651"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Policy Mandates, Digital Transformation, National Integration</w:t>
            </w:r>
          </w:p>
        </w:tc>
        <w:tc>
          <w:tcPr>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14E6D682"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NHS policies like the Long-Term Plan promote digital transformation, fostering an environment conducive to the integration and scaling of digital mental health services.</w:t>
            </w:r>
          </w:p>
        </w:tc>
        <w:tc>
          <w:tcPr>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76BFEDF9" w14:textId="77777777" w:rsidR="00BC496C" w:rsidRPr="00A41A1C" w:rsidRDefault="00BC496C" w:rsidP="00A41A1C">
            <w:pPr>
              <w:spacing w:after="160" w:line="360" w:lineRule="auto"/>
              <w:cnfStyle w:val="000000100000" w:firstRow="0" w:lastRow="0" w:firstColumn="0" w:lastColumn="0" w:oddVBand="0" w:evenVBand="0" w:oddHBand="1" w:evenHBand="0" w:firstRowFirstColumn="0" w:firstRowLastColumn="0" w:lastRowFirstColumn="0" w:lastRowLastColumn="0"/>
              <w:rPr>
                <w:rFonts w:ascii="Arial" w:hAnsi="Arial" w:cs="Arial"/>
                <w:lang w:val="en-US"/>
              </w:rPr>
            </w:pPr>
            <w:r w:rsidRPr="00A41A1C">
              <w:rPr>
                <w:rFonts w:ascii="Arial" w:hAnsi="Arial" w:cs="Arial"/>
                <w:lang w:val="en-US"/>
              </w:rPr>
              <w:t>NHS Long Term Plan</w:t>
            </w:r>
          </w:p>
        </w:tc>
      </w:tr>
      <w:tr w:rsidR="00BC496C" w:rsidRPr="00A41A1C" w14:paraId="442AE2C5" w14:textId="77777777">
        <w:tc>
          <w:tcPr>
            <w:cnfStyle w:val="001000000000" w:firstRow="0" w:lastRow="0" w:firstColumn="1" w:lastColumn="0" w:oddVBand="0" w:evenVBand="0" w:oddHBand="0" w:evenHBand="0" w:firstRowFirstColumn="0" w:firstRowLastColumn="0" w:lastRowFirstColumn="0" w:lastRowLastColumn="0"/>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353F526B" w14:textId="77777777" w:rsidR="00BC496C" w:rsidRPr="00A41A1C" w:rsidRDefault="00BC496C" w:rsidP="00A41A1C">
            <w:pPr>
              <w:spacing w:after="160" w:line="360" w:lineRule="auto"/>
              <w:rPr>
                <w:rFonts w:ascii="Arial" w:hAnsi="Arial" w:cs="Arial"/>
                <w:lang w:val="en-US"/>
              </w:rPr>
            </w:pPr>
          </w:p>
        </w:tc>
        <w:tc>
          <w:tcPr>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5949AE6F" w14:textId="77777777" w:rsidR="00BC496C" w:rsidRPr="00A41A1C" w:rsidRDefault="00BC496C" w:rsidP="00A41A1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Implementation Barriers</w:t>
            </w:r>
          </w:p>
        </w:tc>
        <w:tc>
          <w:tcPr>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7AB5B0D0" w14:textId="77777777" w:rsidR="00BC496C" w:rsidRPr="00A41A1C" w:rsidRDefault="00BC496C" w:rsidP="00A41A1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Workforce Capacity, Training Gaps, IT Integration, System Friction</w:t>
            </w:r>
          </w:p>
        </w:tc>
        <w:tc>
          <w:tcPr>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274D0942" w14:textId="77777777" w:rsidR="00BC496C" w:rsidRPr="00A41A1C" w:rsidRDefault="00BC496C" w:rsidP="00A41A1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Lack of training and capacity among frontline staff, combined with issues in IT system interoperability, create barriers to the adoption and effective use of digital mental health tools.</w:t>
            </w:r>
          </w:p>
        </w:tc>
        <w:tc>
          <w:tcPr>
            <w:tcW w:w="0" w:type="auto"/>
            <w:tc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tcBorders>
            <w:hideMark/>
          </w:tcPr>
          <w:p w14:paraId="5168FFD1" w14:textId="77777777" w:rsidR="00BC496C" w:rsidRPr="00A41A1C" w:rsidRDefault="00BC496C" w:rsidP="00A41A1C">
            <w:pPr>
              <w:spacing w:after="160" w:line="360" w:lineRule="auto"/>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41A1C">
              <w:rPr>
                <w:rFonts w:ascii="Arial" w:hAnsi="Arial" w:cs="Arial"/>
                <w:lang w:val="en-US"/>
              </w:rPr>
              <w:t>Johnson et al., 2022</w:t>
            </w:r>
          </w:p>
        </w:tc>
      </w:tr>
    </w:tbl>
    <w:p w14:paraId="3C4A8458" w14:textId="77777777" w:rsidR="00BC496C" w:rsidRPr="00A41A1C" w:rsidRDefault="00BC496C" w:rsidP="00A41A1C">
      <w:pPr>
        <w:spacing w:line="360" w:lineRule="auto"/>
        <w:rPr>
          <w:rFonts w:ascii="Arial" w:hAnsi="Arial" w:cs="Arial"/>
          <w:lang w:val="en-US"/>
        </w:rPr>
      </w:pPr>
    </w:p>
    <w:p w14:paraId="11C40993" w14:textId="77777777" w:rsidR="00BC496C" w:rsidRPr="00A41A1C" w:rsidRDefault="00BC496C" w:rsidP="00A41A1C">
      <w:pPr>
        <w:spacing w:line="360" w:lineRule="auto"/>
        <w:rPr>
          <w:rFonts w:ascii="Arial" w:hAnsi="Arial" w:cs="Arial"/>
          <w:b/>
          <w:lang w:val="en-US"/>
        </w:rPr>
      </w:pPr>
      <w:r w:rsidRPr="00A41A1C">
        <w:rPr>
          <w:rFonts w:ascii="Arial" w:hAnsi="Arial" w:cs="Arial"/>
          <w:b/>
          <w:lang w:val="en-US"/>
        </w:rPr>
        <w:t>Discussion</w:t>
      </w:r>
    </w:p>
    <w:p w14:paraId="28B00B92" w14:textId="77777777" w:rsidR="00BC496C" w:rsidRPr="00A41A1C" w:rsidRDefault="00BC496C" w:rsidP="00A41A1C">
      <w:pPr>
        <w:spacing w:line="360" w:lineRule="auto"/>
        <w:rPr>
          <w:rFonts w:ascii="Arial" w:hAnsi="Arial" w:cs="Arial"/>
          <w:b/>
          <w:lang w:val="en-US"/>
        </w:rPr>
      </w:pPr>
      <w:r w:rsidRPr="00A41A1C">
        <w:rPr>
          <w:rFonts w:ascii="Arial" w:hAnsi="Arial" w:cs="Arial"/>
          <w:b/>
          <w:lang w:val="en-US"/>
        </w:rPr>
        <w:t>Comparison and Synthesis of Findings</w:t>
      </w:r>
    </w:p>
    <w:p w14:paraId="04B8983D" w14:textId="77777777" w:rsidR="00BC496C" w:rsidRPr="00A41A1C" w:rsidRDefault="00BC496C" w:rsidP="00A41A1C">
      <w:pPr>
        <w:spacing w:line="360" w:lineRule="auto"/>
        <w:rPr>
          <w:rFonts w:ascii="Arial" w:hAnsi="Arial" w:cs="Arial"/>
          <w:lang w:val="en-US"/>
        </w:rPr>
      </w:pPr>
      <w:r w:rsidRPr="00A41A1C">
        <w:rPr>
          <w:rFonts w:ascii="Arial" w:hAnsi="Arial" w:cs="Arial"/>
          <w:lang w:val="en-US"/>
        </w:rPr>
        <w:t>This scoping review provides a faint picture of the role of digital health in mental health access. All the outcomes suggest that digital interventions may serve as a means of increasing the accessibility and perceivability of care or further disseminating the policy initiative among them (</w:t>
      </w:r>
      <w:proofErr w:type="spellStart"/>
      <w:r w:rsidRPr="00A41A1C">
        <w:rPr>
          <w:rFonts w:ascii="Arial" w:hAnsi="Arial" w:cs="Arial"/>
          <w:lang w:val="en-US"/>
        </w:rPr>
        <w:t>Oderanti</w:t>
      </w:r>
      <w:proofErr w:type="spellEnd"/>
      <w:r w:rsidRPr="00A41A1C">
        <w:rPr>
          <w:rFonts w:ascii="Arial" w:hAnsi="Arial" w:cs="Arial"/>
          <w:lang w:val="en-US"/>
        </w:rPr>
        <w:t xml:space="preserve"> et al., 2021). It possesses a significant number of benefits regarding shorter waiting times and the appeal of the anonymous support (Philippe et al., 2022). However, the general discussion of the themes reveals that there exists a contradiction between the potential of increased access and the risk of more inequalities (Ronaldson et al., 2021). </w:t>
      </w:r>
    </w:p>
    <w:p w14:paraId="38B5187A" w14:textId="0013A2D9" w:rsidR="00BC496C" w:rsidRPr="00A41A1C" w:rsidRDefault="00BC496C" w:rsidP="00A41A1C">
      <w:pPr>
        <w:spacing w:line="360" w:lineRule="auto"/>
        <w:rPr>
          <w:rFonts w:ascii="Arial" w:hAnsi="Arial" w:cs="Arial"/>
          <w:lang w:val="en-US"/>
        </w:rPr>
      </w:pPr>
      <w:r w:rsidRPr="00A41A1C">
        <w:rPr>
          <w:rFonts w:ascii="Arial" w:hAnsi="Arial" w:cs="Arial"/>
          <w:lang w:val="en-US"/>
        </w:rPr>
        <w:t>Theme 1, the theory of Accessibility Paradox</w:t>
      </w:r>
      <w:r w:rsidR="00880ABE" w:rsidRPr="00A41A1C">
        <w:rPr>
          <w:rFonts w:ascii="Arial" w:hAnsi="Arial" w:cs="Arial"/>
          <w:lang w:val="en-US"/>
        </w:rPr>
        <w:t>,</w:t>
      </w:r>
      <w:r w:rsidRPr="00A41A1C">
        <w:rPr>
          <w:rFonts w:ascii="Arial" w:hAnsi="Arial" w:cs="Arial"/>
          <w:lang w:val="en-US"/>
        </w:rPr>
        <w:t xml:space="preserve"> was a confrontation </w:t>
      </w:r>
      <w:r w:rsidR="00880ABE" w:rsidRPr="00A41A1C">
        <w:rPr>
          <w:rFonts w:ascii="Arial" w:hAnsi="Arial" w:cs="Arial"/>
          <w:lang w:val="en-US"/>
        </w:rPr>
        <w:t>with</w:t>
      </w:r>
      <w:r w:rsidRPr="00A41A1C">
        <w:rPr>
          <w:rFonts w:ascii="Arial" w:hAnsi="Arial" w:cs="Arial"/>
          <w:lang w:val="en-US"/>
        </w:rPr>
        <w:t xml:space="preserve"> the supposition that digital must be more equal. The outcomes of the findings by Knipe et al. (2025) are </w:t>
      </w:r>
      <w:r w:rsidRPr="00A41A1C">
        <w:rPr>
          <w:rFonts w:ascii="Arial" w:hAnsi="Arial" w:cs="Arial"/>
          <w:lang w:val="en-US"/>
        </w:rPr>
        <w:lastRenderedPageBreak/>
        <w:t>comparable to the larger sociological claims about the digital divide that argue that unless active and directed support is offered, digital services might only serve to further entrench the status of those who are more digitally advantaged (</w:t>
      </w:r>
      <w:proofErr w:type="spellStart"/>
      <w:r w:rsidRPr="00A41A1C">
        <w:rPr>
          <w:rFonts w:ascii="Arial" w:hAnsi="Arial" w:cs="Arial"/>
          <w:lang w:val="en-US"/>
        </w:rPr>
        <w:t>Rugulies</w:t>
      </w:r>
      <w:proofErr w:type="spellEnd"/>
      <w:r w:rsidRPr="00A41A1C">
        <w:rPr>
          <w:rFonts w:ascii="Arial" w:hAnsi="Arial" w:cs="Arial"/>
          <w:lang w:val="en-US"/>
        </w:rPr>
        <w:t xml:space="preserve"> et al., 2023). More importantly, the importance of the Human-Technology Interface (Theme 2) suggests that even the most successful ones, however, are not perfectly </w:t>
      </w:r>
      <w:proofErr w:type="spellStart"/>
      <w:r w:rsidRPr="00A41A1C">
        <w:rPr>
          <w:rFonts w:ascii="Arial" w:hAnsi="Arial" w:cs="Arial"/>
          <w:lang w:val="en-US"/>
        </w:rPr>
        <w:t>digitalised</w:t>
      </w:r>
      <w:proofErr w:type="spellEnd"/>
      <w:r w:rsidRPr="00A41A1C">
        <w:rPr>
          <w:rFonts w:ascii="Arial" w:hAnsi="Arial" w:cs="Arial"/>
          <w:lang w:val="en-US"/>
        </w:rPr>
        <w:t xml:space="preserve"> but are high-tech but high-touch, i.e., automation with human clinical oversight. This debunks the notion that digital health was just a cost-cutting effort (Smits et al., 2022).</w:t>
      </w:r>
    </w:p>
    <w:p w14:paraId="1678E2A1" w14:textId="77777777" w:rsidR="00BC496C" w:rsidRPr="00A41A1C" w:rsidRDefault="00BC496C" w:rsidP="00A41A1C">
      <w:pPr>
        <w:spacing w:line="360" w:lineRule="auto"/>
        <w:rPr>
          <w:rFonts w:ascii="Arial" w:hAnsi="Arial" w:cs="Arial"/>
          <w:b/>
          <w:lang w:val="en-US"/>
        </w:rPr>
      </w:pPr>
      <w:r w:rsidRPr="00A41A1C">
        <w:rPr>
          <w:rFonts w:ascii="Arial" w:hAnsi="Arial" w:cs="Arial"/>
          <w:b/>
          <w:lang w:val="en-US"/>
        </w:rPr>
        <w:t>Gaps in the Research</w:t>
      </w:r>
    </w:p>
    <w:p w14:paraId="369AF9F4" w14:textId="77777777" w:rsidR="00BC496C" w:rsidRPr="00A41A1C" w:rsidRDefault="00BC496C" w:rsidP="00A41A1C">
      <w:pPr>
        <w:numPr>
          <w:ilvl w:val="0"/>
          <w:numId w:val="3"/>
        </w:numPr>
        <w:spacing w:line="360" w:lineRule="auto"/>
        <w:rPr>
          <w:rFonts w:ascii="Arial" w:hAnsi="Arial" w:cs="Arial"/>
          <w:lang w:val="en-US"/>
        </w:rPr>
      </w:pPr>
      <w:r w:rsidRPr="00A41A1C">
        <w:rPr>
          <w:rFonts w:ascii="Arial" w:hAnsi="Arial" w:cs="Arial"/>
          <w:b/>
          <w:bCs/>
          <w:lang w:val="en-US"/>
        </w:rPr>
        <w:t>Long-Term Impact:</w:t>
      </w:r>
      <w:r w:rsidRPr="00A41A1C">
        <w:rPr>
          <w:rFonts w:ascii="Arial" w:hAnsi="Arial" w:cs="Arial"/>
          <w:lang w:val="en-US"/>
        </w:rPr>
        <w:t> The range of studies is focused on the short-term outcomes (e.g., 8-12 weeks). The existing body of knowledge regarding the sustainability of benefits, engagement, and cost-efficiency of digital interventions within the NHS is quite limited (Wies et al., 2021).</w:t>
      </w:r>
    </w:p>
    <w:p w14:paraId="7273D9B5" w14:textId="77777777" w:rsidR="00BC496C" w:rsidRPr="00A41A1C" w:rsidRDefault="00BC496C" w:rsidP="00A41A1C">
      <w:pPr>
        <w:numPr>
          <w:ilvl w:val="0"/>
          <w:numId w:val="3"/>
        </w:numPr>
        <w:spacing w:line="360" w:lineRule="auto"/>
        <w:rPr>
          <w:rFonts w:ascii="Arial" w:hAnsi="Arial" w:cs="Arial"/>
          <w:lang w:val="en-US"/>
        </w:rPr>
      </w:pPr>
      <w:r w:rsidRPr="00A41A1C">
        <w:rPr>
          <w:rFonts w:ascii="Arial" w:hAnsi="Arial" w:cs="Arial"/>
          <w:b/>
          <w:bCs/>
          <w:lang w:val="en-US"/>
        </w:rPr>
        <w:t>Equity-Focused Design:</w:t>
      </w:r>
      <w:r w:rsidRPr="00A41A1C">
        <w:rPr>
          <w:rFonts w:ascii="Arial" w:hAnsi="Arial" w:cs="Arial"/>
          <w:lang w:val="en-US"/>
        </w:rPr>
        <w:t> Despite the identified disparities, little research has examined how digital interventions should be co-designed and created with the excluded groups (older adults, minority ethnic groups, people with learning disabilities) or even targeting them (Smits et al., 2022).</w:t>
      </w:r>
    </w:p>
    <w:p w14:paraId="6173ED50" w14:textId="7CB64840" w:rsidR="00BC496C" w:rsidRPr="00A41A1C" w:rsidRDefault="00BC496C" w:rsidP="00A41A1C">
      <w:pPr>
        <w:numPr>
          <w:ilvl w:val="0"/>
          <w:numId w:val="3"/>
        </w:numPr>
        <w:spacing w:line="360" w:lineRule="auto"/>
        <w:rPr>
          <w:rFonts w:ascii="Arial" w:hAnsi="Arial" w:cs="Arial"/>
          <w:lang w:val="en-US"/>
        </w:rPr>
      </w:pPr>
      <w:r w:rsidRPr="00A41A1C">
        <w:rPr>
          <w:rFonts w:ascii="Arial" w:hAnsi="Arial" w:cs="Arial"/>
          <w:b/>
          <w:bCs/>
          <w:lang w:val="en-US"/>
        </w:rPr>
        <w:t>Implementation Science:</w:t>
      </w:r>
      <w:r w:rsidRPr="00A41A1C">
        <w:rPr>
          <w:rFonts w:ascii="Arial" w:hAnsi="Arial" w:cs="Arial"/>
          <w:lang w:val="en-US"/>
        </w:rPr>
        <w:t> The science of successful implementation needs additional research. They are identified and can be used</w:t>
      </w:r>
      <w:r w:rsidR="00880ABE" w:rsidRPr="00A41A1C">
        <w:rPr>
          <w:rFonts w:ascii="Arial" w:hAnsi="Arial" w:cs="Arial"/>
          <w:lang w:val="en-US"/>
        </w:rPr>
        <w:t>,</w:t>
      </w:r>
      <w:r w:rsidRPr="00A41A1C">
        <w:rPr>
          <w:rFonts w:ascii="Arial" w:hAnsi="Arial" w:cs="Arial"/>
          <w:lang w:val="en-US"/>
        </w:rPr>
        <w:t xml:space="preserve"> but some strong, large-scale studies are still lacking that would be adopted to execute certain measures to solve workforce, training, and interoperability issues (Johnson et al., 2022).</w:t>
      </w:r>
    </w:p>
    <w:p w14:paraId="3763F9F1" w14:textId="77777777" w:rsidR="00BC496C" w:rsidRPr="00A41A1C" w:rsidRDefault="00BC496C" w:rsidP="00A41A1C">
      <w:pPr>
        <w:spacing w:line="360" w:lineRule="auto"/>
        <w:rPr>
          <w:rFonts w:ascii="Arial" w:hAnsi="Arial" w:cs="Arial"/>
          <w:b/>
          <w:lang w:val="en-US"/>
        </w:rPr>
      </w:pPr>
      <w:r w:rsidRPr="00A41A1C">
        <w:rPr>
          <w:rFonts w:ascii="Arial" w:hAnsi="Arial" w:cs="Arial"/>
          <w:b/>
          <w:lang w:val="en-US"/>
        </w:rPr>
        <w:t>Theoretical and Practical Implications</w:t>
      </w:r>
    </w:p>
    <w:p w14:paraId="11787143" w14:textId="52B4534B"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In theory, the consequences can prompt a paradigm shift </w:t>
      </w:r>
      <w:r w:rsidR="00880ABE" w:rsidRPr="00A41A1C">
        <w:rPr>
          <w:rFonts w:ascii="Arial" w:hAnsi="Arial" w:cs="Arial"/>
          <w:lang w:val="en-US"/>
        </w:rPr>
        <w:t>from technological determinism to a socio-technical understanding of digital health, in which</w:t>
      </w:r>
      <w:r w:rsidRPr="00A41A1C">
        <w:rPr>
          <w:rFonts w:ascii="Arial" w:hAnsi="Arial" w:cs="Arial"/>
          <w:lang w:val="en-US"/>
        </w:rPr>
        <w:t xml:space="preserve"> outcomes are predetermined by the dynamic between technology, users, clinical processes, and the </w:t>
      </w:r>
      <w:proofErr w:type="spellStart"/>
      <w:r w:rsidRPr="00A41A1C">
        <w:rPr>
          <w:rFonts w:ascii="Arial" w:hAnsi="Arial" w:cs="Arial"/>
          <w:lang w:val="en-US"/>
        </w:rPr>
        <w:t>organisational</w:t>
      </w:r>
      <w:proofErr w:type="spellEnd"/>
      <w:r w:rsidRPr="00A41A1C">
        <w:rPr>
          <w:rFonts w:ascii="Arial" w:hAnsi="Arial" w:cs="Arial"/>
          <w:lang w:val="en-US"/>
        </w:rPr>
        <w:t xml:space="preserve"> environment. Practically, becoming a healthcare worker means that digital tools should serve as supplements</w:t>
      </w:r>
      <w:r w:rsidR="00880ABE" w:rsidRPr="00A41A1C">
        <w:rPr>
          <w:rFonts w:ascii="Arial" w:hAnsi="Arial" w:cs="Arial"/>
          <w:lang w:val="en-US"/>
        </w:rPr>
        <w:t>,</w:t>
      </w:r>
      <w:r w:rsidRPr="00A41A1C">
        <w:rPr>
          <w:rFonts w:ascii="Arial" w:hAnsi="Arial" w:cs="Arial"/>
          <w:lang w:val="en-US"/>
        </w:rPr>
        <w:t xml:space="preserve"> not a replacement of clinical judgment and relationship building (Wies et al., 2021). Among the service managers and commissioners, it is also evident that it is not only the deployment of the technology that matters, but also training, </w:t>
      </w:r>
      <w:proofErr w:type="gramStart"/>
      <w:r w:rsidRPr="00A41A1C">
        <w:rPr>
          <w:rFonts w:ascii="Arial" w:hAnsi="Arial" w:cs="Arial"/>
          <w:lang w:val="en-US"/>
        </w:rPr>
        <w:t>change</w:t>
      </w:r>
      <w:proofErr w:type="gramEnd"/>
      <w:r w:rsidRPr="00A41A1C">
        <w:rPr>
          <w:rFonts w:ascii="Arial" w:hAnsi="Arial" w:cs="Arial"/>
          <w:lang w:val="en-US"/>
        </w:rPr>
        <w:t xml:space="preserve"> management, and equitable access strategies (Wies et al., 2021). </w:t>
      </w:r>
      <w:r w:rsidR="00880ABE" w:rsidRPr="00A41A1C">
        <w:rPr>
          <w:rFonts w:ascii="Arial" w:hAnsi="Arial" w:cs="Arial"/>
          <w:lang w:val="en-US"/>
        </w:rPr>
        <w:t>The success</w:t>
      </w:r>
      <w:r w:rsidRPr="00A41A1C">
        <w:rPr>
          <w:rFonts w:ascii="Arial" w:hAnsi="Arial" w:cs="Arial"/>
          <w:lang w:val="en-US"/>
        </w:rPr>
        <w:t xml:space="preserve"> of </w:t>
      </w:r>
      <w:proofErr w:type="gramStart"/>
      <w:r w:rsidRPr="00A41A1C">
        <w:rPr>
          <w:rFonts w:ascii="Arial" w:hAnsi="Arial" w:cs="Arial"/>
          <w:lang w:val="en-US"/>
        </w:rPr>
        <w:t>the digital</w:t>
      </w:r>
      <w:proofErr w:type="gramEnd"/>
      <w:r w:rsidRPr="00A41A1C">
        <w:rPr>
          <w:rFonts w:ascii="Arial" w:hAnsi="Arial" w:cs="Arial"/>
          <w:lang w:val="en-US"/>
        </w:rPr>
        <w:t xml:space="preserve"> intervention depends on the implementation as much as innovation depends on the implementation. </w:t>
      </w:r>
    </w:p>
    <w:p w14:paraId="6636C3DE" w14:textId="77777777" w:rsidR="00880ABE" w:rsidRPr="00A41A1C" w:rsidRDefault="00880ABE" w:rsidP="00A41A1C">
      <w:pPr>
        <w:spacing w:line="360" w:lineRule="auto"/>
        <w:rPr>
          <w:rFonts w:ascii="Arial" w:hAnsi="Arial" w:cs="Arial"/>
          <w:b/>
          <w:lang w:val="en-US"/>
        </w:rPr>
      </w:pPr>
    </w:p>
    <w:p w14:paraId="02CB65BD" w14:textId="77777777" w:rsidR="00880ABE" w:rsidRPr="00A41A1C" w:rsidRDefault="00880ABE" w:rsidP="00A41A1C">
      <w:pPr>
        <w:spacing w:line="360" w:lineRule="auto"/>
        <w:rPr>
          <w:rFonts w:ascii="Arial" w:hAnsi="Arial" w:cs="Arial"/>
          <w:b/>
          <w:lang w:val="en-US"/>
        </w:rPr>
      </w:pPr>
    </w:p>
    <w:p w14:paraId="43186E4F" w14:textId="77777777" w:rsidR="00880ABE" w:rsidRPr="00A41A1C" w:rsidRDefault="00880ABE" w:rsidP="00A41A1C">
      <w:pPr>
        <w:spacing w:line="360" w:lineRule="auto"/>
        <w:rPr>
          <w:rFonts w:ascii="Arial" w:hAnsi="Arial" w:cs="Arial"/>
          <w:b/>
          <w:lang w:val="en-US"/>
        </w:rPr>
      </w:pPr>
    </w:p>
    <w:p w14:paraId="549DE198" w14:textId="500AA2E8" w:rsidR="00BC496C" w:rsidRPr="00A41A1C" w:rsidRDefault="00BC496C" w:rsidP="00A41A1C">
      <w:pPr>
        <w:spacing w:line="360" w:lineRule="auto"/>
        <w:rPr>
          <w:rFonts w:ascii="Arial" w:hAnsi="Arial" w:cs="Arial"/>
          <w:b/>
          <w:lang w:val="en-US"/>
        </w:rPr>
      </w:pPr>
      <w:r w:rsidRPr="00A41A1C">
        <w:rPr>
          <w:rFonts w:ascii="Arial" w:hAnsi="Arial" w:cs="Arial"/>
          <w:b/>
          <w:lang w:val="en-US"/>
        </w:rPr>
        <w:lastRenderedPageBreak/>
        <w:t>Conclusion and Recommendations</w:t>
      </w:r>
    </w:p>
    <w:p w14:paraId="47E45E48" w14:textId="77777777" w:rsidR="00BC496C" w:rsidRPr="00A41A1C" w:rsidRDefault="00BC496C" w:rsidP="00A41A1C">
      <w:pPr>
        <w:spacing w:line="360" w:lineRule="auto"/>
        <w:rPr>
          <w:rFonts w:ascii="Arial" w:hAnsi="Arial" w:cs="Arial"/>
          <w:b/>
          <w:lang w:val="en-US"/>
        </w:rPr>
      </w:pPr>
      <w:r w:rsidRPr="00A41A1C">
        <w:rPr>
          <w:rFonts w:ascii="Arial" w:hAnsi="Arial" w:cs="Arial"/>
          <w:b/>
          <w:lang w:val="en-US"/>
        </w:rPr>
        <w:t>Key Takeaways</w:t>
      </w:r>
    </w:p>
    <w:p w14:paraId="1F01D6BC" w14:textId="1F237EB3"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This scoping review helps prove that the role of digital health interventions regarding access to mental health services in the United Kingdom is rather promising. This finding indicates that the technologies can direct countermeasures of systemic issues within the traditional model of service, particularly abridging wait times, improving convenience and alleviating fictive aspects of stigma in seeking assistance. The digital divide is acute in the analysis, and the benefits would not be evenly distributed among the population, with the vulnerable groups, including older individuals, socioeconomically disadvantaged groups, and less </w:t>
      </w:r>
      <w:r w:rsidR="00880ABE" w:rsidRPr="00A41A1C">
        <w:rPr>
          <w:rFonts w:ascii="Arial" w:hAnsi="Arial" w:cs="Arial"/>
          <w:lang w:val="en-US"/>
        </w:rPr>
        <w:t>digitally</w:t>
      </w:r>
      <w:r w:rsidRPr="00A41A1C">
        <w:rPr>
          <w:rFonts w:ascii="Arial" w:hAnsi="Arial" w:cs="Arial"/>
          <w:lang w:val="en-US"/>
        </w:rPr>
        <w:t xml:space="preserve"> </w:t>
      </w:r>
      <w:r w:rsidR="00880ABE" w:rsidRPr="00A41A1C">
        <w:rPr>
          <w:rFonts w:ascii="Arial" w:hAnsi="Arial" w:cs="Arial"/>
          <w:lang w:val="en-US"/>
        </w:rPr>
        <w:t xml:space="preserve">literate </w:t>
      </w:r>
      <w:r w:rsidRPr="00A41A1C">
        <w:rPr>
          <w:rFonts w:ascii="Arial" w:hAnsi="Arial" w:cs="Arial"/>
          <w:lang w:val="en-US"/>
        </w:rPr>
        <w:t xml:space="preserve">individuals, </w:t>
      </w:r>
      <w:r w:rsidR="00880ABE" w:rsidRPr="00A41A1C">
        <w:rPr>
          <w:rFonts w:ascii="Arial" w:hAnsi="Arial" w:cs="Arial"/>
          <w:lang w:val="en-US"/>
        </w:rPr>
        <w:t xml:space="preserve">being </w:t>
      </w:r>
      <w:r w:rsidRPr="00A41A1C">
        <w:rPr>
          <w:rFonts w:ascii="Arial" w:hAnsi="Arial" w:cs="Arial"/>
          <w:lang w:val="en-US"/>
        </w:rPr>
        <w:t>underrepresented. More than that, the effectiveness of the intervention will always rely on the duration of user engagement</w:t>
      </w:r>
      <w:r w:rsidR="00880ABE" w:rsidRPr="00A41A1C">
        <w:rPr>
          <w:rFonts w:ascii="Arial" w:hAnsi="Arial" w:cs="Arial"/>
          <w:lang w:val="en-US"/>
        </w:rPr>
        <w:t>,</w:t>
      </w:r>
      <w:r w:rsidRPr="00A41A1C">
        <w:rPr>
          <w:rFonts w:ascii="Arial" w:hAnsi="Arial" w:cs="Arial"/>
          <w:lang w:val="en-US"/>
        </w:rPr>
        <w:t xml:space="preserve"> </w:t>
      </w:r>
      <w:r w:rsidR="00880ABE" w:rsidRPr="00A41A1C">
        <w:rPr>
          <w:rFonts w:ascii="Arial" w:hAnsi="Arial" w:cs="Arial"/>
          <w:lang w:val="en-US"/>
        </w:rPr>
        <w:t>which</w:t>
      </w:r>
      <w:r w:rsidRPr="00A41A1C">
        <w:rPr>
          <w:rFonts w:ascii="Arial" w:hAnsi="Arial" w:cs="Arial"/>
          <w:lang w:val="en-US"/>
        </w:rPr>
        <w:t xml:space="preserve"> cannot be achieved easily in purely self-directed formats. </w:t>
      </w:r>
    </w:p>
    <w:p w14:paraId="2497B753" w14:textId="77777777" w:rsidR="00BC496C" w:rsidRPr="00A41A1C" w:rsidRDefault="00BC496C" w:rsidP="00A41A1C">
      <w:pPr>
        <w:spacing w:line="360" w:lineRule="auto"/>
        <w:rPr>
          <w:rFonts w:ascii="Arial" w:hAnsi="Arial" w:cs="Arial"/>
          <w:b/>
          <w:lang w:val="en-US"/>
        </w:rPr>
      </w:pPr>
      <w:r w:rsidRPr="00A41A1C">
        <w:rPr>
          <w:rFonts w:ascii="Arial" w:hAnsi="Arial" w:cs="Arial"/>
          <w:b/>
          <w:lang w:val="en-US"/>
        </w:rPr>
        <w:t>Recommendations for Future Research</w:t>
      </w:r>
    </w:p>
    <w:p w14:paraId="6B60BA80" w14:textId="5D93BE13" w:rsidR="00BC496C" w:rsidRPr="00A41A1C" w:rsidRDefault="00BC496C" w:rsidP="00A41A1C">
      <w:pPr>
        <w:numPr>
          <w:ilvl w:val="0"/>
          <w:numId w:val="4"/>
        </w:numPr>
        <w:spacing w:line="360" w:lineRule="auto"/>
        <w:rPr>
          <w:rFonts w:ascii="Arial" w:hAnsi="Arial" w:cs="Arial"/>
          <w:lang w:val="en-US"/>
        </w:rPr>
      </w:pPr>
      <w:r w:rsidRPr="00A41A1C">
        <w:rPr>
          <w:rFonts w:ascii="Arial" w:hAnsi="Arial" w:cs="Arial"/>
          <w:b/>
          <w:bCs/>
          <w:lang w:val="en-US"/>
        </w:rPr>
        <w:t>Conduct Longitudinal Studies:</w:t>
      </w:r>
      <w:r w:rsidRPr="00A41A1C">
        <w:rPr>
          <w:rFonts w:ascii="Arial" w:hAnsi="Arial" w:cs="Arial"/>
          <w:lang w:val="en-US"/>
        </w:rPr>
        <w:t> Digital mental health service users (intervention) should measure longitudinal cohorts of service users over 12-24 months with longitudinal clinical outcomes and service engagement patterns</w:t>
      </w:r>
      <w:r w:rsidR="00880ABE" w:rsidRPr="00A41A1C">
        <w:rPr>
          <w:rFonts w:ascii="Arial" w:hAnsi="Arial" w:cs="Arial"/>
          <w:lang w:val="en-US"/>
        </w:rPr>
        <w:t>,</w:t>
      </w:r>
      <w:r w:rsidRPr="00A41A1C">
        <w:rPr>
          <w:rFonts w:ascii="Arial" w:hAnsi="Arial" w:cs="Arial"/>
          <w:lang w:val="en-US"/>
        </w:rPr>
        <w:t xml:space="preserve"> and effects on service usage.</w:t>
      </w:r>
    </w:p>
    <w:p w14:paraId="78DFA80C" w14:textId="77777777" w:rsidR="00BC496C" w:rsidRPr="00A41A1C" w:rsidRDefault="00BC496C" w:rsidP="00A41A1C">
      <w:pPr>
        <w:numPr>
          <w:ilvl w:val="0"/>
          <w:numId w:val="4"/>
        </w:numPr>
        <w:spacing w:line="360" w:lineRule="auto"/>
        <w:rPr>
          <w:rFonts w:ascii="Arial" w:hAnsi="Arial" w:cs="Arial"/>
          <w:lang w:val="en-US"/>
        </w:rPr>
      </w:pPr>
      <w:proofErr w:type="spellStart"/>
      <w:r w:rsidRPr="00A41A1C">
        <w:rPr>
          <w:rFonts w:ascii="Arial" w:hAnsi="Arial" w:cs="Arial"/>
          <w:b/>
          <w:bCs/>
          <w:lang w:val="en-US"/>
        </w:rPr>
        <w:t>Prioritise</w:t>
      </w:r>
      <w:proofErr w:type="spellEnd"/>
      <w:r w:rsidRPr="00A41A1C">
        <w:rPr>
          <w:rFonts w:ascii="Arial" w:hAnsi="Arial" w:cs="Arial"/>
          <w:b/>
          <w:bCs/>
          <w:lang w:val="en-US"/>
        </w:rPr>
        <w:t xml:space="preserve"> Equity-Focused Research:</w:t>
      </w:r>
      <w:r w:rsidRPr="00A41A1C">
        <w:rPr>
          <w:rFonts w:ascii="Arial" w:hAnsi="Arial" w:cs="Arial"/>
          <w:lang w:val="en-US"/>
        </w:rPr>
        <w:t xml:space="preserve"> Future studies should use participatory methods to create interventions that are co-designed and evaluated on underserved populations </w:t>
      </w:r>
      <w:proofErr w:type="gramStart"/>
      <w:r w:rsidRPr="00A41A1C">
        <w:rPr>
          <w:rFonts w:ascii="Arial" w:hAnsi="Arial" w:cs="Arial"/>
          <w:lang w:val="en-US"/>
        </w:rPr>
        <w:t>in order to</w:t>
      </w:r>
      <w:proofErr w:type="gramEnd"/>
      <w:r w:rsidRPr="00A41A1C">
        <w:rPr>
          <w:rFonts w:ascii="Arial" w:hAnsi="Arial" w:cs="Arial"/>
          <w:lang w:val="en-US"/>
        </w:rPr>
        <w:t xml:space="preserve"> devise evidence-based interventions to achieve equitable access.</w:t>
      </w:r>
    </w:p>
    <w:p w14:paraId="373ED5C3" w14:textId="26BA1F6E" w:rsidR="00BC496C" w:rsidRPr="00A41A1C" w:rsidRDefault="00BC496C" w:rsidP="00A41A1C">
      <w:pPr>
        <w:numPr>
          <w:ilvl w:val="0"/>
          <w:numId w:val="4"/>
        </w:numPr>
        <w:spacing w:line="360" w:lineRule="auto"/>
        <w:rPr>
          <w:rFonts w:ascii="Arial" w:hAnsi="Arial" w:cs="Arial"/>
          <w:lang w:val="en-US"/>
        </w:rPr>
      </w:pPr>
      <w:r w:rsidRPr="00A41A1C">
        <w:rPr>
          <w:rFonts w:ascii="Arial" w:hAnsi="Arial" w:cs="Arial"/>
          <w:b/>
          <w:bCs/>
          <w:lang w:val="en-US"/>
        </w:rPr>
        <w:t>Investigate Implementation Strategies:</w:t>
      </w:r>
      <w:r w:rsidRPr="00A41A1C">
        <w:rPr>
          <w:rFonts w:ascii="Arial" w:hAnsi="Arial" w:cs="Arial"/>
          <w:lang w:val="en-US"/>
        </w:rPr>
        <w:t xml:space="preserve"> The research should move to the point of understanding what barriers are and pilot some implementation framework, training </w:t>
      </w:r>
      <w:proofErr w:type="spellStart"/>
      <w:r w:rsidRPr="00A41A1C">
        <w:rPr>
          <w:rFonts w:ascii="Arial" w:hAnsi="Arial" w:cs="Arial"/>
          <w:lang w:val="en-US"/>
        </w:rPr>
        <w:t>programmes</w:t>
      </w:r>
      <w:proofErr w:type="spellEnd"/>
      <w:r w:rsidRPr="00A41A1C">
        <w:rPr>
          <w:rFonts w:ascii="Arial" w:hAnsi="Arial" w:cs="Arial"/>
          <w:lang w:val="en-US"/>
        </w:rPr>
        <w:t>, and funding schemes so that effective digital tools can be implemented successfully and easily into daily care.</w:t>
      </w:r>
    </w:p>
    <w:p w14:paraId="009B67FF" w14:textId="77777777" w:rsidR="00BC496C" w:rsidRPr="00A41A1C" w:rsidRDefault="00BC496C" w:rsidP="00A41A1C">
      <w:pPr>
        <w:spacing w:line="360" w:lineRule="auto"/>
        <w:rPr>
          <w:rFonts w:ascii="Arial" w:hAnsi="Arial" w:cs="Arial"/>
          <w:b/>
          <w:lang w:val="en-US"/>
        </w:rPr>
      </w:pPr>
      <w:r w:rsidRPr="00A41A1C">
        <w:rPr>
          <w:rFonts w:ascii="Arial" w:hAnsi="Arial" w:cs="Arial"/>
          <w:b/>
          <w:lang w:val="en-US"/>
        </w:rPr>
        <w:t>Recommendations for Policy and Practice</w:t>
      </w:r>
    </w:p>
    <w:p w14:paraId="64F1400E" w14:textId="14A5933C" w:rsidR="00BC496C" w:rsidRPr="00A41A1C" w:rsidRDefault="00BC496C" w:rsidP="00A41A1C">
      <w:pPr>
        <w:numPr>
          <w:ilvl w:val="0"/>
          <w:numId w:val="5"/>
        </w:numPr>
        <w:spacing w:line="360" w:lineRule="auto"/>
        <w:rPr>
          <w:rFonts w:ascii="Arial" w:hAnsi="Arial" w:cs="Arial"/>
          <w:lang w:val="en-US"/>
        </w:rPr>
      </w:pPr>
      <w:r w:rsidRPr="00A41A1C">
        <w:rPr>
          <w:rFonts w:ascii="Arial" w:hAnsi="Arial" w:cs="Arial"/>
          <w:b/>
          <w:bCs/>
          <w:lang w:val="en-US"/>
        </w:rPr>
        <w:t>For NHS Commissioners and Policymakers:</w:t>
      </w:r>
      <w:r w:rsidRPr="00A41A1C">
        <w:rPr>
          <w:rFonts w:ascii="Arial" w:hAnsi="Arial" w:cs="Arial"/>
          <w:lang w:val="en-US"/>
        </w:rPr>
        <w:t xml:space="preserve"> It is mandatory </w:t>
      </w:r>
      <w:proofErr w:type="gramStart"/>
      <w:r w:rsidRPr="00A41A1C">
        <w:rPr>
          <w:rFonts w:ascii="Arial" w:hAnsi="Arial" w:cs="Arial"/>
          <w:lang w:val="en-US"/>
        </w:rPr>
        <w:t xml:space="preserve">and </w:t>
      </w:r>
      <w:r w:rsidR="00880ABE" w:rsidRPr="00A41A1C">
        <w:rPr>
          <w:rFonts w:ascii="Arial" w:hAnsi="Arial" w:cs="Arial"/>
          <w:lang w:val="en-US"/>
        </w:rPr>
        <w:t>invest</w:t>
      </w:r>
      <w:proofErr w:type="gramEnd"/>
      <w:r w:rsidRPr="00A41A1C">
        <w:rPr>
          <w:rFonts w:ascii="Arial" w:hAnsi="Arial" w:cs="Arial"/>
          <w:lang w:val="en-US"/>
        </w:rPr>
        <w:t xml:space="preserve"> in digital inclusion schemes as a vital part </w:t>
      </w:r>
      <w:r w:rsidR="00880ABE" w:rsidRPr="00A41A1C">
        <w:rPr>
          <w:rFonts w:ascii="Arial" w:hAnsi="Arial" w:cs="Arial"/>
          <w:lang w:val="en-US"/>
        </w:rPr>
        <w:t>of</w:t>
      </w:r>
      <w:r w:rsidRPr="00A41A1C">
        <w:rPr>
          <w:rFonts w:ascii="Arial" w:hAnsi="Arial" w:cs="Arial"/>
          <w:lang w:val="en-US"/>
        </w:rPr>
        <w:t xml:space="preserve"> all digitally facilitated services bids</w:t>
      </w:r>
      <w:r w:rsidR="00880ABE" w:rsidRPr="00A41A1C">
        <w:rPr>
          <w:rFonts w:ascii="Arial" w:hAnsi="Arial" w:cs="Arial"/>
          <w:lang w:val="en-US"/>
        </w:rPr>
        <w:t>,</w:t>
      </w:r>
      <w:r w:rsidRPr="00A41A1C">
        <w:rPr>
          <w:rFonts w:ascii="Arial" w:hAnsi="Arial" w:cs="Arial"/>
          <w:lang w:val="en-US"/>
        </w:rPr>
        <w:t xml:space="preserve"> which distribute devices, data, and digital literacy services to vulnerable groups. Improve the efficiency and velocity of the NHS DTAC procedure to communicate with suitable global criteria </w:t>
      </w:r>
      <w:proofErr w:type="gramStart"/>
      <w:r w:rsidRPr="00A41A1C">
        <w:rPr>
          <w:rFonts w:ascii="Arial" w:hAnsi="Arial" w:cs="Arial"/>
          <w:lang w:val="en-US"/>
        </w:rPr>
        <w:t>of</w:t>
      </w:r>
      <w:proofErr w:type="gramEnd"/>
      <w:r w:rsidRPr="00A41A1C">
        <w:rPr>
          <w:rFonts w:ascii="Arial" w:hAnsi="Arial" w:cs="Arial"/>
          <w:lang w:val="en-US"/>
        </w:rPr>
        <w:t xml:space="preserve"> evidence-based tool endorsement.</w:t>
      </w:r>
    </w:p>
    <w:p w14:paraId="16334F8D" w14:textId="7C2BFFC4" w:rsidR="00BC496C" w:rsidRPr="00A41A1C" w:rsidRDefault="00BC496C" w:rsidP="00A41A1C">
      <w:pPr>
        <w:numPr>
          <w:ilvl w:val="0"/>
          <w:numId w:val="5"/>
        </w:numPr>
        <w:spacing w:line="360" w:lineRule="auto"/>
        <w:rPr>
          <w:rFonts w:ascii="Arial" w:hAnsi="Arial" w:cs="Arial"/>
          <w:lang w:val="en-US"/>
        </w:rPr>
      </w:pPr>
      <w:r w:rsidRPr="00A41A1C">
        <w:rPr>
          <w:rFonts w:ascii="Arial" w:hAnsi="Arial" w:cs="Arial"/>
          <w:b/>
          <w:bCs/>
          <w:lang w:val="en-US"/>
        </w:rPr>
        <w:t>For Healthcare Providers and Trusts:</w:t>
      </w:r>
      <w:r w:rsidRPr="00A41A1C">
        <w:rPr>
          <w:rFonts w:ascii="Arial" w:hAnsi="Arial" w:cs="Arial"/>
          <w:lang w:val="en-US"/>
        </w:rPr>
        <w:t xml:space="preserve"> Invest in </w:t>
      </w:r>
      <w:proofErr w:type="spellStart"/>
      <w:r w:rsidRPr="00A41A1C">
        <w:rPr>
          <w:rFonts w:ascii="Arial" w:hAnsi="Arial" w:cs="Arial"/>
          <w:lang w:val="en-US"/>
        </w:rPr>
        <w:t>specialised</w:t>
      </w:r>
      <w:proofErr w:type="spellEnd"/>
      <w:r w:rsidRPr="00A41A1C">
        <w:rPr>
          <w:rFonts w:ascii="Arial" w:hAnsi="Arial" w:cs="Arial"/>
          <w:lang w:val="en-US"/>
        </w:rPr>
        <w:t xml:space="preserve"> training and dedicated time </w:t>
      </w:r>
      <w:r w:rsidR="00880ABE" w:rsidRPr="00A41A1C">
        <w:rPr>
          <w:rFonts w:ascii="Arial" w:hAnsi="Arial" w:cs="Arial"/>
          <w:lang w:val="en-US"/>
        </w:rPr>
        <w:t>for</w:t>
      </w:r>
      <w:r w:rsidRPr="00A41A1C">
        <w:rPr>
          <w:rFonts w:ascii="Arial" w:hAnsi="Arial" w:cs="Arial"/>
          <w:lang w:val="en-US"/>
        </w:rPr>
        <w:t xml:space="preserve"> frontline personnel (ex</w:t>
      </w:r>
      <w:r w:rsidR="00880ABE" w:rsidRPr="00A41A1C">
        <w:rPr>
          <w:rFonts w:ascii="Arial" w:hAnsi="Arial" w:cs="Arial"/>
          <w:lang w:val="en-US"/>
        </w:rPr>
        <w:t>.</w:t>
      </w:r>
      <w:r w:rsidRPr="00A41A1C">
        <w:rPr>
          <w:rFonts w:ascii="Arial" w:hAnsi="Arial" w:cs="Arial"/>
          <w:lang w:val="en-US"/>
        </w:rPr>
        <w:t xml:space="preserve"> GPs, nurses) to gain confidence and competence in </w:t>
      </w:r>
      <w:r w:rsidRPr="00A41A1C">
        <w:rPr>
          <w:rFonts w:ascii="Arial" w:hAnsi="Arial" w:cs="Arial"/>
          <w:lang w:val="en-US"/>
        </w:rPr>
        <w:lastRenderedPageBreak/>
        <w:t xml:space="preserve">prescribing the use of digital mental health tools and their supportive use. Proactively produce and market blended care pathways with clear articulation of the character of interaction between digital technologies and conventional therapies </w:t>
      </w:r>
      <w:proofErr w:type="gramStart"/>
      <w:r w:rsidRPr="00A41A1C">
        <w:rPr>
          <w:rFonts w:ascii="Arial" w:hAnsi="Arial" w:cs="Arial"/>
          <w:lang w:val="en-US"/>
        </w:rPr>
        <w:t>in order to</w:t>
      </w:r>
      <w:proofErr w:type="gramEnd"/>
      <w:r w:rsidRPr="00A41A1C">
        <w:rPr>
          <w:rFonts w:ascii="Arial" w:hAnsi="Arial" w:cs="Arial"/>
          <w:lang w:val="en-US"/>
        </w:rPr>
        <w:t xml:space="preserve"> enable a coherent patient experience.</w:t>
      </w:r>
    </w:p>
    <w:p w14:paraId="497F99D5" w14:textId="77777777" w:rsidR="00BC496C" w:rsidRPr="00A41A1C" w:rsidRDefault="00BC496C" w:rsidP="00A41A1C">
      <w:pPr>
        <w:numPr>
          <w:ilvl w:val="0"/>
          <w:numId w:val="5"/>
        </w:numPr>
        <w:spacing w:line="360" w:lineRule="auto"/>
        <w:rPr>
          <w:rFonts w:ascii="Arial" w:hAnsi="Arial" w:cs="Arial"/>
          <w:lang w:val="en-US"/>
        </w:rPr>
      </w:pPr>
      <w:r w:rsidRPr="00A41A1C">
        <w:rPr>
          <w:rFonts w:ascii="Arial" w:hAnsi="Arial" w:cs="Arial"/>
          <w:b/>
          <w:bCs/>
          <w:lang w:val="en-US"/>
        </w:rPr>
        <w:t>For Digital Health Developers:</w:t>
      </w:r>
      <w:r w:rsidRPr="00A41A1C">
        <w:rPr>
          <w:rFonts w:ascii="Arial" w:hAnsi="Arial" w:cs="Arial"/>
          <w:lang w:val="en-US"/>
        </w:rPr>
        <w:t xml:space="preserve"> The best method of doing this is by making user experience (UX) and accessibility design central in the initial stages, </w:t>
      </w:r>
      <w:proofErr w:type="gramStart"/>
      <w:r w:rsidRPr="00A41A1C">
        <w:rPr>
          <w:rFonts w:ascii="Arial" w:hAnsi="Arial" w:cs="Arial"/>
          <w:lang w:val="en-US"/>
        </w:rPr>
        <w:t>in order to</w:t>
      </w:r>
      <w:proofErr w:type="gramEnd"/>
      <w:r w:rsidRPr="00A41A1C">
        <w:rPr>
          <w:rFonts w:ascii="Arial" w:hAnsi="Arial" w:cs="Arial"/>
          <w:lang w:val="en-US"/>
        </w:rPr>
        <w:t xml:space="preserve"> bring about products that are user-friendly and that users with varying levels of digital literacy will love using. Enhance the compatibility of emerging products, including APIs, which may facilitate the safe sharing of data with significant NHS electronic records systems where necessary.</w:t>
      </w:r>
    </w:p>
    <w:p w14:paraId="3F3D5067" w14:textId="77777777" w:rsidR="00BC496C" w:rsidRPr="00A41A1C" w:rsidRDefault="00BC496C" w:rsidP="00A41A1C">
      <w:pPr>
        <w:spacing w:line="360" w:lineRule="auto"/>
        <w:rPr>
          <w:rFonts w:ascii="Arial" w:hAnsi="Arial" w:cs="Arial"/>
          <w:b/>
          <w:bCs/>
          <w:lang w:val="en-US"/>
        </w:rPr>
      </w:pPr>
    </w:p>
    <w:p w14:paraId="2E4258F5" w14:textId="77777777" w:rsidR="00BC496C" w:rsidRPr="00A41A1C" w:rsidRDefault="00BC496C" w:rsidP="00A41A1C">
      <w:pPr>
        <w:spacing w:line="360" w:lineRule="auto"/>
        <w:rPr>
          <w:rFonts w:ascii="Arial" w:hAnsi="Arial" w:cs="Arial"/>
          <w:b/>
          <w:bCs/>
          <w:lang w:val="en-US"/>
        </w:rPr>
      </w:pPr>
      <w:r w:rsidRPr="00A41A1C">
        <w:rPr>
          <w:rFonts w:ascii="Arial" w:hAnsi="Arial" w:cs="Arial"/>
          <w:b/>
          <w:bCs/>
          <w:lang w:val="en-US"/>
        </w:rPr>
        <w:t xml:space="preserve"> </w:t>
      </w:r>
    </w:p>
    <w:p w14:paraId="425B8B2A" w14:textId="77777777" w:rsidR="00BC496C" w:rsidRPr="00A41A1C" w:rsidRDefault="00BC496C" w:rsidP="00A41A1C">
      <w:pPr>
        <w:spacing w:line="360" w:lineRule="auto"/>
        <w:rPr>
          <w:rFonts w:ascii="Arial" w:hAnsi="Arial" w:cs="Arial"/>
          <w:b/>
          <w:bCs/>
          <w:lang w:val="en-US"/>
        </w:rPr>
      </w:pPr>
      <w:r w:rsidRPr="00A41A1C">
        <w:rPr>
          <w:rFonts w:ascii="Arial" w:hAnsi="Arial" w:cs="Arial"/>
          <w:b/>
          <w:bCs/>
          <w:lang w:val="en-US"/>
        </w:rPr>
        <w:br w:type="page"/>
      </w:r>
    </w:p>
    <w:p w14:paraId="4CF6B422" w14:textId="77777777" w:rsidR="00BC496C" w:rsidRPr="00A41A1C" w:rsidRDefault="00BC496C" w:rsidP="00A41A1C">
      <w:pPr>
        <w:spacing w:line="360" w:lineRule="auto"/>
        <w:rPr>
          <w:rFonts w:ascii="Arial" w:hAnsi="Arial" w:cs="Arial"/>
          <w:b/>
          <w:lang w:val="en-US"/>
        </w:rPr>
      </w:pPr>
      <w:r w:rsidRPr="00A41A1C">
        <w:rPr>
          <w:rFonts w:ascii="Arial" w:hAnsi="Arial" w:cs="Arial"/>
          <w:b/>
          <w:lang w:val="en-US"/>
        </w:rPr>
        <w:lastRenderedPageBreak/>
        <w:t>References</w:t>
      </w:r>
    </w:p>
    <w:p w14:paraId="2F694914" w14:textId="045A54C2"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Adams, R., Ryan, T., and Wood, E. (2021). Understanding the factors that affect retention within the mental health nursing workforce: a systematic review and thematic synthesis. </w:t>
      </w:r>
      <w:r w:rsidRPr="00A41A1C">
        <w:rPr>
          <w:rFonts w:ascii="Arial" w:hAnsi="Arial" w:cs="Arial"/>
          <w:i/>
          <w:iCs/>
          <w:lang w:val="en-US"/>
        </w:rPr>
        <w:t>International Journal of Mental Health Nursing</w:t>
      </w:r>
      <w:r w:rsidRPr="00A41A1C">
        <w:rPr>
          <w:rFonts w:ascii="Arial" w:hAnsi="Arial" w:cs="Arial"/>
          <w:lang w:val="en-US"/>
        </w:rPr>
        <w:t xml:space="preserve">, </w:t>
      </w:r>
      <w:r w:rsidRPr="00A41A1C">
        <w:rPr>
          <w:rFonts w:ascii="Arial" w:hAnsi="Arial" w:cs="Arial"/>
          <w:i/>
          <w:iCs/>
          <w:lang w:val="en-US"/>
        </w:rPr>
        <w:t>30</w:t>
      </w:r>
      <w:r w:rsidRPr="00A41A1C">
        <w:rPr>
          <w:rFonts w:ascii="Arial" w:hAnsi="Arial" w:cs="Arial"/>
          <w:lang w:val="en-US"/>
        </w:rPr>
        <w:t xml:space="preserve">(6), 1476–1497. </w:t>
      </w:r>
      <w:r w:rsidR="00851741" w:rsidRPr="00A41A1C">
        <w:rPr>
          <w:rFonts w:ascii="Arial" w:hAnsi="Arial" w:cs="Arial"/>
          <w:lang w:val="en-US"/>
        </w:rPr>
        <w:t xml:space="preserve">Available at: </w:t>
      </w:r>
      <w:hyperlink r:id="rId7" w:history="1">
        <w:r w:rsidR="00FC6123" w:rsidRPr="00A41A1C">
          <w:rPr>
            <w:rStyle w:val="Hyperlink"/>
            <w:rFonts w:ascii="Arial" w:hAnsi="Arial" w:cs="Arial"/>
            <w:lang w:val="en-US"/>
          </w:rPr>
          <w:t>https://doi.org/10.1111/inm.12904</w:t>
        </w:r>
      </w:hyperlink>
      <w:r w:rsidR="00FC6123" w:rsidRPr="00A41A1C">
        <w:rPr>
          <w:rFonts w:ascii="Arial" w:hAnsi="Arial" w:cs="Arial"/>
          <w:lang w:val="en-US"/>
        </w:rPr>
        <w:t>. Accessed: (15 November 2025).</w:t>
      </w:r>
    </w:p>
    <w:p w14:paraId="75255E1A" w14:textId="39CA088D"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Allcock, J. A., Zhuang, M., Li, S., and Zhao, X. (2024). Landscape of digital technologies used in the National Health Service in England: Content analysis. </w:t>
      </w:r>
      <w:r w:rsidRPr="00A41A1C">
        <w:rPr>
          <w:rFonts w:ascii="Arial" w:hAnsi="Arial" w:cs="Arial"/>
          <w:i/>
          <w:iCs/>
          <w:lang w:val="en-US"/>
        </w:rPr>
        <w:t>JMIR Formative Research</w:t>
      </w:r>
      <w:r w:rsidRPr="00A41A1C">
        <w:rPr>
          <w:rFonts w:ascii="Arial" w:hAnsi="Arial" w:cs="Arial"/>
          <w:lang w:val="en-US"/>
        </w:rPr>
        <w:t xml:space="preserve">, </w:t>
      </w:r>
      <w:r w:rsidRPr="00A41A1C">
        <w:rPr>
          <w:rFonts w:ascii="Arial" w:hAnsi="Arial" w:cs="Arial"/>
          <w:i/>
          <w:iCs/>
          <w:lang w:val="en-US"/>
        </w:rPr>
        <w:t>8</w:t>
      </w:r>
      <w:r w:rsidRPr="00A41A1C">
        <w:rPr>
          <w:rFonts w:ascii="Arial" w:hAnsi="Arial" w:cs="Arial"/>
          <w:lang w:val="en-US"/>
        </w:rPr>
        <w:t>, e51859.</w:t>
      </w:r>
      <w:r w:rsidR="007917D0" w:rsidRPr="00A41A1C">
        <w:rPr>
          <w:rFonts w:ascii="Arial" w:hAnsi="Arial" w:cs="Arial"/>
          <w:lang w:val="en-US"/>
        </w:rPr>
        <w:t xml:space="preserve"> Available at:</w:t>
      </w:r>
      <w:r w:rsidRPr="00A41A1C">
        <w:rPr>
          <w:rFonts w:ascii="Arial" w:hAnsi="Arial" w:cs="Arial"/>
          <w:lang w:val="en-US"/>
        </w:rPr>
        <w:t xml:space="preserve"> </w:t>
      </w:r>
      <w:hyperlink r:id="rId8" w:history="1">
        <w:r w:rsidRPr="00A41A1C">
          <w:rPr>
            <w:rStyle w:val="Hyperlink"/>
            <w:rFonts w:ascii="Arial" w:hAnsi="Arial" w:cs="Arial"/>
            <w:lang w:val="en-US"/>
          </w:rPr>
          <w:t>https://doi.org/10.2196/51859</w:t>
        </w:r>
      </w:hyperlink>
      <w:r w:rsidR="007917D0" w:rsidRPr="00A41A1C">
        <w:rPr>
          <w:rFonts w:ascii="Arial" w:hAnsi="Arial" w:cs="Arial"/>
          <w:lang w:val="en-US"/>
        </w:rPr>
        <w:t>. Accessed: (1</w:t>
      </w:r>
      <w:r w:rsidR="004C2BBD" w:rsidRPr="00A41A1C">
        <w:rPr>
          <w:rFonts w:ascii="Arial" w:hAnsi="Arial" w:cs="Arial"/>
          <w:lang w:val="en-US"/>
        </w:rPr>
        <w:t>6</w:t>
      </w:r>
      <w:r w:rsidR="007917D0" w:rsidRPr="00A41A1C">
        <w:rPr>
          <w:rFonts w:ascii="Arial" w:hAnsi="Arial" w:cs="Arial"/>
          <w:lang w:val="en-US"/>
        </w:rPr>
        <w:t xml:space="preserve"> November 2025).</w:t>
      </w:r>
    </w:p>
    <w:p w14:paraId="3598037B" w14:textId="56F98CBC"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Balcombe, L., and De Leo, D. (2022). Evaluation of the use of digital Mental health platforms and Interventions: Scoping review. </w:t>
      </w:r>
      <w:r w:rsidRPr="00A41A1C">
        <w:rPr>
          <w:rFonts w:ascii="Arial" w:hAnsi="Arial" w:cs="Arial"/>
          <w:i/>
          <w:iCs/>
          <w:lang w:val="en-US"/>
        </w:rPr>
        <w:t>International Journal of Environmental Research and Public Health</w:t>
      </w:r>
      <w:r w:rsidRPr="00A41A1C">
        <w:rPr>
          <w:rFonts w:ascii="Arial" w:hAnsi="Arial" w:cs="Arial"/>
          <w:lang w:val="en-US"/>
        </w:rPr>
        <w:t xml:space="preserve">, </w:t>
      </w:r>
      <w:r w:rsidRPr="00A41A1C">
        <w:rPr>
          <w:rFonts w:ascii="Arial" w:hAnsi="Arial" w:cs="Arial"/>
          <w:i/>
          <w:iCs/>
          <w:lang w:val="en-US"/>
        </w:rPr>
        <w:t>20</w:t>
      </w:r>
      <w:r w:rsidRPr="00A41A1C">
        <w:rPr>
          <w:rFonts w:ascii="Arial" w:hAnsi="Arial" w:cs="Arial"/>
          <w:lang w:val="en-US"/>
        </w:rPr>
        <w:t xml:space="preserve">(1), 362. </w:t>
      </w:r>
      <w:r w:rsidR="007917D0" w:rsidRPr="00A41A1C">
        <w:rPr>
          <w:rFonts w:ascii="Arial" w:hAnsi="Arial" w:cs="Arial"/>
          <w:lang w:val="en-US"/>
        </w:rPr>
        <w:t xml:space="preserve">Available at: </w:t>
      </w:r>
      <w:hyperlink r:id="rId9" w:history="1">
        <w:r w:rsidRPr="00A41A1C">
          <w:rPr>
            <w:rStyle w:val="Hyperlink"/>
            <w:rFonts w:ascii="Arial" w:hAnsi="Arial" w:cs="Arial"/>
            <w:lang w:val="en-US"/>
          </w:rPr>
          <w:t>https://doi.org/10.3390/ijerph20010362</w:t>
        </w:r>
      </w:hyperlink>
      <w:r w:rsidR="007917D0" w:rsidRPr="00A41A1C">
        <w:rPr>
          <w:rFonts w:ascii="Arial" w:hAnsi="Arial" w:cs="Arial"/>
          <w:lang w:val="en-US"/>
        </w:rPr>
        <w:t>. Accessed: (1</w:t>
      </w:r>
      <w:r w:rsidR="001B4E31" w:rsidRPr="00A41A1C">
        <w:rPr>
          <w:rFonts w:ascii="Arial" w:hAnsi="Arial" w:cs="Arial"/>
          <w:lang w:val="en-US"/>
        </w:rPr>
        <w:t>6</w:t>
      </w:r>
      <w:r w:rsidR="007917D0" w:rsidRPr="00A41A1C">
        <w:rPr>
          <w:rFonts w:ascii="Arial" w:hAnsi="Arial" w:cs="Arial"/>
          <w:lang w:val="en-US"/>
        </w:rPr>
        <w:t xml:space="preserve"> November 2025).</w:t>
      </w:r>
    </w:p>
    <w:p w14:paraId="23CA5F3A" w14:textId="72FE2A6A"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Bansal, N., Karlsen, S., </w:t>
      </w:r>
      <w:proofErr w:type="spellStart"/>
      <w:r w:rsidRPr="00A41A1C">
        <w:rPr>
          <w:rFonts w:ascii="Arial" w:hAnsi="Arial" w:cs="Arial"/>
          <w:lang w:val="en-US"/>
        </w:rPr>
        <w:t>Sashidharan</w:t>
      </w:r>
      <w:proofErr w:type="spellEnd"/>
      <w:r w:rsidRPr="00A41A1C">
        <w:rPr>
          <w:rFonts w:ascii="Arial" w:hAnsi="Arial" w:cs="Arial"/>
          <w:lang w:val="en-US"/>
        </w:rPr>
        <w:t xml:space="preserve">, S. P., Cohen, R., Chew-Graham, C. A., and Malpass, A. (2022). Understanding ethnic inequalities in mental healthcare in the UK: A meta-ethnography. </w:t>
      </w:r>
      <w:proofErr w:type="spellStart"/>
      <w:r w:rsidRPr="00A41A1C">
        <w:rPr>
          <w:rFonts w:ascii="Arial" w:hAnsi="Arial" w:cs="Arial"/>
          <w:i/>
          <w:iCs/>
          <w:lang w:val="en-US"/>
        </w:rPr>
        <w:t>PLoS</w:t>
      </w:r>
      <w:proofErr w:type="spellEnd"/>
      <w:r w:rsidRPr="00A41A1C">
        <w:rPr>
          <w:rFonts w:ascii="Arial" w:hAnsi="Arial" w:cs="Arial"/>
          <w:i/>
          <w:iCs/>
          <w:lang w:val="en-US"/>
        </w:rPr>
        <w:t xml:space="preserve"> Medicine</w:t>
      </w:r>
      <w:r w:rsidRPr="00A41A1C">
        <w:rPr>
          <w:rFonts w:ascii="Arial" w:hAnsi="Arial" w:cs="Arial"/>
          <w:lang w:val="en-US"/>
        </w:rPr>
        <w:t xml:space="preserve">, </w:t>
      </w:r>
      <w:r w:rsidRPr="00A41A1C">
        <w:rPr>
          <w:rFonts w:ascii="Arial" w:hAnsi="Arial" w:cs="Arial"/>
          <w:i/>
          <w:iCs/>
          <w:lang w:val="en-US"/>
        </w:rPr>
        <w:t>19</w:t>
      </w:r>
      <w:r w:rsidRPr="00A41A1C">
        <w:rPr>
          <w:rFonts w:ascii="Arial" w:hAnsi="Arial" w:cs="Arial"/>
          <w:lang w:val="en-US"/>
        </w:rPr>
        <w:t xml:space="preserve">(12), e1004139. </w:t>
      </w:r>
      <w:r w:rsidR="007917D0" w:rsidRPr="00A41A1C">
        <w:rPr>
          <w:rFonts w:ascii="Arial" w:hAnsi="Arial" w:cs="Arial"/>
          <w:lang w:val="en-US"/>
        </w:rPr>
        <w:t xml:space="preserve">Available at: </w:t>
      </w:r>
      <w:hyperlink r:id="rId10" w:history="1">
        <w:r w:rsidRPr="00A41A1C">
          <w:rPr>
            <w:rStyle w:val="Hyperlink"/>
            <w:rFonts w:ascii="Arial" w:hAnsi="Arial" w:cs="Arial"/>
            <w:lang w:val="en-US"/>
          </w:rPr>
          <w:t>https://doi.org/10.1371/journal.pmed.1004139</w:t>
        </w:r>
      </w:hyperlink>
      <w:r w:rsidR="007917D0" w:rsidRPr="00A41A1C">
        <w:rPr>
          <w:rFonts w:ascii="Arial" w:hAnsi="Arial" w:cs="Arial"/>
          <w:lang w:val="en-US"/>
        </w:rPr>
        <w:t>. Accessed: (1</w:t>
      </w:r>
      <w:r w:rsidR="00F22A10" w:rsidRPr="00A41A1C">
        <w:rPr>
          <w:rFonts w:ascii="Arial" w:hAnsi="Arial" w:cs="Arial"/>
          <w:lang w:val="en-US"/>
        </w:rPr>
        <w:t>6</w:t>
      </w:r>
      <w:r w:rsidR="007917D0" w:rsidRPr="00A41A1C">
        <w:rPr>
          <w:rFonts w:ascii="Arial" w:hAnsi="Arial" w:cs="Arial"/>
          <w:lang w:val="en-US"/>
        </w:rPr>
        <w:t xml:space="preserve"> November 2025).</w:t>
      </w:r>
    </w:p>
    <w:p w14:paraId="25B3E9DF" w14:textId="42C49A89"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Campbell, F., Blank, L., Cantrell, A., Baxter, S., Blackmore, C., Dixon, J., and Goyder, E. (2022). Factors that influence mental health of university and college students in the UK: a systematic review. </w:t>
      </w:r>
      <w:r w:rsidRPr="00A41A1C">
        <w:rPr>
          <w:rFonts w:ascii="Arial" w:hAnsi="Arial" w:cs="Arial"/>
          <w:i/>
          <w:iCs/>
          <w:lang w:val="en-US"/>
        </w:rPr>
        <w:t>BMC Public Health</w:t>
      </w:r>
      <w:r w:rsidRPr="00A41A1C">
        <w:rPr>
          <w:rFonts w:ascii="Arial" w:hAnsi="Arial" w:cs="Arial"/>
          <w:lang w:val="en-US"/>
        </w:rPr>
        <w:t xml:space="preserve">, </w:t>
      </w:r>
      <w:r w:rsidRPr="00A41A1C">
        <w:rPr>
          <w:rFonts w:ascii="Arial" w:hAnsi="Arial" w:cs="Arial"/>
          <w:i/>
          <w:iCs/>
          <w:lang w:val="en-US"/>
        </w:rPr>
        <w:t>22</w:t>
      </w:r>
      <w:r w:rsidRPr="00A41A1C">
        <w:rPr>
          <w:rFonts w:ascii="Arial" w:hAnsi="Arial" w:cs="Arial"/>
          <w:lang w:val="en-US"/>
        </w:rPr>
        <w:t xml:space="preserve">(1). </w:t>
      </w:r>
      <w:r w:rsidR="007917D0" w:rsidRPr="00A41A1C">
        <w:rPr>
          <w:rFonts w:ascii="Arial" w:hAnsi="Arial" w:cs="Arial"/>
          <w:lang w:val="en-US"/>
        </w:rPr>
        <w:t xml:space="preserve">Available at: </w:t>
      </w:r>
      <w:hyperlink r:id="rId11" w:history="1">
        <w:r w:rsidRPr="00A41A1C">
          <w:rPr>
            <w:rStyle w:val="Hyperlink"/>
            <w:rFonts w:ascii="Arial" w:hAnsi="Arial" w:cs="Arial"/>
            <w:lang w:val="en-US"/>
          </w:rPr>
          <w:t>https://doi.org/10.1186/s12889-022-13943-x</w:t>
        </w:r>
      </w:hyperlink>
      <w:r w:rsidR="007917D0" w:rsidRPr="00A41A1C">
        <w:rPr>
          <w:rFonts w:ascii="Arial" w:hAnsi="Arial" w:cs="Arial"/>
          <w:lang w:val="en-US"/>
        </w:rPr>
        <w:t>. Accessed: (15 November 2025).</w:t>
      </w:r>
    </w:p>
    <w:p w14:paraId="021FD387" w14:textId="5A204BD1"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Dar, M. A., Maqbool, M., Ara, I., and </w:t>
      </w:r>
      <w:proofErr w:type="spellStart"/>
      <w:r w:rsidRPr="00A41A1C">
        <w:rPr>
          <w:rFonts w:ascii="Arial" w:hAnsi="Arial" w:cs="Arial"/>
          <w:lang w:val="en-US"/>
        </w:rPr>
        <w:t>Zehravi</w:t>
      </w:r>
      <w:proofErr w:type="spellEnd"/>
      <w:r w:rsidRPr="00A41A1C">
        <w:rPr>
          <w:rFonts w:ascii="Arial" w:hAnsi="Arial" w:cs="Arial"/>
          <w:lang w:val="en-US"/>
        </w:rPr>
        <w:t xml:space="preserve">, M. (2023). The intersection of technology and mental health: enhancing access and care. </w:t>
      </w:r>
      <w:r w:rsidRPr="00A41A1C">
        <w:rPr>
          <w:rFonts w:ascii="Arial" w:hAnsi="Arial" w:cs="Arial"/>
          <w:i/>
          <w:iCs/>
          <w:lang w:val="en-US"/>
        </w:rPr>
        <w:t>International Journal of Adolescent Medicine and Health</w:t>
      </w:r>
      <w:r w:rsidRPr="00A41A1C">
        <w:rPr>
          <w:rFonts w:ascii="Arial" w:hAnsi="Arial" w:cs="Arial"/>
          <w:lang w:val="en-US"/>
        </w:rPr>
        <w:t xml:space="preserve">, </w:t>
      </w:r>
      <w:r w:rsidRPr="00A41A1C">
        <w:rPr>
          <w:rFonts w:ascii="Arial" w:hAnsi="Arial" w:cs="Arial"/>
          <w:i/>
          <w:iCs/>
          <w:lang w:val="en-US"/>
        </w:rPr>
        <w:t>35</w:t>
      </w:r>
      <w:r w:rsidRPr="00A41A1C">
        <w:rPr>
          <w:rFonts w:ascii="Arial" w:hAnsi="Arial" w:cs="Arial"/>
          <w:lang w:val="en-US"/>
        </w:rPr>
        <w:t xml:space="preserve">(5), 423–428. </w:t>
      </w:r>
      <w:r w:rsidR="007917D0" w:rsidRPr="00A41A1C">
        <w:rPr>
          <w:rFonts w:ascii="Arial" w:hAnsi="Arial" w:cs="Arial"/>
          <w:lang w:val="en-US"/>
        </w:rPr>
        <w:t xml:space="preserve">Available at: </w:t>
      </w:r>
      <w:hyperlink r:id="rId12" w:history="1">
        <w:r w:rsidRPr="00A41A1C">
          <w:rPr>
            <w:rStyle w:val="Hyperlink"/>
            <w:rFonts w:ascii="Arial" w:hAnsi="Arial" w:cs="Arial"/>
            <w:lang w:val="en-US"/>
          </w:rPr>
          <w:t>https://doi.org/10.1515/ijamh-2023-0113</w:t>
        </w:r>
      </w:hyperlink>
      <w:r w:rsidR="007917D0" w:rsidRPr="00A41A1C">
        <w:rPr>
          <w:rFonts w:ascii="Arial" w:hAnsi="Arial" w:cs="Arial"/>
          <w:lang w:val="en-US"/>
        </w:rPr>
        <w:t>. Accessed: (15 November 2025).</w:t>
      </w:r>
    </w:p>
    <w:p w14:paraId="1A028869" w14:textId="460ADC30"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Davies, A. R., Honeyman, M., and Gann, B. (2021). Addressing the Digital Inverse Care Law in the time of COVID-19: Potential for digital technology to exacerbate or mitigate health inequalities. </w:t>
      </w:r>
      <w:r w:rsidRPr="00A41A1C">
        <w:rPr>
          <w:rFonts w:ascii="Arial" w:hAnsi="Arial" w:cs="Arial"/>
          <w:i/>
          <w:iCs/>
          <w:lang w:val="en-US"/>
        </w:rPr>
        <w:t>Journal of Medical Internet Research</w:t>
      </w:r>
      <w:r w:rsidRPr="00A41A1C">
        <w:rPr>
          <w:rFonts w:ascii="Arial" w:hAnsi="Arial" w:cs="Arial"/>
          <w:lang w:val="en-US"/>
        </w:rPr>
        <w:t xml:space="preserve">, </w:t>
      </w:r>
      <w:r w:rsidRPr="00A41A1C">
        <w:rPr>
          <w:rFonts w:ascii="Arial" w:hAnsi="Arial" w:cs="Arial"/>
          <w:i/>
          <w:iCs/>
          <w:lang w:val="en-US"/>
        </w:rPr>
        <w:t>23</w:t>
      </w:r>
      <w:r w:rsidRPr="00A41A1C">
        <w:rPr>
          <w:rFonts w:ascii="Arial" w:hAnsi="Arial" w:cs="Arial"/>
          <w:lang w:val="en-US"/>
        </w:rPr>
        <w:t xml:space="preserve">(4), e21726. </w:t>
      </w:r>
      <w:r w:rsidR="00A34D42" w:rsidRPr="00A41A1C">
        <w:rPr>
          <w:rFonts w:ascii="Arial" w:hAnsi="Arial" w:cs="Arial"/>
          <w:lang w:val="en-US"/>
        </w:rPr>
        <w:t xml:space="preserve">Available at: </w:t>
      </w:r>
      <w:hyperlink r:id="rId13" w:history="1">
        <w:r w:rsidRPr="00A41A1C">
          <w:rPr>
            <w:rStyle w:val="Hyperlink"/>
            <w:rFonts w:ascii="Arial" w:hAnsi="Arial" w:cs="Arial"/>
            <w:lang w:val="en-US"/>
          </w:rPr>
          <w:t>https://doi.org/10.2196/21726</w:t>
        </w:r>
      </w:hyperlink>
      <w:r w:rsidR="00A34D42" w:rsidRPr="00A41A1C">
        <w:rPr>
          <w:rFonts w:ascii="Arial" w:hAnsi="Arial" w:cs="Arial"/>
          <w:lang w:val="en-US"/>
        </w:rPr>
        <w:t>. Accessed: (1</w:t>
      </w:r>
      <w:r w:rsidR="000B5B73" w:rsidRPr="00A41A1C">
        <w:rPr>
          <w:rFonts w:ascii="Arial" w:hAnsi="Arial" w:cs="Arial"/>
          <w:lang w:val="en-US"/>
        </w:rPr>
        <w:t>6</w:t>
      </w:r>
      <w:r w:rsidR="00A34D42" w:rsidRPr="00A41A1C">
        <w:rPr>
          <w:rFonts w:ascii="Arial" w:hAnsi="Arial" w:cs="Arial"/>
          <w:lang w:val="en-US"/>
        </w:rPr>
        <w:t xml:space="preserve"> November 2025).</w:t>
      </w:r>
    </w:p>
    <w:p w14:paraId="6E37D79F" w14:textId="23D01199"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Ganapathy, A., Casey, L. M., Rowland, D. P., Grady, A. B., </w:t>
      </w:r>
      <w:proofErr w:type="spellStart"/>
      <w:r w:rsidRPr="00A41A1C">
        <w:rPr>
          <w:rFonts w:ascii="Arial" w:hAnsi="Arial" w:cs="Arial"/>
          <w:lang w:val="en-US"/>
        </w:rPr>
        <w:t>Sotheren</w:t>
      </w:r>
      <w:proofErr w:type="spellEnd"/>
      <w:r w:rsidRPr="00A41A1C">
        <w:rPr>
          <w:rFonts w:ascii="Arial" w:hAnsi="Arial" w:cs="Arial"/>
          <w:lang w:val="en-US"/>
        </w:rPr>
        <w:t xml:space="preserve">, K. V., and Clough, B. A. (2023). Methodological approaches in investigating barriers to digital mental health interventions use: a scoping review. </w:t>
      </w:r>
      <w:r w:rsidRPr="00A41A1C">
        <w:rPr>
          <w:rFonts w:ascii="Arial" w:hAnsi="Arial" w:cs="Arial"/>
          <w:i/>
          <w:iCs/>
          <w:lang w:val="en-US"/>
        </w:rPr>
        <w:t>Advances in Mental Health</w:t>
      </w:r>
      <w:r w:rsidRPr="00A41A1C">
        <w:rPr>
          <w:rFonts w:ascii="Arial" w:hAnsi="Arial" w:cs="Arial"/>
          <w:lang w:val="en-US"/>
        </w:rPr>
        <w:t xml:space="preserve">, 1–85. </w:t>
      </w:r>
      <w:r w:rsidR="00A34D42" w:rsidRPr="00A41A1C">
        <w:rPr>
          <w:rFonts w:ascii="Arial" w:hAnsi="Arial" w:cs="Arial"/>
          <w:lang w:val="en-US"/>
        </w:rPr>
        <w:t xml:space="preserve">Available at: </w:t>
      </w:r>
      <w:hyperlink r:id="rId14" w:history="1">
        <w:r w:rsidRPr="00A41A1C">
          <w:rPr>
            <w:rStyle w:val="Hyperlink"/>
            <w:rFonts w:ascii="Arial" w:hAnsi="Arial" w:cs="Arial"/>
            <w:lang w:val="en-US"/>
          </w:rPr>
          <w:t>https://doi.org/10.1080/18387357.2023.2254864</w:t>
        </w:r>
      </w:hyperlink>
      <w:r w:rsidR="00A34D42" w:rsidRPr="00A41A1C">
        <w:rPr>
          <w:rFonts w:ascii="Arial" w:hAnsi="Arial" w:cs="Arial"/>
          <w:lang w:val="en-US"/>
        </w:rPr>
        <w:t>. Accessed: (15 November 2025).</w:t>
      </w:r>
    </w:p>
    <w:p w14:paraId="6F57D76F" w14:textId="70B7CBD9" w:rsidR="00BC496C" w:rsidRPr="00A41A1C" w:rsidRDefault="00BC496C" w:rsidP="00A41A1C">
      <w:pPr>
        <w:spacing w:line="360" w:lineRule="auto"/>
        <w:rPr>
          <w:rFonts w:ascii="Arial" w:hAnsi="Arial" w:cs="Arial"/>
          <w:lang w:val="en-US"/>
        </w:rPr>
      </w:pPr>
      <w:r w:rsidRPr="00A41A1C">
        <w:rPr>
          <w:rFonts w:ascii="Arial" w:hAnsi="Arial" w:cs="Arial"/>
          <w:lang w:val="en-US"/>
        </w:rPr>
        <w:lastRenderedPageBreak/>
        <w:t>Johnson, S., Dalton</w:t>
      </w:r>
      <w:r w:rsidRPr="00A41A1C">
        <w:rPr>
          <w:rFonts w:ascii="Cambria Math" w:hAnsi="Cambria Math" w:cs="Cambria Math"/>
          <w:lang w:val="en-US"/>
        </w:rPr>
        <w:t>‐</w:t>
      </w:r>
      <w:r w:rsidRPr="00A41A1C">
        <w:rPr>
          <w:rFonts w:ascii="Arial" w:hAnsi="Arial" w:cs="Arial"/>
          <w:lang w:val="en-US"/>
        </w:rPr>
        <w:t xml:space="preserve">Locke, C., Baker, J., Hanlon, C., Salisbury, T. T., Fossey, M., </w:t>
      </w:r>
      <w:proofErr w:type="spellStart"/>
      <w:r w:rsidRPr="00A41A1C">
        <w:rPr>
          <w:rFonts w:ascii="Arial" w:hAnsi="Arial" w:cs="Arial"/>
          <w:lang w:val="en-US"/>
        </w:rPr>
        <w:t>Newbigging</w:t>
      </w:r>
      <w:proofErr w:type="spellEnd"/>
      <w:r w:rsidRPr="00A41A1C">
        <w:rPr>
          <w:rFonts w:ascii="Arial" w:hAnsi="Arial" w:cs="Arial"/>
          <w:lang w:val="en-US"/>
        </w:rPr>
        <w:t>, K., Carr, S. E., Hensel, J., Carrà, G., Hepp, U., Caneo, C., Needle, J. J., and Lloyd</w:t>
      </w:r>
      <w:r w:rsidRPr="00A41A1C">
        <w:rPr>
          <w:rFonts w:ascii="Cambria Math" w:hAnsi="Cambria Math" w:cs="Cambria Math"/>
          <w:lang w:val="en-US"/>
        </w:rPr>
        <w:t>‐</w:t>
      </w:r>
      <w:r w:rsidRPr="00A41A1C">
        <w:rPr>
          <w:rFonts w:ascii="Arial" w:hAnsi="Arial" w:cs="Arial"/>
          <w:lang w:val="en-US"/>
        </w:rPr>
        <w:t xml:space="preserve">Evans, B. (2022). Acute psychiatric care: approaches to increasing the range of services and improving access and quality of care. </w:t>
      </w:r>
      <w:r w:rsidRPr="00A41A1C">
        <w:rPr>
          <w:rFonts w:ascii="Arial" w:hAnsi="Arial" w:cs="Arial"/>
          <w:i/>
          <w:iCs/>
          <w:lang w:val="en-US"/>
        </w:rPr>
        <w:t>World Psychiatry</w:t>
      </w:r>
      <w:r w:rsidRPr="00A41A1C">
        <w:rPr>
          <w:rFonts w:ascii="Arial" w:hAnsi="Arial" w:cs="Arial"/>
          <w:lang w:val="en-US"/>
        </w:rPr>
        <w:t xml:space="preserve">, </w:t>
      </w:r>
      <w:r w:rsidRPr="00A41A1C">
        <w:rPr>
          <w:rFonts w:ascii="Arial" w:hAnsi="Arial" w:cs="Arial"/>
          <w:i/>
          <w:iCs/>
          <w:lang w:val="en-US"/>
        </w:rPr>
        <w:t>21</w:t>
      </w:r>
      <w:r w:rsidRPr="00A41A1C">
        <w:rPr>
          <w:rFonts w:ascii="Arial" w:hAnsi="Arial" w:cs="Arial"/>
          <w:lang w:val="en-US"/>
        </w:rPr>
        <w:t xml:space="preserve">(2), 220–236. </w:t>
      </w:r>
      <w:r w:rsidR="00A34D42" w:rsidRPr="00A41A1C">
        <w:rPr>
          <w:rFonts w:ascii="Arial" w:hAnsi="Arial" w:cs="Arial"/>
          <w:lang w:val="en-US"/>
        </w:rPr>
        <w:t xml:space="preserve">Available at: </w:t>
      </w:r>
      <w:hyperlink r:id="rId15" w:history="1">
        <w:r w:rsidRPr="00A41A1C">
          <w:rPr>
            <w:rStyle w:val="Hyperlink"/>
            <w:rFonts w:ascii="Arial" w:hAnsi="Arial" w:cs="Arial"/>
            <w:lang w:val="en-US"/>
          </w:rPr>
          <w:t>https://doi.org/10.1002/wps.20962</w:t>
        </w:r>
      </w:hyperlink>
      <w:r w:rsidR="00A34D42" w:rsidRPr="00A41A1C">
        <w:rPr>
          <w:rFonts w:ascii="Arial" w:hAnsi="Arial" w:cs="Arial"/>
          <w:lang w:val="en-US"/>
        </w:rPr>
        <w:t>. Accessed: (15 November 2025).</w:t>
      </w:r>
    </w:p>
    <w:p w14:paraId="17F0B417" w14:textId="567C06C3"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Kirkbride, J. B., Anglin, D. M., Colman, I., </w:t>
      </w:r>
      <w:proofErr w:type="spellStart"/>
      <w:r w:rsidRPr="00A41A1C">
        <w:rPr>
          <w:rFonts w:ascii="Arial" w:hAnsi="Arial" w:cs="Arial"/>
          <w:lang w:val="en-US"/>
        </w:rPr>
        <w:t>Dykxhoorn</w:t>
      </w:r>
      <w:proofErr w:type="spellEnd"/>
      <w:r w:rsidRPr="00A41A1C">
        <w:rPr>
          <w:rFonts w:ascii="Arial" w:hAnsi="Arial" w:cs="Arial"/>
          <w:lang w:val="en-US"/>
        </w:rPr>
        <w:t xml:space="preserve">, J., Jones, P. B., </w:t>
      </w:r>
      <w:proofErr w:type="spellStart"/>
      <w:r w:rsidRPr="00A41A1C">
        <w:rPr>
          <w:rFonts w:ascii="Arial" w:hAnsi="Arial" w:cs="Arial"/>
          <w:lang w:val="en-US"/>
        </w:rPr>
        <w:t>Patalay</w:t>
      </w:r>
      <w:proofErr w:type="spellEnd"/>
      <w:r w:rsidRPr="00A41A1C">
        <w:rPr>
          <w:rFonts w:ascii="Arial" w:hAnsi="Arial" w:cs="Arial"/>
          <w:lang w:val="en-US"/>
        </w:rPr>
        <w:t xml:space="preserve">, P., Pitman, A., Soneson, E., </w:t>
      </w:r>
      <w:proofErr w:type="spellStart"/>
      <w:r w:rsidRPr="00A41A1C">
        <w:rPr>
          <w:rFonts w:ascii="Arial" w:hAnsi="Arial" w:cs="Arial"/>
          <w:lang w:val="en-US"/>
        </w:rPr>
        <w:t>Steare</w:t>
      </w:r>
      <w:proofErr w:type="spellEnd"/>
      <w:r w:rsidRPr="00A41A1C">
        <w:rPr>
          <w:rFonts w:ascii="Arial" w:hAnsi="Arial" w:cs="Arial"/>
          <w:lang w:val="en-US"/>
        </w:rPr>
        <w:t xml:space="preserve">, T., Wright, T., and Griffiths, S. L. (2024). The social determinants of mental health and disorder: evidence, prevention, and recommendations. </w:t>
      </w:r>
      <w:r w:rsidRPr="00A41A1C">
        <w:rPr>
          <w:rFonts w:ascii="Arial" w:hAnsi="Arial" w:cs="Arial"/>
          <w:i/>
          <w:iCs/>
          <w:lang w:val="en-US"/>
        </w:rPr>
        <w:t>World Psychiatry</w:t>
      </w:r>
      <w:r w:rsidRPr="00A41A1C">
        <w:rPr>
          <w:rFonts w:ascii="Arial" w:hAnsi="Arial" w:cs="Arial"/>
          <w:lang w:val="en-US"/>
        </w:rPr>
        <w:t xml:space="preserve">, </w:t>
      </w:r>
      <w:r w:rsidRPr="00A41A1C">
        <w:rPr>
          <w:rFonts w:ascii="Arial" w:hAnsi="Arial" w:cs="Arial"/>
          <w:i/>
          <w:iCs/>
          <w:lang w:val="en-US"/>
        </w:rPr>
        <w:t>23</w:t>
      </w:r>
      <w:r w:rsidRPr="00A41A1C">
        <w:rPr>
          <w:rFonts w:ascii="Arial" w:hAnsi="Arial" w:cs="Arial"/>
          <w:lang w:val="en-US"/>
        </w:rPr>
        <w:t xml:space="preserve">(1), 58–90. </w:t>
      </w:r>
      <w:r w:rsidR="00A34D42" w:rsidRPr="00A41A1C">
        <w:rPr>
          <w:rFonts w:ascii="Arial" w:hAnsi="Arial" w:cs="Arial"/>
          <w:lang w:val="en-US"/>
        </w:rPr>
        <w:t xml:space="preserve">Available at: </w:t>
      </w:r>
      <w:hyperlink r:id="rId16" w:history="1">
        <w:r w:rsidRPr="00A41A1C">
          <w:rPr>
            <w:rStyle w:val="Hyperlink"/>
            <w:rFonts w:ascii="Arial" w:hAnsi="Arial" w:cs="Arial"/>
            <w:lang w:val="en-US"/>
          </w:rPr>
          <w:t>https://doi.org/10.1002/wps.21160</w:t>
        </w:r>
      </w:hyperlink>
      <w:r w:rsidR="00A34D42" w:rsidRPr="00A41A1C">
        <w:rPr>
          <w:rFonts w:ascii="Arial" w:hAnsi="Arial" w:cs="Arial"/>
          <w:lang w:val="en-US"/>
        </w:rPr>
        <w:t>. Accessed: (15 November 2025).</w:t>
      </w:r>
    </w:p>
    <w:p w14:paraId="08398617" w14:textId="60B5D298"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Knipe, D., De </w:t>
      </w:r>
      <w:proofErr w:type="spellStart"/>
      <w:r w:rsidRPr="00A41A1C">
        <w:rPr>
          <w:rFonts w:ascii="Arial" w:hAnsi="Arial" w:cs="Arial"/>
          <w:lang w:val="en-US"/>
        </w:rPr>
        <w:t>Ossorno</w:t>
      </w:r>
      <w:proofErr w:type="spellEnd"/>
      <w:r w:rsidRPr="00A41A1C">
        <w:rPr>
          <w:rFonts w:ascii="Arial" w:hAnsi="Arial" w:cs="Arial"/>
          <w:lang w:val="en-US"/>
        </w:rPr>
        <w:t xml:space="preserve"> </w:t>
      </w:r>
      <w:proofErr w:type="gramStart"/>
      <w:r w:rsidRPr="00A41A1C">
        <w:rPr>
          <w:rFonts w:ascii="Arial" w:hAnsi="Arial" w:cs="Arial"/>
          <w:lang w:val="en-US"/>
        </w:rPr>
        <w:t>Garcia</w:t>
      </w:r>
      <w:proofErr w:type="gramEnd"/>
      <w:r w:rsidRPr="00A41A1C">
        <w:rPr>
          <w:rFonts w:ascii="Arial" w:hAnsi="Arial" w:cs="Arial"/>
          <w:lang w:val="en-US"/>
        </w:rPr>
        <w:t xml:space="preserve">, S., Salhi, L., Afzal, N., Sammut, S., </w:t>
      </w:r>
      <w:proofErr w:type="spellStart"/>
      <w:r w:rsidRPr="00A41A1C">
        <w:rPr>
          <w:rFonts w:ascii="Arial" w:hAnsi="Arial" w:cs="Arial"/>
          <w:lang w:val="en-US"/>
        </w:rPr>
        <w:t>Mainstone</w:t>
      </w:r>
      <w:proofErr w:type="spellEnd"/>
      <w:r w:rsidRPr="00A41A1C">
        <w:rPr>
          <w:rFonts w:ascii="Arial" w:hAnsi="Arial" w:cs="Arial"/>
          <w:lang w:val="en-US"/>
        </w:rPr>
        <w:t xml:space="preserve">-Cotton, L., Sefi, A., Marchant, A., and John, A. (2025). Digital mental health service changes during Covid-19 in children and young people across the UK: Presenting concerns, service activity, and access by gender, ethnicity, and deprivation. </w:t>
      </w:r>
      <w:proofErr w:type="spellStart"/>
      <w:r w:rsidRPr="00A41A1C">
        <w:rPr>
          <w:rFonts w:ascii="Arial" w:hAnsi="Arial" w:cs="Arial"/>
          <w:i/>
          <w:iCs/>
          <w:lang w:val="en-US"/>
        </w:rPr>
        <w:t>PLoS</w:t>
      </w:r>
      <w:proofErr w:type="spellEnd"/>
      <w:r w:rsidRPr="00A41A1C">
        <w:rPr>
          <w:rFonts w:ascii="Arial" w:hAnsi="Arial" w:cs="Arial"/>
          <w:i/>
          <w:iCs/>
          <w:lang w:val="en-US"/>
        </w:rPr>
        <w:t xml:space="preserve"> ONE</w:t>
      </w:r>
      <w:r w:rsidRPr="00A41A1C">
        <w:rPr>
          <w:rFonts w:ascii="Arial" w:hAnsi="Arial" w:cs="Arial"/>
          <w:lang w:val="en-US"/>
        </w:rPr>
        <w:t xml:space="preserve">, </w:t>
      </w:r>
      <w:r w:rsidRPr="00A41A1C">
        <w:rPr>
          <w:rFonts w:ascii="Arial" w:hAnsi="Arial" w:cs="Arial"/>
          <w:i/>
          <w:iCs/>
          <w:lang w:val="en-US"/>
        </w:rPr>
        <w:t>20</w:t>
      </w:r>
      <w:r w:rsidRPr="00A41A1C">
        <w:rPr>
          <w:rFonts w:ascii="Arial" w:hAnsi="Arial" w:cs="Arial"/>
          <w:lang w:val="en-US"/>
        </w:rPr>
        <w:t xml:space="preserve">(2), e0316468. </w:t>
      </w:r>
      <w:r w:rsidR="00A34D42" w:rsidRPr="00A41A1C">
        <w:rPr>
          <w:rFonts w:ascii="Arial" w:hAnsi="Arial" w:cs="Arial"/>
          <w:lang w:val="en-US"/>
        </w:rPr>
        <w:t xml:space="preserve">Available at: </w:t>
      </w:r>
      <w:hyperlink r:id="rId17" w:history="1">
        <w:r w:rsidRPr="00A41A1C">
          <w:rPr>
            <w:rStyle w:val="Hyperlink"/>
            <w:rFonts w:ascii="Arial" w:hAnsi="Arial" w:cs="Arial"/>
            <w:lang w:val="en-US"/>
          </w:rPr>
          <w:t>https://doi.org/10.1371/journal.pone.0316468</w:t>
        </w:r>
      </w:hyperlink>
      <w:r w:rsidR="00A34D42" w:rsidRPr="00A41A1C">
        <w:rPr>
          <w:rFonts w:ascii="Arial" w:hAnsi="Arial" w:cs="Arial"/>
          <w:lang w:val="en-US"/>
        </w:rPr>
        <w:t>. Accessed: (15 November 2025).</w:t>
      </w:r>
    </w:p>
    <w:p w14:paraId="21D9C885" w14:textId="44A5A360"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Lattie, E. G., Stiles-Shields, C., and Graham, A. K. (2022). An overview of and recommendations for more accessible digital mental health services. </w:t>
      </w:r>
      <w:r w:rsidRPr="00A41A1C">
        <w:rPr>
          <w:rFonts w:ascii="Arial" w:hAnsi="Arial" w:cs="Arial"/>
          <w:i/>
          <w:iCs/>
          <w:lang w:val="en-US"/>
        </w:rPr>
        <w:t>Nature Reviews Psychology</w:t>
      </w:r>
      <w:r w:rsidRPr="00A41A1C">
        <w:rPr>
          <w:rFonts w:ascii="Arial" w:hAnsi="Arial" w:cs="Arial"/>
          <w:lang w:val="en-US"/>
        </w:rPr>
        <w:t xml:space="preserve">, </w:t>
      </w:r>
      <w:r w:rsidRPr="00A41A1C">
        <w:rPr>
          <w:rFonts w:ascii="Arial" w:hAnsi="Arial" w:cs="Arial"/>
          <w:i/>
          <w:iCs/>
          <w:lang w:val="en-US"/>
        </w:rPr>
        <w:t>1</w:t>
      </w:r>
      <w:r w:rsidRPr="00A41A1C">
        <w:rPr>
          <w:rFonts w:ascii="Arial" w:hAnsi="Arial" w:cs="Arial"/>
          <w:lang w:val="en-US"/>
        </w:rPr>
        <w:t xml:space="preserve">(2), 87–100. </w:t>
      </w:r>
      <w:r w:rsidR="00936144" w:rsidRPr="00A41A1C">
        <w:rPr>
          <w:rFonts w:ascii="Arial" w:hAnsi="Arial" w:cs="Arial"/>
          <w:lang w:val="en-US"/>
        </w:rPr>
        <w:t xml:space="preserve">Available at: </w:t>
      </w:r>
      <w:hyperlink r:id="rId18" w:history="1">
        <w:r w:rsidRPr="00A41A1C">
          <w:rPr>
            <w:rStyle w:val="Hyperlink"/>
            <w:rFonts w:ascii="Arial" w:hAnsi="Arial" w:cs="Arial"/>
            <w:lang w:val="en-US"/>
          </w:rPr>
          <w:t>https://doi.org/10.1038/s44159-021-00003-1</w:t>
        </w:r>
      </w:hyperlink>
      <w:r w:rsidR="00936144" w:rsidRPr="00A41A1C">
        <w:rPr>
          <w:rFonts w:ascii="Arial" w:hAnsi="Arial" w:cs="Arial"/>
          <w:lang w:val="en-US"/>
        </w:rPr>
        <w:t>. Accessed: (15 November 2025).</w:t>
      </w:r>
    </w:p>
    <w:p w14:paraId="3AEE5794" w14:textId="092DB155" w:rsidR="00BC496C" w:rsidRPr="00A41A1C" w:rsidRDefault="00BC496C" w:rsidP="00A41A1C">
      <w:pPr>
        <w:spacing w:line="360" w:lineRule="auto"/>
        <w:rPr>
          <w:rFonts w:ascii="Arial" w:hAnsi="Arial" w:cs="Arial"/>
          <w:lang w:val="en-US"/>
        </w:rPr>
      </w:pPr>
      <w:proofErr w:type="spellStart"/>
      <w:r w:rsidRPr="00A41A1C">
        <w:rPr>
          <w:rFonts w:ascii="Arial" w:hAnsi="Arial" w:cs="Arial"/>
          <w:lang w:val="en-US"/>
        </w:rPr>
        <w:t>Lehtimaki</w:t>
      </w:r>
      <w:proofErr w:type="spellEnd"/>
      <w:r w:rsidRPr="00A41A1C">
        <w:rPr>
          <w:rFonts w:ascii="Arial" w:hAnsi="Arial" w:cs="Arial"/>
          <w:lang w:val="en-US"/>
        </w:rPr>
        <w:t xml:space="preserve">, S., Martic, J., Wahl, B., Foster, K. T., and Schwalbe, N. (2021). Evidence on Digital Mental Health Interventions for Adolescents and Young People: Systematic Overview. </w:t>
      </w:r>
      <w:r w:rsidRPr="00A41A1C">
        <w:rPr>
          <w:rFonts w:ascii="Arial" w:hAnsi="Arial" w:cs="Arial"/>
          <w:i/>
          <w:iCs/>
          <w:lang w:val="en-US"/>
        </w:rPr>
        <w:t>JMIR Mental Health</w:t>
      </w:r>
      <w:r w:rsidRPr="00A41A1C">
        <w:rPr>
          <w:rFonts w:ascii="Arial" w:hAnsi="Arial" w:cs="Arial"/>
          <w:lang w:val="en-US"/>
        </w:rPr>
        <w:t xml:space="preserve">, </w:t>
      </w:r>
      <w:r w:rsidRPr="00A41A1C">
        <w:rPr>
          <w:rFonts w:ascii="Arial" w:hAnsi="Arial" w:cs="Arial"/>
          <w:i/>
          <w:iCs/>
          <w:lang w:val="en-US"/>
        </w:rPr>
        <w:t>8</w:t>
      </w:r>
      <w:r w:rsidRPr="00A41A1C">
        <w:rPr>
          <w:rFonts w:ascii="Arial" w:hAnsi="Arial" w:cs="Arial"/>
          <w:lang w:val="en-US"/>
        </w:rPr>
        <w:t xml:space="preserve">(4), e25847. </w:t>
      </w:r>
      <w:r w:rsidR="00936144" w:rsidRPr="00A41A1C">
        <w:rPr>
          <w:rFonts w:ascii="Arial" w:hAnsi="Arial" w:cs="Arial"/>
          <w:lang w:val="en-US"/>
        </w:rPr>
        <w:t xml:space="preserve">Available at: </w:t>
      </w:r>
      <w:hyperlink r:id="rId19" w:history="1">
        <w:r w:rsidRPr="00A41A1C">
          <w:rPr>
            <w:rStyle w:val="Hyperlink"/>
            <w:rFonts w:ascii="Arial" w:hAnsi="Arial" w:cs="Arial"/>
            <w:lang w:val="en-US"/>
          </w:rPr>
          <w:t>https://doi.org/10.2196/25847</w:t>
        </w:r>
      </w:hyperlink>
      <w:r w:rsidR="00936144" w:rsidRPr="00A41A1C">
        <w:rPr>
          <w:rFonts w:ascii="Arial" w:hAnsi="Arial" w:cs="Arial"/>
          <w:lang w:val="en-US"/>
        </w:rPr>
        <w:t>. Accessed: (15 November 2025).</w:t>
      </w:r>
    </w:p>
    <w:p w14:paraId="64A2AA9F" w14:textId="71393670" w:rsidR="00BC496C" w:rsidRPr="00A41A1C" w:rsidRDefault="00BC496C" w:rsidP="00A41A1C">
      <w:pPr>
        <w:spacing w:line="360" w:lineRule="auto"/>
        <w:rPr>
          <w:rFonts w:ascii="Arial" w:hAnsi="Arial" w:cs="Arial"/>
          <w:lang w:val="en-US"/>
        </w:rPr>
      </w:pPr>
      <w:r w:rsidRPr="00A41A1C">
        <w:rPr>
          <w:rFonts w:ascii="Arial" w:hAnsi="Arial" w:cs="Arial"/>
          <w:lang w:val="en-US"/>
        </w:rPr>
        <w:t>Macbeth, A. E., Holmes, S., Harries, M., Chiu, W. S., Tziotzios, C., De Lusignan, S., Messenger, A. G., and Thompson, A. R. (2022). The associated burden of mental health conditions in alopecia areata: a population</w:t>
      </w:r>
      <w:r w:rsidRPr="00A41A1C">
        <w:rPr>
          <w:rFonts w:ascii="Cambria Math" w:hAnsi="Cambria Math" w:cs="Cambria Math"/>
          <w:lang w:val="en-US"/>
        </w:rPr>
        <w:t>‐</w:t>
      </w:r>
      <w:r w:rsidRPr="00A41A1C">
        <w:rPr>
          <w:rFonts w:ascii="Arial" w:hAnsi="Arial" w:cs="Arial"/>
          <w:lang w:val="en-US"/>
        </w:rPr>
        <w:t xml:space="preserve">based study in UK primary care*. </w:t>
      </w:r>
      <w:r w:rsidRPr="00A41A1C">
        <w:rPr>
          <w:rFonts w:ascii="Arial" w:hAnsi="Arial" w:cs="Arial"/>
          <w:i/>
          <w:iCs/>
          <w:lang w:val="en-US"/>
        </w:rPr>
        <w:t>British Journal of Dermatology</w:t>
      </w:r>
      <w:r w:rsidRPr="00A41A1C">
        <w:rPr>
          <w:rFonts w:ascii="Arial" w:hAnsi="Arial" w:cs="Arial"/>
          <w:lang w:val="en-US"/>
        </w:rPr>
        <w:t xml:space="preserve">, </w:t>
      </w:r>
      <w:r w:rsidRPr="00A41A1C">
        <w:rPr>
          <w:rFonts w:ascii="Arial" w:hAnsi="Arial" w:cs="Arial"/>
          <w:i/>
          <w:iCs/>
          <w:lang w:val="en-US"/>
        </w:rPr>
        <w:t>187</w:t>
      </w:r>
      <w:r w:rsidRPr="00A41A1C">
        <w:rPr>
          <w:rFonts w:ascii="Arial" w:hAnsi="Arial" w:cs="Arial"/>
          <w:lang w:val="en-US"/>
        </w:rPr>
        <w:t xml:space="preserve">(1), 73–81. </w:t>
      </w:r>
      <w:r w:rsidR="00936144" w:rsidRPr="00A41A1C">
        <w:rPr>
          <w:rFonts w:ascii="Arial" w:hAnsi="Arial" w:cs="Arial"/>
          <w:lang w:val="en-US"/>
        </w:rPr>
        <w:t xml:space="preserve">Available at: </w:t>
      </w:r>
      <w:hyperlink r:id="rId20" w:history="1">
        <w:r w:rsidRPr="00A41A1C">
          <w:rPr>
            <w:rStyle w:val="Hyperlink"/>
            <w:rFonts w:ascii="Arial" w:hAnsi="Arial" w:cs="Arial"/>
            <w:lang w:val="en-US"/>
          </w:rPr>
          <w:t>https://doi.org/10.1111/bjd.21055</w:t>
        </w:r>
      </w:hyperlink>
      <w:r w:rsidR="00936144" w:rsidRPr="00A41A1C">
        <w:rPr>
          <w:rFonts w:ascii="Arial" w:hAnsi="Arial" w:cs="Arial"/>
          <w:lang w:val="en-US"/>
        </w:rPr>
        <w:t>, Accessed: (15 November 2025).</w:t>
      </w:r>
    </w:p>
    <w:p w14:paraId="4F787824" w14:textId="61494D9C"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McGorry, P. D., Mei, C., </w:t>
      </w:r>
      <w:proofErr w:type="spellStart"/>
      <w:r w:rsidRPr="00A41A1C">
        <w:rPr>
          <w:rFonts w:ascii="Arial" w:hAnsi="Arial" w:cs="Arial"/>
          <w:lang w:val="en-US"/>
        </w:rPr>
        <w:t>Chanen</w:t>
      </w:r>
      <w:proofErr w:type="spellEnd"/>
      <w:r w:rsidRPr="00A41A1C">
        <w:rPr>
          <w:rFonts w:ascii="Arial" w:hAnsi="Arial" w:cs="Arial"/>
          <w:lang w:val="en-US"/>
        </w:rPr>
        <w:t>, A., Hodges, C., Alvarez</w:t>
      </w:r>
      <w:r w:rsidRPr="00A41A1C">
        <w:rPr>
          <w:rFonts w:ascii="Cambria Math" w:hAnsi="Cambria Math" w:cs="Cambria Math"/>
          <w:lang w:val="en-US"/>
        </w:rPr>
        <w:t>‐</w:t>
      </w:r>
      <w:r w:rsidRPr="00A41A1C">
        <w:rPr>
          <w:rFonts w:ascii="Arial" w:hAnsi="Arial" w:cs="Arial"/>
          <w:lang w:val="en-US"/>
        </w:rPr>
        <w:t xml:space="preserve">Jimenez, M., and Killackey, E. (2022). Designing and scaling up integrated youth mental health care. </w:t>
      </w:r>
      <w:r w:rsidRPr="00A41A1C">
        <w:rPr>
          <w:rFonts w:ascii="Arial" w:hAnsi="Arial" w:cs="Arial"/>
          <w:i/>
          <w:iCs/>
          <w:lang w:val="en-US"/>
        </w:rPr>
        <w:t>World Psychiatry</w:t>
      </w:r>
      <w:r w:rsidRPr="00A41A1C">
        <w:rPr>
          <w:rFonts w:ascii="Arial" w:hAnsi="Arial" w:cs="Arial"/>
          <w:lang w:val="en-US"/>
        </w:rPr>
        <w:t xml:space="preserve">, </w:t>
      </w:r>
      <w:r w:rsidRPr="00A41A1C">
        <w:rPr>
          <w:rFonts w:ascii="Arial" w:hAnsi="Arial" w:cs="Arial"/>
          <w:i/>
          <w:iCs/>
          <w:lang w:val="en-US"/>
        </w:rPr>
        <w:t>21</w:t>
      </w:r>
      <w:r w:rsidRPr="00A41A1C">
        <w:rPr>
          <w:rFonts w:ascii="Arial" w:hAnsi="Arial" w:cs="Arial"/>
          <w:lang w:val="en-US"/>
        </w:rPr>
        <w:t>(1), 61–76.</w:t>
      </w:r>
      <w:r w:rsidR="00936144" w:rsidRPr="00A41A1C">
        <w:rPr>
          <w:rFonts w:ascii="Arial" w:hAnsi="Arial" w:cs="Arial"/>
          <w:lang w:val="en-US"/>
        </w:rPr>
        <w:t xml:space="preserve"> Available at:</w:t>
      </w:r>
      <w:r w:rsidRPr="00A41A1C">
        <w:rPr>
          <w:rFonts w:ascii="Arial" w:hAnsi="Arial" w:cs="Arial"/>
          <w:lang w:val="en-US"/>
        </w:rPr>
        <w:t xml:space="preserve"> </w:t>
      </w:r>
      <w:hyperlink r:id="rId21" w:history="1">
        <w:r w:rsidRPr="00A41A1C">
          <w:rPr>
            <w:rStyle w:val="Hyperlink"/>
            <w:rFonts w:ascii="Arial" w:hAnsi="Arial" w:cs="Arial"/>
            <w:lang w:val="en-US"/>
          </w:rPr>
          <w:t>https://doi.org/10.1002/wps.20938</w:t>
        </w:r>
      </w:hyperlink>
      <w:r w:rsidR="00936144" w:rsidRPr="00A41A1C">
        <w:rPr>
          <w:rFonts w:ascii="Arial" w:hAnsi="Arial" w:cs="Arial"/>
          <w:lang w:val="en-US"/>
        </w:rPr>
        <w:t>. Accessed: (15 November 2025).</w:t>
      </w:r>
    </w:p>
    <w:p w14:paraId="4FBF1F2D" w14:textId="77777777" w:rsidR="007C178F" w:rsidRPr="00A41A1C" w:rsidRDefault="007C178F" w:rsidP="00A41A1C">
      <w:pPr>
        <w:spacing w:line="360" w:lineRule="auto"/>
        <w:rPr>
          <w:rFonts w:ascii="Arial" w:hAnsi="Arial" w:cs="Arial"/>
          <w:lang w:val="en-US"/>
        </w:rPr>
      </w:pPr>
    </w:p>
    <w:p w14:paraId="5BA5E9DF" w14:textId="6E0DDFEB" w:rsidR="00BC496C" w:rsidRPr="00A41A1C" w:rsidRDefault="00BC496C" w:rsidP="00A41A1C">
      <w:pPr>
        <w:spacing w:line="360" w:lineRule="auto"/>
        <w:rPr>
          <w:rFonts w:ascii="Arial" w:hAnsi="Arial" w:cs="Arial"/>
          <w:lang w:val="en-US"/>
        </w:rPr>
      </w:pPr>
      <w:r w:rsidRPr="00A41A1C">
        <w:rPr>
          <w:rFonts w:ascii="Arial" w:hAnsi="Arial" w:cs="Arial"/>
          <w:lang w:val="en-US"/>
        </w:rPr>
        <w:lastRenderedPageBreak/>
        <w:t xml:space="preserve">Miles, L. M., Hawkes, R. E., and French, D. P. (2023). Description of the nationally implemented National Health Service digital diabetes prevention </w:t>
      </w:r>
      <w:proofErr w:type="spellStart"/>
      <w:r w:rsidRPr="00A41A1C">
        <w:rPr>
          <w:rFonts w:ascii="Arial" w:hAnsi="Arial" w:cs="Arial"/>
          <w:lang w:val="en-US"/>
        </w:rPr>
        <w:t>programme</w:t>
      </w:r>
      <w:proofErr w:type="spellEnd"/>
      <w:r w:rsidRPr="00A41A1C">
        <w:rPr>
          <w:rFonts w:ascii="Arial" w:hAnsi="Arial" w:cs="Arial"/>
          <w:lang w:val="en-US"/>
        </w:rPr>
        <w:t xml:space="preserve"> and rationale for its development: mixed methods study. </w:t>
      </w:r>
      <w:r w:rsidRPr="00A41A1C">
        <w:rPr>
          <w:rFonts w:ascii="Arial" w:hAnsi="Arial" w:cs="Arial"/>
          <w:i/>
          <w:iCs/>
          <w:lang w:val="en-US"/>
        </w:rPr>
        <w:t>BMC Health Services Research</w:t>
      </w:r>
      <w:r w:rsidRPr="00A41A1C">
        <w:rPr>
          <w:rFonts w:ascii="Arial" w:hAnsi="Arial" w:cs="Arial"/>
          <w:lang w:val="en-US"/>
        </w:rPr>
        <w:t xml:space="preserve">, </w:t>
      </w:r>
      <w:r w:rsidRPr="00A41A1C">
        <w:rPr>
          <w:rFonts w:ascii="Arial" w:hAnsi="Arial" w:cs="Arial"/>
          <w:i/>
          <w:iCs/>
          <w:lang w:val="en-US"/>
        </w:rPr>
        <w:t>23</w:t>
      </w:r>
      <w:r w:rsidRPr="00A41A1C">
        <w:rPr>
          <w:rFonts w:ascii="Arial" w:hAnsi="Arial" w:cs="Arial"/>
          <w:lang w:val="en-US"/>
        </w:rPr>
        <w:t xml:space="preserve">(1). </w:t>
      </w:r>
      <w:r w:rsidR="00936144" w:rsidRPr="00A41A1C">
        <w:rPr>
          <w:rFonts w:ascii="Arial" w:hAnsi="Arial" w:cs="Arial"/>
          <w:lang w:val="en-US"/>
        </w:rPr>
        <w:t xml:space="preserve">Available at: </w:t>
      </w:r>
      <w:hyperlink r:id="rId22" w:history="1">
        <w:r w:rsidRPr="00A41A1C">
          <w:rPr>
            <w:rStyle w:val="Hyperlink"/>
            <w:rFonts w:ascii="Arial" w:hAnsi="Arial" w:cs="Arial"/>
            <w:lang w:val="en-US"/>
          </w:rPr>
          <w:t>https://doi.org/10.1186/s12913-023-09210-3</w:t>
        </w:r>
      </w:hyperlink>
      <w:r w:rsidR="00936144" w:rsidRPr="00A41A1C">
        <w:rPr>
          <w:rFonts w:ascii="Arial" w:hAnsi="Arial" w:cs="Arial"/>
          <w:lang w:val="en-US"/>
        </w:rPr>
        <w:t>. Accessed: (1</w:t>
      </w:r>
      <w:r w:rsidR="002000B6" w:rsidRPr="00A41A1C">
        <w:rPr>
          <w:rFonts w:ascii="Arial" w:hAnsi="Arial" w:cs="Arial"/>
          <w:lang w:val="en-US"/>
        </w:rPr>
        <w:t>6</w:t>
      </w:r>
      <w:r w:rsidR="00936144" w:rsidRPr="00A41A1C">
        <w:rPr>
          <w:rFonts w:ascii="Arial" w:hAnsi="Arial" w:cs="Arial"/>
          <w:lang w:val="en-US"/>
        </w:rPr>
        <w:t xml:space="preserve"> November 2025).</w:t>
      </w:r>
    </w:p>
    <w:p w14:paraId="070A0654" w14:textId="260E9EB8" w:rsidR="00BC496C" w:rsidRPr="00A41A1C" w:rsidRDefault="00BC496C" w:rsidP="00A41A1C">
      <w:pPr>
        <w:spacing w:line="360" w:lineRule="auto"/>
        <w:rPr>
          <w:rFonts w:ascii="Arial" w:hAnsi="Arial" w:cs="Arial"/>
          <w:lang w:val="en-US"/>
        </w:rPr>
      </w:pPr>
      <w:proofErr w:type="spellStart"/>
      <w:r w:rsidRPr="00A41A1C">
        <w:rPr>
          <w:rFonts w:ascii="Arial" w:hAnsi="Arial" w:cs="Arial"/>
          <w:lang w:val="en-US"/>
        </w:rPr>
        <w:t>Oderanti</w:t>
      </w:r>
      <w:proofErr w:type="spellEnd"/>
      <w:r w:rsidRPr="00A41A1C">
        <w:rPr>
          <w:rFonts w:ascii="Arial" w:hAnsi="Arial" w:cs="Arial"/>
          <w:lang w:val="en-US"/>
        </w:rPr>
        <w:t xml:space="preserve">, F. O., Li, F., </w:t>
      </w:r>
      <w:proofErr w:type="spellStart"/>
      <w:r w:rsidRPr="00A41A1C">
        <w:rPr>
          <w:rFonts w:ascii="Arial" w:hAnsi="Arial" w:cs="Arial"/>
          <w:lang w:val="en-US"/>
        </w:rPr>
        <w:t>Cubric</w:t>
      </w:r>
      <w:proofErr w:type="spellEnd"/>
      <w:r w:rsidRPr="00A41A1C">
        <w:rPr>
          <w:rFonts w:ascii="Arial" w:hAnsi="Arial" w:cs="Arial"/>
          <w:lang w:val="en-US"/>
        </w:rPr>
        <w:t xml:space="preserve">, M., and Shi, X. (2021). Business models for sustainable </w:t>
      </w:r>
      <w:proofErr w:type="spellStart"/>
      <w:r w:rsidRPr="00A41A1C">
        <w:rPr>
          <w:rFonts w:ascii="Arial" w:hAnsi="Arial" w:cs="Arial"/>
          <w:lang w:val="en-US"/>
        </w:rPr>
        <w:t>commercialisation</w:t>
      </w:r>
      <w:proofErr w:type="spellEnd"/>
      <w:r w:rsidRPr="00A41A1C">
        <w:rPr>
          <w:rFonts w:ascii="Arial" w:hAnsi="Arial" w:cs="Arial"/>
          <w:lang w:val="en-US"/>
        </w:rPr>
        <w:t xml:space="preserve"> of digital healthcare (health) innovations for an increasingly ageing population. </w:t>
      </w:r>
      <w:r w:rsidRPr="00A41A1C">
        <w:rPr>
          <w:rFonts w:ascii="Arial" w:hAnsi="Arial" w:cs="Arial"/>
          <w:i/>
          <w:iCs/>
          <w:lang w:val="en-US"/>
        </w:rPr>
        <w:t>Technological Forecasting and Social Change</w:t>
      </w:r>
      <w:r w:rsidRPr="00A41A1C">
        <w:rPr>
          <w:rFonts w:ascii="Arial" w:hAnsi="Arial" w:cs="Arial"/>
          <w:lang w:val="en-US"/>
        </w:rPr>
        <w:t xml:space="preserve">, </w:t>
      </w:r>
      <w:r w:rsidRPr="00A41A1C">
        <w:rPr>
          <w:rFonts w:ascii="Arial" w:hAnsi="Arial" w:cs="Arial"/>
          <w:i/>
          <w:iCs/>
          <w:lang w:val="en-US"/>
        </w:rPr>
        <w:t>171</w:t>
      </w:r>
      <w:r w:rsidRPr="00A41A1C">
        <w:rPr>
          <w:rFonts w:ascii="Arial" w:hAnsi="Arial" w:cs="Arial"/>
          <w:lang w:val="en-US"/>
        </w:rPr>
        <w:t xml:space="preserve">, 120969. </w:t>
      </w:r>
      <w:r w:rsidR="007C178F" w:rsidRPr="00A41A1C">
        <w:rPr>
          <w:rFonts w:ascii="Arial" w:hAnsi="Arial" w:cs="Arial"/>
          <w:lang w:val="en-US"/>
        </w:rPr>
        <w:t xml:space="preserve">Available at: </w:t>
      </w:r>
      <w:hyperlink r:id="rId23" w:history="1">
        <w:r w:rsidR="007C178F" w:rsidRPr="00A41A1C">
          <w:rPr>
            <w:rStyle w:val="Hyperlink"/>
            <w:rFonts w:ascii="Arial" w:hAnsi="Arial" w:cs="Arial"/>
            <w:lang w:val="en-US"/>
          </w:rPr>
          <w:t>https://doi.org/10.1016/j.techfore.2021.120969</w:t>
        </w:r>
      </w:hyperlink>
      <w:r w:rsidR="007C178F" w:rsidRPr="00A41A1C">
        <w:rPr>
          <w:rFonts w:ascii="Arial" w:hAnsi="Arial" w:cs="Arial"/>
          <w:lang w:val="en-US"/>
        </w:rPr>
        <w:t>. Accessed: (15 November 2025).</w:t>
      </w:r>
    </w:p>
    <w:p w14:paraId="26A170BA" w14:textId="2E2DA176"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Philippe, T. J., Sikder, N., Jackson, A., Kobylanskis, M. E., Liow, E., </w:t>
      </w:r>
      <w:proofErr w:type="spellStart"/>
      <w:r w:rsidRPr="00A41A1C">
        <w:rPr>
          <w:rFonts w:ascii="Arial" w:hAnsi="Arial" w:cs="Arial"/>
          <w:lang w:val="en-US"/>
        </w:rPr>
        <w:t>Pilarinos</w:t>
      </w:r>
      <w:proofErr w:type="spellEnd"/>
      <w:r w:rsidRPr="00A41A1C">
        <w:rPr>
          <w:rFonts w:ascii="Arial" w:hAnsi="Arial" w:cs="Arial"/>
          <w:lang w:val="en-US"/>
        </w:rPr>
        <w:t xml:space="preserve">, A., and </w:t>
      </w:r>
      <w:proofErr w:type="spellStart"/>
      <w:r w:rsidRPr="00A41A1C">
        <w:rPr>
          <w:rFonts w:ascii="Arial" w:hAnsi="Arial" w:cs="Arial"/>
          <w:lang w:val="en-US"/>
        </w:rPr>
        <w:t>Vasarhelyi</w:t>
      </w:r>
      <w:proofErr w:type="spellEnd"/>
      <w:r w:rsidRPr="00A41A1C">
        <w:rPr>
          <w:rFonts w:ascii="Arial" w:hAnsi="Arial" w:cs="Arial"/>
          <w:lang w:val="en-US"/>
        </w:rPr>
        <w:t xml:space="preserve">, K. (2022). Digital Health Interventions for Delivery of Mental Health Care: Systematic and Comprehensive Meta-Review. </w:t>
      </w:r>
      <w:r w:rsidRPr="00A41A1C">
        <w:rPr>
          <w:rFonts w:ascii="Arial" w:hAnsi="Arial" w:cs="Arial"/>
          <w:i/>
          <w:iCs/>
          <w:lang w:val="en-US"/>
        </w:rPr>
        <w:t>JMIR Mental Health</w:t>
      </w:r>
      <w:r w:rsidRPr="00A41A1C">
        <w:rPr>
          <w:rFonts w:ascii="Arial" w:hAnsi="Arial" w:cs="Arial"/>
          <w:lang w:val="en-US"/>
        </w:rPr>
        <w:t xml:space="preserve">, </w:t>
      </w:r>
      <w:r w:rsidRPr="00A41A1C">
        <w:rPr>
          <w:rFonts w:ascii="Arial" w:hAnsi="Arial" w:cs="Arial"/>
          <w:i/>
          <w:iCs/>
          <w:lang w:val="en-US"/>
        </w:rPr>
        <w:t>9</w:t>
      </w:r>
      <w:r w:rsidRPr="00A41A1C">
        <w:rPr>
          <w:rFonts w:ascii="Arial" w:hAnsi="Arial" w:cs="Arial"/>
          <w:lang w:val="en-US"/>
        </w:rPr>
        <w:t xml:space="preserve">(5), e35159. </w:t>
      </w:r>
      <w:r w:rsidR="007C178F" w:rsidRPr="00A41A1C">
        <w:rPr>
          <w:rFonts w:ascii="Arial" w:hAnsi="Arial" w:cs="Arial"/>
          <w:lang w:val="en-US"/>
        </w:rPr>
        <w:t xml:space="preserve">Available at: </w:t>
      </w:r>
      <w:hyperlink r:id="rId24" w:history="1">
        <w:r w:rsidRPr="00A41A1C">
          <w:rPr>
            <w:rStyle w:val="Hyperlink"/>
            <w:rFonts w:ascii="Arial" w:hAnsi="Arial" w:cs="Arial"/>
            <w:lang w:val="en-US"/>
          </w:rPr>
          <w:t>https://doi.org/10.2196/35159</w:t>
        </w:r>
      </w:hyperlink>
      <w:r w:rsidR="007C178F" w:rsidRPr="00A41A1C">
        <w:rPr>
          <w:rFonts w:ascii="Arial" w:hAnsi="Arial" w:cs="Arial"/>
          <w:lang w:val="en-US"/>
        </w:rPr>
        <w:t>. Accessed: (15 November 2025).</w:t>
      </w:r>
    </w:p>
    <w:p w14:paraId="1A6E497E" w14:textId="59226E7B"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Ronaldson, A., De La Torre, J. A., Prina, M., Armstrong, D., Das-Munshi, J., Hatch, S., Stewart, R., </w:t>
      </w:r>
      <w:proofErr w:type="spellStart"/>
      <w:r w:rsidRPr="00A41A1C">
        <w:rPr>
          <w:rFonts w:ascii="Arial" w:hAnsi="Arial" w:cs="Arial"/>
          <w:lang w:val="en-US"/>
        </w:rPr>
        <w:t>Hotopf</w:t>
      </w:r>
      <w:proofErr w:type="spellEnd"/>
      <w:r w:rsidRPr="00A41A1C">
        <w:rPr>
          <w:rFonts w:ascii="Arial" w:hAnsi="Arial" w:cs="Arial"/>
          <w:lang w:val="en-US"/>
        </w:rPr>
        <w:t xml:space="preserve">, M., and Dregan, A. (2021). Associations between physical multimorbidity patterns and common mental health disorders in middle-aged adults: A prospective analysis using data from the UK Biobank. </w:t>
      </w:r>
      <w:r w:rsidRPr="00A41A1C">
        <w:rPr>
          <w:rFonts w:ascii="Arial" w:hAnsi="Arial" w:cs="Arial"/>
          <w:i/>
          <w:iCs/>
          <w:lang w:val="en-US"/>
        </w:rPr>
        <w:t>The Lancet Regional Health - Europe</w:t>
      </w:r>
      <w:r w:rsidRPr="00A41A1C">
        <w:rPr>
          <w:rFonts w:ascii="Arial" w:hAnsi="Arial" w:cs="Arial"/>
          <w:lang w:val="en-US"/>
        </w:rPr>
        <w:t xml:space="preserve">, </w:t>
      </w:r>
      <w:r w:rsidRPr="00A41A1C">
        <w:rPr>
          <w:rFonts w:ascii="Arial" w:hAnsi="Arial" w:cs="Arial"/>
          <w:i/>
          <w:iCs/>
          <w:lang w:val="en-US"/>
        </w:rPr>
        <w:t>8</w:t>
      </w:r>
      <w:r w:rsidRPr="00A41A1C">
        <w:rPr>
          <w:rFonts w:ascii="Arial" w:hAnsi="Arial" w:cs="Arial"/>
          <w:lang w:val="en-US"/>
        </w:rPr>
        <w:t xml:space="preserve">, 100149. </w:t>
      </w:r>
      <w:r w:rsidR="007C178F" w:rsidRPr="00A41A1C">
        <w:rPr>
          <w:rFonts w:ascii="Arial" w:hAnsi="Arial" w:cs="Arial"/>
          <w:lang w:val="en-US"/>
        </w:rPr>
        <w:t xml:space="preserve">Available at: </w:t>
      </w:r>
      <w:hyperlink r:id="rId25" w:history="1">
        <w:r w:rsidR="007C178F" w:rsidRPr="00A41A1C">
          <w:rPr>
            <w:rStyle w:val="Hyperlink"/>
            <w:rFonts w:ascii="Arial" w:hAnsi="Arial" w:cs="Arial"/>
            <w:lang w:val="en-US"/>
          </w:rPr>
          <w:t>https://doi.org/10.1016/j.lanepe.2021.100149</w:t>
        </w:r>
      </w:hyperlink>
      <w:r w:rsidR="007C178F" w:rsidRPr="00A41A1C">
        <w:rPr>
          <w:rFonts w:ascii="Arial" w:hAnsi="Arial" w:cs="Arial"/>
          <w:lang w:val="en-US"/>
        </w:rPr>
        <w:t>. Accessed: (15 November 2025).</w:t>
      </w:r>
    </w:p>
    <w:p w14:paraId="140629EA" w14:textId="46628E86" w:rsidR="00BC496C" w:rsidRPr="00A41A1C" w:rsidRDefault="00BC496C" w:rsidP="00A41A1C">
      <w:pPr>
        <w:spacing w:line="360" w:lineRule="auto"/>
        <w:rPr>
          <w:rFonts w:ascii="Arial" w:hAnsi="Arial" w:cs="Arial"/>
          <w:lang w:val="en-US"/>
        </w:rPr>
      </w:pPr>
      <w:proofErr w:type="spellStart"/>
      <w:r w:rsidRPr="00A41A1C">
        <w:rPr>
          <w:rFonts w:ascii="Arial" w:hAnsi="Arial" w:cs="Arial"/>
          <w:lang w:val="en-US"/>
        </w:rPr>
        <w:t>Rugulies</w:t>
      </w:r>
      <w:proofErr w:type="spellEnd"/>
      <w:r w:rsidRPr="00A41A1C">
        <w:rPr>
          <w:rFonts w:ascii="Arial" w:hAnsi="Arial" w:cs="Arial"/>
          <w:lang w:val="en-US"/>
        </w:rPr>
        <w:t xml:space="preserve">, R., Aust, B., Greiner, B. A., Arensman, E., Kawakami, N., LaMontagne, A. D., and Madsen, I. E. H. (2023). Work-related causes of mental health conditions and interventions for their improvement in workplaces. </w:t>
      </w:r>
      <w:r w:rsidRPr="00A41A1C">
        <w:rPr>
          <w:rFonts w:ascii="Arial" w:hAnsi="Arial" w:cs="Arial"/>
          <w:i/>
          <w:iCs/>
          <w:lang w:val="en-US"/>
        </w:rPr>
        <w:t>The Lancet</w:t>
      </w:r>
      <w:r w:rsidRPr="00A41A1C">
        <w:rPr>
          <w:rFonts w:ascii="Arial" w:hAnsi="Arial" w:cs="Arial"/>
          <w:lang w:val="en-US"/>
        </w:rPr>
        <w:t xml:space="preserve">, </w:t>
      </w:r>
      <w:r w:rsidRPr="00A41A1C">
        <w:rPr>
          <w:rFonts w:ascii="Arial" w:hAnsi="Arial" w:cs="Arial"/>
          <w:i/>
          <w:iCs/>
          <w:lang w:val="en-US"/>
        </w:rPr>
        <w:t>402</w:t>
      </w:r>
      <w:r w:rsidRPr="00A41A1C">
        <w:rPr>
          <w:rFonts w:ascii="Arial" w:hAnsi="Arial" w:cs="Arial"/>
          <w:lang w:val="en-US"/>
        </w:rPr>
        <w:t xml:space="preserve">(10410), 1368–1381. </w:t>
      </w:r>
      <w:r w:rsidR="007C178F" w:rsidRPr="00A41A1C">
        <w:rPr>
          <w:rFonts w:ascii="Arial" w:hAnsi="Arial" w:cs="Arial"/>
          <w:lang w:val="en-US"/>
        </w:rPr>
        <w:t>Available at:</w:t>
      </w:r>
      <w:r w:rsidR="004F36E2" w:rsidRPr="00A41A1C">
        <w:rPr>
          <w:rFonts w:ascii="Arial" w:hAnsi="Arial" w:cs="Arial"/>
          <w:lang w:val="en-US"/>
        </w:rPr>
        <w:t xml:space="preserve"> </w:t>
      </w:r>
      <w:hyperlink r:id="rId26" w:history="1">
        <w:r w:rsidR="004F36E2" w:rsidRPr="00A41A1C">
          <w:rPr>
            <w:rStyle w:val="Hyperlink"/>
            <w:rFonts w:ascii="Arial" w:hAnsi="Arial" w:cs="Arial"/>
            <w:lang w:val="en-US"/>
          </w:rPr>
          <w:t>https://doi.org/10.1016/s0140-6736(23)00869-3</w:t>
        </w:r>
      </w:hyperlink>
      <w:r w:rsidR="00F00F03" w:rsidRPr="00A41A1C">
        <w:rPr>
          <w:rFonts w:ascii="Arial" w:hAnsi="Arial" w:cs="Arial"/>
          <w:lang w:val="en-US"/>
        </w:rPr>
        <w:t>. Accessed: (15 November 2025).</w:t>
      </w:r>
    </w:p>
    <w:p w14:paraId="4B829FE4" w14:textId="4CA0B00F"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Sheikh, A., Anderson, M., Albala, S., Casadei, B., Franklin, B. D., Richards, M., Taylor, D., Tibble, H., and </w:t>
      </w:r>
      <w:proofErr w:type="spellStart"/>
      <w:r w:rsidRPr="00A41A1C">
        <w:rPr>
          <w:rFonts w:ascii="Arial" w:hAnsi="Arial" w:cs="Arial"/>
          <w:lang w:val="en-US"/>
        </w:rPr>
        <w:t>Mossialos</w:t>
      </w:r>
      <w:proofErr w:type="spellEnd"/>
      <w:r w:rsidRPr="00A41A1C">
        <w:rPr>
          <w:rFonts w:ascii="Arial" w:hAnsi="Arial" w:cs="Arial"/>
          <w:lang w:val="en-US"/>
        </w:rPr>
        <w:t xml:space="preserve">, E. (2021). Health information technology and digital innovation for national learning health and care systems. </w:t>
      </w:r>
      <w:r w:rsidRPr="00A41A1C">
        <w:rPr>
          <w:rFonts w:ascii="Arial" w:hAnsi="Arial" w:cs="Arial"/>
          <w:i/>
          <w:iCs/>
          <w:lang w:val="en-US"/>
        </w:rPr>
        <w:t>The Lancet Digital Health</w:t>
      </w:r>
      <w:r w:rsidRPr="00A41A1C">
        <w:rPr>
          <w:rFonts w:ascii="Arial" w:hAnsi="Arial" w:cs="Arial"/>
          <w:lang w:val="en-US"/>
        </w:rPr>
        <w:t xml:space="preserve">, </w:t>
      </w:r>
      <w:r w:rsidRPr="00A41A1C">
        <w:rPr>
          <w:rFonts w:ascii="Arial" w:hAnsi="Arial" w:cs="Arial"/>
          <w:i/>
          <w:iCs/>
          <w:lang w:val="en-US"/>
        </w:rPr>
        <w:t>3</w:t>
      </w:r>
      <w:r w:rsidRPr="00A41A1C">
        <w:rPr>
          <w:rFonts w:ascii="Arial" w:hAnsi="Arial" w:cs="Arial"/>
          <w:lang w:val="en-US"/>
        </w:rPr>
        <w:t xml:space="preserve">(6), e383–e396. </w:t>
      </w:r>
      <w:r w:rsidR="007C178F" w:rsidRPr="00A41A1C">
        <w:rPr>
          <w:rFonts w:ascii="Arial" w:hAnsi="Arial" w:cs="Arial"/>
          <w:lang w:val="en-US"/>
        </w:rPr>
        <w:t>Available at:</w:t>
      </w:r>
      <w:r w:rsidR="004F36E2" w:rsidRPr="00A41A1C">
        <w:rPr>
          <w:rFonts w:ascii="Arial" w:hAnsi="Arial" w:cs="Arial"/>
          <w:lang w:val="en-US"/>
        </w:rPr>
        <w:t xml:space="preserve"> </w:t>
      </w:r>
      <w:hyperlink r:id="rId27" w:history="1">
        <w:r w:rsidR="004F36E2" w:rsidRPr="00A41A1C">
          <w:rPr>
            <w:rStyle w:val="Hyperlink"/>
            <w:rFonts w:ascii="Arial" w:hAnsi="Arial" w:cs="Arial"/>
            <w:lang w:val="en-US"/>
          </w:rPr>
          <w:t>https://doi.org/10.1016/s2589-7500(21)00005-4</w:t>
        </w:r>
      </w:hyperlink>
      <w:r w:rsidR="00F00F03" w:rsidRPr="00A41A1C">
        <w:rPr>
          <w:rFonts w:ascii="Arial" w:hAnsi="Arial" w:cs="Arial"/>
          <w:lang w:val="en-US"/>
        </w:rPr>
        <w:t>. Accessed: (15 November 2025).</w:t>
      </w:r>
    </w:p>
    <w:p w14:paraId="6D3CDC45" w14:textId="0396840C"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Smits, M., Kim, C. M., Van Goor, H., and Ludden, G. D. S. (2022). From Digital Health to Digital Well-being: Systematic Scoping review. </w:t>
      </w:r>
      <w:r w:rsidRPr="00A41A1C">
        <w:rPr>
          <w:rFonts w:ascii="Arial" w:hAnsi="Arial" w:cs="Arial"/>
          <w:i/>
          <w:iCs/>
          <w:lang w:val="en-US"/>
        </w:rPr>
        <w:t>Journal of Medical Internet Research</w:t>
      </w:r>
      <w:r w:rsidRPr="00A41A1C">
        <w:rPr>
          <w:rFonts w:ascii="Arial" w:hAnsi="Arial" w:cs="Arial"/>
          <w:lang w:val="en-US"/>
        </w:rPr>
        <w:t xml:space="preserve">, </w:t>
      </w:r>
      <w:r w:rsidRPr="00A41A1C">
        <w:rPr>
          <w:rFonts w:ascii="Arial" w:hAnsi="Arial" w:cs="Arial"/>
          <w:i/>
          <w:iCs/>
          <w:lang w:val="en-US"/>
        </w:rPr>
        <w:t>24</w:t>
      </w:r>
      <w:r w:rsidRPr="00A41A1C">
        <w:rPr>
          <w:rFonts w:ascii="Arial" w:hAnsi="Arial" w:cs="Arial"/>
          <w:lang w:val="en-US"/>
        </w:rPr>
        <w:t xml:space="preserve">(4), e33787. </w:t>
      </w:r>
      <w:r w:rsidR="004F36E2" w:rsidRPr="00A41A1C">
        <w:rPr>
          <w:rFonts w:ascii="Arial" w:hAnsi="Arial" w:cs="Arial"/>
          <w:lang w:val="en-US"/>
        </w:rPr>
        <w:t xml:space="preserve">Available at: </w:t>
      </w:r>
      <w:hyperlink r:id="rId28" w:history="1">
        <w:r w:rsidR="004F36E2" w:rsidRPr="00A41A1C">
          <w:rPr>
            <w:rStyle w:val="Hyperlink"/>
            <w:rFonts w:ascii="Arial" w:hAnsi="Arial" w:cs="Arial"/>
            <w:lang w:val="en-US"/>
          </w:rPr>
          <w:t>https://doi.org/10.2196/33787</w:t>
        </w:r>
      </w:hyperlink>
      <w:r w:rsidR="00F00F03" w:rsidRPr="00A41A1C">
        <w:rPr>
          <w:rFonts w:ascii="Arial" w:hAnsi="Arial" w:cs="Arial"/>
          <w:lang w:val="en-US"/>
        </w:rPr>
        <w:t>. Accessed: (15 November 2025).</w:t>
      </w:r>
      <w:r w:rsidRPr="00A41A1C">
        <w:rPr>
          <w:rFonts w:ascii="Arial" w:hAnsi="Arial" w:cs="Arial"/>
          <w:lang w:val="en-US"/>
        </w:rPr>
        <w:t xml:space="preserve"> </w:t>
      </w:r>
    </w:p>
    <w:p w14:paraId="405476D5" w14:textId="77777777" w:rsidR="00F00F03" w:rsidRPr="00A41A1C" w:rsidRDefault="00BC496C" w:rsidP="00A41A1C">
      <w:pPr>
        <w:spacing w:line="360" w:lineRule="auto"/>
        <w:rPr>
          <w:rFonts w:ascii="Arial" w:hAnsi="Arial" w:cs="Arial"/>
          <w:lang w:val="en-US"/>
        </w:rPr>
      </w:pPr>
      <w:r w:rsidRPr="00A41A1C">
        <w:rPr>
          <w:rFonts w:ascii="Arial" w:hAnsi="Arial" w:cs="Arial"/>
          <w:lang w:val="en-US"/>
        </w:rPr>
        <w:t xml:space="preserve">Wies, B., Landers, C., and Ienca, M. (2021). Digital Mental Health for Young People: A scoping review of ethical promises and challenges. </w:t>
      </w:r>
      <w:r w:rsidRPr="00A41A1C">
        <w:rPr>
          <w:rFonts w:ascii="Arial" w:hAnsi="Arial" w:cs="Arial"/>
          <w:i/>
          <w:iCs/>
          <w:lang w:val="en-US"/>
        </w:rPr>
        <w:t>Frontiers in Digital Health</w:t>
      </w:r>
      <w:r w:rsidRPr="00A41A1C">
        <w:rPr>
          <w:rFonts w:ascii="Arial" w:hAnsi="Arial" w:cs="Arial"/>
          <w:lang w:val="en-US"/>
        </w:rPr>
        <w:t xml:space="preserve">, </w:t>
      </w:r>
      <w:r w:rsidRPr="00A41A1C">
        <w:rPr>
          <w:rFonts w:ascii="Arial" w:hAnsi="Arial" w:cs="Arial"/>
          <w:i/>
          <w:iCs/>
          <w:lang w:val="en-US"/>
        </w:rPr>
        <w:t>3</w:t>
      </w:r>
      <w:r w:rsidRPr="00A41A1C">
        <w:rPr>
          <w:rFonts w:ascii="Arial" w:hAnsi="Arial" w:cs="Arial"/>
          <w:lang w:val="en-US"/>
        </w:rPr>
        <w:t xml:space="preserve">. </w:t>
      </w:r>
      <w:r w:rsidR="004F36E2" w:rsidRPr="00A41A1C">
        <w:rPr>
          <w:rFonts w:ascii="Arial" w:hAnsi="Arial" w:cs="Arial"/>
          <w:lang w:val="en-US"/>
        </w:rPr>
        <w:t xml:space="preserve">Available at: </w:t>
      </w:r>
      <w:hyperlink r:id="rId29" w:history="1">
        <w:r w:rsidR="004F36E2" w:rsidRPr="00A41A1C">
          <w:rPr>
            <w:rStyle w:val="Hyperlink"/>
            <w:rFonts w:ascii="Arial" w:hAnsi="Arial" w:cs="Arial"/>
            <w:lang w:val="en-US"/>
          </w:rPr>
          <w:t>https://doi.org/10.3389/fdgth.2021.697072</w:t>
        </w:r>
      </w:hyperlink>
      <w:r w:rsidR="00F00F03" w:rsidRPr="00A41A1C">
        <w:rPr>
          <w:rFonts w:ascii="Arial" w:hAnsi="Arial" w:cs="Arial"/>
          <w:lang w:val="en-US"/>
        </w:rPr>
        <w:t>. Accessed: (15 November 2025).</w:t>
      </w:r>
    </w:p>
    <w:p w14:paraId="52DB393A" w14:textId="035FA53F"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 </w:t>
      </w:r>
    </w:p>
    <w:p w14:paraId="3F2F5125" w14:textId="19C57533" w:rsidR="00BC496C" w:rsidRPr="00A41A1C" w:rsidRDefault="00BC496C" w:rsidP="00A41A1C">
      <w:pPr>
        <w:spacing w:line="360" w:lineRule="auto"/>
        <w:rPr>
          <w:rFonts w:ascii="Arial" w:hAnsi="Arial" w:cs="Arial"/>
          <w:lang w:val="en-US"/>
        </w:rPr>
      </w:pPr>
      <w:r w:rsidRPr="00A41A1C">
        <w:rPr>
          <w:rFonts w:ascii="Arial" w:hAnsi="Arial" w:cs="Arial"/>
          <w:lang w:val="en-US"/>
        </w:rPr>
        <w:lastRenderedPageBreak/>
        <w:t xml:space="preserve">Wohlin, C., Kalinowski, M., Felizardo, K. R., and Mendes, E. (2022). Successful combination of database search and snowballing for identification of primary studies in systematic literature studies. </w:t>
      </w:r>
      <w:r w:rsidRPr="00A41A1C">
        <w:rPr>
          <w:rFonts w:ascii="Arial" w:hAnsi="Arial" w:cs="Arial"/>
          <w:i/>
          <w:iCs/>
          <w:lang w:val="en-US"/>
        </w:rPr>
        <w:t>Information and Software Technology</w:t>
      </w:r>
      <w:r w:rsidRPr="00A41A1C">
        <w:rPr>
          <w:rFonts w:ascii="Arial" w:hAnsi="Arial" w:cs="Arial"/>
          <w:lang w:val="en-US"/>
        </w:rPr>
        <w:t xml:space="preserve">, </w:t>
      </w:r>
      <w:r w:rsidRPr="00A41A1C">
        <w:rPr>
          <w:rFonts w:ascii="Arial" w:hAnsi="Arial" w:cs="Arial"/>
          <w:i/>
          <w:iCs/>
          <w:lang w:val="en-US"/>
        </w:rPr>
        <w:t>147</w:t>
      </w:r>
      <w:r w:rsidRPr="00A41A1C">
        <w:rPr>
          <w:rFonts w:ascii="Arial" w:hAnsi="Arial" w:cs="Arial"/>
          <w:lang w:val="en-US"/>
        </w:rPr>
        <w:t xml:space="preserve">, 106908. </w:t>
      </w:r>
      <w:r w:rsidR="004F36E2" w:rsidRPr="00A41A1C">
        <w:rPr>
          <w:rFonts w:ascii="Arial" w:hAnsi="Arial" w:cs="Arial"/>
          <w:lang w:val="en-US"/>
        </w:rPr>
        <w:t xml:space="preserve">Available at: </w:t>
      </w:r>
      <w:hyperlink r:id="rId30" w:history="1">
        <w:r w:rsidR="004F36E2" w:rsidRPr="00A41A1C">
          <w:rPr>
            <w:rStyle w:val="Hyperlink"/>
            <w:rFonts w:ascii="Arial" w:hAnsi="Arial" w:cs="Arial"/>
            <w:lang w:val="en-US"/>
          </w:rPr>
          <w:t>https://doi.org/10.1016/j.infsof.2022.106908</w:t>
        </w:r>
      </w:hyperlink>
      <w:r w:rsidR="00F00F03" w:rsidRPr="00A41A1C">
        <w:rPr>
          <w:rFonts w:ascii="Arial" w:hAnsi="Arial" w:cs="Arial"/>
          <w:lang w:val="en-US"/>
        </w:rPr>
        <w:t>. Accessed: (1</w:t>
      </w:r>
      <w:r w:rsidR="000B5B73" w:rsidRPr="00A41A1C">
        <w:rPr>
          <w:rFonts w:ascii="Arial" w:hAnsi="Arial" w:cs="Arial"/>
          <w:lang w:val="en-US"/>
        </w:rPr>
        <w:t>6</w:t>
      </w:r>
      <w:r w:rsidR="00F00F03" w:rsidRPr="00A41A1C">
        <w:rPr>
          <w:rFonts w:ascii="Arial" w:hAnsi="Arial" w:cs="Arial"/>
          <w:lang w:val="en-US"/>
        </w:rPr>
        <w:t xml:space="preserve"> November 2025).</w:t>
      </w:r>
      <w:r w:rsidRPr="00A41A1C">
        <w:rPr>
          <w:rFonts w:ascii="Arial" w:hAnsi="Arial" w:cs="Arial"/>
          <w:lang w:val="en-US"/>
        </w:rPr>
        <w:t xml:space="preserve"> </w:t>
      </w:r>
    </w:p>
    <w:p w14:paraId="572BE72F" w14:textId="77777777" w:rsidR="00F00F03" w:rsidRPr="00A41A1C" w:rsidRDefault="00BC496C" w:rsidP="00A41A1C">
      <w:pPr>
        <w:spacing w:line="360" w:lineRule="auto"/>
        <w:rPr>
          <w:rFonts w:ascii="Arial" w:hAnsi="Arial" w:cs="Arial"/>
          <w:lang w:val="en-US"/>
        </w:rPr>
      </w:pPr>
      <w:r w:rsidRPr="00A41A1C">
        <w:rPr>
          <w:rFonts w:ascii="Arial" w:hAnsi="Arial" w:cs="Arial"/>
          <w:lang w:val="en-US"/>
        </w:rPr>
        <w:t xml:space="preserve">Yao, R., Zhang, W., Evans, R., Cao, G., Rui, T., and Shen, L. (2022). Inequities in health care services caused by the adoption of digital health Technologies: Scoping review. </w:t>
      </w:r>
      <w:r w:rsidRPr="00A41A1C">
        <w:rPr>
          <w:rFonts w:ascii="Arial" w:hAnsi="Arial" w:cs="Arial"/>
          <w:i/>
          <w:iCs/>
          <w:lang w:val="en-US"/>
        </w:rPr>
        <w:t>Journal of Medical Internet Research</w:t>
      </w:r>
      <w:r w:rsidRPr="00A41A1C">
        <w:rPr>
          <w:rFonts w:ascii="Arial" w:hAnsi="Arial" w:cs="Arial"/>
          <w:lang w:val="en-US"/>
        </w:rPr>
        <w:t xml:space="preserve">, </w:t>
      </w:r>
      <w:r w:rsidRPr="00A41A1C">
        <w:rPr>
          <w:rFonts w:ascii="Arial" w:hAnsi="Arial" w:cs="Arial"/>
          <w:i/>
          <w:iCs/>
          <w:lang w:val="en-US"/>
        </w:rPr>
        <w:t>24</w:t>
      </w:r>
      <w:r w:rsidRPr="00A41A1C">
        <w:rPr>
          <w:rFonts w:ascii="Arial" w:hAnsi="Arial" w:cs="Arial"/>
          <w:lang w:val="en-US"/>
        </w:rPr>
        <w:t xml:space="preserve">(3), e34144. </w:t>
      </w:r>
      <w:r w:rsidR="004F36E2" w:rsidRPr="00A41A1C">
        <w:rPr>
          <w:rFonts w:ascii="Arial" w:hAnsi="Arial" w:cs="Arial"/>
          <w:lang w:val="en-US"/>
        </w:rPr>
        <w:t xml:space="preserve">Available at: </w:t>
      </w:r>
      <w:hyperlink r:id="rId31" w:history="1">
        <w:r w:rsidR="00F00F03" w:rsidRPr="00A41A1C">
          <w:rPr>
            <w:rStyle w:val="Hyperlink"/>
            <w:rFonts w:ascii="Arial" w:hAnsi="Arial" w:cs="Arial"/>
            <w:lang w:val="en-US"/>
          </w:rPr>
          <w:t>https://doi.org/10.2196/34144</w:t>
        </w:r>
      </w:hyperlink>
      <w:r w:rsidR="00F00F03" w:rsidRPr="00A41A1C">
        <w:rPr>
          <w:rFonts w:ascii="Arial" w:hAnsi="Arial" w:cs="Arial"/>
          <w:lang w:val="en-US"/>
        </w:rPr>
        <w:t>. Accessed: (15 November 2025).</w:t>
      </w:r>
    </w:p>
    <w:p w14:paraId="1548C193" w14:textId="4A50D7DB" w:rsidR="00BC496C" w:rsidRPr="00A41A1C" w:rsidRDefault="00BC496C" w:rsidP="00A41A1C">
      <w:pPr>
        <w:spacing w:line="360" w:lineRule="auto"/>
        <w:rPr>
          <w:rFonts w:ascii="Arial" w:hAnsi="Arial" w:cs="Arial"/>
          <w:lang w:val="en-US"/>
        </w:rPr>
      </w:pPr>
      <w:r w:rsidRPr="00A41A1C">
        <w:rPr>
          <w:rFonts w:ascii="Arial" w:hAnsi="Arial" w:cs="Arial"/>
          <w:lang w:val="en-US"/>
        </w:rPr>
        <w:t xml:space="preserve"> </w:t>
      </w:r>
    </w:p>
    <w:p w14:paraId="61191989" w14:textId="77777777" w:rsidR="00975E14" w:rsidRPr="00A41A1C" w:rsidRDefault="00975E14" w:rsidP="00A41A1C">
      <w:pPr>
        <w:spacing w:line="360" w:lineRule="auto"/>
        <w:rPr>
          <w:rFonts w:ascii="Arial" w:hAnsi="Arial" w:cs="Arial"/>
        </w:rPr>
      </w:pPr>
    </w:p>
    <w:sectPr w:rsidR="00975E14" w:rsidRPr="00A41A1C">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922225" w14:textId="77777777" w:rsidR="00AC5BDC" w:rsidRDefault="00AC5BDC" w:rsidP="00BC496C">
      <w:pPr>
        <w:spacing w:after="0" w:line="240" w:lineRule="auto"/>
      </w:pPr>
      <w:r>
        <w:separator/>
      </w:r>
    </w:p>
  </w:endnote>
  <w:endnote w:type="continuationSeparator" w:id="0">
    <w:p w14:paraId="30EB2430" w14:textId="77777777" w:rsidR="00AC5BDC" w:rsidRDefault="00AC5BDC" w:rsidP="00BC49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8773218"/>
      <w:docPartObj>
        <w:docPartGallery w:val="Page Numbers (Bottom of Page)"/>
        <w:docPartUnique/>
      </w:docPartObj>
    </w:sdtPr>
    <w:sdtContent>
      <w:p w14:paraId="4D5616DF" w14:textId="4F789233" w:rsidR="00BC496C" w:rsidRDefault="00BC496C">
        <w:pPr>
          <w:pStyle w:val="Footer"/>
          <w:jc w:val="center"/>
        </w:pPr>
        <w:r>
          <w:fldChar w:fldCharType="begin"/>
        </w:r>
        <w:r>
          <w:instrText>PAGE   \* MERGEFORMAT</w:instrText>
        </w:r>
        <w:r>
          <w:fldChar w:fldCharType="separate"/>
        </w:r>
        <w:r>
          <w:t>2</w:t>
        </w:r>
        <w:r>
          <w:fldChar w:fldCharType="end"/>
        </w:r>
      </w:p>
    </w:sdtContent>
  </w:sdt>
  <w:p w14:paraId="747770A4" w14:textId="77777777" w:rsidR="00BC496C" w:rsidRDefault="00BC49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589353" w14:textId="77777777" w:rsidR="00AC5BDC" w:rsidRDefault="00AC5BDC" w:rsidP="00BC496C">
      <w:pPr>
        <w:spacing w:after="0" w:line="240" w:lineRule="auto"/>
      </w:pPr>
      <w:r>
        <w:separator/>
      </w:r>
    </w:p>
  </w:footnote>
  <w:footnote w:type="continuationSeparator" w:id="0">
    <w:p w14:paraId="489BA558" w14:textId="77777777" w:rsidR="00AC5BDC" w:rsidRDefault="00AC5BDC" w:rsidP="00BC49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812C5C"/>
    <w:multiLevelType w:val="multilevel"/>
    <w:tmpl w:val="0664882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38AF5D05"/>
    <w:multiLevelType w:val="multilevel"/>
    <w:tmpl w:val="948C6A4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 w15:restartNumberingAfterBreak="0">
    <w:nsid w:val="3F80416A"/>
    <w:multiLevelType w:val="multilevel"/>
    <w:tmpl w:val="A424819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3" w15:restartNumberingAfterBreak="0">
    <w:nsid w:val="53DF49EA"/>
    <w:multiLevelType w:val="multilevel"/>
    <w:tmpl w:val="C89CB9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241196F"/>
    <w:multiLevelType w:val="multilevel"/>
    <w:tmpl w:val="D91218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636642328">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84854272">
    <w:abstractNumId w:val="3"/>
  </w:num>
  <w:num w:numId="3" w16cid:durableId="692658488">
    <w:abstractNumId w:val="4"/>
  </w:num>
  <w:num w:numId="4" w16cid:durableId="123943666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798336053">
    <w:abstractNumId w:val="2"/>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96C"/>
    <w:rsid w:val="00033D81"/>
    <w:rsid w:val="000B4537"/>
    <w:rsid w:val="000B5B73"/>
    <w:rsid w:val="00167800"/>
    <w:rsid w:val="001B4E31"/>
    <w:rsid w:val="001E1CE0"/>
    <w:rsid w:val="002000B6"/>
    <w:rsid w:val="00265A8C"/>
    <w:rsid w:val="002B5743"/>
    <w:rsid w:val="002C5E0A"/>
    <w:rsid w:val="00320772"/>
    <w:rsid w:val="004C2BBD"/>
    <w:rsid w:val="004E2983"/>
    <w:rsid w:val="004F36E2"/>
    <w:rsid w:val="005133CA"/>
    <w:rsid w:val="005C60F4"/>
    <w:rsid w:val="0062186A"/>
    <w:rsid w:val="006B3FB3"/>
    <w:rsid w:val="006B60F4"/>
    <w:rsid w:val="006E7A6D"/>
    <w:rsid w:val="0076527D"/>
    <w:rsid w:val="007917D0"/>
    <w:rsid w:val="007C178F"/>
    <w:rsid w:val="007C57AF"/>
    <w:rsid w:val="00851741"/>
    <w:rsid w:val="00880ABE"/>
    <w:rsid w:val="00936144"/>
    <w:rsid w:val="00975E14"/>
    <w:rsid w:val="0098102A"/>
    <w:rsid w:val="00A075FB"/>
    <w:rsid w:val="00A2060C"/>
    <w:rsid w:val="00A34D42"/>
    <w:rsid w:val="00A41A1C"/>
    <w:rsid w:val="00A51C58"/>
    <w:rsid w:val="00A616BB"/>
    <w:rsid w:val="00A87932"/>
    <w:rsid w:val="00AC5BDC"/>
    <w:rsid w:val="00AE243E"/>
    <w:rsid w:val="00BC496C"/>
    <w:rsid w:val="00C265F7"/>
    <w:rsid w:val="00CA4429"/>
    <w:rsid w:val="00CA5A73"/>
    <w:rsid w:val="00D16CDD"/>
    <w:rsid w:val="00D8314F"/>
    <w:rsid w:val="00D87E1B"/>
    <w:rsid w:val="00E12605"/>
    <w:rsid w:val="00E9017A"/>
    <w:rsid w:val="00F00F03"/>
    <w:rsid w:val="00F13C4D"/>
    <w:rsid w:val="00F22A10"/>
    <w:rsid w:val="00FC61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851134"/>
  <w15:chartTrackingRefBased/>
  <w15:docId w15:val="{AC66F637-0EB2-4893-881A-0C7B5D1A80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49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C49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C49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C49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C49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C49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C49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C49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C49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49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C49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C49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C49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C49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C49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C49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C49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C496C"/>
    <w:rPr>
      <w:rFonts w:eastAsiaTheme="majorEastAsia" w:cstheme="majorBidi"/>
      <w:color w:val="272727" w:themeColor="text1" w:themeTint="D8"/>
    </w:rPr>
  </w:style>
  <w:style w:type="paragraph" w:styleId="Title">
    <w:name w:val="Title"/>
    <w:basedOn w:val="Normal"/>
    <w:next w:val="Normal"/>
    <w:link w:val="TitleChar"/>
    <w:uiPriority w:val="10"/>
    <w:qFormat/>
    <w:rsid w:val="00BC49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49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C49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C49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C496C"/>
    <w:pPr>
      <w:spacing w:before="160"/>
      <w:jc w:val="center"/>
    </w:pPr>
    <w:rPr>
      <w:i/>
      <w:iCs/>
      <w:color w:val="404040" w:themeColor="text1" w:themeTint="BF"/>
    </w:rPr>
  </w:style>
  <w:style w:type="character" w:customStyle="1" w:styleId="QuoteChar">
    <w:name w:val="Quote Char"/>
    <w:basedOn w:val="DefaultParagraphFont"/>
    <w:link w:val="Quote"/>
    <w:uiPriority w:val="29"/>
    <w:rsid w:val="00BC496C"/>
    <w:rPr>
      <w:i/>
      <w:iCs/>
      <w:color w:val="404040" w:themeColor="text1" w:themeTint="BF"/>
    </w:rPr>
  </w:style>
  <w:style w:type="paragraph" w:styleId="ListParagraph">
    <w:name w:val="List Paragraph"/>
    <w:basedOn w:val="Normal"/>
    <w:uiPriority w:val="34"/>
    <w:qFormat/>
    <w:rsid w:val="00BC496C"/>
    <w:pPr>
      <w:ind w:left="720"/>
      <w:contextualSpacing/>
    </w:pPr>
  </w:style>
  <w:style w:type="character" w:styleId="IntenseEmphasis">
    <w:name w:val="Intense Emphasis"/>
    <w:basedOn w:val="DefaultParagraphFont"/>
    <w:uiPriority w:val="21"/>
    <w:qFormat/>
    <w:rsid w:val="00BC496C"/>
    <w:rPr>
      <w:i/>
      <w:iCs/>
      <w:color w:val="0F4761" w:themeColor="accent1" w:themeShade="BF"/>
    </w:rPr>
  </w:style>
  <w:style w:type="paragraph" w:styleId="IntenseQuote">
    <w:name w:val="Intense Quote"/>
    <w:basedOn w:val="Normal"/>
    <w:next w:val="Normal"/>
    <w:link w:val="IntenseQuoteChar"/>
    <w:uiPriority w:val="30"/>
    <w:qFormat/>
    <w:rsid w:val="00BC49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C496C"/>
    <w:rPr>
      <w:i/>
      <w:iCs/>
      <w:color w:val="0F4761" w:themeColor="accent1" w:themeShade="BF"/>
    </w:rPr>
  </w:style>
  <w:style w:type="character" w:styleId="IntenseReference">
    <w:name w:val="Intense Reference"/>
    <w:basedOn w:val="DefaultParagraphFont"/>
    <w:uiPriority w:val="32"/>
    <w:qFormat/>
    <w:rsid w:val="00BC496C"/>
    <w:rPr>
      <w:b/>
      <w:bCs/>
      <w:smallCaps/>
      <w:color w:val="0F4761" w:themeColor="accent1" w:themeShade="BF"/>
      <w:spacing w:val="5"/>
    </w:rPr>
  </w:style>
  <w:style w:type="table" w:styleId="GridTable4-Accent2">
    <w:name w:val="Grid Table 4 Accent 2"/>
    <w:basedOn w:val="TableNormal"/>
    <w:uiPriority w:val="49"/>
    <w:rsid w:val="00BC496C"/>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3">
    <w:name w:val="Grid Table 4 Accent 3"/>
    <w:basedOn w:val="TableNormal"/>
    <w:uiPriority w:val="49"/>
    <w:rsid w:val="00BC496C"/>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character" w:styleId="Hyperlink">
    <w:name w:val="Hyperlink"/>
    <w:basedOn w:val="DefaultParagraphFont"/>
    <w:uiPriority w:val="99"/>
    <w:unhideWhenUsed/>
    <w:rsid w:val="00BC496C"/>
    <w:rPr>
      <w:color w:val="467886" w:themeColor="hyperlink"/>
      <w:u w:val="single"/>
    </w:rPr>
  </w:style>
  <w:style w:type="character" w:styleId="UnresolvedMention">
    <w:name w:val="Unresolved Mention"/>
    <w:basedOn w:val="DefaultParagraphFont"/>
    <w:uiPriority w:val="99"/>
    <w:semiHidden/>
    <w:unhideWhenUsed/>
    <w:rsid w:val="00BC496C"/>
    <w:rPr>
      <w:color w:val="605E5C"/>
      <w:shd w:val="clear" w:color="auto" w:fill="E1DFDD"/>
    </w:rPr>
  </w:style>
  <w:style w:type="paragraph" w:styleId="Header">
    <w:name w:val="header"/>
    <w:basedOn w:val="Normal"/>
    <w:link w:val="HeaderChar"/>
    <w:uiPriority w:val="99"/>
    <w:unhideWhenUsed/>
    <w:rsid w:val="00BC49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496C"/>
  </w:style>
  <w:style w:type="paragraph" w:styleId="Footer">
    <w:name w:val="footer"/>
    <w:basedOn w:val="Normal"/>
    <w:link w:val="FooterChar"/>
    <w:uiPriority w:val="99"/>
    <w:unhideWhenUsed/>
    <w:rsid w:val="00BC49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496C"/>
  </w:style>
  <w:style w:type="character" w:styleId="FollowedHyperlink">
    <w:name w:val="FollowedHyperlink"/>
    <w:basedOn w:val="DefaultParagraphFont"/>
    <w:uiPriority w:val="99"/>
    <w:semiHidden/>
    <w:unhideWhenUsed/>
    <w:rsid w:val="00880ABE"/>
    <w:rPr>
      <w:color w:val="96607D" w:themeColor="followedHyperlink"/>
      <w:u w:val="single"/>
    </w:rPr>
  </w:style>
  <w:style w:type="paragraph" w:styleId="TOCHeading">
    <w:name w:val="TOC Heading"/>
    <w:basedOn w:val="Heading1"/>
    <w:next w:val="Normal"/>
    <w:uiPriority w:val="39"/>
    <w:unhideWhenUsed/>
    <w:qFormat/>
    <w:rsid w:val="006E7A6D"/>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AE243E"/>
    <w:pPr>
      <w:spacing w:after="100" w:line="360" w:lineRule="auto"/>
      <w:jc w:val="both"/>
    </w:pPr>
    <w:rPr>
      <w:rFonts w:ascii="Times New Roman" w:hAnsi="Times New Roman"/>
      <w:kern w:val="0"/>
      <w:sz w:val="24"/>
      <w:lang w:val="en-US"/>
      <w14:ligatures w14:val="none"/>
    </w:rPr>
  </w:style>
  <w:style w:type="paragraph" w:styleId="TOC2">
    <w:name w:val="toc 2"/>
    <w:basedOn w:val="Normal"/>
    <w:next w:val="Normal"/>
    <w:autoRedefine/>
    <w:uiPriority w:val="39"/>
    <w:unhideWhenUsed/>
    <w:rsid w:val="00AE243E"/>
    <w:pPr>
      <w:spacing w:after="100" w:line="360" w:lineRule="auto"/>
      <w:ind w:left="240"/>
      <w:jc w:val="both"/>
    </w:pPr>
    <w:rPr>
      <w:rFonts w:ascii="Times New Roman" w:hAnsi="Times New Roman"/>
      <w:kern w:val="0"/>
      <w:sz w:val="24"/>
      <w:lang w:val="en-US"/>
      <w14:ligatures w14:val="none"/>
    </w:rPr>
  </w:style>
  <w:style w:type="paragraph" w:styleId="TOC3">
    <w:name w:val="toc 3"/>
    <w:basedOn w:val="Normal"/>
    <w:next w:val="Normal"/>
    <w:autoRedefine/>
    <w:uiPriority w:val="39"/>
    <w:unhideWhenUsed/>
    <w:rsid w:val="00AE243E"/>
    <w:pPr>
      <w:spacing w:after="100" w:line="360" w:lineRule="auto"/>
      <w:ind w:left="480"/>
      <w:jc w:val="both"/>
    </w:pPr>
    <w:rPr>
      <w:rFonts w:ascii="Times New Roman" w:hAnsi="Times New Roman"/>
      <w:kern w:val="0"/>
      <w:sz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196/21726" TargetMode="External"/><Relationship Id="rId18" Type="http://schemas.openxmlformats.org/officeDocument/2006/relationships/hyperlink" Target="https://doi.org/10.1038/s44159-021-00003-1" TargetMode="External"/><Relationship Id="rId26" Type="http://schemas.openxmlformats.org/officeDocument/2006/relationships/hyperlink" Target="https://doi.org/10.1016/s0140-6736(23)00869-3" TargetMode="External"/><Relationship Id="rId3" Type="http://schemas.openxmlformats.org/officeDocument/2006/relationships/settings" Target="settings.xml"/><Relationship Id="rId21" Type="http://schemas.openxmlformats.org/officeDocument/2006/relationships/hyperlink" Target="https://doi.org/10.1002/wps.20938" TargetMode="External"/><Relationship Id="rId34" Type="http://schemas.openxmlformats.org/officeDocument/2006/relationships/theme" Target="theme/theme1.xml"/><Relationship Id="rId7" Type="http://schemas.openxmlformats.org/officeDocument/2006/relationships/hyperlink" Target="https://doi.org/10.1111/inm.12904" TargetMode="External"/><Relationship Id="rId12" Type="http://schemas.openxmlformats.org/officeDocument/2006/relationships/hyperlink" Target="https://doi.org/10.1515/ijamh-2023-0113" TargetMode="External"/><Relationship Id="rId17" Type="http://schemas.openxmlformats.org/officeDocument/2006/relationships/hyperlink" Target="https://doi.org/10.1371/journal.pone.0316468" TargetMode="External"/><Relationship Id="rId25" Type="http://schemas.openxmlformats.org/officeDocument/2006/relationships/hyperlink" Target="https://doi.org/10.1016/j.lanepe.2021.100149"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02/wps.21160" TargetMode="External"/><Relationship Id="rId20" Type="http://schemas.openxmlformats.org/officeDocument/2006/relationships/hyperlink" Target="https://doi.org/10.1111/bjd.21055" TargetMode="External"/><Relationship Id="rId29" Type="http://schemas.openxmlformats.org/officeDocument/2006/relationships/hyperlink" Target="https://doi.org/10.3389/fdgth.2021.697072"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86/s12889-022-13943-x" TargetMode="External"/><Relationship Id="rId24" Type="http://schemas.openxmlformats.org/officeDocument/2006/relationships/hyperlink" Target="https://doi.org/10.2196/35159" TargetMode="External"/><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002/wps.20962" TargetMode="External"/><Relationship Id="rId23" Type="http://schemas.openxmlformats.org/officeDocument/2006/relationships/hyperlink" Target="https://doi.org/10.1016/j.techfore.2021.120969" TargetMode="External"/><Relationship Id="rId28" Type="http://schemas.openxmlformats.org/officeDocument/2006/relationships/hyperlink" Target="https://doi.org/10.2196/33787" TargetMode="External"/><Relationship Id="rId10" Type="http://schemas.openxmlformats.org/officeDocument/2006/relationships/hyperlink" Target="https://doi.org/10.1371/journal.pmed.1004139" TargetMode="External"/><Relationship Id="rId19" Type="http://schemas.openxmlformats.org/officeDocument/2006/relationships/hyperlink" Target="https://doi.org/10.2196/25847" TargetMode="External"/><Relationship Id="rId31" Type="http://schemas.openxmlformats.org/officeDocument/2006/relationships/hyperlink" Target="https://doi.org/10.2196/34144" TargetMode="External"/><Relationship Id="rId4" Type="http://schemas.openxmlformats.org/officeDocument/2006/relationships/webSettings" Target="webSettings.xml"/><Relationship Id="rId9" Type="http://schemas.openxmlformats.org/officeDocument/2006/relationships/hyperlink" Target="https://doi.org/10.3390/ijerph20010362" TargetMode="External"/><Relationship Id="rId14" Type="http://schemas.openxmlformats.org/officeDocument/2006/relationships/hyperlink" Target="https://doi.org/10.1080/18387357.2023.2254864" TargetMode="External"/><Relationship Id="rId22" Type="http://schemas.openxmlformats.org/officeDocument/2006/relationships/hyperlink" Target="https://doi.org/10.1186/s12913-023-09210-3" TargetMode="External"/><Relationship Id="rId27" Type="http://schemas.openxmlformats.org/officeDocument/2006/relationships/hyperlink" Target="https://doi.org/10.1016/s2589-7500(21)00005-4" TargetMode="External"/><Relationship Id="rId30" Type="http://schemas.openxmlformats.org/officeDocument/2006/relationships/hyperlink" Target="https://doi.org/10.1016/j.infsof.2022.106908" TargetMode="External"/><Relationship Id="rId8" Type="http://schemas.openxmlformats.org/officeDocument/2006/relationships/hyperlink" Target="https://doi.org/10.2196/5185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19</Pages>
  <Words>5222</Words>
  <Characters>31596</Characters>
  <Application>Microsoft Office Word</Application>
  <DocSecurity>0</DocSecurity>
  <Lines>853</Lines>
  <Paragraphs>283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Teodora Evgenieva</dc:creator>
  <cp:keywords/>
  <dc:description/>
  <cp:lastModifiedBy>Teodora Evgenieva</cp:lastModifiedBy>
  <cp:revision>32</cp:revision>
  <dcterms:created xsi:type="dcterms:W3CDTF">2025-11-10T10:51:00Z</dcterms:created>
  <dcterms:modified xsi:type="dcterms:W3CDTF">2025-11-16T18:09:00Z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2ef8157c-d247-4ac4-af10-e4dd4e2554f0</vt:lpwstr>
  </property>
</Properties>
</file>