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6352296"/>
        <w:docPartObj>
          <w:docPartGallery w:val="Cover Pages"/>
          <w:docPartUnique/>
        </w:docPartObj>
      </w:sdtPr>
      <w:sdtContent>
        <w:p w14:paraId="3DA09E46" w14:textId="74BD61DF" w:rsidR="00844B34" w:rsidRDefault="00844B34">
          <w:r>
            <w:rPr>
              <w:noProof/>
            </w:rPr>
            <mc:AlternateContent>
              <mc:Choice Requires="wpg">
                <w:drawing>
                  <wp:anchor distT="0" distB="0" distL="114300" distR="114300" simplePos="0" relativeHeight="251659264" behindDoc="1" locked="0" layoutInCell="1" allowOverlap="1" wp14:anchorId="55E4A7C3" wp14:editId="4004D6D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FB3298F" w14:textId="24828F0C" w:rsidR="00844B34" w:rsidRDefault="00844B34">
                                      <w:pPr>
                                        <w:pStyle w:val="NoSpacing"/>
                                        <w:spacing w:before="120"/>
                                        <w:jc w:val="center"/>
                                        <w:rPr>
                                          <w:color w:val="FFFFFF" w:themeColor="background1"/>
                                        </w:rPr>
                                      </w:pPr>
                                      <w:r>
                                        <w:rPr>
                                          <w:color w:val="FFFFFF" w:themeColor="background1"/>
                                        </w:rPr>
                                        <w:t>Ember Teal</w:t>
                                      </w:r>
                                    </w:p>
                                  </w:sdtContent>
                                </w:sdt>
                                <w:p w14:paraId="074E14F7" w14:textId="77777777" w:rsidR="00844B34" w:rsidRDefault="00844B3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2A85503F" w14:textId="77777777" w:rsidR="00844B34" w:rsidRDefault="00844B3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5E4A7C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FB3298F" w14:textId="24828F0C" w:rsidR="00844B34" w:rsidRDefault="00844B34">
                                <w:pPr>
                                  <w:pStyle w:val="NoSpacing"/>
                                  <w:spacing w:before="120"/>
                                  <w:jc w:val="center"/>
                                  <w:rPr>
                                    <w:color w:val="FFFFFF" w:themeColor="background1"/>
                                  </w:rPr>
                                </w:pPr>
                                <w:r>
                                  <w:rPr>
                                    <w:color w:val="FFFFFF" w:themeColor="background1"/>
                                  </w:rPr>
                                  <w:t>Ember Teal</w:t>
                                </w:r>
                              </w:p>
                            </w:sdtContent>
                          </w:sdt>
                          <w:p w14:paraId="074E14F7" w14:textId="77777777" w:rsidR="00844B34" w:rsidRDefault="00844B3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2A85503F" w14:textId="77777777" w:rsidR="00844B34" w:rsidRDefault="00844B3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[Document title]</w:t>
                                </w:r>
                              </w:p>
                            </w:sdtContent>
                          </w:sdt>
                        </w:txbxContent>
                      </v:textbox>
                    </v:shape>
                    <w10:wrap anchorx="page" anchory="page"/>
                  </v:group>
                </w:pict>
              </mc:Fallback>
            </mc:AlternateContent>
          </w:r>
        </w:p>
        <w:p w14:paraId="1E0C506F" w14:textId="48165675" w:rsidR="00844B34" w:rsidRDefault="00844B34">
          <w:r>
            <w:br w:type="page"/>
          </w:r>
        </w:p>
      </w:sdtContent>
    </w:sdt>
    <w:p w14:paraId="7E0C00E1" w14:textId="67538E49" w:rsidR="00CC2A23" w:rsidRPr="00844B34" w:rsidRDefault="00B9187B">
      <w:pPr>
        <w:rPr>
          <w:u w:val="single"/>
        </w:rPr>
      </w:pPr>
      <w:r>
        <w:lastRenderedPageBreak/>
        <w:t xml:space="preserve">In ancient Greek 460-370bce the physician Hippocrates described the brain as the culprit to whether a person was mad or sane, his predecessors had a more superstitious viewpoint and pointed at deities, gods, and jinni that used insanity as a punishment </w:t>
      </w:r>
      <w:r w:rsidR="00CC2A23">
        <w:t xml:space="preserve">to </w:t>
      </w:r>
      <w:proofErr w:type="gramStart"/>
      <w:r>
        <w:t>deserving</w:t>
      </w:r>
      <w:proofErr w:type="gramEnd"/>
      <w:r>
        <w:t xml:space="preserve"> people</w:t>
      </w:r>
      <w:r w:rsidR="002039B1">
        <w:t>.</w:t>
      </w:r>
      <w:r w:rsidR="00CC2A23">
        <w:t xml:space="preserve"> Hippocrates challenged</w:t>
      </w:r>
      <w:r w:rsidR="00AF3A03">
        <w:t xml:space="preserve"> what he viewed as suspicious behaviour of healers with their magical spells</w:t>
      </w:r>
      <w:r w:rsidR="00AD12C3">
        <w:t xml:space="preserve"> they claimed  healed people,</w:t>
      </w:r>
      <w:r w:rsidR="00AF3A03">
        <w:t xml:space="preserve"> as they held no accountability when healing didn’t occur but instead blamed it on gods will, but took credit when </w:t>
      </w:r>
      <w:r w:rsidR="00F54853">
        <w:t>patients</w:t>
      </w:r>
      <w:r w:rsidR="00AF3A03">
        <w:t xml:space="preserve"> did heal, Instead Hippocrates believed the body needed balance in body and environmental factor</w:t>
      </w:r>
      <w:r w:rsidR="006E080B">
        <w:t xml:space="preserve">s to be healthy </w:t>
      </w:r>
      <w:sdt>
        <w:sdtPr>
          <w:id w:val="1426466204"/>
          <w:citation/>
        </w:sdtPr>
        <w:sdtContent>
          <w:r w:rsidR="006E080B">
            <w:fldChar w:fldCharType="begin"/>
          </w:r>
          <w:r w:rsidR="006E080B">
            <w:instrText xml:space="preserve"> CITATION And16 \l 2057 </w:instrText>
          </w:r>
          <w:r w:rsidR="006E080B">
            <w:fldChar w:fldCharType="separate"/>
          </w:r>
          <w:r w:rsidR="006E080B">
            <w:rPr>
              <w:noProof/>
            </w:rPr>
            <w:t>(Scull, 2016)</w:t>
          </w:r>
          <w:r w:rsidR="006E080B">
            <w:fldChar w:fldCharType="end"/>
          </w:r>
        </w:sdtContent>
      </w:sdt>
      <w:r w:rsidR="006E080B">
        <w:t xml:space="preserve"> </w:t>
      </w:r>
      <w:r>
        <w:t xml:space="preserve">Hippocrates believed that there were </w:t>
      </w:r>
      <w:r w:rsidR="00DD300C">
        <w:t xml:space="preserve">solid </w:t>
      </w:r>
      <w:r>
        <w:t>physiological reasons the brain becomes disturbed and with this idea he created the Humoral theory. The humoral theory consisted of four humours blood</w:t>
      </w:r>
      <w:r w:rsidR="00CC2A23">
        <w:t xml:space="preserve"> which </w:t>
      </w:r>
      <w:r w:rsidR="006E080B">
        <w:t>made</w:t>
      </w:r>
      <w:r w:rsidR="00CC2A23">
        <w:t xml:space="preserve"> the body wet and hot, black</w:t>
      </w:r>
      <w:r>
        <w:t xml:space="preserve"> bile</w:t>
      </w:r>
      <w:r w:rsidR="00CC2A23">
        <w:t xml:space="preserve"> (cold and dry)</w:t>
      </w:r>
      <w:r>
        <w:t>, yellow bile</w:t>
      </w:r>
      <w:r w:rsidR="00CC2A23">
        <w:t xml:space="preserve"> (dry and hot)</w:t>
      </w:r>
      <w:r>
        <w:t xml:space="preserve"> and phlegm</w:t>
      </w:r>
      <w:r w:rsidR="00CC2A23">
        <w:t xml:space="preserve"> (wet and cold) it was considered </w:t>
      </w:r>
      <w:r w:rsidR="006E080B">
        <w:t xml:space="preserve">that </w:t>
      </w:r>
      <w:r w:rsidR="00CC2A23">
        <w:t>they bec</w:t>
      </w:r>
      <w:r w:rsidR="006E080B">
        <w:t>a</w:t>
      </w:r>
      <w:r w:rsidR="00CC2A23">
        <w:t>me out of balance because of seasonal changes, bad diet and lifestyle choices, natural personality temperaments, life changes</w:t>
      </w:r>
      <w:r w:rsidR="00AB1FC7">
        <w:t>,</w:t>
      </w:r>
      <w:r w:rsidR="00CC2A23">
        <w:t xml:space="preserve"> trauma</w:t>
      </w:r>
      <w:r w:rsidR="00AB1FC7">
        <w:t xml:space="preserve"> or not emptying the bowls properly which built to much black bile</w:t>
      </w:r>
      <w:r w:rsidR="00CC2A23">
        <w:t xml:space="preserve">. Each humour was </w:t>
      </w:r>
      <w:r>
        <w:t>associated</w:t>
      </w:r>
      <w:r w:rsidR="00CC2A23">
        <w:t xml:space="preserve"> with</w:t>
      </w:r>
      <w:r>
        <w:t xml:space="preserve"> different aliments, black bile was associated with melancholy </w:t>
      </w:r>
      <w:sdt>
        <w:sdtPr>
          <w:id w:val="-1895270573"/>
          <w:citation/>
        </w:sdtPr>
        <w:sdtContent>
          <w:r>
            <w:fldChar w:fldCharType="begin"/>
          </w:r>
          <w:r>
            <w:instrText xml:space="preserve"> CITATION Tys20 \l 2057 </w:instrText>
          </w:r>
          <w:r>
            <w:fldChar w:fldCharType="separate"/>
          </w:r>
          <w:r>
            <w:rPr>
              <w:noProof/>
            </w:rPr>
            <w:t>(Tyson, Khanam, &amp; Torn, 2020)</w:t>
          </w:r>
          <w:r>
            <w:fldChar w:fldCharType="end"/>
          </w:r>
        </w:sdtContent>
      </w:sdt>
      <w:r>
        <w:t xml:space="preserve"> </w:t>
      </w:r>
      <w:r w:rsidR="00CC2A23">
        <w:t>Treatments for Melancholy in this period consisted of inducing vomit and bloodletting, Hippocrates</w:t>
      </w:r>
      <w:r w:rsidR="006E080B">
        <w:t xml:space="preserve"> also</w:t>
      </w:r>
      <w:r w:rsidR="00CC2A23">
        <w:t xml:space="preserve"> considered diet, lifestyle, exercise and rest very important to recovery  </w:t>
      </w:r>
      <w:sdt>
        <w:sdtPr>
          <w:id w:val="-91396216"/>
          <w:citation/>
        </w:sdtPr>
        <w:sdtContent>
          <w:r w:rsidR="00CC2A23">
            <w:fldChar w:fldCharType="begin"/>
          </w:r>
          <w:r w:rsidR="00CC2A23">
            <w:instrText xml:space="preserve"> CITATION And16 \l 2057 </w:instrText>
          </w:r>
          <w:r w:rsidR="00CC2A23">
            <w:fldChar w:fldCharType="separate"/>
          </w:r>
          <w:r w:rsidR="00CC2A23">
            <w:rPr>
              <w:noProof/>
            </w:rPr>
            <w:t>(Scull, 2016)</w:t>
          </w:r>
          <w:r w:rsidR="00CC2A23">
            <w:fldChar w:fldCharType="end"/>
          </w:r>
        </w:sdtContent>
      </w:sdt>
      <w:r w:rsidR="00CC2A23">
        <w:t>.</w:t>
      </w:r>
      <w:r w:rsidR="00AB1FC7">
        <w:t xml:space="preserve"> </w:t>
      </w:r>
    </w:p>
    <w:p w14:paraId="54943A6A" w14:textId="3ECB00CA" w:rsidR="00442E4D" w:rsidRDefault="00442E4D">
      <w:r>
        <w:t xml:space="preserve">Avicenna who lived 980- 1037 wrote the Arabic cannon of medicine he </w:t>
      </w:r>
      <w:r w:rsidR="00F92DDE">
        <w:t>worked with</w:t>
      </w:r>
      <w:r>
        <w:t xml:space="preserve"> the 4 humour’s </w:t>
      </w:r>
      <w:r w:rsidR="00F92DDE">
        <w:t>from</w:t>
      </w:r>
      <w:r>
        <w:t xml:space="preserve"> ancient Greek</w:t>
      </w:r>
      <w:r w:rsidR="00AD12C3">
        <w:t>,</w:t>
      </w:r>
      <w:r>
        <w:t xml:space="preserve"> he considered black bile to be the cause of melancholy </w:t>
      </w:r>
      <w:r w:rsidR="00AD12C3">
        <w:t>and</w:t>
      </w:r>
      <w:r>
        <w:t xml:space="preserve"> described melancholy as a darkness that made a person lazy, fearful of everything and anxious of unreasonable things such as the sky falling, he considered the melancholic to be overly obsessed with death</w:t>
      </w:r>
      <w:r w:rsidR="00E17058">
        <w:t xml:space="preserve">, that they may feel unusual body sensations, lack good judgement and isolate themselves. </w:t>
      </w:r>
      <w:r w:rsidR="00F92DDE">
        <w:t xml:space="preserve">He considered black bile was out of balance due to digestive issues and to remedy this the wet and hot attributes of blood </w:t>
      </w:r>
      <w:r w:rsidR="00F54853">
        <w:t xml:space="preserve">would be of benefit </w:t>
      </w:r>
      <w:sdt>
        <w:sdtPr>
          <w:id w:val="2014796666"/>
          <w:citation/>
        </w:sdtPr>
        <w:sdtContent>
          <w:r w:rsidR="00F54853">
            <w:fldChar w:fldCharType="begin"/>
          </w:r>
          <w:r w:rsidR="00F54853">
            <w:instrText xml:space="preserve"> CITATION Jen22 \l 2057 </w:instrText>
          </w:r>
          <w:r w:rsidR="00F54853">
            <w:fldChar w:fldCharType="separate"/>
          </w:r>
          <w:r w:rsidR="00F54853">
            <w:rPr>
              <w:noProof/>
            </w:rPr>
            <w:t>(Radden, 2022)</w:t>
          </w:r>
          <w:r w:rsidR="00F54853">
            <w:fldChar w:fldCharType="end"/>
          </w:r>
        </w:sdtContent>
      </w:sdt>
    </w:p>
    <w:p w14:paraId="0CEA29B7" w14:textId="69D6DAF4" w:rsidR="00D414F9" w:rsidRDefault="00D414F9">
      <w:r>
        <w:t xml:space="preserve">In the </w:t>
      </w:r>
      <w:r w:rsidR="000F420C">
        <w:t>Middle Ages</w:t>
      </w:r>
      <w:r>
        <w:t xml:space="preserve"> 15</w:t>
      </w:r>
      <w:r w:rsidR="005A40BC">
        <w:t>00</w:t>
      </w:r>
      <w:r>
        <w:t xml:space="preserve">-1600, melancholia had become </w:t>
      </w:r>
      <w:r w:rsidR="000F420C">
        <w:t xml:space="preserve">a </w:t>
      </w:r>
      <w:r>
        <w:t xml:space="preserve">fashionable illness to the upper classes and people </w:t>
      </w:r>
      <w:r w:rsidR="005A40BC">
        <w:t xml:space="preserve">that had the affliction </w:t>
      </w:r>
      <w:proofErr w:type="gramStart"/>
      <w:r w:rsidR="005A40BC">
        <w:t>were considered</w:t>
      </w:r>
      <w:r w:rsidR="004427D4">
        <w:t xml:space="preserve"> to be</w:t>
      </w:r>
      <w:proofErr w:type="gramEnd"/>
      <w:r w:rsidR="004427D4">
        <w:t xml:space="preserve"> intelligent people that were often thought of as genius. Black bile and yellow bile </w:t>
      </w:r>
      <w:proofErr w:type="gramStart"/>
      <w:r w:rsidR="004427D4">
        <w:t>were considered</w:t>
      </w:r>
      <w:proofErr w:type="gramEnd"/>
      <w:r w:rsidR="004427D4">
        <w:t xml:space="preserve"> the culprits to the illness</w:t>
      </w:r>
      <w:r w:rsidR="000F420C">
        <w:t xml:space="preserve"> with </w:t>
      </w:r>
      <w:r w:rsidR="004427D4">
        <w:t>the spleen, liver and Bowles</w:t>
      </w:r>
      <w:r w:rsidR="000F420C">
        <w:t xml:space="preserve"> being where the</w:t>
      </w:r>
      <w:r w:rsidR="004427D4">
        <w:t xml:space="preserve"> problem bile was being activated. Timothe Blight a physician of the time suggested the melancholic was fearful, sad, desperate, often weeping and sighing for no apparent reason, he concurred that the humours were responsible for the afflicted soul and body. Treatment </w:t>
      </w:r>
      <w:r w:rsidR="000F420C">
        <w:t>at this time</w:t>
      </w:r>
      <w:r w:rsidR="004427D4">
        <w:t xml:space="preserve"> was bleeding</w:t>
      </w:r>
      <w:r w:rsidR="000F420C">
        <w:t xml:space="preserve">, induced vomiting, cupping, purging, with a good lifestyle in the form of food, exercise, and </w:t>
      </w:r>
      <w:proofErr w:type="gramStart"/>
      <w:r w:rsidR="000F420C">
        <w:t>plenty of</w:t>
      </w:r>
      <w:proofErr w:type="gramEnd"/>
      <w:r w:rsidR="000F420C">
        <w:t xml:space="preserve"> rest. Religion was prevalent during the Middle Ages and the devil was still largely believed to be torturing or punishing the melancholic, so such practices as prayer were considered </w:t>
      </w:r>
      <w:proofErr w:type="gramStart"/>
      <w:r w:rsidR="000F420C">
        <w:t>a must</w:t>
      </w:r>
      <w:proofErr w:type="gramEnd"/>
      <w:r w:rsidR="000F420C">
        <w:t xml:space="preserve"> in treatments</w:t>
      </w:r>
      <w:r w:rsidR="0061306D">
        <w:t>. Medical beliefs and religious beliefs where mostly combined to contribute towards diagnosis and remedy ailments</w:t>
      </w:r>
      <w:proofErr w:type="gramStart"/>
      <w:r w:rsidR="0061306D">
        <w:t xml:space="preserve">. </w:t>
      </w:r>
      <w:r w:rsidR="000F420C">
        <w:t xml:space="preserve"> </w:t>
      </w:r>
      <w:proofErr w:type="gramEnd"/>
      <w:sdt>
        <w:sdtPr>
          <w:id w:val="-1439375796"/>
          <w:citation/>
        </w:sdtPr>
        <w:sdtContent>
          <w:r w:rsidR="000F420C">
            <w:fldChar w:fldCharType="begin"/>
          </w:r>
          <w:r w:rsidR="000F420C">
            <w:instrText xml:space="preserve"> CITATION And16 \l 2057 </w:instrText>
          </w:r>
          <w:r w:rsidR="000F420C">
            <w:fldChar w:fldCharType="separate"/>
          </w:r>
          <w:r w:rsidR="000F420C">
            <w:rPr>
              <w:noProof/>
            </w:rPr>
            <w:t>(Scull, 2016)</w:t>
          </w:r>
          <w:r w:rsidR="000F420C">
            <w:fldChar w:fldCharType="end"/>
          </w:r>
        </w:sdtContent>
      </w:sdt>
      <w:r w:rsidR="000F420C">
        <w:t xml:space="preserve"> Trepanation was a popular treatment during the </w:t>
      </w:r>
      <w:r w:rsidR="0061306D">
        <w:t>Middle Ages</w:t>
      </w:r>
      <w:r w:rsidR="000F420C">
        <w:t xml:space="preserve">, which consisted of a hole </w:t>
      </w:r>
      <w:proofErr w:type="gramStart"/>
      <w:r w:rsidR="000F420C">
        <w:t>being drilled</w:t>
      </w:r>
      <w:proofErr w:type="gramEnd"/>
      <w:r w:rsidR="000F420C">
        <w:t xml:space="preserve"> into the skull where toxins or evil sprits could be released. </w:t>
      </w:r>
      <w:proofErr w:type="gramStart"/>
      <w:r w:rsidR="0061306D">
        <w:t>Many</w:t>
      </w:r>
      <w:proofErr w:type="gramEnd"/>
      <w:r w:rsidR="0061306D">
        <w:t xml:space="preserve"> </w:t>
      </w:r>
      <w:r w:rsidR="000F420C">
        <w:t>physicians of the time believed that once the wound had healed the melancholy would return whilst others believed the treatment to be foolish and had more risk of injury then of healing. Trepanation of this nature lost popularity by the 1</w:t>
      </w:r>
      <w:r w:rsidR="0061306D">
        <w:t>8</w:t>
      </w:r>
      <w:r w:rsidR="000F420C">
        <w:t xml:space="preserve">00s in western populations </w:t>
      </w:r>
      <w:sdt>
        <w:sdtPr>
          <w:id w:val="-1663300252"/>
          <w:citation/>
        </w:sdtPr>
        <w:sdtContent>
          <w:r w:rsidR="000F420C">
            <w:fldChar w:fldCharType="begin"/>
          </w:r>
          <w:r w:rsidR="000F420C">
            <w:instrText xml:space="preserve"> CITATION Tys20 \l 2057 </w:instrText>
          </w:r>
          <w:r w:rsidR="000F420C">
            <w:fldChar w:fldCharType="separate"/>
          </w:r>
          <w:r w:rsidR="000F420C">
            <w:rPr>
              <w:noProof/>
            </w:rPr>
            <w:t>(Tyson, Khanam, &amp; Torn, 2020)</w:t>
          </w:r>
          <w:r w:rsidR="000F420C">
            <w:fldChar w:fldCharType="end"/>
          </w:r>
        </w:sdtContent>
      </w:sdt>
      <w:r w:rsidR="0061306D">
        <w:t xml:space="preserve"> During the Middle ages there wasn’t hospitals for patients to go and stay at and the poor</w:t>
      </w:r>
      <w:r w:rsidR="009A1533">
        <w:t>er</w:t>
      </w:r>
      <w:r w:rsidR="0061306D">
        <w:t xml:space="preserve"> melancholic may have gone </w:t>
      </w:r>
      <w:r w:rsidR="009A1533">
        <w:t>without</w:t>
      </w:r>
      <w:r w:rsidR="0061306D">
        <w:t xml:space="preserve"> any treatment </w:t>
      </w:r>
      <w:r w:rsidR="009A1533">
        <w:t xml:space="preserve">or </w:t>
      </w:r>
      <w:r w:rsidR="0061306D">
        <w:t>community care may have been given by medics</w:t>
      </w:r>
      <w:r w:rsidR="009A1533">
        <w:t>,</w:t>
      </w:r>
      <w:r w:rsidR="0061306D">
        <w:t xml:space="preserve"> </w:t>
      </w:r>
      <w:r w:rsidR="009A1533">
        <w:t>clergy</w:t>
      </w:r>
      <w:r w:rsidR="0061306D">
        <w:t xml:space="preserve"> </w:t>
      </w:r>
      <w:r w:rsidR="009A1533">
        <w:t xml:space="preserve">men or people in </w:t>
      </w:r>
      <w:r w:rsidR="0061306D">
        <w:t>his community</w:t>
      </w:r>
      <w:r w:rsidR="009A1533">
        <w:t>, treatment was often with folk herbalism</w:t>
      </w:r>
      <w:r w:rsidR="0061306D">
        <w:t xml:space="preserve">. Mental health </w:t>
      </w:r>
      <w:proofErr w:type="gramStart"/>
      <w:r w:rsidR="0061306D">
        <w:t>was often seen</w:t>
      </w:r>
      <w:proofErr w:type="gramEnd"/>
      <w:r w:rsidR="0061306D">
        <w:t xml:space="preserve"> as </w:t>
      </w:r>
      <w:r w:rsidR="009A1533">
        <w:t>suspicious,</w:t>
      </w:r>
      <w:r w:rsidR="0061306D">
        <w:t xml:space="preserve"> and many women had been murdered with suspicions of them being witches </w:t>
      </w:r>
      <w:r w:rsidR="009A1533">
        <w:t xml:space="preserve">possessed by demons </w:t>
      </w:r>
      <w:sdt>
        <w:sdtPr>
          <w:id w:val="333808090"/>
          <w:citation/>
        </w:sdtPr>
        <w:sdtContent>
          <w:r w:rsidR="009A1533">
            <w:fldChar w:fldCharType="begin"/>
          </w:r>
          <w:r w:rsidR="009A1533">
            <w:instrText xml:space="preserve"> CITATION Tys20 \l 2057 </w:instrText>
          </w:r>
          <w:r w:rsidR="009A1533">
            <w:fldChar w:fldCharType="separate"/>
          </w:r>
          <w:r w:rsidR="009A1533">
            <w:rPr>
              <w:noProof/>
            </w:rPr>
            <w:t>(Tyson, Khanam, &amp; Torn, 2020)</w:t>
          </w:r>
          <w:r w:rsidR="009A1533">
            <w:fldChar w:fldCharType="end"/>
          </w:r>
        </w:sdtContent>
      </w:sdt>
      <w:r w:rsidR="008B1046">
        <w:t xml:space="preserve"> </w:t>
      </w:r>
    </w:p>
    <w:p w14:paraId="23978160" w14:textId="425C0DDB" w:rsidR="009D02BF" w:rsidRDefault="00647596">
      <w:r>
        <w:t>By the end of the</w:t>
      </w:r>
      <w:r w:rsidR="008B1046">
        <w:t xml:space="preserve"> fifteenth</w:t>
      </w:r>
      <w:r>
        <w:t xml:space="preserve"> and sixteenth centuries</w:t>
      </w:r>
      <w:r w:rsidR="008B1046">
        <w:t xml:space="preserve"> the humours were no longer being so </w:t>
      </w:r>
      <w:r>
        <w:t>heavily associated</w:t>
      </w:r>
      <w:r w:rsidR="008B1046">
        <w:t xml:space="preserve"> with melancholy or other mental afflictions</w:t>
      </w:r>
      <w:r>
        <w:t>.</w:t>
      </w:r>
      <w:r w:rsidR="008B1046">
        <w:t xml:space="preserve"> Thomas Sydenham had discovered with </w:t>
      </w:r>
      <w:r w:rsidR="008B1046">
        <w:lastRenderedPageBreak/>
        <w:t xml:space="preserve">experiments on the human body that the nervous system and brain </w:t>
      </w:r>
      <w:r>
        <w:t>are connected</w:t>
      </w:r>
      <w:r w:rsidR="008B1046">
        <w:t xml:space="preserve"> to symptoms of </w:t>
      </w:r>
      <w:r>
        <w:t>milder forms of melancholy and declared</w:t>
      </w:r>
      <w:r w:rsidR="00FB0471">
        <w:t xml:space="preserve"> it</w:t>
      </w:r>
      <w:r>
        <w:t xml:space="preserve"> a nervous system issue</w:t>
      </w:r>
      <w:r w:rsidR="00CF3635">
        <w:t xml:space="preserve"> although this new understanding did not improve the patients treatment at this time</w:t>
      </w:r>
      <w:r>
        <w:t xml:space="preserve"> </w:t>
      </w:r>
      <w:sdt>
        <w:sdtPr>
          <w:id w:val="1740834254"/>
          <w:citation/>
        </w:sdtPr>
        <w:sdtContent>
          <w:r>
            <w:fldChar w:fldCharType="begin"/>
          </w:r>
          <w:r>
            <w:instrText xml:space="preserve"> CITATION And16 \l 2057 </w:instrText>
          </w:r>
          <w:r>
            <w:fldChar w:fldCharType="separate"/>
          </w:r>
          <w:r>
            <w:rPr>
              <w:noProof/>
            </w:rPr>
            <w:t>(Scull, 2016)</w:t>
          </w:r>
          <w:r>
            <w:fldChar w:fldCharType="end"/>
          </w:r>
        </w:sdtContent>
      </w:sdt>
      <w:r>
        <w:t xml:space="preserve"> Around this period </w:t>
      </w:r>
      <w:r w:rsidR="00D26972">
        <w:t xml:space="preserve">people with mental health issues </w:t>
      </w:r>
      <w:r w:rsidR="001258FC">
        <w:t xml:space="preserve">including melancholy </w:t>
      </w:r>
      <w:r w:rsidR="00D26972">
        <w:t>started to</w:t>
      </w:r>
      <w:r w:rsidR="001258FC">
        <w:t xml:space="preserve"> be</w:t>
      </w:r>
      <w:r w:rsidR="00D26972">
        <w:t xml:space="preserve"> moved in to such places as work houses and prisons, </w:t>
      </w:r>
      <w:r>
        <w:t xml:space="preserve">the first houses of containment for the mad were opened </w:t>
      </w:r>
      <w:r w:rsidR="00FB0471">
        <w:t>along with new ways to treating the mentally ill.</w:t>
      </w:r>
      <w:r w:rsidR="00D26972">
        <w:t xml:space="preserve"> One of the most well known Mental asylums was called Bethlem royal hospital (bedlam) and it was likened to a zoo for people where the occupants would sit in their own soiled mess with straw beds, were often scantily clad if at all, chained or locked in to solitary confinement</w:t>
      </w:r>
      <w:r w:rsidR="00A556B1">
        <w:t xml:space="preserve">, left hungry and thirsty as well as living amongst rodents </w:t>
      </w:r>
      <w:r w:rsidR="00EE3ED7">
        <w:t xml:space="preserve">. Bedlam was also an open house for the </w:t>
      </w:r>
      <w:r w:rsidR="00A556B1">
        <w:t>public</w:t>
      </w:r>
      <w:r w:rsidR="00EE3ED7">
        <w:t xml:space="preserve"> to come watch the mad and insane and </w:t>
      </w:r>
      <w:proofErr w:type="gramStart"/>
      <w:r w:rsidR="00EE3ED7">
        <w:t>were charged</w:t>
      </w:r>
      <w:proofErr w:type="gramEnd"/>
      <w:r w:rsidR="00EE3ED7">
        <w:t xml:space="preserve"> a pretty penny for the experience </w:t>
      </w:r>
      <w:sdt>
        <w:sdtPr>
          <w:id w:val="170928372"/>
          <w:citation/>
        </w:sdtPr>
        <w:sdtContent>
          <w:r w:rsidR="00CF3635">
            <w:fldChar w:fldCharType="begin"/>
          </w:r>
          <w:r w:rsidR="00CF3635">
            <w:instrText xml:space="preserve"> CITATION Tys20 \l 2057 </w:instrText>
          </w:r>
          <w:r w:rsidR="00CF3635">
            <w:fldChar w:fldCharType="separate"/>
          </w:r>
          <w:r w:rsidR="00CF3635">
            <w:rPr>
              <w:noProof/>
            </w:rPr>
            <w:t>(Tyson, Khanam, &amp; Torn, 2020)</w:t>
          </w:r>
          <w:r w:rsidR="00CF3635">
            <w:fldChar w:fldCharType="end"/>
          </w:r>
        </w:sdtContent>
      </w:sdt>
      <w:r w:rsidR="00D26972">
        <w:t xml:space="preserve">. The mentally ill </w:t>
      </w:r>
      <w:proofErr w:type="gramStart"/>
      <w:r w:rsidR="00D26972">
        <w:t>were seen</w:t>
      </w:r>
      <w:proofErr w:type="gramEnd"/>
      <w:r w:rsidR="00D26972">
        <w:t xml:space="preserve"> as less then human and treated in awful ways</w:t>
      </w:r>
      <w:r w:rsidR="001258FC">
        <w:t>,</w:t>
      </w:r>
      <w:r w:rsidR="00D26972">
        <w:t xml:space="preserve"> their situation was used to warn others that if </w:t>
      </w:r>
      <w:r w:rsidR="001258FC">
        <w:t xml:space="preserve">their behaviour </w:t>
      </w:r>
      <w:r w:rsidR="00EE3ED7">
        <w:t>were</w:t>
      </w:r>
      <w:r w:rsidR="001258FC">
        <w:t xml:space="preserve"> not socially accept</w:t>
      </w:r>
      <w:r w:rsidR="00CF3635">
        <w:t>able</w:t>
      </w:r>
      <w:r w:rsidR="001258FC">
        <w:t xml:space="preserve"> then this would be their punishment. Prisoners of this time </w:t>
      </w:r>
      <w:proofErr w:type="gramStart"/>
      <w:r w:rsidR="001258FC">
        <w:t>w</w:t>
      </w:r>
      <w:r w:rsidR="00AC7070">
        <w:t>ere</w:t>
      </w:r>
      <w:r w:rsidR="00EE3ED7">
        <w:t xml:space="preserve"> </w:t>
      </w:r>
      <w:r w:rsidR="001258FC">
        <w:t>thought</w:t>
      </w:r>
      <w:proofErr w:type="gramEnd"/>
      <w:r w:rsidR="001258FC">
        <w:t xml:space="preserve"> to need better treatment then the </w:t>
      </w:r>
      <w:r w:rsidR="00A556B1">
        <w:t>melancholic</w:t>
      </w:r>
      <w:r w:rsidR="001258FC">
        <w:t>. Along with squalid conditions inmates at bedlam were punished for their afflictions</w:t>
      </w:r>
      <w:r w:rsidR="00A556B1">
        <w:t>,</w:t>
      </w:r>
      <w:r w:rsidR="001258FC">
        <w:t xml:space="preserve"> fear was considered the only way to control the behaviour’s they </w:t>
      </w:r>
      <w:r w:rsidR="00CF3635">
        <w:t>exhibited</w:t>
      </w:r>
      <w:sdt>
        <w:sdtPr>
          <w:id w:val="-63490326"/>
          <w:citation/>
        </w:sdtPr>
        <w:sdtContent>
          <w:r w:rsidR="009821F6">
            <w:fldChar w:fldCharType="begin"/>
          </w:r>
          <w:r w:rsidR="009821F6">
            <w:instrText xml:space="preserve">CITATION And93 \t  \l 2057 </w:instrText>
          </w:r>
          <w:r w:rsidR="009821F6">
            <w:fldChar w:fldCharType="separate"/>
          </w:r>
          <w:r w:rsidR="009821F6">
            <w:rPr>
              <w:noProof/>
            </w:rPr>
            <w:t xml:space="preserve"> (Scull, 1993)</w:t>
          </w:r>
          <w:r w:rsidR="009821F6">
            <w:fldChar w:fldCharType="end"/>
          </w:r>
        </w:sdtContent>
      </w:sdt>
      <w:r w:rsidR="00CF3635">
        <w:t xml:space="preserve">, </w:t>
      </w:r>
      <w:r w:rsidR="009821F6">
        <w:t>S</w:t>
      </w:r>
      <w:r w:rsidR="00CF3635">
        <w:t>everal tools were used to entice  fear such as a</w:t>
      </w:r>
      <w:r w:rsidR="009821F6">
        <w:t>n</w:t>
      </w:r>
      <w:r w:rsidR="00CF3635">
        <w:t xml:space="preserve"> iron tool that was put into a occupants mouth to hold down their tongue, nearing the 1800s more tortures devices were used such as the tranquillizer</w:t>
      </w:r>
      <w:r w:rsidR="00A556B1">
        <w:t>,</w:t>
      </w:r>
      <w:r w:rsidR="00CF3635">
        <w:t xml:space="preserve"> which was a chair that a person was strapped to with a potty underneath and their vision obscured, another device was a swinging chair that induced vertigo and disorientation leaving the person feeling ill </w:t>
      </w:r>
      <w:sdt>
        <w:sdtPr>
          <w:id w:val="-2133008770"/>
          <w:citation/>
        </w:sdtPr>
        <w:sdtContent>
          <w:r w:rsidR="00CF3635">
            <w:fldChar w:fldCharType="begin"/>
          </w:r>
          <w:r w:rsidR="00CF3635">
            <w:instrText xml:space="preserve"> CITATION And16 \l 2057 </w:instrText>
          </w:r>
          <w:r w:rsidR="00CF3635">
            <w:fldChar w:fldCharType="separate"/>
          </w:r>
          <w:r w:rsidR="00CF3635">
            <w:rPr>
              <w:noProof/>
            </w:rPr>
            <w:t>(Scull, 2016)</w:t>
          </w:r>
          <w:r w:rsidR="00CF3635">
            <w:fldChar w:fldCharType="end"/>
          </w:r>
        </w:sdtContent>
      </w:sdt>
      <w:r w:rsidR="00CF3635">
        <w:t xml:space="preserve">   </w:t>
      </w:r>
      <w:r w:rsidR="001258FC">
        <w:t>This was not the treatment that people received if they had money</w:t>
      </w:r>
      <w:r w:rsidR="00EE3ED7">
        <w:t xml:space="preserve"> and were paying privately for their placements, usually these places would be comfortable </w:t>
      </w:r>
      <w:sdt>
        <w:sdtPr>
          <w:id w:val="-1107505519"/>
          <w:citation/>
        </w:sdtPr>
        <w:sdtContent>
          <w:r w:rsidR="00EE3ED7">
            <w:fldChar w:fldCharType="begin"/>
          </w:r>
          <w:r w:rsidR="00EE3ED7">
            <w:instrText xml:space="preserve"> CITATION Tys20 \l 2057 </w:instrText>
          </w:r>
          <w:r w:rsidR="00EE3ED7">
            <w:fldChar w:fldCharType="separate"/>
          </w:r>
          <w:r w:rsidR="00EE3ED7">
            <w:rPr>
              <w:noProof/>
            </w:rPr>
            <w:t>(Tyson, Khanam, &amp; Torn, 2020)</w:t>
          </w:r>
          <w:r w:rsidR="00EE3ED7">
            <w:fldChar w:fldCharType="end"/>
          </w:r>
        </w:sdtContent>
      </w:sdt>
      <w:r w:rsidR="00A556B1">
        <w:t xml:space="preserve"> There were another chain of thought about the way the mentally ill were treated at this time who felt that they should be treated with more care and support, namely William </w:t>
      </w:r>
      <w:proofErr w:type="spellStart"/>
      <w:r w:rsidR="00A556B1">
        <w:t>Tuke</w:t>
      </w:r>
      <w:proofErr w:type="spellEnd"/>
      <w:r w:rsidR="00A556B1">
        <w:t xml:space="preserve"> and </w:t>
      </w:r>
      <w:proofErr w:type="spellStart"/>
      <w:r w:rsidR="00A556B1">
        <w:t>Phillppe</w:t>
      </w:r>
      <w:proofErr w:type="spellEnd"/>
      <w:r w:rsidR="00A556B1">
        <w:t xml:space="preserve"> </w:t>
      </w:r>
      <w:proofErr w:type="spellStart"/>
      <w:r w:rsidR="00A556B1">
        <w:t>Pinel</w:t>
      </w:r>
      <w:proofErr w:type="spellEnd"/>
      <w:r w:rsidR="00A556B1">
        <w:t xml:space="preserve"> who are thought of as pioneers into the humanisation of the mad. People of this time very rarely recovered or left mad houses once they </w:t>
      </w:r>
      <w:proofErr w:type="gramStart"/>
      <w:r w:rsidR="00A556B1">
        <w:t>were admitted</w:t>
      </w:r>
      <w:proofErr w:type="gramEnd"/>
      <w:r w:rsidR="00A556B1">
        <w:t xml:space="preserve"> to one </w:t>
      </w:r>
      <w:sdt>
        <w:sdtPr>
          <w:id w:val="1851289304"/>
          <w:citation/>
        </w:sdtPr>
        <w:sdtContent>
          <w:r w:rsidR="00A556B1">
            <w:fldChar w:fldCharType="begin"/>
          </w:r>
          <w:r w:rsidR="00A556B1">
            <w:instrText xml:space="preserve"> CITATION Tys20 \l 2057 </w:instrText>
          </w:r>
          <w:r w:rsidR="00A556B1">
            <w:fldChar w:fldCharType="separate"/>
          </w:r>
          <w:r w:rsidR="00A556B1">
            <w:rPr>
              <w:noProof/>
            </w:rPr>
            <w:t>(Tyson, Khanam, &amp; Torn, 2020)</w:t>
          </w:r>
          <w:r w:rsidR="00A556B1">
            <w:fldChar w:fldCharType="end"/>
          </w:r>
        </w:sdtContent>
      </w:sdt>
      <w:r w:rsidR="009D02BF">
        <w:t xml:space="preserve"> </w:t>
      </w:r>
    </w:p>
    <w:p w14:paraId="520D9E86" w14:textId="1E1BE69A" w:rsidR="006E725F" w:rsidRDefault="009D02BF">
      <w:r>
        <w:t xml:space="preserve">Madhouses were  lucrative businesses with very little interest of rehabilitating the melancholic and from the beginning of the 1700- 1800 there capacities grew with more and more confinements being opened across the continent </w:t>
      </w:r>
      <w:sdt>
        <w:sdtPr>
          <w:id w:val="396563782"/>
          <w:citation/>
        </w:sdtPr>
        <w:sdtContent>
          <w:r>
            <w:fldChar w:fldCharType="begin"/>
          </w:r>
          <w:r>
            <w:instrText xml:space="preserve">CITATION And93 \t  \l 2057 </w:instrText>
          </w:r>
          <w:r>
            <w:fldChar w:fldCharType="separate"/>
          </w:r>
          <w:r>
            <w:rPr>
              <w:noProof/>
            </w:rPr>
            <w:t>(Scull, 1993)</w:t>
          </w:r>
          <w:r>
            <w:fldChar w:fldCharType="end"/>
          </w:r>
        </w:sdtContent>
      </w:sdt>
      <w:r>
        <w:t xml:space="preserve"> by the late 1800 Melancholy and other mental health issues were considered to be a medical condition that only medical </w:t>
      </w:r>
      <w:proofErr w:type="spellStart"/>
      <w:r>
        <w:t>drs</w:t>
      </w:r>
      <w:proofErr w:type="spellEnd"/>
      <w:r w:rsidR="00BD6AE6">
        <w:t xml:space="preserve"> called alienists</w:t>
      </w:r>
      <w:r>
        <w:t xml:space="preserve"> should  be </w:t>
      </w:r>
      <w:r w:rsidR="00BD6AE6">
        <w:t>able</w:t>
      </w:r>
      <w:r>
        <w:t xml:space="preserve"> to treat </w:t>
      </w:r>
      <w:r w:rsidR="00BD6AE6">
        <w:t xml:space="preserve">as by </w:t>
      </w:r>
      <w:r>
        <w:t xml:space="preserve">this time </w:t>
      </w:r>
      <w:r w:rsidR="00BD6AE6">
        <w:t xml:space="preserve">it </w:t>
      </w:r>
      <w:r>
        <w:t xml:space="preserve">was considered a brain and </w:t>
      </w:r>
      <w:r w:rsidR="00BD6AE6">
        <w:t>nervous</w:t>
      </w:r>
      <w:r>
        <w:t xml:space="preserve"> system issue widely</w:t>
      </w:r>
      <w:r w:rsidR="00B904B2">
        <w:t xml:space="preserve"> and more asylums were managed by these professionals</w:t>
      </w:r>
      <w:r w:rsidR="00BD6AE6">
        <w:t>. Alienists at this time believed the melancholic had suffered a nervous system breakdown also contributed to by lesions of the brain</w:t>
      </w:r>
      <w:r w:rsidR="00B904B2">
        <w:t xml:space="preserve"> and patients should be treated morally</w:t>
      </w:r>
      <w:r w:rsidR="00735C02">
        <w:t xml:space="preserve"> </w:t>
      </w:r>
      <w:sdt>
        <w:sdtPr>
          <w:id w:val="905807088"/>
          <w:citation/>
        </w:sdtPr>
        <w:sdtContent>
          <w:r w:rsidR="00735C02">
            <w:fldChar w:fldCharType="begin"/>
          </w:r>
          <w:r w:rsidR="00735C02">
            <w:instrText xml:space="preserve">CITATION And93 \t  \l 2057 </w:instrText>
          </w:r>
          <w:r w:rsidR="00735C02">
            <w:fldChar w:fldCharType="separate"/>
          </w:r>
          <w:r w:rsidR="00735C02">
            <w:rPr>
              <w:noProof/>
            </w:rPr>
            <w:t>(Scull, 1993)</w:t>
          </w:r>
          <w:r w:rsidR="00735C02">
            <w:fldChar w:fldCharType="end"/>
          </w:r>
        </w:sdtContent>
      </w:sdt>
      <w:r w:rsidR="00B904B2">
        <w:t xml:space="preserve"> In 1853 the first British journal of psychiatry was published and the new era of how the melancholic was treated was being born but remedies and treatments still showed little affect of curing the </w:t>
      </w:r>
      <w:r w:rsidR="008D1671">
        <w:t xml:space="preserve">melancholic </w:t>
      </w:r>
      <w:sdt>
        <w:sdtPr>
          <w:id w:val="245228809"/>
          <w:citation/>
        </w:sdtPr>
        <w:sdtContent>
          <w:r w:rsidR="008D1671">
            <w:fldChar w:fldCharType="begin"/>
          </w:r>
          <w:r w:rsidR="008D1671">
            <w:instrText xml:space="preserve">CITATION And93 \t  \l 2057 </w:instrText>
          </w:r>
          <w:r w:rsidR="008D1671">
            <w:fldChar w:fldCharType="separate"/>
          </w:r>
          <w:r w:rsidR="008D1671">
            <w:rPr>
              <w:noProof/>
            </w:rPr>
            <w:t>(Scull, 1993)</w:t>
          </w:r>
          <w:r w:rsidR="008D1671">
            <w:fldChar w:fldCharType="end"/>
          </w:r>
        </w:sdtContent>
      </w:sdt>
      <w:r w:rsidR="008D1671">
        <w:t xml:space="preserve">, treatments such as having cold water showered over a patients in great quantities, morphine and alcohol was often prescribed </w:t>
      </w:r>
      <w:sdt>
        <w:sdtPr>
          <w:id w:val="-1621067299"/>
          <w:citation/>
        </w:sdtPr>
        <w:sdtContent>
          <w:r w:rsidR="008D1671">
            <w:fldChar w:fldCharType="begin"/>
          </w:r>
          <w:r w:rsidR="008D1671">
            <w:instrText xml:space="preserve"> CITATION Mut21 \l 2057 </w:instrText>
          </w:r>
          <w:r w:rsidR="008D1671">
            <w:fldChar w:fldCharType="separate"/>
          </w:r>
          <w:r w:rsidR="008D1671">
            <w:rPr>
              <w:noProof/>
            </w:rPr>
            <w:t>(Staff, 2021)</w:t>
          </w:r>
          <w:r w:rsidR="008D1671">
            <w:fldChar w:fldCharType="end"/>
          </w:r>
        </w:sdtContent>
      </w:sdt>
    </w:p>
    <w:p w14:paraId="64E2915D" w14:textId="435F8578" w:rsidR="00376A44" w:rsidRDefault="009B3E6D">
      <w:r>
        <w:t>Coming into the early 1900s came psychoanalysts such as Freud who brought new treatments and understanding into the field of mental health</w:t>
      </w:r>
      <w:r w:rsidR="00376A44">
        <w:t>, he recognised that people with mental health issues often had somatic issues as well and when they started to talk about their past traumas it became clear to him that these experiences had affected their mental health and could be responsible for such things as melancholy</w:t>
      </w:r>
      <w:r w:rsidR="00BD5FB4">
        <w:t xml:space="preserve">, Freud described the melancholic as having self-loathing and a sense of </w:t>
      </w:r>
      <w:r w:rsidR="00A41334">
        <w:t xml:space="preserve">having lost </w:t>
      </w:r>
      <w:r w:rsidR="00BD5FB4">
        <w:t xml:space="preserve">something </w:t>
      </w:r>
      <w:r w:rsidR="00DB0578">
        <w:t>likened to</w:t>
      </w:r>
      <w:r w:rsidR="00BD5FB4">
        <w:t xml:space="preserve"> a grieving person</w:t>
      </w:r>
      <w:r w:rsidR="00A41334">
        <w:t xml:space="preserve"> a death and because of this loss the melancholic has a rage which has turned inwards towards the self</w:t>
      </w:r>
      <w:r w:rsidR="00DB0578">
        <w:t xml:space="preserve"> and does not know what he has lost within</w:t>
      </w:r>
      <w:r w:rsidR="003C3608">
        <w:t>,</w:t>
      </w:r>
      <w:r w:rsidR="00DB0578">
        <w:t xml:space="preserve"> his reality becoming distorted as a result, The melancholic Freud said is dissatisfied mostly with his own moral code and hates himself for it</w:t>
      </w:r>
      <w:r w:rsidR="00A41334">
        <w:t xml:space="preserve"> </w:t>
      </w:r>
      <w:sdt>
        <w:sdtPr>
          <w:id w:val="1543328483"/>
          <w:citation/>
        </w:sdtPr>
        <w:sdtContent>
          <w:r w:rsidR="00A41334">
            <w:fldChar w:fldCharType="begin"/>
          </w:r>
          <w:r w:rsidR="00A41334">
            <w:instrText xml:space="preserve"> CITATION Jen22 \l 2057 </w:instrText>
          </w:r>
          <w:r w:rsidR="00A41334">
            <w:fldChar w:fldCharType="separate"/>
          </w:r>
          <w:r w:rsidR="00A41334">
            <w:rPr>
              <w:noProof/>
            </w:rPr>
            <w:t>(Radden, 2022)</w:t>
          </w:r>
          <w:r w:rsidR="00A41334">
            <w:fldChar w:fldCharType="end"/>
          </w:r>
        </w:sdtContent>
      </w:sdt>
      <w:r w:rsidR="00DB0578">
        <w:t>. H</w:t>
      </w:r>
      <w:r w:rsidR="00376A44">
        <w:t xml:space="preserve">e found when patients talked about these </w:t>
      </w:r>
      <w:r w:rsidR="00376A44">
        <w:lastRenderedPageBreak/>
        <w:t>experience’s</w:t>
      </w:r>
      <w:r w:rsidR="00DB0578">
        <w:t xml:space="preserve"> the psychoanalyst could recognise the places the patient had </w:t>
      </w:r>
      <w:r w:rsidR="003C3608">
        <w:t>distorted</w:t>
      </w:r>
      <w:r w:rsidR="00DB0578">
        <w:t xml:space="preserve"> himself</w:t>
      </w:r>
      <w:r w:rsidR="003C3608">
        <w:t xml:space="preserve"> with the loss</w:t>
      </w:r>
      <w:r w:rsidR="00DB0578">
        <w:t xml:space="preserve"> and help recuperate and heal the melancholics ego</w:t>
      </w:r>
      <w:r w:rsidR="003C3608">
        <w:t xml:space="preserve"> by separating him from his perceived loss and restore a sense of who he is in reality </w:t>
      </w:r>
      <w:sdt>
        <w:sdtPr>
          <w:id w:val="-2043738057"/>
          <w:citation/>
        </w:sdtPr>
        <w:sdtContent>
          <w:r w:rsidR="003C3608">
            <w:fldChar w:fldCharType="begin"/>
          </w:r>
          <w:r w:rsidR="003C3608">
            <w:instrText xml:space="preserve"> CITATION Jen22 \l 2057 </w:instrText>
          </w:r>
          <w:r w:rsidR="003C3608">
            <w:fldChar w:fldCharType="separate"/>
          </w:r>
          <w:r w:rsidR="003C3608">
            <w:rPr>
              <w:noProof/>
            </w:rPr>
            <w:t>(Radden, 2022)</w:t>
          </w:r>
          <w:r w:rsidR="003C3608">
            <w:fldChar w:fldCharType="end"/>
          </w:r>
        </w:sdtContent>
      </w:sdt>
      <w:r w:rsidR="00376A44">
        <w:t xml:space="preserve"> </w:t>
      </w:r>
      <w:r w:rsidR="003C3608">
        <w:t>H</w:t>
      </w:r>
      <w:r w:rsidR="00376A44">
        <w:t>e</w:t>
      </w:r>
      <w:r w:rsidR="003C3608">
        <w:t xml:space="preserve"> also</w:t>
      </w:r>
      <w:r w:rsidR="00376A44">
        <w:t xml:space="preserve"> created therapies such as free association that brought repressed experiences to the surface to hopefully be reexperienced through talking and healed in such a way </w:t>
      </w:r>
      <w:sdt>
        <w:sdtPr>
          <w:id w:val="1760089998"/>
          <w:citation/>
        </w:sdtPr>
        <w:sdtContent>
          <w:r w:rsidR="00376A44">
            <w:fldChar w:fldCharType="begin"/>
          </w:r>
          <w:r w:rsidR="00376A44">
            <w:instrText xml:space="preserve">CITATION And16 \t  \l 2057 </w:instrText>
          </w:r>
          <w:r w:rsidR="00376A44">
            <w:fldChar w:fldCharType="separate"/>
          </w:r>
          <w:r w:rsidR="00376A44">
            <w:rPr>
              <w:noProof/>
            </w:rPr>
            <w:t>(Scull, 2016)</w:t>
          </w:r>
          <w:r w:rsidR="00376A44">
            <w:fldChar w:fldCharType="end"/>
          </w:r>
        </w:sdtContent>
      </w:sdt>
      <w:r w:rsidR="00A9651E">
        <w:t xml:space="preserve"> Melancholy started to become known as depression with in the 1900s and </w:t>
      </w:r>
      <w:r w:rsidR="00AF2383">
        <w:t>a</w:t>
      </w:r>
      <w:r w:rsidR="00A9651E">
        <w:t>long with talking therapy the 20</w:t>
      </w:r>
      <w:r w:rsidR="00A9651E" w:rsidRPr="00A9651E">
        <w:rPr>
          <w:vertAlign w:val="superscript"/>
        </w:rPr>
        <w:t>th</w:t>
      </w:r>
      <w:r w:rsidR="00A9651E">
        <w:t xml:space="preserve"> century had some other treatments to treat </w:t>
      </w:r>
      <w:r w:rsidR="00AF2383">
        <w:t>depression</w:t>
      </w:r>
      <w:r w:rsidR="00A9651E">
        <w:t xml:space="preserve"> such as  </w:t>
      </w:r>
      <w:r w:rsidR="00AF2383">
        <w:t xml:space="preserve">shock therapy where a patient would have electric shocks through the brain to bring the patient out of a depressive mood this treatment was shown to work </w:t>
      </w:r>
      <w:sdt>
        <w:sdtPr>
          <w:id w:val="1604533604"/>
          <w:citation/>
        </w:sdtPr>
        <w:sdtContent>
          <w:r w:rsidR="00592AA1">
            <w:fldChar w:fldCharType="begin"/>
          </w:r>
          <w:r w:rsidR="00592AA1">
            <w:instrText xml:space="preserve"> CITATION And16 \l 2057 </w:instrText>
          </w:r>
          <w:r w:rsidR="00592AA1">
            <w:fldChar w:fldCharType="separate"/>
          </w:r>
          <w:r w:rsidR="00592AA1">
            <w:rPr>
              <w:noProof/>
            </w:rPr>
            <w:t>(Scull, Madness In Civililization, A Cultral History Of Insanity, 2016)</w:t>
          </w:r>
          <w:r w:rsidR="00592AA1">
            <w:fldChar w:fldCharType="end"/>
          </w:r>
        </w:sdtContent>
      </w:sdt>
      <w:r w:rsidR="00B23E1D">
        <w:t>. In the 20</w:t>
      </w:r>
      <w:r w:rsidR="00B23E1D" w:rsidRPr="00B23E1D">
        <w:rPr>
          <w:vertAlign w:val="superscript"/>
        </w:rPr>
        <w:t>th</w:t>
      </w:r>
      <w:r w:rsidR="00B23E1D">
        <w:t xml:space="preserve"> </w:t>
      </w:r>
      <w:r w:rsidR="00884647">
        <w:t xml:space="preserve">century </w:t>
      </w:r>
      <w:r w:rsidR="00B23E1D">
        <w:t xml:space="preserve">Anti-depressants such as </w:t>
      </w:r>
      <w:r w:rsidR="00884647">
        <w:t xml:space="preserve"> </w:t>
      </w:r>
      <w:proofErr w:type="spellStart"/>
      <w:r w:rsidR="00884647">
        <w:t>Ssri’s</w:t>
      </w:r>
      <w:proofErr w:type="spellEnd"/>
      <w:r w:rsidR="00884647">
        <w:t xml:space="preserve">  (selective serotonin reuptake inhibitors) were introduced</w:t>
      </w:r>
      <w:r w:rsidR="00DE2DE3">
        <w:t>, this was</w:t>
      </w:r>
      <w:r w:rsidR="00884647">
        <w:t xml:space="preserve"> when serotonin was recognised to be a natural chemical in the brain which contributes to a person’s happiness levels and was/is given to depressed patients to create more readily available serotonin in their brains </w:t>
      </w:r>
      <w:sdt>
        <w:sdtPr>
          <w:id w:val="997697276"/>
          <w:citation/>
        </w:sdtPr>
        <w:sdtContent>
          <w:r w:rsidR="00DE2DE3">
            <w:fldChar w:fldCharType="begin"/>
          </w:r>
          <w:r w:rsidR="00844B34">
            <w:instrText xml:space="preserve">CITATION May23 \l 2057 </w:instrText>
          </w:r>
          <w:r w:rsidR="00DE2DE3">
            <w:fldChar w:fldCharType="separate"/>
          </w:r>
          <w:r w:rsidR="00844B34">
            <w:rPr>
              <w:noProof/>
            </w:rPr>
            <w:t>(Clinic, 2023)</w:t>
          </w:r>
          <w:r w:rsidR="00DE2DE3">
            <w:fldChar w:fldCharType="end"/>
          </w:r>
        </w:sdtContent>
      </w:sdt>
      <w:r w:rsidR="00592AA1">
        <w:t xml:space="preserve"> Medication along with healthy diets and exercise and good sleeping habits were believed to support the depressed back to a healthy mindset </w:t>
      </w:r>
      <w:sdt>
        <w:sdtPr>
          <w:id w:val="2048096830"/>
          <w:citation/>
        </w:sdtPr>
        <w:sdtContent>
          <w:r w:rsidR="00592AA1">
            <w:fldChar w:fldCharType="begin"/>
          </w:r>
          <w:r w:rsidR="00592AA1">
            <w:instrText xml:space="preserve">CITATION And16 \t  \l 2057 </w:instrText>
          </w:r>
          <w:r w:rsidR="00592AA1">
            <w:fldChar w:fldCharType="separate"/>
          </w:r>
          <w:r w:rsidR="00592AA1">
            <w:rPr>
              <w:noProof/>
            </w:rPr>
            <w:t>(Scull, 2016)</w:t>
          </w:r>
          <w:r w:rsidR="00592AA1">
            <w:fldChar w:fldCharType="end"/>
          </w:r>
        </w:sdtContent>
      </w:sdt>
    </w:p>
    <w:p w14:paraId="3654FAB3" w14:textId="44B4FC64" w:rsidR="00844B34" w:rsidRDefault="00592AA1">
      <w:r>
        <w:t xml:space="preserve">Throughout the centuries views and treatments for the melancholic and depressed have </w:t>
      </w:r>
      <w:proofErr w:type="gramStart"/>
      <w:r>
        <w:t>changed</w:t>
      </w:r>
      <w:r w:rsidR="00D27479">
        <w:t>,</w:t>
      </w:r>
      <w:r>
        <w:t xml:space="preserve">  some</w:t>
      </w:r>
      <w:proofErr w:type="gramEnd"/>
      <w:r>
        <w:t xml:space="preserve"> aspects </w:t>
      </w:r>
      <w:r w:rsidR="00D27479">
        <w:t>have carried</w:t>
      </w:r>
      <w:r>
        <w:t xml:space="preserve"> through to more modern times. In ancient Greek times it </w:t>
      </w:r>
      <w:proofErr w:type="gramStart"/>
      <w:r>
        <w:t>was understood</w:t>
      </w:r>
      <w:proofErr w:type="gramEnd"/>
      <w:r>
        <w:t xml:space="preserve"> that a good lifestyle involving healthy foods, exercise and good rest were needed to have good mental hea</w:t>
      </w:r>
      <w:r w:rsidR="00D27479">
        <w:t xml:space="preserve">lth, and to support a melancholic back to health, this is still believed to be true in modern times. The Greeks believed that the </w:t>
      </w:r>
      <w:proofErr w:type="gramStart"/>
      <w:r w:rsidR="00D27479">
        <w:t>4</w:t>
      </w:r>
      <w:proofErr w:type="gramEnd"/>
      <w:r w:rsidR="00D27479">
        <w:t xml:space="preserve"> humours were responsible for melancholy and good treatments involved bleeding a patient, making them sick with herbs and trying to bring the humours back in to balance from an overabundance of black bile. </w:t>
      </w:r>
      <w:proofErr w:type="gramStart"/>
      <w:r w:rsidR="00D27479">
        <w:t>Many</w:t>
      </w:r>
      <w:proofErr w:type="gramEnd"/>
      <w:r w:rsidR="00D27479">
        <w:t xml:space="preserve"> other Greeks believed that gods and evil spirits were responsible and were punishing the afflicted and tried to cure the sick by appeasing the gods</w:t>
      </w:r>
      <w:r w:rsidR="00FF1F5B">
        <w:t xml:space="preserve"> </w:t>
      </w:r>
      <w:sdt>
        <w:sdtPr>
          <w:id w:val="518585212"/>
          <w:citation/>
        </w:sdtPr>
        <w:sdtContent>
          <w:r w:rsidR="00844B34">
            <w:fldChar w:fldCharType="begin"/>
          </w:r>
          <w:r w:rsidR="00844B34">
            <w:instrText xml:space="preserve">CITATION And16 \t  \l 2057 </w:instrText>
          </w:r>
          <w:r w:rsidR="00844B34">
            <w:fldChar w:fldCharType="separate"/>
          </w:r>
          <w:r w:rsidR="00844B34">
            <w:rPr>
              <w:noProof/>
            </w:rPr>
            <w:t>(Scull, 2016)</w:t>
          </w:r>
          <w:r w:rsidR="00844B34">
            <w:fldChar w:fldCharType="end"/>
          </w:r>
        </w:sdtContent>
      </w:sdt>
      <w:r w:rsidR="00D27479">
        <w:t xml:space="preserve">. The four humours were still </w:t>
      </w:r>
      <w:proofErr w:type="gramStart"/>
      <w:r w:rsidR="00D27479">
        <w:t>being used</w:t>
      </w:r>
      <w:proofErr w:type="gramEnd"/>
      <w:r w:rsidR="00D27479">
        <w:t xml:space="preserve"> in the </w:t>
      </w:r>
      <w:r w:rsidR="00AC7070">
        <w:t>Middle Ages</w:t>
      </w:r>
      <w:r w:rsidR="00D27479">
        <w:t xml:space="preserve"> </w:t>
      </w:r>
      <w:r w:rsidR="00AC7070">
        <w:t xml:space="preserve">and treatments such as bleeding and inducing vomiting were still popular along with trepanation which lost popularity in the 1800s. </w:t>
      </w:r>
      <w:proofErr w:type="gramStart"/>
      <w:r w:rsidR="00AC7070">
        <w:t>Many</w:t>
      </w:r>
      <w:proofErr w:type="gramEnd"/>
      <w:r w:rsidR="00AC7070">
        <w:t xml:space="preserve"> people suffering with mental health issues during this time were left to their own devices being cared for by communities or clergy men, religion was </w:t>
      </w:r>
      <w:r w:rsidR="00FF1F5B">
        <w:t>important</w:t>
      </w:r>
      <w:r w:rsidR="00AC7070">
        <w:t xml:space="preserve"> at this time and prayer was</w:t>
      </w:r>
      <w:r w:rsidR="00FF1F5B">
        <w:t xml:space="preserve"> also</w:t>
      </w:r>
      <w:r w:rsidR="00AC7070">
        <w:t xml:space="preserve"> used as treatment. </w:t>
      </w:r>
      <w:r w:rsidR="00F04B05">
        <w:t>By the end of the 17</w:t>
      </w:r>
      <w:r w:rsidR="00F04B05" w:rsidRPr="00F04B05">
        <w:rPr>
          <w:vertAlign w:val="superscript"/>
        </w:rPr>
        <w:t>th</w:t>
      </w:r>
      <w:r w:rsidR="00F04B05">
        <w:t xml:space="preserve"> century the </w:t>
      </w:r>
      <w:proofErr w:type="gramStart"/>
      <w:r w:rsidR="00F04B05">
        <w:t>4</w:t>
      </w:r>
      <w:proofErr w:type="gramEnd"/>
      <w:r w:rsidR="00F04B05">
        <w:t xml:space="preserve"> humours were no longer being used as new discoveries were </w:t>
      </w:r>
      <w:r w:rsidR="00FF1F5B">
        <w:t>starting to be</w:t>
      </w:r>
      <w:r w:rsidR="00F04B05">
        <w:t xml:space="preserve"> made regarding the nervous system and the brain</w:t>
      </w:r>
      <w:sdt>
        <w:sdtPr>
          <w:id w:val="-135960677"/>
          <w:citation/>
        </w:sdtPr>
        <w:sdtContent>
          <w:r w:rsidR="00844B34">
            <w:fldChar w:fldCharType="begin"/>
          </w:r>
          <w:r w:rsidR="00844B34">
            <w:instrText xml:space="preserve"> CITATION Tys20 \l 2057 </w:instrText>
          </w:r>
          <w:r w:rsidR="00844B34">
            <w:fldChar w:fldCharType="separate"/>
          </w:r>
          <w:r w:rsidR="00844B34">
            <w:rPr>
              <w:noProof/>
            </w:rPr>
            <w:t xml:space="preserve"> (Tyson, Khanam, &amp; Torn, 2020)</w:t>
          </w:r>
          <w:r w:rsidR="00844B34">
            <w:fldChar w:fldCharType="end"/>
          </w:r>
        </w:sdtContent>
      </w:sdt>
      <w:r w:rsidR="00F04B05">
        <w:t>. Through to the 19</w:t>
      </w:r>
      <w:r w:rsidR="00F04B05" w:rsidRPr="00F04B05">
        <w:rPr>
          <w:vertAlign w:val="superscript"/>
        </w:rPr>
        <w:t>th</w:t>
      </w:r>
      <w:r w:rsidR="00F04B05">
        <w:t xml:space="preserve"> century people with melancholy </w:t>
      </w:r>
      <w:proofErr w:type="gramStart"/>
      <w:r w:rsidR="00F04B05">
        <w:t>were less cared</w:t>
      </w:r>
      <w:proofErr w:type="gramEnd"/>
      <w:r w:rsidR="00F04B05">
        <w:t xml:space="preserve"> for by communities and were placed in prisons and work hoses and then madhouses where they were treated very inhumanely and often used as a source for lucrative business. Treatments at this time involved devices that would make the patient feel sick and </w:t>
      </w:r>
      <w:proofErr w:type="gramStart"/>
      <w:r w:rsidR="00F04B05">
        <w:t>possibly fearful</w:t>
      </w:r>
      <w:proofErr w:type="gramEnd"/>
      <w:r w:rsidR="00F04B05">
        <w:t>, they were often left in chains in dirty conditions</w:t>
      </w:r>
      <w:r w:rsidR="00FF1F5B">
        <w:t>. Nearing the end of the 19</w:t>
      </w:r>
      <w:r w:rsidR="00FF1F5B" w:rsidRPr="00FF1F5B">
        <w:rPr>
          <w:vertAlign w:val="superscript"/>
        </w:rPr>
        <w:t>th</w:t>
      </w:r>
      <w:r w:rsidR="00FF1F5B">
        <w:t xml:space="preserve"> century it </w:t>
      </w:r>
      <w:proofErr w:type="gramStart"/>
      <w:r w:rsidR="00FF1F5B">
        <w:t>was recognised</w:t>
      </w:r>
      <w:proofErr w:type="gramEnd"/>
      <w:r w:rsidR="00FF1F5B">
        <w:t xml:space="preserve"> that a melancholic was ill and needed to be cared for more morally. Entering the 20</w:t>
      </w:r>
      <w:r w:rsidR="00FF1F5B" w:rsidRPr="00FF1F5B">
        <w:rPr>
          <w:vertAlign w:val="superscript"/>
        </w:rPr>
        <w:t>th</w:t>
      </w:r>
      <w:r w:rsidR="00FF1F5B">
        <w:t xml:space="preserve"> century came the understanding that the mind and the way a person thought about themselves was involved with the mentally ill and such things as talking could help cure them</w:t>
      </w:r>
      <w:r w:rsidR="00844B34">
        <w:t xml:space="preserve"> </w:t>
      </w:r>
      <w:sdt>
        <w:sdtPr>
          <w:id w:val="348459989"/>
          <w:citation/>
        </w:sdtPr>
        <w:sdtContent>
          <w:r w:rsidR="00844B34">
            <w:fldChar w:fldCharType="begin"/>
          </w:r>
          <w:r w:rsidR="00844B34">
            <w:instrText xml:space="preserve"> CITATION And93 \l 2057 </w:instrText>
          </w:r>
          <w:r w:rsidR="00844B34">
            <w:fldChar w:fldCharType="separate"/>
          </w:r>
          <w:r w:rsidR="00844B34">
            <w:rPr>
              <w:noProof/>
            </w:rPr>
            <w:t>(Scull, The most solitary of affictions, madness and society in Britan 1700-1900, 1993)</w:t>
          </w:r>
          <w:r w:rsidR="00844B34">
            <w:fldChar w:fldCharType="end"/>
          </w:r>
        </w:sdtContent>
      </w:sdt>
    </w:p>
    <w:p w14:paraId="6E4372CC" w14:textId="2C980096" w:rsidR="00844B34" w:rsidRDefault="00844B34"/>
    <w:p w14:paraId="5E5B335C" w14:textId="6BCE4B74" w:rsidR="00844B34" w:rsidRDefault="00844B34"/>
    <w:p w14:paraId="643184B8" w14:textId="5ABD701E" w:rsidR="00844B34" w:rsidRDefault="00844B34"/>
    <w:p w14:paraId="3083109B" w14:textId="2F20DEC1" w:rsidR="00844B34" w:rsidRDefault="00844B34"/>
    <w:p w14:paraId="1B0E60CA" w14:textId="11A3F496" w:rsidR="00844B34" w:rsidRDefault="00844B34"/>
    <w:p w14:paraId="41B4C6D9" w14:textId="77777777" w:rsidR="00844B34" w:rsidRDefault="00844B34">
      <w:pPr>
        <w:rPr>
          <w:u w:val="single"/>
        </w:rPr>
      </w:pPr>
    </w:p>
    <w:p w14:paraId="016C42ED" w14:textId="0B867EA2" w:rsidR="00844B34" w:rsidRPr="00844B34" w:rsidRDefault="00844B34">
      <w:pPr>
        <w:rPr>
          <w:u w:val="single"/>
        </w:rPr>
      </w:pPr>
      <w:r w:rsidRPr="00844B34">
        <w:rPr>
          <w:u w:val="single"/>
        </w:rPr>
        <w:lastRenderedPageBreak/>
        <w:t xml:space="preserve">References </w:t>
      </w:r>
    </w:p>
    <w:p w14:paraId="515ED865" w14:textId="77777777" w:rsidR="00844B34" w:rsidRDefault="00844B34" w:rsidP="00844B34">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Clinic, M. (2023, 1 3). </w:t>
      </w:r>
      <w:r>
        <w:rPr>
          <w:i/>
          <w:iCs/>
          <w:noProof/>
        </w:rPr>
        <w:t>Selective serotonin reuptake inhibitors (SSRIS)</w:t>
      </w:r>
      <w:r>
        <w:rPr>
          <w:noProof/>
        </w:rPr>
        <w:t>. Retrieved from Mayo Clinic: https//www.mayoclinic.org/diseases-conditions/depression/in-depth/ssris/art-20044825</w:t>
      </w:r>
    </w:p>
    <w:p w14:paraId="3EA07FFF" w14:textId="77777777" w:rsidR="00844B34" w:rsidRDefault="00844B34" w:rsidP="00844B34">
      <w:pPr>
        <w:pStyle w:val="Bibliography"/>
        <w:ind w:left="720" w:hanging="720"/>
        <w:rPr>
          <w:noProof/>
        </w:rPr>
      </w:pPr>
      <w:r>
        <w:rPr>
          <w:noProof/>
        </w:rPr>
        <w:t xml:space="preserve">Radden, J. (2022). </w:t>
      </w:r>
      <w:r>
        <w:rPr>
          <w:i/>
          <w:iCs/>
          <w:noProof/>
        </w:rPr>
        <w:t>Nature of Melancholy From Aristotle to Kristeva.</w:t>
      </w:r>
      <w:r>
        <w:rPr>
          <w:noProof/>
        </w:rPr>
        <w:t xml:space="preserve"> Oxford : Oxford university press.</w:t>
      </w:r>
    </w:p>
    <w:p w14:paraId="2E5B234B" w14:textId="77777777" w:rsidR="00844B34" w:rsidRDefault="00844B34" w:rsidP="00844B34">
      <w:pPr>
        <w:pStyle w:val="Bibliography"/>
        <w:ind w:left="720" w:hanging="720"/>
        <w:rPr>
          <w:noProof/>
        </w:rPr>
      </w:pPr>
      <w:r>
        <w:rPr>
          <w:noProof/>
        </w:rPr>
        <w:t xml:space="preserve">Scull, A. (1993). </w:t>
      </w:r>
      <w:r>
        <w:rPr>
          <w:i/>
          <w:iCs/>
          <w:noProof/>
        </w:rPr>
        <w:t>The most solitary of affictions, madness and society in Britan 1700-1900.</w:t>
      </w:r>
      <w:r>
        <w:rPr>
          <w:noProof/>
        </w:rPr>
        <w:t xml:space="preserve"> London: Yale university press.</w:t>
      </w:r>
    </w:p>
    <w:p w14:paraId="7965BCEC" w14:textId="77777777" w:rsidR="00844B34" w:rsidRDefault="00844B34" w:rsidP="00844B34">
      <w:pPr>
        <w:pStyle w:val="Bibliography"/>
        <w:ind w:left="720" w:hanging="720"/>
        <w:rPr>
          <w:noProof/>
        </w:rPr>
      </w:pPr>
      <w:r>
        <w:rPr>
          <w:noProof/>
        </w:rPr>
        <w:t xml:space="preserve">Scull, A. (2016). </w:t>
      </w:r>
      <w:r>
        <w:rPr>
          <w:i/>
          <w:iCs/>
          <w:noProof/>
        </w:rPr>
        <w:t>Madness In Civililization, A Cultral History Of Insanity.</w:t>
      </w:r>
      <w:r>
        <w:rPr>
          <w:noProof/>
        </w:rPr>
        <w:t xml:space="preserve"> London: Thames &amp; Hudson.</w:t>
      </w:r>
    </w:p>
    <w:p w14:paraId="4F0DB147" w14:textId="77777777" w:rsidR="00844B34" w:rsidRDefault="00844B34" w:rsidP="00844B34">
      <w:pPr>
        <w:pStyle w:val="Bibliography"/>
        <w:ind w:left="720" w:hanging="720"/>
        <w:rPr>
          <w:noProof/>
        </w:rPr>
      </w:pPr>
      <w:r>
        <w:rPr>
          <w:noProof/>
        </w:rPr>
        <w:t xml:space="preserve">Staff, M. E. (2021, 9 3). </w:t>
      </w:r>
      <w:r>
        <w:rPr>
          <w:i/>
          <w:iCs/>
          <w:noProof/>
        </w:rPr>
        <w:t>Victorian mental Health</w:t>
      </w:r>
      <w:r>
        <w:rPr>
          <w:noProof/>
        </w:rPr>
        <w:t>. Retrieved from the college of physicians of philadelphia: https://collegeofphysicians.org/programs/education-blog/victorian-mental-health-and-women-part-three-treating-depression</w:t>
      </w:r>
    </w:p>
    <w:p w14:paraId="5B56E142" w14:textId="77777777" w:rsidR="00844B34" w:rsidRDefault="00844B34" w:rsidP="00844B34">
      <w:pPr>
        <w:pStyle w:val="Bibliography"/>
        <w:ind w:left="720" w:hanging="720"/>
        <w:rPr>
          <w:noProof/>
        </w:rPr>
      </w:pPr>
      <w:r>
        <w:rPr>
          <w:noProof/>
        </w:rPr>
        <w:t xml:space="preserve">Tyson, P. J., Khanam, D. S., &amp; Torn, A. (2020). </w:t>
      </w:r>
      <w:r>
        <w:rPr>
          <w:i/>
          <w:iCs/>
          <w:noProof/>
        </w:rPr>
        <w:t>Madness, History, Concepts and Controversies.</w:t>
      </w:r>
      <w:r>
        <w:rPr>
          <w:noProof/>
        </w:rPr>
        <w:t xml:space="preserve"> New York: Routledge.</w:t>
      </w:r>
    </w:p>
    <w:p w14:paraId="5AC7CD21" w14:textId="2F0C9378" w:rsidR="00F04B05" w:rsidRDefault="00844B34" w:rsidP="00844B34">
      <w:r>
        <w:fldChar w:fldCharType="end"/>
      </w:r>
      <w:r w:rsidR="00FF1F5B">
        <w:t>. Other advancements in the understanding of the human brain and chemicals created there brought about new clinical remedies that supported the depressed back to health</w:t>
      </w:r>
      <w:r>
        <w:t xml:space="preserve"> </w:t>
      </w:r>
      <w:sdt>
        <w:sdtPr>
          <w:id w:val="-1444527750"/>
          <w:citation/>
        </w:sdtPr>
        <w:sdtContent>
          <w:r>
            <w:fldChar w:fldCharType="begin"/>
          </w:r>
          <w:r>
            <w:instrText xml:space="preserve">CITATION May23 \l 2057 </w:instrText>
          </w:r>
          <w:r>
            <w:fldChar w:fldCharType="separate"/>
          </w:r>
          <w:r>
            <w:rPr>
              <w:noProof/>
            </w:rPr>
            <w:t>(Clinic, 2023)</w:t>
          </w:r>
          <w:r>
            <w:fldChar w:fldCharType="end"/>
          </w:r>
        </w:sdtContent>
      </w:sdt>
      <w:r w:rsidR="00FF1F5B">
        <w:t>.</w:t>
      </w:r>
    </w:p>
    <w:p w14:paraId="6F9EF3BA" w14:textId="77777777" w:rsidR="00A556B1" w:rsidRDefault="00A556B1"/>
    <w:p w14:paraId="5BE7977C" w14:textId="77777777" w:rsidR="0061306D" w:rsidRDefault="0061306D"/>
    <w:p w14:paraId="0DCAFC39" w14:textId="77777777" w:rsidR="00F54853" w:rsidRDefault="00F54853"/>
    <w:sectPr w:rsidR="00F54853" w:rsidSect="00844B34">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FAB05" w14:textId="77777777" w:rsidR="00CB10B5" w:rsidRDefault="00CB10B5" w:rsidP="00844B34">
      <w:pPr>
        <w:spacing w:after="0" w:line="240" w:lineRule="auto"/>
      </w:pPr>
      <w:r>
        <w:separator/>
      </w:r>
    </w:p>
  </w:endnote>
  <w:endnote w:type="continuationSeparator" w:id="0">
    <w:p w14:paraId="145285C8" w14:textId="77777777" w:rsidR="00CB10B5" w:rsidRDefault="00CB10B5" w:rsidP="00844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DF4D0" w14:textId="77777777" w:rsidR="00CB10B5" w:rsidRDefault="00CB10B5" w:rsidP="00844B34">
      <w:pPr>
        <w:spacing w:after="0" w:line="240" w:lineRule="auto"/>
      </w:pPr>
      <w:r>
        <w:separator/>
      </w:r>
    </w:p>
  </w:footnote>
  <w:footnote w:type="continuationSeparator" w:id="0">
    <w:p w14:paraId="4446DDF5" w14:textId="77777777" w:rsidR="00CB10B5" w:rsidRDefault="00CB10B5" w:rsidP="00844B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401E4" w14:textId="5DADE7E1" w:rsidR="00844B34" w:rsidRDefault="00844B34">
    <w:pPr>
      <w:pStyle w:val="Header"/>
    </w:pPr>
    <w:r>
      <w:t xml:space="preserve">               </w:t>
    </w:r>
    <w:r w:rsidRPr="00844B34">
      <w:rPr>
        <w:u w:val="single"/>
      </w:rPr>
      <w:t xml:space="preserve">Melancholy/ Depression Treatments and Changes From 460bce </w:t>
    </w:r>
    <w:r w:rsidRPr="00844B34">
      <w:rPr>
        <w:u w:val="single"/>
      </w:rPr>
      <w:t>to</w:t>
    </w:r>
    <w:r w:rsidRPr="00844B34">
      <w:rPr>
        <w:u w:val="single"/>
      </w:rPr>
      <w:t xml:space="preserve"> the 20</w:t>
    </w:r>
    <w:r w:rsidRPr="00844B34">
      <w:rPr>
        <w:u w:val="single"/>
        <w:vertAlign w:val="superscript"/>
      </w:rPr>
      <w:t>th</w:t>
    </w:r>
    <w:r w:rsidRPr="00844B34">
      <w:rPr>
        <w:u w:val="single"/>
      </w:rPr>
      <w:t xml:space="preserve"> Century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87B"/>
    <w:rsid w:val="000F420C"/>
    <w:rsid w:val="001258FC"/>
    <w:rsid w:val="001A62BA"/>
    <w:rsid w:val="002039B1"/>
    <w:rsid w:val="00376A44"/>
    <w:rsid w:val="003C3608"/>
    <w:rsid w:val="004427D4"/>
    <w:rsid w:val="00442E4D"/>
    <w:rsid w:val="00592AA1"/>
    <w:rsid w:val="005A40BC"/>
    <w:rsid w:val="0061306D"/>
    <w:rsid w:val="00647596"/>
    <w:rsid w:val="006E080B"/>
    <w:rsid w:val="006E725F"/>
    <w:rsid w:val="00733F6E"/>
    <w:rsid w:val="00735C02"/>
    <w:rsid w:val="007E2EE5"/>
    <w:rsid w:val="00844B34"/>
    <w:rsid w:val="00884647"/>
    <w:rsid w:val="008B1046"/>
    <w:rsid w:val="008C1B10"/>
    <w:rsid w:val="008D1671"/>
    <w:rsid w:val="009821F6"/>
    <w:rsid w:val="009A1533"/>
    <w:rsid w:val="009B3E6D"/>
    <w:rsid w:val="009D02BF"/>
    <w:rsid w:val="00A41334"/>
    <w:rsid w:val="00A448C8"/>
    <w:rsid w:val="00A556B1"/>
    <w:rsid w:val="00A9651E"/>
    <w:rsid w:val="00AB1FC7"/>
    <w:rsid w:val="00AC7070"/>
    <w:rsid w:val="00AD12C3"/>
    <w:rsid w:val="00AF2383"/>
    <w:rsid w:val="00AF3A03"/>
    <w:rsid w:val="00B23E1D"/>
    <w:rsid w:val="00B904B2"/>
    <w:rsid w:val="00B9187B"/>
    <w:rsid w:val="00BD5FB4"/>
    <w:rsid w:val="00BD6AE6"/>
    <w:rsid w:val="00CB10B5"/>
    <w:rsid w:val="00CC2A23"/>
    <w:rsid w:val="00CF3635"/>
    <w:rsid w:val="00D26972"/>
    <w:rsid w:val="00D27479"/>
    <w:rsid w:val="00D414F9"/>
    <w:rsid w:val="00DB0578"/>
    <w:rsid w:val="00DD300C"/>
    <w:rsid w:val="00DE2DE3"/>
    <w:rsid w:val="00E17058"/>
    <w:rsid w:val="00EE3ED7"/>
    <w:rsid w:val="00F04B05"/>
    <w:rsid w:val="00F54853"/>
    <w:rsid w:val="00F713F8"/>
    <w:rsid w:val="00F92DDE"/>
    <w:rsid w:val="00FB0471"/>
    <w:rsid w:val="00FF1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9C0FD4"/>
  <w15:chartTrackingRefBased/>
  <w15:docId w15:val="{715738F5-A957-4B5A-A3E8-635A59187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844B34"/>
  </w:style>
  <w:style w:type="paragraph" w:styleId="Header">
    <w:name w:val="header"/>
    <w:basedOn w:val="Normal"/>
    <w:link w:val="HeaderChar"/>
    <w:uiPriority w:val="99"/>
    <w:unhideWhenUsed/>
    <w:rsid w:val="00844B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B34"/>
  </w:style>
  <w:style w:type="paragraph" w:styleId="Footer">
    <w:name w:val="footer"/>
    <w:basedOn w:val="Normal"/>
    <w:link w:val="FooterChar"/>
    <w:uiPriority w:val="99"/>
    <w:unhideWhenUsed/>
    <w:rsid w:val="00844B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B34"/>
  </w:style>
  <w:style w:type="paragraph" w:styleId="NoSpacing">
    <w:name w:val="No Spacing"/>
    <w:link w:val="NoSpacingChar"/>
    <w:uiPriority w:val="1"/>
    <w:qFormat/>
    <w:rsid w:val="00844B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4B3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51560">
      <w:bodyDiv w:val="1"/>
      <w:marLeft w:val="0"/>
      <w:marRight w:val="0"/>
      <w:marTop w:val="0"/>
      <w:marBottom w:val="0"/>
      <w:divBdr>
        <w:top w:val="none" w:sz="0" w:space="0" w:color="auto"/>
        <w:left w:val="none" w:sz="0" w:space="0" w:color="auto"/>
        <w:bottom w:val="none" w:sz="0" w:space="0" w:color="auto"/>
        <w:right w:val="none" w:sz="0" w:space="0" w:color="auto"/>
      </w:divBdr>
    </w:div>
    <w:div w:id="88702468">
      <w:bodyDiv w:val="1"/>
      <w:marLeft w:val="0"/>
      <w:marRight w:val="0"/>
      <w:marTop w:val="0"/>
      <w:marBottom w:val="0"/>
      <w:divBdr>
        <w:top w:val="none" w:sz="0" w:space="0" w:color="auto"/>
        <w:left w:val="none" w:sz="0" w:space="0" w:color="auto"/>
        <w:bottom w:val="none" w:sz="0" w:space="0" w:color="auto"/>
        <w:right w:val="none" w:sz="0" w:space="0" w:color="auto"/>
      </w:divBdr>
    </w:div>
    <w:div w:id="124738802">
      <w:bodyDiv w:val="1"/>
      <w:marLeft w:val="0"/>
      <w:marRight w:val="0"/>
      <w:marTop w:val="0"/>
      <w:marBottom w:val="0"/>
      <w:divBdr>
        <w:top w:val="none" w:sz="0" w:space="0" w:color="auto"/>
        <w:left w:val="none" w:sz="0" w:space="0" w:color="auto"/>
        <w:bottom w:val="none" w:sz="0" w:space="0" w:color="auto"/>
        <w:right w:val="none" w:sz="0" w:space="0" w:color="auto"/>
      </w:divBdr>
    </w:div>
    <w:div w:id="327295154">
      <w:bodyDiv w:val="1"/>
      <w:marLeft w:val="0"/>
      <w:marRight w:val="0"/>
      <w:marTop w:val="0"/>
      <w:marBottom w:val="0"/>
      <w:divBdr>
        <w:top w:val="none" w:sz="0" w:space="0" w:color="auto"/>
        <w:left w:val="none" w:sz="0" w:space="0" w:color="auto"/>
        <w:bottom w:val="none" w:sz="0" w:space="0" w:color="auto"/>
        <w:right w:val="none" w:sz="0" w:space="0" w:color="auto"/>
      </w:divBdr>
    </w:div>
    <w:div w:id="327759188">
      <w:bodyDiv w:val="1"/>
      <w:marLeft w:val="0"/>
      <w:marRight w:val="0"/>
      <w:marTop w:val="0"/>
      <w:marBottom w:val="0"/>
      <w:divBdr>
        <w:top w:val="none" w:sz="0" w:space="0" w:color="auto"/>
        <w:left w:val="none" w:sz="0" w:space="0" w:color="auto"/>
        <w:bottom w:val="none" w:sz="0" w:space="0" w:color="auto"/>
        <w:right w:val="none" w:sz="0" w:space="0" w:color="auto"/>
      </w:divBdr>
    </w:div>
    <w:div w:id="404643243">
      <w:bodyDiv w:val="1"/>
      <w:marLeft w:val="0"/>
      <w:marRight w:val="0"/>
      <w:marTop w:val="0"/>
      <w:marBottom w:val="0"/>
      <w:divBdr>
        <w:top w:val="none" w:sz="0" w:space="0" w:color="auto"/>
        <w:left w:val="none" w:sz="0" w:space="0" w:color="auto"/>
        <w:bottom w:val="none" w:sz="0" w:space="0" w:color="auto"/>
        <w:right w:val="none" w:sz="0" w:space="0" w:color="auto"/>
      </w:divBdr>
    </w:div>
    <w:div w:id="409085746">
      <w:bodyDiv w:val="1"/>
      <w:marLeft w:val="0"/>
      <w:marRight w:val="0"/>
      <w:marTop w:val="0"/>
      <w:marBottom w:val="0"/>
      <w:divBdr>
        <w:top w:val="none" w:sz="0" w:space="0" w:color="auto"/>
        <w:left w:val="none" w:sz="0" w:space="0" w:color="auto"/>
        <w:bottom w:val="none" w:sz="0" w:space="0" w:color="auto"/>
        <w:right w:val="none" w:sz="0" w:space="0" w:color="auto"/>
      </w:divBdr>
    </w:div>
    <w:div w:id="515848207">
      <w:bodyDiv w:val="1"/>
      <w:marLeft w:val="0"/>
      <w:marRight w:val="0"/>
      <w:marTop w:val="0"/>
      <w:marBottom w:val="0"/>
      <w:divBdr>
        <w:top w:val="none" w:sz="0" w:space="0" w:color="auto"/>
        <w:left w:val="none" w:sz="0" w:space="0" w:color="auto"/>
        <w:bottom w:val="none" w:sz="0" w:space="0" w:color="auto"/>
        <w:right w:val="none" w:sz="0" w:space="0" w:color="auto"/>
      </w:divBdr>
    </w:div>
    <w:div w:id="545026915">
      <w:bodyDiv w:val="1"/>
      <w:marLeft w:val="0"/>
      <w:marRight w:val="0"/>
      <w:marTop w:val="0"/>
      <w:marBottom w:val="0"/>
      <w:divBdr>
        <w:top w:val="none" w:sz="0" w:space="0" w:color="auto"/>
        <w:left w:val="none" w:sz="0" w:space="0" w:color="auto"/>
        <w:bottom w:val="none" w:sz="0" w:space="0" w:color="auto"/>
        <w:right w:val="none" w:sz="0" w:space="0" w:color="auto"/>
      </w:divBdr>
    </w:div>
    <w:div w:id="550658359">
      <w:bodyDiv w:val="1"/>
      <w:marLeft w:val="0"/>
      <w:marRight w:val="0"/>
      <w:marTop w:val="0"/>
      <w:marBottom w:val="0"/>
      <w:divBdr>
        <w:top w:val="none" w:sz="0" w:space="0" w:color="auto"/>
        <w:left w:val="none" w:sz="0" w:space="0" w:color="auto"/>
        <w:bottom w:val="none" w:sz="0" w:space="0" w:color="auto"/>
        <w:right w:val="none" w:sz="0" w:space="0" w:color="auto"/>
      </w:divBdr>
    </w:div>
    <w:div w:id="580021461">
      <w:bodyDiv w:val="1"/>
      <w:marLeft w:val="0"/>
      <w:marRight w:val="0"/>
      <w:marTop w:val="0"/>
      <w:marBottom w:val="0"/>
      <w:divBdr>
        <w:top w:val="none" w:sz="0" w:space="0" w:color="auto"/>
        <w:left w:val="none" w:sz="0" w:space="0" w:color="auto"/>
        <w:bottom w:val="none" w:sz="0" w:space="0" w:color="auto"/>
        <w:right w:val="none" w:sz="0" w:space="0" w:color="auto"/>
      </w:divBdr>
    </w:div>
    <w:div w:id="581990400">
      <w:bodyDiv w:val="1"/>
      <w:marLeft w:val="0"/>
      <w:marRight w:val="0"/>
      <w:marTop w:val="0"/>
      <w:marBottom w:val="0"/>
      <w:divBdr>
        <w:top w:val="none" w:sz="0" w:space="0" w:color="auto"/>
        <w:left w:val="none" w:sz="0" w:space="0" w:color="auto"/>
        <w:bottom w:val="none" w:sz="0" w:space="0" w:color="auto"/>
        <w:right w:val="none" w:sz="0" w:space="0" w:color="auto"/>
      </w:divBdr>
    </w:div>
    <w:div w:id="647367529">
      <w:bodyDiv w:val="1"/>
      <w:marLeft w:val="0"/>
      <w:marRight w:val="0"/>
      <w:marTop w:val="0"/>
      <w:marBottom w:val="0"/>
      <w:divBdr>
        <w:top w:val="none" w:sz="0" w:space="0" w:color="auto"/>
        <w:left w:val="none" w:sz="0" w:space="0" w:color="auto"/>
        <w:bottom w:val="none" w:sz="0" w:space="0" w:color="auto"/>
        <w:right w:val="none" w:sz="0" w:space="0" w:color="auto"/>
      </w:divBdr>
    </w:div>
    <w:div w:id="795375063">
      <w:bodyDiv w:val="1"/>
      <w:marLeft w:val="0"/>
      <w:marRight w:val="0"/>
      <w:marTop w:val="0"/>
      <w:marBottom w:val="0"/>
      <w:divBdr>
        <w:top w:val="none" w:sz="0" w:space="0" w:color="auto"/>
        <w:left w:val="none" w:sz="0" w:space="0" w:color="auto"/>
        <w:bottom w:val="none" w:sz="0" w:space="0" w:color="auto"/>
        <w:right w:val="none" w:sz="0" w:space="0" w:color="auto"/>
      </w:divBdr>
    </w:div>
    <w:div w:id="1120221520">
      <w:bodyDiv w:val="1"/>
      <w:marLeft w:val="0"/>
      <w:marRight w:val="0"/>
      <w:marTop w:val="0"/>
      <w:marBottom w:val="0"/>
      <w:divBdr>
        <w:top w:val="none" w:sz="0" w:space="0" w:color="auto"/>
        <w:left w:val="none" w:sz="0" w:space="0" w:color="auto"/>
        <w:bottom w:val="none" w:sz="0" w:space="0" w:color="auto"/>
        <w:right w:val="none" w:sz="0" w:space="0" w:color="auto"/>
      </w:divBdr>
    </w:div>
    <w:div w:id="1141003404">
      <w:bodyDiv w:val="1"/>
      <w:marLeft w:val="0"/>
      <w:marRight w:val="0"/>
      <w:marTop w:val="0"/>
      <w:marBottom w:val="0"/>
      <w:divBdr>
        <w:top w:val="none" w:sz="0" w:space="0" w:color="auto"/>
        <w:left w:val="none" w:sz="0" w:space="0" w:color="auto"/>
        <w:bottom w:val="none" w:sz="0" w:space="0" w:color="auto"/>
        <w:right w:val="none" w:sz="0" w:space="0" w:color="auto"/>
      </w:divBdr>
    </w:div>
    <w:div w:id="1145972774">
      <w:bodyDiv w:val="1"/>
      <w:marLeft w:val="0"/>
      <w:marRight w:val="0"/>
      <w:marTop w:val="0"/>
      <w:marBottom w:val="0"/>
      <w:divBdr>
        <w:top w:val="none" w:sz="0" w:space="0" w:color="auto"/>
        <w:left w:val="none" w:sz="0" w:space="0" w:color="auto"/>
        <w:bottom w:val="none" w:sz="0" w:space="0" w:color="auto"/>
        <w:right w:val="none" w:sz="0" w:space="0" w:color="auto"/>
      </w:divBdr>
    </w:div>
    <w:div w:id="1158351023">
      <w:bodyDiv w:val="1"/>
      <w:marLeft w:val="0"/>
      <w:marRight w:val="0"/>
      <w:marTop w:val="0"/>
      <w:marBottom w:val="0"/>
      <w:divBdr>
        <w:top w:val="none" w:sz="0" w:space="0" w:color="auto"/>
        <w:left w:val="none" w:sz="0" w:space="0" w:color="auto"/>
        <w:bottom w:val="none" w:sz="0" w:space="0" w:color="auto"/>
        <w:right w:val="none" w:sz="0" w:space="0" w:color="auto"/>
      </w:divBdr>
    </w:div>
    <w:div w:id="1188254811">
      <w:bodyDiv w:val="1"/>
      <w:marLeft w:val="0"/>
      <w:marRight w:val="0"/>
      <w:marTop w:val="0"/>
      <w:marBottom w:val="0"/>
      <w:divBdr>
        <w:top w:val="none" w:sz="0" w:space="0" w:color="auto"/>
        <w:left w:val="none" w:sz="0" w:space="0" w:color="auto"/>
        <w:bottom w:val="none" w:sz="0" w:space="0" w:color="auto"/>
        <w:right w:val="none" w:sz="0" w:space="0" w:color="auto"/>
      </w:divBdr>
    </w:div>
    <w:div w:id="1205218485">
      <w:bodyDiv w:val="1"/>
      <w:marLeft w:val="0"/>
      <w:marRight w:val="0"/>
      <w:marTop w:val="0"/>
      <w:marBottom w:val="0"/>
      <w:divBdr>
        <w:top w:val="none" w:sz="0" w:space="0" w:color="auto"/>
        <w:left w:val="none" w:sz="0" w:space="0" w:color="auto"/>
        <w:bottom w:val="none" w:sz="0" w:space="0" w:color="auto"/>
        <w:right w:val="none" w:sz="0" w:space="0" w:color="auto"/>
      </w:divBdr>
    </w:div>
    <w:div w:id="1212352244">
      <w:bodyDiv w:val="1"/>
      <w:marLeft w:val="0"/>
      <w:marRight w:val="0"/>
      <w:marTop w:val="0"/>
      <w:marBottom w:val="0"/>
      <w:divBdr>
        <w:top w:val="none" w:sz="0" w:space="0" w:color="auto"/>
        <w:left w:val="none" w:sz="0" w:space="0" w:color="auto"/>
        <w:bottom w:val="none" w:sz="0" w:space="0" w:color="auto"/>
        <w:right w:val="none" w:sz="0" w:space="0" w:color="auto"/>
      </w:divBdr>
    </w:div>
    <w:div w:id="1266421446">
      <w:bodyDiv w:val="1"/>
      <w:marLeft w:val="0"/>
      <w:marRight w:val="0"/>
      <w:marTop w:val="0"/>
      <w:marBottom w:val="0"/>
      <w:divBdr>
        <w:top w:val="none" w:sz="0" w:space="0" w:color="auto"/>
        <w:left w:val="none" w:sz="0" w:space="0" w:color="auto"/>
        <w:bottom w:val="none" w:sz="0" w:space="0" w:color="auto"/>
        <w:right w:val="none" w:sz="0" w:space="0" w:color="auto"/>
      </w:divBdr>
    </w:div>
    <w:div w:id="1282614193">
      <w:bodyDiv w:val="1"/>
      <w:marLeft w:val="0"/>
      <w:marRight w:val="0"/>
      <w:marTop w:val="0"/>
      <w:marBottom w:val="0"/>
      <w:divBdr>
        <w:top w:val="none" w:sz="0" w:space="0" w:color="auto"/>
        <w:left w:val="none" w:sz="0" w:space="0" w:color="auto"/>
        <w:bottom w:val="none" w:sz="0" w:space="0" w:color="auto"/>
        <w:right w:val="none" w:sz="0" w:space="0" w:color="auto"/>
      </w:divBdr>
    </w:div>
    <w:div w:id="1297837476">
      <w:bodyDiv w:val="1"/>
      <w:marLeft w:val="0"/>
      <w:marRight w:val="0"/>
      <w:marTop w:val="0"/>
      <w:marBottom w:val="0"/>
      <w:divBdr>
        <w:top w:val="none" w:sz="0" w:space="0" w:color="auto"/>
        <w:left w:val="none" w:sz="0" w:space="0" w:color="auto"/>
        <w:bottom w:val="none" w:sz="0" w:space="0" w:color="auto"/>
        <w:right w:val="none" w:sz="0" w:space="0" w:color="auto"/>
      </w:divBdr>
    </w:div>
    <w:div w:id="1313869153">
      <w:bodyDiv w:val="1"/>
      <w:marLeft w:val="0"/>
      <w:marRight w:val="0"/>
      <w:marTop w:val="0"/>
      <w:marBottom w:val="0"/>
      <w:divBdr>
        <w:top w:val="none" w:sz="0" w:space="0" w:color="auto"/>
        <w:left w:val="none" w:sz="0" w:space="0" w:color="auto"/>
        <w:bottom w:val="none" w:sz="0" w:space="0" w:color="auto"/>
        <w:right w:val="none" w:sz="0" w:space="0" w:color="auto"/>
      </w:divBdr>
    </w:div>
    <w:div w:id="1352758863">
      <w:bodyDiv w:val="1"/>
      <w:marLeft w:val="0"/>
      <w:marRight w:val="0"/>
      <w:marTop w:val="0"/>
      <w:marBottom w:val="0"/>
      <w:divBdr>
        <w:top w:val="none" w:sz="0" w:space="0" w:color="auto"/>
        <w:left w:val="none" w:sz="0" w:space="0" w:color="auto"/>
        <w:bottom w:val="none" w:sz="0" w:space="0" w:color="auto"/>
        <w:right w:val="none" w:sz="0" w:space="0" w:color="auto"/>
      </w:divBdr>
    </w:div>
    <w:div w:id="1471940544">
      <w:bodyDiv w:val="1"/>
      <w:marLeft w:val="0"/>
      <w:marRight w:val="0"/>
      <w:marTop w:val="0"/>
      <w:marBottom w:val="0"/>
      <w:divBdr>
        <w:top w:val="none" w:sz="0" w:space="0" w:color="auto"/>
        <w:left w:val="none" w:sz="0" w:space="0" w:color="auto"/>
        <w:bottom w:val="none" w:sz="0" w:space="0" w:color="auto"/>
        <w:right w:val="none" w:sz="0" w:space="0" w:color="auto"/>
      </w:divBdr>
    </w:div>
    <w:div w:id="1514690302">
      <w:bodyDiv w:val="1"/>
      <w:marLeft w:val="0"/>
      <w:marRight w:val="0"/>
      <w:marTop w:val="0"/>
      <w:marBottom w:val="0"/>
      <w:divBdr>
        <w:top w:val="none" w:sz="0" w:space="0" w:color="auto"/>
        <w:left w:val="none" w:sz="0" w:space="0" w:color="auto"/>
        <w:bottom w:val="none" w:sz="0" w:space="0" w:color="auto"/>
        <w:right w:val="none" w:sz="0" w:space="0" w:color="auto"/>
      </w:divBdr>
    </w:div>
    <w:div w:id="1582525239">
      <w:bodyDiv w:val="1"/>
      <w:marLeft w:val="0"/>
      <w:marRight w:val="0"/>
      <w:marTop w:val="0"/>
      <w:marBottom w:val="0"/>
      <w:divBdr>
        <w:top w:val="none" w:sz="0" w:space="0" w:color="auto"/>
        <w:left w:val="none" w:sz="0" w:space="0" w:color="auto"/>
        <w:bottom w:val="none" w:sz="0" w:space="0" w:color="auto"/>
        <w:right w:val="none" w:sz="0" w:space="0" w:color="auto"/>
      </w:divBdr>
    </w:div>
    <w:div w:id="1636565845">
      <w:bodyDiv w:val="1"/>
      <w:marLeft w:val="0"/>
      <w:marRight w:val="0"/>
      <w:marTop w:val="0"/>
      <w:marBottom w:val="0"/>
      <w:divBdr>
        <w:top w:val="none" w:sz="0" w:space="0" w:color="auto"/>
        <w:left w:val="none" w:sz="0" w:space="0" w:color="auto"/>
        <w:bottom w:val="none" w:sz="0" w:space="0" w:color="auto"/>
        <w:right w:val="none" w:sz="0" w:space="0" w:color="auto"/>
      </w:divBdr>
    </w:div>
    <w:div w:id="1747147449">
      <w:bodyDiv w:val="1"/>
      <w:marLeft w:val="0"/>
      <w:marRight w:val="0"/>
      <w:marTop w:val="0"/>
      <w:marBottom w:val="0"/>
      <w:divBdr>
        <w:top w:val="none" w:sz="0" w:space="0" w:color="auto"/>
        <w:left w:val="none" w:sz="0" w:space="0" w:color="auto"/>
        <w:bottom w:val="none" w:sz="0" w:space="0" w:color="auto"/>
        <w:right w:val="none" w:sz="0" w:space="0" w:color="auto"/>
      </w:divBdr>
    </w:div>
    <w:div w:id="1863084377">
      <w:bodyDiv w:val="1"/>
      <w:marLeft w:val="0"/>
      <w:marRight w:val="0"/>
      <w:marTop w:val="0"/>
      <w:marBottom w:val="0"/>
      <w:divBdr>
        <w:top w:val="none" w:sz="0" w:space="0" w:color="auto"/>
        <w:left w:val="none" w:sz="0" w:space="0" w:color="auto"/>
        <w:bottom w:val="none" w:sz="0" w:space="0" w:color="auto"/>
        <w:right w:val="none" w:sz="0" w:space="0" w:color="auto"/>
      </w:divBdr>
    </w:div>
    <w:div w:id="1912233929">
      <w:bodyDiv w:val="1"/>
      <w:marLeft w:val="0"/>
      <w:marRight w:val="0"/>
      <w:marTop w:val="0"/>
      <w:marBottom w:val="0"/>
      <w:divBdr>
        <w:top w:val="none" w:sz="0" w:space="0" w:color="auto"/>
        <w:left w:val="none" w:sz="0" w:space="0" w:color="auto"/>
        <w:bottom w:val="none" w:sz="0" w:space="0" w:color="auto"/>
        <w:right w:val="none" w:sz="0" w:space="0" w:color="auto"/>
      </w:divBdr>
    </w:div>
    <w:div w:id="1914661432">
      <w:bodyDiv w:val="1"/>
      <w:marLeft w:val="0"/>
      <w:marRight w:val="0"/>
      <w:marTop w:val="0"/>
      <w:marBottom w:val="0"/>
      <w:divBdr>
        <w:top w:val="none" w:sz="0" w:space="0" w:color="auto"/>
        <w:left w:val="none" w:sz="0" w:space="0" w:color="auto"/>
        <w:bottom w:val="none" w:sz="0" w:space="0" w:color="auto"/>
        <w:right w:val="none" w:sz="0" w:space="0" w:color="auto"/>
      </w:divBdr>
    </w:div>
    <w:div w:id="1920601417">
      <w:bodyDiv w:val="1"/>
      <w:marLeft w:val="0"/>
      <w:marRight w:val="0"/>
      <w:marTop w:val="0"/>
      <w:marBottom w:val="0"/>
      <w:divBdr>
        <w:top w:val="none" w:sz="0" w:space="0" w:color="auto"/>
        <w:left w:val="none" w:sz="0" w:space="0" w:color="auto"/>
        <w:bottom w:val="none" w:sz="0" w:space="0" w:color="auto"/>
        <w:right w:val="none" w:sz="0" w:space="0" w:color="auto"/>
      </w:divBdr>
    </w:div>
    <w:div w:id="1989896100">
      <w:bodyDiv w:val="1"/>
      <w:marLeft w:val="0"/>
      <w:marRight w:val="0"/>
      <w:marTop w:val="0"/>
      <w:marBottom w:val="0"/>
      <w:divBdr>
        <w:top w:val="none" w:sz="0" w:space="0" w:color="auto"/>
        <w:left w:val="none" w:sz="0" w:space="0" w:color="auto"/>
        <w:bottom w:val="none" w:sz="0" w:space="0" w:color="auto"/>
        <w:right w:val="none" w:sz="0" w:space="0" w:color="auto"/>
      </w:divBdr>
    </w:div>
    <w:div w:id="2007898495">
      <w:bodyDiv w:val="1"/>
      <w:marLeft w:val="0"/>
      <w:marRight w:val="0"/>
      <w:marTop w:val="0"/>
      <w:marBottom w:val="0"/>
      <w:divBdr>
        <w:top w:val="none" w:sz="0" w:space="0" w:color="auto"/>
        <w:left w:val="none" w:sz="0" w:space="0" w:color="auto"/>
        <w:bottom w:val="none" w:sz="0" w:space="0" w:color="auto"/>
        <w:right w:val="none" w:sz="0" w:space="0" w:color="auto"/>
      </w:divBdr>
    </w:div>
    <w:div w:id="2018530942">
      <w:bodyDiv w:val="1"/>
      <w:marLeft w:val="0"/>
      <w:marRight w:val="0"/>
      <w:marTop w:val="0"/>
      <w:marBottom w:val="0"/>
      <w:divBdr>
        <w:top w:val="none" w:sz="0" w:space="0" w:color="auto"/>
        <w:left w:val="none" w:sz="0" w:space="0" w:color="auto"/>
        <w:bottom w:val="none" w:sz="0" w:space="0" w:color="auto"/>
        <w:right w:val="none" w:sz="0" w:space="0" w:color="auto"/>
      </w:divBdr>
    </w:div>
    <w:div w:id="2044284142">
      <w:bodyDiv w:val="1"/>
      <w:marLeft w:val="0"/>
      <w:marRight w:val="0"/>
      <w:marTop w:val="0"/>
      <w:marBottom w:val="0"/>
      <w:divBdr>
        <w:top w:val="none" w:sz="0" w:space="0" w:color="auto"/>
        <w:left w:val="none" w:sz="0" w:space="0" w:color="auto"/>
        <w:bottom w:val="none" w:sz="0" w:space="0" w:color="auto"/>
        <w:right w:val="none" w:sz="0" w:space="0" w:color="auto"/>
      </w:divBdr>
    </w:div>
    <w:div w:id="2130469869">
      <w:bodyDiv w:val="1"/>
      <w:marLeft w:val="0"/>
      <w:marRight w:val="0"/>
      <w:marTop w:val="0"/>
      <w:marBottom w:val="0"/>
      <w:divBdr>
        <w:top w:val="none" w:sz="0" w:space="0" w:color="auto"/>
        <w:left w:val="none" w:sz="0" w:space="0" w:color="auto"/>
        <w:bottom w:val="none" w:sz="0" w:space="0" w:color="auto"/>
        <w:right w:val="none" w:sz="0" w:space="0" w:color="auto"/>
      </w:divBdr>
    </w:div>
    <w:div w:id="2142769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Tys20</b:Tag>
    <b:SourceType>Book</b:SourceType>
    <b:Guid>{64A23427-7244-41DE-BD53-6E34CB69864C}</b:Guid>
    <b:Author>
      <b:Author>
        <b:NameList>
          <b:Person>
            <b:Last>Tyson</b:Last>
            <b:First>Philip</b:First>
            <b:Middle>John</b:Middle>
          </b:Person>
          <b:Person>
            <b:Last>Khanam</b:Last>
            <b:Middle>Shakiela</b:Middle>
            <b:First>Davies</b:First>
          </b:Person>
          <b:Person>
            <b:Last>Torn</b:Last>
            <b:First>Alison</b:First>
          </b:Person>
        </b:NameList>
      </b:Author>
    </b:Author>
    <b:Title>Madness, History, Concepts and Controversies</b:Title>
    <b:Year>2020</b:Year>
    <b:City>New York</b:City>
    <b:Publisher>Routledge</b:Publisher>
    <b:RefOrder>2</b:RefOrder>
  </b:Source>
  <b:Source>
    <b:Tag>And16</b:Tag>
    <b:SourceType>Book</b:SourceType>
    <b:Guid>{E034C8B4-E8E6-4E54-BE26-669B5DBE4F45}</b:Guid>
    <b:Title>Madness In Civililization, A Cultral History Of Insanity</b:Title>
    <b:Year>2016</b:Year>
    <b:City>London</b:City>
    <b:Publisher>Thames &amp; Hudson</b:Publisher>
    <b:Author>
      <b:Author>
        <b:NameList>
          <b:Person>
            <b:Last>Scull</b:Last>
            <b:First>Andrew</b:First>
          </b:Person>
        </b:NameList>
      </b:Author>
    </b:Author>
    <b:RefOrder>1</b:RefOrder>
  </b:Source>
  <b:Source>
    <b:Tag>Jen22</b:Tag>
    <b:SourceType>Book</b:SourceType>
    <b:Guid>{480C4A92-37A2-4274-86A9-BE53180B963B}</b:Guid>
    <b:Author>
      <b:Author>
        <b:NameList>
          <b:Person>
            <b:Last>Radden</b:Last>
            <b:First>Jennifer</b:First>
          </b:Person>
        </b:NameList>
      </b:Author>
    </b:Author>
    <b:Title>Nature of Melancholy From Aristotle to Kristeva</b:Title>
    <b:Year>2022</b:Year>
    <b:City>Oxford </b:City>
    <b:Publisher>Oxford university press</b:Publisher>
    <b:RefOrder>3</b:RefOrder>
  </b:Source>
  <b:Source>
    <b:Tag>And93</b:Tag>
    <b:SourceType>Book</b:SourceType>
    <b:Guid>{B20AF27D-59EA-4AD5-B089-721EB364B0CE}</b:Guid>
    <b:Author>
      <b:Author>
        <b:NameList>
          <b:Person>
            <b:Last>Scull</b:Last>
            <b:First>Andrew</b:First>
          </b:Person>
        </b:NameList>
      </b:Author>
    </b:Author>
    <b:Title>The most solitary of affictions, madness and society in Britan 1700-1900</b:Title>
    <b:Year>1993</b:Year>
    <b:City>London</b:City>
    <b:Publisher>Yale university press</b:Publisher>
    <b:RefOrder>4</b:RefOrder>
  </b:Source>
  <b:Source>
    <b:Tag>Mut21</b:Tag>
    <b:SourceType>InternetSite</b:SourceType>
    <b:Guid>{4F6CC388-5AAC-421D-94C4-6443A0611C61}</b:Guid>
    <b:Title>Victorian mental Health</b:Title>
    <b:Year>2021</b:Year>
    <b:Author>
      <b:Author>
        <b:NameList>
          <b:Person>
            <b:Last>Staff</b:Last>
            <b:First>Mutter</b:First>
            <b:Middle>EDU</b:Middle>
          </b:Person>
        </b:NameList>
      </b:Author>
    </b:Author>
    <b:InternetSiteTitle>the college of physicians of philadelphia</b:InternetSiteTitle>
    <b:Month>9</b:Month>
    <b:Day>3</b:Day>
    <b:URL>https://collegeofphysicians.org/programs/education-blog/victorian-mental-health-and-women-part-three-treating-depression</b:URL>
    <b:RefOrder>5</b:RefOrder>
  </b:Source>
  <b:Source>
    <b:Tag>May23</b:Tag>
    <b:SourceType>InternetSite</b:SourceType>
    <b:Guid>{04C880E3-D9F2-46B7-9C63-C670DA1DA241}</b:Guid>
    <b:Author>
      <b:Author>
        <b:NameList>
          <b:Person>
            <b:Last>Clinic</b:Last>
            <b:First>Mayo</b:First>
          </b:Person>
        </b:NameList>
      </b:Author>
    </b:Author>
    <b:Title>Selective serotonin reuptake inhibitors (SSRIS)</b:Title>
    <b:InternetSiteTitle>Mayo Clinic</b:InternetSiteTitle>
    <b:Year>2023</b:Year>
    <b:Month>1</b:Month>
    <b:Day>3</b:Day>
    <b:URL>https//www.mayoclinic.org/diseases-conditions/depression/in-depth/ssris/art-20044825</b:URL>
    <b:RefOrder>6</b:RefOrder>
  </b:Source>
</b:Sources>
</file>

<file path=customXml/itemProps1.xml><?xml version="1.0" encoding="utf-8"?>
<ds:datastoreItem xmlns:ds="http://schemas.openxmlformats.org/officeDocument/2006/customXml" ds:itemID="{5FD6F872-3D2E-4A9C-B3C3-4D72792E6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8698</TotalTime>
  <Pages>5</Pages>
  <Words>2324</Words>
  <Characters>11809</Characters>
  <Application>Microsoft Office Word</Application>
  <DocSecurity>0</DocSecurity>
  <Lines>155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Ember Teal</dc:creator>
  <cp:keywords/>
  <dc:description/>
  <cp:lastModifiedBy>Rebecca Smith (2206923)</cp:lastModifiedBy>
  <cp:revision>7</cp:revision>
  <dcterms:created xsi:type="dcterms:W3CDTF">2022-12-27T16:06:00Z</dcterms:created>
  <dcterms:modified xsi:type="dcterms:W3CDTF">2023-01-03T12:27:00Z</dcterms:modified>
</cp:coreProperties>
</file>