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Pr="008075A6" w:rsidR="00EB11B0" w:rsidP="001A2F14" w:rsidRDefault="00FD730A" w14:paraId="1748064A" w14:textId="2C728B76">
      <w:pPr>
        <w:spacing w:line="360" w:lineRule="auto"/>
        <w:jc w:val="center"/>
        <w:rPr>
          <w:rFonts w:asciiTheme="minorBidi" w:hAnsiTheme="minorBidi" w:cstheme="minorBidi"/>
          <w:sz w:val="32"/>
          <w:szCs w:val="32"/>
        </w:rPr>
      </w:pPr>
      <w:r w:rsidRPr="00FD730A">
        <w:rPr>
          <w:rFonts w:ascii="Arial" w:hAnsi="Arial" w:cs="Arial"/>
          <w:b/>
          <w:noProof/>
          <w:sz w:val="24"/>
          <w:szCs w:val="24"/>
          <w14:ligatures w14:val="standardContextual"/>
        </w:rPr>
        <w:drawing>
          <wp:inline distT="0" distB="0" distL="0" distR="0" wp14:anchorId="415D0ADA" wp14:editId="38E1059E">
            <wp:extent cx="5276850" cy="1371600"/>
            <wp:effectExtent l="0" t="0" r="0" b="0"/>
            <wp:docPr id="759998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19435" cy="1382669"/>
                    </a:xfrm>
                    <a:prstGeom prst="rect">
                      <a:avLst/>
                    </a:prstGeom>
                    <a:noFill/>
                    <a:ln>
                      <a:noFill/>
                    </a:ln>
                  </pic:spPr>
                </pic:pic>
              </a:graphicData>
            </a:graphic>
          </wp:inline>
        </w:drawing>
      </w:r>
    </w:p>
    <w:p w:rsidRPr="00FD730A" w:rsidR="00413148" w:rsidP="00FD730A" w:rsidRDefault="00413148" w14:paraId="5EC035AB" w14:textId="76FAA8F4">
      <w:pPr>
        <w:spacing w:line="360" w:lineRule="auto"/>
        <w:rPr>
          <w:rFonts w:ascii="Arial" w:hAnsi="Arial" w:cs="Arial"/>
          <w:b/>
          <w:sz w:val="22"/>
          <w:szCs w:val="22"/>
        </w:rPr>
      </w:pPr>
      <w:r w:rsidRPr="00FD730A">
        <w:rPr>
          <w:rFonts w:ascii="Arial" w:hAnsi="Arial" w:cs="Arial"/>
          <w:b/>
          <w:sz w:val="44"/>
          <w:szCs w:val="44"/>
        </w:rPr>
        <w:t xml:space="preserve">     </w:t>
      </w:r>
    </w:p>
    <w:p w:rsidRPr="00FD730A" w:rsidR="00E541E7" w:rsidP="00451E40" w:rsidRDefault="00E541E7" w14:paraId="733EFDB5" w14:textId="5D539569">
      <w:pPr>
        <w:spacing w:line="360" w:lineRule="auto"/>
        <w:jc w:val="both"/>
        <w:rPr>
          <w:rFonts w:ascii="Arial" w:hAnsi="Arial" w:cs="Arial"/>
          <w:b/>
          <w:sz w:val="24"/>
          <w:szCs w:val="24"/>
        </w:rPr>
      </w:pPr>
    </w:p>
    <w:p w:rsidRPr="00FD730A" w:rsidR="00E874FB" w:rsidP="001A2F14" w:rsidRDefault="00FD730A" w14:paraId="72A1005A" w14:textId="1DA0735F">
      <w:pPr>
        <w:spacing w:line="360" w:lineRule="auto"/>
        <w:jc w:val="center"/>
        <w:rPr>
          <w:rFonts w:ascii="Arial" w:hAnsi="Arial" w:cs="Arial"/>
          <w:b/>
          <w:sz w:val="24"/>
          <w:szCs w:val="24"/>
        </w:rPr>
      </w:pPr>
      <w:r w:rsidRPr="00FD730A">
        <w:rPr>
          <w:rFonts w:ascii="Arial" w:hAnsi="Arial" w:cs="Arial"/>
          <w:b/>
          <w:noProof/>
          <w:sz w:val="24"/>
          <w:szCs w:val="24"/>
          <w14:ligatures w14:val="standardContextual"/>
        </w:rPr>
        <w:drawing>
          <wp:inline distT="0" distB="0" distL="0" distR="0" wp14:anchorId="2F76D436" wp14:editId="73963792">
            <wp:extent cx="5324475" cy="2205355"/>
            <wp:effectExtent l="0" t="0" r="9525" b="4445"/>
            <wp:docPr id="1546346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5337" cy="2205712"/>
                    </a:xfrm>
                    <a:prstGeom prst="rect">
                      <a:avLst/>
                    </a:prstGeom>
                  </pic:spPr>
                </pic:pic>
              </a:graphicData>
            </a:graphic>
          </wp:inline>
        </w:drawing>
      </w:r>
    </w:p>
    <w:p w:rsidRPr="00FD730A" w:rsidR="00E874FB" w:rsidP="00C30E45" w:rsidRDefault="00E874FB" w14:paraId="3B5B0672" w14:textId="370CA1F3">
      <w:pPr>
        <w:spacing w:line="360" w:lineRule="auto"/>
        <w:jc w:val="both"/>
        <w:rPr>
          <w:rFonts w:ascii="Arial" w:hAnsi="Arial" w:cs="Arial"/>
          <w:b/>
          <w:sz w:val="24"/>
          <w:szCs w:val="24"/>
        </w:rPr>
      </w:pPr>
    </w:p>
    <w:p w:rsidRPr="00FD730A" w:rsidR="00FD730A" w:rsidP="00FD730A" w:rsidRDefault="00FD730A" w14:paraId="16115F90" w14:textId="135216B4">
      <w:pPr>
        <w:spacing w:line="360" w:lineRule="auto"/>
        <w:jc w:val="center"/>
        <w:rPr>
          <w:rFonts w:ascii="Arial" w:hAnsi="Arial" w:cs="Arial"/>
          <w:bCs/>
          <w:sz w:val="32"/>
          <w:szCs w:val="32"/>
        </w:rPr>
      </w:pPr>
      <w:r w:rsidRPr="00FD730A">
        <w:rPr>
          <w:rFonts w:ascii="Arial" w:hAnsi="Arial" w:cs="Arial"/>
          <w:bCs/>
          <w:sz w:val="32"/>
          <w:szCs w:val="32"/>
        </w:rPr>
        <w:t>Programme: -</w:t>
      </w:r>
      <w:r w:rsidRPr="00FD730A">
        <w:t xml:space="preserve"> </w:t>
      </w:r>
      <w:r w:rsidRPr="00FD730A">
        <w:rPr>
          <w:rFonts w:ascii="Arial" w:hAnsi="Arial" w:cs="Arial"/>
          <w:bCs/>
          <w:sz w:val="32"/>
          <w:szCs w:val="32"/>
        </w:rPr>
        <w:t>CertHE Computing Skills for Workplace</w:t>
      </w:r>
    </w:p>
    <w:p w:rsidRPr="00FD730A" w:rsidR="00FD730A" w:rsidP="00FD730A" w:rsidRDefault="00FD730A" w14:paraId="338BD55B" w14:textId="72EA1E18">
      <w:pPr>
        <w:spacing w:before="120" w:after="120"/>
        <w:jc w:val="center"/>
        <w:rPr>
          <w:rFonts w:ascii="Arial" w:hAnsi="Arial" w:cs="Arial"/>
          <w:bCs/>
          <w:sz w:val="32"/>
          <w:szCs w:val="32"/>
        </w:rPr>
      </w:pPr>
      <w:r w:rsidRPr="00FD730A">
        <w:rPr>
          <w:rFonts w:ascii="Arial" w:hAnsi="Arial" w:cs="Arial"/>
          <w:bCs/>
          <w:sz w:val="32"/>
          <w:szCs w:val="32"/>
        </w:rPr>
        <w:t>Module: -</w:t>
      </w:r>
      <w:r w:rsidRPr="00FD730A">
        <w:rPr>
          <w:rFonts w:ascii="Arial" w:hAnsi="Arial" w:cs="Arial"/>
          <w:bCs/>
          <w:sz w:val="32"/>
          <w:szCs w:val="32"/>
        </w:rPr>
        <w:t>Networks and Cyber Security Essentials</w:t>
      </w:r>
    </w:p>
    <w:p w:rsidRPr="00FD730A" w:rsidR="00FD730A" w:rsidP="00FD730A" w:rsidRDefault="00FD730A" w14:paraId="7ECC3A0E" w14:textId="77777777">
      <w:pPr>
        <w:spacing w:line="360" w:lineRule="auto"/>
        <w:jc w:val="center"/>
        <w:rPr>
          <w:rFonts w:ascii="Arial" w:hAnsi="Arial" w:cs="Arial"/>
          <w:bCs/>
          <w:sz w:val="32"/>
          <w:szCs w:val="32"/>
        </w:rPr>
      </w:pPr>
      <w:r w:rsidRPr="00FD730A">
        <w:rPr>
          <w:rFonts w:ascii="Arial" w:hAnsi="Arial" w:cs="Arial"/>
          <w:bCs/>
          <w:sz w:val="32"/>
          <w:szCs w:val="32"/>
        </w:rPr>
        <w:t>Security Analysis Report</w:t>
      </w:r>
    </w:p>
    <w:p w:rsidRPr="00FD730A" w:rsidR="00E874FB" w:rsidP="00FD730A" w:rsidRDefault="00FD730A" w14:paraId="1153C46D" w14:textId="43D23DB6">
      <w:pPr>
        <w:spacing w:line="360" w:lineRule="auto"/>
        <w:jc w:val="center"/>
        <w:rPr>
          <w:rFonts w:ascii="Arial" w:hAnsi="Arial" w:cs="Arial"/>
          <w:bCs/>
          <w:sz w:val="32"/>
          <w:szCs w:val="32"/>
        </w:rPr>
      </w:pPr>
      <w:r w:rsidRPr="00FD730A">
        <w:rPr>
          <w:rFonts w:ascii="Arial" w:hAnsi="Arial" w:cs="Arial"/>
          <w:bCs/>
          <w:sz w:val="32"/>
          <w:szCs w:val="32"/>
        </w:rPr>
        <w:t>Module code:</w:t>
      </w:r>
      <w:r>
        <w:rPr>
          <w:rFonts w:ascii="Arial" w:hAnsi="Arial" w:cs="Arial"/>
          <w:bCs/>
          <w:sz w:val="32"/>
          <w:szCs w:val="32"/>
        </w:rPr>
        <w:t>-</w:t>
      </w:r>
      <w:r w:rsidRPr="00FD730A">
        <w:rPr>
          <w:rFonts w:ascii="Arial" w:hAnsi="Arial" w:cs="Arial"/>
          <w:bCs/>
          <w:sz w:val="32"/>
          <w:szCs w:val="32"/>
        </w:rPr>
        <w:tab/>
      </w:r>
      <w:r w:rsidRPr="00FD730A">
        <w:rPr>
          <w:rFonts w:ascii="Arial" w:hAnsi="Arial" w:cs="Arial"/>
          <w:bCs/>
          <w:sz w:val="32"/>
          <w:szCs w:val="32"/>
        </w:rPr>
        <w:t>ACCA4024</w:t>
      </w:r>
    </w:p>
    <w:p w:rsidRPr="00FD730A" w:rsidR="007609F7" w:rsidP="17921D02" w:rsidRDefault="007609F7" w14:paraId="61859AA3" w14:textId="2EE25940">
      <w:pPr>
        <w:pStyle w:val="Normal"/>
        <w:spacing w:line="360" w:lineRule="auto"/>
        <w:jc w:val="center"/>
        <w:rPr>
          <w:rFonts w:ascii="Arial" w:hAnsi="Arial" w:cs="Arial"/>
          <w:sz w:val="32"/>
          <w:szCs w:val="32"/>
        </w:rPr>
      </w:pPr>
      <w:r w:rsidRPr="17921D02" w:rsidR="2F1F93D0">
        <w:rPr>
          <w:rFonts w:ascii="Arial" w:hAnsi="Arial" w:cs="Arial"/>
          <w:sz w:val="32"/>
          <w:szCs w:val="32"/>
        </w:rPr>
        <w:t xml:space="preserve">Assignment </w:t>
      </w:r>
      <w:r w:rsidRPr="17921D02" w:rsidR="7FA3884D">
        <w:rPr>
          <w:rFonts w:ascii="Arial" w:hAnsi="Arial" w:cs="Arial"/>
          <w:sz w:val="32"/>
          <w:szCs w:val="32"/>
        </w:rPr>
        <w:t>Name: -</w:t>
      </w:r>
      <w:r w:rsidRPr="17921D02" w:rsidR="2F1F93D0">
        <w:rPr>
          <w:rFonts w:ascii="Arial" w:hAnsi="Arial" w:cs="Arial"/>
          <w:sz w:val="32"/>
          <w:szCs w:val="32"/>
        </w:rPr>
        <w:t xml:space="preserve"> </w:t>
      </w:r>
      <w:r w:rsidRPr="17921D02" w:rsidR="18DA1D67">
        <w:rPr>
          <w:rFonts w:ascii="Arial" w:hAnsi="Arial" w:eastAsia="Arial" w:cs="Arial"/>
          <w:noProof w:val="0"/>
          <w:sz w:val="32"/>
          <w:szCs w:val="32"/>
          <w:lang w:val="en-GB"/>
        </w:rPr>
        <w:t xml:space="preserve">Security Analysis Report: </w:t>
      </w:r>
      <w:r w:rsidRPr="17921D02" w:rsidR="18DA1D67">
        <w:rPr>
          <w:rFonts w:ascii="Arial" w:hAnsi="Arial" w:eastAsia="Arial" w:cs="Arial"/>
          <w:noProof w:val="0"/>
          <w:sz w:val="32"/>
          <w:szCs w:val="32"/>
          <w:lang w:val="en-GB"/>
        </w:rPr>
        <w:t>HealthPlus</w:t>
      </w:r>
      <w:r w:rsidRPr="17921D02" w:rsidR="18DA1D67">
        <w:rPr>
          <w:rFonts w:ascii="Arial" w:hAnsi="Arial" w:eastAsia="Arial" w:cs="Arial"/>
          <w:noProof w:val="0"/>
          <w:sz w:val="32"/>
          <w:szCs w:val="32"/>
          <w:lang w:val="en-GB"/>
        </w:rPr>
        <w:t xml:space="preserve"> Analytics (HPA)</w:t>
      </w:r>
    </w:p>
    <w:p w:rsidR="17921D02" w:rsidP="17921D02" w:rsidRDefault="17921D02" w14:paraId="67C04516" w14:textId="1DE666F5">
      <w:pPr>
        <w:jc w:val="center"/>
        <w:rPr>
          <w:rFonts w:ascii="Arial" w:hAnsi="Arial" w:cs="Arial"/>
          <w:sz w:val="32"/>
          <w:szCs w:val="32"/>
        </w:rPr>
      </w:pPr>
    </w:p>
    <w:p w:rsidRPr="00FD730A" w:rsidR="009A0272" w:rsidP="17921D02" w:rsidRDefault="00773BBF" w14:paraId="1CDB48E9" w14:textId="303B7705">
      <w:pPr>
        <w:jc w:val="center"/>
        <w:rPr>
          <w:rFonts w:ascii="Arial" w:hAnsi="Arial" w:cs="Arial"/>
          <w:sz w:val="32"/>
          <w:szCs w:val="32"/>
        </w:rPr>
      </w:pPr>
      <w:r w:rsidRPr="17921D02" w:rsidR="301D72F6">
        <w:rPr>
          <w:rFonts w:ascii="Arial" w:hAnsi="Arial" w:cs="Arial"/>
          <w:sz w:val="32"/>
          <w:szCs w:val="32"/>
        </w:rPr>
        <w:t xml:space="preserve">Prepared </w:t>
      </w:r>
      <w:r w:rsidRPr="17921D02" w:rsidR="301D72F6">
        <w:rPr>
          <w:rFonts w:ascii="Arial" w:hAnsi="Arial" w:cs="Arial"/>
          <w:sz w:val="32"/>
          <w:szCs w:val="32"/>
        </w:rPr>
        <w:t>by</w:t>
      </w:r>
      <w:r w:rsidRPr="17921D02" w:rsidR="08F0C466">
        <w:rPr>
          <w:rFonts w:ascii="Arial" w:hAnsi="Arial" w:cs="Arial"/>
          <w:sz w:val="32"/>
          <w:szCs w:val="32"/>
        </w:rPr>
        <w:t>:-</w:t>
      </w:r>
      <w:r w:rsidRPr="17921D02" w:rsidR="08F0C466">
        <w:rPr>
          <w:rFonts w:ascii="Arial" w:hAnsi="Arial" w:cs="Arial"/>
          <w:sz w:val="32"/>
          <w:szCs w:val="32"/>
        </w:rPr>
        <w:t xml:space="preserve"> Elias Hassen Mohammed</w:t>
      </w:r>
    </w:p>
    <w:p w:rsidR="17921D02" w:rsidP="17921D02" w:rsidRDefault="17921D02" w14:paraId="06C920C0" w14:textId="75B96DF3">
      <w:pPr>
        <w:jc w:val="center"/>
        <w:rPr>
          <w:rFonts w:ascii="Arial" w:hAnsi="Arial" w:cs="Arial"/>
          <w:sz w:val="32"/>
          <w:szCs w:val="32"/>
        </w:rPr>
      </w:pPr>
    </w:p>
    <w:p w:rsidRPr="00FD730A" w:rsidR="00773BBF" w:rsidP="00FD730A" w:rsidRDefault="00773BBF" w14:paraId="32C60DD3" w14:textId="592C92B3">
      <w:pPr>
        <w:jc w:val="center"/>
        <w:rPr>
          <w:rFonts w:ascii="Arial" w:hAnsi="Arial" w:cs="Arial"/>
          <w:bCs/>
          <w:sz w:val="32"/>
          <w:szCs w:val="32"/>
        </w:rPr>
      </w:pPr>
      <w:r w:rsidRPr="00FD730A">
        <w:rPr>
          <w:rFonts w:ascii="Arial" w:hAnsi="Arial" w:cs="Arial"/>
          <w:bCs/>
          <w:sz w:val="32"/>
          <w:szCs w:val="32"/>
        </w:rPr>
        <w:t>Student ID</w:t>
      </w:r>
      <w:r w:rsidRPr="00FD730A" w:rsidR="00413148">
        <w:rPr>
          <w:rFonts w:ascii="Arial" w:hAnsi="Arial" w:cs="Arial"/>
          <w:bCs/>
          <w:sz w:val="32"/>
          <w:szCs w:val="32"/>
        </w:rPr>
        <w:t xml:space="preserve"> :- 2433619</w:t>
      </w:r>
    </w:p>
    <w:p w:rsidRPr="00FD730A" w:rsidR="00413148" w:rsidP="00FD730A" w:rsidRDefault="00413148" w14:paraId="56C3B775" w14:textId="77777777">
      <w:pPr>
        <w:jc w:val="center"/>
        <w:rPr>
          <w:rFonts w:ascii="Arial" w:hAnsi="Arial" w:cs="Arial"/>
          <w:bCs/>
          <w:sz w:val="32"/>
          <w:szCs w:val="32"/>
        </w:rPr>
      </w:pPr>
    </w:p>
    <w:p w:rsidRPr="00FD730A" w:rsidR="00413148" w:rsidP="17921D02" w:rsidRDefault="00FD730A" w14:paraId="4BEFEA26" w14:textId="10469001">
      <w:pPr>
        <w:spacing w:before="120" w:after="120"/>
        <w:jc w:val="right"/>
        <w:rPr>
          <w:rFonts w:ascii="Arial" w:hAnsi="Arial" w:cs="Arial"/>
          <w:sz w:val="32"/>
          <w:szCs w:val="32"/>
        </w:rPr>
      </w:pPr>
      <w:r w:rsidRPr="17921D02" w:rsidR="62761BB8">
        <w:rPr>
          <w:rFonts w:ascii="Arial" w:hAnsi="Arial" w:cs="Arial"/>
          <w:sz w:val="32"/>
          <w:szCs w:val="32"/>
        </w:rPr>
        <w:t>Lecturer</w:t>
      </w:r>
      <w:r w:rsidRPr="17921D02" w:rsidR="34460F96">
        <w:rPr>
          <w:rFonts w:ascii="Arial" w:hAnsi="Arial" w:cs="Arial"/>
          <w:sz w:val="32"/>
          <w:szCs w:val="32"/>
        </w:rPr>
        <w:t>:-</w:t>
      </w:r>
      <w:r w:rsidRPr="17921D02" w:rsidR="08F0C466">
        <w:rPr>
          <w:rFonts w:ascii="Arial" w:hAnsi="Arial" w:cs="Arial"/>
          <w:sz w:val="32"/>
          <w:szCs w:val="32"/>
        </w:rPr>
        <w:t>Muhammad Azeem Abbas</w:t>
      </w:r>
    </w:p>
    <w:p w:rsidRPr="008075A6" w:rsidR="00705F1E" w:rsidP="17921D02" w:rsidRDefault="00705F1E" w14:paraId="7BE21C1D" w14:textId="00475459">
      <w:pPr>
        <w:pStyle w:val="Normal"/>
        <w:jc w:val="right"/>
        <w:rPr>
          <w:rFonts w:ascii="Arial" w:hAnsi="Arial" w:cs="Arial"/>
          <w:sz w:val="32"/>
          <w:szCs w:val="32"/>
        </w:rPr>
      </w:pPr>
      <w:r w:rsidRPr="17921D02" w:rsidR="34460F96">
        <w:rPr>
          <w:rFonts w:ascii="Arial" w:hAnsi="Arial" w:eastAsia="Calibri" w:cs="Arial"/>
          <w:sz w:val="32"/>
          <w:szCs w:val="32"/>
        </w:rPr>
        <w:t>Submission Date -</w:t>
      </w:r>
      <w:r w:rsidRPr="17921D02" w:rsidR="08F0C466">
        <w:rPr>
          <w:rFonts w:ascii="Arial" w:hAnsi="Arial" w:eastAsia="Calibri" w:cs="Arial"/>
          <w:sz w:val="32"/>
          <w:szCs w:val="32"/>
        </w:rPr>
        <w:t>March 27, 2026</w:t>
      </w:r>
    </w:p>
    <w:p w:rsidR="49CE89DC" w:rsidP="17921D02" w:rsidRDefault="49CE89DC" w14:paraId="13D95DD0" w14:textId="41A2169D">
      <w:pPr>
        <w:pStyle w:val="Heading2"/>
        <w:spacing w:before="299" w:beforeAutospacing="off" w:after="299" w:afterAutospacing="off"/>
        <w:rPr>
          <w:rFonts w:ascii="Arial" w:hAnsi="Arial" w:eastAsia="Arial" w:cs="Arial"/>
          <w:b w:val="1"/>
          <w:bCs w:val="1"/>
          <w:noProof w:val="0"/>
          <w:color w:val="auto"/>
          <w:sz w:val="36"/>
          <w:szCs w:val="36"/>
          <w:lang w:val="en-GB"/>
        </w:rPr>
      </w:pPr>
      <w:r w:rsidRPr="17921D02" w:rsidR="49CE89DC">
        <w:rPr>
          <w:rFonts w:ascii="Arial" w:hAnsi="Arial" w:eastAsia="Arial" w:cs="Arial"/>
          <w:b w:val="1"/>
          <w:bCs w:val="1"/>
          <w:noProof w:val="0"/>
          <w:color w:val="auto"/>
          <w:sz w:val="36"/>
          <w:szCs w:val="36"/>
          <w:lang w:val="en-GB"/>
        </w:rPr>
        <w:t>Abstract</w:t>
      </w:r>
    </w:p>
    <w:p w:rsidR="176C6AA4" w:rsidP="17921D02" w:rsidRDefault="176C6AA4" w14:paraId="5C21C5B5" w14:textId="3B463EFF">
      <w:pPr>
        <w:spacing w:before="240" w:beforeAutospacing="off" w:after="240" w:afterAutospacing="off"/>
        <w:jc w:val="both"/>
      </w:pPr>
      <w:r w:rsidRPr="17921D02" w:rsidR="176C6AA4">
        <w:rPr>
          <w:rFonts w:ascii="Arial" w:hAnsi="Arial" w:eastAsia="Arial" w:cs="Arial"/>
          <w:noProof w:val="0"/>
          <w:sz w:val="24"/>
          <w:szCs w:val="24"/>
          <w:lang w:val="en-GB"/>
        </w:rPr>
        <w:t xml:space="preserve">This report evaluates the cybersecurity issues </w:t>
      </w:r>
      <w:r w:rsidRPr="17921D02" w:rsidR="176C6AA4">
        <w:rPr>
          <w:rFonts w:ascii="Arial" w:hAnsi="Arial" w:eastAsia="Arial" w:cs="Arial"/>
          <w:noProof w:val="0"/>
          <w:sz w:val="24"/>
          <w:szCs w:val="24"/>
          <w:lang w:val="en-GB"/>
        </w:rPr>
        <w:t>encountered</w:t>
      </w:r>
      <w:r w:rsidRPr="17921D02" w:rsidR="176C6AA4">
        <w:rPr>
          <w:rFonts w:ascii="Arial" w:hAnsi="Arial" w:eastAsia="Arial" w:cs="Arial"/>
          <w:noProof w:val="0"/>
          <w:sz w:val="24"/>
          <w:szCs w:val="24"/>
          <w:lang w:val="en-GB"/>
        </w:rPr>
        <w:t xml:space="preserve"> by </w:t>
      </w:r>
      <w:r w:rsidRPr="17921D02" w:rsidR="176C6AA4">
        <w:rPr>
          <w:rFonts w:ascii="Arial" w:hAnsi="Arial" w:eastAsia="Arial" w:cs="Arial"/>
          <w:noProof w:val="0"/>
          <w:sz w:val="24"/>
          <w:szCs w:val="24"/>
          <w:lang w:val="en-GB"/>
        </w:rPr>
        <w:t>HealthPlus</w:t>
      </w:r>
      <w:r w:rsidRPr="17921D02" w:rsidR="176C6AA4">
        <w:rPr>
          <w:rFonts w:ascii="Arial" w:hAnsi="Arial" w:eastAsia="Arial" w:cs="Arial"/>
          <w:noProof w:val="0"/>
          <w:sz w:val="24"/>
          <w:szCs w:val="24"/>
          <w:lang w:val="en-GB"/>
        </w:rPr>
        <w:t xml:space="preserve"> Analytics (HPA), a healthcare organisation that manages </w:t>
      </w:r>
      <w:r w:rsidRPr="17921D02" w:rsidR="176C6AA4">
        <w:rPr>
          <w:rFonts w:ascii="Arial" w:hAnsi="Arial" w:eastAsia="Arial" w:cs="Arial"/>
          <w:noProof w:val="0"/>
          <w:sz w:val="24"/>
          <w:szCs w:val="24"/>
          <w:lang w:val="en-GB"/>
        </w:rPr>
        <w:t>highly sensitive</w:t>
      </w:r>
      <w:r w:rsidRPr="17921D02" w:rsidR="176C6AA4">
        <w:rPr>
          <w:rFonts w:ascii="Arial" w:hAnsi="Arial" w:eastAsia="Arial" w:cs="Arial"/>
          <w:noProof w:val="0"/>
          <w:sz w:val="24"/>
          <w:szCs w:val="24"/>
          <w:lang w:val="en-GB"/>
        </w:rPr>
        <w:t xml:space="preserve"> patient information. The increasing use of cloud services, hybrid work environments, and digital healthcare technologies has made organisations more vulnerable to advanced cyber threats, including ransomware, phishing, and insider-related attacks. Research </w:t>
      </w:r>
      <w:r w:rsidRPr="17921D02" w:rsidR="176C6AA4">
        <w:rPr>
          <w:rFonts w:ascii="Arial" w:hAnsi="Arial" w:eastAsia="Arial" w:cs="Arial"/>
          <w:noProof w:val="0"/>
          <w:sz w:val="24"/>
          <w:szCs w:val="24"/>
          <w:lang w:val="en-GB"/>
        </w:rPr>
        <w:t>indicates</w:t>
      </w:r>
      <w:r w:rsidRPr="17921D02" w:rsidR="176C6AA4">
        <w:rPr>
          <w:rFonts w:ascii="Arial" w:hAnsi="Arial" w:eastAsia="Arial" w:cs="Arial"/>
          <w:noProof w:val="0"/>
          <w:sz w:val="24"/>
          <w:szCs w:val="24"/>
          <w:lang w:val="en-GB"/>
        </w:rPr>
        <w:t xml:space="preserve"> that cyber incidents targeting healthcare providers are rising significantly due to the high value of medical data [1], [2].</w:t>
      </w:r>
    </w:p>
    <w:p w:rsidR="176C6AA4" w:rsidP="17921D02" w:rsidRDefault="176C6AA4" w14:paraId="32320AA7" w14:textId="69CE6770">
      <w:pPr>
        <w:spacing w:before="240" w:beforeAutospacing="off" w:after="240" w:afterAutospacing="off"/>
        <w:jc w:val="both"/>
      </w:pPr>
      <w:r w:rsidRPr="17921D02" w:rsidR="176C6AA4">
        <w:rPr>
          <w:rFonts w:ascii="Arial" w:hAnsi="Arial" w:eastAsia="Arial" w:cs="Arial"/>
          <w:noProof w:val="0"/>
          <w:sz w:val="24"/>
          <w:szCs w:val="24"/>
          <w:lang w:val="en-GB"/>
        </w:rPr>
        <w:t>The report examines various internal, external, and emerging threats affecting HPA, focusing on their impact on data confidentiality, integrity, and availability. It also recommends modern security strategies based on Zero Trust principles and established frameworks such as NIST and ISO 27001 [3], [4]. Furthermore, it outlines key technical controls, including Multi-Factor Authentication (MFA), SIEM systems, and Endpoint Detection and Response (EDR).</w:t>
      </w:r>
    </w:p>
    <w:p w:rsidR="176C6AA4" w:rsidP="17921D02" w:rsidRDefault="176C6AA4" w14:paraId="11E88892" w14:textId="3024828D">
      <w:pPr>
        <w:spacing w:before="240" w:beforeAutospacing="off" w:after="240" w:afterAutospacing="off"/>
        <w:jc w:val="both"/>
      </w:pPr>
      <w:r w:rsidRPr="17921D02" w:rsidR="176C6AA4">
        <w:rPr>
          <w:rFonts w:ascii="Arial" w:hAnsi="Arial" w:eastAsia="Arial" w:cs="Arial"/>
          <w:noProof w:val="0"/>
          <w:sz w:val="24"/>
          <w:szCs w:val="24"/>
          <w:lang w:val="en-GB"/>
        </w:rPr>
        <w:t>Overall, the report emphasises that combining strong policies, advanced technologies, and ongoing staff training is essential to strengthen cybersecurity and protect sensitive healthcare data.</w:t>
      </w:r>
    </w:p>
    <w:p w:rsidR="17921D02" w:rsidP="17921D02" w:rsidRDefault="17921D02" w14:paraId="087AD75A" w14:textId="3DEE29F0">
      <w:pPr>
        <w:spacing w:before="240" w:beforeAutospacing="off" w:after="240" w:afterAutospacing="off"/>
        <w:rPr>
          <w:rFonts w:ascii="Arial" w:hAnsi="Arial" w:eastAsia="Arial" w:cs="Arial"/>
          <w:noProof w:val="0"/>
          <w:sz w:val="24"/>
          <w:szCs w:val="24"/>
          <w:lang w:val="en-GB"/>
        </w:rPr>
      </w:pPr>
    </w:p>
    <w:p w:rsidR="17921D02" w:rsidP="17921D02" w:rsidRDefault="17921D02" w14:paraId="07DE0654" w14:textId="366E1FDD">
      <w:pPr>
        <w:pStyle w:val="NormalWeb"/>
        <w:jc w:val="both"/>
        <w:rPr>
          <w:rFonts w:ascii="Arial" w:hAnsi="Arial" w:cs="Arial"/>
        </w:rPr>
      </w:pPr>
    </w:p>
    <w:p w:rsidRPr="00C30E45" w:rsidR="00E36397" w:rsidP="00451E40" w:rsidRDefault="00E36397" w14:paraId="718EE951" w14:textId="77777777">
      <w:pPr>
        <w:jc w:val="both"/>
        <w:rPr>
          <w:rFonts w:asciiTheme="minorBidi" w:hAnsiTheme="minorBidi" w:cstheme="minorBidi"/>
          <w:sz w:val="28"/>
          <w:szCs w:val="28"/>
        </w:rPr>
      </w:pPr>
    </w:p>
    <w:p w:rsidRPr="008075A6" w:rsidR="00E36397" w:rsidP="00451E40" w:rsidRDefault="00E36397" w14:paraId="33B6BFFE" w14:textId="77777777">
      <w:pPr>
        <w:jc w:val="both"/>
        <w:rPr>
          <w:rFonts w:asciiTheme="minorBidi" w:hAnsiTheme="minorBidi" w:cstheme="minorBidi"/>
          <w:b/>
          <w:bCs/>
          <w:sz w:val="24"/>
          <w:szCs w:val="24"/>
        </w:rPr>
      </w:pPr>
    </w:p>
    <w:p w:rsidRPr="008075A6" w:rsidR="00E36397" w:rsidP="00451E40" w:rsidRDefault="00E36397" w14:paraId="74304C61" w14:textId="77777777">
      <w:pPr>
        <w:jc w:val="both"/>
        <w:rPr>
          <w:rFonts w:asciiTheme="minorBidi" w:hAnsiTheme="minorBidi" w:cstheme="minorBidi"/>
          <w:b/>
          <w:bCs/>
          <w:sz w:val="24"/>
          <w:szCs w:val="24"/>
        </w:rPr>
      </w:pPr>
    </w:p>
    <w:p w:rsidRPr="008075A6" w:rsidR="00E36397" w:rsidP="00451E40" w:rsidRDefault="00E36397" w14:paraId="1D7134C6" w14:textId="77777777">
      <w:pPr>
        <w:jc w:val="both"/>
        <w:rPr>
          <w:rFonts w:asciiTheme="minorBidi" w:hAnsiTheme="minorBidi" w:cstheme="minorBidi"/>
          <w:b/>
          <w:bCs/>
          <w:sz w:val="24"/>
          <w:szCs w:val="24"/>
        </w:rPr>
      </w:pPr>
    </w:p>
    <w:p w:rsidRPr="008075A6" w:rsidR="00E36397" w:rsidP="00451E40" w:rsidRDefault="00E36397" w14:paraId="417637BA" w14:textId="77777777">
      <w:pPr>
        <w:jc w:val="both"/>
        <w:rPr>
          <w:rFonts w:asciiTheme="minorBidi" w:hAnsiTheme="minorBidi" w:cstheme="minorBidi"/>
          <w:b/>
          <w:bCs/>
          <w:sz w:val="24"/>
          <w:szCs w:val="24"/>
        </w:rPr>
      </w:pPr>
    </w:p>
    <w:p w:rsidRPr="008075A6" w:rsidR="00E36397" w:rsidP="00451E40" w:rsidRDefault="00E36397" w14:paraId="3C1A172D" w14:textId="77777777">
      <w:pPr>
        <w:jc w:val="both"/>
        <w:rPr>
          <w:rFonts w:asciiTheme="minorBidi" w:hAnsiTheme="minorBidi" w:cstheme="minorBidi"/>
          <w:b/>
          <w:bCs/>
          <w:sz w:val="24"/>
          <w:szCs w:val="24"/>
        </w:rPr>
      </w:pPr>
    </w:p>
    <w:p w:rsidRPr="008075A6" w:rsidR="00E36397" w:rsidP="00451E40" w:rsidRDefault="00E36397" w14:paraId="756A536B" w14:textId="77777777">
      <w:pPr>
        <w:jc w:val="both"/>
        <w:rPr>
          <w:rFonts w:asciiTheme="minorBidi" w:hAnsiTheme="minorBidi" w:cstheme="minorBidi"/>
          <w:b/>
          <w:bCs/>
          <w:sz w:val="24"/>
          <w:szCs w:val="24"/>
        </w:rPr>
      </w:pPr>
    </w:p>
    <w:p w:rsidRPr="008075A6" w:rsidR="00E36397" w:rsidP="00451E40" w:rsidRDefault="00E36397" w14:paraId="5F1BED03" w14:textId="77777777">
      <w:pPr>
        <w:jc w:val="both"/>
        <w:rPr>
          <w:rFonts w:asciiTheme="minorBidi" w:hAnsiTheme="minorBidi" w:cstheme="minorBidi"/>
          <w:b/>
          <w:bCs/>
          <w:sz w:val="24"/>
          <w:szCs w:val="24"/>
        </w:rPr>
      </w:pPr>
    </w:p>
    <w:p w:rsidRPr="008075A6" w:rsidR="00E36397" w:rsidP="00451E40" w:rsidRDefault="00E36397" w14:paraId="08A2F113" w14:textId="77777777">
      <w:pPr>
        <w:jc w:val="both"/>
        <w:rPr>
          <w:rFonts w:asciiTheme="minorBidi" w:hAnsiTheme="minorBidi" w:cstheme="minorBidi"/>
          <w:b/>
          <w:bCs/>
          <w:sz w:val="24"/>
          <w:szCs w:val="24"/>
        </w:rPr>
      </w:pPr>
    </w:p>
    <w:p w:rsidRPr="008075A6" w:rsidR="00E36397" w:rsidP="00451E40" w:rsidRDefault="00E36397" w14:paraId="1F8B2540" w14:textId="77777777">
      <w:pPr>
        <w:jc w:val="both"/>
        <w:rPr>
          <w:rFonts w:asciiTheme="minorBidi" w:hAnsiTheme="minorBidi" w:cstheme="minorBidi"/>
          <w:b/>
          <w:bCs/>
          <w:sz w:val="24"/>
          <w:szCs w:val="24"/>
        </w:rPr>
      </w:pPr>
    </w:p>
    <w:p w:rsidRPr="008075A6" w:rsidR="00E36397" w:rsidP="00451E40" w:rsidRDefault="00E36397" w14:paraId="5EEAB0E8" w14:textId="77777777">
      <w:pPr>
        <w:jc w:val="both"/>
        <w:rPr>
          <w:rFonts w:asciiTheme="minorBidi" w:hAnsiTheme="minorBidi" w:cstheme="minorBidi"/>
          <w:b/>
          <w:bCs/>
          <w:sz w:val="24"/>
          <w:szCs w:val="24"/>
        </w:rPr>
      </w:pPr>
    </w:p>
    <w:p w:rsidRPr="008075A6" w:rsidR="00E36397" w:rsidP="00451E40" w:rsidRDefault="00E36397" w14:paraId="2AE2E072" w14:textId="77777777">
      <w:pPr>
        <w:jc w:val="both"/>
        <w:rPr>
          <w:rFonts w:asciiTheme="minorBidi" w:hAnsiTheme="minorBidi" w:cstheme="minorBidi"/>
          <w:b/>
          <w:bCs/>
          <w:sz w:val="24"/>
          <w:szCs w:val="24"/>
        </w:rPr>
      </w:pPr>
    </w:p>
    <w:p w:rsidRPr="008075A6" w:rsidR="00E36397" w:rsidP="00451E40" w:rsidRDefault="00E36397" w14:paraId="322BBFB3" w14:textId="77777777">
      <w:pPr>
        <w:jc w:val="both"/>
        <w:rPr>
          <w:rFonts w:asciiTheme="minorBidi" w:hAnsiTheme="minorBidi" w:cstheme="minorBidi"/>
          <w:b/>
          <w:bCs/>
          <w:sz w:val="24"/>
          <w:szCs w:val="24"/>
        </w:rPr>
      </w:pPr>
    </w:p>
    <w:p w:rsidRPr="008075A6" w:rsidR="00E36397" w:rsidP="00451E40" w:rsidRDefault="00E36397" w14:paraId="0C8FD3EE" w14:textId="77777777">
      <w:pPr>
        <w:jc w:val="both"/>
        <w:rPr>
          <w:rFonts w:asciiTheme="minorBidi" w:hAnsiTheme="minorBidi" w:cstheme="minorBidi"/>
          <w:b/>
          <w:bCs/>
          <w:sz w:val="24"/>
          <w:szCs w:val="24"/>
        </w:rPr>
      </w:pPr>
    </w:p>
    <w:p w:rsidRPr="008075A6" w:rsidR="00E36397" w:rsidP="00451E40" w:rsidRDefault="00E36397" w14:paraId="21194A50" w14:textId="77777777">
      <w:pPr>
        <w:jc w:val="both"/>
        <w:rPr>
          <w:rFonts w:asciiTheme="minorBidi" w:hAnsiTheme="minorBidi" w:cstheme="minorBidi"/>
          <w:b/>
          <w:bCs/>
          <w:sz w:val="24"/>
          <w:szCs w:val="24"/>
        </w:rPr>
      </w:pPr>
    </w:p>
    <w:p w:rsidRPr="008075A6" w:rsidR="00E36397" w:rsidP="00451E40" w:rsidRDefault="00E36397" w14:paraId="7CA23F32" w14:textId="77777777">
      <w:pPr>
        <w:jc w:val="both"/>
        <w:rPr>
          <w:rFonts w:asciiTheme="minorBidi" w:hAnsiTheme="minorBidi" w:cstheme="minorBidi"/>
          <w:b/>
          <w:bCs/>
          <w:sz w:val="24"/>
          <w:szCs w:val="24"/>
        </w:rPr>
      </w:pPr>
    </w:p>
    <w:p w:rsidRPr="008075A6" w:rsidR="00E36397" w:rsidP="00451E40" w:rsidRDefault="00E36397" w14:paraId="222F9900" w14:textId="77777777">
      <w:pPr>
        <w:jc w:val="both"/>
        <w:rPr>
          <w:rFonts w:asciiTheme="minorBidi" w:hAnsiTheme="minorBidi" w:cstheme="minorBidi"/>
          <w:b/>
          <w:bCs/>
          <w:sz w:val="24"/>
          <w:szCs w:val="24"/>
        </w:rPr>
      </w:pPr>
    </w:p>
    <w:p w:rsidR="00011905" w:rsidP="17921D02" w:rsidRDefault="00011905" w14:paraId="50F1E515" w14:textId="40DB9CB3">
      <w:pPr>
        <w:pStyle w:val="Normal"/>
        <w:spacing w:before="100" w:beforeAutospacing="1" w:after="100" w:afterAutospacing="1"/>
        <w:jc w:val="both"/>
        <w:rPr>
          <w:rFonts w:ascii="Arial" w:hAnsi="Arial" w:cs="Arial" w:asciiTheme="minorBidi" w:hAnsiTheme="minorBidi" w:cstheme="minorBidi"/>
          <w:b w:val="1"/>
          <w:bCs w:val="1"/>
          <w:sz w:val="24"/>
          <w:szCs w:val="24"/>
        </w:rPr>
      </w:pPr>
    </w:p>
    <w:p w:rsidR="17921D02" w:rsidP="17921D02" w:rsidRDefault="17921D02" w14:paraId="0B0C4331" w14:textId="4CA707A4">
      <w:pPr>
        <w:spacing w:beforeAutospacing="on" w:afterAutospacing="on"/>
        <w:outlineLvl w:val="1"/>
        <w:rPr>
          <w:rFonts w:ascii="Arial" w:hAnsi="Arial" w:cs="Arial"/>
          <w:b w:val="1"/>
          <w:bCs w:val="1"/>
          <w:sz w:val="36"/>
          <w:szCs w:val="36"/>
          <w:lang w:eastAsia="zh-CN"/>
        </w:rPr>
      </w:pPr>
    </w:p>
    <w:p w:rsidR="17921D02" w:rsidP="17921D02" w:rsidRDefault="17921D02" w14:paraId="6ED5AAC3" w14:textId="43A243E3">
      <w:pPr>
        <w:spacing w:beforeAutospacing="on" w:afterAutospacing="on"/>
        <w:outlineLvl w:val="1"/>
        <w:rPr>
          <w:rFonts w:ascii="Arial" w:hAnsi="Arial" w:cs="Arial"/>
          <w:b w:val="1"/>
          <w:bCs w:val="1"/>
          <w:sz w:val="36"/>
          <w:szCs w:val="36"/>
          <w:lang w:eastAsia="zh-CN"/>
        </w:rPr>
      </w:pPr>
    </w:p>
    <w:p w:rsidRPr="00011905" w:rsidR="00011905" w:rsidP="00451E40" w:rsidRDefault="00011905" w14:paraId="367E7BC8" w14:textId="7B92FC9C">
      <w:pPr>
        <w:spacing w:before="100" w:beforeAutospacing="1" w:after="100" w:afterAutospacing="1"/>
        <w:outlineLvl w:val="1"/>
        <w:rPr>
          <w:rFonts w:ascii="Arial" w:hAnsi="Arial" w:cs="Arial"/>
          <w:b/>
          <w:bCs/>
          <w:sz w:val="36"/>
          <w:szCs w:val="36"/>
          <w:lang w:eastAsia="zh-CN"/>
        </w:rPr>
      </w:pPr>
      <w:r w:rsidRPr="00011905">
        <w:rPr>
          <w:rFonts w:ascii="Arial" w:hAnsi="Arial" w:cs="Arial"/>
          <w:b/>
          <w:bCs/>
          <w:sz w:val="36"/>
          <w:szCs w:val="36"/>
          <w:lang w:eastAsia="zh-CN"/>
        </w:rPr>
        <w:t>Table of Contents</w:t>
      </w:r>
    </w:p>
    <w:p w:rsidRPr="00011905" w:rsidR="00011905" w:rsidP="00451E40" w:rsidRDefault="00011905" w14:paraId="2D5F8AB7" w14:textId="77777777">
      <w:pPr>
        <w:numPr>
          <w:ilvl w:val="0"/>
          <w:numId w:val="18"/>
        </w:numPr>
        <w:spacing w:before="100" w:beforeAutospacing="1" w:after="100" w:afterAutospacing="1"/>
        <w:rPr>
          <w:rFonts w:ascii="Arial" w:hAnsi="Arial" w:cs="Arial"/>
          <w:sz w:val="24"/>
          <w:szCs w:val="24"/>
          <w:lang w:eastAsia="zh-CN"/>
        </w:rPr>
      </w:pPr>
      <w:r w:rsidRPr="00011905">
        <w:rPr>
          <w:rFonts w:ascii="Arial" w:hAnsi="Arial" w:cs="Arial"/>
          <w:sz w:val="24"/>
          <w:szCs w:val="24"/>
          <w:lang w:eastAsia="zh-CN"/>
        </w:rPr>
        <w:t>Introduction</w:t>
      </w:r>
    </w:p>
    <w:p w:rsidRPr="00011905" w:rsidR="00011905" w:rsidP="00451E40" w:rsidRDefault="00011905" w14:paraId="455946E7" w14:textId="77777777">
      <w:pPr>
        <w:numPr>
          <w:ilvl w:val="0"/>
          <w:numId w:val="18"/>
        </w:numPr>
        <w:spacing w:before="100" w:beforeAutospacing="1" w:after="100" w:afterAutospacing="1"/>
        <w:rPr>
          <w:rFonts w:ascii="Arial" w:hAnsi="Arial" w:cs="Arial"/>
          <w:sz w:val="24"/>
          <w:szCs w:val="24"/>
          <w:lang w:eastAsia="zh-CN"/>
        </w:rPr>
      </w:pPr>
      <w:r w:rsidRPr="00011905">
        <w:rPr>
          <w:rFonts w:ascii="Arial" w:hAnsi="Arial" w:cs="Arial"/>
          <w:sz w:val="24"/>
          <w:szCs w:val="24"/>
          <w:lang w:eastAsia="zh-CN"/>
        </w:rPr>
        <w:t>Task</w:t>
      </w:r>
      <w:r w:rsidRPr="00011905">
        <w:rPr>
          <w:rFonts w:ascii="Arial" w:hAnsi="Arial" w:cs="Arial"/>
          <w:sz w:val="24"/>
          <w:szCs w:val="24"/>
          <w:lang w:eastAsia="zh-CN"/>
        </w:rPr>
        <w:br/>
      </w:r>
      <w:r w:rsidRPr="00011905">
        <w:rPr>
          <w:rFonts w:ascii="Arial" w:hAnsi="Arial" w:cs="Arial"/>
          <w:sz w:val="24"/>
          <w:szCs w:val="24"/>
          <w:lang w:eastAsia="zh-CN"/>
        </w:rPr>
        <w:t>2.1 Identification of Modern Threats</w:t>
      </w:r>
      <w:r w:rsidRPr="00011905">
        <w:rPr>
          <w:rFonts w:ascii="Arial" w:hAnsi="Arial" w:cs="Arial"/>
          <w:sz w:val="24"/>
          <w:szCs w:val="24"/>
          <w:lang w:eastAsia="zh-CN"/>
        </w:rPr>
        <w:br/>
      </w:r>
      <w:r w:rsidRPr="00011905">
        <w:rPr>
          <w:rFonts w:ascii="Arial" w:hAnsi="Arial" w:cs="Arial"/>
          <w:sz w:val="24"/>
          <w:szCs w:val="24"/>
          <w:lang w:eastAsia="zh-CN"/>
        </w:rPr>
        <w:t>2.2 Modern Security Policies</w:t>
      </w:r>
      <w:r w:rsidRPr="00011905">
        <w:rPr>
          <w:rFonts w:ascii="Arial" w:hAnsi="Arial" w:cs="Arial"/>
          <w:sz w:val="24"/>
          <w:szCs w:val="24"/>
          <w:lang w:eastAsia="zh-CN"/>
        </w:rPr>
        <w:br/>
      </w:r>
      <w:r w:rsidRPr="00011905">
        <w:rPr>
          <w:rFonts w:ascii="Arial" w:hAnsi="Arial" w:cs="Arial"/>
          <w:sz w:val="24"/>
          <w:szCs w:val="24"/>
          <w:lang w:eastAsia="zh-CN"/>
        </w:rPr>
        <w:t>2.3 Technical Mitigation Measures</w:t>
      </w:r>
      <w:r w:rsidRPr="00011905">
        <w:rPr>
          <w:rFonts w:ascii="Arial" w:hAnsi="Arial" w:cs="Arial"/>
          <w:sz w:val="24"/>
          <w:szCs w:val="24"/>
          <w:lang w:eastAsia="zh-CN"/>
        </w:rPr>
        <w:br/>
      </w:r>
      <w:r w:rsidRPr="00011905">
        <w:rPr>
          <w:rFonts w:ascii="Arial" w:hAnsi="Arial" w:cs="Arial"/>
          <w:sz w:val="24"/>
          <w:szCs w:val="24"/>
          <w:lang w:eastAsia="zh-CN"/>
        </w:rPr>
        <w:t>2.4 Proactive Monitoring and Incident Response</w:t>
      </w:r>
      <w:r w:rsidRPr="00011905">
        <w:rPr>
          <w:rFonts w:ascii="Arial" w:hAnsi="Arial" w:cs="Arial"/>
          <w:sz w:val="24"/>
          <w:szCs w:val="24"/>
          <w:lang w:eastAsia="zh-CN"/>
        </w:rPr>
        <w:br/>
      </w:r>
      <w:r w:rsidRPr="00011905">
        <w:rPr>
          <w:rFonts w:ascii="Arial" w:hAnsi="Arial" w:cs="Arial"/>
          <w:sz w:val="24"/>
          <w:szCs w:val="24"/>
          <w:lang w:eastAsia="zh-CN"/>
        </w:rPr>
        <w:t>2.5 Continuous Training and Awareness</w:t>
      </w:r>
    </w:p>
    <w:p w:rsidRPr="00011905" w:rsidR="00011905" w:rsidP="00451E40" w:rsidRDefault="00011905" w14:paraId="0D01DD25" w14:textId="77777777">
      <w:pPr>
        <w:numPr>
          <w:ilvl w:val="0"/>
          <w:numId w:val="18"/>
        </w:numPr>
        <w:spacing w:before="100" w:beforeAutospacing="1" w:after="100" w:afterAutospacing="1"/>
        <w:rPr>
          <w:rFonts w:ascii="Arial" w:hAnsi="Arial" w:cs="Arial"/>
          <w:sz w:val="24"/>
          <w:szCs w:val="24"/>
          <w:lang w:eastAsia="zh-CN"/>
        </w:rPr>
      </w:pPr>
      <w:r w:rsidRPr="00011905">
        <w:rPr>
          <w:rFonts w:ascii="Arial" w:hAnsi="Arial" w:cs="Arial"/>
          <w:sz w:val="24"/>
          <w:szCs w:val="24"/>
          <w:lang w:eastAsia="zh-CN"/>
        </w:rPr>
        <w:t>Conclusion</w:t>
      </w:r>
      <w:r w:rsidRPr="00011905">
        <w:rPr>
          <w:rFonts w:ascii="Arial" w:hAnsi="Arial" w:cs="Arial"/>
          <w:sz w:val="24"/>
          <w:szCs w:val="24"/>
          <w:lang w:eastAsia="zh-CN"/>
        </w:rPr>
        <w:br/>
      </w:r>
      <w:r w:rsidRPr="00011905">
        <w:rPr>
          <w:rFonts w:ascii="Arial" w:hAnsi="Arial" w:cs="Arial"/>
          <w:sz w:val="24"/>
          <w:szCs w:val="24"/>
          <w:lang w:eastAsia="zh-CN"/>
        </w:rPr>
        <w:t>References</w:t>
      </w:r>
      <w:r w:rsidRPr="00011905">
        <w:rPr>
          <w:rFonts w:ascii="Arial" w:hAnsi="Arial" w:cs="Arial"/>
          <w:sz w:val="24"/>
          <w:szCs w:val="24"/>
          <w:lang w:eastAsia="zh-CN"/>
        </w:rPr>
        <w:br/>
      </w:r>
      <w:r w:rsidRPr="00011905">
        <w:rPr>
          <w:rFonts w:ascii="Arial" w:hAnsi="Arial" w:cs="Arial"/>
          <w:sz w:val="24"/>
          <w:szCs w:val="24"/>
          <w:lang w:eastAsia="zh-CN"/>
        </w:rPr>
        <w:t>Appendix</w:t>
      </w:r>
    </w:p>
    <w:p w:rsidRPr="008075A6" w:rsidR="009F4A55" w:rsidP="00451E40" w:rsidRDefault="009F4A55" w14:paraId="05E29BDB" w14:textId="77777777">
      <w:pPr>
        <w:jc w:val="both"/>
        <w:rPr>
          <w:rFonts w:asciiTheme="minorBidi" w:hAnsiTheme="minorBidi" w:cstheme="minorBidi"/>
          <w:sz w:val="24"/>
          <w:szCs w:val="24"/>
        </w:rPr>
      </w:pPr>
    </w:p>
    <w:p w:rsidRPr="008075A6" w:rsidR="005B637E" w:rsidP="00451E40" w:rsidRDefault="005B637E" w14:paraId="32842FA6" w14:textId="77777777">
      <w:pPr>
        <w:jc w:val="both"/>
        <w:rPr>
          <w:rFonts w:asciiTheme="minorBidi" w:hAnsiTheme="minorBidi" w:cstheme="minorBidi"/>
          <w:sz w:val="24"/>
          <w:szCs w:val="24"/>
        </w:rPr>
      </w:pPr>
    </w:p>
    <w:p w:rsidRPr="008075A6" w:rsidR="005B637E" w:rsidP="00451E40" w:rsidRDefault="005B637E" w14:paraId="625D7BEE" w14:textId="77777777">
      <w:pPr>
        <w:jc w:val="both"/>
        <w:rPr>
          <w:rFonts w:asciiTheme="minorBidi" w:hAnsiTheme="minorBidi" w:cstheme="minorBidi"/>
          <w:sz w:val="24"/>
          <w:szCs w:val="24"/>
        </w:rPr>
      </w:pPr>
    </w:p>
    <w:p w:rsidRPr="008075A6" w:rsidR="005B637E" w:rsidP="00451E40" w:rsidRDefault="005B637E" w14:paraId="383F0C33" w14:textId="77777777">
      <w:pPr>
        <w:jc w:val="both"/>
        <w:rPr>
          <w:rFonts w:asciiTheme="minorBidi" w:hAnsiTheme="minorBidi" w:cstheme="minorBidi"/>
          <w:sz w:val="24"/>
          <w:szCs w:val="24"/>
        </w:rPr>
      </w:pPr>
    </w:p>
    <w:p w:rsidRPr="008075A6" w:rsidR="005B637E" w:rsidP="00451E40" w:rsidRDefault="005B637E" w14:paraId="24414979" w14:textId="77777777">
      <w:pPr>
        <w:jc w:val="both"/>
        <w:rPr>
          <w:rFonts w:asciiTheme="minorBidi" w:hAnsiTheme="minorBidi" w:cstheme="minorBidi"/>
          <w:sz w:val="24"/>
          <w:szCs w:val="24"/>
        </w:rPr>
      </w:pPr>
    </w:p>
    <w:p w:rsidRPr="008075A6" w:rsidR="005B637E" w:rsidP="00451E40" w:rsidRDefault="005B637E" w14:paraId="2A0206E7" w14:textId="77777777">
      <w:pPr>
        <w:jc w:val="both"/>
        <w:rPr>
          <w:rFonts w:asciiTheme="minorBidi" w:hAnsiTheme="minorBidi" w:cstheme="minorBidi"/>
          <w:sz w:val="24"/>
          <w:szCs w:val="24"/>
        </w:rPr>
      </w:pPr>
    </w:p>
    <w:p w:rsidRPr="008075A6" w:rsidR="005B637E" w:rsidP="00451E40" w:rsidRDefault="005B637E" w14:paraId="799B6637" w14:textId="77777777">
      <w:pPr>
        <w:jc w:val="both"/>
        <w:rPr>
          <w:rFonts w:asciiTheme="minorBidi" w:hAnsiTheme="minorBidi" w:cstheme="minorBidi"/>
          <w:sz w:val="24"/>
          <w:szCs w:val="24"/>
        </w:rPr>
      </w:pPr>
    </w:p>
    <w:p w:rsidRPr="008075A6" w:rsidR="005B637E" w:rsidP="00451E40" w:rsidRDefault="005B637E" w14:paraId="6947ADB2" w14:textId="77777777">
      <w:pPr>
        <w:jc w:val="both"/>
        <w:rPr>
          <w:rFonts w:asciiTheme="minorBidi" w:hAnsiTheme="minorBidi" w:cstheme="minorBidi"/>
          <w:sz w:val="24"/>
          <w:szCs w:val="24"/>
        </w:rPr>
      </w:pPr>
    </w:p>
    <w:p w:rsidRPr="008075A6" w:rsidR="005B637E" w:rsidP="00451E40" w:rsidRDefault="005B637E" w14:paraId="02BACBDA" w14:textId="77777777">
      <w:pPr>
        <w:jc w:val="both"/>
        <w:rPr>
          <w:rFonts w:asciiTheme="minorBidi" w:hAnsiTheme="minorBidi" w:cstheme="minorBidi"/>
          <w:sz w:val="24"/>
          <w:szCs w:val="24"/>
        </w:rPr>
      </w:pPr>
    </w:p>
    <w:p w:rsidRPr="008075A6" w:rsidR="005B637E" w:rsidP="00451E40" w:rsidRDefault="005B637E" w14:paraId="36AE31B7" w14:textId="77777777">
      <w:pPr>
        <w:jc w:val="both"/>
        <w:rPr>
          <w:rFonts w:asciiTheme="minorBidi" w:hAnsiTheme="minorBidi" w:cstheme="minorBidi"/>
          <w:sz w:val="24"/>
          <w:szCs w:val="24"/>
        </w:rPr>
      </w:pPr>
    </w:p>
    <w:p w:rsidRPr="008075A6" w:rsidR="00A07D0E" w:rsidP="00451E40" w:rsidRDefault="00A07D0E" w14:paraId="1FEA40C7" w14:textId="77777777">
      <w:pPr>
        <w:jc w:val="both"/>
        <w:rPr>
          <w:rFonts w:asciiTheme="minorBidi" w:hAnsiTheme="minorBidi" w:cstheme="minorBidi"/>
          <w:sz w:val="24"/>
          <w:szCs w:val="24"/>
        </w:rPr>
      </w:pPr>
    </w:p>
    <w:p w:rsidRPr="008075A6" w:rsidR="00A07D0E" w:rsidP="00451E40" w:rsidRDefault="00A07D0E" w14:paraId="0D721B1B" w14:textId="77777777">
      <w:pPr>
        <w:jc w:val="both"/>
        <w:rPr>
          <w:rFonts w:asciiTheme="minorBidi" w:hAnsiTheme="minorBidi" w:cstheme="minorBidi"/>
          <w:sz w:val="24"/>
          <w:szCs w:val="24"/>
        </w:rPr>
      </w:pPr>
    </w:p>
    <w:p w:rsidRPr="008075A6" w:rsidR="00A07D0E" w:rsidP="00451E40" w:rsidRDefault="00A07D0E" w14:paraId="60ED3715" w14:textId="77777777">
      <w:pPr>
        <w:jc w:val="both"/>
        <w:rPr>
          <w:rFonts w:asciiTheme="minorBidi" w:hAnsiTheme="minorBidi" w:cstheme="minorBidi"/>
          <w:sz w:val="24"/>
          <w:szCs w:val="24"/>
        </w:rPr>
      </w:pPr>
    </w:p>
    <w:p w:rsidRPr="008075A6" w:rsidR="00A07D0E" w:rsidP="00451E40" w:rsidRDefault="00A07D0E" w14:paraId="1777FEAE" w14:textId="77777777">
      <w:pPr>
        <w:jc w:val="both"/>
        <w:rPr>
          <w:rFonts w:asciiTheme="minorBidi" w:hAnsiTheme="minorBidi" w:cstheme="minorBidi"/>
          <w:sz w:val="24"/>
          <w:szCs w:val="24"/>
        </w:rPr>
      </w:pPr>
    </w:p>
    <w:p w:rsidRPr="008075A6" w:rsidR="00A07D0E" w:rsidP="00451E40" w:rsidRDefault="00A07D0E" w14:paraId="3EE4D30B" w14:textId="77777777">
      <w:pPr>
        <w:jc w:val="both"/>
        <w:rPr>
          <w:rFonts w:asciiTheme="minorBidi" w:hAnsiTheme="minorBidi" w:cstheme="minorBidi"/>
          <w:sz w:val="24"/>
          <w:szCs w:val="24"/>
        </w:rPr>
      </w:pPr>
    </w:p>
    <w:p w:rsidRPr="008075A6" w:rsidR="00A07D0E" w:rsidP="00451E40" w:rsidRDefault="00A07D0E" w14:paraId="51DBD285" w14:textId="77777777">
      <w:pPr>
        <w:jc w:val="both"/>
        <w:rPr>
          <w:rFonts w:asciiTheme="minorBidi" w:hAnsiTheme="minorBidi" w:cstheme="minorBidi"/>
          <w:sz w:val="24"/>
          <w:szCs w:val="24"/>
        </w:rPr>
      </w:pPr>
    </w:p>
    <w:p w:rsidR="00071D21" w:rsidP="00451E40" w:rsidRDefault="00071D21" w14:paraId="12E99849" w14:textId="77777777">
      <w:pPr>
        <w:jc w:val="both"/>
        <w:rPr>
          <w:rFonts w:asciiTheme="minorBidi" w:hAnsiTheme="minorBidi" w:cstheme="minorBidi"/>
          <w:sz w:val="24"/>
          <w:szCs w:val="24"/>
        </w:rPr>
      </w:pPr>
    </w:p>
    <w:p w:rsidRPr="008075A6" w:rsidR="008075A6" w:rsidP="00451E40" w:rsidRDefault="008075A6" w14:paraId="245D6D4D" w14:textId="77777777">
      <w:pPr>
        <w:jc w:val="both"/>
        <w:rPr>
          <w:rFonts w:asciiTheme="minorBidi" w:hAnsiTheme="minorBidi" w:cstheme="minorBidi"/>
          <w:sz w:val="24"/>
          <w:szCs w:val="24"/>
        </w:rPr>
      </w:pPr>
    </w:p>
    <w:p w:rsidRPr="008075A6" w:rsidR="00A07D0E" w:rsidP="00451E40" w:rsidRDefault="00A07D0E" w14:paraId="1421B99E" w14:textId="77777777">
      <w:pPr>
        <w:jc w:val="both"/>
        <w:rPr>
          <w:rFonts w:asciiTheme="minorBidi" w:hAnsiTheme="minorBidi" w:cstheme="minorBidi"/>
          <w:sz w:val="24"/>
          <w:szCs w:val="24"/>
        </w:rPr>
      </w:pPr>
    </w:p>
    <w:p w:rsidRPr="008075A6" w:rsidR="00C82D9E" w:rsidP="00451E40" w:rsidRDefault="00C82D9E" w14:paraId="563322E1" w14:textId="77777777">
      <w:pPr>
        <w:jc w:val="both"/>
        <w:rPr>
          <w:rFonts w:asciiTheme="minorBidi" w:hAnsiTheme="minorBidi" w:cstheme="minorBidi"/>
          <w:sz w:val="24"/>
          <w:szCs w:val="24"/>
        </w:rPr>
      </w:pPr>
    </w:p>
    <w:p w:rsidRPr="008075A6" w:rsidR="00C82D9E" w:rsidP="00451E40" w:rsidRDefault="00C82D9E" w14:paraId="5480E46F" w14:textId="77777777">
      <w:pPr>
        <w:jc w:val="both"/>
        <w:rPr>
          <w:rFonts w:asciiTheme="minorBidi" w:hAnsiTheme="minorBidi" w:cstheme="minorBidi"/>
          <w:sz w:val="24"/>
          <w:szCs w:val="24"/>
        </w:rPr>
      </w:pPr>
    </w:p>
    <w:p w:rsidRPr="008075A6" w:rsidR="00C82D9E" w:rsidP="00451E40" w:rsidRDefault="00C82D9E" w14:paraId="72C96C27" w14:textId="77777777">
      <w:pPr>
        <w:jc w:val="both"/>
        <w:rPr>
          <w:rFonts w:asciiTheme="minorBidi" w:hAnsiTheme="minorBidi" w:cstheme="minorBidi"/>
          <w:sz w:val="24"/>
          <w:szCs w:val="24"/>
        </w:rPr>
      </w:pPr>
    </w:p>
    <w:p w:rsidRPr="008075A6" w:rsidR="00C82D9E" w:rsidP="00451E40" w:rsidRDefault="00C82D9E" w14:paraId="221F7DB7" w14:textId="77777777">
      <w:pPr>
        <w:jc w:val="both"/>
        <w:rPr>
          <w:rFonts w:asciiTheme="minorBidi" w:hAnsiTheme="minorBidi" w:cstheme="minorBidi"/>
          <w:sz w:val="24"/>
          <w:szCs w:val="24"/>
        </w:rPr>
      </w:pPr>
    </w:p>
    <w:p w:rsidRPr="008075A6" w:rsidR="00C82D9E" w:rsidP="00451E40" w:rsidRDefault="00C82D9E" w14:paraId="3BE4FF38" w14:textId="77777777">
      <w:pPr>
        <w:jc w:val="both"/>
        <w:rPr>
          <w:rFonts w:asciiTheme="minorBidi" w:hAnsiTheme="minorBidi" w:cstheme="minorBidi"/>
          <w:sz w:val="24"/>
          <w:szCs w:val="24"/>
        </w:rPr>
      </w:pPr>
    </w:p>
    <w:p w:rsidR="006D24D3" w:rsidP="00451E40" w:rsidRDefault="006D24D3" w14:paraId="7E019954" w14:textId="77777777">
      <w:pPr>
        <w:jc w:val="both"/>
        <w:rPr>
          <w:rFonts w:asciiTheme="minorBidi" w:hAnsiTheme="minorBidi" w:cstheme="minorBidi"/>
          <w:sz w:val="24"/>
          <w:szCs w:val="24"/>
        </w:rPr>
      </w:pPr>
    </w:p>
    <w:p w:rsidR="00C30E45" w:rsidP="00451E40" w:rsidRDefault="00C30E45" w14:paraId="6E4F9C91" w14:textId="77777777">
      <w:pPr>
        <w:jc w:val="both"/>
        <w:rPr>
          <w:rFonts w:asciiTheme="minorBidi" w:hAnsiTheme="minorBidi" w:cstheme="minorBidi"/>
          <w:sz w:val="24"/>
          <w:szCs w:val="24"/>
        </w:rPr>
      </w:pPr>
    </w:p>
    <w:p w:rsidR="00C30E45" w:rsidP="17921D02" w:rsidRDefault="00C30E45" w14:paraId="75933C80" w14:textId="5C0E6000">
      <w:pPr>
        <w:pStyle w:val="Normal"/>
        <w:jc w:val="both"/>
        <w:rPr>
          <w:rFonts w:ascii="Arial" w:hAnsi="Arial" w:cs="Arial" w:asciiTheme="minorBidi" w:hAnsiTheme="minorBidi" w:cstheme="minorBidi"/>
          <w:sz w:val="24"/>
          <w:szCs w:val="24"/>
        </w:rPr>
      </w:pPr>
    </w:p>
    <w:p w:rsidRPr="008075A6" w:rsidR="00872D68" w:rsidP="17921D02" w:rsidRDefault="00F2446B" w14:paraId="4A6B7807" w14:textId="739529FA">
      <w:pPr>
        <w:pStyle w:val="Normal"/>
        <w:jc w:val="both"/>
        <w:rPr>
          <w:rFonts w:ascii="Arial" w:hAnsi="Arial" w:cs="Arial"/>
          <w:b w:val="1"/>
          <w:bCs w:val="1"/>
          <w:sz w:val="36"/>
          <w:szCs w:val="36"/>
          <w:lang w:eastAsia="zh-CN"/>
        </w:rPr>
      </w:pPr>
    </w:p>
    <w:p w:rsidRPr="008075A6" w:rsidR="00872D68" w:rsidP="17921D02" w:rsidRDefault="00F2446B" w14:paraId="2D23ED0B" w14:textId="13DF4D49">
      <w:pPr>
        <w:pStyle w:val="Normal"/>
        <w:jc w:val="both"/>
        <w:rPr>
          <w:rFonts w:ascii="Arial" w:hAnsi="Arial" w:cs="Arial"/>
          <w:b w:val="1"/>
          <w:bCs w:val="1"/>
          <w:sz w:val="36"/>
          <w:szCs w:val="36"/>
          <w:lang w:eastAsia="zh-CN"/>
        </w:rPr>
      </w:pPr>
    </w:p>
    <w:p w:rsidRPr="008075A6" w:rsidR="00872D68" w:rsidP="17921D02" w:rsidRDefault="00F2446B" w14:paraId="39246386" w14:textId="4FA880AE">
      <w:pPr>
        <w:pStyle w:val="Normal"/>
        <w:jc w:val="both"/>
        <w:rPr>
          <w:rFonts w:ascii="Arial" w:hAnsi="Arial" w:cs="Arial"/>
          <w:b w:val="1"/>
          <w:bCs w:val="1"/>
          <w:sz w:val="36"/>
          <w:szCs w:val="36"/>
          <w:lang w:eastAsia="zh-CN"/>
        </w:rPr>
      </w:pPr>
    </w:p>
    <w:p w:rsidRPr="008075A6" w:rsidR="00872D68" w:rsidP="17921D02" w:rsidRDefault="00F2446B" w14:paraId="43A3C01B" w14:textId="1500A9A6">
      <w:pPr>
        <w:spacing w:before="240" w:beforeAutospacing="off" w:after="240" w:afterAutospacing="off"/>
        <w:rPr>
          <w:rFonts w:ascii="Arial" w:hAnsi="Arial" w:eastAsia="Arial" w:cs="Arial"/>
          <w:noProof w:val="0"/>
          <w:sz w:val="36"/>
          <w:szCs w:val="36"/>
          <w:lang w:val="en-GB"/>
        </w:rPr>
      </w:pPr>
    </w:p>
    <w:p w:rsidRPr="008075A6" w:rsidR="00872D68" w:rsidP="17921D02" w:rsidRDefault="00F2446B" w14:paraId="15391D44" w14:textId="5B6FBB4C">
      <w:pPr>
        <w:spacing w:before="240" w:beforeAutospacing="off" w:after="240" w:afterAutospacing="off"/>
        <w:rPr>
          <w:rFonts w:ascii="Arial" w:hAnsi="Arial" w:eastAsia="Arial" w:cs="Arial"/>
          <w:noProof w:val="0"/>
          <w:sz w:val="36"/>
          <w:szCs w:val="36"/>
          <w:lang w:val="en-GB"/>
        </w:rPr>
      </w:pPr>
      <w:r w:rsidRPr="17921D02" w:rsidR="7522978D">
        <w:rPr>
          <w:rFonts w:ascii="Arial" w:hAnsi="Arial" w:eastAsia="Arial" w:cs="Arial"/>
          <w:noProof w:val="0"/>
          <w:sz w:val="36"/>
          <w:szCs w:val="36"/>
          <w:lang w:val="en-GB"/>
        </w:rPr>
        <w:t>1. Introduction</w:t>
      </w:r>
    </w:p>
    <w:p w:rsidRPr="008075A6" w:rsidR="00872D68" w:rsidP="17921D02" w:rsidRDefault="00F2446B" w14:paraId="5B882FF5" w14:textId="1166DAB0">
      <w:pPr>
        <w:spacing w:before="240" w:beforeAutospacing="off" w:after="240" w:afterAutospacing="off"/>
        <w:jc w:val="both"/>
      </w:pPr>
      <w:r w:rsidRPr="17921D02" w:rsidR="7BD90690">
        <w:rPr>
          <w:rFonts w:ascii="Arial" w:hAnsi="Arial" w:eastAsia="Arial" w:cs="Arial"/>
          <w:noProof w:val="0"/>
          <w:sz w:val="24"/>
          <w:szCs w:val="24"/>
          <w:lang w:val="en-GB"/>
        </w:rPr>
        <w:t xml:space="preserve">Cybersecurity has </w:t>
      </w:r>
      <w:r w:rsidRPr="17921D02" w:rsidR="7BD90690">
        <w:rPr>
          <w:rFonts w:ascii="Arial" w:hAnsi="Arial" w:eastAsia="Arial" w:cs="Arial"/>
          <w:noProof w:val="0"/>
          <w:sz w:val="24"/>
          <w:szCs w:val="24"/>
          <w:lang w:val="en-GB"/>
        </w:rPr>
        <w:t>emerged</w:t>
      </w:r>
      <w:r w:rsidRPr="17921D02" w:rsidR="7BD90690">
        <w:rPr>
          <w:rFonts w:ascii="Arial" w:hAnsi="Arial" w:eastAsia="Arial" w:cs="Arial"/>
          <w:noProof w:val="0"/>
          <w:sz w:val="24"/>
          <w:szCs w:val="24"/>
          <w:lang w:val="en-GB"/>
        </w:rPr>
        <w:t xml:space="preserve"> as one of the most significant challenges in today’s digital era. The rapid expansion of cloud computing, mobile technologies, and interconnected networks has </w:t>
      </w:r>
      <w:r w:rsidRPr="17921D02" w:rsidR="7BD90690">
        <w:rPr>
          <w:rFonts w:ascii="Arial" w:hAnsi="Arial" w:eastAsia="Arial" w:cs="Arial"/>
          <w:noProof w:val="0"/>
          <w:sz w:val="24"/>
          <w:szCs w:val="24"/>
          <w:lang w:val="en-GB"/>
        </w:rPr>
        <w:t>greatly increased</w:t>
      </w:r>
      <w:r w:rsidRPr="17921D02" w:rsidR="7BD90690">
        <w:rPr>
          <w:rFonts w:ascii="Arial" w:hAnsi="Arial" w:eastAsia="Arial" w:cs="Arial"/>
          <w:noProof w:val="0"/>
          <w:sz w:val="24"/>
          <w:szCs w:val="24"/>
          <w:lang w:val="en-GB"/>
        </w:rPr>
        <w:t xml:space="preserve"> the attack surface for organisations. Consequently, cyber threats such as ransomware, phishing, and data breaches have become more common and increasingly sophisticated [5].</w:t>
      </w:r>
    </w:p>
    <w:p w:rsidRPr="008075A6" w:rsidR="00872D68" w:rsidP="17921D02" w:rsidRDefault="00F2446B" w14:paraId="54801C90" w14:textId="3F5CFD1C">
      <w:pPr>
        <w:spacing w:before="240" w:beforeAutospacing="off" w:after="240" w:afterAutospacing="off"/>
        <w:jc w:val="both"/>
      </w:pPr>
      <w:r w:rsidRPr="17921D02" w:rsidR="7BD90690">
        <w:rPr>
          <w:rFonts w:ascii="Arial" w:hAnsi="Arial" w:eastAsia="Arial" w:cs="Arial"/>
          <w:noProof w:val="0"/>
          <w:sz w:val="24"/>
          <w:szCs w:val="24"/>
          <w:lang w:val="en-GB"/>
        </w:rPr>
        <w:t xml:space="preserve">Healthcare organisations like </w:t>
      </w:r>
      <w:r w:rsidRPr="17921D02" w:rsidR="7BD90690">
        <w:rPr>
          <w:rFonts w:ascii="Arial" w:hAnsi="Arial" w:eastAsia="Arial" w:cs="Arial"/>
          <w:noProof w:val="0"/>
          <w:sz w:val="24"/>
          <w:szCs w:val="24"/>
          <w:lang w:val="en-GB"/>
        </w:rPr>
        <w:t>HealthPlus</w:t>
      </w:r>
      <w:r w:rsidRPr="17921D02" w:rsidR="7BD90690">
        <w:rPr>
          <w:rFonts w:ascii="Arial" w:hAnsi="Arial" w:eastAsia="Arial" w:cs="Arial"/>
          <w:noProof w:val="0"/>
          <w:sz w:val="24"/>
          <w:szCs w:val="24"/>
          <w:lang w:val="en-GB"/>
        </w:rPr>
        <w:t xml:space="preserve"> Analytics (HPA) are especially at risk due to the sensitive nature of patient information. Medical records </w:t>
      </w:r>
      <w:r w:rsidRPr="17921D02" w:rsidR="7BD90690">
        <w:rPr>
          <w:rFonts w:ascii="Arial" w:hAnsi="Arial" w:eastAsia="Arial" w:cs="Arial"/>
          <w:noProof w:val="0"/>
          <w:sz w:val="24"/>
          <w:szCs w:val="24"/>
          <w:lang w:val="en-GB"/>
        </w:rPr>
        <w:t>contain</w:t>
      </w:r>
      <w:r w:rsidRPr="17921D02" w:rsidR="7BD90690">
        <w:rPr>
          <w:rFonts w:ascii="Arial" w:hAnsi="Arial" w:eastAsia="Arial" w:cs="Arial"/>
          <w:noProof w:val="0"/>
          <w:sz w:val="24"/>
          <w:szCs w:val="24"/>
          <w:lang w:val="en-GB"/>
        </w:rPr>
        <w:t xml:space="preserve"> highly valuable personal data, making them attractive targets for cybercriminals [2]. In addition, strict regulations such as the General Data Protection Regulation (GDPR) require organisations to </w:t>
      </w:r>
      <w:r w:rsidRPr="17921D02" w:rsidR="7BD90690">
        <w:rPr>
          <w:rFonts w:ascii="Arial" w:hAnsi="Arial" w:eastAsia="Arial" w:cs="Arial"/>
          <w:noProof w:val="0"/>
          <w:sz w:val="24"/>
          <w:szCs w:val="24"/>
          <w:lang w:val="en-GB"/>
        </w:rPr>
        <w:t>maintain</w:t>
      </w:r>
      <w:r w:rsidRPr="17921D02" w:rsidR="7BD90690">
        <w:rPr>
          <w:rFonts w:ascii="Arial" w:hAnsi="Arial" w:eastAsia="Arial" w:cs="Arial"/>
          <w:noProof w:val="0"/>
          <w:sz w:val="24"/>
          <w:szCs w:val="24"/>
          <w:lang w:val="en-GB"/>
        </w:rPr>
        <w:t xml:space="preserve"> the confidentiality and protection of personal information [6].</w:t>
      </w:r>
    </w:p>
    <w:p w:rsidRPr="008075A6" w:rsidR="00872D68" w:rsidP="17921D02" w:rsidRDefault="00F2446B" w14:paraId="4EA229A2" w14:textId="483DC1F7">
      <w:pPr>
        <w:spacing w:before="240" w:beforeAutospacing="off" w:after="240" w:afterAutospacing="off"/>
        <w:jc w:val="both"/>
      </w:pPr>
      <w:r w:rsidRPr="17921D02" w:rsidR="7BD90690">
        <w:rPr>
          <w:rFonts w:ascii="Arial" w:hAnsi="Arial" w:eastAsia="Arial" w:cs="Arial"/>
          <w:noProof w:val="0"/>
          <w:sz w:val="24"/>
          <w:szCs w:val="24"/>
          <w:lang w:val="en-GB"/>
        </w:rPr>
        <w:t>The transition towards hybrid working and Bring Your Own Device (BYOD) policies has created further security challenges. Remote access to systems increases the risk of unauthorised entry and data exposure. Therefore, HPA must implement a comprehensive cybersecurity strategy that combines policies, technologies, and user awareness to effectively manage these risks.</w:t>
      </w:r>
    </w:p>
    <w:p w:rsidRPr="008075A6" w:rsidR="00872D68" w:rsidP="17921D02" w:rsidRDefault="00F2446B" w14:paraId="2BB4C07E" w14:textId="50C43816">
      <w:pPr>
        <w:spacing w:before="240" w:beforeAutospacing="off" w:after="240" w:afterAutospacing="off"/>
        <w:rPr>
          <w:rFonts w:ascii="Arial" w:hAnsi="Arial" w:eastAsia="Arial" w:cs="Arial"/>
          <w:noProof w:val="0"/>
          <w:sz w:val="24"/>
          <w:szCs w:val="24"/>
          <w:lang w:val="en-GB"/>
        </w:rPr>
      </w:pPr>
    </w:p>
    <w:p w:rsidRPr="008075A6" w:rsidR="00872D68" w:rsidP="17921D02" w:rsidRDefault="00F2446B" w14:paraId="2FFD240E" w14:textId="43B1B7A1">
      <w:pPr>
        <w:pStyle w:val="Normal"/>
        <w:spacing w:beforeAutospacing="on" w:afterAutospacing="on"/>
        <w:jc w:val="center"/>
        <w:rPr>
          <w:rFonts w:ascii="Arial" w:hAnsi="Arial" w:cs="Arial" w:asciiTheme="minorBidi" w:hAnsiTheme="minorBidi" w:cstheme="minorBidi"/>
          <w:sz w:val="24"/>
          <w:szCs w:val="24"/>
        </w:rPr>
      </w:pPr>
      <w:r w:rsidR="315C947E">
        <w:drawing>
          <wp:inline wp14:editId="6FCFE096" wp14:anchorId="2DDAC0A2">
            <wp:extent cx="3244986" cy="1953614"/>
            <wp:effectExtent l="0" t="0" r="0" b="0"/>
            <wp:docPr id="1406112998"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0407380" name="Picture 3"/>
                    <pic:cNvPicPr>
                      <a:picLocks noChangeAspect="1" noChangeArrowheads="1"/>
                    </pic:cNvPicPr>
                  </pic:nvPicPr>
                  <pic:blipFill>
                    <a:blip xmlns:r="http://schemas.openxmlformats.org/officeDocument/2006/relationships" r:embed="rId9" cstate="print">
                      <a:extLst>
                        <a:ext uri="{28A0092B-C50C-407E-A947-70E740481C1C}">
                          <a14:useLocalDpi xmlns:a14="http://schemas.microsoft.com/office/drawing/2010/main"/>
                        </a:ext>
                      </a:extLst>
                    </a:blip>
                    <a:stretch>
                      <a:fillRect/>
                    </a:stretch>
                  </pic:blipFill>
                  <pic:spPr bwMode="auto">
                    <a:xfrm rot="0">
                      <a:off x="0" y="0"/>
                      <a:ext cx="3244986" cy="1953614"/>
                    </a:xfrm>
                    <a:prstGeom prst="rect">
                      <a:avLst/>
                    </a:prstGeom>
                    <a:noFill/>
                    <a:ln>
                      <a:noFill/>
                    </a:ln>
                  </pic:spPr>
                </pic:pic>
              </a:graphicData>
            </a:graphic>
          </wp:inline>
        </w:drawing>
      </w:r>
    </w:p>
    <w:p w:rsidR="56CAF7E1" w:rsidP="17921D02" w:rsidRDefault="56CAF7E1" w14:paraId="55B4EFF0" w14:textId="1E6CB63E">
      <w:pPr>
        <w:pStyle w:val="Normal"/>
        <w:jc w:val="center"/>
        <w:rPr>
          <w:rFonts w:ascii="Arial" w:hAnsi="Arial" w:cs="Arial" w:asciiTheme="minorBidi" w:hAnsiTheme="minorBidi" w:cstheme="minorBidi"/>
          <w:sz w:val="24"/>
          <w:szCs w:val="24"/>
        </w:rPr>
      </w:pPr>
      <w:r w:rsidRPr="17921D02" w:rsidR="56CAF7E1">
        <w:rPr>
          <w:rFonts w:ascii="Arial" w:hAnsi="Arial" w:eastAsia="Arial" w:cs="Arial"/>
          <w:noProof w:val="0"/>
          <w:sz w:val="24"/>
          <w:szCs w:val="24"/>
          <w:lang w:val="en-GB"/>
        </w:rPr>
        <w:t xml:space="preserve">  </w:t>
      </w:r>
      <w:r w:rsidRPr="17921D02" w:rsidR="3EBAF4A4">
        <w:rPr>
          <w:rFonts w:ascii="Arial" w:hAnsi="Arial" w:eastAsia="Arial" w:cs="Arial"/>
          <w:noProof w:val="0"/>
          <w:sz w:val="24"/>
          <w:szCs w:val="24"/>
          <w:lang w:val="en-GB"/>
        </w:rPr>
        <w:t>Fig 1: Security Challenges in Modern Computing Environments</w:t>
      </w:r>
    </w:p>
    <w:p w:rsidR="17921D02" w:rsidP="17921D02" w:rsidRDefault="17921D02" w14:paraId="33605EE1" w14:textId="2A60B85E">
      <w:pPr>
        <w:pStyle w:val="Normal"/>
        <w:jc w:val="center"/>
        <w:rPr>
          <w:rFonts w:ascii="Arial" w:hAnsi="Arial" w:eastAsia="Arial" w:cs="Arial"/>
          <w:noProof w:val="0"/>
          <w:sz w:val="24"/>
          <w:szCs w:val="24"/>
          <w:lang w:val="en-GB"/>
        </w:rPr>
      </w:pPr>
    </w:p>
    <w:p w:rsidR="5EEBFFEF" w:rsidP="17921D02" w:rsidRDefault="5EEBFFEF" w14:paraId="773D6562" w14:textId="77A832AA">
      <w:pPr>
        <w:pStyle w:val="Normal"/>
        <w:spacing w:before="299" w:beforeAutospacing="off" w:after="299" w:afterAutospacing="off"/>
        <w:jc w:val="left"/>
        <w:rPr>
          <w:rFonts w:ascii="Arial" w:hAnsi="Arial" w:eastAsia="Arial" w:cs="Arial"/>
          <w:noProof w:val="0"/>
          <w:sz w:val="24"/>
          <w:szCs w:val="24"/>
          <w:lang w:val="en-GB"/>
        </w:rPr>
      </w:pPr>
      <w:r w:rsidRPr="17921D02" w:rsidR="5EEBFFEF">
        <w:rPr>
          <w:rFonts w:ascii="Arial" w:hAnsi="Arial" w:eastAsia="Arial" w:cs="Arial"/>
          <w:b w:val="1"/>
          <w:bCs w:val="1"/>
          <w:noProof w:val="0"/>
          <w:sz w:val="36"/>
          <w:szCs w:val="36"/>
          <w:lang w:val="en-GB"/>
        </w:rPr>
        <w:t>2. Task</w:t>
      </w:r>
    </w:p>
    <w:p w:rsidR="5EEBFFEF" w:rsidP="17921D02" w:rsidRDefault="5EEBFFEF" w14:paraId="501A9C91" w14:textId="4B6E5CAA">
      <w:pPr>
        <w:pStyle w:val="Heading3"/>
        <w:spacing w:before="281" w:beforeAutospacing="off" w:after="281" w:afterAutospacing="off"/>
        <w:jc w:val="left"/>
        <w:rPr>
          <w:rFonts w:ascii="Arial" w:hAnsi="Arial" w:eastAsia="Arial" w:cs="Arial"/>
          <w:b w:val="1"/>
          <w:bCs w:val="1"/>
          <w:noProof w:val="0"/>
          <w:color w:val="auto"/>
          <w:sz w:val="28"/>
          <w:szCs w:val="28"/>
          <w:lang w:val="en-GB"/>
        </w:rPr>
      </w:pPr>
      <w:r w:rsidRPr="17921D02" w:rsidR="5EEBFFEF">
        <w:rPr>
          <w:rFonts w:ascii="Arial" w:hAnsi="Arial" w:eastAsia="Arial" w:cs="Arial"/>
          <w:b w:val="1"/>
          <w:bCs w:val="1"/>
          <w:noProof w:val="0"/>
          <w:color w:val="auto"/>
          <w:sz w:val="28"/>
          <w:szCs w:val="28"/>
          <w:lang w:val="en-GB"/>
        </w:rPr>
        <w:t>2.1 Identification of Modern Threats</w:t>
      </w:r>
    </w:p>
    <w:p w:rsidR="5EEBFFEF" w:rsidP="17921D02" w:rsidRDefault="5EEBFFEF" w14:paraId="41DFE97B" w14:textId="34EAD701">
      <w:pPr>
        <w:spacing w:before="240" w:beforeAutospacing="off" w:after="240" w:afterAutospacing="off"/>
        <w:jc w:val="left"/>
      </w:pPr>
      <w:r w:rsidRPr="17921D02" w:rsidR="5EEBFFEF">
        <w:rPr>
          <w:rFonts w:ascii="Arial" w:hAnsi="Arial" w:eastAsia="Arial" w:cs="Arial"/>
          <w:noProof w:val="0"/>
          <w:sz w:val="24"/>
          <w:szCs w:val="24"/>
          <w:lang w:val="en-GB"/>
        </w:rPr>
        <w:t>HPA faces a wide range of cybersecurity threats that can be classified into internal, external, and emerging threats.</w:t>
      </w:r>
    </w:p>
    <w:p w:rsidR="5EEBFFEF" w:rsidP="17921D02" w:rsidRDefault="5EEBFFEF" w14:paraId="6DC1C9B2" w14:textId="33002062">
      <w:pPr>
        <w:pStyle w:val="Heading3"/>
        <w:spacing w:before="281" w:beforeAutospacing="off" w:after="281" w:afterAutospacing="off"/>
        <w:jc w:val="left"/>
      </w:pPr>
      <w:r w:rsidRPr="17921D02" w:rsidR="5EEBFFEF">
        <w:rPr>
          <w:rFonts w:ascii="Arial" w:hAnsi="Arial" w:eastAsia="Arial" w:cs="Arial"/>
          <w:b w:val="1"/>
          <w:bCs w:val="1"/>
          <w:noProof w:val="0"/>
          <w:color w:val="auto"/>
          <w:sz w:val="28"/>
          <w:szCs w:val="28"/>
          <w:lang w:val="en-GB"/>
        </w:rPr>
        <w:t>Internal Threats</w:t>
      </w:r>
    </w:p>
    <w:p w:rsidR="3852B5DD" w:rsidP="17921D02" w:rsidRDefault="3852B5DD" w14:paraId="2DD99076" w14:textId="01A20AED">
      <w:pPr>
        <w:pStyle w:val="Normal"/>
        <w:spacing w:before="240" w:beforeAutospacing="off" w:after="240" w:afterAutospacing="off"/>
        <w:jc w:val="both"/>
        <w:rPr>
          <w:rFonts w:ascii="Arial" w:hAnsi="Arial" w:eastAsia="Arial" w:cs="Arial"/>
          <w:noProof w:val="0"/>
          <w:sz w:val="24"/>
          <w:szCs w:val="24"/>
          <w:lang w:val="en-GB"/>
        </w:rPr>
      </w:pPr>
      <w:r w:rsidRPr="17921D02" w:rsidR="3852B5DD">
        <w:rPr>
          <w:rFonts w:ascii="Arial" w:hAnsi="Arial" w:eastAsia="Arial" w:cs="Arial"/>
          <w:noProof w:val="0"/>
          <w:sz w:val="24"/>
          <w:szCs w:val="24"/>
          <w:lang w:val="en-GB"/>
        </w:rPr>
        <w:t>Internal risks arise from staff or persons inside the organisation. These involve insider abuse, carelessness, and weak security practices. For example, simple passwords or not following security rules may result in unauthorised access [7] occurring. In healthcare settings, insiders can unintentionally reveal patient information or deliberately misuse it, resulting in severe legal and financial consequences.</w:t>
      </w:r>
    </w:p>
    <w:p w:rsidR="5EEBFFEF" w:rsidP="17921D02" w:rsidRDefault="5EEBFFEF" w14:paraId="5AD8CA67" w14:textId="50D9D77E">
      <w:pPr>
        <w:pStyle w:val="Heading3"/>
        <w:spacing w:before="281" w:beforeAutospacing="off" w:after="281" w:afterAutospacing="off"/>
        <w:jc w:val="left"/>
        <w:rPr>
          <w:rFonts w:ascii="Arial" w:hAnsi="Arial" w:eastAsia="Arial" w:cs="Arial"/>
          <w:b w:val="1"/>
          <w:bCs w:val="1"/>
          <w:noProof w:val="0"/>
          <w:color w:val="auto"/>
          <w:sz w:val="28"/>
          <w:szCs w:val="28"/>
          <w:lang w:val="en-GB"/>
        </w:rPr>
      </w:pPr>
      <w:r w:rsidRPr="17921D02" w:rsidR="5EEBFFEF">
        <w:rPr>
          <w:rFonts w:ascii="Arial" w:hAnsi="Arial" w:eastAsia="Arial" w:cs="Arial"/>
          <w:b w:val="1"/>
          <w:bCs w:val="1"/>
          <w:noProof w:val="0"/>
          <w:color w:val="auto"/>
          <w:sz w:val="28"/>
          <w:szCs w:val="28"/>
          <w:lang w:val="en-GB"/>
        </w:rPr>
        <w:t>External Threats</w:t>
      </w:r>
    </w:p>
    <w:p w:rsidR="5EEBFFEF" w:rsidP="17921D02" w:rsidRDefault="5EEBFFEF" w14:paraId="21586BB9" w14:textId="7B77447F">
      <w:pPr>
        <w:spacing w:before="240" w:beforeAutospacing="off" w:after="240" w:afterAutospacing="off"/>
        <w:jc w:val="both"/>
      </w:pPr>
      <w:r w:rsidRPr="17921D02" w:rsidR="5EEBFFEF">
        <w:rPr>
          <w:rFonts w:ascii="Arial" w:hAnsi="Arial" w:eastAsia="Arial" w:cs="Arial"/>
          <w:noProof w:val="0"/>
          <w:sz w:val="24"/>
          <w:szCs w:val="24"/>
          <w:lang w:val="en-GB"/>
        </w:rPr>
        <w:t>External threats are attacks launched by cybercriminals outside the organisation. One of the most significant threats is ransomware, where attackers encrypt data and demand payment for its release. Ransomware-as-a-Service (RaaS) has made such attacks more accessible and widespread [8]. Phishing attacks are also common, where attackers trick employees into revealing sensitive information.</w:t>
      </w:r>
    </w:p>
    <w:p w:rsidR="5EEBFFEF" w:rsidP="17921D02" w:rsidRDefault="5EEBFFEF" w14:paraId="33CF9B01" w14:textId="76829C4F">
      <w:pPr>
        <w:spacing w:before="240" w:beforeAutospacing="off" w:after="240" w:afterAutospacing="off"/>
        <w:jc w:val="both"/>
      </w:pPr>
      <w:r w:rsidRPr="17921D02" w:rsidR="5EEBFFEF">
        <w:rPr>
          <w:rFonts w:ascii="Arial" w:hAnsi="Arial" w:eastAsia="Arial" w:cs="Arial"/>
          <w:noProof w:val="0"/>
          <w:sz w:val="24"/>
          <w:szCs w:val="24"/>
          <w:lang w:val="en-GB"/>
        </w:rPr>
        <w:t>Other external threats include malware, spyware, and Distributed Denial of Service (DDoS) attacks. These attacks can disrupt healthcare services, delay patient care, and cause operational downtime.</w:t>
      </w:r>
    </w:p>
    <w:p w:rsidR="17921D02" w:rsidP="17921D02" w:rsidRDefault="17921D02" w14:paraId="7973FD36" w14:textId="4BC0A92B">
      <w:pPr>
        <w:pStyle w:val="Normal"/>
        <w:jc w:val="left"/>
        <w:rPr>
          <w:rFonts w:ascii="Arial" w:hAnsi="Arial" w:eastAsia="Arial" w:cs="Arial"/>
          <w:noProof w:val="0"/>
          <w:sz w:val="24"/>
          <w:szCs w:val="24"/>
          <w:lang w:val="en-GB"/>
        </w:rPr>
      </w:pPr>
    </w:p>
    <w:p w:rsidRPr="00011905" w:rsidR="001F1C47" w:rsidP="17921D02" w:rsidRDefault="007609F7" w14:paraId="61187BE5" w14:textId="5E68CBA5">
      <w:pPr>
        <w:pStyle w:val="Normal"/>
        <w:spacing w:before="100" w:beforeAutospacing="on" w:after="100" w:afterAutospacing="on"/>
        <w:jc w:val="center"/>
        <w:rPr>
          <w:rFonts w:ascii="Arial" w:hAnsi="Arial" w:eastAsia="Arial" w:cs="Arial"/>
          <w:b w:val="1"/>
          <w:bCs w:val="1"/>
          <w:noProof w:val="0"/>
          <w:sz w:val="24"/>
          <w:szCs w:val="24"/>
          <w:lang w:val="en-GB"/>
        </w:rPr>
      </w:pPr>
      <w:r w:rsidR="2F1F93D0">
        <w:drawing>
          <wp:inline wp14:editId="7E96187D" wp14:anchorId="7361B536">
            <wp:extent cx="5731510" cy="3415030"/>
            <wp:effectExtent l="0" t="0" r="2540" b="0"/>
            <wp:docPr id="119955435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8"/>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5731510" cy="3415030"/>
                    </a:xfrm>
                    <a:prstGeom prst="rect">
                      <a:avLst/>
                    </a:prstGeom>
                    <a:noFill/>
                    <a:ln>
                      <a:noFill/>
                    </a:ln>
                  </pic:spPr>
                </pic:pic>
              </a:graphicData>
            </a:graphic>
          </wp:inline>
        </w:drawing>
      </w:r>
      <w:r w:rsidRPr="17921D02" w:rsidR="44A0B57B">
        <w:rPr>
          <w:rFonts w:ascii="Arial" w:hAnsi="Arial" w:eastAsia="Arial" w:cs="Arial"/>
          <w:b w:val="0"/>
          <w:bCs w:val="0"/>
          <w:noProof w:val="0"/>
          <w:sz w:val="24"/>
          <w:szCs w:val="24"/>
          <w:lang w:val="en-GB"/>
        </w:rPr>
        <w:t>Fig 2: Types of Internal Cybersecurity Threat</w:t>
      </w:r>
      <w:r w:rsidRPr="17921D02" w:rsidR="44A0B57B">
        <w:rPr>
          <w:rFonts w:ascii="Arial" w:hAnsi="Arial" w:eastAsia="Arial" w:cs="Arial"/>
          <w:b w:val="1"/>
          <w:bCs w:val="1"/>
          <w:noProof w:val="0"/>
          <w:sz w:val="24"/>
          <w:szCs w:val="24"/>
          <w:lang w:val="en-GB"/>
        </w:rPr>
        <w:t>s</w:t>
      </w:r>
      <w:r>
        <w:br/>
      </w:r>
    </w:p>
    <w:p w:rsidR="3CBC7CDB" w:rsidP="17921D02" w:rsidRDefault="3CBC7CDB" w14:paraId="137EF765" w14:textId="253980F1">
      <w:pPr>
        <w:pStyle w:val="Normal"/>
        <w:spacing w:beforeAutospacing="on" w:afterAutospacing="on"/>
        <w:jc w:val="both"/>
        <w:rPr>
          <w:rFonts w:ascii="Arial" w:hAnsi="Arial" w:cs="Arial"/>
          <w:sz w:val="24"/>
          <w:szCs w:val="24"/>
          <w:lang w:eastAsia="zh-CN"/>
        </w:rPr>
      </w:pPr>
      <w:r w:rsidR="3CBC7CDB">
        <w:drawing>
          <wp:inline wp14:editId="6BF8E605" wp14:anchorId="5B2AD500">
            <wp:extent cx="5731510" cy="3130777"/>
            <wp:effectExtent l="0" t="0" r="0" b="0"/>
            <wp:docPr id="141391211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0"/>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a:ext>
                      </a:extLst>
                    </a:blip>
                    <a:srcRect/>
                    <a:stretch>
                      <a:fillRect/>
                    </a:stretch>
                  </pic:blipFill>
                  <pic:spPr bwMode="auto">
                    <a:xfrm rot="0">
                      <a:off x="0" y="0"/>
                      <a:ext cx="5731510" cy="3130777"/>
                    </a:xfrm>
                    <a:prstGeom prst="rect">
                      <a:avLst/>
                    </a:prstGeom>
                    <a:noFill/>
                    <a:ln>
                      <a:noFill/>
                    </a:ln>
                  </pic:spPr>
                </pic:pic>
              </a:graphicData>
            </a:graphic>
          </wp:inline>
        </w:drawing>
      </w:r>
    </w:p>
    <w:p w:rsidR="6E4A7102" w:rsidP="17921D02" w:rsidRDefault="6E4A7102" w14:paraId="71C0AE9B" w14:textId="2A84D67E">
      <w:pPr>
        <w:pStyle w:val="Normal"/>
        <w:spacing w:beforeAutospacing="on" w:afterAutospacing="on"/>
        <w:jc w:val="center"/>
      </w:pPr>
      <w:r w:rsidRPr="17921D02" w:rsidR="6E4A7102">
        <w:rPr>
          <w:rFonts w:ascii="Arial" w:hAnsi="Arial" w:eastAsia="Arial" w:cs="Arial"/>
          <w:b w:val="0"/>
          <w:bCs w:val="0"/>
          <w:noProof w:val="0"/>
          <w:sz w:val="24"/>
          <w:szCs w:val="24"/>
          <w:lang w:val="en-GB"/>
        </w:rPr>
        <w:t>Fig 3: Types of External Cybersecurity Threat</w:t>
      </w:r>
      <w:r w:rsidRPr="17921D02" w:rsidR="6E4A7102">
        <w:rPr>
          <w:rFonts w:ascii="Arial" w:hAnsi="Arial" w:eastAsia="Arial" w:cs="Arial"/>
          <w:b w:val="1"/>
          <w:bCs w:val="1"/>
          <w:noProof w:val="0"/>
          <w:sz w:val="24"/>
          <w:szCs w:val="24"/>
          <w:lang w:val="en-GB"/>
        </w:rPr>
        <w:t>s</w:t>
      </w:r>
    </w:p>
    <w:p w:rsidR="58B39E96" w:rsidP="17921D02" w:rsidRDefault="58B39E96" w14:paraId="3F8EFDD5" w14:textId="0AE5860C">
      <w:pPr>
        <w:pStyle w:val="Heading3"/>
        <w:spacing w:before="281" w:beforeAutospacing="off" w:after="281" w:afterAutospacing="off"/>
        <w:jc w:val="both"/>
      </w:pPr>
      <w:r w:rsidRPr="17921D02" w:rsidR="58B39E96">
        <w:rPr>
          <w:rFonts w:ascii="Arial" w:hAnsi="Arial" w:eastAsia="Arial" w:cs="Arial"/>
          <w:b w:val="1"/>
          <w:bCs w:val="1"/>
          <w:noProof w:val="0"/>
          <w:color w:val="auto"/>
          <w:sz w:val="28"/>
          <w:szCs w:val="28"/>
          <w:lang w:val="en-GB"/>
        </w:rPr>
        <w:t>Emerging Threats</w:t>
      </w:r>
    </w:p>
    <w:p w:rsidR="7B2F2C1A" w:rsidP="17921D02" w:rsidRDefault="7B2F2C1A" w14:paraId="46405E8D" w14:textId="107636A5">
      <w:pPr>
        <w:spacing w:before="240" w:beforeAutospacing="off" w:after="240" w:afterAutospacing="off"/>
      </w:pPr>
      <w:r w:rsidRPr="17921D02" w:rsidR="7B2F2C1A">
        <w:rPr>
          <w:rFonts w:ascii="Arial" w:hAnsi="Arial" w:eastAsia="Arial" w:cs="Arial"/>
          <w:noProof w:val="0"/>
          <w:sz w:val="24"/>
          <w:szCs w:val="24"/>
          <w:lang w:val="en-GB"/>
        </w:rPr>
        <w:t>New threats are fuelled by technological advances. These include AI-powered cyberattacks, deepfake scams, and supply chain compromises. For example, attackers may exploit third-party vendors to access HPA systems [9]. Zero-day vulnerabilities are also a serious concern, as they can be exploited before patches are issued.</w:t>
      </w:r>
    </w:p>
    <w:p w:rsidR="7B2F2C1A" w:rsidP="17921D02" w:rsidRDefault="7B2F2C1A" w14:paraId="6778D702" w14:textId="6B8A73A7">
      <w:pPr>
        <w:spacing w:before="240" w:beforeAutospacing="off" w:after="240" w:afterAutospacing="off"/>
      </w:pPr>
      <w:r w:rsidRPr="17921D02" w:rsidR="7B2F2C1A">
        <w:rPr>
          <w:rFonts w:ascii="Arial" w:hAnsi="Arial" w:eastAsia="Arial" w:cs="Arial"/>
          <w:noProof w:val="0"/>
          <w:sz w:val="24"/>
          <w:szCs w:val="24"/>
          <w:lang w:val="en-GB"/>
        </w:rPr>
        <w:t xml:space="preserve">These threats </w:t>
      </w:r>
      <w:r w:rsidRPr="17921D02" w:rsidR="7B2F2C1A">
        <w:rPr>
          <w:rFonts w:ascii="Arial" w:hAnsi="Arial" w:eastAsia="Arial" w:cs="Arial"/>
          <w:noProof w:val="0"/>
          <w:sz w:val="24"/>
          <w:szCs w:val="24"/>
          <w:lang w:val="en-GB"/>
        </w:rPr>
        <w:t>greatly affect</w:t>
      </w:r>
      <w:r w:rsidRPr="17921D02" w:rsidR="7B2F2C1A">
        <w:rPr>
          <w:rFonts w:ascii="Arial" w:hAnsi="Arial" w:eastAsia="Arial" w:cs="Arial"/>
          <w:noProof w:val="0"/>
          <w:sz w:val="24"/>
          <w:szCs w:val="24"/>
          <w:lang w:val="en-GB"/>
        </w:rPr>
        <w:t xml:space="preserve"> the confidentiality, integrity, and availability of healthcare systems, making it vital for HPA to implement proactive security measures. These threats affect confidentiality, integrity, and availability.</w:t>
      </w:r>
    </w:p>
    <w:tbl>
      <w:tblPr>
        <w:tblW w:w="99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Look w:val="04A0" w:firstRow="1" w:lastRow="0" w:firstColumn="1" w:lastColumn="0" w:noHBand="0" w:noVBand="1"/>
      </w:tblPr>
      <w:tblGrid>
        <w:gridCol w:w="2100"/>
        <w:gridCol w:w="3555"/>
        <w:gridCol w:w="4281"/>
      </w:tblGrid>
      <w:tr w:rsidRPr="007609F7" w:rsidR="007609F7" w:rsidTr="17921D02" w14:paraId="6BABE25E" w14:textId="77777777">
        <w:trPr>
          <w:trHeight w:val="600"/>
        </w:trPr>
        <w:tc>
          <w:tcPr>
            <w:tcW w:w="2100" w:type="dxa"/>
            <w:shd w:val="clear" w:color="auto" w:fill="FFFFFF" w:themeFill="background1"/>
            <w:tcMar>
              <w:top w:w="120" w:type="dxa"/>
              <w:left w:w="0" w:type="dxa"/>
              <w:bottom w:w="120" w:type="dxa"/>
              <w:right w:w="240" w:type="dxa"/>
            </w:tcMar>
            <w:hideMark/>
          </w:tcPr>
          <w:p w:rsidRPr="007609F7" w:rsidR="007609F7" w:rsidP="007609F7" w:rsidRDefault="007609F7" w14:paraId="072E4E52" w14:textId="77777777">
            <w:pPr>
              <w:spacing w:line="330" w:lineRule="atLeast"/>
              <w:rPr>
                <w:rFonts w:ascii="Arial" w:hAnsi="Arial" w:cs="Arial"/>
                <w:b/>
                <w:bCs/>
                <w:color w:val="0A0A0A"/>
                <w:sz w:val="21"/>
                <w:szCs w:val="21"/>
                <w:lang w:eastAsia="zh-CN"/>
              </w:rPr>
            </w:pPr>
            <w:r w:rsidRPr="007609F7">
              <w:rPr>
                <w:rFonts w:ascii="Arial" w:hAnsi="Arial" w:cs="Arial"/>
                <w:b/>
                <w:bCs/>
                <w:color w:val="0A0A0A"/>
                <w:sz w:val="21"/>
                <w:szCs w:val="21"/>
                <w:lang w:eastAsia="zh-CN"/>
              </w:rPr>
              <w:t>Emerging Threat </w:t>
            </w:r>
          </w:p>
        </w:tc>
        <w:tc>
          <w:tcPr>
            <w:tcW w:w="3555" w:type="dxa"/>
            <w:shd w:val="clear" w:color="auto" w:fill="FFFFFF" w:themeFill="background1"/>
            <w:tcMar>
              <w:top w:w="120" w:type="dxa"/>
              <w:left w:w="0" w:type="dxa"/>
              <w:bottom w:w="120" w:type="dxa"/>
              <w:right w:w="240" w:type="dxa"/>
            </w:tcMar>
            <w:hideMark/>
          </w:tcPr>
          <w:p w:rsidRPr="007609F7" w:rsidR="007609F7" w:rsidP="007609F7" w:rsidRDefault="007609F7" w14:paraId="167F65B3" w14:textId="77777777">
            <w:pPr>
              <w:spacing w:line="330" w:lineRule="atLeast"/>
              <w:rPr>
                <w:rFonts w:ascii="Arial" w:hAnsi="Arial" w:cs="Arial"/>
                <w:b/>
                <w:bCs/>
                <w:color w:val="0A0A0A"/>
                <w:sz w:val="21"/>
                <w:szCs w:val="21"/>
                <w:lang w:eastAsia="zh-CN"/>
              </w:rPr>
            </w:pPr>
            <w:r w:rsidRPr="007609F7">
              <w:rPr>
                <w:rFonts w:ascii="Arial" w:hAnsi="Arial" w:cs="Arial"/>
                <w:b/>
                <w:bCs/>
                <w:color w:val="0A0A0A"/>
                <w:sz w:val="21"/>
                <w:szCs w:val="21"/>
                <w:lang w:eastAsia="zh-CN"/>
              </w:rPr>
              <w:t>Key Characteristic</w:t>
            </w:r>
          </w:p>
        </w:tc>
        <w:tc>
          <w:tcPr>
            <w:tcW w:w="4281" w:type="dxa"/>
            <w:shd w:val="clear" w:color="auto" w:fill="FFFFFF" w:themeFill="background1"/>
            <w:tcMar>
              <w:top w:w="120" w:type="dxa"/>
              <w:left w:w="0" w:type="dxa"/>
              <w:bottom w:w="120" w:type="dxa"/>
              <w:right w:w="0" w:type="dxa"/>
            </w:tcMar>
            <w:hideMark/>
          </w:tcPr>
          <w:p w:rsidRPr="007609F7" w:rsidR="007609F7" w:rsidP="007609F7" w:rsidRDefault="007609F7" w14:paraId="306D4990" w14:textId="77777777">
            <w:pPr>
              <w:spacing w:line="330" w:lineRule="atLeast"/>
              <w:rPr>
                <w:rFonts w:ascii="Arial" w:hAnsi="Arial" w:cs="Arial"/>
                <w:b/>
                <w:bCs/>
                <w:color w:val="0A0A0A"/>
                <w:sz w:val="21"/>
                <w:szCs w:val="21"/>
                <w:lang w:eastAsia="zh-CN"/>
              </w:rPr>
            </w:pPr>
            <w:r w:rsidRPr="007609F7">
              <w:rPr>
                <w:rFonts w:ascii="Arial" w:hAnsi="Arial" w:cs="Arial"/>
                <w:b/>
                <w:bCs/>
                <w:color w:val="0A0A0A"/>
                <w:sz w:val="21"/>
                <w:szCs w:val="21"/>
                <w:lang w:eastAsia="zh-CN"/>
              </w:rPr>
              <w:t>Impact in 2026</w:t>
            </w:r>
          </w:p>
        </w:tc>
      </w:tr>
      <w:tr w:rsidRPr="007609F7" w:rsidR="007609F7" w:rsidTr="17921D02" w14:paraId="66BAE3AA" w14:textId="77777777">
        <w:trPr>
          <w:trHeight w:val="300"/>
        </w:trPr>
        <w:tc>
          <w:tcPr>
            <w:tcW w:w="2100" w:type="dxa"/>
            <w:shd w:val="clear" w:color="auto" w:fill="FFFFFF" w:themeFill="background1"/>
            <w:tcMar>
              <w:top w:w="180" w:type="dxa"/>
              <w:left w:w="0" w:type="dxa"/>
              <w:bottom w:w="180" w:type="dxa"/>
              <w:right w:w="240" w:type="dxa"/>
            </w:tcMar>
            <w:hideMark/>
          </w:tcPr>
          <w:p w:rsidRPr="007609F7" w:rsidR="007609F7" w:rsidP="007609F7" w:rsidRDefault="007609F7" w14:paraId="3C180DCF" w14:textId="77777777">
            <w:pPr>
              <w:spacing w:line="330" w:lineRule="atLeast"/>
              <w:rPr>
                <w:rFonts w:ascii="Arial" w:hAnsi="Arial" w:cs="Arial"/>
                <w:color w:val="0A0A0A"/>
                <w:sz w:val="21"/>
                <w:szCs w:val="21"/>
                <w:lang w:eastAsia="zh-CN"/>
              </w:rPr>
            </w:pPr>
            <w:r w:rsidRPr="007609F7">
              <w:rPr>
                <w:rFonts w:ascii="Arial" w:hAnsi="Arial" w:cs="Arial"/>
                <w:b/>
                <w:bCs/>
                <w:color w:val="0A0A0A"/>
                <w:sz w:val="21"/>
                <w:szCs w:val="21"/>
                <w:lang w:eastAsia="zh-CN"/>
              </w:rPr>
              <w:t>Agentic AI</w:t>
            </w:r>
          </w:p>
        </w:tc>
        <w:tc>
          <w:tcPr>
            <w:tcW w:w="3555" w:type="dxa"/>
            <w:shd w:val="clear" w:color="auto" w:fill="FFFFFF" w:themeFill="background1"/>
            <w:tcMar>
              <w:top w:w="180" w:type="dxa"/>
              <w:left w:w="0" w:type="dxa"/>
              <w:bottom w:w="180" w:type="dxa"/>
              <w:right w:w="240" w:type="dxa"/>
            </w:tcMar>
            <w:hideMark/>
          </w:tcPr>
          <w:p w:rsidRPr="007609F7" w:rsidR="007609F7" w:rsidP="007609F7" w:rsidRDefault="007609F7" w14:paraId="01D69A24"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Fully autonomous attack cycles.</w:t>
            </w:r>
          </w:p>
        </w:tc>
        <w:tc>
          <w:tcPr>
            <w:tcW w:w="4281" w:type="dxa"/>
            <w:shd w:val="clear" w:color="auto" w:fill="FFFFFF" w:themeFill="background1"/>
            <w:tcMar>
              <w:top w:w="180" w:type="dxa"/>
              <w:left w:w="0" w:type="dxa"/>
              <w:bottom w:w="180" w:type="dxa"/>
              <w:right w:w="0" w:type="dxa"/>
            </w:tcMar>
            <w:hideMark/>
          </w:tcPr>
          <w:p w:rsidRPr="007609F7" w:rsidR="007609F7" w:rsidP="007609F7" w:rsidRDefault="007609F7" w14:paraId="20E405B0"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Breaches occur in minutes, not days.</w:t>
            </w:r>
          </w:p>
        </w:tc>
      </w:tr>
      <w:tr w:rsidRPr="007609F7" w:rsidR="007609F7" w:rsidTr="17921D02" w14:paraId="154B33CD" w14:textId="77777777">
        <w:tc>
          <w:tcPr>
            <w:tcW w:w="2100" w:type="dxa"/>
            <w:shd w:val="clear" w:color="auto" w:fill="FFFFFF" w:themeFill="background1"/>
            <w:tcMar>
              <w:top w:w="180" w:type="dxa"/>
              <w:left w:w="0" w:type="dxa"/>
              <w:bottom w:w="180" w:type="dxa"/>
              <w:right w:w="240" w:type="dxa"/>
            </w:tcMar>
            <w:hideMark/>
          </w:tcPr>
          <w:p w:rsidRPr="007609F7" w:rsidR="007609F7" w:rsidP="007609F7" w:rsidRDefault="007609F7" w14:paraId="2ABCE07A" w14:textId="77777777">
            <w:pPr>
              <w:spacing w:line="330" w:lineRule="atLeast"/>
              <w:rPr>
                <w:rFonts w:ascii="Arial" w:hAnsi="Arial" w:cs="Arial"/>
                <w:color w:val="0A0A0A"/>
                <w:sz w:val="21"/>
                <w:szCs w:val="21"/>
                <w:lang w:eastAsia="zh-CN"/>
              </w:rPr>
            </w:pPr>
            <w:r w:rsidRPr="007609F7">
              <w:rPr>
                <w:rFonts w:ascii="Arial" w:hAnsi="Arial" w:cs="Arial"/>
                <w:b/>
                <w:bCs/>
                <w:color w:val="0A0A0A"/>
                <w:sz w:val="21"/>
                <w:szCs w:val="21"/>
                <w:lang w:eastAsia="zh-CN"/>
              </w:rPr>
              <w:t>Deepfake Fraud</w:t>
            </w:r>
          </w:p>
        </w:tc>
        <w:tc>
          <w:tcPr>
            <w:tcW w:w="3555" w:type="dxa"/>
            <w:shd w:val="clear" w:color="auto" w:fill="FFFFFF" w:themeFill="background1"/>
            <w:tcMar>
              <w:top w:w="180" w:type="dxa"/>
              <w:left w:w="0" w:type="dxa"/>
              <w:bottom w:w="180" w:type="dxa"/>
              <w:right w:w="240" w:type="dxa"/>
            </w:tcMar>
            <w:hideMark/>
          </w:tcPr>
          <w:p w:rsidRPr="007609F7" w:rsidR="007609F7" w:rsidP="007609F7" w:rsidRDefault="007609F7" w14:paraId="2AFC7B7E"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AI-cloned voice and video.</w:t>
            </w:r>
          </w:p>
        </w:tc>
        <w:tc>
          <w:tcPr>
            <w:tcW w:w="4281" w:type="dxa"/>
            <w:shd w:val="clear" w:color="auto" w:fill="FFFFFF" w:themeFill="background1"/>
            <w:tcMar>
              <w:top w:w="180" w:type="dxa"/>
              <w:left w:w="0" w:type="dxa"/>
              <w:bottom w:w="180" w:type="dxa"/>
              <w:right w:w="0" w:type="dxa"/>
            </w:tcMar>
            <w:hideMark/>
          </w:tcPr>
          <w:p w:rsidRPr="007609F7" w:rsidR="007609F7" w:rsidP="007609F7" w:rsidRDefault="007609F7" w14:paraId="331A5C14"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Identity theft bypasses traditional MFA.</w:t>
            </w:r>
          </w:p>
        </w:tc>
      </w:tr>
      <w:tr w:rsidRPr="007609F7" w:rsidR="007609F7" w:rsidTr="17921D02" w14:paraId="09534C02" w14:textId="77777777">
        <w:tc>
          <w:tcPr>
            <w:tcW w:w="2100" w:type="dxa"/>
            <w:shd w:val="clear" w:color="auto" w:fill="FFFFFF" w:themeFill="background1"/>
            <w:tcMar>
              <w:top w:w="180" w:type="dxa"/>
              <w:left w:w="0" w:type="dxa"/>
              <w:bottom w:w="180" w:type="dxa"/>
              <w:right w:w="240" w:type="dxa"/>
            </w:tcMar>
            <w:hideMark/>
          </w:tcPr>
          <w:p w:rsidRPr="007609F7" w:rsidR="007609F7" w:rsidP="007609F7" w:rsidRDefault="007609F7" w14:paraId="010EEC5C" w14:textId="77777777">
            <w:pPr>
              <w:spacing w:line="330" w:lineRule="atLeast"/>
              <w:rPr>
                <w:rFonts w:ascii="Arial" w:hAnsi="Arial" w:cs="Arial"/>
                <w:color w:val="0A0A0A"/>
                <w:sz w:val="21"/>
                <w:szCs w:val="21"/>
                <w:lang w:eastAsia="zh-CN"/>
              </w:rPr>
            </w:pPr>
            <w:r w:rsidRPr="007609F7">
              <w:rPr>
                <w:rFonts w:ascii="Arial" w:hAnsi="Arial" w:cs="Arial"/>
                <w:b/>
                <w:bCs/>
                <w:color w:val="0A0A0A"/>
                <w:sz w:val="21"/>
                <w:szCs w:val="21"/>
                <w:lang w:eastAsia="zh-CN"/>
              </w:rPr>
              <w:t>Supply Chain</w:t>
            </w:r>
          </w:p>
        </w:tc>
        <w:tc>
          <w:tcPr>
            <w:tcW w:w="3555" w:type="dxa"/>
            <w:shd w:val="clear" w:color="auto" w:fill="FFFFFF" w:themeFill="background1"/>
            <w:tcMar>
              <w:top w:w="180" w:type="dxa"/>
              <w:left w:w="0" w:type="dxa"/>
              <w:bottom w:w="180" w:type="dxa"/>
              <w:right w:w="240" w:type="dxa"/>
            </w:tcMar>
            <w:hideMark/>
          </w:tcPr>
          <w:p w:rsidRPr="007609F7" w:rsidR="007609F7" w:rsidP="007609F7" w:rsidRDefault="007609F7" w14:paraId="348E3155"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Targeting vendors to reach clients.</w:t>
            </w:r>
          </w:p>
        </w:tc>
        <w:tc>
          <w:tcPr>
            <w:tcW w:w="4281" w:type="dxa"/>
            <w:shd w:val="clear" w:color="auto" w:fill="FFFFFF" w:themeFill="background1"/>
            <w:tcMar>
              <w:top w:w="180" w:type="dxa"/>
              <w:left w:w="0" w:type="dxa"/>
              <w:bottom w:w="180" w:type="dxa"/>
              <w:right w:w="0" w:type="dxa"/>
            </w:tcMar>
            <w:hideMark/>
          </w:tcPr>
          <w:p w:rsidRPr="007609F7" w:rsidR="007609F7" w:rsidP="007609F7" w:rsidRDefault="007609F7" w14:paraId="4E074E4A"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Cascading failures across entire industries.</w:t>
            </w:r>
          </w:p>
        </w:tc>
      </w:tr>
      <w:tr w:rsidRPr="007609F7" w:rsidR="007609F7" w:rsidTr="17921D02" w14:paraId="5C0AA225" w14:textId="77777777">
        <w:trPr>
          <w:trHeight w:val="345"/>
        </w:trPr>
        <w:tc>
          <w:tcPr>
            <w:tcW w:w="2100" w:type="dxa"/>
            <w:shd w:val="clear" w:color="auto" w:fill="FFFFFF" w:themeFill="background1"/>
            <w:tcMar>
              <w:top w:w="180" w:type="dxa"/>
              <w:left w:w="0" w:type="dxa"/>
              <w:bottom w:w="180" w:type="dxa"/>
              <w:right w:w="240" w:type="dxa"/>
            </w:tcMar>
            <w:hideMark/>
          </w:tcPr>
          <w:p w:rsidRPr="007609F7" w:rsidR="007609F7" w:rsidP="007609F7" w:rsidRDefault="007609F7" w14:paraId="5B979FB9" w14:textId="77777777">
            <w:pPr>
              <w:spacing w:line="330" w:lineRule="atLeast"/>
              <w:rPr>
                <w:rFonts w:ascii="Arial" w:hAnsi="Arial" w:cs="Arial"/>
                <w:color w:val="0A0A0A"/>
                <w:sz w:val="21"/>
                <w:szCs w:val="21"/>
                <w:lang w:eastAsia="zh-CN"/>
              </w:rPr>
            </w:pPr>
            <w:r w:rsidRPr="007609F7">
              <w:rPr>
                <w:rFonts w:ascii="Arial" w:hAnsi="Arial" w:cs="Arial"/>
                <w:b/>
                <w:bCs/>
                <w:color w:val="0A0A0A"/>
                <w:sz w:val="21"/>
                <w:szCs w:val="21"/>
                <w:lang w:eastAsia="zh-CN"/>
              </w:rPr>
              <w:t>Shadow AI</w:t>
            </w:r>
          </w:p>
        </w:tc>
        <w:tc>
          <w:tcPr>
            <w:tcW w:w="3555" w:type="dxa"/>
            <w:shd w:val="clear" w:color="auto" w:fill="FFFFFF" w:themeFill="background1"/>
            <w:tcMar>
              <w:top w:w="180" w:type="dxa"/>
              <w:left w:w="0" w:type="dxa"/>
              <w:bottom w:w="180" w:type="dxa"/>
              <w:right w:w="240" w:type="dxa"/>
            </w:tcMar>
            <w:hideMark/>
          </w:tcPr>
          <w:p w:rsidRPr="007609F7" w:rsidR="007609F7" w:rsidP="007609F7" w:rsidRDefault="007609F7" w14:paraId="62D7627B"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Unauthorized use of AI tools.</w:t>
            </w:r>
          </w:p>
        </w:tc>
        <w:tc>
          <w:tcPr>
            <w:tcW w:w="4281" w:type="dxa"/>
            <w:shd w:val="clear" w:color="auto" w:fill="FFFFFF" w:themeFill="background1"/>
            <w:tcMar>
              <w:top w:w="180" w:type="dxa"/>
              <w:left w:w="0" w:type="dxa"/>
              <w:bottom w:w="180" w:type="dxa"/>
              <w:right w:w="0" w:type="dxa"/>
            </w:tcMar>
            <w:hideMark/>
          </w:tcPr>
          <w:p w:rsidRPr="007609F7" w:rsidR="007609F7" w:rsidP="007609F7" w:rsidRDefault="007609F7" w14:paraId="7BEA068F"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Major source of accidental data leaks.</w:t>
            </w:r>
          </w:p>
        </w:tc>
      </w:tr>
      <w:tr w:rsidRPr="007609F7" w:rsidR="007609F7" w:rsidTr="17921D02" w14:paraId="5FC11942" w14:textId="77777777">
        <w:tc>
          <w:tcPr>
            <w:tcW w:w="2100" w:type="dxa"/>
            <w:shd w:val="clear" w:color="auto" w:fill="FFFFFF" w:themeFill="background1"/>
            <w:tcMar>
              <w:top w:w="180" w:type="dxa"/>
              <w:left w:w="0" w:type="dxa"/>
              <w:bottom w:w="180" w:type="dxa"/>
              <w:right w:w="240" w:type="dxa"/>
            </w:tcMar>
            <w:hideMark/>
          </w:tcPr>
          <w:p w:rsidRPr="007609F7" w:rsidR="007609F7" w:rsidP="007609F7" w:rsidRDefault="007609F7" w14:paraId="1EFB4B92" w14:textId="77777777">
            <w:pPr>
              <w:spacing w:line="330" w:lineRule="atLeast"/>
              <w:rPr>
                <w:rFonts w:ascii="Arial" w:hAnsi="Arial" w:cs="Arial"/>
                <w:color w:val="0A0A0A"/>
                <w:sz w:val="21"/>
                <w:szCs w:val="21"/>
                <w:lang w:eastAsia="zh-CN"/>
              </w:rPr>
            </w:pPr>
            <w:r w:rsidRPr="007609F7">
              <w:rPr>
                <w:rFonts w:ascii="Arial" w:hAnsi="Arial" w:cs="Arial"/>
                <w:b/>
                <w:bCs/>
                <w:color w:val="0A0A0A"/>
                <w:sz w:val="21"/>
                <w:szCs w:val="21"/>
                <w:lang w:eastAsia="zh-CN"/>
              </w:rPr>
              <w:t>Multi-Extortion</w:t>
            </w:r>
          </w:p>
        </w:tc>
        <w:tc>
          <w:tcPr>
            <w:tcW w:w="3555" w:type="dxa"/>
            <w:shd w:val="clear" w:color="auto" w:fill="FFFFFF" w:themeFill="background1"/>
            <w:tcMar>
              <w:top w:w="180" w:type="dxa"/>
              <w:left w:w="0" w:type="dxa"/>
              <w:bottom w:w="180" w:type="dxa"/>
              <w:right w:w="240" w:type="dxa"/>
            </w:tcMar>
            <w:hideMark/>
          </w:tcPr>
          <w:p w:rsidRPr="007609F7" w:rsidR="007609F7" w:rsidP="007609F7" w:rsidRDefault="007609F7" w14:paraId="298EE99F"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Data theft + DDoS + Harassment.</w:t>
            </w:r>
          </w:p>
        </w:tc>
        <w:tc>
          <w:tcPr>
            <w:tcW w:w="4281" w:type="dxa"/>
            <w:shd w:val="clear" w:color="auto" w:fill="FFFFFF" w:themeFill="background1"/>
            <w:tcMar>
              <w:top w:w="180" w:type="dxa"/>
              <w:left w:w="0" w:type="dxa"/>
              <w:bottom w:w="180" w:type="dxa"/>
              <w:right w:w="0" w:type="dxa"/>
            </w:tcMar>
            <w:hideMark/>
          </w:tcPr>
          <w:p w:rsidRPr="007609F7" w:rsidR="007609F7" w:rsidP="007609F7" w:rsidRDefault="007609F7" w14:paraId="6AA53A79" w14:textId="77777777">
            <w:pPr>
              <w:spacing w:line="330" w:lineRule="atLeast"/>
              <w:rPr>
                <w:rFonts w:ascii="Arial" w:hAnsi="Arial" w:cs="Arial"/>
                <w:color w:val="0A0A0A"/>
                <w:sz w:val="21"/>
                <w:szCs w:val="21"/>
                <w:lang w:eastAsia="zh-CN"/>
              </w:rPr>
            </w:pPr>
            <w:r w:rsidRPr="007609F7">
              <w:rPr>
                <w:rFonts w:ascii="Arial" w:hAnsi="Arial" w:cs="Arial"/>
                <w:color w:val="0A0A0A"/>
                <w:sz w:val="21"/>
                <w:szCs w:val="21"/>
                <w:lang w:eastAsia="zh-CN"/>
              </w:rPr>
              <w:t>Ransomware groups pressure clients directly.</w:t>
            </w:r>
          </w:p>
        </w:tc>
      </w:tr>
    </w:tbl>
    <w:p w:rsidRPr="00011905" w:rsidR="007609F7" w:rsidP="17921D02" w:rsidRDefault="007609F7" w14:paraId="1CD1F339" w14:textId="3B6250B8">
      <w:pPr>
        <w:pStyle w:val="Normal"/>
        <w:jc w:val="center"/>
        <w:rPr>
          <w:rFonts w:ascii="Arial" w:hAnsi="Arial" w:cs="Arial"/>
          <w:sz w:val="24"/>
          <w:szCs w:val="24"/>
          <w:lang w:eastAsia="zh-CN"/>
        </w:rPr>
      </w:pPr>
      <w:r w:rsidRPr="17921D02" w:rsidR="2F1F93D0">
        <w:rPr>
          <w:rFonts w:ascii="Arial" w:hAnsi="Arial" w:cs="Arial"/>
          <w:sz w:val="24"/>
          <w:szCs w:val="24"/>
          <w:lang w:eastAsia="zh-CN"/>
        </w:rPr>
        <w:t>Table 1 describes the key characteristics and Impact in 2026</w:t>
      </w:r>
    </w:p>
    <w:p w:rsidRPr="00011905" w:rsidR="00011905" w:rsidP="17921D02" w:rsidRDefault="00011905" w14:paraId="7FD7A550" w14:textId="37F298B5">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55470C2D">
        <w:rPr>
          <w:rFonts w:ascii="Arial" w:hAnsi="Arial" w:eastAsia="Arial" w:cs="Arial"/>
          <w:b w:val="1"/>
          <w:bCs w:val="1"/>
          <w:noProof w:val="0"/>
          <w:color w:val="auto"/>
          <w:sz w:val="28"/>
          <w:szCs w:val="28"/>
          <w:lang w:val="en-GB"/>
        </w:rPr>
        <w:t>2.2 Modern Security Policies</w:t>
      </w:r>
    </w:p>
    <w:p w:rsidRPr="00011905" w:rsidR="00011905" w:rsidP="17921D02" w:rsidRDefault="00011905" w14:paraId="103976B6" w14:textId="598A3646">
      <w:pPr>
        <w:spacing w:before="240" w:beforeAutospacing="off" w:after="240" w:afterAutospacing="off"/>
        <w:ind/>
        <w:jc w:val="both"/>
      </w:pPr>
      <w:r w:rsidRPr="17921D02" w:rsidR="55470C2D">
        <w:rPr>
          <w:rFonts w:ascii="Arial" w:hAnsi="Arial" w:eastAsia="Arial" w:cs="Arial"/>
          <w:noProof w:val="0"/>
          <w:sz w:val="24"/>
          <w:szCs w:val="24"/>
          <w:lang w:val="en-GB"/>
        </w:rPr>
        <w:t>To effectively address cybersecurity risks, HPA must implement modern security policies aligned with industry standards.</w:t>
      </w:r>
    </w:p>
    <w:p w:rsidRPr="00011905" w:rsidR="00011905" w:rsidP="17921D02" w:rsidRDefault="00011905" w14:paraId="186D4D63" w14:textId="4A68492E">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55470C2D">
        <w:rPr>
          <w:rFonts w:ascii="Arial" w:hAnsi="Arial" w:eastAsia="Arial" w:cs="Arial"/>
          <w:b w:val="1"/>
          <w:bCs w:val="1"/>
          <w:noProof w:val="0"/>
          <w:color w:val="auto"/>
          <w:sz w:val="28"/>
          <w:szCs w:val="28"/>
          <w:lang w:val="en-GB"/>
        </w:rPr>
        <w:t>Zero Trust Architecture</w:t>
      </w:r>
    </w:p>
    <w:p w:rsidRPr="00011905" w:rsidR="00011905" w:rsidP="17921D02" w:rsidRDefault="00011905" w14:paraId="005B72E1" w14:textId="07FF0993">
      <w:pPr>
        <w:spacing w:before="240" w:beforeAutospacing="off" w:after="240" w:afterAutospacing="off"/>
        <w:ind/>
        <w:jc w:val="both"/>
      </w:pPr>
      <w:r w:rsidRPr="17921D02" w:rsidR="55470C2D">
        <w:rPr>
          <w:rFonts w:ascii="Arial" w:hAnsi="Arial" w:eastAsia="Arial" w:cs="Arial"/>
          <w:noProof w:val="0"/>
          <w:sz w:val="24"/>
          <w:szCs w:val="24"/>
          <w:lang w:val="en-GB"/>
        </w:rPr>
        <w:t xml:space="preserve">The Zero Trust model </w:t>
      </w:r>
      <w:r w:rsidRPr="17921D02" w:rsidR="55470C2D">
        <w:rPr>
          <w:rFonts w:ascii="Arial" w:hAnsi="Arial" w:eastAsia="Arial" w:cs="Arial"/>
          <w:noProof w:val="0"/>
          <w:sz w:val="24"/>
          <w:szCs w:val="24"/>
          <w:lang w:val="en-GB"/>
        </w:rPr>
        <w:t>operates</w:t>
      </w:r>
      <w:r w:rsidRPr="17921D02" w:rsidR="55470C2D">
        <w:rPr>
          <w:rFonts w:ascii="Arial" w:hAnsi="Arial" w:eastAsia="Arial" w:cs="Arial"/>
          <w:noProof w:val="0"/>
          <w:sz w:val="24"/>
          <w:szCs w:val="24"/>
          <w:lang w:val="en-GB"/>
        </w:rPr>
        <w:t xml:space="preserve"> on the principle of “never trust, always verify.” It requires continuous authentication and verification of users and devices, regardless of their location. This approach is particularly effective in hybrid working environments, where traditional perimeter-based security is insufficient [5].</w:t>
      </w:r>
    </w:p>
    <w:p w:rsidRPr="00011905" w:rsidR="00011905" w:rsidP="17921D02" w:rsidRDefault="00011905" w14:paraId="1B1BBAD4" w14:textId="37CD087D">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55470C2D">
        <w:rPr>
          <w:rFonts w:ascii="Arial" w:hAnsi="Arial" w:eastAsia="Arial" w:cs="Arial"/>
          <w:b w:val="1"/>
          <w:bCs w:val="1"/>
          <w:noProof w:val="0"/>
          <w:color w:val="auto"/>
          <w:sz w:val="28"/>
          <w:szCs w:val="28"/>
          <w:lang w:val="en-GB"/>
        </w:rPr>
        <w:t>NIST Cybersecurity Framework</w:t>
      </w:r>
    </w:p>
    <w:p w:rsidRPr="00011905" w:rsidR="00011905" w:rsidP="17921D02" w:rsidRDefault="00011905" w14:paraId="1FA90229" w14:textId="756AF977">
      <w:pPr>
        <w:spacing w:before="240" w:beforeAutospacing="off" w:after="240" w:afterAutospacing="off"/>
        <w:ind/>
        <w:jc w:val="both"/>
      </w:pPr>
      <w:r w:rsidRPr="17921D02" w:rsidR="55470C2D">
        <w:rPr>
          <w:rFonts w:ascii="Arial" w:hAnsi="Arial" w:eastAsia="Arial" w:cs="Arial"/>
          <w:noProof w:val="0"/>
          <w:sz w:val="24"/>
          <w:szCs w:val="24"/>
          <w:lang w:val="en-GB"/>
        </w:rPr>
        <w:t xml:space="preserve">The NIST framework provides a structured approach to managing cybersecurity risks. It includes five key functions: </w:t>
      </w:r>
      <w:r w:rsidRPr="17921D02" w:rsidR="55470C2D">
        <w:rPr>
          <w:rFonts w:ascii="Arial" w:hAnsi="Arial" w:eastAsia="Arial" w:cs="Arial"/>
          <w:noProof w:val="0"/>
          <w:sz w:val="24"/>
          <w:szCs w:val="24"/>
          <w:lang w:val="en-GB"/>
        </w:rPr>
        <w:t>Identify</w:t>
      </w:r>
      <w:r w:rsidRPr="17921D02" w:rsidR="55470C2D">
        <w:rPr>
          <w:rFonts w:ascii="Arial" w:hAnsi="Arial" w:eastAsia="Arial" w:cs="Arial"/>
          <w:noProof w:val="0"/>
          <w:sz w:val="24"/>
          <w:szCs w:val="24"/>
          <w:lang w:val="en-GB"/>
        </w:rPr>
        <w:t>, Protect, Detect, Respond, and Recover [3]. This framework helps organisations improve their overall security posture.</w:t>
      </w:r>
    </w:p>
    <w:p w:rsidRPr="00011905" w:rsidR="00011905" w:rsidP="17921D02" w:rsidRDefault="00011905" w14:paraId="38F5B053" w14:textId="69AA7C79">
      <w:pPr>
        <w:pStyle w:val="Heading3"/>
        <w:spacing w:before="281" w:beforeAutospacing="off" w:after="281" w:afterAutospacing="off"/>
        <w:ind/>
      </w:pPr>
      <w:r w:rsidRPr="17921D02" w:rsidR="55470C2D">
        <w:rPr>
          <w:rFonts w:ascii="Arial" w:hAnsi="Arial" w:eastAsia="Arial" w:cs="Arial"/>
          <w:b w:val="1"/>
          <w:bCs w:val="1"/>
          <w:noProof w:val="0"/>
          <w:color w:val="auto"/>
          <w:sz w:val="28"/>
          <w:szCs w:val="28"/>
          <w:lang w:val="en-GB"/>
        </w:rPr>
        <w:t>ISO 27001</w:t>
      </w:r>
    </w:p>
    <w:p w:rsidRPr="00011905" w:rsidR="00011905" w:rsidP="17921D02" w:rsidRDefault="00011905" w14:paraId="2F654B03" w14:textId="2DFA6B7E">
      <w:pPr>
        <w:spacing w:before="240" w:beforeAutospacing="off" w:after="240" w:afterAutospacing="off"/>
        <w:ind/>
        <w:jc w:val="both"/>
      </w:pPr>
      <w:r w:rsidRPr="17921D02" w:rsidR="55470C2D">
        <w:rPr>
          <w:rFonts w:ascii="Arial" w:hAnsi="Arial" w:eastAsia="Arial" w:cs="Arial"/>
          <w:noProof w:val="0"/>
          <w:sz w:val="24"/>
          <w:szCs w:val="24"/>
          <w:lang w:val="en-GB"/>
        </w:rPr>
        <w:t xml:space="preserve">ISO 27001 is an international standard for information security management systems (ISMS). It ensures that organisations implement and </w:t>
      </w:r>
      <w:r w:rsidRPr="17921D02" w:rsidR="55470C2D">
        <w:rPr>
          <w:rFonts w:ascii="Arial" w:hAnsi="Arial" w:eastAsia="Arial" w:cs="Arial"/>
          <w:noProof w:val="0"/>
          <w:sz w:val="24"/>
          <w:szCs w:val="24"/>
          <w:lang w:val="en-GB"/>
        </w:rPr>
        <w:t>maintain</w:t>
      </w:r>
      <w:r w:rsidRPr="17921D02" w:rsidR="55470C2D">
        <w:rPr>
          <w:rFonts w:ascii="Arial" w:hAnsi="Arial" w:eastAsia="Arial" w:cs="Arial"/>
          <w:noProof w:val="0"/>
          <w:sz w:val="24"/>
          <w:szCs w:val="24"/>
          <w:lang w:val="en-GB"/>
        </w:rPr>
        <w:t xml:space="preserve"> </w:t>
      </w:r>
      <w:r w:rsidRPr="17921D02" w:rsidR="55470C2D">
        <w:rPr>
          <w:rFonts w:ascii="Arial" w:hAnsi="Arial" w:eastAsia="Arial" w:cs="Arial"/>
          <w:noProof w:val="0"/>
          <w:sz w:val="24"/>
          <w:szCs w:val="24"/>
          <w:lang w:val="en-GB"/>
        </w:rPr>
        <w:t>appropriate security</w:t>
      </w:r>
      <w:r w:rsidRPr="17921D02" w:rsidR="55470C2D">
        <w:rPr>
          <w:rFonts w:ascii="Arial" w:hAnsi="Arial" w:eastAsia="Arial" w:cs="Arial"/>
          <w:noProof w:val="0"/>
          <w:sz w:val="24"/>
          <w:szCs w:val="24"/>
          <w:lang w:val="en-GB"/>
        </w:rPr>
        <w:t xml:space="preserve"> controls [4].</w:t>
      </w:r>
    </w:p>
    <w:p w:rsidRPr="00011905" w:rsidR="00011905" w:rsidP="17921D02" w:rsidRDefault="00011905" w14:paraId="5A2A1E29" w14:textId="5C209BB7">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55470C2D">
        <w:rPr>
          <w:rFonts w:ascii="Arial" w:hAnsi="Arial" w:eastAsia="Arial" w:cs="Arial"/>
          <w:b w:val="1"/>
          <w:bCs w:val="1"/>
          <w:noProof w:val="0"/>
          <w:color w:val="auto"/>
          <w:sz w:val="28"/>
          <w:szCs w:val="28"/>
          <w:lang w:val="en-GB"/>
        </w:rPr>
        <w:t>Key Policies for HPA</w:t>
      </w:r>
    </w:p>
    <w:p w:rsidRPr="00011905" w:rsidR="00011905" w:rsidP="17921D02" w:rsidRDefault="00011905" w14:paraId="44C6C545" w14:textId="3287ADAC">
      <w:pPr>
        <w:pStyle w:val="ListParagraph"/>
        <w:numPr>
          <w:ilvl w:val="0"/>
          <w:numId w:val="21"/>
        </w:numPr>
        <w:spacing w:before="0" w:beforeAutospacing="off" w:after="0" w:afterAutospacing="off"/>
        <w:ind/>
        <w:rPr>
          <w:rFonts w:ascii="Arial" w:hAnsi="Arial" w:eastAsia="Arial" w:cs="Arial"/>
          <w:noProof w:val="0"/>
          <w:sz w:val="24"/>
          <w:szCs w:val="24"/>
          <w:lang w:val="en-GB"/>
        </w:rPr>
      </w:pPr>
      <w:r w:rsidRPr="17921D02" w:rsidR="55470C2D">
        <w:rPr>
          <w:rFonts w:ascii="Arial" w:hAnsi="Arial" w:eastAsia="Arial" w:cs="Arial"/>
          <w:noProof w:val="0"/>
          <w:sz w:val="24"/>
          <w:szCs w:val="24"/>
          <w:lang w:val="en-GB"/>
        </w:rPr>
        <w:t xml:space="preserve">Access Control Policy (Role-Based Access Control and MFA) </w:t>
      </w:r>
    </w:p>
    <w:p w:rsidRPr="00011905" w:rsidR="00011905" w:rsidP="17921D02" w:rsidRDefault="00011905" w14:paraId="7B62C196" w14:textId="35C4D081">
      <w:pPr>
        <w:pStyle w:val="ListParagraph"/>
        <w:numPr>
          <w:ilvl w:val="0"/>
          <w:numId w:val="21"/>
        </w:numPr>
        <w:spacing w:before="0" w:beforeAutospacing="off" w:after="0" w:afterAutospacing="off"/>
        <w:ind/>
        <w:rPr>
          <w:rFonts w:ascii="Arial" w:hAnsi="Arial" w:eastAsia="Arial" w:cs="Arial"/>
          <w:noProof w:val="0"/>
          <w:sz w:val="24"/>
          <w:szCs w:val="24"/>
          <w:lang w:val="en-GB"/>
        </w:rPr>
      </w:pPr>
      <w:r w:rsidRPr="17921D02" w:rsidR="55470C2D">
        <w:rPr>
          <w:rFonts w:ascii="Arial" w:hAnsi="Arial" w:eastAsia="Arial" w:cs="Arial"/>
          <w:noProof w:val="0"/>
          <w:sz w:val="24"/>
          <w:szCs w:val="24"/>
          <w:lang w:val="en-GB"/>
        </w:rPr>
        <w:t xml:space="preserve">Data Protection Policy (encryption and GDPR compliance) </w:t>
      </w:r>
    </w:p>
    <w:p w:rsidRPr="00011905" w:rsidR="00011905" w:rsidP="17921D02" w:rsidRDefault="00011905" w14:paraId="00620435" w14:textId="47D21604">
      <w:pPr>
        <w:pStyle w:val="ListParagraph"/>
        <w:numPr>
          <w:ilvl w:val="0"/>
          <w:numId w:val="21"/>
        </w:numPr>
        <w:spacing w:before="0" w:beforeAutospacing="off" w:after="0" w:afterAutospacing="off"/>
        <w:ind/>
        <w:rPr>
          <w:rFonts w:ascii="Arial" w:hAnsi="Arial" w:eastAsia="Arial" w:cs="Arial"/>
          <w:noProof w:val="0"/>
          <w:sz w:val="24"/>
          <w:szCs w:val="24"/>
          <w:lang w:val="en-GB"/>
        </w:rPr>
      </w:pPr>
      <w:r w:rsidRPr="17921D02" w:rsidR="55470C2D">
        <w:rPr>
          <w:rFonts w:ascii="Arial" w:hAnsi="Arial" w:eastAsia="Arial" w:cs="Arial"/>
          <w:noProof w:val="0"/>
          <w:sz w:val="24"/>
          <w:szCs w:val="24"/>
          <w:lang w:val="en-GB"/>
        </w:rPr>
        <w:t xml:space="preserve">BYOD Policy (secure device usage) </w:t>
      </w:r>
    </w:p>
    <w:p w:rsidRPr="00011905" w:rsidR="00011905" w:rsidP="17921D02" w:rsidRDefault="00011905" w14:paraId="420F3787" w14:textId="57837515">
      <w:pPr>
        <w:pStyle w:val="ListParagraph"/>
        <w:numPr>
          <w:ilvl w:val="0"/>
          <w:numId w:val="21"/>
        </w:numPr>
        <w:spacing w:before="0" w:beforeAutospacing="off" w:after="0" w:afterAutospacing="off"/>
        <w:ind/>
        <w:rPr>
          <w:rFonts w:ascii="Arial" w:hAnsi="Arial" w:eastAsia="Arial" w:cs="Arial"/>
          <w:noProof w:val="0"/>
          <w:sz w:val="24"/>
          <w:szCs w:val="24"/>
          <w:lang w:val="en-GB"/>
        </w:rPr>
      </w:pPr>
      <w:r w:rsidRPr="17921D02" w:rsidR="55470C2D">
        <w:rPr>
          <w:rFonts w:ascii="Arial" w:hAnsi="Arial" w:eastAsia="Arial" w:cs="Arial"/>
          <w:noProof w:val="0"/>
          <w:sz w:val="24"/>
          <w:szCs w:val="24"/>
          <w:lang w:val="en-GB"/>
        </w:rPr>
        <w:t xml:space="preserve">Incident Response Policy </w:t>
      </w:r>
    </w:p>
    <w:p w:rsidRPr="00011905" w:rsidR="00011905" w:rsidP="17921D02" w:rsidRDefault="00011905" w14:paraId="58B4C499" w14:textId="182BE172">
      <w:pPr>
        <w:spacing w:before="240" w:beforeAutospacing="off" w:after="240" w:afterAutospacing="off"/>
        <w:ind/>
      </w:pPr>
      <w:r w:rsidRPr="17921D02" w:rsidR="55470C2D">
        <w:rPr>
          <w:rFonts w:ascii="Arial" w:hAnsi="Arial" w:eastAsia="Arial" w:cs="Arial"/>
          <w:noProof w:val="0"/>
          <w:sz w:val="24"/>
          <w:szCs w:val="24"/>
          <w:lang w:val="en-GB"/>
        </w:rPr>
        <w:t>These policies provide a strong foundation for protecting sensitive healthcare data.</w:t>
      </w:r>
    </w:p>
    <w:p w:rsidRPr="00011905" w:rsidR="00011905" w:rsidP="17921D02" w:rsidRDefault="00011905" w14:paraId="43740C7B" w14:textId="76266ED4">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770A648B">
        <w:rPr>
          <w:rFonts w:ascii="Arial" w:hAnsi="Arial" w:eastAsia="Arial" w:cs="Arial"/>
          <w:b w:val="1"/>
          <w:bCs w:val="1"/>
          <w:noProof w:val="0"/>
          <w:color w:val="auto"/>
          <w:sz w:val="28"/>
          <w:szCs w:val="28"/>
          <w:lang w:val="en-GB"/>
        </w:rPr>
        <w:t>2.3 Technical Mitigation Measures</w:t>
      </w:r>
    </w:p>
    <w:p w:rsidRPr="00011905" w:rsidR="00011905" w:rsidP="17921D02" w:rsidRDefault="00011905" w14:paraId="3A0773A3" w14:textId="5D41D721">
      <w:pPr>
        <w:spacing w:before="240" w:beforeAutospacing="off" w:after="240" w:afterAutospacing="off"/>
        <w:ind/>
        <w:jc w:val="both"/>
      </w:pPr>
      <w:r w:rsidRPr="17921D02" w:rsidR="770A648B">
        <w:rPr>
          <w:rFonts w:ascii="Arial" w:hAnsi="Arial" w:eastAsia="Arial" w:cs="Arial"/>
          <w:noProof w:val="0"/>
          <w:sz w:val="24"/>
          <w:szCs w:val="24"/>
          <w:lang w:val="en-GB"/>
        </w:rPr>
        <w:t>HPA should implement a layered security approach combining technical and administrative controls.</w:t>
      </w:r>
    </w:p>
    <w:p w:rsidRPr="00011905" w:rsidR="00011905" w:rsidP="17921D02" w:rsidRDefault="00011905" w14:paraId="0C02DF94" w14:textId="2C97C6BA">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770A648B">
        <w:rPr>
          <w:rFonts w:ascii="Arial" w:hAnsi="Arial" w:eastAsia="Arial" w:cs="Arial"/>
          <w:b w:val="1"/>
          <w:bCs w:val="1"/>
          <w:noProof w:val="0"/>
          <w:color w:val="auto"/>
          <w:sz w:val="28"/>
          <w:szCs w:val="28"/>
          <w:lang w:val="en-GB"/>
        </w:rPr>
        <w:t>Technical Controls</w:t>
      </w:r>
    </w:p>
    <w:p w:rsidRPr="00011905" w:rsidR="00011905" w:rsidP="17921D02" w:rsidRDefault="00011905" w14:paraId="0909531D" w14:textId="148A6AAD">
      <w:pPr>
        <w:spacing w:before="240" w:beforeAutospacing="off" w:after="240" w:afterAutospacing="off"/>
        <w:ind/>
        <w:jc w:val="both"/>
      </w:pPr>
      <w:r w:rsidRPr="17921D02" w:rsidR="770A648B">
        <w:rPr>
          <w:rFonts w:ascii="Arial" w:hAnsi="Arial" w:eastAsia="Arial" w:cs="Arial"/>
          <w:noProof w:val="0"/>
          <w:sz w:val="24"/>
          <w:szCs w:val="24"/>
          <w:lang w:val="en-GB"/>
        </w:rPr>
        <w:t>Multi-Factor Authentication (MFA) adds an extra layer of security by requiring multiple forms of verification. This significantly reduces the risk of unauthorised access [10]. Security Information and Event Management (SIEM) systems provide real-time monitoring and analysis of security events, enabling early detection of threats [8].</w:t>
      </w:r>
    </w:p>
    <w:p w:rsidRPr="00011905" w:rsidR="00011905" w:rsidP="17921D02" w:rsidRDefault="00011905" w14:paraId="7C254F21" w14:textId="1AC780BA">
      <w:pPr>
        <w:spacing w:before="240" w:beforeAutospacing="off" w:after="240" w:afterAutospacing="off"/>
        <w:ind/>
        <w:jc w:val="both"/>
      </w:pPr>
      <w:r w:rsidRPr="17921D02" w:rsidR="770A648B">
        <w:rPr>
          <w:rFonts w:ascii="Arial" w:hAnsi="Arial" w:eastAsia="Arial" w:cs="Arial"/>
          <w:noProof w:val="0"/>
          <w:sz w:val="24"/>
          <w:szCs w:val="24"/>
          <w:lang w:val="en-GB"/>
        </w:rPr>
        <w:t xml:space="preserve">Endpoint Detection and Response (EDR) systems protect devices by </w:t>
      </w:r>
      <w:r w:rsidRPr="17921D02" w:rsidR="770A648B">
        <w:rPr>
          <w:rFonts w:ascii="Arial" w:hAnsi="Arial" w:eastAsia="Arial" w:cs="Arial"/>
          <w:noProof w:val="0"/>
          <w:sz w:val="24"/>
          <w:szCs w:val="24"/>
          <w:lang w:val="en-GB"/>
        </w:rPr>
        <w:t>identifying</w:t>
      </w:r>
      <w:r w:rsidRPr="17921D02" w:rsidR="770A648B">
        <w:rPr>
          <w:rFonts w:ascii="Arial" w:hAnsi="Arial" w:eastAsia="Arial" w:cs="Arial"/>
          <w:noProof w:val="0"/>
          <w:sz w:val="24"/>
          <w:szCs w:val="24"/>
          <w:lang w:val="en-GB"/>
        </w:rPr>
        <w:t xml:space="preserve"> and responding to suspicious activities. Cloud Security Posture Management (CSPM) tools help </w:t>
      </w:r>
      <w:r w:rsidRPr="17921D02" w:rsidR="770A648B">
        <w:rPr>
          <w:rFonts w:ascii="Arial" w:hAnsi="Arial" w:eastAsia="Arial" w:cs="Arial"/>
          <w:noProof w:val="0"/>
          <w:sz w:val="24"/>
          <w:szCs w:val="24"/>
          <w:lang w:val="en-GB"/>
        </w:rPr>
        <w:t>identify</w:t>
      </w:r>
      <w:r w:rsidRPr="17921D02" w:rsidR="770A648B">
        <w:rPr>
          <w:rFonts w:ascii="Arial" w:hAnsi="Arial" w:eastAsia="Arial" w:cs="Arial"/>
          <w:noProof w:val="0"/>
          <w:sz w:val="24"/>
          <w:szCs w:val="24"/>
          <w:lang w:val="en-GB"/>
        </w:rPr>
        <w:t xml:space="preserve"> and fix cloud misconfigurations.</w:t>
      </w:r>
    </w:p>
    <w:p w:rsidRPr="00011905" w:rsidR="00011905" w:rsidP="17921D02" w:rsidRDefault="00011905" w14:paraId="51B2D16B" w14:textId="1A32481D">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770A648B">
        <w:rPr>
          <w:rFonts w:ascii="Arial" w:hAnsi="Arial" w:eastAsia="Arial" w:cs="Arial"/>
          <w:b w:val="1"/>
          <w:bCs w:val="1"/>
          <w:noProof w:val="0"/>
          <w:color w:val="auto"/>
          <w:sz w:val="28"/>
          <w:szCs w:val="28"/>
          <w:lang w:val="en-GB"/>
        </w:rPr>
        <w:t>Administrative Controls</w:t>
      </w:r>
    </w:p>
    <w:p w:rsidRPr="00011905" w:rsidR="00011905" w:rsidP="17921D02" w:rsidRDefault="00011905" w14:paraId="02FD4278" w14:textId="408F3EE9">
      <w:pPr>
        <w:spacing w:before="240" w:beforeAutospacing="off" w:after="240" w:afterAutospacing="off"/>
        <w:ind/>
        <w:jc w:val="both"/>
      </w:pPr>
      <w:r w:rsidRPr="17921D02" w:rsidR="770A648B">
        <w:rPr>
          <w:rFonts w:ascii="Arial" w:hAnsi="Arial" w:eastAsia="Arial" w:cs="Arial"/>
          <w:noProof w:val="0"/>
          <w:sz w:val="24"/>
          <w:szCs w:val="24"/>
          <w:lang w:val="en-GB"/>
        </w:rPr>
        <w:t>Administrative measures include regular patch management, risk assessments, and vendor management. Keeping systems updated is essential to prevent exploitation of known vulnerabilities [10].</w:t>
      </w:r>
    </w:p>
    <w:p w:rsidRPr="00011905" w:rsidR="00011905" w:rsidP="17921D02" w:rsidRDefault="00011905" w14:paraId="57B700D1" w14:textId="51C37AE0">
      <w:pPr>
        <w:pStyle w:val="Heading3"/>
        <w:spacing w:before="281" w:beforeAutospacing="off" w:after="281" w:afterAutospacing="off"/>
        <w:ind/>
        <w:rPr>
          <w:rFonts w:ascii="Arial" w:hAnsi="Arial" w:eastAsia="Arial" w:cs="Arial"/>
          <w:b w:val="1"/>
          <w:bCs w:val="1"/>
          <w:noProof w:val="0"/>
          <w:color w:val="auto"/>
          <w:sz w:val="28"/>
          <w:szCs w:val="28"/>
          <w:lang w:val="en-GB"/>
        </w:rPr>
      </w:pPr>
      <w:r w:rsidRPr="17921D02" w:rsidR="770A648B">
        <w:rPr>
          <w:rFonts w:ascii="Arial" w:hAnsi="Arial" w:eastAsia="Arial" w:cs="Arial"/>
          <w:b w:val="1"/>
          <w:bCs w:val="1"/>
          <w:noProof w:val="0"/>
          <w:color w:val="auto"/>
          <w:sz w:val="28"/>
          <w:szCs w:val="28"/>
          <w:lang w:val="en-GB"/>
        </w:rPr>
        <w:t>Data Protection Measures</w:t>
      </w:r>
    </w:p>
    <w:p w:rsidRPr="00011905" w:rsidR="00011905" w:rsidP="17921D02" w:rsidRDefault="00011905" w14:paraId="799E33E8" w14:textId="20B5F86D">
      <w:pPr>
        <w:pStyle w:val="ListParagraph"/>
        <w:numPr>
          <w:ilvl w:val="0"/>
          <w:numId w:val="22"/>
        </w:numPr>
        <w:spacing w:before="0" w:beforeAutospacing="off" w:after="0" w:afterAutospacing="off"/>
        <w:ind/>
        <w:rPr>
          <w:rFonts w:ascii="Arial" w:hAnsi="Arial" w:eastAsia="Arial" w:cs="Arial"/>
          <w:noProof w:val="0"/>
          <w:sz w:val="24"/>
          <w:szCs w:val="24"/>
          <w:lang w:val="en-GB"/>
        </w:rPr>
      </w:pPr>
      <w:r w:rsidRPr="17921D02" w:rsidR="770A648B">
        <w:rPr>
          <w:rFonts w:ascii="Arial" w:hAnsi="Arial" w:eastAsia="Arial" w:cs="Arial"/>
          <w:noProof w:val="0"/>
          <w:sz w:val="24"/>
          <w:szCs w:val="24"/>
          <w:lang w:val="en-GB"/>
        </w:rPr>
        <w:t xml:space="preserve">Encryption using AES-256 </w:t>
      </w:r>
    </w:p>
    <w:p w:rsidRPr="00011905" w:rsidR="00011905" w:rsidP="17921D02" w:rsidRDefault="00011905" w14:paraId="1B457536" w14:textId="52D7F270">
      <w:pPr>
        <w:pStyle w:val="ListParagraph"/>
        <w:numPr>
          <w:ilvl w:val="0"/>
          <w:numId w:val="22"/>
        </w:numPr>
        <w:spacing w:before="0" w:beforeAutospacing="off" w:after="0" w:afterAutospacing="off"/>
        <w:ind/>
        <w:rPr>
          <w:rFonts w:ascii="Arial" w:hAnsi="Arial" w:eastAsia="Arial" w:cs="Arial"/>
          <w:noProof w:val="0"/>
          <w:sz w:val="24"/>
          <w:szCs w:val="24"/>
          <w:lang w:val="en-GB"/>
        </w:rPr>
      </w:pPr>
      <w:r w:rsidRPr="17921D02" w:rsidR="770A648B">
        <w:rPr>
          <w:rFonts w:ascii="Arial" w:hAnsi="Arial" w:eastAsia="Arial" w:cs="Arial"/>
          <w:noProof w:val="0"/>
          <w:sz w:val="24"/>
          <w:szCs w:val="24"/>
          <w:lang w:val="en-GB"/>
        </w:rPr>
        <w:t xml:space="preserve">Regular backups, including immutable backups </w:t>
      </w:r>
    </w:p>
    <w:p w:rsidRPr="00011905" w:rsidR="00011905" w:rsidP="17921D02" w:rsidRDefault="00011905" w14:paraId="5F309653" w14:textId="362D7290">
      <w:pPr>
        <w:pStyle w:val="ListParagraph"/>
        <w:numPr>
          <w:ilvl w:val="0"/>
          <w:numId w:val="22"/>
        </w:numPr>
        <w:spacing w:before="0" w:beforeAutospacing="off" w:after="0" w:afterAutospacing="off"/>
        <w:ind/>
        <w:rPr>
          <w:rFonts w:ascii="Arial" w:hAnsi="Arial" w:eastAsia="Arial" w:cs="Arial"/>
          <w:noProof w:val="0"/>
          <w:sz w:val="24"/>
          <w:szCs w:val="24"/>
          <w:lang w:val="en-GB"/>
        </w:rPr>
      </w:pPr>
      <w:r w:rsidRPr="17921D02" w:rsidR="770A648B">
        <w:rPr>
          <w:rFonts w:ascii="Arial" w:hAnsi="Arial" w:eastAsia="Arial" w:cs="Arial"/>
          <w:noProof w:val="0"/>
          <w:sz w:val="24"/>
          <w:szCs w:val="24"/>
          <w:lang w:val="en-GB"/>
        </w:rPr>
        <w:t xml:space="preserve">Strict access control based on user roles </w:t>
      </w:r>
    </w:p>
    <w:p w:rsidRPr="00011905" w:rsidR="00011905" w:rsidP="17921D02" w:rsidRDefault="00011905" w14:paraId="42FE26B5" w14:textId="5C60561A">
      <w:pPr>
        <w:spacing w:before="240" w:beforeAutospacing="off" w:after="240" w:afterAutospacing="off"/>
        <w:ind/>
        <w:jc w:val="left"/>
      </w:pPr>
      <w:r w:rsidRPr="17921D02" w:rsidR="770A648B">
        <w:rPr>
          <w:rFonts w:ascii="Arial" w:hAnsi="Arial" w:eastAsia="Arial" w:cs="Arial"/>
          <w:noProof w:val="0"/>
          <w:sz w:val="24"/>
          <w:szCs w:val="24"/>
          <w:lang w:val="en-GB"/>
        </w:rPr>
        <w:t>These measures reduce the impact of data breaches and ensure business continuity.</w:t>
      </w:r>
    </w:p>
    <w:p w:rsidRPr="00011905" w:rsidR="00011905" w:rsidP="17921D02" w:rsidRDefault="00011905" w14:paraId="5948AEF7" w14:textId="6AE462C7">
      <w:pPr>
        <w:pStyle w:val="Heading3"/>
        <w:spacing w:before="281" w:beforeAutospacing="off" w:after="281" w:afterAutospacing="off"/>
        <w:ind/>
      </w:pPr>
      <w:r w:rsidRPr="17921D02" w:rsidR="48E120F9">
        <w:rPr>
          <w:rFonts w:ascii="Arial" w:hAnsi="Arial" w:eastAsia="Arial" w:cs="Arial"/>
          <w:b w:val="1"/>
          <w:bCs w:val="1"/>
          <w:noProof w:val="0"/>
          <w:color w:val="auto"/>
          <w:sz w:val="28"/>
          <w:szCs w:val="28"/>
          <w:lang w:val="en-GB"/>
        </w:rPr>
        <w:t>2.4 Proactive Monitoring and Incident Response</w:t>
      </w:r>
    </w:p>
    <w:p w:rsidRPr="00011905" w:rsidR="00011905" w:rsidP="17921D02" w:rsidRDefault="00011905" w14:paraId="610FA02F" w14:textId="55340FFC">
      <w:pPr>
        <w:spacing w:before="240" w:beforeAutospacing="off" w:after="240" w:afterAutospacing="off"/>
        <w:ind/>
        <w:jc w:val="both"/>
      </w:pPr>
      <w:r w:rsidRPr="17921D02" w:rsidR="48E120F9">
        <w:rPr>
          <w:rFonts w:ascii="Arial" w:hAnsi="Arial" w:eastAsia="Arial" w:cs="Arial"/>
          <w:noProof w:val="0"/>
          <w:sz w:val="24"/>
          <w:szCs w:val="24"/>
          <w:lang w:val="en-GB"/>
        </w:rPr>
        <w:t xml:space="preserve">Proactive monitoring is essential for detecting threats before they cause </w:t>
      </w:r>
      <w:r w:rsidRPr="17921D02" w:rsidR="48E120F9">
        <w:rPr>
          <w:rFonts w:ascii="Arial" w:hAnsi="Arial" w:eastAsia="Arial" w:cs="Arial"/>
          <w:noProof w:val="0"/>
          <w:sz w:val="24"/>
          <w:szCs w:val="24"/>
          <w:lang w:val="en-GB"/>
        </w:rPr>
        <w:t>significant damage</w:t>
      </w:r>
      <w:r w:rsidRPr="17921D02" w:rsidR="48E120F9">
        <w:rPr>
          <w:rFonts w:ascii="Arial" w:hAnsi="Arial" w:eastAsia="Arial" w:cs="Arial"/>
          <w:noProof w:val="0"/>
          <w:sz w:val="24"/>
          <w:szCs w:val="24"/>
          <w:lang w:val="en-GB"/>
        </w:rPr>
        <w:t>. HPA should implement 24/7 monitoring using SIEM and SOAR tools.</w:t>
      </w:r>
    </w:p>
    <w:p w:rsidRPr="00011905" w:rsidR="00011905" w:rsidP="17921D02" w:rsidRDefault="00011905" w14:paraId="52156DCE" w14:textId="0F2A0899">
      <w:pPr>
        <w:pStyle w:val="Heading3"/>
        <w:spacing w:before="281" w:beforeAutospacing="off" w:after="281" w:afterAutospacing="off"/>
        <w:ind/>
      </w:pPr>
      <w:r w:rsidRPr="17921D02" w:rsidR="48E120F9">
        <w:rPr>
          <w:rFonts w:ascii="Arial" w:hAnsi="Arial" w:eastAsia="Arial" w:cs="Arial"/>
          <w:b w:val="1"/>
          <w:bCs w:val="1"/>
          <w:noProof w:val="0"/>
          <w:color w:val="auto"/>
          <w:sz w:val="28"/>
          <w:szCs w:val="28"/>
          <w:lang w:val="en-GB"/>
        </w:rPr>
        <w:t>Key Features</w:t>
      </w:r>
    </w:p>
    <w:p w:rsidRPr="00011905" w:rsidR="00011905" w:rsidP="17921D02" w:rsidRDefault="00011905" w14:paraId="55744375" w14:textId="0129F16E">
      <w:pPr>
        <w:pStyle w:val="ListParagraph"/>
        <w:numPr>
          <w:ilvl w:val="0"/>
          <w:numId w:val="23"/>
        </w:numPr>
        <w:spacing w:before="0" w:beforeAutospacing="off" w:after="0" w:afterAutospacing="off"/>
        <w:ind/>
        <w:rPr>
          <w:rFonts w:ascii="Arial" w:hAnsi="Arial" w:eastAsia="Arial" w:cs="Arial"/>
          <w:noProof w:val="0"/>
          <w:sz w:val="24"/>
          <w:szCs w:val="24"/>
          <w:lang w:val="en-GB"/>
        </w:rPr>
      </w:pPr>
      <w:r w:rsidRPr="17921D02" w:rsidR="48E120F9">
        <w:rPr>
          <w:rFonts w:ascii="Arial" w:hAnsi="Arial" w:eastAsia="Arial" w:cs="Arial"/>
          <w:noProof w:val="0"/>
          <w:sz w:val="24"/>
          <w:szCs w:val="24"/>
          <w:lang w:val="en-GB"/>
        </w:rPr>
        <w:t xml:space="preserve">Real-time monitoring </w:t>
      </w:r>
    </w:p>
    <w:p w:rsidRPr="00011905" w:rsidR="00011905" w:rsidP="17921D02" w:rsidRDefault="00011905" w14:paraId="7FDA7CAD" w14:textId="3503D8CB">
      <w:pPr>
        <w:pStyle w:val="ListParagraph"/>
        <w:numPr>
          <w:ilvl w:val="0"/>
          <w:numId w:val="23"/>
        </w:numPr>
        <w:spacing w:before="0" w:beforeAutospacing="off" w:after="0" w:afterAutospacing="off"/>
        <w:ind/>
        <w:rPr>
          <w:rFonts w:ascii="Arial" w:hAnsi="Arial" w:eastAsia="Arial" w:cs="Arial"/>
          <w:noProof w:val="0"/>
          <w:sz w:val="24"/>
          <w:szCs w:val="24"/>
          <w:lang w:val="en-GB"/>
        </w:rPr>
      </w:pPr>
      <w:r w:rsidRPr="17921D02" w:rsidR="48E120F9">
        <w:rPr>
          <w:rFonts w:ascii="Arial" w:hAnsi="Arial" w:eastAsia="Arial" w:cs="Arial"/>
          <w:noProof w:val="0"/>
          <w:sz w:val="24"/>
          <w:szCs w:val="24"/>
          <w:lang w:val="en-GB"/>
        </w:rPr>
        <w:t xml:space="preserve">Automated alerts </w:t>
      </w:r>
    </w:p>
    <w:p w:rsidRPr="00011905" w:rsidR="00011905" w:rsidP="17921D02" w:rsidRDefault="00011905" w14:paraId="215432E2" w14:textId="784EE4B0">
      <w:pPr>
        <w:pStyle w:val="ListParagraph"/>
        <w:numPr>
          <w:ilvl w:val="0"/>
          <w:numId w:val="23"/>
        </w:numPr>
        <w:spacing w:before="0" w:beforeAutospacing="off" w:after="0" w:afterAutospacing="off"/>
        <w:ind/>
        <w:rPr>
          <w:rFonts w:ascii="Arial" w:hAnsi="Arial" w:eastAsia="Arial" w:cs="Arial"/>
          <w:noProof w:val="0"/>
          <w:sz w:val="24"/>
          <w:szCs w:val="24"/>
          <w:lang w:val="en-GB"/>
        </w:rPr>
      </w:pPr>
      <w:r w:rsidRPr="17921D02" w:rsidR="48E120F9">
        <w:rPr>
          <w:rFonts w:ascii="Arial" w:hAnsi="Arial" w:eastAsia="Arial" w:cs="Arial"/>
          <w:noProof w:val="0"/>
          <w:sz w:val="24"/>
          <w:szCs w:val="24"/>
          <w:lang w:val="en-GB"/>
        </w:rPr>
        <w:t xml:space="preserve">Centralised logging </w:t>
      </w:r>
    </w:p>
    <w:p w:rsidRPr="00011905" w:rsidR="00011905" w:rsidP="17921D02" w:rsidRDefault="00011905" w14:paraId="358E4784" w14:textId="7E36182C">
      <w:pPr>
        <w:pStyle w:val="Heading3"/>
        <w:spacing w:before="281" w:beforeAutospacing="off" w:after="281" w:afterAutospacing="off"/>
        <w:ind/>
      </w:pPr>
      <w:r w:rsidRPr="17921D02" w:rsidR="48E120F9">
        <w:rPr>
          <w:rFonts w:ascii="Arial" w:hAnsi="Arial" w:eastAsia="Arial" w:cs="Arial"/>
          <w:b w:val="1"/>
          <w:bCs w:val="1"/>
          <w:noProof w:val="0"/>
          <w:color w:val="auto"/>
          <w:sz w:val="28"/>
          <w:szCs w:val="28"/>
          <w:lang w:val="en-GB"/>
        </w:rPr>
        <w:t>Incident Response Process</w:t>
      </w:r>
    </w:p>
    <w:p w:rsidRPr="00011905" w:rsidR="00011905" w:rsidP="17921D02" w:rsidRDefault="00011905" w14:paraId="13C80429" w14:textId="5867F9DD">
      <w:pPr>
        <w:spacing w:before="240" w:beforeAutospacing="off" w:after="240" w:afterAutospacing="off"/>
        <w:ind/>
        <w:jc w:val="both"/>
      </w:pPr>
      <w:r w:rsidRPr="17921D02" w:rsidR="48E120F9">
        <w:rPr>
          <w:rFonts w:ascii="Arial" w:hAnsi="Arial" w:eastAsia="Arial" w:cs="Arial"/>
          <w:noProof w:val="0"/>
          <w:sz w:val="24"/>
          <w:szCs w:val="24"/>
          <w:lang w:val="en-GB"/>
        </w:rPr>
        <w:t>A structured incident response plan ensures effective handling of cyber incidents:</w:t>
      </w:r>
    </w:p>
    <w:p w:rsidRPr="00011905" w:rsidR="00011905" w:rsidP="17921D02" w:rsidRDefault="00011905" w14:paraId="5FEA38EA" w14:textId="0C360CCD">
      <w:pPr>
        <w:spacing w:before="240" w:beforeAutospacing="off" w:after="240" w:afterAutospacing="off"/>
        <w:ind/>
        <w:jc w:val="both"/>
      </w:pPr>
      <w:r w:rsidRPr="17921D02" w:rsidR="48E120F9">
        <w:rPr>
          <w:rFonts w:ascii="Arial" w:hAnsi="Arial" w:eastAsia="Arial" w:cs="Arial"/>
          <w:noProof w:val="0"/>
          <w:sz w:val="24"/>
          <w:szCs w:val="24"/>
          <w:lang w:val="en-GB"/>
        </w:rPr>
        <w:t>Detection → Analysis → Containment → Eradication → Recovery → Lessons Learned</w:t>
      </w:r>
    </w:p>
    <w:p w:rsidRPr="00011905" w:rsidR="00011905" w:rsidP="17921D02" w:rsidRDefault="00011905" w14:paraId="08F5C3D3" w14:textId="74BD0CE2">
      <w:pPr>
        <w:spacing w:before="240" w:beforeAutospacing="off" w:after="240" w:afterAutospacing="off"/>
        <w:ind/>
        <w:jc w:val="both"/>
      </w:pPr>
      <w:r w:rsidRPr="17921D02" w:rsidR="48E120F9">
        <w:rPr>
          <w:rFonts w:ascii="Arial" w:hAnsi="Arial" w:eastAsia="Arial" w:cs="Arial"/>
          <w:noProof w:val="0"/>
          <w:sz w:val="24"/>
          <w:szCs w:val="24"/>
          <w:lang w:val="en-GB"/>
        </w:rPr>
        <w:t>Each step plays a critical role in minimising damage and restoring normal operations. For example, early detection can prevent the spread of ransomware, while lessons learned help improve future responses [8].</w:t>
      </w:r>
    </w:p>
    <w:p w:rsidRPr="00011905" w:rsidR="00011905" w:rsidP="17921D02" w:rsidRDefault="00011905" w14:paraId="08ACE73B" w14:textId="0D6674FF">
      <w:pPr>
        <w:spacing w:before="240" w:beforeAutospacing="off" w:after="240" w:afterAutospacing="off"/>
        <w:ind/>
        <w:rPr>
          <w:rFonts w:ascii="Arial" w:hAnsi="Arial" w:eastAsia="Arial" w:cs="Arial"/>
          <w:b w:val="1"/>
          <w:bCs w:val="1"/>
          <w:noProof w:val="0"/>
          <w:sz w:val="24"/>
          <w:szCs w:val="24"/>
          <w:lang w:val="en-GB"/>
        </w:rPr>
      </w:pPr>
    </w:p>
    <w:p w:rsidRPr="00011905" w:rsidR="00011905" w:rsidP="00451E40" w:rsidRDefault="00011905" w14:paraId="1EC34211" w14:textId="04DBEC12">
      <w:pPr>
        <w:ind w:left="720"/>
        <w:rPr>
          <w:rFonts w:ascii="Arial" w:hAnsi="Arial" w:cs="Arial"/>
          <w:sz w:val="24"/>
          <w:szCs w:val="24"/>
          <w:lang w:eastAsia="zh-CN"/>
        </w:rPr>
      </w:pPr>
    </w:p>
    <w:p w:rsidRPr="00011905" w:rsidR="00011905" w:rsidP="17921D02" w:rsidRDefault="00011905" w14:paraId="7558F1E1" w14:textId="48B4FF36">
      <w:pPr>
        <w:spacing w:before="100" w:beforeAutospacing="on" w:after="100" w:afterAutospacing="on"/>
        <w:ind w:left="0"/>
        <w:rPr>
          <w:rFonts w:ascii="Arial" w:hAnsi="Arial" w:cs="Arial"/>
          <w:sz w:val="24"/>
          <w:szCs w:val="24"/>
          <w:lang w:eastAsia="zh-CN"/>
        </w:rPr>
      </w:pPr>
      <w:r w:rsidRPr="17921D02" w:rsidR="2C7EC1A9">
        <w:rPr>
          <w:rFonts w:ascii="Arial" w:hAnsi="Arial" w:cs="Arial"/>
          <w:sz w:val="24"/>
          <w:szCs w:val="24"/>
          <w:lang w:eastAsia="zh-CN"/>
        </w:rPr>
        <w:t xml:space="preserve"> </w:t>
      </w:r>
    </w:p>
    <w:p w:rsidRPr="00011905" w:rsidR="00011905" w:rsidP="17921D02" w:rsidRDefault="00011905" w14:paraId="1D30CA60" w14:textId="7D924553">
      <w:pPr>
        <w:pStyle w:val="Normal"/>
        <w:spacing w:before="100" w:beforeAutospacing="on" w:after="100" w:afterAutospacing="on"/>
        <w:ind w:left="720"/>
        <w:jc w:val="center"/>
      </w:pPr>
      <w:r w:rsidR="1C9F1A9B">
        <w:drawing>
          <wp:inline wp14:editId="0A885523" wp14:anchorId="0A24EBF3">
            <wp:extent cx="3692296" cy="2463578"/>
            <wp:effectExtent l="0" t="0" r="0" b="0"/>
            <wp:docPr id="21168324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6832477" name="Picture 2116832477"/>
                    <pic:cNvPicPr/>
                  </pic:nvPicPr>
                  <pic:blipFill>
                    <a:blip xmlns:r="http://schemas.openxmlformats.org/officeDocument/2006/relationships" r:embed="rId1430282109">
                      <a:extLst>
                        <a:ext uri="{28A0092B-C50C-407E-A947-70E740481C1C}">
                          <a14:useLocalDpi xmlns:a14="http://schemas.microsoft.com/office/drawing/2010/main"/>
                        </a:ext>
                      </a:extLst>
                    </a:blip>
                    <a:stretch>
                      <a:fillRect/>
                    </a:stretch>
                  </pic:blipFill>
                  <pic:spPr>
                    <a:xfrm rot="0">
                      <a:off x="0" y="0"/>
                      <a:ext cx="3692296" cy="2463578"/>
                    </a:xfrm>
                    <a:prstGeom prst="rect">
                      <a:avLst/>
                    </a:prstGeom>
                  </pic:spPr>
                </pic:pic>
              </a:graphicData>
            </a:graphic>
          </wp:inline>
        </w:drawing>
      </w:r>
    </w:p>
    <w:p w:rsidRPr="00011905" w:rsidR="00011905" w:rsidP="17921D02" w:rsidRDefault="00011905" w14:paraId="4B17048E" w14:textId="6C126CD8">
      <w:pPr>
        <w:pStyle w:val="Normal"/>
        <w:spacing w:before="100" w:beforeAutospacing="on" w:after="100" w:afterAutospacing="on"/>
        <w:ind/>
        <w:jc w:val="center"/>
      </w:pPr>
      <w:r w:rsidRPr="17921D02" w:rsidR="667BE1D8">
        <w:rPr>
          <w:rFonts w:ascii="Arial" w:hAnsi="Arial" w:eastAsia="Arial" w:cs="Arial"/>
          <w:b w:val="1"/>
          <w:bCs w:val="1"/>
          <w:noProof w:val="0"/>
          <w:sz w:val="24"/>
          <w:szCs w:val="24"/>
          <w:lang w:val="en-GB"/>
        </w:rPr>
        <w:t>Fig 4: Incident Response Lifecycle</w:t>
      </w:r>
    </w:p>
    <w:p w:rsidRPr="00011905" w:rsidR="00011905" w:rsidP="17921D02" w:rsidRDefault="00011905" w14:paraId="386E2A08" w14:textId="7A5EFEC4">
      <w:pPr>
        <w:pStyle w:val="Heading3"/>
        <w:spacing w:before="281" w:beforeAutospacing="off" w:after="281" w:afterAutospacing="off"/>
        <w:ind/>
        <w:jc w:val="both"/>
        <w:rPr>
          <w:rFonts w:ascii="Arial" w:hAnsi="Arial" w:eastAsia="Arial" w:cs="Arial"/>
          <w:b w:val="1"/>
          <w:bCs w:val="1"/>
          <w:noProof w:val="0"/>
          <w:color w:val="auto"/>
          <w:sz w:val="28"/>
          <w:szCs w:val="28"/>
          <w:lang w:val="en-GB"/>
        </w:rPr>
      </w:pPr>
      <w:r w:rsidRPr="17921D02" w:rsidR="10E7CE16">
        <w:rPr>
          <w:rFonts w:ascii="Arial" w:hAnsi="Arial" w:eastAsia="Arial" w:cs="Arial"/>
          <w:b w:val="1"/>
          <w:bCs w:val="1"/>
          <w:noProof w:val="0"/>
          <w:color w:val="auto"/>
          <w:sz w:val="28"/>
          <w:szCs w:val="28"/>
          <w:lang w:val="en-GB"/>
        </w:rPr>
        <w:t>2.5 Continuous Training and Awareness</w:t>
      </w:r>
    </w:p>
    <w:p w:rsidRPr="00011905" w:rsidR="00011905" w:rsidP="17921D02" w:rsidRDefault="00011905" w14:paraId="687FE206" w14:textId="5E6E8F07">
      <w:pPr>
        <w:spacing w:before="240" w:beforeAutospacing="off" w:after="240" w:afterAutospacing="off"/>
        <w:ind/>
        <w:jc w:val="both"/>
      </w:pPr>
      <w:r w:rsidRPr="17921D02" w:rsidR="10E7CE16">
        <w:rPr>
          <w:rFonts w:ascii="Arial" w:hAnsi="Arial" w:eastAsia="Arial" w:cs="Arial"/>
          <w:noProof w:val="0"/>
          <w:sz w:val="24"/>
          <w:szCs w:val="24"/>
          <w:lang w:val="en-GB"/>
        </w:rPr>
        <w:t>Human error remains one of the leading causes of cybersecurity breaches. Employees may fall victim to phishing attacks or unintentionally expose sensitive data.</w:t>
      </w:r>
    </w:p>
    <w:p w:rsidRPr="00011905" w:rsidR="00011905" w:rsidP="17921D02" w:rsidRDefault="00011905" w14:paraId="1F25A828" w14:textId="29B37BA6">
      <w:pPr>
        <w:pStyle w:val="Heading3"/>
        <w:spacing w:before="281" w:beforeAutospacing="off" w:after="281" w:afterAutospacing="off"/>
        <w:ind/>
        <w:jc w:val="both"/>
      </w:pPr>
      <w:r w:rsidRPr="17921D02" w:rsidR="10E7CE16">
        <w:rPr>
          <w:rFonts w:ascii="Arial" w:hAnsi="Arial" w:eastAsia="Arial" w:cs="Arial"/>
          <w:b w:val="1"/>
          <w:bCs w:val="1"/>
          <w:noProof w:val="0"/>
          <w:color w:val="auto"/>
          <w:sz w:val="28"/>
          <w:szCs w:val="28"/>
          <w:lang w:val="en-GB"/>
        </w:rPr>
        <w:t>Training Programme</w:t>
      </w:r>
    </w:p>
    <w:p w:rsidRPr="00011905" w:rsidR="00011905" w:rsidP="17921D02" w:rsidRDefault="00011905" w14:paraId="1EACF172" w14:textId="63F87165">
      <w:pPr>
        <w:pStyle w:val="ListParagraph"/>
        <w:numPr>
          <w:ilvl w:val="0"/>
          <w:numId w:val="24"/>
        </w:numPr>
        <w:spacing w:before="0" w:beforeAutospacing="off" w:after="0" w:afterAutospacing="off"/>
        <w:ind/>
        <w:jc w:val="both"/>
        <w:rPr>
          <w:rFonts w:ascii="Arial" w:hAnsi="Arial" w:eastAsia="Arial" w:cs="Arial"/>
          <w:noProof w:val="0"/>
          <w:sz w:val="24"/>
          <w:szCs w:val="24"/>
          <w:lang w:val="en-GB"/>
        </w:rPr>
      </w:pPr>
      <w:r w:rsidRPr="17921D02" w:rsidR="10E7CE16">
        <w:rPr>
          <w:rFonts w:ascii="Arial" w:hAnsi="Arial" w:eastAsia="Arial" w:cs="Arial"/>
          <w:noProof w:val="0"/>
          <w:sz w:val="24"/>
          <w:szCs w:val="24"/>
          <w:lang w:val="en-GB"/>
        </w:rPr>
        <w:t xml:space="preserve">Phishing simulations </w:t>
      </w:r>
    </w:p>
    <w:p w:rsidRPr="00011905" w:rsidR="00011905" w:rsidP="17921D02" w:rsidRDefault="00011905" w14:paraId="301F17DB" w14:textId="5D673734">
      <w:pPr>
        <w:pStyle w:val="ListParagraph"/>
        <w:numPr>
          <w:ilvl w:val="0"/>
          <w:numId w:val="24"/>
        </w:numPr>
        <w:spacing w:before="0" w:beforeAutospacing="off" w:after="0" w:afterAutospacing="off"/>
        <w:ind/>
        <w:jc w:val="both"/>
        <w:rPr>
          <w:rFonts w:ascii="Arial" w:hAnsi="Arial" w:eastAsia="Arial" w:cs="Arial"/>
          <w:noProof w:val="0"/>
          <w:sz w:val="24"/>
          <w:szCs w:val="24"/>
          <w:lang w:val="en-GB"/>
        </w:rPr>
      </w:pPr>
      <w:r w:rsidRPr="17921D02" w:rsidR="10E7CE16">
        <w:rPr>
          <w:rFonts w:ascii="Arial" w:hAnsi="Arial" w:eastAsia="Arial" w:cs="Arial"/>
          <w:noProof w:val="0"/>
          <w:sz w:val="24"/>
          <w:szCs w:val="24"/>
          <w:lang w:val="en-GB"/>
        </w:rPr>
        <w:t xml:space="preserve">Cybersecurity awareness sessions </w:t>
      </w:r>
    </w:p>
    <w:p w:rsidRPr="00011905" w:rsidR="00011905" w:rsidP="17921D02" w:rsidRDefault="00011905" w14:paraId="57196782" w14:textId="36C70CDC">
      <w:pPr>
        <w:pStyle w:val="ListParagraph"/>
        <w:numPr>
          <w:ilvl w:val="0"/>
          <w:numId w:val="24"/>
        </w:numPr>
        <w:spacing w:before="0" w:beforeAutospacing="off" w:after="0" w:afterAutospacing="off"/>
        <w:ind/>
        <w:jc w:val="both"/>
        <w:rPr>
          <w:rFonts w:ascii="Arial" w:hAnsi="Arial" w:eastAsia="Arial" w:cs="Arial"/>
          <w:noProof w:val="0"/>
          <w:sz w:val="24"/>
          <w:szCs w:val="24"/>
          <w:lang w:val="en-GB"/>
        </w:rPr>
      </w:pPr>
      <w:r w:rsidRPr="17921D02" w:rsidR="10E7CE16">
        <w:rPr>
          <w:rFonts w:ascii="Arial" w:hAnsi="Arial" w:eastAsia="Arial" w:cs="Arial"/>
          <w:noProof w:val="0"/>
          <w:sz w:val="24"/>
          <w:szCs w:val="24"/>
          <w:lang w:val="en-GB"/>
        </w:rPr>
        <w:t xml:space="preserve">Role-based training </w:t>
      </w:r>
    </w:p>
    <w:p w:rsidRPr="00011905" w:rsidR="00011905" w:rsidP="17921D02" w:rsidRDefault="00011905" w14:paraId="5C0D63D7" w14:textId="1ACC2F20">
      <w:pPr>
        <w:pStyle w:val="Heading3"/>
        <w:spacing w:before="281" w:beforeAutospacing="off" w:after="281" w:afterAutospacing="off"/>
        <w:ind/>
        <w:jc w:val="both"/>
        <w:rPr>
          <w:rFonts w:ascii="Arial" w:hAnsi="Arial" w:eastAsia="Arial" w:cs="Arial"/>
          <w:b w:val="1"/>
          <w:bCs w:val="1"/>
          <w:noProof w:val="0"/>
          <w:color w:val="auto"/>
          <w:sz w:val="28"/>
          <w:szCs w:val="28"/>
          <w:lang w:val="en-GB"/>
        </w:rPr>
      </w:pPr>
      <w:r w:rsidRPr="17921D02" w:rsidR="10E7CE16">
        <w:rPr>
          <w:rFonts w:ascii="Arial" w:hAnsi="Arial" w:eastAsia="Arial" w:cs="Arial"/>
          <w:b w:val="1"/>
          <w:bCs w:val="1"/>
          <w:noProof w:val="0"/>
          <w:color w:val="auto"/>
          <w:sz w:val="28"/>
          <w:szCs w:val="28"/>
          <w:lang w:val="en-GB"/>
        </w:rPr>
        <w:t>Benefits</w:t>
      </w:r>
    </w:p>
    <w:p w:rsidRPr="00011905" w:rsidR="00011905" w:rsidP="17921D02" w:rsidRDefault="00011905" w14:paraId="5C7BAEAB" w14:textId="17D4B52C">
      <w:pPr>
        <w:spacing w:before="240" w:beforeAutospacing="off" w:after="240" w:afterAutospacing="off"/>
        <w:ind/>
        <w:jc w:val="both"/>
      </w:pPr>
      <w:r w:rsidRPr="17921D02" w:rsidR="10E7CE16">
        <w:rPr>
          <w:rFonts w:ascii="Arial" w:hAnsi="Arial" w:eastAsia="Arial" w:cs="Arial"/>
          <w:noProof w:val="0"/>
          <w:sz w:val="24"/>
          <w:szCs w:val="24"/>
          <w:lang w:val="en-GB"/>
        </w:rPr>
        <w:t>Training improves employee awareness and reduces the likelihood of successful attacks. Studies show that organisations with regular training programmes experience fewer security incidents [7].</w:t>
      </w:r>
    </w:p>
    <w:p w:rsidRPr="00011905" w:rsidR="00011905" w:rsidP="17921D02" w:rsidRDefault="00011905" w14:paraId="2C6B16D0" w14:textId="48E5E9AC">
      <w:pPr>
        <w:spacing w:before="240" w:beforeAutospacing="off" w:after="240" w:afterAutospacing="off"/>
        <w:ind/>
        <w:jc w:val="both"/>
      </w:pPr>
      <w:r w:rsidRPr="17921D02" w:rsidR="10E7CE16">
        <w:rPr>
          <w:rFonts w:ascii="Arial" w:hAnsi="Arial" w:eastAsia="Arial" w:cs="Arial"/>
          <w:noProof w:val="0"/>
          <w:sz w:val="24"/>
          <w:szCs w:val="24"/>
          <w:lang w:val="en-GB"/>
        </w:rPr>
        <w:t>A strong security culture ensures that employees actively contribute to protecting organisational data.</w:t>
      </w:r>
    </w:p>
    <w:p w:rsidRPr="00011905" w:rsidR="00011905" w:rsidP="17921D02" w:rsidRDefault="00011905" w14:paraId="3F866A32" w14:textId="1553F5BF">
      <w:pPr>
        <w:spacing w:before="100" w:beforeAutospacing="1" w:after="100" w:afterAutospacing="1"/>
        <w:ind/>
        <w:jc w:val="both"/>
      </w:pPr>
    </w:p>
    <w:p w:rsidRPr="00011905" w:rsidR="00011905" w:rsidP="17921D02" w:rsidRDefault="00011905" w14:paraId="38E0EFFE" w14:textId="07CA7BC7">
      <w:pPr>
        <w:pStyle w:val="Heading2"/>
        <w:spacing w:before="299" w:beforeAutospacing="off" w:after="299" w:afterAutospacing="off"/>
        <w:ind/>
        <w:jc w:val="both"/>
      </w:pPr>
      <w:r w:rsidRPr="17921D02" w:rsidR="10E7CE16">
        <w:rPr>
          <w:rFonts w:ascii="Arial" w:hAnsi="Arial" w:eastAsia="Arial" w:cs="Arial"/>
          <w:b w:val="1"/>
          <w:bCs w:val="1"/>
          <w:noProof w:val="0"/>
          <w:color w:val="auto"/>
          <w:sz w:val="36"/>
          <w:szCs w:val="36"/>
          <w:lang w:val="en-GB"/>
        </w:rPr>
        <w:t>3. Conclusion</w:t>
      </w:r>
    </w:p>
    <w:p w:rsidRPr="00011905" w:rsidR="00011905" w:rsidP="17921D02" w:rsidRDefault="00011905" w14:paraId="0D01168D" w14:textId="6879A6A8">
      <w:pPr>
        <w:spacing w:before="240" w:beforeAutospacing="off" w:after="240" w:afterAutospacing="off"/>
        <w:ind/>
        <w:jc w:val="both"/>
      </w:pPr>
      <w:r w:rsidRPr="17921D02" w:rsidR="10E7CE16">
        <w:rPr>
          <w:rFonts w:ascii="Arial" w:hAnsi="Arial" w:eastAsia="Arial" w:cs="Arial"/>
          <w:noProof w:val="0"/>
          <w:sz w:val="24"/>
          <w:szCs w:val="24"/>
          <w:lang w:val="en-GB"/>
        </w:rPr>
        <w:t>This report highlights the importance of implementing a comprehensive cybersecurity framework for HealthPlus Analytics. The organisation faces numerous internal, external, and emerging threats that could compromise sensitive patient data.</w:t>
      </w:r>
    </w:p>
    <w:p w:rsidRPr="00011905" w:rsidR="00011905" w:rsidP="17921D02" w:rsidRDefault="00011905" w14:paraId="71A1CF20" w14:textId="303D68D9">
      <w:pPr>
        <w:spacing w:before="240" w:beforeAutospacing="off" w:after="240" w:afterAutospacing="off"/>
        <w:ind/>
        <w:jc w:val="both"/>
      </w:pPr>
      <w:r w:rsidRPr="17921D02" w:rsidR="10E7CE16">
        <w:rPr>
          <w:rFonts w:ascii="Arial" w:hAnsi="Arial" w:eastAsia="Arial" w:cs="Arial"/>
          <w:noProof w:val="0"/>
          <w:sz w:val="24"/>
          <w:szCs w:val="24"/>
          <w:lang w:val="en-GB"/>
        </w:rPr>
        <w:t>By adopting Zero Trust architecture, aligning with frameworks such as NIST and ISO 27001, and implementing robust technical controls, HPA can significantly improve its security posture. Proactive monitoring and incident response planning further enhance the organisation’s ability to detect and respond to threats.</w:t>
      </w:r>
    </w:p>
    <w:p w:rsidRPr="00011905" w:rsidR="00011905" w:rsidP="17921D02" w:rsidRDefault="00011905" w14:paraId="76D83F6C" w14:textId="70827100">
      <w:pPr>
        <w:spacing w:before="240" w:beforeAutospacing="off" w:after="240" w:afterAutospacing="off"/>
        <w:ind/>
        <w:jc w:val="both"/>
      </w:pPr>
      <w:r w:rsidRPr="17921D02" w:rsidR="10E7CE16">
        <w:rPr>
          <w:rFonts w:ascii="Arial" w:hAnsi="Arial" w:eastAsia="Arial" w:cs="Arial"/>
          <w:noProof w:val="0"/>
          <w:sz w:val="24"/>
          <w:szCs w:val="24"/>
          <w:lang w:val="en-GB"/>
        </w:rPr>
        <w:t>Additionally, continuous employee training plays a crucial role in reducing human-related risks. A combination of policies, technologies, and awareness is essential for building a resilient cybersecurity environment.</w:t>
      </w:r>
    </w:p>
    <w:p w:rsidRPr="00011905" w:rsidR="00011905" w:rsidP="17921D02" w:rsidRDefault="00011905" w14:paraId="1FCE0A20" w14:textId="22BB5767">
      <w:pPr>
        <w:spacing w:before="240" w:beforeAutospacing="off" w:after="240" w:afterAutospacing="off"/>
        <w:ind/>
        <w:jc w:val="both"/>
      </w:pPr>
      <w:r w:rsidRPr="17921D02" w:rsidR="10E7CE16">
        <w:rPr>
          <w:rFonts w:ascii="Arial" w:hAnsi="Arial" w:eastAsia="Arial" w:cs="Arial"/>
          <w:noProof w:val="0"/>
          <w:sz w:val="24"/>
          <w:szCs w:val="24"/>
          <w:lang w:val="en-GB"/>
        </w:rPr>
        <w:t>Future improvements should focus on integrating AI-driven security solutions and continuously updating strategies to address evolving cyber threats.</w:t>
      </w:r>
    </w:p>
    <w:p w:rsidRPr="00011905" w:rsidR="00011905" w:rsidP="17921D02" w:rsidRDefault="00011905" w14:paraId="7044478F" w14:textId="16830A07">
      <w:pPr>
        <w:pStyle w:val="Normal"/>
        <w:spacing w:before="100" w:beforeAutospacing="on" w:after="100" w:afterAutospacing="on"/>
        <w:ind w:left="720"/>
        <w:jc w:val="both"/>
        <w:rPr>
          <w:rFonts w:ascii="Arial" w:hAnsi="Arial" w:cs="Arial"/>
          <w:sz w:val="24"/>
          <w:szCs w:val="24"/>
          <w:lang w:eastAsia="zh-CN"/>
        </w:rPr>
      </w:pPr>
    </w:p>
    <w:p w:rsidRPr="00AF46CD" w:rsidR="00AF46CD" w:rsidP="17921D02" w:rsidRDefault="00AF46CD" w14:paraId="6120C78B" w14:textId="57536FDD">
      <w:pPr>
        <w:pStyle w:val="Heading2"/>
        <w:spacing w:before="299" w:beforeAutospacing="off" w:after="299" w:afterAutospacing="off"/>
      </w:pPr>
      <w:r w:rsidRPr="17921D02" w:rsidR="4157BBDA">
        <w:rPr>
          <w:rFonts w:ascii="Arial" w:hAnsi="Arial" w:eastAsia="Arial" w:cs="Arial"/>
          <w:b w:val="1"/>
          <w:bCs w:val="1"/>
          <w:noProof w:val="0"/>
          <w:color w:val="auto"/>
          <w:sz w:val="36"/>
          <w:szCs w:val="36"/>
          <w:lang w:val="en-GB"/>
        </w:rPr>
        <w:t>4. References (IEEE Style)</w:t>
      </w:r>
    </w:p>
    <w:p w:rsidRPr="00AF46CD" w:rsidR="00AF46CD" w:rsidP="17921D02" w:rsidRDefault="00AF46CD" w14:paraId="65BEEF6E" w14:textId="7BED7970">
      <w:pPr>
        <w:spacing w:before="240" w:beforeAutospacing="off" w:after="240" w:afterAutospacing="off"/>
      </w:pPr>
      <w:r w:rsidRPr="17921D02" w:rsidR="4157BBDA">
        <w:rPr>
          <w:rFonts w:ascii="Arial" w:hAnsi="Arial" w:eastAsia="Arial" w:cs="Arial"/>
          <w:noProof w:val="0"/>
          <w:sz w:val="24"/>
          <w:szCs w:val="24"/>
          <w:lang w:val="en-GB"/>
        </w:rPr>
        <w:t xml:space="preserve">[1] NCSC, </w:t>
      </w:r>
      <w:r w:rsidRPr="17921D02" w:rsidR="4157BBDA">
        <w:rPr>
          <w:rFonts w:ascii="Arial" w:hAnsi="Arial" w:eastAsia="Arial" w:cs="Arial"/>
          <w:i w:val="1"/>
          <w:iCs w:val="1"/>
          <w:noProof w:val="0"/>
          <w:sz w:val="24"/>
          <w:szCs w:val="24"/>
          <w:lang w:val="en-GB"/>
        </w:rPr>
        <w:t>Cyber Security Guidance</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[2] IBM, </w:t>
      </w:r>
      <w:r w:rsidRPr="17921D02" w:rsidR="4157BBDA">
        <w:rPr>
          <w:rFonts w:ascii="Arial" w:hAnsi="Arial" w:eastAsia="Arial" w:cs="Arial"/>
          <w:i w:val="1"/>
          <w:iCs w:val="1"/>
          <w:noProof w:val="0"/>
          <w:sz w:val="24"/>
          <w:szCs w:val="24"/>
          <w:lang w:val="en-GB"/>
        </w:rPr>
        <w:t>Cost of a Data Breach Report</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[3] NIST, </w:t>
      </w:r>
      <w:r w:rsidRPr="17921D02" w:rsidR="4157BBDA">
        <w:rPr>
          <w:rFonts w:ascii="Arial" w:hAnsi="Arial" w:eastAsia="Arial" w:cs="Arial"/>
          <w:i w:val="1"/>
          <w:iCs w:val="1"/>
          <w:noProof w:val="0"/>
          <w:sz w:val="24"/>
          <w:szCs w:val="24"/>
          <w:lang w:val="en-GB"/>
        </w:rPr>
        <w:t>Cybersecurity Framework</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[4] ISO, </w:t>
      </w:r>
      <w:r w:rsidRPr="17921D02" w:rsidR="4157BBDA">
        <w:rPr>
          <w:rFonts w:ascii="Arial" w:hAnsi="Arial" w:eastAsia="Arial" w:cs="Arial"/>
          <w:i w:val="1"/>
          <w:iCs w:val="1"/>
          <w:noProof w:val="0"/>
          <w:sz w:val="24"/>
          <w:szCs w:val="24"/>
          <w:lang w:val="en-GB"/>
        </w:rPr>
        <w:t>ISO/IEC 27001 Information Security Management</w:t>
      </w:r>
      <w:r w:rsidRPr="17921D02" w:rsidR="4157BBDA">
        <w:rPr>
          <w:rFonts w:ascii="Arial" w:hAnsi="Arial" w:eastAsia="Arial" w:cs="Arial"/>
          <w:noProof w:val="0"/>
          <w:sz w:val="24"/>
          <w:szCs w:val="24"/>
          <w:lang w:val="en-GB"/>
        </w:rPr>
        <w:t>, 2022.</w:t>
      </w:r>
      <w:r>
        <w:br/>
      </w:r>
      <w:r w:rsidRPr="17921D02" w:rsidR="4157BBDA">
        <w:rPr>
          <w:rFonts w:ascii="Arial" w:hAnsi="Arial" w:eastAsia="Arial" w:cs="Arial"/>
          <w:noProof w:val="0"/>
          <w:sz w:val="24"/>
          <w:szCs w:val="24"/>
          <w:lang w:val="en-GB"/>
        </w:rPr>
        <w:t xml:space="preserve"> [5] Cisco, </w:t>
      </w:r>
      <w:r w:rsidRPr="17921D02" w:rsidR="4157BBDA">
        <w:rPr>
          <w:rFonts w:ascii="Arial" w:hAnsi="Arial" w:eastAsia="Arial" w:cs="Arial"/>
          <w:i w:val="1"/>
          <w:iCs w:val="1"/>
          <w:noProof w:val="0"/>
          <w:sz w:val="24"/>
          <w:szCs w:val="24"/>
          <w:lang w:val="en-GB"/>
        </w:rPr>
        <w:t>Cybersecurity Trends Report</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[6] GDPR.eu, </w:t>
      </w:r>
      <w:r w:rsidRPr="17921D02" w:rsidR="4157BBDA">
        <w:rPr>
          <w:rFonts w:ascii="Arial" w:hAnsi="Arial" w:eastAsia="Arial" w:cs="Arial"/>
          <w:i w:val="1"/>
          <w:iCs w:val="1"/>
          <w:noProof w:val="0"/>
          <w:sz w:val="24"/>
          <w:szCs w:val="24"/>
          <w:lang w:val="en-GB"/>
        </w:rPr>
        <w:t>GDPR Overview</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[7] Verizon, </w:t>
      </w:r>
      <w:r w:rsidRPr="17921D02" w:rsidR="4157BBDA">
        <w:rPr>
          <w:rFonts w:ascii="Arial" w:hAnsi="Arial" w:eastAsia="Arial" w:cs="Arial"/>
          <w:i w:val="1"/>
          <w:iCs w:val="1"/>
          <w:noProof w:val="0"/>
          <w:sz w:val="24"/>
          <w:szCs w:val="24"/>
          <w:lang w:val="en-GB"/>
        </w:rPr>
        <w:t>Data Breach Investigations Report</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[8] ENISA, </w:t>
      </w:r>
      <w:r w:rsidRPr="17921D02" w:rsidR="4157BBDA">
        <w:rPr>
          <w:rFonts w:ascii="Arial" w:hAnsi="Arial" w:eastAsia="Arial" w:cs="Arial"/>
          <w:i w:val="1"/>
          <w:iCs w:val="1"/>
          <w:noProof w:val="0"/>
          <w:sz w:val="24"/>
          <w:szCs w:val="24"/>
          <w:lang w:val="en-GB"/>
        </w:rPr>
        <w:t>Threat Landscape Report</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[9] Kaspersky, </w:t>
      </w:r>
      <w:r w:rsidRPr="17921D02" w:rsidR="4157BBDA">
        <w:rPr>
          <w:rFonts w:ascii="Arial" w:hAnsi="Arial" w:eastAsia="Arial" w:cs="Arial"/>
          <w:i w:val="1"/>
          <w:iCs w:val="1"/>
          <w:noProof w:val="0"/>
          <w:sz w:val="24"/>
          <w:szCs w:val="24"/>
          <w:lang w:val="en-GB"/>
        </w:rPr>
        <w:t>Ransomware Report</w:t>
      </w:r>
      <w:r w:rsidRPr="17921D02" w:rsidR="4157BBDA">
        <w:rPr>
          <w:rFonts w:ascii="Arial" w:hAnsi="Arial" w:eastAsia="Arial" w:cs="Arial"/>
          <w:noProof w:val="0"/>
          <w:sz w:val="24"/>
          <w:szCs w:val="24"/>
          <w:lang w:val="en-GB"/>
        </w:rPr>
        <w:t>, 2023.</w:t>
      </w:r>
      <w:r>
        <w:br/>
      </w:r>
      <w:r w:rsidRPr="17921D02" w:rsidR="4157BBDA">
        <w:rPr>
          <w:rFonts w:ascii="Arial" w:hAnsi="Arial" w:eastAsia="Arial" w:cs="Arial"/>
          <w:noProof w:val="0"/>
          <w:sz w:val="24"/>
          <w:szCs w:val="24"/>
          <w:lang w:val="en-GB"/>
        </w:rPr>
        <w:t xml:space="preserve"> [10] CISA, </w:t>
      </w:r>
      <w:r w:rsidRPr="17921D02" w:rsidR="4157BBDA">
        <w:rPr>
          <w:rFonts w:ascii="Arial" w:hAnsi="Arial" w:eastAsia="Arial" w:cs="Arial"/>
          <w:i w:val="1"/>
          <w:iCs w:val="1"/>
          <w:noProof w:val="0"/>
          <w:sz w:val="24"/>
          <w:szCs w:val="24"/>
          <w:lang w:val="en-GB"/>
        </w:rPr>
        <w:t>Known Exploited Vulnerabilities Catalogue</w:t>
      </w:r>
      <w:r w:rsidRPr="17921D02" w:rsidR="4157BBDA">
        <w:rPr>
          <w:rFonts w:ascii="Arial" w:hAnsi="Arial" w:eastAsia="Arial" w:cs="Arial"/>
          <w:noProof w:val="0"/>
          <w:sz w:val="24"/>
          <w:szCs w:val="24"/>
          <w:lang w:val="en-GB"/>
        </w:rPr>
        <w:t>, 2024.</w:t>
      </w:r>
    </w:p>
    <w:p w:rsidRPr="00AF46CD" w:rsidR="00AF46CD" w:rsidP="17921D02" w:rsidRDefault="00AF46CD" w14:paraId="7F1D7F47" w14:textId="1929244A">
      <w:pPr>
        <w:pStyle w:val="Normal"/>
        <w:spacing w:beforeAutospacing="on" w:afterAutospacing="on"/>
        <w:rPr>
          <w:rFonts w:ascii="Arial" w:hAnsi="Arial" w:cs="Arial"/>
          <w:sz w:val="24"/>
          <w:szCs w:val="24"/>
          <w:lang w:eastAsia="zh-CN"/>
        </w:rPr>
      </w:pPr>
    </w:p>
    <w:p w:rsidRPr="00AF46CD" w:rsidR="00AF46CD" w:rsidP="17921D02" w:rsidRDefault="00AF46CD" w14:paraId="78F560EC" w14:textId="6B5E9277">
      <w:pPr>
        <w:spacing w:before="0" w:beforeAutospacing="off" w:after="0" w:afterAutospacing="off"/>
      </w:pPr>
    </w:p>
    <w:p w:rsidRPr="00AF46CD" w:rsidR="00AF46CD" w:rsidP="17921D02" w:rsidRDefault="00AF46CD" w14:paraId="00F474E6" w14:textId="1A3F4190">
      <w:pPr>
        <w:pStyle w:val="Heading2"/>
        <w:spacing w:before="299" w:beforeAutospacing="off" w:after="299" w:afterAutospacing="off"/>
        <w:rPr>
          <w:rFonts w:ascii="Arial" w:hAnsi="Arial" w:eastAsia="Arial" w:cs="Arial"/>
          <w:b w:val="1"/>
          <w:bCs w:val="1"/>
          <w:noProof w:val="0"/>
          <w:color w:val="auto"/>
          <w:sz w:val="36"/>
          <w:szCs w:val="36"/>
          <w:lang w:val="en-GB"/>
        </w:rPr>
      </w:pPr>
      <w:r w:rsidRPr="17921D02" w:rsidR="7BBC4B02">
        <w:rPr>
          <w:rFonts w:ascii="Arial" w:hAnsi="Arial" w:eastAsia="Arial" w:cs="Arial"/>
          <w:b w:val="1"/>
          <w:bCs w:val="1"/>
          <w:noProof w:val="0"/>
          <w:color w:val="auto"/>
          <w:sz w:val="36"/>
          <w:szCs w:val="36"/>
          <w:lang w:val="en-GB"/>
        </w:rPr>
        <w:t>5. Appendix</w:t>
      </w:r>
    </w:p>
    <w:p w:rsidRPr="00AF46CD" w:rsidR="00AF46CD" w:rsidP="17921D02" w:rsidRDefault="00AF46CD" w14:paraId="5602AF25" w14:textId="028605B0">
      <w:pPr>
        <w:pStyle w:val="Heading3"/>
        <w:spacing w:before="281" w:beforeAutospacing="off" w:after="281" w:afterAutospacing="off"/>
        <w:rPr>
          <w:rFonts w:ascii="Arial" w:hAnsi="Arial" w:eastAsia="Arial" w:cs="Arial"/>
          <w:b w:val="1"/>
          <w:bCs w:val="1"/>
          <w:noProof w:val="0"/>
          <w:color w:val="auto"/>
          <w:sz w:val="28"/>
          <w:szCs w:val="28"/>
          <w:lang w:val="en-GB"/>
        </w:rPr>
      </w:pPr>
      <w:r w:rsidRPr="17921D02" w:rsidR="7BBC4B02">
        <w:rPr>
          <w:rFonts w:ascii="Arial" w:hAnsi="Arial" w:eastAsia="Arial" w:cs="Arial"/>
          <w:b w:val="1"/>
          <w:bCs w:val="1"/>
          <w:noProof w:val="0"/>
          <w:color w:val="auto"/>
          <w:sz w:val="28"/>
          <w:szCs w:val="28"/>
          <w:lang w:val="en-GB"/>
        </w:rPr>
        <w:t>Appendix A: Incident Response Diagram</w:t>
      </w:r>
    </w:p>
    <w:p w:rsidRPr="00AF46CD" w:rsidR="00AF46CD" w:rsidP="17921D02" w:rsidRDefault="00AF46CD" w14:paraId="130439E6" w14:textId="6072C508">
      <w:pPr>
        <w:spacing w:before="240" w:beforeAutospacing="off" w:after="240" w:afterAutospacing="off"/>
      </w:pPr>
      <w:r w:rsidRPr="17921D02" w:rsidR="7BBC4B02">
        <w:rPr>
          <w:rFonts w:ascii="Arial" w:hAnsi="Arial" w:eastAsia="Arial" w:cs="Arial"/>
          <w:noProof w:val="0"/>
          <w:sz w:val="24"/>
          <w:szCs w:val="24"/>
          <w:lang w:val="en-GB"/>
        </w:rPr>
        <w:t>Detection → Analysis → Containment → Eradication → Recovery → Lessons Learned</w:t>
      </w:r>
    </w:p>
    <w:p w:rsidRPr="00AF46CD" w:rsidR="00AF46CD" w:rsidP="17921D02" w:rsidRDefault="00AF46CD" w14:paraId="00937EE1" w14:textId="60F001A0">
      <w:pPr>
        <w:pStyle w:val="Heading3"/>
        <w:spacing w:before="281" w:beforeAutospacing="off" w:after="281" w:afterAutospacing="off"/>
      </w:pPr>
      <w:r w:rsidRPr="17921D02" w:rsidR="7BBC4B02">
        <w:rPr>
          <w:rFonts w:ascii="Arial" w:hAnsi="Arial" w:eastAsia="Arial" w:cs="Arial"/>
          <w:b w:val="1"/>
          <w:bCs w:val="1"/>
          <w:noProof w:val="0"/>
          <w:color w:val="auto"/>
          <w:sz w:val="28"/>
          <w:szCs w:val="28"/>
          <w:lang w:val="en-GB"/>
        </w:rPr>
        <w:t>Appendix B: Threat Table</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60"/>
        <w:gridCol w:w="1693"/>
        <w:gridCol w:w="2027"/>
      </w:tblGrid>
      <w:tr w:rsidR="17921D02" w:rsidTr="17921D02" w14:paraId="3783E49E">
        <w:trPr>
          <w:trHeight w:val="300"/>
        </w:trPr>
        <w:tc>
          <w:tcPr>
            <w:tcW w:w="1560" w:type="dxa"/>
            <w:tcMar/>
            <w:vAlign w:val="center"/>
          </w:tcPr>
          <w:p w:rsidR="17921D02" w:rsidP="17921D02" w:rsidRDefault="17921D02" w14:paraId="60B5E84B" w14:textId="4BFA16F5">
            <w:pPr>
              <w:spacing w:before="0" w:beforeAutospacing="off" w:after="0" w:afterAutospacing="off"/>
              <w:jc w:val="center"/>
            </w:pPr>
            <w:r w:rsidRPr="17921D02" w:rsidR="17921D02">
              <w:rPr>
                <w:b w:val="1"/>
                <w:bCs w:val="1"/>
              </w:rPr>
              <w:t>Threat Type</w:t>
            </w:r>
          </w:p>
        </w:tc>
        <w:tc>
          <w:tcPr>
            <w:tcW w:w="1693" w:type="dxa"/>
            <w:tcMar/>
            <w:vAlign w:val="center"/>
          </w:tcPr>
          <w:p w:rsidR="17921D02" w:rsidP="17921D02" w:rsidRDefault="17921D02" w14:paraId="51343634" w14:textId="26EC44A3">
            <w:pPr>
              <w:spacing w:before="0" w:beforeAutospacing="off" w:after="0" w:afterAutospacing="off"/>
              <w:jc w:val="center"/>
            </w:pPr>
            <w:r w:rsidRPr="17921D02" w:rsidR="17921D02">
              <w:rPr>
                <w:b w:val="1"/>
                <w:bCs w:val="1"/>
              </w:rPr>
              <w:t>Example</w:t>
            </w:r>
          </w:p>
        </w:tc>
        <w:tc>
          <w:tcPr>
            <w:tcW w:w="2027" w:type="dxa"/>
            <w:tcMar/>
            <w:vAlign w:val="center"/>
          </w:tcPr>
          <w:p w:rsidR="17921D02" w:rsidP="17921D02" w:rsidRDefault="17921D02" w14:paraId="3122C27D" w14:textId="3EE37842">
            <w:pPr>
              <w:spacing w:before="0" w:beforeAutospacing="off" w:after="0" w:afterAutospacing="off"/>
              <w:jc w:val="center"/>
            </w:pPr>
            <w:r w:rsidRPr="17921D02" w:rsidR="17921D02">
              <w:rPr>
                <w:b w:val="1"/>
                <w:bCs w:val="1"/>
              </w:rPr>
              <w:t>Impact</w:t>
            </w:r>
          </w:p>
        </w:tc>
      </w:tr>
      <w:tr w:rsidR="17921D02" w:rsidTr="17921D02" w14:paraId="3F21766E">
        <w:trPr>
          <w:trHeight w:val="300"/>
        </w:trPr>
        <w:tc>
          <w:tcPr>
            <w:tcW w:w="1560" w:type="dxa"/>
            <w:tcMar/>
            <w:vAlign w:val="center"/>
          </w:tcPr>
          <w:p w:rsidR="17921D02" w:rsidP="17921D02" w:rsidRDefault="17921D02" w14:paraId="222A46F1" w14:textId="6A502717">
            <w:pPr>
              <w:spacing w:before="0" w:beforeAutospacing="off" w:after="0" w:afterAutospacing="off"/>
            </w:pPr>
            <w:r w:rsidR="17921D02">
              <w:rPr/>
              <w:t>Internal</w:t>
            </w:r>
          </w:p>
        </w:tc>
        <w:tc>
          <w:tcPr>
            <w:tcW w:w="1693" w:type="dxa"/>
            <w:tcMar/>
            <w:vAlign w:val="center"/>
          </w:tcPr>
          <w:p w:rsidR="17921D02" w:rsidP="17921D02" w:rsidRDefault="17921D02" w14:paraId="7371AE88" w14:textId="04E2844B">
            <w:pPr>
              <w:spacing w:before="0" w:beforeAutospacing="off" w:after="0" w:afterAutospacing="off"/>
            </w:pPr>
            <w:r w:rsidR="17921D02">
              <w:rPr/>
              <w:t>Insider misuse</w:t>
            </w:r>
          </w:p>
        </w:tc>
        <w:tc>
          <w:tcPr>
            <w:tcW w:w="2027" w:type="dxa"/>
            <w:tcMar/>
            <w:vAlign w:val="center"/>
          </w:tcPr>
          <w:p w:rsidR="17921D02" w:rsidP="17921D02" w:rsidRDefault="17921D02" w14:paraId="3DE03D5B" w14:textId="36A26592">
            <w:pPr>
              <w:spacing w:before="0" w:beforeAutospacing="off" w:after="0" w:afterAutospacing="off"/>
            </w:pPr>
            <w:r w:rsidR="17921D02">
              <w:rPr/>
              <w:t>Data leakage</w:t>
            </w:r>
          </w:p>
        </w:tc>
      </w:tr>
      <w:tr w:rsidR="17921D02" w:rsidTr="17921D02" w14:paraId="4597ED2C">
        <w:trPr>
          <w:trHeight w:val="300"/>
        </w:trPr>
        <w:tc>
          <w:tcPr>
            <w:tcW w:w="1560" w:type="dxa"/>
            <w:tcMar/>
            <w:vAlign w:val="center"/>
          </w:tcPr>
          <w:p w:rsidR="17921D02" w:rsidP="17921D02" w:rsidRDefault="17921D02" w14:paraId="17842357" w14:textId="5D9D97E8">
            <w:pPr>
              <w:spacing w:before="0" w:beforeAutospacing="off" w:after="0" w:afterAutospacing="off"/>
            </w:pPr>
            <w:r w:rsidR="17921D02">
              <w:rPr/>
              <w:t>External</w:t>
            </w:r>
          </w:p>
        </w:tc>
        <w:tc>
          <w:tcPr>
            <w:tcW w:w="1693" w:type="dxa"/>
            <w:tcMar/>
            <w:vAlign w:val="center"/>
          </w:tcPr>
          <w:p w:rsidR="17921D02" w:rsidP="17921D02" w:rsidRDefault="17921D02" w14:paraId="32998A67" w14:textId="674AF47A">
            <w:pPr>
              <w:spacing w:before="0" w:beforeAutospacing="off" w:after="0" w:afterAutospacing="off"/>
            </w:pPr>
            <w:r w:rsidR="17921D02">
              <w:rPr/>
              <w:t>Ransomware</w:t>
            </w:r>
          </w:p>
        </w:tc>
        <w:tc>
          <w:tcPr>
            <w:tcW w:w="2027" w:type="dxa"/>
            <w:tcMar/>
            <w:vAlign w:val="center"/>
          </w:tcPr>
          <w:p w:rsidR="17921D02" w:rsidP="17921D02" w:rsidRDefault="17921D02" w14:paraId="3EFAADD5" w14:textId="0912F0DB">
            <w:pPr>
              <w:spacing w:before="0" w:beforeAutospacing="off" w:after="0" w:afterAutospacing="off"/>
            </w:pPr>
            <w:r w:rsidR="17921D02">
              <w:rPr/>
              <w:t>System downtime</w:t>
            </w:r>
          </w:p>
        </w:tc>
      </w:tr>
      <w:tr w:rsidR="17921D02" w:rsidTr="17921D02" w14:paraId="7839BF1E">
        <w:trPr>
          <w:trHeight w:val="300"/>
        </w:trPr>
        <w:tc>
          <w:tcPr>
            <w:tcW w:w="1560" w:type="dxa"/>
            <w:tcMar/>
            <w:vAlign w:val="center"/>
          </w:tcPr>
          <w:p w:rsidR="17921D02" w:rsidP="17921D02" w:rsidRDefault="17921D02" w14:paraId="2CE6DAE2" w14:textId="0CE974A4">
            <w:pPr>
              <w:spacing w:before="0" w:beforeAutospacing="off" w:after="0" w:afterAutospacing="off"/>
            </w:pPr>
            <w:r w:rsidR="17921D02">
              <w:rPr/>
              <w:t>Emerging</w:t>
            </w:r>
          </w:p>
        </w:tc>
        <w:tc>
          <w:tcPr>
            <w:tcW w:w="1693" w:type="dxa"/>
            <w:tcMar/>
            <w:vAlign w:val="center"/>
          </w:tcPr>
          <w:p w:rsidR="17921D02" w:rsidP="17921D02" w:rsidRDefault="17921D02" w14:paraId="0070E550" w14:textId="3CA1B90B">
            <w:pPr>
              <w:spacing w:before="0" w:beforeAutospacing="off" w:after="0" w:afterAutospacing="off"/>
            </w:pPr>
            <w:r w:rsidR="17921D02">
              <w:rPr/>
              <w:t>AI attacks</w:t>
            </w:r>
          </w:p>
        </w:tc>
        <w:tc>
          <w:tcPr>
            <w:tcW w:w="2027" w:type="dxa"/>
            <w:tcMar/>
            <w:vAlign w:val="center"/>
          </w:tcPr>
          <w:p w:rsidR="17921D02" w:rsidP="17921D02" w:rsidRDefault="17921D02" w14:paraId="74BCF730" w14:textId="6324DCFB">
            <w:pPr>
              <w:spacing w:before="0" w:beforeAutospacing="off" w:after="0" w:afterAutospacing="off"/>
            </w:pPr>
            <w:r w:rsidR="17921D02">
              <w:rPr/>
              <w:t>Rapid breaches</w:t>
            </w:r>
          </w:p>
        </w:tc>
      </w:tr>
    </w:tbl>
    <w:p w:rsidRPr="00AF46CD" w:rsidR="00AF46CD" w:rsidP="17921D02" w:rsidRDefault="00AF46CD" w14:paraId="17FB84C2" w14:textId="68D1242B">
      <w:pPr>
        <w:pStyle w:val="Heading3"/>
        <w:bidi w:val="0"/>
        <w:spacing w:before="281" w:beforeAutospacing="off" w:after="281" w:afterAutospacing="off"/>
        <w:rPr>
          <w:rFonts w:ascii="Arial" w:hAnsi="Arial" w:eastAsia="Arial" w:cs="Arial"/>
          <w:b w:val="1"/>
          <w:bCs w:val="1"/>
          <w:noProof w:val="0"/>
          <w:sz w:val="28"/>
          <w:szCs w:val="28"/>
          <w:lang w:val="en-GB"/>
        </w:rPr>
      </w:pPr>
    </w:p>
    <w:p w:rsidRPr="00AF46CD" w:rsidR="00AF46CD" w:rsidP="17921D02" w:rsidRDefault="00AF46CD" w14:paraId="48A18876" w14:textId="5D289A88">
      <w:pPr>
        <w:pStyle w:val="Heading3"/>
        <w:bidi w:val="0"/>
        <w:spacing w:before="281" w:beforeAutospacing="off" w:after="281" w:afterAutospacing="off"/>
        <w:rPr>
          <w:rFonts w:ascii="Arial" w:hAnsi="Arial" w:eastAsia="Arial" w:cs="Arial"/>
          <w:b w:val="1"/>
          <w:bCs w:val="1"/>
          <w:noProof w:val="0"/>
          <w:color w:val="auto"/>
          <w:sz w:val="28"/>
          <w:szCs w:val="28"/>
          <w:lang w:val="en-GB"/>
        </w:rPr>
      </w:pPr>
      <w:r w:rsidRPr="17921D02" w:rsidR="7BBC4B02">
        <w:rPr>
          <w:rFonts w:ascii="Arial" w:hAnsi="Arial" w:eastAsia="Arial" w:cs="Arial"/>
          <w:b w:val="1"/>
          <w:bCs w:val="1"/>
          <w:noProof w:val="0"/>
          <w:color w:val="auto"/>
          <w:sz w:val="28"/>
          <w:szCs w:val="28"/>
          <w:lang w:val="en-GB"/>
        </w:rPr>
        <w:t>Appendix C: Security Controls Summary</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740"/>
        <w:gridCol w:w="2800"/>
      </w:tblGrid>
      <w:tr w:rsidR="17921D02" w:rsidTr="17921D02" w14:paraId="522041BF">
        <w:trPr>
          <w:trHeight w:val="300"/>
        </w:trPr>
        <w:tc>
          <w:tcPr>
            <w:tcW w:w="1740" w:type="dxa"/>
            <w:tcMar/>
            <w:vAlign w:val="center"/>
          </w:tcPr>
          <w:p w:rsidR="17921D02" w:rsidP="17921D02" w:rsidRDefault="17921D02" w14:paraId="7920D828" w14:textId="5E579FB6">
            <w:pPr>
              <w:bidi w:val="0"/>
              <w:spacing w:before="0" w:beforeAutospacing="off" w:after="0" w:afterAutospacing="off"/>
            </w:pPr>
            <w:r w:rsidR="17921D02">
              <w:rPr/>
              <w:t>Control Type</w:t>
            </w:r>
          </w:p>
        </w:tc>
        <w:tc>
          <w:tcPr>
            <w:tcW w:w="2800" w:type="dxa"/>
            <w:tcMar/>
            <w:vAlign w:val="center"/>
          </w:tcPr>
          <w:p w:rsidR="17921D02" w:rsidP="17921D02" w:rsidRDefault="17921D02" w14:paraId="2991206B" w14:textId="6762FC45">
            <w:pPr>
              <w:bidi w:val="0"/>
              <w:spacing w:before="0" w:beforeAutospacing="off" w:after="0" w:afterAutospacing="off"/>
            </w:pPr>
            <w:r w:rsidR="17921D02">
              <w:rPr/>
              <w:t>Example</w:t>
            </w:r>
          </w:p>
        </w:tc>
      </w:tr>
      <w:tr w:rsidR="17921D02" w:rsidTr="17921D02" w14:paraId="23F76A62">
        <w:trPr>
          <w:trHeight w:val="300"/>
        </w:trPr>
        <w:tc>
          <w:tcPr>
            <w:tcW w:w="1740" w:type="dxa"/>
            <w:tcMar/>
            <w:vAlign w:val="center"/>
          </w:tcPr>
          <w:p w:rsidR="17921D02" w:rsidP="17921D02" w:rsidRDefault="17921D02" w14:paraId="5FC4D0EC" w14:textId="4ECC9943">
            <w:pPr>
              <w:bidi w:val="0"/>
              <w:spacing w:before="0" w:beforeAutospacing="off" w:after="0" w:afterAutospacing="off"/>
            </w:pPr>
            <w:r w:rsidR="17921D02">
              <w:rPr/>
              <w:t>Technical</w:t>
            </w:r>
          </w:p>
        </w:tc>
        <w:tc>
          <w:tcPr>
            <w:tcW w:w="2800" w:type="dxa"/>
            <w:tcMar/>
            <w:vAlign w:val="center"/>
          </w:tcPr>
          <w:p w:rsidR="17921D02" w:rsidP="17921D02" w:rsidRDefault="17921D02" w14:paraId="47639C73" w14:textId="4DD45AD8">
            <w:pPr>
              <w:bidi w:val="0"/>
              <w:spacing w:before="0" w:beforeAutospacing="off" w:after="0" w:afterAutospacing="off"/>
            </w:pPr>
            <w:r w:rsidR="17921D02">
              <w:rPr/>
              <w:t>MFA, SIEM</w:t>
            </w:r>
          </w:p>
        </w:tc>
      </w:tr>
      <w:tr w:rsidR="17921D02" w:rsidTr="17921D02" w14:paraId="5445D5FB">
        <w:trPr>
          <w:trHeight w:val="300"/>
        </w:trPr>
        <w:tc>
          <w:tcPr>
            <w:tcW w:w="1740" w:type="dxa"/>
            <w:tcMar/>
            <w:vAlign w:val="center"/>
          </w:tcPr>
          <w:p w:rsidR="17921D02" w:rsidP="17921D02" w:rsidRDefault="17921D02" w14:paraId="72C4C557" w14:textId="5BA5B098">
            <w:pPr>
              <w:bidi w:val="0"/>
              <w:spacing w:before="0" w:beforeAutospacing="off" w:after="0" w:afterAutospacing="off"/>
            </w:pPr>
            <w:r w:rsidR="17921D02">
              <w:rPr/>
              <w:t>Administrative</w:t>
            </w:r>
          </w:p>
        </w:tc>
        <w:tc>
          <w:tcPr>
            <w:tcW w:w="2800" w:type="dxa"/>
            <w:tcMar/>
            <w:vAlign w:val="center"/>
          </w:tcPr>
          <w:p w:rsidR="17921D02" w:rsidP="17921D02" w:rsidRDefault="17921D02" w14:paraId="7C2A9FA4" w14:textId="1EF7089F">
            <w:pPr>
              <w:bidi w:val="0"/>
              <w:spacing w:before="0" w:beforeAutospacing="off" w:after="0" w:afterAutospacing="off"/>
            </w:pPr>
            <w:r w:rsidR="17921D02">
              <w:rPr/>
              <w:t>Policies, Risk Assessment</w:t>
            </w:r>
          </w:p>
        </w:tc>
      </w:tr>
      <w:tr w:rsidR="17921D02" w:rsidTr="17921D02" w14:paraId="0C387038">
        <w:trPr>
          <w:trHeight w:val="300"/>
        </w:trPr>
        <w:tc>
          <w:tcPr>
            <w:tcW w:w="1740" w:type="dxa"/>
            <w:tcMar/>
            <w:vAlign w:val="center"/>
          </w:tcPr>
          <w:p w:rsidR="17921D02" w:rsidP="17921D02" w:rsidRDefault="17921D02" w14:paraId="20DA17A9" w14:textId="56862195">
            <w:pPr>
              <w:bidi w:val="0"/>
              <w:spacing w:before="0" w:beforeAutospacing="off" w:after="0" w:afterAutospacing="off"/>
            </w:pPr>
            <w:r w:rsidR="17921D02">
              <w:rPr/>
              <w:t>Physical</w:t>
            </w:r>
          </w:p>
        </w:tc>
        <w:tc>
          <w:tcPr>
            <w:tcW w:w="2800" w:type="dxa"/>
            <w:tcMar/>
            <w:vAlign w:val="center"/>
          </w:tcPr>
          <w:p w:rsidR="17921D02" w:rsidP="17921D02" w:rsidRDefault="17921D02" w14:paraId="050E3712" w14:textId="11A088FB">
            <w:pPr>
              <w:bidi w:val="0"/>
              <w:spacing w:before="0" w:beforeAutospacing="off" w:after="0" w:afterAutospacing="off"/>
            </w:pPr>
            <w:r w:rsidR="17921D02">
              <w:rPr/>
              <w:t>Secure facilities</w:t>
            </w:r>
          </w:p>
        </w:tc>
      </w:tr>
    </w:tbl>
    <w:p w:rsidRPr="00AF46CD" w:rsidR="00AF46CD" w:rsidP="17921D02" w:rsidRDefault="00AF46CD" w14:paraId="238A590E" w14:textId="16FDC582">
      <w:pPr>
        <w:rPr>
          <w:rFonts w:ascii="Arial" w:hAnsi="Arial" w:cs="Arial" w:asciiTheme="minorBidi" w:hAnsiTheme="minorBidi" w:cstheme="minorBidi"/>
          <w:sz w:val="24"/>
          <w:szCs w:val="24"/>
        </w:rPr>
      </w:pPr>
    </w:p>
    <w:p w:rsidR="7227BA07" w:rsidP="17921D02" w:rsidRDefault="7227BA07" w14:paraId="6A3E71D5" w14:textId="250185C6">
      <w:pPr>
        <w:pStyle w:val="Normal"/>
        <w:bidi w:val="0"/>
        <w:rPr>
          <w:noProof w:val="0"/>
          <w:lang w:val="en-GB"/>
        </w:rPr>
      </w:pPr>
      <w:r w:rsidRPr="17921D02" w:rsidR="7227BA07">
        <w:rPr>
          <w:rFonts w:ascii="Arial" w:hAnsi="Arial" w:eastAsia="Arial" w:cs="Arial"/>
          <w:b w:val="1"/>
          <w:bCs w:val="1"/>
          <w:noProof w:val="0"/>
          <w:sz w:val="28"/>
          <w:szCs w:val="28"/>
          <w:lang w:val="en-GB"/>
        </w:rPr>
        <w:t xml:space="preserve">Appendix D: </w:t>
      </w:r>
      <w:r w:rsidRPr="17921D02" w:rsidR="5D0F2F33">
        <w:rPr>
          <w:rFonts w:ascii="Arial" w:hAnsi="Arial" w:eastAsia="Arial" w:cs="Arial"/>
          <w:b w:val="1"/>
          <w:bCs w:val="1"/>
          <w:noProof w:val="0"/>
          <w:sz w:val="28"/>
          <w:szCs w:val="28"/>
          <w:lang w:val="en-GB"/>
        </w:rPr>
        <w:t>PowerPoint/google slides presentatio</w:t>
      </w:r>
      <w:r w:rsidRPr="17921D02" w:rsidR="5D0F2F33">
        <w:rPr>
          <w:rFonts w:ascii="Arial" w:hAnsi="Arial" w:eastAsia="Arial" w:cs="Arial"/>
          <w:noProof w:val="0"/>
          <w:sz w:val="24"/>
          <w:szCs w:val="24"/>
          <w:lang w:val="en-GB"/>
        </w:rPr>
        <w:t>n</w:t>
      </w:r>
    </w:p>
    <w:p w:rsidR="17921D02" w:rsidP="17921D02" w:rsidRDefault="17921D02" w14:paraId="5F06DF62" w14:textId="5DA6CA93">
      <w:pPr>
        <w:rPr>
          <w:rFonts w:ascii="Arial" w:hAnsi="Arial" w:cs="Arial" w:asciiTheme="minorBidi" w:hAnsiTheme="minorBidi" w:cstheme="minorBidi"/>
          <w:sz w:val="24"/>
          <w:szCs w:val="24"/>
        </w:rPr>
      </w:pPr>
    </w:p>
    <w:p w:rsidR="17921D02" w:rsidP="17921D02" w:rsidRDefault="17921D02" w14:paraId="232D097B" w14:textId="1A4302FD">
      <w:pPr>
        <w:rPr>
          <w:rFonts w:ascii="Arial" w:hAnsi="Arial" w:cs="Arial" w:asciiTheme="minorBidi" w:hAnsiTheme="minorBidi" w:cstheme="minorBidi"/>
          <w:sz w:val="24"/>
          <w:szCs w:val="24"/>
        </w:rPr>
      </w:pPr>
    </w:p>
    <w:p w:rsidRPr="00AF46CD" w:rsidR="00AF46CD" w:rsidP="00AF46CD" w:rsidRDefault="00AF46CD" w14:paraId="5E507999" w14:textId="5E8490C7">
      <w:pPr>
        <w:tabs>
          <w:tab w:val="left" w:pos="1650"/>
        </w:tabs>
        <w:rPr>
          <w:rFonts w:asciiTheme="minorBidi" w:hAnsiTheme="minorBidi" w:cstheme="minorBidi"/>
          <w:sz w:val="24"/>
          <w:szCs w:val="24"/>
        </w:rPr>
      </w:pPr>
      <w:r>
        <w:rPr>
          <w:noProof/>
          <w14:ligatures w14:val="standardContextual"/>
        </w:rPr>
        <w:drawing>
          <wp:inline distT="0" distB="0" distL="0" distR="0" wp14:anchorId="1EB31BE7" wp14:editId="738A88E8">
            <wp:extent cx="5731510" cy="4298950"/>
            <wp:effectExtent l="0" t="0" r="2540" b="6350"/>
            <wp:docPr id="9022769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7696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4298950"/>
                    </a:xfrm>
                    <a:prstGeom prst="rect">
                      <a:avLst/>
                    </a:prstGeom>
                  </pic:spPr>
                </pic:pic>
              </a:graphicData>
            </a:graphic>
          </wp:inline>
        </w:drawing>
      </w:r>
    </w:p>
    <w:p w:rsidRPr="008075A6" w:rsidR="000E4C3B" w:rsidP="00451E40" w:rsidRDefault="000E4C3B" w14:paraId="5FB5F28E" w14:textId="4DC017CD">
      <w:pPr>
        <w:spacing w:line="360" w:lineRule="auto"/>
        <w:jc w:val="both"/>
        <w:rPr>
          <w:rFonts w:asciiTheme="minorBidi" w:hAnsiTheme="minorBidi" w:cstheme="minorBidi"/>
          <w:color w:val="FF0000"/>
          <w:sz w:val="24"/>
          <w:szCs w:val="24"/>
        </w:rPr>
      </w:pPr>
    </w:p>
    <w:p w:rsidRPr="008075A6" w:rsidR="0073584B" w:rsidP="00451E40" w:rsidRDefault="0073584B" w14:paraId="46AFE77D" w14:textId="5402B520">
      <w:pPr>
        <w:jc w:val="both"/>
        <w:rPr>
          <w:rFonts w:asciiTheme="minorBidi" w:hAnsiTheme="minorBidi" w:cstheme="minorBidi"/>
          <w:sz w:val="24"/>
          <w:szCs w:val="24"/>
        </w:rPr>
      </w:pPr>
    </w:p>
    <w:p w:rsidR="0073584B" w:rsidP="00451E40" w:rsidRDefault="0073584B" w14:paraId="46FAB582" w14:textId="5D5DF914">
      <w:pPr>
        <w:jc w:val="both"/>
        <w:rPr>
          <w:rFonts w:asciiTheme="minorBidi" w:hAnsiTheme="minorBidi" w:cstheme="minorBidi"/>
          <w:sz w:val="24"/>
          <w:szCs w:val="24"/>
        </w:rPr>
      </w:pPr>
    </w:p>
    <w:p w:rsidR="00592EC5" w:rsidP="00451E40" w:rsidRDefault="006538D7" w14:paraId="4A6AF868" w14:textId="26CB85CC">
      <w:pPr>
        <w:jc w:val="both"/>
        <w:rPr>
          <w:rFonts w:asciiTheme="minorBidi" w:hAnsiTheme="minorBidi" w:cstheme="minorBidi"/>
          <w:sz w:val="24"/>
          <w:szCs w:val="24"/>
        </w:rPr>
      </w:pPr>
      <w:r>
        <w:rPr>
          <w:noProof/>
          <w14:ligatures w14:val="standardContextual"/>
        </w:rPr>
        <w:drawing>
          <wp:inline distT="0" distB="0" distL="0" distR="0" wp14:anchorId="68D89D7A" wp14:editId="61AE2D5E">
            <wp:extent cx="5731510" cy="4298950"/>
            <wp:effectExtent l="0" t="0" r="2540" b="6350"/>
            <wp:docPr id="2124196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9610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4298950"/>
                    </a:xfrm>
                    <a:prstGeom prst="rect">
                      <a:avLst/>
                    </a:prstGeom>
                  </pic:spPr>
                </pic:pic>
              </a:graphicData>
            </a:graphic>
          </wp:inline>
        </w:drawing>
      </w:r>
    </w:p>
    <w:p w:rsidR="00592EC5" w:rsidP="00451E40" w:rsidRDefault="00592EC5" w14:paraId="5E10E8F8" w14:textId="77777777">
      <w:pPr>
        <w:jc w:val="both"/>
        <w:rPr>
          <w:rFonts w:asciiTheme="minorBidi" w:hAnsiTheme="minorBidi" w:cstheme="minorBidi"/>
          <w:sz w:val="24"/>
          <w:szCs w:val="24"/>
        </w:rPr>
      </w:pPr>
    </w:p>
    <w:p w:rsidR="00592EC5" w:rsidP="00451E40" w:rsidRDefault="00592EC5" w14:paraId="5BA8CFF6" w14:textId="77777777">
      <w:pPr>
        <w:jc w:val="both"/>
        <w:rPr>
          <w:rFonts w:asciiTheme="minorBidi" w:hAnsiTheme="minorBidi" w:cstheme="minorBidi"/>
          <w:sz w:val="24"/>
          <w:szCs w:val="24"/>
        </w:rPr>
      </w:pPr>
    </w:p>
    <w:p w:rsidRPr="008075A6" w:rsidR="00592EC5" w:rsidP="00451E40" w:rsidRDefault="00592EC5" w14:paraId="1D1BA405" w14:textId="79294A6E">
      <w:pPr>
        <w:jc w:val="both"/>
        <w:rPr>
          <w:rFonts w:asciiTheme="minorBidi" w:hAnsiTheme="minorBidi" w:cstheme="minorBidi"/>
          <w:sz w:val="24"/>
          <w:szCs w:val="24"/>
        </w:rPr>
      </w:pPr>
    </w:p>
    <w:p w:rsidR="0073584B" w:rsidP="00451E40" w:rsidRDefault="006538D7" w14:paraId="1D365AC2" w14:textId="1E498E98">
      <w:pPr>
        <w:jc w:val="both"/>
        <w:rPr>
          <w:rFonts w:asciiTheme="minorBidi" w:hAnsiTheme="minorBidi" w:cstheme="minorBidi"/>
          <w:sz w:val="24"/>
          <w:szCs w:val="24"/>
        </w:rPr>
      </w:pPr>
      <w:r>
        <w:rPr>
          <w:noProof/>
          <w14:ligatures w14:val="standardContextual"/>
        </w:rPr>
        <w:drawing>
          <wp:inline distT="0" distB="0" distL="0" distR="0" wp14:anchorId="06F01EA3" wp14:editId="407E33E1">
            <wp:extent cx="5731510" cy="4298950"/>
            <wp:effectExtent l="0" t="0" r="2540" b="6350"/>
            <wp:docPr id="1832627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2728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4298950"/>
                    </a:xfrm>
                    <a:prstGeom prst="rect">
                      <a:avLst/>
                    </a:prstGeom>
                  </pic:spPr>
                </pic:pic>
              </a:graphicData>
            </a:graphic>
          </wp:inline>
        </w:drawing>
      </w:r>
    </w:p>
    <w:p w:rsidR="002E5BF8" w:rsidP="00451E40" w:rsidRDefault="002E5BF8" w14:paraId="0334E821" w14:textId="68D4AEF4">
      <w:pPr>
        <w:jc w:val="both"/>
        <w:rPr>
          <w:rFonts w:asciiTheme="minorBidi" w:hAnsiTheme="minorBidi" w:cstheme="minorBidi"/>
          <w:b/>
          <w:bCs/>
          <w:sz w:val="24"/>
          <w:szCs w:val="24"/>
        </w:rPr>
      </w:pPr>
    </w:p>
    <w:p w:rsidR="006538D7" w:rsidP="00451E40" w:rsidRDefault="006538D7" w14:paraId="2D3EB203" w14:textId="07E6BF36">
      <w:pPr>
        <w:jc w:val="both"/>
        <w:rPr>
          <w:rFonts w:asciiTheme="minorBidi" w:hAnsiTheme="minorBidi" w:cstheme="minorBidi"/>
          <w:b/>
          <w:bCs/>
          <w:sz w:val="24"/>
          <w:szCs w:val="24"/>
        </w:rPr>
      </w:pPr>
      <w:r>
        <w:rPr>
          <w:noProof/>
          <w14:ligatures w14:val="standardContextual"/>
        </w:rPr>
        <w:drawing>
          <wp:inline distT="0" distB="0" distL="0" distR="0" wp14:anchorId="3A4226FA" wp14:editId="76923891">
            <wp:extent cx="5731510" cy="4298950"/>
            <wp:effectExtent l="0" t="0" r="2540" b="6350"/>
            <wp:docPr id="5272779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77977"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4298950"/>
                    </a:xfrm>
                    <a:prstGeom prst="rect">
                      <a:avLst/>
                    </a:prstGeom>
                  </pic:spPr>
                </pic:pic>
              </a:graphicData>
            </a:graphic>
          </wp:inline>
        </w:drawing>
      </w:r>
    </w:p>
    <w:p w:rsidR="006538D7" w:rsidP="00451E40" w:rsidRDefault="006538D7" w14:paraId="707D2B47" w14:textId="03FAF552">
      <w:pPr>
        <w:jc w:val="both"/>
        <w:rPr>
          <w:rFonts w:asciiTheme="minorBidi" w:hAnsiTheme="minorBidi" w:cstheme="minorBidi"/>
          <w:b/>
          <w:bCs/>
          <w:sz w:val="24"/>
          <w:szCs w:val="24"/>
        </w:rPr>
      </w:pPr>
      <w:r>
        <w:rPr>
          <w:noProof/>
          <w14:ligatures w14:val="standardContextual"/>
        </w:rPr>
        <w:drawing>
          <wp:inline distT="0" distB="0" distL="0" distR="0" wp14:anchorId="4DA206F5" wp14:editId="6331BC57">
            <wp:extent cx="5731510" cy="4298950"/>
            <wp:effectExtent l="0" t="0" r="2540" b="6350"/>
            <wp:docPr id="12688604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6041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4298950"/>
                    </a:xfrm>
                    <a:prstGeom prst="rect">
                      <a:avLst/>
                    </a:prstGeom>
                  </pic:spPr>
                </pic:pic>
              </a:graphicData>
            </a:graphic>
          </wp:inline>
        </w:drawing>
      </w:r>
    </w:p>
    <w:p w:rsidR="006538D7" w:rsidP="00451E40" w:rsidRDefault="006538D7" w14:paraId="2DD2C341" w14:textId="58DB1106">
      <w:pPr>
        <w:jc w:val="both"/>
        <w:rPr>
          <w:rFonts w:asciiTheme="minorBidi" w:hAnsiTheme="minorBidi" w:cstheme="minorBidi"/>
          <w:b/>
          <w:bCs/>
          <w:sz w:val="24"/>
          <w:szCs w:val="24"/>
        </w:rPr>
      </w:pPr>
      <w:r>
        <w:rPr>
          <w:noProof/>
          <w14:ligatures w14:val="standardContextual"/>
        </w:rPr>
        <w:drawing>
          <wp:inline distT="0" distB="0" distL="0" distR="0" wp14:anchorId="6728FEA0" wp14:editId="0F9D3522">
            <wp:extent cx="5731510" cy="4298950"/>
            <wp:effectExtent l="0" t="0" r="2540" b="6350"/>
            <wp:docPr id="8143309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3092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4298950"/>
                    </a:xfrm>
                    <a:prstGeom prst="rect">
                      <a:avLst/>
                    </a:prstGeom>
                  </pic:spPr>
                </pic:pic>
              </a:graphicData>
            </a:graphic>
          </wp:inline>
        </w:drawing>
      </w:r>
    </w:p>
    <w:p w:rsidR="006538D7" w:rsidP="00451E40" w:rsidRDefault="006538D7" w14:paraId="7229D4A0" w14:textId="77777777">
      <w:pPr>
        <w:jc w:val="both"/>
        <w:rPr>
          <w:rFonts w:asciiTheme="minorBidi" w:hAnsiTheme="minorBidi" w:cstheme="minorBidi"/>
          <w:b/>
          <w:bCs/>
          <w:sz w:val="24"/>
          <w:szCs w:val="24"/>
        </w:rPr>
      </w:pPr>
    </w:p>
    <w:p w:rsidR="006538D7" w:rsidP="00451E40" w:rsidRDefault="006538D7" w14:paraId="22B268DA" w14:textId="0F85BEC9">
      <w:pPr>
        <w:jc w:val="both"/>
        <w:rPr>
          <w:rFonts w:asciiTheme="minorBidi" w:hAnsiTheme="minorBidi" w:cstheme="minorBidi"/>
          <w:b/>
          <w:bCs/>
          <w:sz w:val="24"/>
          <w:szCs w:val="24"/>
        </w:rPr>
      </w:pPr>
      <w:r>
        <w:rPr>
          <w:noProof/>
          <w14:ligatures w14:val="standardContextual"/>
        </w:rPr>
        <w:drawing>
          <wp:inline distT="0" distB="0" distL="0" distR="0" wp14:anchorId="18F4ED07" wp14:editId="20ABD960">
            <wp:extent cx="5731510" cy="4298950"/>
            <wp:effectExtent l="0" t="0" r="2540" b="6350"/>
            <wp:docPr id="456975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97598"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4298950"/>
                    </a:xfrm>
                    <a:prstGeom prst="rect">
                      <a:avLst/>
                    </a:prstGeom>
                  </pic:spPr>
                </pic:pic>
              </a:graphicData>
            </a:graphic>
          </wp:inline>
        </w:drawing>
      </w:r>
    </w:p>
    <w:p w:rsidR="006538D7" w:rsidP="00451E40" w:rsidRDefault="006538D7" w14:paraId="69D88504" w14:textId="262C731A">
      <w:pPr>
        <w:jc w:val="both"/>
        <w:rPr>
          <w:rFonts w:asciiTheme="minorBidi" w:hAnsiTheme="minorBidi" w:cstheme="minorBidi"/>
          <w:b/>
          <w:bCs/>
          <w:sz w:val="24"/>
          <w:szCs w:val="24"/>
        </w:rPr>
      </w:pPr>
      <w:r>
        <w:rPr>
          <w:noProof/>
          <w14:ligatures w14:val="standardContextual"/>
        </w:rPr>
        <w:drawing>
          <wp:inline distT="0" distB="0" distL="0" distR="0" wp14:anchorId="12487222" wp14:editId="26AA752D">
            <wp:extent cx="5731510" cy="4298950"/>
            <wp:effectExtent l="0" t="0" r="2540" b="6350"/>
            <wp:docPr id="999003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03900"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4298950"/>
                    </a:xfrm>
                    <a:prstGeom prst="rect">
                      <a:avLst/>
                    </a:prstGeom>
                  </pic:spPr>
                </pic:pic>
              </a:graphicData>
            </a:graphic>
          </wp:inline>
        </w:drawing>
      </w:r>
    </w:p>
    <w:p w:rsidR="006538D7" w:rsidP="00451E40" w:rsidRDefault="006538D7" w14:paraId="55BA5D7C" w14:textId="77777777">
      <w:pPr>
        <w:jc w:val="both"/>
        <w:rPr>
          <w:rFonts w:asciiTheme="minorBidi" w:hAnsiTheme="minorBidi" w:cstheme="minorBidi"/>
          <w:b/>
          <w:bCs/>
          <w:sz w:val="24"/>
          <w:szCs w:val="24"/>
        </w:rPr>
      </w:pPr>
    </w:p>
    <w:p w:rsidR="006538D7" w:rsidP="17921D02" w:rsidRDefault="006538D7" w14:paraId="691D8ECE" w14:textId="4A2F4F7F">
      <w:pPr>
        <w:jc w:val="both"/>
        <w:rPr>
          <w:rFonts w:ascii="Arial" w:hAnsi="Arial" w:cs="Arial" w:asciiTheme="minorBidi" w:hAnsiTheme="minorBidi" w:cstheme="minorBidi"/>
          <w:b w:val="1"/>
          <w:bCs w:val="1"/>
          <w:sz w:val="24"/>
          <w:szCs w:val="24"/>
        </w:rPr>
      </w:pPr>
      <w:r w:rsidR="191E6877">
        <w:drawing>
          <wp:inline wp14:editId="2085D31E" wp14:anchorId="7F427197">
            <wp:extent cx="5731510" cy="4298950"/>
            <wp:effectExtent l="0" t="0" r="2540" b="6350"/>
            <wp:docPr id="976737350" name="Graphic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6737350" name=""/>
                    <pic:cNvPicPr/>
                  </pic:nvPicPr>
                  <pic:blipFill>
                    <a:blip xmlns:r="http://schemas.openxmlformats.org/officeDocument/2006/relationships" r:embed="rId38">
                      <a:extLst>
                        <a:ext uri="{96DAC541-7B7A-43D3-8B79-37D633B846F1}">
                          <asvg:svgBlip xmlns:asvg="http://schemas.microsoft.com/office/drawing/2016/SVG/main" r:embed="rId39"/>
                        </a:ext>
                      </a:extLst>
                    </a:blip>
                    <a:stretch>
                      <a:fillRect/>
                    </a:stretch>
                  </pic:blipFill>
                  <pic:spPr>
                    <a:xfrm>
                      <a:off x="0" y="0"/>
                      <a:ext cx="5731510" cy="4298950"/>
                    </a:xfrm>
                    <a:prstGeom prst="rect">
                      <a:avLst/>
                    </a:prstGeom>
                  </pic:spPr>
                </pic:pic>
              </a:graphicData>
            </a:graphic>
          </wp:inline>
        </w:drawing>
      </w:r>
    </w:p>
    <w:p w:rsidR="5DACCD14" w:rsidP="17921D02" w:rsidRDefault="5DACCD14" w14:paraId="5F83FA85" w14:textId="1CB92256">
      <w:pPr>
        <w:pStyle w:val="Normal"/>
        <w:bidi w:val="0"/>
        <w:jc w:val="both"/>
        <w:rPr>
          <w:rFonts w:ascii="Arial" w:hAnsi="Arial" w:eastAsia="Arial" w:cs="Arial"/>
          <w:b w:val="1"/>
          <w:bCs w:val="1"/>
          <w:noProof w:val="0"/>
          <w:sz w:val="28"/>
          <w:szCs w:val="28"/>
          <w:lang w:val="en-GB"/>
        </w:rPr>
      </w:pPr>
      <w:r w:rsidRPr="17921D02" w:rsidR="5DACCD14">
        <w:rPr>
          <w:rFonts w:ascii="Arial" w:hAnsi="Arial" w:eastAsia="Arial" w:cs="Arial"/>
          <w:b w:val="1"/>
          <w:bCs w:val="1"/>
          <w:noProof w:val="0"/>
          <w:sz w:val="28"/>
          <w:szCs w:val="28"/>
          <w:lang w:val="en-GB"/>
        </w:rPr>
        <w:t>Appendix E: PowerPoint/google slides presentatio</w:t>
      </w:r>
      <w:r w:rsidRPr="17921D02" w:rsidR="5DACCD14">
        <w:rPr>
          <w:rFonts w:ascii="Arial" w:hAnsi="Arial" w:eastAsia="Arial" w:cs="Arial"/>
          <w:b w:val="1"/>
          <w:bCs w:val="1"/>
          <w:noProof w:val="0"/>
          <w:sz w:val="28"/>
          <w:szCs w:val="28"/>
          <w:lang w:val="en-GB"/>
        </w:rPr>
        <w:t>n Link</w:t>
      </w:r>
    </w:p>
    <w:p w:rsidR="17921D02" w:rsidP="17921D02" w:rsidRDefault="17921D02" w14:paraId="4A97B962" w14:textId="4E739714">
      <w:pPr>
        <w:pStyle w:val="Normal"/>
        <w:bidi w:val="0"/>
        <w:jc w:val="both"/>
        <w:rPr>
          <w:rFonts w:ascii="Arial" w:hAnsi="Arial" w:eastAsia="Arial" w:cs="Arial"/>
          <w:noProof w:val="0"/>
          <w:sz w:val="24"/>
          <w:szCs w:val="24"/>
          <w:lang w:val="en-GB"/>
        </w:rPr>
      </w:pPr>
    </w:p>
    <w:p w:rsidR="17921D02" w:rsidP="17921D02" w:rsidRDefault="17921D02" w14:paraId="3DE85568" w14:textId="76CEA195">
      <w:pPr>
        <w:pStyle w:val="Normal"/>
        <w:bidi w:val="0"/>
        <w:jc w:val="both"/>
        <w:rPr>
          <w:rFonts w:ascii="Arial" w:hAnsi="Arial" w:eastAsia="Arial" w:cs="Arial"/>
          <w:noProof w:val="0"/>
          <w:sz w:val="24"/>
          <w:szCs w:val="24"/>
          <w:lang w:val="en-GB"/>
        </w:rPr>
      </w:pPr>
    </w:p>
    <w:p w:rsidR="222CDEE1" w:rsidP="17921D02" w:rsidRDefault="222CDEE1" w14:paraId="49B0162E" w14:textId="467F8FA9">
      <w:pPr>
        <w:pStyle w:val="Normal"/>
        <w:bidi w:val="0"/>
        <w:jc w:val="center"/>
        <w:rPr>
          <w:rFonts w:ascii="Arial" w:hAnsi="Arial" w:eastAsia="Arial" w:cs="Arial"/>
          <w:noProof w:val="0"/>
          <w:sz w:val="24"/>
          <w:szCs w:val="24"/>
          <w:lang w:val="en-GB"/>
        </w:rPr>
      </w:pPr>
      <w:r w:rsidRPr="17921D02" w:rsidR="222CDEE1">
        <w:rPr>
          <w:rFonts w:ascii="Arial" w:hAnsi="Arial" w:eastAsia="Arial" w:cs="Arial"/>
          <w:noProof w:val="0"/>
          <w:sz w:val="24"/>
          <w:szCs w:val="24"/>
          <w:lang w:val="en-GB"/>
        </w:rPr>
        <w:t xml:space="preserve">     </w:t>
      </w:r>
      <w:hyperlink r:id="Rf561cab66d2549ce">
        <w:r w:rsidRPr="17921D02" w:rsidR="222CDEE1">
          <w:rPr>
            <w:rStyle w:val="Hyperlink"/>
            <w:rFonts w:ascii="Arial" w:hAnsi="Arial" w:eastAsia="Arial" w:cs="Arial"/>
            <w:noProof w:val="0"/>
            <w:sz w:val="24"/>
            <w:szCs w:val="24"/>
            <w:lang w:val="en-GB"/>
          </w:rPr>
          <w:t>network_security_presentation.pptx</w:t>
        </w:r>
      </w:hyperlink>
    </w:p>
    <w:sectPr w:rsidRPr="00592EC5" w:rsidR="006538D7" w:rsidSect="00451E40">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4345" w:rsidP="00B24E3F" w:rsidRDefault="00AF4345" w14:paraId="054D740C" w14:textId="77777777">
      <w:r>
        <w:separator/>
      </w:r>
    </w:p>
  </w:endnote>
  <w:endnote w:type="continuationSeparator" w:id="0">
    <w:p w:rsidR="00AF4345" w:rsidP="00B24E3F" w:rsidRDefault="00AF4345" w14:paraId="79E1C4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charset w:val="01"/>
    <w:family w:val="roman"/>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4345" w:rsidP="00B24E3F" w:rsidRDefault="00AF4345" w14:paraId="748F8D55" w14:textId="77777777">
      <w:r>
        <w:separator/>
      </w:r>
    </w:p>
  </w:footnote>
  <w:footnote w:type="continuationSeparator" w:id="0">
    <w:p w:rsidR="00AF4345" w:rsidP="00B24E3F" w:rsidRDefault="00AF4345" w14:paraId="74A01F7B" w14:textId="77777777">
      <w:r>
        <w:continuationSeparator/>
      </w:r>
    </w:p>
  </w:footnote>
</w:footnotes>
</file>

<file path=word/intelligence2.xml><?xml version="1.0" encoding="utf-8"?>
<int2:intelligence xmlns:int2="http://schemas.microsoft.com/office/intelligence/2020/intelligence">
  <int2:observations>
    <int2:textHash int2:hashCode="nrvv/tuv+xVrin" int2:id="4T3EACwY">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6322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a343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f0de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3f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C09FC"/>
    <w:multiLevelType w:val="multilevel"/>
    <w:tmpl w:val="733ADC4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1A3D16"/>
    <w:multiLevelType w:val="multilevel"/>
    <w:tmpl w:val="6C08E2B4"/>
    <w:lvl w:ilvl="0">
      <w:start w:val="1"/>
      <w:numFmt w:val="bullet"/>
      <w:lvlText w:val=""/>
      <w:lvlJc w:val="left"/>
      <w:pPr>
        <w:ind w:left="720" w:hanging="360"/>
      </w:pPr>
      <w:rPr>
        <w:rFonts w:hint="default" w:ascii="Symbol" w:hAnsi="Symbol" w:cs="Symbol"/>
        <w:b/>
        <w:sz w:val="2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cs="Wingdings"/>
      </w:rPr>
    </w:lvl>
    <w:lvl w:ilvl="3">
      <w:start w:val="1"/>
      <w:numFmt w:val="bullet"/>
      <w:lvlText w:val=""/>
      <w:lvlJc w:val="left"/>
      <w:pPr>
        <w:ind w:left="2880" w:hanging="360"/>
      </w:pPr>
      <w:rPr>
        <w:rFonts w:hint="default" w:ascii="Symbol" w:hAnsi="Symbol" w:cs="Symbol"/>
        <w:b/>
        <w:sz w:val="22"/>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b/>
        <w:sz w:val="22"/>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cs="Wingdings"/>
      </w:rPr>
    </w:lvl>
  </w:abstractNum>
  <w:abstractNum w:abstractNumId="2" w15:restartNumberingAfterBreak="0">
    <w:nsid w:val="10D620B0"/>
    <w:multiLevelType w:val="multilevel"/>
    <w:tmpl w:val="5F84CE56"/>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6759AA"/>
    <w:multiLevelType w:val="hybridMultilevel"/>
    <w:tmpl w:val="191CB8B8"/>
    <w:lvl w:ilvl="0" w:tplc="0E0E69CA">
      <w:start w:val="1"/>
      <w:numFmt w:val="lowerLetter"/>
      <w:lvlText w:val="%1)"/>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446E5A0">
      <w:start w:val="1"/>
      <w:numFmt w:val="lowerRoman"/>
      <w:lvlText w:val="%2)"/>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CD5E4EC8">
      <w:start w:val="1"/>
      <w:numFmt w:val="lowerRoman"/>
      <w:lvlText w:val="%3"/>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7E0229A">
      <w:start w:val="1"/>
      <w:numFmt w:val="decimal"/>
      <w:lvlText w:val="%4"/>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B6463FC">
      <w:start w:val="1"/>
      <w:numFmt w:val="lowerLetter"/>
      <w:lvlText w:val="%5"/>
      <w:lvlJc w:val="left"/>
      <w:pPr>
        <w:ind w:left="32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45071D6">
      <w:start w:val="1"/>
      <w:numFmt w:val="lowerRoman"/>
      <w:lvlText w:val="%6"/>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ACBE9488">
      <w:start w:val="1"/>
      <w:numFmt w:val="decimal"/>
      <w:lvlText w:val="%7"/>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0A4DCD4">
      <w:start w:val="1"/>
      <w:numFmt w:val="lowerLetter"/>
      <w:lvlText w:val="%8"/>
      <w:lvlJc w:val="left"/>
      <w:pPr>
        <w:ind w:left="54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6C10FCA8">
      <w:start w:val="1"/>
      <w:numFmt w:val="lowerRoman"/>
      <w:lvlText w:val="%9"/>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39B803F9"/>
    <w:multiLevelType w:val="multilevel"/>
    <w:tmpl w:val="3ED6F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C430AA8"/>
    <w:multiLevelType w:val="hybridMultilevel"/>
    <w:tmpl w:val="F56CF652"/>
    <w:lvl w:ilvl="0" w:tplc="38EE8316">
      <w:start w:val="1"/>
      <w:numFmt w:val="lowerLetter"/>
      <w:lvlText w:val="%1)"/>
      <w:lvlJc w:val="left"/>
      <w:pPr>
        <w:ind w:left="713"/>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5F26CC24">
      <w:start w:val="1"/>
      <w:numFmt w:val="lowerLetter"/>
      <w:lvlText w:val="%2"/>
      <w:lvlJc w:val="left"/>
      <w:pPr>
        <w:ind w:left="144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2E20DA32">
      <w:start w:val="1"/>
      <w:numFmt w:val="lowerRoman"/>
      <w:lvlText w:val="%3"/>
      <w:lvlJc w:val="left"/>
      <w:pPr>
        <w:ind w:left="21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5440A1B2">
      <w:start w:val="1"/>
      <w:numFmt w:val="decimal"/>
      <w:lvlText w:val="%4"/>
      <w:lvlJc w:val="left"/>
      <w:pPr>
        <w:ind w:left="28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A26CB0AE">
      <w:start w:val="1"/>
      <w:numFmt w:val="lowerLetter"/>
      <w:lvlText w:val="%5"/>
      <w:lvlJc w:val="left"/>
      <w:pPr>
        <w:ind w:left="36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85B885A6">
      <w:start w:val="1"/>
      <w:numFmt w:val="lowerRoman"/>
      <w:lvlText w:val="%6"/>
      <w:lvlJc w:val="left"/>
      <w:pPr>
        <w:ind w:left="43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A72274CC">
      <w:start w:val="1"/>
      <w:numFmt w:val="decimal"/>
      <w:lvlText w:val="%7"/>
      <w:lvlJc w:val="left"/>
      <w:pPr>
        <w:ind w:left="504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140EB5E4">
      <w:start w:val="1"/>
      <w:numFmt w:val="lowerLetter"/>
      <w:lvlText w:val="%8"/>
      <w:lvlJc w:val="left"/>
      <w:pPr>
        <w:ind w:left="57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9F0C32F0">
      <w:start w:val="1"/>
      <w:numFmt w:val="lowerRoman"/>
      <w:lvlText w:val="%9"/>
      <w:lvlJc w:val="left"/>
      <w:pPr>
        <w:ind w:left="64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4F73A5"/>
    <w:multiLevelType w:val="hybridMultilevel"/>
    <w:tmpl w:val="A3265C16"/>
    <w:lvl w:ilvl="0" w:tplc="45123DAE">
      <w:start w:val="1"/>
      <w:numFmt w:val="decimal"/>
      <w:lvlText w:val="%1"/>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81E0696">
      <w:start w:val="1"/>
      <w:numFmt w:val="lowerRoman"/>
      <w:lvlText w:val="%2)"/>
      <w:lvlJc w:val="left"/>
      <w:pPr>
        <w:ind w:left="12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23D89100">
      <w:start w:val="1"/>
      <w:numFmt w:val="lowerRoman"/>
      <w:lvlText w:val="%3"/>
      <w:lvlJc w:val="left"/>
      <w:pPr>
        <w:ind w:left="19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529A629C">
      <w:start w:val="1"/>
      <w:numFmt w:val="decimal"/>
      <w:lvlText w:val="%4"/>
      <w:lvlJc w:val="left"/>
      <w:pPr>
        <w:ind w:left="26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28E8A5A">
      <w:start w:val="1"/>
      <w:numFmt w:val="lowerLetter"/>
      <w:lvlText w:val="%5"/>
      <w:lvlJc w:val="left"/>
      <w:pPr>
        <w:ind w:left="33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0762B82E">
      <w:start w:val="1"/>
      <w:numFmt w:val="lowerRoman"/>
      <w:lvlText w:val="%6"/>
      <w:lvlJc w:val="left"/>
      <w:pPr>
        <w:ind w:left="40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74182866">
      <w:start w:val="1"/>
      <w:numFmt w:val="decimal"/>
      <w:lvlText w:val="%7"/>
      <w:lvlJc w:val="left"/>
      <w:pPr>
        <w:ind w:left="48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B3492EE">
      <w:start w:val="1"/>
      <w:numFmt w:val="lowerLetter"/>
      <w:lvlText w:val="%8"/>
      <w:lvlJc w:val="left"/>
      <w:pPr>
        <w:ind w:left="55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06EFDE4">
      <w:start w:val="1"/>
      <w:numFmt w:val="lowerRoman"/>
      <w:lvlText w:val="%9"/>
      <w:lvlJc w:val="left"/>
      <w:pPr>
        <w:ind w:left="62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9D60C2"/>
    <w:multiLevelType w:val="hybridMultilevel"/>
    <w:tmpl w:val="96B06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2C17211"/>
    <w:multiLevelType w:val="multilevel"/>
    <w:tmpl w:val="94644278"/>
    <w:lvl w:ilvl="0">
      <w:start w:val="1"/>
      <w:numFmt w:val="bullet"/>
      <w:lvlText w:val=""/>
      <w:lvlJc w:val="left"/>
      <w:pPr>
        <w:ind w:left="720" w:hanging="360"/>
      </w:pPr>
      <w:rPr>
        <w:rFonts w:hint="default" w:ascii="Symbol" w:hAnsi="Symbol" w:cs="Symbol"/>
        <w:b/>
        <w:sz w:val="2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cs="Wingdings"/>
      </w:rPr>
    </w:lvl>
    <w:lvl w:ilvl="3">
      <w:start w:val="1"/>
      <w:numFmt w:val="bullet"/>
      <w:lvlText w:val=""/>
      <w:lvlJc w:val="left"/>
      <w:pPr>
        <w:ind w:left="2880" w:hanging="360"/>
      </w:pPr>
      <w:rPr>
        <w:rFonts w:hint="default" w:ascii="Symbol" w:hAnsi="Symbol" w:cs="Symbol"/>
        <w:b/>
        <w:sz w:val="22"/>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b/>
        <w:sz w:val="22"/>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cs="Wingdings"/>
      </w:rPr>
    </w:lvl>
  </w:abstractNum>
  <w:abstractNum w:abstractNumId="15" w15:restartNumberingAfterBreak="0">
    <w:nsid w:val="565678F7"/>
    <w:multiLevelType w:val="hybridMultilevel"/>
    <w:tmpl w:val="F878D5FC"/>
    <w:lvl w:ilvl="0" w:tplc="7E1EBF80">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7"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8" w15:restartNumberingAfterBreak="0">
    <w:nsid w:val="732C2CF3"/>
    <w:multiLevelType w:val="hybridMultilevel"/>
    <w:tmpl w:val="29E6D4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24">
    <w:abstractNumId w:val="23"/>
  </w:num>
  <w:num w:numId="23">
    <w:abstractNumId w:val="22"/>
  </w:num>
  <w:num w:numId="22">
    <w:abstractNumId w:val="21"/>
  </w:num>
  <w:num w:numId="21">
    <w:abstractNumId w:val="20"/>
  </w:num>
  <w:num w:numId="1" w16cid:durableId="1146121728">
    <w:abstractNumId w:val="12"/>
  </w:num>
  <w:num w:numId="2" w16cid:durableId="465010579">
    <w:abstractNumId w:val="1"/>
  </w:num>
  <w:num w:numId="3" w16cid:durableId="515118174">
    <w:abstractNumId w:val="14"/>
  </w:num>
  <w:num w:numId="4" w16cid:durableId="1413116380">
    <w:abstractNumId w:val="17"/>
  </w:num>
  <w:num w:numId="5" w16cid:durableId="333531196">
    <w:abstractNumId w:val="9"/>
  </w:num>
  <w:num w:numId="6" w16cid:durableId="1360080183">
    <w:abstractNumId w:val="16"/>
  </w:num>
  <w:num w:numId="7" w16cid:durableId="1846631171">
    <w:abstractNumId w:val="3"/>
  </w:num>
  <w:num w:numId="8" w16cid:durableId="1186096421">
    <w:abstractNumId w:val="10"/>
  </w:num>
  <w:num w:numId="9" w16cid:durableId="549611255">
    <w:abstractNumId w:val="4"/>
  </w:num>
  <w:num w:numId="10" w16cid:durableId="1346516277">
    <w:abstractNumId w:val="6"/>
  </w:num>
  <w:num w:numId="11" w16cid:durableId="1859419561">
    <w:abstractNumId w:val="11"/>
  </w:num>
  <w:num w:numId="12" w16cid:durableId="1476027763">
    <w:abstractNumId w:val="19"/>
  </w:num>
  <w:num w:numId="13" w16cid:durableId="947784288">
    <w:abstractNumId w:val="8"/>
  </w:num>
  <w:num w:numId="14" w16cid:durableId="1270352050">
    <w:abstractNumId w:val="13"/>
  </w:num>
  <w:num w:numId="15" w16cid:durableId="1224222126">
    <w:abstractNumId w:val="7"/>
  </w:num>
  <w:num w:numId="16" w16cid:durableId="1324702678">
    <w:abstractNumId w:val="18"/>
  </w:num>
  <w:num w:numId="17" w16cid:durableId="1030253740">
    <w:abstractNumId w:val="15"/>
  </w:num>
  <w:num w:numId="18" w16cid:durableId="428044318">
    <w:abstractNumId w:val="2"/>
  </w:num>
  <w:num w:numId="19" w16cid:durableId="1437364759">
    <w:abstractNumId w:val="0"/>
  </w:num>
  <w:num w:numId="20" w16cid:durableId="751705071">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11905"/>
    <w:rsid w:val="00022E42"/>
    <w:rsid w:val="000600EB"/>
    <w:rsid w:val="00071D21"/>
    <w:rsid w:val="000739CB"/>
    <w:rsid w:val="00092C59"/>
    <w:rsid w:val="000E4C3B"/>
    <w:rsid w:val="001220E5"/>
    <w:rsid w:val="0012302D"/>
    <w:rsid w:val="00124670"/>
    <w:rsid w:val="00145272"/>
    <w:rsid w:val="00166F81"/>
    <w:rsid w:val="00172230"/>
    <w:rsid w:val="00181E34"/>
    <w:rsid w:val="001A09AD"/>
    <w:rsid w:val="001A1875"/>
    <w:rsid w:val="001A2F14"/>
    <w:rsid w:val="001E22F8"/>
    <w:rsid w:val="001F1C47"/>
    <w:rsid w:val="0020188B"/>
    <w:rsid w:val="00203315"/>
    <w:rsid w:val="00210472"/>
    <w:rsid w:val="0022284D"/>
    <w:rsid w:val="00255AC9"/>
    <w:rsid w:val="00261ACA"/>
    <w:rsid w:val="00276603"/>
    <w:rsid w:val="002857F6"/>
    <w:rsid w:val="002D45AC"/>
    <w:rsid w:val="002E0607"/>
    <w:rsid w:val="002E2773"/>
    <w:rsid w:val="002E5BF8"/>
    <w:rsid w:val="00327166"/>
    <w:rsid w:val="00377052"/>
    <w:rsid w:val="003924AA"/>
    <w:rsid w:val="003E47B6"/>
    <w:rsid w:val="003F3AE6"/>
    <w:rsid w:val="00413148"/>
    <w:rsid w:val="00451E40"/>
    <w:rsid w:val="00460040"/>
    <w:rsid w:val="004710A6"/>
    <w:rsid w:val="00482EB0"/>
    <w:rsid w:val="004E041A"/>
    <w:rsid w:val="00504D94"/>
    <w:rsid w:val="00517E26"/>
    <w:rsid w:val="00556520"/>
    <w:rsid w:val="0055709C"/>
    <w:rsid w:val="005576E2"/>
    <w:rsid w:val="005608D9"/>
    <w:rsid w:val="00592EC5"/>
    <w:rsid w:val="005B373F"/>
    <w:rsid w:val="005B637E"/>
    <w:rsid w:val="005B65FB"/>
    <w:rsid w:val="005C1234"/>
    <w:rsid w:val="005E2B50"/>
    <w:rsid w:val="005E7BE3"/>
    <w:rsid w:val="00602352"/>
    <w:rsid w:val="00604B5C"/>
    <w:rsid w:val="006152BA"/>
    <w:rsid w:val="0062345A"/>
    <w:rsid w:val="006445C3"/>
    <w:rsid w:val="00651DDA"/>
    <w:rsid w:val="006538D7"/>
    <w:rsid w:val="006C0705"/>
    <w:rsid w:val="006D24D3"/>
    <w:rsid w:val="006D3217"/>
    <w:rsid w:val="006F1D7D"/>
    <w:rsid w:val="00702A47"/>
    <w:rsid w:val="00705F1E"/>
    <w:rsid w:val="0072362E"/>
    <w:rsid w:val="00732188"/>
    <w:rsid w:val="0073584B"/>
    <w:rsid w:val="007565FA"/>
    <w:rsid w:val="00756A26"/>
    <w:rsid w:val="007609F7"/>
    <w:rsid w:val="00773BBF"/>
    <w:rsid w:val="00780EAA"/>
    <w:rsid w:val="007E1294"/>
    <w:rsid w:val="007F3DA6"/>
    <w:rsid w:val="007F4FFD"/>
    <w:rsid w:val="008075A6"/>
    <w:rsid w:val="0082EAE0"/>
    <w:rsid w:val="008452DE"/>
    <w:rsid w:val="00872D68"/>
    <w:rsid w:val="00881BFF"/>
    <w:rsid w:val="008F4E81"/>
    <w:rsid w:val="00936A28"/>
    <w:rsid w:val="0095077C"/>
    <w:rsid w:val="009552E2"/>
    <w:rsid w:val="00971CF1"/>
    <w:rsid w:val="00985001"/>
    <w:rsid w:val="00991B8F"/>
    <w:rsid w:val="009A0272"/>
    <w:rsid w:val="009C319D"/>
    <w:rsid w:val="009F3970"/>
    <w:rsid w:val="009F4A55"/>
    <w:rsid w:val="00A07D0E"/>
    <w:rsid w:val="00A34A61"/>
    <w:rsid w:val="00A5075D"/>
    <w:rsid w:val="00A85AB7"/>
    <w:rsid w:val="00AA167E"/>
    <w:rsid w:val="00AC5B7A"/>
    <w:rsid w:val="00AD21E9"/>
    <w:rsid w:val="00AE27AB"/>
    <w:rsid w:val="00AF4345"/>
    <w:rsid w:val="00AF46CD"/>
    <w:rsid w:val="00B247E6"/>
    <w:rsid w:val="00B24E3F"/>
    <w:rsid w:val="00B46557"/>
    <w:rsid w:val="00B751D5"/>
    <w:rsid w:val="00B91584"/>
    <w:rsid w:val="00BA0682"/>
    <w:rsid w:val="00BB6A4E"/>
    <w:rsid w:val="00C30E45"/>
    <w:rsid w:val="00C54D89"/>
    <w:rsid w:val="00C82D9E"/>
    <w:rsid w:val="00C97E7F"/>
    <w:rsid w:val="00D3336B"/>
    <w:rsid w:val="00D455A5"/>
    <w:rsid w:val="00D80E55"/>
    <w:rsid w:val="00D9223C"/>
    <w:rsid w:val="00D950B1"/>
    <w:rsid w:val="00DD1A65"/>
    <w:rsid w:val="00E01BA7"/>
    <w:rsid w:val="00E10220"/>
    <w:rsid w:val="00E36397"/>
    <w:rsid w:val="00E44135"/>
    <w:rsid w:val="00E4691C"/>
    <w:rsid w:val="00E541E7"/>
    <w:rsid w:val="00E70F9C"/>
    <w:rsid w:val="00E7400D"/>
    <w:rsid w:val="00E874FB"/>
    <w:rsid w:val="00EB11B0"/>
    <w:rsid w:val="00EB5D10"/>
    <w:rsid w:val="00ED08C7"/>
    <w:rsid w:val="00ED74F3"/>
    <w:rsid w:val="00EE3169"/>
    <w:rsid w:val="00F01432"/>
    <w:rsid w:val="00F13C3F"/>
    <w:rsid w:val="00F2446B"/>
    <w:rsid w:val="00FA40E5"/>
    <w:rsid w:val="00FD730A"/>
    <w:rsid w:val="00FF428F"/>
    <w:rsid w:val="036158E1"/>
    <w:rsid w:val="03A2850C"/>
    <w:rsid w:val="056AD4CF"/>
    <w:rsid w:val="067DAB7D"/>
    <w:rsid w:val="067DAB7D"/>
    <w:rsid w:val="06877539"/>
    <w:rsid w:val="08F0C466"/>
    <w:rsid w:val="09F80976"/>
    <w:rsid w:val="0ABD9208"/>
    <w:rsid w:val="0BDAA34C"/>
    <w:rsid w:val="0C5FFF0C"/>
    <w:rsid w:val="0DDEA1C0"/>
    <w:rsid w:val="1008B4BB"/>
    <w:rsid w:val="104E0C2B"/>
    <w:rsid w:val="10E7CE16"/>
    <w:rsid w:val="10EFD105"/>
    <w:rsid w:val="10EFD105"/>
    <w:rsid w:val="112C2154"/>
    <w:rsid w:val="121778B2"/>
    <w:rsid w:val="13D47B5F"/>
    <w:rsid w:val="141B070E"/>
    <w:rsid w:val="1488C5D3"/>
    <w:rsid w:val="1498183E"/>
    <w:rsid w:val="15C4D904"/>
    <w:rsid w:val="161A3A22"/>
    <w:rsid w:val="1695C24F"/>
    <w:rsid w:val="176C6AA4"/>
    <w:rsid w:val="17921D02"/>
    <w:rsid w:val="181C2EB3"/>
    <w:rsid w:val="18DA1D67"/>
    <w:rsid w:val="191E6877"/>
    <w:rsid w:val="19A8944C"/>
    <w:rsid w:val="1B1B911D"/>
    <w:rsid w:val="1BCB5758"/>
    <w:rsid w:val="1C3D0BE0"/>
    <w:rsid w:val="1C3D0BE0"/>
    <w:rsid w:val="1C9F1A9B"/>
    <w:rsid w:val="1CDA0383"/>
    <w:rsid w:val="1E6E1E89"/>
    <w:rsid w:val="1EBF79F3"/>
    <w:rsid w:val="1EBF79F3"/>
    <w:rsid w:val="1FBE9D6C"/>
    <w:rsid w:val="2055AB87"/>
    <w:rsid w:val="2213B004"/>
    <w:rsid w:val="222CDEE1"/>
    <w:rsid w:val="233ABE60"/>
    <w:rsid w:val="23A96B2E"/>
    <w:rsid w:val="26E4A59A"/>
    <w:rsid w:val="27A3771D"/>
    <w:rsid w:val="2859A46C"/>
    <w:rsid w:val="2943F3A6"/>
    <w:rsid w:val="2AC02B49"/>
    <w:rsid w:val="2B3F0493"/>
    <w:rsid w:val="2B3F0493"/>
    <w:rsid w:val="2B85AA5C"/>
    <w:rsid w:val="2C7EC1A9"/>
    <w:rsid w:val="2CC26C95"/>
    <w:rsid w:val="2EA47787"/>
    <w:rsid w:val="2F1F93D0"/>
    <w:rsid w:val="2F5D2661"/>
    <w:rsid w:val="2F81836D"/>
    <w:rsid w:val="301D72F6"/>
    <w:rsid w:val="315C947E"/>
    <w:rsid w:val="34460F96"/>
    <w:rsid w:val="3540E548"/>
    <w:rsid w:val="3544AE01"/>
    <w:rsid w:val="359EEB8C"/>
    <w:rsid w:val="35BE00AE"/>
    <w:rsid w:val="361E034A"/>
    <w:rsid w:val="380F7D68"/>
    <w:rsid w:val="38179E1E"/>
    <w:rsid w:val="3852B5DD"/>
    <w:rsid w:val="3CBC7CDB"/>
    <w:rsid w:val="3EBAF4A4"/>
    <w:rsid w:val="3FEEC8EC"/>
    <w:rsid w:val="4157BBDA"/>
    <w:rsid w:val="42569841"/>
    <w:rsid w:val="4341C9D3"/>
    <w:rsid w:val="44A0B57B"/>
    <w:rsid w:val="46082F88"/>
    <w:rsid w:val="482B828D"/>
    <w:rsid w:val="48E120F9"/>
    <w:rsid w:val="49CE89DC"/>
    <w:rsid w:val="4A340A82"/>
    <w:rsid w:val="4A50E3C4"/>
    <w:rsid w:val="4B502F4F"/>
    <w:rsid w:val="4B6D76C3"/>
    <w:rsid w:val="4CBEFEC7"/>
    <w:rsid w:val="4CBEFEC7"/>
    <w:rsid w:val="4DF18669"/>
    <w:rsid w:val="4DF18669"/>
    <w:rsid w:val="4E05A39B"/>
    <w:rsid w:val="503D0816"/>
    <w:rsid w:val="512B14AA"/>
    <w:rsid w:val="51405525"/>
    <w:rsid w:val="5207A9A7"/>
    <w:rsid w:val="54B5509E"/>
    <w:rsid w:val="55470C2D"/>
    <w:rsid w:val="56CAF7E1"/>
    <w:rsid w:val="5745B907"/>
    <w:rsid w:val="57C807FE"/>
    <w:rsid w:val="58147B8F"/>
    <w:rsid w:val="583D41B3"/>
    <w:rsid w:val="583D41B3"/>
    <w:rsid w:val="58B39E96"/>
    <w:rsid w:val="5910196F"/>
    <w:rsid w:val="5955FE3B"/>
    <w:rsid w:val="59FACF17"/>
    <w:rsid w:val="5A1D77FB"/>
    <w:rsid w:val="5C69B03E"/>
    <w:rsid w:val="5D0F2F33"/>
    <w:rsid w:val="5D538596"/>
    <w:rsid w:val="5D8E5E04"/>
    <w:rsid w:val="5DACCD14"/>
    <w:rsid w:val="5DE8916D"/>
    <w:rsid w:val="5EEBFFEF"/>
    <w:rsid w:val="5F4001E4"/>
    <w:rsid w:val="61553B7B"/>
    <w:rsid w:val="61D329A9"/>
    <w:rsid w:val="62761BB8"/>
    <w:rsid w:val="634E2FE0"/>
    <w:rsid w:val="655F9AF9"/>
    <w:rsid w:val="6626CC9C"/>
    <w:rsid w:val="667BE1D8"/>
    <w:rsid w:val="678A42A8"/>
    <w:rsid w:val="6AE9BD2C"/>
    <w:rsid w:val="6B82997E"/>
    <w:rsid w:val="6BC5C37E"/>
    <w:rsid w:val="6E4A7102"/>
    <w:rsid w:val="7227BA07"/>
    <w:rsid w:val="7227F23C"/>
    <w:rsid w:val="74EB1A2D"/>
    <w:rsid w:val="7522978D"/>
    <w:rsid w:val="770A648B"/>
    <w:rsid w:val="772B67B7"/>
    <w:rsid w:val="776486FB"/>
    <w:rsid w:val="7833A7FA"/>
    <w:rsid w:val="78FC72FD"/>
    <w:rsid w:val="799C4E14"/>
    <w:rsid w:val="7B2F2C1A"/>
    <w:rsid w:val="7BBC4B02"/>
    <w:rsid w:val="7BCA9DBD"/>
    <w:rsid w:val="7BD90690"/>
    <w:rsid w:val="7BF83652"/>
    <w:rsid w:val="7E3F6998"/>
    <w:rsid w:val="7EE464AE"/>
    <w:rsid w:val="7FA388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F428F"/>
    <w:pPr>
      <w:spacing w:after="0" w:line="240" w:lineRule="auto"/>
    </w:pPr>
    <w:rPr>
      <w:rFonts w:ascii="Times New Roman" w:hAnsi="Times New Roman" w:eastAsia="Times New Roman" w:cs="Times New Roman"/>
      <w:kern w:val="0"/>
      <w:sz w:val="20"/>
      <w:szCs w:val="20"/>
      <w:lang w:eastAsia="en-GB"/>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styleId="SMUNORMALARIAL" w:customStyle="1">
    <w:name w:val="SMU NORMAL ARIAL"/>
    <w:basedOn w:val="Normal"/>
    <w:qFormat/>
    <w:rsid w:val="00FF428F"/>
    <w:rPr>
      <w:rFonts w:ascii="Arial" w:hAnsi="Arial"/>
      <w:color w:val="00000A"/>
      <w:sz w:val="22"/>
      <w:szCs w:val="24"/>
    </w:rPr>
  </w:style>
  <w:style w:type="paragraph" w:styleId="BodyText2" w:customStyle="1">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styleId="HeaderChar" w:customStyle="1">
    <w:name w:val="Header Char"/>
    <w:basedOn w:val="DefaultParagraphFont"/>
    <w:link w:val="Header"/>
    <w:uiPriority w:val="99"/>
    <w:rsid w:val="00B24E3F"/>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styleId="FooterChar" w:customStyle="1">
    <w:name w:val="Footer Char"/>
    <w:basedOn w:val="DefaultParagraphFont"/>
    <w:link w:val="Footer"/>
    <w:uiPriority w:val="99"/>
    <w:rsid w:val="00B24E3F"/>
    <w:rPr>
      <w:rFonts w:ascii="Times New Roman" w:hAnsi="Times New Roman" w:eastAsia="Times New Roman" w:cs="Times New Roman"/>
      <w:kern w:val="0"/>
      <w:sz w:val="20"/>
      <w:szCs w:val="20"/>
      <w:lang w:eastAsia="en-GB"/>
      <w14:ligatures w14:val="none"/>
    </w:rPr>
  </w:style>
  <w:style w:type="paragraph" w:styleId="isselectedend" w:customStyle="1">
    <w:name w:val="isselectedend"/>
    <w:basedOn w:val="Normal"/>
    <w:rsid w:val="00011905"/>
    <w:pPr>
      <w:spacing w:before="100" w:beforeAutospacing="1" w:after="100" w:afterAutospacing="1"/>
    </w:pPr>
    <w:rPr>
      <w:sz w:val="24"/>
      <w:szCs w:val="24"/>
      <w:lang w:eastAsia="zh-CN"/>
    </w:rPr>
  </w:style>
  <w:style w:type="character" w:styleId="Strong">
    <w:name w:val="Strong"/>
    <w:basedOn w:val="DefaultParagraphFont"/>
    <w:uiPriority w:val="22"/>
    <w:qFormat/>
    <w:rsid w:val="00011905"/>
    <w:rPr>
      <w:b/>
      <w:bCs/>
    </w:rPr>
  </w:style>
  <w:style w:type="paragraph" w:styleId="NormalWeb">
    <w:name w:val="Normal (Web)"/>
    <w:basedOn w:val="Normal"/>
    <w:uiPriority w:val="99"/>
    <w:semiHidden/>
    <w:unhideWhenUsed/>
    <w:rsid w:val="00011905"/>
    <w:pPr>
      <w:spacing w:before="100" w:beforeAutospacing="1" w:after="100" w:afterAutospacing="1"/>
    </w:pPr>
    <w:rPr>
      <w:sz w:val="24"/>
      <w:szCs w:val="24"/>
      <w:lang w:eastAsia="zh-CN"/>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0.png" Id="rId26" /><Relationship Type="http://schemas.openxmlformats.org/officeDocument/2006/relationships/image" Target="media/image23.svg" Id="rId39" /><Relationship Type="http://schemas.openxmlformats.org/officeDocument/2006/relationships/image" Target="media/image18.png" Id="rId34" /><Relationship Type="http://schemas.openxmlformats.org/officeDocument/2006/relationships/fontTable" Target="fontTable.xm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13.sv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image" Target="media/image8.png" Id="rId24" /><Relationship Type="http://schemas.openxmlformats.org/officeDocument/2006/relationships/image" Target="media/image16.png" Id="rId32" /><Relationship Type="http://schemas.openxmlformats.org/officeDocument/2006/relationships/image" Target="media/image21.svg" Id="rId37" /><Relationship Type="http://schemas.openxmlformats.org/officeDocument/2006/relationships/footnotes" Target="footnotes.xml" Id="rId5" /><Relationship Type="http://schemas.openxmlformats.org/officeDocument/2006/relationships/image" Target="media/image7.svg" Id="rId23" /><Relationship Type="http://schemas.openxmlformats.org/officeDocument/2006/relationships/image" Target="media/image12.png" Id="rId28" /><Relationship Type="http://schemas.openxmlformats.org/officeDocument/2006/relationships/image" Target="media/image20.png" Id="rId36" /><Relationship Type="http://schemas.openxmlformats.org/officeDocument/2006/relationships/image" Target="media/image4.png" Id="rId10" /><Relationship Type="http://schemas.openxmlformats.org/officeDocument/2006/relationships/image" Target="media/image15.svg"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6.png" Id="rId22" /><Relationship Type="http://schemas.openxmlformats.org/officeDocument/2006/relationships/image" Target="media/image11.svg" Id="rId27" /><Relationship Type="http://schemas.openxmlformats.org/officeDocument/2006/relationships/image" Target="media/image14.png" Id="rId30" /><Relationship Type="http://schemas.openxmlformats.org/officeDocument/2006/relationships/image" Target="media/image19.svg" Id="rId35" /><Relationship Type="http://schemas.openxmlformats.org/officeDocument/2006/relationships/theme" Target="theme/theme1.xml" Id="rId43" /><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9.svg" Id="rId25" /><Relationship Type="http://schemas.openxmlformats.org/officeDocument/2006/relationships/image" Target="media/image17.svg" Id="rId33" /><Relationship Type="http://schemas.openxmlformats.org/officeDocument/2006/relationships/image" Target="media/image22.png" Id="rId38" /><Relationship Type="http://schemas.openxmlformats.org/officeDocument/2006/relationships/image" Target="/media/imagef.png" Id="rId1430282109" /><Relationship Type="http://schemas.openxmlformats.org/officeDocument/2006/relationships/hyperlink" Target="https://uowtsd-my.sharepoint.com/:p:/r/personal/2433619_student_uwtsd_ac_uk/Documents/Elias%20Assignment%20(1)/network_security_presentation.pptx?d=we549be581b7242f7ad11c3a749ecedf5&amp;csf=1&amp;web=1&amp;e=rKOktJ" TargetMode="External" Id="Rf561cab66d2549ce" /><Relationship Type="http://schemas.microsoft.com/office/2020/10/relationships/intelligence" Target="intelligence2.xml" Id="R1b50e396dd7047f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 Jokhio</dc:creator>
  <keywords/>
  <dc:description/>
  <lastModifiedBy>Elias Hassen Mohammed (2433619)</lastModifiedBy>
  <revision>131</revision>
  <dcterms:created xsi:type="dcterms:W3CDTF">2024-03-07T16:44:00.0000000Z</dcterms:created>
  <dcterms:modified xsi:type="dcterms:W3CDTF">2026-03-26T21:34:01.4773816Z</dcterms:modified>
</coreProperties>
</file>