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223B" w:rsidRPr="00B9223B" w:rsidRDefault="00B9223B" w:rsidP="000834F2">
      <w:pPr>
        <w:rPr>
          <w:b/>
          <w:color w:val="000000" w:themeColor="text1"/>
        </w:rPr>
      </w:pPr>
      <w:r w:rsidRPr="00B9223B">
        <w:rPr>
          <w:b/>
          <w:color w:val="000000" w:themeColor="text1"/>
        </w:rPr>
        <w:t>Mariana Rusnac (1920419)</w:t>
      </w:r>
    </w:p>
    <w:p w:rsidR="00B9223B" w:rsidRPr="00B9223B" w:rsidRDefault="00B9223B" w:rsidP="000834F2">
      <w:pPr>
        <w:rPr>
          <w:b/>
          <w:color w:val="000000" w:themeColor="text1"/>
        </w:rPr>
      </w:pPr>
      <w:r w:rsidRPr="00B9223B">
        <w:rPr>
          <w:b/>
          <w:color w:val="000000" w:themeColor="text1"/>
        </w:rPr>
        <w:t xml:space="preserve">Module title: </w:t>
      </w:r>
      <w:hyperlink r:id="rId7" w:tgtFrame="_blank" w:history="1">
        <w:r w:rsidRPr="00B9223B">
          <w:rPr>
            <w:rStyle w:val="Hyperlink"/>
            <w:b/>
            <w:color w:val="000000" w:themeColor="text1"/>
            <w:u w:val="none"/>
          </w:rPr>
          <w:t>Digital Skills and Research Methods (BMSW4003_LON)</w:t>
        </w:r>
      </w:hyperlink>
    </w:p>
    <w:p w:rsidR="00B9223B" w:rsidRPr="00B9223B" w:rsidRDefault="00B9223B" w:rsidP="000834F2">
      <w:pPr>
        <w:rPr>
          <w:b/>
          <w:color w:val="000000" w:themeColor="text1"/>
        </w:rPr>
      </w:pPr>
      <w:r w:rsidRPr="00B9223B">
        <w:rPr>
          <w:b/>
          <w:color w:val="000000" w:themeColor="text1"/>
        </w:rPr>
        <w:t>Assignment title: Digital Skills and Research Methods</w:t>
      </w:r>
    </w:p>
    <w:p w:rsidR="00B9223B" w:rsidRPr="00B9223B" w:rsidRDefault="00B9223B" w:rsidP="000834F2">
      <w:pPr>
        <w:rPr>
          <w:b/>
          <w:color w:val="000000" w:themeColor="text1"/>
        </w:rPr>
      </w:pPr>
      <w:r w:rsidRPr="00B9223B">
        <w:rPr>
          <w:b/>
          <w:color w:val="000000" w:themeColor="text1"/>
        </w:rPr>
        <w:t xml:space="preserve">Lecturer: </w:t>
      </w:r>
      <w:proofErr w:type="spellStart"/>
      <w:r w:rsidRPr="00B9223B">
        <w:rPr>
          <w:b/>
          <w:color w:val="000000" w:themeColor="text1"/>
        </w:rPr>
        <w:t>Amitave</w:t>
      </w:r>
      <w:proofErr w:type="spellEnd"/>
      <w:r w:rsidRPr="00B9223B">
        <w:rPr>
          <w:b/>
          <w:color w:val="000000" w:themeColor="text1"/>
        </w:rPr>
        <w:t xml:space="preserve"> </w:t>
      </w:r>
      <w:proofErr w:type="spellStart"/>
      <w:r w:rsidRPr="00B9223B">
        <w:rPr>
          <w:b/>
          <w:color w:val="000000" w:themeColor="text1"/>
        </w:rPr>
        <w:t>Banik</w:t>
      </w:r>
      <w:proofErr w:type="spellEnd"/>
    </w:p>
    <w:p w:rsidR="00EA4478" w:rsidRPr="000834F2" w:rsidRDefault="00EA4478" w:rsidP="000834F2">
      <w:pPr>
        <w:rPr>
          <w:color w:val="000000" w:themeColor="text1"/>
        </w:rPr>
      </w:pPr>
      <w:r w:rsidRPr="000834F2">
        <w:rPr>
          <w:i/>
          <w:color w:val="000000" w:themeColor="text1"/>
        </w:rPr>
        <w:t>Research title</w:t>
      </w:r>
      <w:r w:rsidR="00B9223B">
        <w:rPr>
          <w:color w:val="000000" w:themeColor="text1"/>
        </w:rPr>
        <w:t>: Impact of Virtual learning environment</w:t>
      </w:r>
    </w:p>
    <w:p w:rsidR="002B4070" w:rsidRPr="002B4070" w:rsidRDefault="002B4070" w:rsidP="002B4070">
      <w:pPr>
        <w:rPr>
          <w:color w:val="000000" w:themeColor="text1"/>
        </w:rPr>
      </w:pPr>
      <w:r w:rsidRPr="002B4070">
        <w:rPr>
          <w:i/>
          <w:iCs/>
          <w:color w:val="000000" w:themeColor="text1"/>
        </w:rPr>
        <w:t>Introduction</w:t>
      </w:r>
      <w:r w:rsidRPr="002B4070">
        <w:rPr>
          <w:iCs/>
          <w:color w:val="000000" w:themeColor="text1"/>
        </w:rPr>
        <w:t>:  </w:t>
      </w:r>
      <w:r w:rsidRPr="002B4070">
        <w:rPr>
          <w:color w:val="000000" w:themeColor="text1"/>
        </w:rPr>
        <w:t xml:space="preserve">Nowadays, we face many challenges, and switching to online education is one of them. The virtual learning environment is very helpful in this situation. These systems allow institutions to provide support both in regular times when students can attend classes on campus and when they can’t. </w:t>
      </w:r>
      <w:r w:rsidR="00FD65BE">
        <w:rPr>
          <w:color w:val="000000" w:themeColor="text1"/>
        </w:rPr>
        <w:t>Weller (2007, pp. 4-5) points out that t</w:t>
      </w:r>
      <w:r w:rsidRPr="002B4070">
        <w:rPr>
          <w:color w:val="000000" w:themeColor="text1"/>
        </w:rPr>
        <w:t>here are several types of Virtual Learning Environments. They all work differently, but following the same functions and transmitting the same educational materials. University of Wales Trinity Saint David, where I am a student, uses an open-source system called Moodle. The platform provides a space for teachers and students to work together. In Moodle are available various options for tracking student progress, and there is support for mass registration with secure authentication. In this report, I will try to analyse what is the impact of virtual learning upon all students. I will present everything I have searched and done related to this topic. I will report with real and concrete data about the experience of students from our university with the Moodle platform. To gather necessary data I searched for public information about Virtual Learning Environments and did a questionnaire (see in appendix 1). Below you will see the results in written and graphic form.</w:t>
      </w:r>
    </w:p>
    <w:p w:rsidR="002B4070" w:rsidRPr="002B4070" w:rsidRDefault="002B4070" w:rsidP="00190FD5">
      <w:pPr>
        <w:rPr>
          <w:color w:val="000000" w:themeColor="text1"/>
        </w:rPr>
      </w:pPr>
      <w:r w:rsidRPr="002B4070">
        <w:rPr>
          <w:i/>
          <w:iCs/>
          <w:color w:val="000000" w:themeColor="text1"/>
        </w:rPr>
        <w:t>Rationale</w:t>
      </w:r>
      <w:r w:rsidRPr="002B4070">
        <w:rPr>
          <w:iCs/>
          <w:color w:val="000000" w:themeColor="text1"/>
        </w:rPr>
        <w:t>: </w:t>
      </w:r>
      <w:r w:rsidRPr="002B4070">
        <w:rPr>
          <w:color w:val="000000" w:themeColor="text1"/>
        </w:rPr>
        <w:t>The reasons for this report are to study more about virtual learning environments, and to identify how and to what extent they help students. Many students, yet not all of them, have the opportunity for online learning, but the main question is how good is an online education and whether it can be compared to traditional education. The significance of this research report is to see if virtual learning meets the needs of students, especially of those from the University of Wales Trinity Saint David. There is a great need to discuss this topic. This report gave me this special opportunity to interview my colleagues and to know their opinion about it. Here arises another reason for this report, interaction with my colleagues. I did not have the opportunity to see any of them in reality and on the occasion of this report; I had the opportunity to talk to each one.</w:t>
      </w:r>
    </w:p>
    <w:p w:rsidR="00460640" w:rsidRPr="000834F2" w:rsidRDefault="00616392" w:rsidP="00190FD5">
      <w:pPr>
        <w:rPr>
          <w:color w:val="000000" w:themeColor="text1"/>
        </w:rPr>
      </w:pPr>
      <w:r w:rsidRPr="000834F2">
        <w:rPr>
          <w:i/>
          <w:color w:val="000000" w:themeColor="text1"/>
        </w:rPr>
        <w:t>Objectives:</w:t>
      </w:r>
      <w:r w:rsidR="00190FD5" w:rsidRPr="000834F2">
        <w:rPr>
          <w:color w:val="000000" w:themeColor="text1"/>
        </w:rPr>
        <w:t xml:space="preserve"> </w:t>
      </w:r>
      <w:r w:rsidR="004D36C4" w:rsidRPr="000834F2">
        <w:rPr>
          <w:color w:val="000000" w:themeColor="text1"/>
        </w:rPr>
        <w:t xml:space="preserve"> </w:t>
      </w:r>
      <w:r w:rsidR="00460640" w:rsidRPr="000834F2">
        <w:rPr>
          <w:color w:val="000000" w:themeColor="text1"/>
        </w:rPr>
        <w:t>The objectives of this report are</w:t>
      </w:r>
      <w:r w:rsidR="00DB02C5" w:rsidRPr="000834F2">
        <w:rPr>
          <w:color w:val="000000" w:themeColor="text1"/>
        </w:rPr>
        <w:t>;</w:t>
      </w:r>
      <w:r w:rsidR="00460640" w:rsidRPr="000834F2">
        <w:rPr>
          <w:color w:val="000000" w:themeColor="text1"/>
        </w:rPr>
        <w:t xml:space="preserve"> to identify and analyse though primary and secondary data the advantages and disadvantages of VLEs. The information online about it is contradictory. I aim to find how much it benefits the students’ learning. When designing the que</w:t>
      </w:r>
      <w:r w:rsidR="002A0A0B" w:rsidRPr="000834F2">
        <w:rPr>
          <w:color w:val="000000" w:themeColor="text1"/>
        </w:rPr>
        <w:t>stionnaire I made sure it c</w:t>
      </w:r>
      <w:r w:rsidR="00460640" w:rsidRPr="000834F2">
        <w:rPr>
          <w:color w:val="000000" w:themeColor="text1"/>
        </w:rPr>
        <w:t>over</w:t>
      </w:r>
      <w:r w:rsidR="002A0A0B" w:rsidRPr="000834F2">
        <w:rPr>
          <w:color w:val="000000" w:themeColor="text1"/>
        </w:rPr>
        <w:t>s</w:t>
      </w:r>
      <w:r w:rsidR="00460640" w:rsidRPr="000834F2">
        <w:rPr>
          <w:color w:val="000000" w:themeColor="text1"/>
        </w:rPr>
        <w:t xml:space="preserve"> a wide range of aspects that then will be described and exp</w:t>
      </w:r>
      <w:r w:rsidR="00E63753" w:rsidRPr="000834F2">
        <w:rPr>
          <w:color w:val="000000" w:themeColor="text1"/>
        </w:rPr>
        <w:t>lained with graphs</w:t>
      </w:r>
      <w:r w:rsidR="00460640" w:rsidRPr="000834F2">
        <w:rPr>
          <w:color w:val="000000" w:themeColor="text1"/>
        </w:rPr>
        <w:t>.</w:t>
      </w:r>
      <w:r w:rsidR="00E63753" w:rsidRPr="000834F2">
        <w:rPr>
          <w:color w:val="000000" w:themeColor="text1"/>
        </w:rPr>
        <w:t xml:space="preserve"> This is a simple and effective way to show the results.</w:t>
      </w:r>
      <w:r w:rsidR="002A0A0B" w:rsidRPr="000834F2">
        <w:rPr>
          <w:color w:val="000000" w:themeColor="text1"/>
        </w:rPr>
        <w:t xml:space="preserve"> The research </w:t>
      </w:r>
      <w:r w:rsidR="00211327" w:rsidRPr="000834F2">
        <w:rPr>
          <w:color w:val="000000" w:themeColor="text1"/>
        </w:rPr>
        <w:t xml:space="preserve">I </w:t>
      </w:r>
      <w:r w:rsidR="00E63753" w:rsidRPr="000834F2">
        <w:rPr>
          <w:color w:val="000000" w:themeColor="text1"/>
        </w:rPr>
        <w:t xml:space="preserve">undertook completes some missing details and help to support the </w:t>
      </w:r>
      <w:r w:rsidR="00EA4478" w:rsidRPr="000834F2">
        <w:rPr>
          <w:color w:val="000000" w:themeColor="text1"/>
        </w:rPr>
        <w:t>facts</w:t>
      </w:r>
      <w:r w:rsidR="00DB02C5" w:rsidRPr="000834F2">
        <w:rPr>
          <w:color w:val="000000" w:themeColor="text1"/>
        </w:rPr>
        <w:t xml:space="preserve"> I presented. The questions I want to answer are; </w:t>
      </w:r>
      <w:r w:rsidR="00B30006">
        <w:rPr>
          <w:color w:val="000000" w:themeColor="text1"/>
        </w:rPr>
        <w:t>how helpful is VLE to students</w:t>
      </w:r>
      <w:proofErr w:type="gramStart"/>
      <w:r w:rsidR="00B30006">
        <w:rPr>
          <w:color w:val="000000" w:themeColor="text1"/>
        </w:rPr>
        <w:t>?.</w:t>
      </w:r>
      <w:proofErr w:type="gramEnd"/>
    </w:p>
    <w:p w:rsidR="002B4070" w:rsidRDefault="002B4070" w:rsidP="00AB2BFE">
      <w:pPr>
        <w:rPr>
          <w:i/>
          <w:color w:val="000000" w:themeColor="text1"/>
        </w:rPr>
      </w:pPr>
      <w:r>
        <w:rPr>
          <w:rStyle w:val="Emphasis"/>
          <w:color w:val="0E101A"/>
        </w:rPr>
        <w:t>Literature review</w:t>
      </w:r>
      <w:r>
        <w:t xml:space="preserve">: Literature review starts with a brief description of the Virtual learning environment followed by positive and then negative aspects of </w:t>
      </w:r>
      <w:proofErr w:type="gramStart"/>
      <w:r>
        <w:t>it,</w:t>
      </w:r>
      <w:proofErr w:type="gramEnd"/>
      <w:r>
        <w:t xml:space="preserve"> analyse on how learning platforms improve student’s school performance, and a section covering how the pandemic influenced the situation. In my research, I used only original sources of different types to create a cohesive work. </w:t>
      </w:r>
    </w:p>
    <w:p w:rsidR="00A12E12" w:rsidRPr="00836E8A" w:rsidRDefault="00A12E12" w:rsidP="00AB2BFE">
      <w:pPr>
        <w:rPr>
          <w:color w:val="FF0000"/>
        </w:rPr>
      </w:pPr>
      <w:r w:rsidRPr="000834F2">
        <w:rPr>
          <w:i/>
          <w:color w:val="000000" w:themeColor="text1"/>
        </w:rPr>
        <w:lastRenderedPageBreak/>
        <w:t>Methodology</w:t>
      </w:r>
      <w:r w:rsidRPr="000834F2">
        <w:rPr>
          <w:color w:val="000000" w:themeColor="text1"/>
        </w:rPr>
        <w:t>:</w:t>
      </w:r>
      <w:r w:rsidR="00AB2BFE" w:rsidRPr="000834F2">
        <w:rPr>
          <w:color w:val="000000" w:themeColor="text1"/>
        </w:rPr>
        <w:t xml:space="preserve"> </w:t>
      </w:r>
      <w:r w:rsidR="00AB2BFE" w:rsidRPr="000834F2">
        <w:t>This study was conducted using a questionnaire and investigated</w:t>
      </w:r>
      <w:r w:rsidR="00F9031A">
        <w:t xml:space="preserve"> the impact of</w:t>
      </w:r>
      <w:r w:rsidR="00AB2BFE" w:rsidRPr="000834F2">
        <w:t xml:space="preserve"> virtual learning environment on students’ </w:t>
      </w:r>
      <w:r w:rsidR="00F9031A" w:rsidRPr="000834F2">
        <w:t>education</w:t>
      </w:r>
      <w:r w:rsidR="00AB2BFE" w:rsidRPr="000834F2">
        <w:t xml:space="preserve">. The questionnaire contains only </w:t>
      </w:r>
      <w:r w:rsidR="00F9031A">
        <w:t>close-ended question including l</w:t>
      </w:r>
      <w:r w:rsidR="00AB2BFE" w:rsidRPr="000834F2">
        <w:t xml:space="preserve">iker scale. The survey took place on my classmates and was anonymous. A total of 10 questionnaires were distributed online to arbitrarily selected individuals from the class. The completed questionnaires were returned to me by </w:t>
      </w:r>
      <w:r w:rsidR="00F774B9" w:rsidRPr="000834F2">
        <w:t>e</w:t>
      </w:r>
      <w:r w:rsidR="00AB2BFE" w:rsidRPr="000834F2">
        <w:rPr>
          <w:color w:val="000000" w:themeColor="text1"/>
        </w:rPr>
        <w:t>mail</w:t>
      </w:r>
      <w:r w:rsidR="00AB2BFE" w:rsidRPr="000834F2">
        <w:rPr>
          <w:i/>
          <w:color w:val="000000" w:themeColor="text1"/>
        </w:rPr>
        <w:t>.</w:t>
      </w:r>
      <w:r w:rsidR="00836E8A">
        <w:rPr>
          <w:i/>
          <w:color w:val="000000" w:themeColor="text1"/>
        </w:rPr>
        <w:t xml:space="preserve"> </w:t>
      </w:r>
      <w:r w:rsidR="00836E8A">
        <w:rPr>
          <w:color w:val="000000" w:themeColor="text1"/>
        </w:rPr>
        <w:t>From 10 participants, 9 are women with the average age between 30-39 years old.</w:t>
      </w:r>
      <w:r w:rsidR="00F9031A">
        <w:rPr>
          <w:color w:val="000000" w:themeColor="text1"/>
        </w:rPr>
        <w:t xml:space="preserve"> On Microsoft excel I put the data received in orde</w:t>
      </w:r>
      <w:r w:rsidR="00FD65BE">
        <w:rPr>
          <w:color w:val="000000" w:themeColor="text1"/>
        </w:rPr>
        <w:t>r to create chars and diagrams, which I will to present the information collected.</w:t>
      </w:r>
    </w:p>
    <w:p w:rsidR="003173A8" w:rsidRPr="000834F2" w:rsidRDefault="00A12E12" w:rsidP="00211327">
      <w:pPr>
        <w:spacing w:before="240"/>
        <w:rPr>
          <w:color w:val="000000" w:themeColor="text1"/>
        </w:rPr>
      </w:pPr>
      <w:r w:rsidRPr="000834F2">
        <w:rPr>
          <w:i/>
          <w:color w:val="000000" w:themeColor="text1"/>
        </w:rPr>
        <w:t>Primary data analysis</w:t>
      </w:r>
      <w:r w:rsidRPr="000834F2">
        <w:rPr>
          <w:color w:val="000000" w:themeColor="text1"/>
        </w:rPr>
        <w:t>:</w:t>
      </w:r>
      <w:r w:rsidR="003173A8" w:rsidRPr="000834F2">
        <w:rPr>
          <w:color w:val="000000" w:themeColor="text1"/>
        </w:rPr>
        <w:t xml:space="preserve"> </w:t>
      </w:r>
      <w:r w:rsidR="00350A65" w:rsidRPr="000834F2">
        <w:rPr>
          <w:color w:val="000000" w:themeColor="text1"/>
        </w:rPr>
        <w:t xml:space="preserve">I will </w:t>
      </w:r>
      <w:r w:rsidR="000834F2">
        <w:rPr>
          <w:color w:val="000000" w:themeColor="text1"/>
        </w:rPr>
        <w:t>attach</w:t>
      </w:r>
      <w:r w:rsidR="00350A65" w:rsidRPr="000834F2">
        <w:rPr>
          <w:color w:val="000000" w:themeColor="text1"/>
        </w:rPr>
        <w:t xml:space="preserve"> and explain </w:t>
      </w:r>
      <w:r w:rsidR="000834F2">
        <w:rPr>
          <w:color w:val="000000" w:themeColor="text1"/>
        </w:rPr>
        <w:t xml:space="preserve">six </w:t>
      </w:r>
      <w:r w:rsidR="003173A8" w:rsidRPr="000834F2">
        <w:rPr>
          <w:color w:val="000000" w:themeColor="text1"/>
        </w:rPr>
        <w:t>graphs made in Microsoft excel based on the answers I received to the questionnaire about VLE. The individuals' identity will remain anonym; there is only the gender specification and age group they belong in. Each graph will introduce a question that then will be described in details and analysed. The questions touch more aspects of VLE, from what device students’ use to access it to how secure they consider the platform itself.</w:t>
      </w:r>
    </w:p>
    <w:p w:rsidR="00B30006" w:rsidRDefault="00504DD0" w:rsidP="00211327">
      <w:pPr>
        <w:spacing w:before="240"/>
        <w:rPr>
          <w:color w:val="000000" w:themeColor="text1"/>
        </w:rPr>
      </w:pPr>
      <w:r w:rsidRPr="000834F2">
        <w:rPr>
          <w:color w:val="000000" w:themeColor="text1"/>
        </w:rPr>
        <w:t>Graph 1. How long took stud</w:t>
      </w:r>
      <w:r w:rsidR="00B30006">
        <w:rPr>
          <w:color w:val="000000" w:themeColor="text1"/>
        </w:rPr>
        <w:t>ents to familiarise with Moodle?</w:t>
      </w:r>
    </w:p>
    <w:p w:rsidR="00B30006" w:rsidRPr="000834F2" w:rsidRDefault="00B30006" w:rsidP="00211327">
      <w:pPr>
        <w:spacing w:before="240"/>
        <w:rPr>
          <w:color w:val="000000" w:themeColor="text1"/>
        </w:rPr>
      </w:pPr>
      <w:r w:rsidRPr="000834F2">
        <w:rPr>
          <w:noProof/>
          <w:lang w:eastAsia="en-GB"/>
        </w:rPr>
        <w:drawing>
          <wp:inline distT="0" distB="0" distL="0" distR="0" wp14:anchorId="7E520936" wp14:editId="2C3855C7">
            <wp:extent cx="3600450" cy="2257425"/>
            <wp:effectExtent l="0" t="0" r="19050" b="9525"/>
            <wp:docPr id="1" name="Chart 1">
              <a:extLst xmlns:a="http://schemas.openxmlformats.org/drawingml/2006/main">
                <a:ext uri="{FF2B5EF4-FFF2-40B4-BE49-F238E27FC236}">
                  <a16:creationId xmlns:lc="http://schemas.openxmlformats.org/drawingml/2006/lockedCanvas" xmlns="" xmlns:a16="http://schemas.microsoft.com/office/drawing/2014/main" xmlns:w="http://schemas.openxmlformats.org/wordprocessingml/2006/main" xmlns:w10="urn:schemas-microsoft-com:office:word" xmlns:v="urn:schemas-microsoft-com:vml" xmlns:o="urn:schemas-microsoft-com:office:office" id="{B14AC05F-88C9-45E8-9C20-F48A7C56C7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B516F7" w:rsidRPr="000834F2" w:rsidRDefault="00C57E37" w:rsidP="00211327">
      <w:pPr>
        <w:spacing w:before="240"/>
        <w:rPr>
          <w:color w:val="000000" w:themeColor="text1"/>
        </w:rPr>
      </w:pPr>
      <w:r>
        <w:rPr>
          <w:color w:val="000000" w:themeColor="text1"/>
        </w:rPr>
        <w:t xml:space="preserve">In the graph </w:t>
      </w:r>
      <w:r w:rsidR="00504DD0" w:rsidRPr="000834F2">
        <w:rPr>
          <w:color w:val="000000" w:themeColor="text1"/>
        </w:rPr>
        <w:t>above</w:t>
      </w:r>
      <w:r>
        <w:rPr>
          <w:color w:val="000000" w:themeColor="text1"/>
        </w:rPr>
        <w:t>,</w:t>
      </w:r>
      <w:r w:rsidR="00504DD0" w:rsidRPr="000834F2">
        <w:rPr>
          <w:color w:val="000000" w:themeColor="text1"/>
        </w:rPr>
        <w:t xml:space="preserve"> we notice that 60% of participants spend 3 weeks+ to familiarise with Moodle and resources it provides. Less than a week took for it to 20% and between 1/2 weeks </w:t>
      </w:r>
      <w:r w:rsidR="00B516F7" w:rsidRPr="000834F2">
        <w:rPr>
          <w:color w:val="000000" w:themeColor="text1"/>
        </w:rPr>
        <w:t>to other 20%. The answers demonstrate that for majority was challenging learn using Moodle.</w:t>
      </w:r>
    </w:p>
    <w:p w:rsidR="00B516F7" w:rsidRPr="000834F2" w:rsidRDefault="00714BE2" w:rsidP="00714BE2">
      <w:pPr>
        <w:tabs>
          <w:tab w:val="left" w:pos="4005"/>
        </w:tabs>
        <w:spacing w:before="240"/>
        <w:rPr>
          <w:color w:val="000000" w:themeColor="text1"/>
        </w:rPr>
      </w:pPr>
      <w:r w:rsidRPr="000834F2">
        <w:rPr>
          <w:color w:val="000000" w:themeColor="text1"/>
        </w:rPr>
        <w:t>Graph 2. What device do you prefer using to access Moodle?</w:t>
      </w:r>
    </w:p>
    <w:p w:rsidR="00714BE2" w:rsidRPr="000834F2" w:rsidRDefault="00714BE2" w:rsidP="00714BE2">
      <w:pPr>
        <w:tabs>
          <w:tab w:val="left" w:pos="4005"/>
        </w:tabs>
        <w:spacing w:before="240"/>
        <w:rPr>
          <w:color w:val="000000" w:themeColor="text1"/>
        </w:rPr>
      </w:pPr>
      <w:r w:rsidRPr="000834F2">
        <w:rPr>
          <w:noProof/>
          <w:lang w:eastAsia="en-GB"/>
        </w:rPr>
        <w:drawing>
          <wp:inline distT="0" distB="0" distL="0" distR="0" wp14:anchorId="25BE54D5" wp14:editId="11C93D3C">
            <wp:extent cx="3876675" cy="1866900"/>
            <wp:effectExtent l="0" t="0" r="9525" b="19050"/>
            <wp:docPr id="2" name="Chart 2">
              <a:extLst xmlns:a="http://schemas.openxmlformats.org/drawingml/2006/main">
                <a:ext uri="{FF2B5EF4-FFF2-40B4-BE49-F238E27FC236}">
                  <a16:creationId xmlns:lc="http://schemas.openxmlformats.org/drawingml/2006/lockedCanvas" xmlns="" xmlns:a16="http://schemas.microsoft.com/office/drawing/2014/main" xmlns:w="http://schemas.openxmlformats.org/wordprocessingml/2006/main" xmlns:w10="urn:schemas-microsoft-com:office:word" xmlns:v="urn:schemas-microsoft-com:vml" xmlns:o="urn:schemas-microsoft-com:office:office" id="{E532F62C-64DE-4E79-9889-87DD0EC21D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53B5F" w:rsidRPr="000834F2" w:rsidRDefault="00714BE2" w:rsidP="00714BE2">
      <w:pPr>
        <w:tabs>
          <w:tab w:val="left" w:pos="4005"/>
        </w:tabs>
        <w:spacing w:before="240"/>
        <w:rPr>
          <w:color w:val="000000" w:themeColor="text1"/>
        </w:rPr>
      </w:pPr>
      <w:r w:rsidRPr="000834F2">
        <w:rPr>
          <w:color w:val="000000" w:themeColor="text1"/>
        </w:rPr>
        <w:lastRenderedPageBreak/>
        <w:t xml:space="preserve">In </w:t>
      </w:r>
      <w:r w:rsidR="00C57E37">
        <w:rPr>
          <w:color w:val="000000" w:themeColor="text1"/>
        </w:rPr>
        <w:t xml:space="preserve">the graph introduced previously, </w:t>
      </w:r>
      <w:r w:rsidRPr="000834F2">
        <w:rPr>
          <w:color w:val="000000" w:themeColor="text1"/>
        </w:rPr>
        <w:t>we can see that 50% uses PC to enter</w:t>
      </w:r>
      <w:r w:rsidR="00053B5F" w:rsidRPr="000834F2">
        <w:rPr>
          <w:color w:val="000000" w:themeColor="text1"/>
        </w:rPr>
        <w:t xml:space="preserve"> into</w:t>
      </w:r>
      <w:r w:rsidRPr="000834F2">
        <w:rPr>
          <w:color w:val="000000" w:themeColor="text1"/>
        </w:rPr>
        <w:t xml:space="preserve"> their Moodle profile. The second more popular choice is mobile phone utilized by 30%</w:t>
      </w:r>
      <w:r w:rsidR="00053B5F" w:rsidRPr="000834F2">
        <w:rPr>
          <w:color w:val="000000" w:themeColor="text1"/>
        </w:rPr>
        <w:t xml:space="preserve"> and only 20% prefer tablet.</w:t>
      </w:r>
      <w:r w:rsidR="0052074C" w:rsidRPr="000834F2">
        <w:rPr>
          <w:color w:val="000000" w:themeColor="text1"/>
        </w:rPr>
        <w:t xml:space="preserve">                                                                                                                                                                                                                           </w:t>
      </w:r>
      <w:r w:rsidR="00053B5F" w:rsidRPr="000834F2">
        <w:rPr>
          <w:color w:val="000000" w:themeColor="text1"/>
        </w:rPr>
        <w:t>The answers reveal that PC is privileged in using VLE.</w:t>
      </w:r>
    </w:p>
    <w:p w:rsidR="0052074C" w:rsidRPr="000834F2" w:rsidRDefault="0052074C" w:rsidP="00714BE2">
      <w:pPr>
        <w:tabs>
          <w:tab w:val="left" w:pos="4005"/>
        </w:tabs>
        <w:spacing w:before="240"/>
        <w:rPr>
          <w:color w:val="000000" w:themeColor="text1"/>
        </w:rPr>
      </w:pPr>
      <w:r w:rsidRPr="000834F2">
        <w:rPr>
          <w:color w:val="000000" w:themeColor="text1"/>
        </w:rPr>
        <w:t>Graph 3. Do you think Moodle is a secure learning platform?</w:t>
      </w:r>
    </w:p>
    <w:p w:rsidR="0052074C" w:rsidRPr="000834F2" w:rsidRDefault="0052074C" w:rsidP="00714BE2">
      <w:pPr>
        <w:tabs>
          <w:tab w:val="left" w:pos="4005"/>
        </w:tabs>
        <w:spacing w:before="240"/>
        <w:rPr>
          <w:color w:val="000000" w:themeColor="text1"/>
        </w:rPr>
      </w:pPr>
      <w:r w:rsidRPr="000834F2">
        <w:rPr>
          <w:noProof/>
          <w:lang w:eastAsia="en-GB"/>
        </w:rPr>
        <w:drawing>
          <wp:inline distT="0" distB="0" distL="0" distR="0" wp14:anchorId="703ECFB5" wp14:editId="34B33356">
            <wp:extent cx="3876675" cy="2095500"/>
            <wp:effectExtent l="0" t="0" r="9525" b="19050"/>
            <wp:docPr id="3" name="Chart 3">
              <a:extLst xmlns:a="http://schemas.openxmlformats.org/drawingml/2006/main">
                <a:ext uri="{FF2B5EF4-FFF2-40B4-BE49-F238E27FC236}">
                  <a16:creationId xmlns:lc="http://schemas.openxmlformats.org/drawingml/2006/lockedCanvas" xmlns="" xmlns:a16="http://schemas.microsoft.com/office/drawing/2014/main" xmlns:w="http://schemas.openxmlformats.org/wordprocessingml/2006/main" xmlns:w10="urn:schemas-microsoft-com:office:word" xmlns:v="urn:schemas-microsoft-com:vml" xmlns:o="urn:schemas-microsoft-com:office:office" id="{66E41C17-9968-40D7-B890-078090FF21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2074C" w:rsidRPr="000834F2" w:rsidRDefault="00C57E37" w:rsidP="00714BE2">
      <w:pPr>
        <w:tabs>
          <w:tab w:val="left" w:pos="4005"/>
        </w:tabs>
        <w:spacing w:before="240"/>
        <w:rPr>
          <w:color w:val="000000" w:themeColor="text1"/>
        </w:rPr>
      </w:pPr>
      <w:r>
        <w:rPr>
          <w:color w:val="000000" w:themeColor="text1"/>
        </w:rPr>
        <w:t xml:space="preserve">The diagram </w:t>
      </w:r>
      <w:r w:rsidR="0052074C" w:rsidRPr="000834F2">
        <w:rPr>
          <w:color w:val="000000" w:themeColor="text1"/>
        </w:rPr>
        <w:t xml:space="preserve">above shows two predominant answers. Moodle is </w:t>
      </w:r>
      <w:r w:rsidR="009C56A5" w:rsidRPr="000834F2">
        <w:rPr>
          <w:color w:val="000000" w:themeColor="text1"/>
        </w:rPr>
        <w:t>view as</w:t>
      </w:r>
      <w:r w:rsidR="0052074C" w:rsidRPr="000834F2">
        <w:rPr>
          <w:color w:val="000000" w:themeColor="text1"/>
        </w:rPr>
        <w:t xml:space="preserve"> completely safe </w:t>
      </w:r>
      <w:r w:rsidR="009C56A5" w:rsidRPr="000834F2">
        <w:rPr>
          <w:color w:val="000000" w:themeColor="text1"/>
        </w:rPr>
        <w:t>from hacking by 50% and other 50% are not sure. The answers illustrate that there are some doubts in safety of VLE</w:t>
      </w:r>
      <w:r w:rsidR="00350A65" w:rsidRPr="000834F2">
        <w:rPr>
          <w:color w:val="000000" w:themeColor="text1"/>
        </w:rPr>
        <w:t>s</w:t>
      </w:r>
      <w:r w:rsidR="009C56A5" w:rsidRPr="000834F2">
        <w:rPr>
          <w:color w:val="000000" w:themeColor="text1"/>
        </w:rPr>
        <w:t xml:space="preserve"> for students.</w:t>
      </w:r>
    </w:p>
    <w:p w:rsidR="00705A27" w:rsidRDefault="00705A27" w:rsidP="00714BE2">
      <w:pPr>
        <w:tabs>
          <w:tab w:val="left" w:pos="4005"/>
        </w:tabs>
        <w:spacing w:before="240"/>
        <w:rPr>
          <w:color w:val="000000" w:themeColor="text1"/>
        </w:rPr>
      </w:pPr>
      <w:proofErr w:type="gramStart"/>
      <w:r w:rsidRPr="000834F2">
        <w:rPr>
          <w:color w:val="000000" w:themeColor="text1"/>
        </w:rPr>
        <w:t>Graph 4.</w:t>
      </w:r>
      <w:proofErr w:type="gramEnd"/>
      <w:r w:rsidRPr="000834F2">
        <w:rPr>
          <w:color w:val="000000" w:themeColor="text1"/>
        </w:rPr>
        <w:t xml:space="preserve"> How often do you access Moodle per week?</w:t>
      </w:r>
    </w:p>
    <w:p w:rsidR="00852A60" w:rsidRDefault="00852A60" w:rsidP="00714BE2">
      <w:pPr>
        <w:tabs>
          <w:tab w:val="left" w:pos="4005"/>
        </w:tabs>
        <w:spacing w:before="240"/>
        <w:rPr>
          <w:color w:val="000000" w:themeColor="text1"/>
        </w:rPr>
      </w:pPr>
      <w:r>
        <w:rPr>
          <w:noProof/>
          <w:lang w:eastAsia="en-GB"/>
        </w:rPr>
        <w:drawing>
          <wp:inline distT="0" distB="0" distL="0" distR="0" wp14:anchorId="57709212" wp14:editId="14A0AFDB">
            <wp:extent cx="4062414" cy="1952625"/>
            <wp:effectExtent l="0" t="0" r="0" b="0"/>
            <wp:docPr id="4" name="Chart 4">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a16="http://schemas.microsoft.com/office/drawing/2014/main" xmlns:lc="http://schemas.openxmlformats.org/drawingml/2006/lockedCanvas" xmlns="" id="{6D110A3F-07E5-418D-AA44-FEDAD073ED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852A60" w:rsidRPr="000834F2" w:rsidRDefault="00C57E37" w:rsidP="00714BE2">
      <w:pPr>
        <w:tabs>
          <w:tab w:val="left" w:pos="4005"/>
        </w:tabs>
        <w:spacing w:before="240"/>
        <w:rPr>
          <w:color w:val="000000" w:themeColor="text1"/>
        </w:rPr>
      </w:pPr>
      <w:r>
        <w:rPr>
          <w:color w:val="000000" w:themeColor="text1"/>
        </w:rPr>
        <w:t>The c</w:t>
      </w:r>
      <w:r w:rsidR="00852A60">
        <w:rPr>
          <w:color w:val="000000" w:themeColor="text1"/>
        </w:rPr>
        <w:t>hart shows that 60% of students access Moodle 4 or more times a week, and the rest 40% access it 2/3 times. The result indicate that student use VLE often and are updated on resources present on it.</w:t>
      </w:r>
    </w:p>
    <w:p w:rsidR="00705A27" w:rsidRDefault="00705A27" w:rsidP="00714BE2">
      <w:pPr>
        <w:tabs>
          <w:tab w:val="left" w:pos="4005"/>
        </w:tabs>
        <w:spacing w:before="240"/>
      </w:pPr>
      <w:proofErr w:type="gramStart"/>
      <w:r w:rsidRPr="000834F2">
        <w:rPr>
          <w:color w:val="000000" w:themeColor="text1"/>
        </w:rPr>
        <w:t>Graph 5.</w:t>
      </w:r>
      <w:proofErr w:type="gramEnd"/>
      <w:r w:rsidRPr="000834F2">
        <w:rPr>
          <w:color w:val="000000" w:themeColor="text1"/>
        </w:rPr>
        <w:t xml:space="preserve"> </w:t>
      </w:r>
      <w:r w:rsidRPr="000834F2">
        <w:t>Does Moodle make online education easier?</w:t>
      </w:r>
    </w:p>
    <w:p w:rsidR="00852A60" w:rsidRDefault="00852A60" w:rsidP="00714BE2">
      <w:pPr>
        <w:tabs>
          <w:tab w:val="left" w:pos="4005"/>
        </w:tabs>
        <w:spacing w:before="240"/>
      </w:pPr>
      <w:r>
        <w:rPr>
          <w:noProof/>
          <w:lang w:eastAsia="en-GB"/>
        </w:rPr>
        <w:lastRenderedPageBreak/>
        <w:drawing>
          <wp:inline distT="0" distB="0" distL="0" distR="0" wp14:anchorId="782688AB" wp14:editId="7608789F">
            <wp:extent cx="4152900" cy="2933700"/>
            <wp:effectExtent l="0" t="0" r="19050" b="19050"/>
            <wp:docPr id="7" name="Chart 7">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a16="http://schemas.microsoft.com/office/drawing/2014/main" xmlns:lc="http://schemas.openxmlformats.org/drawingml/2006/lockedCanvas" xmlns="" id="{F87A3BE7-73D4-43BC-BE08-9CCADCD582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52A60" w:rsidRPr="000834F2" w:rsidRDefault="00852A60" w:rsidP="00714BE2">
      <w:pPr>
        <w:tabs>
          <w:tab w:val="left" w:pos="4005"/>
        </w:tabs>
        <w:spacing w:before="240"/>
        <w:rPr>
          <w:color w:val="000000" w:themeColor="text1"/>
        </w:rPr>
      </w:pPr>
      <w:r>
        <w:rPr>
          <w:color w:val="000000" w:themeColor="text1"/>
        </w:rPr>
        <w:t xml:space="preserve">The </w:t>
      </w:r>
      <w:r w:rsidR="00C57E37">
        <w:rPr>
          <w:color w:val="000000" w:themeColor="text1"/>
        </w:rPr>
        <w:t>figure demonstrate that 80% of students asked strongly agree that Moodle makes a difference in learning process and it is a great support tool and other 20% agree. The results show how students view VLE which is in a positive light.</w:t>
      </w:r>
    </w:p>
    <w:p w:rsidR="00705A27" w:rsidRDefault="00705A27" w:rsidP="00714BE2">
      <w:pPr>
        <w:tabs>
          <w:tab w:val="left" w:pos="4005"/>
        </w:tabs>
        <w:spacing w:before="240"/>
        <w:rPr>
          <w:color w:val="000000" w:themeColor="text1"/>
        </w:rPr>
      </w:pPr>
      <w:proofErr w:type="gramStart"/>
      <w:r w:rsidRPr="000834F2">
        <w:rPr>
          <w:color w:val="000000" w:themeColor="text1"/>
        </w:rPr>
        <w:t>Graph 6.</w:t>
      </w:r>
      <w:proofErr w:type="gramEnd"/>
      <w:r w:rsidRPr="000834F2">
        <w:rPr>
          <w:color w:val="000000" w:themeColor="text1"/>
        </w:rPr>
        <w:t xml:space="preserve"> </w:t>
      </w:r>
      <w:r w:rsidR="00350A65" w:rsidRPr="000834F2">
        <w:rPr>
          <w:color w:val="000000" w:themeColor="text1"/>
        </w:rPr>
        <w:t>How do you find uploading the assessment on Moodle?</w:t>
      </w:r>
    </w:p>
    <w:p w:rsidR="00C57E37" w:rsidRDefault="00C57E37" w:rsidP="00714BE2">
      <w:pPr>
        <w:tabs>
          <w:tab w:val="left" w:pos="4005"/>
        </w:tabs>
        <w:spacing w:before="240"/>
        <w:rPr>
          <w:color w:val="000000" w:themeColor="text1"/>
        </w:rPr>
      </w:pPr>
      <w:r>
        <w:rPr>
          <w:noProof/>
          <w:lang w:eastAsia="en-GB"/>
        </w:rPr>
        <w:drawing>
          <wp:inline distT="0" distB="0" distL="0" distR="0" wp14:anchorId="53DFE53F" wp14:editId="46245D32">
            <wp:extent cx="3976688" cy="1985962"/>
            <wp:effectExtent l="0" t="0" r="24130" b="14605"/>
            <wp:docPr id="8" name="Chart 8">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a16="http://schemas.microsoft.com/office/drawing/2014/main" xmlns:lc="http://schemas.openxmlformats.org/drawingml/2006/lockedCanvas" xmlns="" id="{F47E1038-131E-4D60-8FF0-1D6EC09BAA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57E37" w:rsidRDefault="00C57E37" w:rsidP="00714BE2">
      <w:pPr>
        <w:tabs>
          <w:tab w:val="left" w:pos="4005"/>
        </w:tabs>
        <w:spacing w:before="240"/>
        <w:rPr>
          <w:color w:val="000000" w:themeColor="text1"/>
        </w:rPr>
      </w:pPr>
      <w:r>
        <w:rPr>
          <w:color w:val="000000" w:themeColor="text1"/>
        </w:rPr>
        <w:t xml:space="preserve">The graph displays that 80% found easy to upload the assessment on Moodle using the submission link provided and only 20% find it difficult. The </w:t>
      </w:r>
      <w:r w:rsidR="00CF7066">
        <w:rPr>
          <w:color w:val="000000" w:themeColor="text1"/>
        </w:rPr>
        <w:t>results mean</w:t>
      </w:r>
      <w:r>
        <w:rPr>
          <w:color w:val="000000" w:themeColor="text1"/>
        </w:rPr>
        <w:t xml:space="preserve"> that VLE is easy to use a</w:t>
      </w:r>
      <w:r w:rsidR="00CF7066">
        <w:rPr>
          <w:color w:val="000000" w:themeColor="text1"/>
        </w:rPr>
        <w:t>nd understood for most students.</w:t>
      </w:r>
    </w:p>
    <w:p w:rsidR="00CF7066" w:rsidRDefault="00CF7066" w:rsidP="00DC6A3D">
      <w:pPr>
        <w:rPr>
          <w:color w:val="000000" w:themeColor="text1"/>
        </w:rPr>
      </w:pPr>
      <w:r>
        <w:rPr>
          <w:color w:val="000000" w:themeColor="text1"/>
        </w:rPr>
        <w:t xml:space="preserve">In conclusion from my questionnaire outcomes I found that for many students, Moodle was difficult to learn and use in the initial steps, and that the majority believes that VLE is more convenient to use on PC because the </w:t>
      </w:r>
      <w:r w:rsidR="00E403D4">
        <w:rPr>
          <w:color w:val="000000" w:themeColor="text1"/>
        </w:rPr>
        <w:t>it is presented in an extend version. Also, not all students are convinced in safety of VLEs probably because the Moodle learning platform does not any secret question or other tool to verify your profile. Yes, the students accessed it frequently and they all agreed that</w:t>
      </w:r>
      <w:r w:rsidR="00166AF5">
        <w:rPr>
          <w:color w:val="000000" w:themeColor="text1"/>
        </w:rPr>
        <w:t xml:space="preserve"> it does support learning. </w:t>
      </w:r>
      <w:r w:rsidR="00E403D4">
        <w:rPr>
          <w:color w:val="000000" w:themeColor="text1"/>
        </w:rPr>
        <w:t xml:space="preserve">After some practice they found it </w:t>
      </w:r>
      <w:r w:rsidR="00166AF5">
        <w:rPr>
          <w:color w:val="000000" w:themeColor="text1"/>
        </w:rPr>
        <w:t xml:space="preserve">easy </w:t>
      </w:r>
      <w:r w:rsidR="00E403D4">
        <w:rPr>
          <w:color w:val="000000" w:themeColor="text1"/>
        </w:rPr>
        <w:t xml:space="preserve">to use </w:t>
      </w:r>
      <w:r w:rsidR="00166AF5">
        <w:rPr>
          <w:color w:val="000000" w:themeColor="text1"/>
        </w:rPr>
        <w:t>proven by the fact that almost all said that uploading the term assessment is easy.</w:t>
      </w:r>
    </w:p>
    <w:p w:rsidR="00DC6A3D" w:rsidRPr="000834F2" w:rsidRDefault="00827247" w:rsidP="00DC6A3D">
      <w:pPr>
        <w:rPr>
          <w:i/>
          <w:color w:val="000000" w:themeColor="text1"/>
        </w:rPr>
      </w:pPr>
      <w:r w:rsidRPr="000834F2">
        <w:rPr>
          <w:i/>
          <w:color w:val="000000" w:themeColor="text1"/>
        </w:rPr>
        <w:lastRenderedPageBreak/>
        <w:t xml:space="preserve">Secondary data analysis: </w:t>
      </w:r>
      <w:r w:rsidR="004343B4" w:rsidRPr="000834F2">
        <w:rPr>
          <w:color w:val="000000" w:themeColor="text1"/>
        </w:rPr>
        <w:t xml:space="preserve">As </w:t>
      </w:r>
      <w:r w:rsidR="00DC6A3D" w:rsidRPr="000834F2">
        <w:rPr>
          <w:color w:val="000000" w:themeColor="text1"/>
        </w:rPr>
        <w:t xml:space="preserve">Morgan (2016, p. 110) </w:t>
      </w:r>
      <w:r w:rsidR="004343B4" w:rsidRPr="000834F2">
        <w:rPr>
          <w:color w:val="000000" w:themeColor="text1"/>
        </w:rPr>
        <w:t xml:space="preserve">points out </w:t>
      </w:r>
      <w:r w:rsidR="00DC6A3D" w:rsidRPr="000834F2">
        <w:rPr>
          <w:color w:val="000000" w:themeColor="text1"/>
        </w:rPr>
        <w:t xml:space="preserve">the Internet </w:t>
      </w:r>
      <w:r w:rsidR="004343B4" w:rsidRPr="000834F2">
        <w:rPr>
          <w:color w:val="000000" w:themeColor="text1"/>
        </w:rPr>
        <w:t xml:space="preserve">now </w:t>
      </w:r>
      <w:r w:rsidR="00DC6A3D" w:rsidRPr="000834F2">
        <w:rPr>
          <w:color w:val="000000" w:themeColor="text1"/>
        </w:rPr>
        <w:t xml:space="preserve">is at the same level as the lectures. It became </w:t>
      </w:r>
      <w:r w:rsidR="004343B4" w:rsidRPr="000834F2">
        <w:rPr>
          <w:color w:val="000000" w:themeColor="text1"/>
        </w:rPr>
        <w:t>an indispensable part</w:t>
      </w:r>
      <w:r w:rsidR="00DC6A3D" w:rsidRPr="000834F2">
        <w:rPr>
          <w:color w:val="000000" w:themeColor="text1"/>
        </w:rPr>
        <w:t xml:space="preserve"> of the learning process used to gather infor</w:t>
      </w:r>
      <w:r w:rsidR="009231E3" w:rsidRPr="000834F2">
        <w:rPr>
          <w:color w:val="000000" w:themeColor="text1"/>
        </w:rPr>
        <w:t xml:space="preserve">mation. The university uses it </w:t>
      </w:r>
      <w:r w:rsidR="00DC6A3D" w:rsidRPr="000834F2">
        <w:rPr>
          <w:color w:val="000000" w:themeColor="text1"/>
        </w:rPr>
        <w:t>to support students in their learning through a VLE, abbreviation that stands for Virtual Learning Environment. These can be Moodle, Blackboard or a different online platform. They have many purposes such as display</w:t>
      </w:r>
      <w:r w:rsidR="004343B4" w:rsidRPr="000834F2">
        <w:rPr>
          <w:color w:val="000000" w:themeColor="text1"/>
        </w:rPr>
        <w:t>ing</w:t>
      </w:r>
      <w:r w:rsidR="00DC6A3D" w:rsidRPr="000834F2">
        <w:rPr>
          <w:color w:val="000000" w:themeColor="text1"/>
        </w:rPr>
        <w:t xml:space="preserve"> information about your modules, class timetable, details of assignment and submission links. The student is expected to check the materials provided regularly. It also includes additional tools such a</w:t>
      </w:r>
      <w:r w:rsidR="00371A15" w:rsidRPr="000834F2">
        <w:rPr>
          <w:color w:val="000000" w:themeColor="text1"/>
        </w:rPr>
        <w:t>s the library and email access.</w:t>
      </w:r>
    </w:p>
    <w:p w:rsidR="007141EA" w:rsidRPr="000834F2" w:rsidRDefault="00B55521" w:rsidP="00B55521">
      <w:pPr>
        <w:rPr>
          <w:color w:val="000000" w:themeColor="text1"/>
        </w:rPr>
      </w:pPr>
      <w:r w:rsidRPr="000834F2">
        <w:rPr>
          <w:color w:val="000000" w:themeColor="text1"/>
        </w:rPr>
        <w:t>According to Becta I.C.T. Research (2004)</w:t>
      </w:r>
      <w:r w:rsidR="006E1640" w:rsidRPr="000834F2">
        <w:rPr>
          <w:color w:val="000000" w:themeColor="text1"/>
        </w:rPr>
        <w:t>,</w:t>
      </w:r>
      <w:r w:rsidRPr="000834F2">
        <w:rPr>
          <w:color w:val="000000" w:themeColor="text1"/>
        </w:rPr>
        <w:t xml:space="preserve"> virtual learning environments have a lot of benefits for teache</w:t>
      </w:r>
      <w:r w:rsidR="007141EA" w:rsidRPr="000834F2">
        <w:rPr>
          <w:color w:val="000000" w:themeColor="text1"/>
        </w:rPr>
        <w:t xml:space="preserve">rs, students, and even parents. </w:t>
      </w:r>
      <w:r w:rsidRPr="000834F2">
        <w:rPr>
          <w:color w:val="000000" w:themeColor="text1"/>
        </w:rPr>
        <w:t>The first ones can track students’ results and reduce the amount of marking, share thei</w:t>
      </w:r>
      <w:r w:rsidR="00371A15" w:rsidRPr="000834F2">
        <w:rPr>
          <w:color w:val="000000" w:themeColor="text1"/>
        </w:rPr>
        <w:t>r views and experiences easier, and due to online seminars have an increase in audience.</w:t>
      </w:r>
      <w:r w:rsidR="007141EA" w:rsidRPr="000834F2">
        <w:rPr>
          <w:color w:val="000000" w:themeColor="text1"/>
        </w:rPr>
        <w:t xml:space="preserve"> </w:t>
      </w:r>
      <w:r w:rsidRPr="000834F2">
        <w:rPr>
          <w:color w:val="000000" w:themeColor="text1"/>
        </w:rPr>
        <w:t>For students, VLSs are convenient: as is possible to access them anywhere, have more control over their work, and continuin</w:t>
      </w:r>
      <w:r w:rsidR="007141EA" w:rsidRPr="000834F2">
        <w:rPr>
          <w:color w:val="000000" w:themeColor="text1"/>
        </w:rPr>
        <w:t xml:space="preserve">g to attend classes </w:t>
      </w:r>
      <w:r w:rsidR="006E1640" w:rsidRPr="000834F2">
        <w:rPr>
          <w:color w:val="000000" w:themeColor="text1"/>
        </w:rPr>
        <w:t xml:space="preserve">from </w:t>
      </w:r>
      <w:r w:rsidR="007141EA" w:rsidRPr="000834F2">
        <w:rPr>
          <w:color w:val="000000" w:themeColor="text1"/>
        </w:rPr>
        <w:t>home.</w:t>
      </w:r>
      <w:r w:rsidR="004343B4" w:rsidRPr="000834F2">
        <w:rPr>
          <w:color w:val="000000" w:themeColor="text1"/>
        </w:rPr>
        <w:t xml:space="preserve"> </w:t>
      </w:r>
      <w:r w:rsidR="006E1640" w:rsidRPr="000834F2">
        <w:rPr>
          <w:color w:val="000000" w:themeColor="text1"/>
        </w:rPr>
        <w:t xml:space="preserve">They </w:t>
      </w:r>
      <w:r w:rsidR="004343B4" w:rsidRPr="000834F2">
        <w:rPr>
          <w:color w:val="000000" w:themeColor="text1"/>
        </w:rPr>
        <w:t xml:space="preserve">also </w:t>
      </w:r>
      <w:r w:rsidR="006E1640" w:rsidRPr="000834F2">
        <w:rPr>
          <w:color w:val="000000" w:themeColor="text1"/>
        </w:rPr>
        <w:t xml:space="preserve">promote </w:t>
      </w:r>
      <w:r w:rsidR="004343B4" w:rsidRPr="000834F2">
        <w:rPr>
          <w:color w:val="000000" w:themeColor="text1"/>
        </w:rPr>
        <w:t xml:space="preserve">independent learning and </w:t>
      </w:r>
      <w:r w:rsidR="00371A15" w:rsidRPr="000834F2">
        <w:rPr>
          <w:color w:val="000000" w:themeColor="text1"/>
        </w:rPr>
        <w:t xml:space="preserve">stimulate the students </w:t>
      </w:r>
      <w:r w:rsidR="004343B4" w:rsidRPr="000834F2">
        <w:rPr>
          <w:color w:val="000000" w:themeColor="text1"/>
        </w:rPr>
        <w:t>to study (JISC, 2008, cited in Barker and Gossman, 2013</w:t>
      </w:r>
      <w:r w:rsidR="006855C9" w:rsidRPr="000834F2">
        <w:rPr>
          <w:color w:val="000000" w:themeColor="text1"/>
        </w:rPr>
        <w:t>, p. 19</w:t>
      </w:r>
      <w:r w:rsidR="004343B4" w:rsidRPr="000834F2">
        <w:rPr>
          <w:color w:val="000000" w:themeColor="text1"/>
        </w:rPr>
        <w:t xml:space="preserve">). </w:t>
      </w:r>
      <w:r w:rsidR="009231E3" w:rsidRPr="000834F2">
        <w:rPr>
          <w:color w:val="000000" w:themeColor="text1"/>
        </w:rPr>
        <w:t>Due to learning platforms, p</w:t>
      </w:r>
      <w:r w:rsidRPr="000834F2">
        <w:rPr>
          <w:color w:val="000000" w:themeColor="text1"/>
        </w:rPr>
        <w:t xml:space="preserve">arents are more </w:t>
      </w:r>
      <w:r w:rsidR="00371A15" w:rsidRPr="000834F2">
        <w:rPr>
          <w:color w:val="000000" w:themeColor="text1"/>
        </w:rPr>
        <w:t xml:space="preserve">prone </w:t>
      </w:r>
      <w:r w:rsidRPr="000834F2">
        <w:rPr>
          <w:color w:val="000000" w:themeColor="text1"/>
        </w:rPr>
        <w:t>to engage in the school community, observe the child progress</w:t>
      </w:r>
      <w:r w:rsidR="006E1640" w:rsidRPr="000834F2">
        <w:rPr>
          <w:color w:val="000000" w:themeColor="text1"/>
        </w:rPr>
        <w:t xml:space="preserve"> easier, and</w:t>
      </w:r>
      <w:r w:rsidRPr="000834F2">
        <w:rPr>
          <w:color w:val="000000" w:themeColor="text1"/>
        </w:rPr>
        <w:t xml:space="preserve"> access support articles.</w:t>
      </w:r>
    </w:p>
    <w:p w:rsidR="009231E3" w:rsidRDefault="006855C9" w:rsidP="003C32BD">
      <w:pPr>
        <w:rPr>
          <w:color w:val="000000" w:themeColor="text1"/>
        </w:rPr>
      </w:pPr>
      <w:r w:rsidRPr="000834F2">
        <w:rPr>
          <w:color w:val="000000" w:themeColor="text1"/>
        </w:rPr>
        <w:t>Barker and Gossman (2013, pp. 22-23) conclude that t</w:t>
      </w:r>
      <w:r w:rsidR="006E1640" w:rsidRPr="000834F2">
        <w:rPr>
          <w:color w:val="000000" w:themeColor="text1"/>
        </w:rPr>
        <w:t xml:space="preserve">he </w:t>
      </w:r>
      <w:r w:rsidR="002C1EA1" w:rsidRPr="000834F2">
        <w:rPr>
          <w:color w:val="000000" w:themeColor="text1"/>
        </w:rPr>
        <w:t xml:space="preserve">disadvantages of Virtual learning environment are the lack of emotional and social interaction present in classrooms. Also, is difficult to create a sense community between participants in a web-based setting. More often VLEs </w:t>
      </w:r>
      <w:r w:rsidR="00371A15" w:rsidRPr="000834F2">
        <w:rPr>
          <w:color w:val="000000" w:themeColor="text1"/>
        </w:rPr>
        <w:t xml:space="preserve">are a tool </w:t>
      </w:r>
      <w:r w:rsidR="002C1EA1" w:rsidRPr="000834F2">
        <w:rPr>
          <w:color w:val="000000" w:themeColor="text1"/>
        </w:rPr>
        <w:t>for passive learning</w:t>
      </w:r>
      <w:r w:rsidR="003C32BD" w:rsidRPr="000834F2">
        <w:rPr>
          <w:color w:val="000000" w:themeColor="text1"/>
        </w:rPr>
        <w:t xml:space="preserve"> rather than active</w:t>
      </w:r>
      <w:r w:rsidR="002C1EA1" w:rsidRPr="000834F2">
        <w:rPr>
          <w:color w:val="000000" w:themeColor="text1"/>
        </w:rPr>
        <w:t xml:space="preserve"> because the first </w:t>
      </w:r>
      <w:r w:rsidRPr="000834F2">
        <w:rPr>
          <w:color w:val="000000" w:themeColor="text1"/>
        </w:rPr>
        <w:t xml:space="preserve">one </w:t>
      </w:r>
      <w:r w:rsidR="00991C75" w:rsidRPr="000834F2">
        <w:rPr>
          <w:color w:val="000000" w:themeColor="text1"/>
        </w:rPr>
        <w:t xml:space="preserve">does not require a feedback. Studies that compared VLEs and traditional lessons in </w:t>
      </w:r>
      <w:r w:rsidR="003C32BD" w:rsidRPr="000834F2">
        <w:rPr>
          <w:color w:val="000000" w:themeColor="text1"/>
        </w:rPr>
        <w:t xml:space="preserve">schoolroom </w:t>
      </w:r>
      <w:r w:rsidR="00991C75" w:rsidRPr="000834F2">
        <w:rPr>
          <w:color w:val="000000" w:themeColor="text1"/>
        </w:rPr>
        <w:t xml:space="preserve">did not show a relevant difference in learning performance. But, the </w:t>
      </w:r>
      <w:r w:rsidR="00371A15" w:rsidRPr="000834F2">
        <w:rPr>
          <w:color w:val="000000" w:themeColor="text1"/>
        </w:rPr>
        <w:t>first group was less satisfied.</w:t>
      </w:r>
    </w:p>
    <w:p w:rsidR="00D309D0" w:rsidRDefault="00D309D0" w:rsidP="003C32BD">
      <w:pPr>
        <w:rPr>
          <w:color w:val="000000" w:themeColor="text1"/>
        </w:rPr>
      </w:pPr>
      <w:r w:rsidRPr="00D309D0">
        <w:rPr>
          <w:color w:val="000000" w:themeColor="text1"/>
        </w:rPr>
        <w:t>Demian and Morrice (2012) sustain that not a lot of research has been done on student academic performance and link to the virtual learning environment. VLE should take into consideration all learning styles, so the students are able to receive a great education. There are three types of learning platforms: those that include too much information and are too detailed, those that not include enough of it, and the last type represents a balance between the previous two. Students use VLE differently. A study conducted in the early 2000s showed that more than half of the students read the materials provided onl</w:t>
      </w:r>
      <w:r w:rsidR="002B2742">
        <w:rPr>
          <w:color w:val="000000" w:themeColor="text1"/>
        </w:rPr>
        <w:t>ine, about half actually downloa</w:t>
      </w:r>
      <w:r w:rsidRPr="00D309D0">
        <w:rPr>
          <w:color w:val="000000" w:themeColor="text1"/>
        </w:rPr>
        <w:t>d them and only 14% visited external web pages. A way to obtain higher marks is by being attended in class, took notes and study at home with V</w:t>
      </w:r>
      <w:r>
        <w:rPr>
          <w:color w:val="000000" w:themeColor="text1"/>
        </w:rPr>
        <w:t>LE that does not include paper-based information.</w:t>
      </w:r>
    </w:p>
    <w:p w:rsidR="00AA788B" w:rsidRDefault="0064343F" w:rsidP="003C32BD">
      <w:pPr>
        <w:rPr>
          <w:color w:val="000000" w:themeColor="text1"/>
        </w:rPr>
      </w:pPr>
      <w:r w:rsidRPr="000834F2">
        <w:rPr>
          <w:color w:val="000000" w:themeColor="text1"/>
        </w:rPr>
        <w:t xml:space="preserve">Covid-19 crisis emphasised the possibilities and limitations of e-learning. It helped teachers in providing regular education even in strange circumstances. The primary and secondary schools were </w:t>
      </w:r>
      <w:proofErr w:type="gramStart"/>
      <w:r w:rsidR="00B30006">
        <w:rPr>
          <w:color w:val="000000" w:themeColor="text1"/>
        </w:rPr>
        <w:t>s</w:t>
      </w:r>
      <w:r w:rsidR="00B30006" w:rsidRPr="000834F2">
        <w:rPr>
          <w:color w:val="000000" w:themeColor="text1"/>
        </w:rPr>
        <w:t>truggling</w:t>
      </w:r>
      <w:proofErr w:type="gramEnd"/>
      <w:r w:rsidRPr="000834F2">
        <w:rPr>
          <w:color w:val="000000" w:themeColor="text1"/>
        </w:rPr>
        <w:t xml:space="preserve"> the most because using VLEs was new for them. When the students will come back into classrooms, there is a big possibility that some of the changes made will be maintained; such as online presence for those </w:t>
      </w:r>
      <w:r w:rsidR="00190FD5" w:rsidRPr="000834F2">
        <w:rPr>
          <w:color w:val="000000" w:themeColor="text1"/>
        </w:rPr>
        <w:t>unable to attend class</w:t>
      </w:r>
      <w:r w:rsidR="00371A15" w:rsidRPr="000834F2">
        <w:rPr>
          <w:color w:val="000000" w:themeColor="text1"/>
        </w:rPr>
        <w:t xml:space="preserve"> (Gibson, 2020)</w:t>
      </w:r>
      <w:r w:rsidR="00190FD5" w:rsidRPr="000834F2">
        <w:rPr>
          <w:color w:val="000000" w:themeColor="text1"/>
        </w:rPr>
        <w:t>.</w:t>
      </w:r>
    </w:p>
    <w:p w:rsidR="00B9223B" w:rsidRDefault="00B9223B" w:rsidP="003C32BD">
      <w:pPr>
        <w:rPr>
          <w:iCs/>
          <w:color w:val="000000" w:themeColor="text1"/>
        </w:rPr>
      </w:pPr>
      <w:r w:rsidRPr="00B9223B">
        <w:rPr>
          <w:i/>
          <w:iCs/>
          <w:color w:val="000000" w:themeColor="text1"/>
        </w:rPr>
        <w:t>Conclusion/Recommendation</w:t>
      </w:r>
      <w:r w:rsidRPr="00B9223B">
        <w:rPr>
          <w:iCs/>
          <w:color w:val="000000" w:themeColor="text1"/>
        </w:rPr>
        <w:t xml:space="preserve">: The question that I introduced was; how helpful is VLE to students? After conducting primary and secondary data analysis, I drew the conclusion that VLE has its pros and cons. According to Whittemore (n.d), there are over 700 of them in the market. The main goal of a learning platform is to, support students and teachers and make the work more convenient for them. In practice, this has great results as seen from answers on the questionnaire with small issues such as that is hard to learn how to use it initially. This can be resolved by providing the students with a detailed guide on how to use the learning platform and that can be downloaded from the </w:t>
      </w:r>
      <w:r w:rsidRPr="00B9223B">
        <w:rPr>
          <w:iCs/>
          <w:color w:val="000000" w:themeColor="text1"/>
        </w:rPr>
        <w:lastRenderedPageBreak/>
        <w:t>school web page. The principal benefits of VLE are the convenience, a large number of resources, and accessibility. Due to this, I will continue usin</w:t>
      </w:r>
      <w:r w:rsidR="00F9031A">
        <w:rPr>
          <w:iCs/>
          <w:color w:val="000000" w:themeColor="text1"/>
        </w:rPr>
        <w:t>g and recommending it to others knowing that is something I trust.</w:t>
      </w:r>
    </w:p>
    <w:p w:rsidR="00B9223B" w:rsidRDefault="00B9223B" w:rsidP="003C32BD">
      <w:pPr>
        <w:rPr>
          <w:iCs/>
          <w:color w:val="000000" w:themeColor="text1"/>
        </w:rPr>
      </w:pPr>
    </w:p>
    <w:p w:rsidR="00B9223B" w:rsidRDefault="00B9223B" w:rsidP="003C32BD">
      <w:pPr>
        <w:rPr>
          <w:iCs/>
          <w:color w:val="000000" w:themeColor="text1"/>
        </w:rPr>
      </w:pPr>
    </w:p>
    <w:p w:rsidR="00B9223B" w:rsidRDefault="00B9223B" w:rsidP="003C32BD">
      <w:pPr>
        <w:rPr>
          <w:iCs/>
          <w:color w:val="000000" w:themeColor="text1"/>
        </w:rPr>
      </w:pPr>
    </w:p>
    <w:p w:rsidR="00B9223B" w:rsidRDefault="00B9223B" w:rsidP="003C32BD">
      <w:pPr>
        <w:rPr>
          <w:iCs/>
          <w:color w:val="000000" w:themeColor="text1"/>
        </w:rPr>
      </w:pPr>
    </w:p>
    <w:p w:rsidR="00B9223B" w:rsidRDefault="00B9223B" w:rsidP="003C32BD">
      <w:pPr>
        <w:rPr>
          <w:iCs/>
          <w:color w:val="000000" w:themeColor="text1"/>
        </w:rPr>
      </w:pPr>
    </w:p>
    <w:p w:rsidR="00B9223B" w:rsidRDefault="00B9223B" w:rsidP="003C32BD">
      <w:pPr>
        <w:rPr>
          <w:iCs/>
          <w:color w:val="000000" w:themeColor="text1"/>
        </w:rPr>
      </w:pPr>
    </w:p>
    <w:p w:rsidR="00B9223B" w:rsidRDefault="00B9223B" w:rsidP="003C32BD">
      <w:pPr>
        <w:rPr>
          <w:iCs/>
          <w:color w:val="000000" w:themeColor="text1"/>
        </w:rPr>
      </w:pPr>
    </w:p>
    <w:p w:rsidR="00B9223B" w:rsidRDefault="00B9223B" w:rsidP="003C32BD">
      <w:pPr>
        <w:rPr>
          <w:iCs/>
          <w:color w:val="000000" w:themeColor="text1"/>
        </w:rPr>
      </w:pPr>
    </w:p>
    <w:p w:rsidR="00B9223B" w:rsidRDefault="00B9223B" w:rsidP="003C32BD">
      <w:pPr>
        <w:rPr>
          <w:iCs/>
          <w:color w:val="000000" w:themeColor="text1"/>
        </w:rPr>
      </w:pPr>
    </w:p>
    <w:p w:rsidR="00B9223B" w:rsidRDefault="00B9223B" w:rsidP="003C32BD">
      <w:pPr>
        <w:rPr>
          <w:iCs/>
          <w:color w:val="000000" w:themeColor="text1"/>
        </w:rPr>
      </w:pPr>
    </w:p>
    <w:p w:rsidR="00B9223B" w:rsidRDefault="00B9223B" w:rsidP="003C32BD">
      <w:pPr>
        <w:rPr>
          <w:iCs/>
          <w:color w:val="000000" w:themeColor="text1"/>
        </w:rPr>
      </w:pPr>
    </w:p>
    <w:p w:rsidR="00B9223B" w:rsidRDefault="00B9223B" w:rsidP="003C32BD">
      <w:pPr>
        <w:rPr>
          <w:iCs/>
          <w:color w:val="000000" w:themeColor="text1"/>
        </w:rPr>
      </w:pPr>
    </w:p>
    <w:p w:rsidR="00B9223B" w:rsidRDefault="00B9223B" w:rsidP="003C32BD">
      <w:pPr>
        <w:rPr>
          <w:iCs/>
          <w:color w:val="000000" w:themeColor="text1"/>
        </w:rPr>
      </w:pPr>
    </w:p>
    <w:p w:rsidR="00836E8A" w:rsidRDefault="00836E8A" w:rsidP="003C32BD">
      <w:pPr>
        <w:rPr>
          <w:iCs/>
          <w:color w:val="000000" w:themeColor="text1"/>
        </w:rPr>
      </w:pPr>
    </w:p>
    <w:p w:rsidR="00836E8A" w:rsidRDefault="00836E8A" w:rsidP="003C32BD">
      <w:pPr>
        <w:rPr>
          <w:iCs/>
          <w:color w:val="000000" w:themeColor="text1"/>
        </w:rPr>
      </w:pPr>
    </w:p>
    <w:p w:rsidR="00836E8A" w:rsidRDefault="00836E8A" w:rsidP="003C32BD">
      <w:pPr>
        <w:rPr>
          <w:iCs/>
          <w:color w:val="000000" w:themeColor="text1"/>
        </w:rPr>
      </w:pPr>
    </w:p>
    <w:p w:rsidR="00836E8A" w:rsidRDefault="00836E8A" w:rsidP="003C32BD">
      <w:pPr>
        <w:rPr>
          <w:iCs/>
          <w:color w:val="000000" w:themeColor="text1"/>
        </w:rPr>
      </w:pPr>
    </w:p>
    <w:p w:rsidR="00321EF6" w:rsidRDefault="00321EF6" w:rsidP="003C32BD">
      <w:pPr>
        <w:rPr>
          <w:color w:val="000000" w:themeColor="text1"/>
        </w:rPr>
      </w:pPr>
    </w:p>
    <w:p w:rsidR="002B2742" w:rsidRDefault="002B2742" w:rsidP="003C32BD">
      <w:pPr>
        <w:rPr>
          <w:color w:val="000000" w:themeColor="text1"/>
        </w:rPr>
      </w:pPr>
    </w:p>
    <w:p w:rsidR="002B2742" w:rsidRDefault="002B2742" w:rsidP="003C32BD">
      <w:pPr>
        <w:rPr>
          <w:color w:val="000000" w:themeColor="text1"/>
        </w:rPr>
      </w:pPr>
    </w:p>
    <w:p w:rsidR="002B2742" w:rsidRDefault="002B2742" w:rsidP="003C32BD">
      <w:pPr>
        <w:rPr>
          <w:color w:val="000000" w:themeColor="text1"/>
        </w:rPr>
      </w:pPr>
    </w:p>
    <w:p w:rsidR="002B2742" w:rsidRDefault="002B2742" w:rsidP="003C32BD">
      <w:pPr>
        <w:rPr>
          <w:color w:val="000000" w:themeColor="text1"/>
        </w:rPr>
      </w:pPr>
    </w:p>
    <w:p w:rsidR="002B2742" w:rsidRDefault="002B2742" w:rsidP="003C32BD">
      <w:pPr>
        <w:rPr>
          <w:color w:val="000000" w:themeColor="text1"/>
        </w:rPr>
      </w:pPr>
    </w:p>
    <w:p w:rsidR="00C4135D" w:rsidRDefault="00C4135D" w:rsidP="003C32BD">
      <w:pPr>
        <w:rPr>
          <w:color w:val="000000" w:themeColor="text1"/>
        </w:rPr>
      </w:pPr>
    </w:p>
    <w:p w:rsidR="00C4135D" w:rsidRDefault="00C4135D" w:rsidP="003C32BD">
      <w:pPr>
        <w:rPr>
          <w:color w:val="000000" w:themeColor="text1"/>
        </w:rPr>
      </w:pPr>
    </w:p>
    <w:p w:rsidR="003F587E" w:rsidRPr="00B30006" w:rsidRDefault="003F587E" w:rsidP="003C32BD">
      <w:pPr>
        <w:rPr>
          <w:color w:val="000000" w:themeColor="text1"/>
        </w:rPr>
      </w:pPr>
      <w:r>
        <w:rPr>
          <w:color w:val="000000" w:themeColor="text1"/>
        </w:rPr>
        <w:lastRenderedPageBreak/>
        <w:t>Reference list:</w:t>
      </w:r>
    </w:p>
    <w:p w:rsidR="00827247" w:rsidRDefault="00827247" w:rsidP="00827247">
      <w:pPr>
        <w:rPr>
          <w:color w:val="000000" w:themeColor="text1"/>
        </w:rPr>
      </w:pPr>
      <w:r w:rsidRPr="000F5C2A">
        <w:rPr>
          <w:color w:val="000000" w:themeColor="text1"/>
        </w:rPr>
        <w:t xml:space="preserve">Barker, J., Gossman, P. (2013) </w:t>
      </w:r>
      <w:r w:rsidRPr="000F5C2A">
        <w:rPr>
          <w:i/>
          <w:color w:val="000000" w:themeColor="text1"/>
        </w:rPr>
        <w:t xml:space="preserve">‘The learning impact of a virtual learning environment: students’  views </w:t>
      </w:r>
      <w:r w:rsidRPr="000F5C2A">
        <w:rPr>
          <w:color w:val="000000" w:themeColor="text1"/>
        </w:rPr>
        <w:t>‘,Teacher Education Advancement  Network Journal , 5(2), pp. 19-38.</w:t>
      </w:r>
    </w:p>
    <w:p w:rsidR="00827247" w:rsidRDefault="00827247" w:rsidP="00827247">
      <w:pPr>
        <w:rPr>
          <w:color w:val="000000" w:themeColor="text1"/>
        </w:rPr>
      </w:pPr>
      <w:r w:rsidRPr="000F5C2A">
        <w:rPr>
          <w:color w:val="000000" w:themeColor="text1"/>
        </w:rPr>
        <w:t>Becta I.C.T. Research (2004</w:t>
      </w:r>
      <w:r w:rsidRPr="000F5C2A">
        <w:rPr>
          <w:i/>
          <w:color w:val="000000" w:themeColor="text1"/>
        </w:rPr>
        <w:t>) What the research says about Virtual learning Environments in teaching and learning</w:t>
      </w:r>
      <w:r w:rsidRPr="000F5C2A">
        <w:rPr>
          <w:color w:val="000000" w:themeColor="text1"/>
        </w:rPr>
        <w:t xml:space="preserve">. Available at: </w:t>
      </w:r>
      <w:hyperlink r:id="rId14" w:history="1">
        <w:r w:rsidRPr="000F5C2A">
          <w:rPr>
            <w:rStyle w:val="Hyperlink"/>
            <w:color w:val="000000" w:themeColor="text1"/>
            <w:u w:val="none"/>
          </w:rPr>
          <w:t>www.mmiweb.org.uk/publications/ict/Research_VLEs.pdf</w:t>
        </w:r>
      </w:hyperlink>
      <w:r w:rsidRPr="000F5C2A">
        <w:rPr>
          <w:color w:val="000000" w:themeColor="text1"/>
        </w:rPr>
        <w:t xml:space="preserve"> (Accessed: 20th November 2020).</w:t>
      </w:r>
    </w:p>
    <w:p w:rsidR="002B2742" w:rsidRDefault="002B2742" w:rsidP="00827247">
      <w:pPr>
        <w:rPr>
          <w:color w:val="000000" w:themeColor="text1"/>
        </w:rPr>
      </w:pPr>
      <w:r>
        <w:rPr>
          <w:color w:val="000000" w:themeColor="text1"/>
        </w:rPr>
        <w:t>Demian, P. and Morrice, J. (2015</w:t>
      </w:r>
      <w:proofErr w:type="gramStart"/>
      <w:r>
        <w:rPr>
          <w:color w:val="000000" w:themeColor="text1"/>
        </w:rPr>
        <w:t>)‘</w:t>
      </w:r>
      <w:proofErr w:type="gramEnd"/>
      <w:r>
        <w:rPr>
          <w:color w:val="000000" w:themeColor="text1"/>
        </w:rPr>
        <w:t xml:space="preserve"> </w:t>
      </w:r>
      <w:r w:rsidRPr="002B2742">
        <w:rPr>
          <w:i/>
          <w:color w:val="000000" w:themeColor="text1"/>
        </w:rPr>
        <w:t>The use of virtual learning environments and their impact on academic performance</w:t>
      </w:r>
      <w:r>
        <w:rPr>
          <w:color w:val="000000" w:themeColor="text1"/>
        </w:rPr>
        <w:t>’, Engineering Education, 7(2), pp. 11-19.</w:t>
      </w:r>
    </w:p>
    <w:p w:rsidR="003F587E" w:rsidRPr="003F587E" w:rsidRDefault="003F587E" w:rsidP="00827247">
      <w:pPr>
        <w:rPr>
          <w:color w:val="000000" w:themeColor="text1"/>
        </w:rPr>
      </w:pPr>
      <w:r w:rsidRPr="003F587E">
        <w:rPr>
          <w:color w:val="000000" w:themeColor="text1"/>
        </w:rPr>
        <w:t xml:space="preserve">Gibson, R. (2020) </w:t>
      </w:r>
      <w:proofErr w:type="gramStart"/>
      <w:r w:rsidRPr="003F587E">
        <w:rPr>
          <w:i/>
          <w:color w:val="000000" w:themeColor="text1"/>
        </w:rPr>
        <w:t>The</w:t>
      </w:r>
      <w:proofErr w:type="gramEnd"/>
      <w:r w:rsidRPr="003F587E">
        <w:rPr>
          <w:i/>
          <w:color w:val="000000" w:themeColor="text1"/>
        </w:rPr>
        <w:t xml:space="preserve"> future of education: moving to virtual classrooms. </w:t>
      </w:r>
      <w:r w:rsidRPr="003F587E">
        <w:rPr>
          <w:color w:val="000000" w:themeColor="text1"/>
        </w:rPr>
        <w:t xml:space="preserve">Available at: </w:t>
      </w:r>
      <w:hyperlink r:id="rId15" w:history="1">
        <w:r w:rsidRPr="003F587E">
          <w:rPr>
            <w:rStyle w:val="Hyperlink"/>
            <w:color w:val="000000" w:themeColor="text1"/>
            <w:u w:val="none"/>
          </w:rPr>
          <w:t>https://www.technologyrecord.com/Article/the-future-of-education-moving-to-virtual-classrooms-112424</w:t>
        </w:r>
      </w:hyperlink>
      <w:r w:rsidRPr="003F587E">
        <w:rPr>
          <w:color w:val="000000" w:themeColor="text1"/>
        </w:rPr>
        <w:t xml:space="preserve"> (Accessed: 20th November 2020).</w:t>
      </w:r>
    </w:p>
    <w:p w:rsidR="00827247" w:rsidRDefault="00827247" w:rsidP="00827247">
      <w:pPr>
        <w:rPr>
          <w:color w:val="000000" w:themeColor="text1"/>
        </w:rPr>
      </w:pPr>
      <w:r w:rsidRPr="00DC6A3D">
        <w:rPr>
          <w:color w:val="000000" w:themeColor="text1"/>
        </w:rPr>
        <w:t xml:space="preserve">Morgan, P. (2016) </w:t>
      </w:r>
      <w:r w:rsidRPr="00DC6A3D">
        <w:rPr>
          <w:i/>
          <w:iCs/>
          <w:color w:val="000000" w:themeColor="text1"/>
        </w:rPr>
        <w:t>The Business Student’s Guide to Study and Employability</w:t>
      </w:r>
      <w:r w:rsidRPr="00DC6A3D">
        <w:rPr>
          <w:color w:val="000000" w:themeColor="text1"/>
        </w:rPr>
        <w:t>. 1st Ed. London: Sage Publications</w:t>
      </w:r>
      <w:r>
        <w:rPr>
          <w:color w:val="000000" w:themeColor="text1"/>
        </w:rPr>
        <w:t>.</w:t>
      </w:r>
    </w:p>
    <w:p w:rsidR="00FD65BE" w:rsidRDefault="00FD65BE" w:rsidP="00827247">
      <w:pPr>
        <w:rPr>
          <w:color w:val="000000" w:themeColor="text1"/>
        </w:rPr>
      </w:pPr>
      <w:r>
        <w:rPr>
          <w:color w:val="000000" w:themeColor="text1"/>
        </w:rPr>
        <w:t xml:space="preserve">Weller, M. (2007) </w:t>
      </w:r>
      <w:r w:rsidRPr="00F9031A">
        <w:rPr>
          <w:i/>
          <w:iCs/>
          <w:color w:val="000000" w:themeColor="text1"/>
        </w:rPr>
        <w:t>Virtual learning environments: using, choosing and developing your VLE</w:t>
      </w:r>
      <w:r>
        <w:rPr>
          <w:color w:val="000000" w:themeColor="text1"/>
        </w:rPr>
        <w:t>. London: Routledge.</w:t>
      </w:r>
    </w:p>
    <w:p w:rsidR="002B4070" w:rsidRPr="002B4070" w:rsidRDefault="00026656" w:rsidP="00733AE7">
      <w:pPr>
        <w:rPr>
          <w:i/>
          <w:color w:val="000000" w:themeColor="text1"/>
        </w:rPr>
      </w:pPr>
      <w:r w:rsidRPr="003F587E">
        <w:rPr>
          <w:color w:val="000000" w:themeColor="text1"/>
        </w:rPr>
        <w:t xml:space="preserve">Whittemore, B. (n.d.) </w:t>
      </w:r>
      <w:r w:rsidR="003F587E" w:rsidRPr="003F587E">
        <w:rPr>
          <w:color w:val="000000" w:themeColor="text1"/>
        </w:rPr>
        <w:t>‘</w:t>
      </w:r>
      <w:r w:rsidR="003F587E" w:rsidRPr="003F587E">
        <w:rPr>
          <w:i/>
          <w:color w:val="000000" w:themeColor="text1"/>
        </w:rPr>
        <w:t>6 Types of Online Learning Platforms’,</w:t>
      </w:r>
      <w:r w:rsidR="003F587E" w:rsidRPr="003F587E">
        <w:rPr>
          <w:rFonts w:ascii="Times New Roman" w:eastAsia="Times New Roman" w:hAnsi="Times New Roman" w:cs="Times New Roman"/>
          <w:b/>
          <w:bCs/>
          <w:color w:val="000000" w:themeColor="text1"/>
          <w:kern w:val="36"/>
          <w:sz w:val="48"/>
          <w:szCs w:val="48"/>
          <w:lang w:eastAsia="en-GB"/>
        </w:rPr>
        <w:t xml:space="preserve"> </w:t>
      </w:r>
      <w:r w:rsidR="003F587E" w:rsidRPr="003F587E">
        <w:rPr>
          <w:i/>
          <w:color w:val="000000" w:themeColor="text1"/>
        </w:rPr>
        <w:t xml:space="preserve">Extension Engine [Blog].Available at: </w:t>
      </w:r>
      <w:hyperlink r:id="rId16" w:history="1">
        <w:r w:rsidR="003F587E" w:rsidRPr="003F587E">
          <w:rPr>
            <w:rStyle w:val="Hyperlink"/>
            <w:i/>
            <w:color w:val="000000" w:themeColor="text1"/>
            <w:u w:val="none"/>
          </w:rPr>
          <w:t>https://blog.extensionengine.com/six-types-of-online-learning-platforms</w:t>
        </w:r>
      </w:hyperlink>
      <w:r w:rsidR="003F587E" w:rsidRPr="003F587E">
        <w:rPr>
          <w:i/>
          <w:color w:val="000000" w:themeColor="text1"/>
        </w:rPr>
        <w:t xml:space="preserve"> (Accessed: 20</w:t>
      </w:r>
      <w:r w:rsidR="003F587E" w:rsidRPr="003F587E">
        <w:rPr>
          <w:i/>
          <w:color w:val="000000" w:themeColor="text1"/>
          <w:vertAlign w:val="superscript"/>
        </w:rPr>
        <w:t xml:space="preserve"> </w:t>
      </w:r>
      <w:r w:rsidR="003F587E" w:rsidRPr="003F587E">
        <w:rPr>
          <w:i/>
          <w:color w:val="000000" w:themeColor="text1"/>
        </w:rPr>
        <w:t>November 2020).</w:t>
      </w:r>
    </w:p>
    <w:p w:rsidR="00B9223B" w:rsidRDefault="00B9223B" w:rsidP="00733AE7">
      <w:pPr>
        <w:rPr>
          <w:color w:val="000000" w:themeColor="text1"/>
        </w:rPr>
      </w:pPr>
    </w:p>
    <w:p w:rsidR="00B9223B" w:rsidRDefault="00B9223B" w:rsidP="00733AE7">
      <w:pPr>
        <w:rPr>
          <w:color w:val="000000" w:themeColor="text1"/>
        </w:rPr>
      </w:pPr>
    </w:p>
    <w:p w:rsidR="00B9223B" w:rsidRDefault="00B9223B" w:rsidP="00733AE7">
      <w:pPr>
        <w:rPr>
          <w:color w:val="000000" w:themeColor="text1"/>
        </w:rPr>
      </w:pPr>
    </w:p>
    <w:p w:rsidR="00B9223B" w:rsidRDefault="00B9223B" w:rsidP="00733AE7">
      <w:pPr>
        <w:rPr>
          <w:color w:val="000000" w:themeColor="text1"/>
        </w:rPr>
      </w:pPr>
    </w:p>
    <w:p w:rsidR="00B9223B" w:rsidRDefault="00B9223B" w:rsidP="00733AE7">
      <w:pPr>
        <w:rPr>
          <w:color w:val="000000" w:themeColor="text1"/>
        </w:rPr>
      </w:pPr>
    </w:p>
    <w:p w:rsidR="00B9223B" w:rsidRDefault="00B9223B" w:rsidP="00733AE7">
      <w:pPr>
        <w:rPr>
          <w:color w:val="000000" w:themeColor="text1"/>
        </w:rPr>
      </w:pPr>
    </w:p>
    <w:p w:rsidR="002B4070" w:rsidRDefault="002B4070" w:rsidP="00733AE7">
      <w:pPr>
        <w:rPr>
          <w:color w:val="000000" w:themeColor="text1"/>
        </w:rPr>
      </w:pPr>
    </w:p>
    <w:p w:rsidR="002B4070" w:rsidRDefault="002B4070" w:rsidP="00733AE7">
      <w:pPr>
        <w:rPr>
          <w:color w:val="000000" w:themeColor="text1"/>
        </w:rPr>
      </w:pPr>
    </w:p>
    <w:p w:rsidR="002B4070" w:rsidRDefault="002B4070" w:rsidP="00733AE7">
      <w:pPr>
        <w:rPr>
          <w:color w:val="000000" w:themeColor="text1"/>
        </w:rPr>
      </w:pPr>
    </w:p>
    <w:p w:rsidR="002B4070" w:rsidRDefault="002B4070" w:rsidP="00733AE7">
      <w:pPr>
        <w:rPr>
          <w:color w:val="000000" w:themeColor="text1"/>
        </w:rPr>
      </w:pPr>
    </w:p>
    <w:p w:rsidR="002B4070" w:rsidRDefault="002B4070" w:rsidP="00733AE7">
      <w:pPr>
        <w:rPr>
          <w:color w:val="000000" w:themeColor="text1"/>
        </w:rPr>
      </w:pPr>
    </w:p>
    <w:p w:rsidR="002B4070" w:rsidRDefault="002B4070" w:rsidP="00733AE7">
      <w:pPr>
        <w:rPr>
          <w:color w:val="000000" w:themeColor="text1"/>
        </w:rPr>
      </w:pPr>
    </w:p>
    <w:p w:rsidR="00C4135D" w:rsidRDefault="00C4135D" w:rsidP="00733AE7">
      <w:pPr>
        <w:rPr>
          <w:color w:val="000000" w:themeColor="text1"/>
        </w:rPr>
      </w:pPr>
    </w:p>
    <w:p w:rsidR="009C7DC5" w:rsidRDefault="009C7DC5" w:rsidP="00733AE7">
      <w:pPr>
        <w:rPr>
          <w:color w:val="000000" w:themeColor="text1"/>
        </w:rPr>
      </w:pPr>
      <w:r w:rsidRPr="00D37BF3">
        <w:rPr>
          <w:i/>
          <w:color w:val="000000" w:themeColor="text1"/>
        </w:rPr>
        <w:lastRenderedPageBreak/>
        <w:t>Appendix</w:t>
      </w:r>
      <w:r w:rsidR="00695896">
        <w:rPr>
          <w:i/>
          <w:color w:val="000000" w:themeColor="text1"/>
        </w:rPr>
        <w:t xml:space="preserve"> 1</w:t>
      </w:r>
      <w:r>
        <w:rPr>
          <w:color w:val="000000" w:themeColor="text1"/>
        </w:rPr>
        <w:t xml:space="preserve">: </w:t>
      </w:r>
    </w:p>
    <w:p w:rsidR="00695896" w:rsidRDefault="00D37BF3" w:rsidP="00733AE7">
      <w:pPr>
        <w:rPr>
          <w:color w:val="000000" w:themeColor="text1"/>
        </w:rPr>
      </w:pPr>
      <w:r>
        <w:rPr>
          <w:color w:val="000000" w:themeColor="text1"/>
        </w:rPr>
        <w:t>In-class exercise</w:t>
      </w:r>
    </w:p>
    <w:p w:rsidR="00695896" w:rsidRDefault="00695896" w:rsidP="00733AE7">
      <w:pPr>
        <w:rPr>
          <w:color w:val="000000" w:themeColor="text1"/>
        </w:rPr>
      </w:pPr>
      <w:r>
        <w:rPr>
          <w:noProof/>
          <w:color w:val="000000" w:themeColor="text1"/>
          <w:lang w:eastAsia="en-GB"/>
        </w:rPr>
        <w:drawing>
          <wp:inline distT="0" distB="0" distL="0" distR="0">
            <wp:extent cx="5731510" cy="450278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7C8AF9.tmp"/>
                    <pic:cNvPicPr/>
                  </pic:nvPicPr>
                  <pic:blipFill>
                    <a:blip r:embed="rId17">
                      <a:extLst>
                        <a:ext uri="{28A0092B-C50C-407E-A947-70E740481C1C}">
                          <a14:useLocalDpi xmlns:a14="http://schemas.microsoft.com/office/drawing/2010/main" val="0"/>
                        </a:ext>
                      </a:extLst>
                    </a:blip>
                    <a:stretch>
                      <a:fillRect/>
                    </a:stretch>
                  </pic:blipFill>
                  <pic:spPr>
                    <a:xfrm>
                      <a:off x="0" y="0"/>
                      <a:ext cx="5731510" cy="4502785"/>
                    </a:xfrm>
                    <a:prstGeom prst="rect">
                      <a:avLst/>
                    </a:prstGeom>
                  </pic:spPr>
                </pic:pic>
              </a:graphicData>
            </a:graphic>
          </wp:inline>
        </w:drawing>
      </w:r>
    </w:p>
    <w:p w:rsidR="00695896" w:rsidRDefault="00695896" w:rsidP="00733AE7">
      <w:pPr>
        <w:rPr>
          <w:color w:val="000000" w:themeColor="text1"/>
        </w:rPr>
      </w:pPr>
      <w:r>
        <w:rPr>
          <w:noProof/>
          <w:color w:val="000000" w:themeColor="text1"/>
          <w:lang w:eastAsia="en-GB"/>
        </w:rPr>
        <w:lastRenderedPageBreak/>
        <w:drawing>
          <wp:inline distT="0" distB="0" distL="0" distR="0" wp14:anchorId="4AD22693" wp14:editId="7B1EB395">
            <wp:extent cx="5878909" cy="4381500"/>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7C9042.tmp"/>
                    <pic:cNvPicPr/>
                  </pic:nvPicPr>
                  <pic:blipFill>
                    <a:blip r:embed="rId18">
                      <a:extLst>
                        <a:ext uri="{28A0092B-C50C-407E-A947-70E740481C1C}">
                          <a14:useLocalDpi xmlns:a14="http://schemas.microsoft.com/office/drawing/2010/main" val="0"/>
                        </a:ext>
                      </a:extLst>
                    </a:blip>
                    <a:stretch>
                      <a:fillRect/>
                    </a:stretch>
                  </pic:blipFill>
                  <pic:spPr>
                    <a:xfrm>
                      <a:off x="0" y="0"/>
                      <a:ext cx="5885033" cy="4386064"/>
                    </a:xfrm>
                    <a:prstGeom prst="rect">
                      <a:avLst/>
                    </a:prstGeom>
                  </pic:spPr>
                </pic:pic>
              </a:graphicData>
            </a:graphic>
          </wp:inline>
        </w:drawing>
      </w:r>
      <w:bookmarkStart w:id="0" w:name="_GoBack"/>
      <w:bookmarkEnd w:id="0"/>
    </w:p>
    <w:p w:rsidR="00FD65BE" w:rsidRPr="003173A8" w:rsidRDefault="00695896" w:rsidP="00733AE7">
      <w:pPr>
        <w:rPr>
          <w:color w:val="000000" w:themeColor="text1"/>
        </w:rPr>
      </w:pPr>
      <w:r>
        <w:rPr>
          <w:noProof/>
          <w:color w:val="000000" w:themeColor="text1"/>
          <w:lang w:eastAsia="en-GB"/>
        </w:rPr>
        <w:drawing>
          <wp:inline distT="0" distB="0" distL="0" distR="0">
            <wp:extent cx="5731510" cy="2604135"/>
            <wp:effectExtent l="0" t="0" r="254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7C303C.tmp"/>
                    <pic:cNvPicPr/>
                  </pic:nvPicPr>
                  <pic:blipFill>
                    <a:blip r:embed="rId19">
                      <a:extLst>
                        <a:ext uri="{28A0092B-C50C-407E-A947-70E740481C1C}">
                          <a14:useLocalDpi xmlns:a14="http://schemas.microsoft.com/office/drawing/2010/main" val="0"/>
                        </a:ext>
                      </a:extLst>
                    </a:blip>
                    <a:stretch>
                      <a:fillRect/>
                    </a:stretch>
                  </pic:blipFill>
                  <pic:spPr>
                    <a:xfrm>
                      <a:off x="0" y="0"/>
                      <a:ext cx="5731510" cy="2604135"/>
                    </a:xfrm>
                    <a:prstGeom prst="rect">
                      <a:avLst/>
                    </a:prstGeom>
                  </pic:spPr>
                </pic:pic>
              </a:graphicData>
            </a:graphic>
          </wp:inline>
        </w:drawing>
      </w:r>
    </w:p>
    <w:sectPr w:rsidR="00FD65BE" w:rsidRPr="003173A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2EBB" w:rsidRDefault="009C2EBB" w:rsidP="00190FD5">
      <w:pPr>
        <w:spacing w:after="0" w:line="240" w:lineRule="auto"/>
      </w:pPr>
      <w:r>
        <w:separator/>
      </w:r>
    </w:p>
  </w:endnote>
  <w:endnote w:type="continuationSeparator" w:id="0">
    <w:p w:rsidR="009C2EBB" w:rsidRDefault="009C2EBB" w:rsidP="00190F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2EBB" w:rsidRDefault="009C2EBB" w:rsidP="00190FD5">
      <w:pPr>
        <w:spacing w:after="0" w:line="240" w:lineRule="auto"/>
      </w:pPr>
      <w:r>
        <w:separator/>
      </w:r>
    </w:p>
  </w:footnote>
  <w:footnote w:type="continuationSeparator" w:id="0">
    <w:p w:rsidR="009C2EBB" w:rsidRDefault="009C2EBB" w:rsidP="00190F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06FF"/>
    <w:rsid w:val="000105F0"/>
    <w:rsid w:val="00026656"/>
    <w:rsid w:val="00043BA2"/>
    <w:rsid w:val="00053B5F"/>
    <w:rsid w:val="00072BA7"/>
    <w:rsid w:val="000806FF"/>
    <w:rsid w:val="000834F2"/>
    <w:rsid w:val="000F5C2A"/>
    <w:rsid w:val="00166AF5"/>
    <w:rsid w:val="00184E50"/>
    <w:rsid w:val="00190FD5"/>
    <w:rsid w:val="001D098A"/>
    <w:rsid w:val="00211327"/>
    <w:rsid w:val="00277456"/>
    <w:rsid w:val="002A0A0B"/>
    <w:rsid w:val="002A42C2"/>
    <w:rsid w:val="002B2742"/>
    <w:rsid w:val="002B4070"/>
    <w:rsid w:val="002C1EA1"/>
    <w:rsid w:val="00311A5C"/>
    <w:rsid w:val="003173A8"/>
    <w:rsid w:val="00321EF6"/>
    <w:rsid w:val="00350A65"/>
    <w:rsid w:val="00371A15"/>
    <w:rsid w:val="003C32BD"/>
    <w:rsid w:val="003F2D74"/>
    <w:rsid w:val="003F587E"/>
    <w:rsid w:val="004343B4"/>
    <w:rsid w:val="00460640"/>
    <w:rsid w:val="004D36C4"/>
    <w:rsid w:val="00504DD0"/>
    <w:rsid w:val="00507720"/>
    <w:rsid w:val="0052074C"/>
    <w:rsid w:val="0052243F"/>
    <w:rsid w:val="00542EB9"/>
    <w:rsid w:val="00597A85"/>
    <w:rsid w:val="005B0596"/>
    <w:rsid w:val="005B5E7D"/>
    <w:rsid w:val="005E1356"/>
    <w:rsid w:val="00616392"/>
    <w:rsid w:val="0064343F"/>
    <w:rsid w:val="00655AA8"/>
    <w:rsid w:val="00657D89"/>
    <w:rsid w:val="006855C9"/>
    <w:rsid w:val="00695896"/>
    <w:rsid w:val="006C1250"/>
    <w:rsid w:val="006E1640"/>
    <w:rsid w:val="00705A27"/>
    <w:rsid w:val="007141EA"/>
    <w:rsid w:val="00714BE2"/>
    <w:rsid w:val="00733AE7"/>
    <w:rsid w:val="00735E47"/>
    <w:rsid w:val="0074136E"/>
    <w:rsid w:val="00747BA4"/>
    <w:rsid w:val="00782325"/>
    <w:rsid w:val="00791273"/>
    <w:rsid w:val="008258EE"/>
    <w:rsid w:val="00826A6C"/>
    <w:rsid w:val="00827247"/>
    <w:rsid w:val="00836E8A"/>
    <w:rsid w:val="00852A60"/>
    <w:rsid w:val="0085697E"/>
    <w:rsid w:val="009231E3"/>
    <w:rsid w:val="00991C75"/>
    <w:rsid w:val="009C2EBB"/>
    <w:rsid w:val="009C56A5"/>
    <w:rsid w:val="009C7DC5"/>
    <w:rsid w:val="00A12E12"/>
    <w:rsid w:val="00A1524A"/>
    <w:rsid w:val="00A169DE"/>
    <w:rsid w:val="00A4068E"/>
    <w:rsid w:val="00AA56E8"/>
    <w:rsid w:val="00AA788B"/>
    <w:rsid w:val="00AB2BFE"/>
    <w:rsid w:val="00B004BA"/>
    <w:rsid w:val="00B30006"/>
    <w:rsid w:val="00B516F7"/>
    <w:rsid w:val="00B55521"/>
    <w:rsid w:val="00B9223B"/>
    <w:rsid w:val="00BA61CF"/>
    <w:rsid w:val="00C204D8"/>
    <w:rsid w:val="00C22724"/>
    <w:rsid w:val="00C342DE"/>
    <w:rsid w:val="00C4135D"/>
    <w:rsid w:val="00C4472F"/>
    <w:rsid w:val="00C57E37"/>
    <w:rsid w:val="00CD69EE"/>
    <w:rsid w:val="00CF7066"/>
    <w:rsid w:val="00D309D0"/>
    <w:rsid w:val="00D37BF3"/>
    <w:rsid w:val="00DB02C5"/>
    <w:rsid w:val="00DC1894"/>
    <w:rsid w:val="00DC6A3D"/>
    <w:rsid w:val="00DE2D25"/>
    <w:rsid w:val="00DF3A50"/>
    <w:rsid w:val="00E403D4"/>
    <w:rsid w:val="00E63753"/>
    <w:rsid w:val="00E95FA2"/>
    <w:rsid w:val="00EA4478"/>
    <w:rsid w:val="00EC066F"/>
    <w:rsid w:val="00F774B9"/>
    <w:rsid w:val="00F84356"/>
    <w:rsid w:val="00F9031A"/>
    <w:rsid w:val="00FC74C6"/>
    <w:rsid w:val="00FC754D"/>
    <w:rsid w:val="00FD65BE"/>
    <w:rsid w:val="00FF01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B05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F587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06FF"/>
    <w:rPr>
      <w:color w:val="0000FF" w:themeColor="hyperlink"/>
      <w:u w:val="single"/>
    </w:rPr>
  </w:style>
  <w:style w:type="character" w:customStyle="1" w:styleId="Heading1Char">
    <w:name w:val="Heading 1 Char"/>
    <w:basedOn w:val="DefaultParagraphFont"/>
    <w:link w:val="Heading1"/>
    <w:uiPriority w:val="9"/>
    <w:rsid w:val="005B0596"/>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190F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0FD5"/>
  </w:style>
  <w:style w:type="paragraph" w:styleId="Footer">
    <w:name w:val="footer"/>
    <w:basedOn w:val="Normal"/>
    <w:link w:val="FooterChar"/>
    <w:uiPriority w:val="99"/>
    <w:unhideWhenUsed/>
    <w:rsid w:val="00190F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0FD5"/>
  </w:style>
  <w:style w:type="paragraph" w:styleId="BalloonText">
    <w:name w:val="Balloon Text"/>
    <w:basedOn w:val="Normal"/>
    <w:link w:val="BalloonTextChar"/>
    <w:uiPriority w:val="99"/>
    <w:semiHidden/>
    <w:unhideWhenUsed/>
    <w:rsid w:val="00504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4DD0"/>
    <w:rPr>
      <w:rFonts w:ascii="Tahoma" w:hAnsi="Tahoma" w:cs="Tahoma"/>
      <w:sz w:val="16"/>
      <w:szCs w:val="16"/>
    </w:rPr>
  </w:style>
  <w:style w:type="character" w:customStyle="1" w:styleId="Heading2Char">
    <w:name w:val="Heading 2 Char"/>
    <w:basedOn w:val="DefaultParagraphFont"/>
    <w:link w:val="Heading2"/>
    <w:uiPriority w:val="9"/>
    <w:semiHidden/>
    <w:rsid w:val="003F587E"/>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2B407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B05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F587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06FF"/>
    <w:rPr>
      <w:color w:val="0000FF" w:themeColor="hyperlink"/>
      <w:u w:val="single"/>
    </w:rPr>
  </w:style>
  <w:style w:type="character" w:customStyle="1" w:styleId="Heading1Char">
    <w:name w:val="Heading 1 Char"/>
    <w:basedOn w:val="DefaultParagraphFont"/>
    <w:link w:val="Heading1"/>
    <w:uiPriority w:val="9"/>
    <w:rsid w:val="005B0596"/>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190F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0FD5"/>
  </w:style>
  <w:style w:type="paragraph" w:styleId="Footer">
    <w:name w:val="footer"/>
    <w:basedOn w:val="Normal"/>
    <w:link w:val="FooterChar"/>
    <w:uiPriority w:val="99"/>
    <w:unhideWhenUsed/>
    <w:rsid w:val="00190F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0FD5"/>
  </w:style>
  <w:style w:type="paragraph" w:styleId="BalloonText">
    <w:name w:val="Balloon Text"/>
    <w:basedOn w:val="Normal"/>
    <w:link w:val="BalloonTextChar"/>
    <w:uiPriority w:val="99"/>
    <w:semiHidden/>
    <w:unhideWhenUsed/>
    <w:rsid w:val="00504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4DD0"/>
    <w:rPr>
      <w:rFonts w:ascii="Tahoma" w:hAnsi="Tahoma" w:cs="Tahoma"/>
      <w:sz w:val="16"/>
      <w:szCs w:val="16"/>
    </w:rPr>
  </w:style>
  <w:style w:type="character" w:customStyle="1" w:styleId="Heading2Char">
    <w:name w:val="Heading 2 Char"/>
    <w:basedOn w:val="DefaultParagraphFont"/>
    <w:link w:val="Heading2"/>
    <w:uiPriority w:val="9"/>
    <w:semiHidden/>
    <w:rsid w:val="003F587E"/>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2B407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4179145">
      <w:bodyDiv w:val="1"/>
      <w:marLeft w:val="0"/>
      <w:marRight w:val="0"/>
      <w:marTop w:val="0"/>
      <w:marBottom w:val="0"/>
      <w:divBdr>
        <w:top w:val="none" w:sz="0" w:space="0" w:color="auto"/>
        <w:left w:val="none" w:sz="0" w:space="0" w:color="auto"/>
        <w:bottom w:val="none" w:sz="0" w:space="0" w:color="auto"/>
        <w:right w:val="none" w:sz="0" w:space="0" w:color="auto"/>
      </w:divBdr>
    </w:div>
    <w:div w:id="875629398">
      <w:bodyDiv w:val="1"/>
      <w:marLeft w:val="0"/>
      <w:marRight w:val="0"/>
      <w:marTop w:val="0"/>
      <w:marBottom w:val="0"/>
      <w:divBdr>
        <w:top w:val="none" w:sz="0" w:space="0" w:color="auto"/>
        <w:left w:val="none" w:sz="0" w:space="0" w:color="auto"/>
        <w:bottom w:val="none" w:sz="0" w:space="0" w:color="auto"/>
        <w:right w:val="none" w:sz="0" w:space="0" w:color="auto"/>
      </w:divBdr>
    </w:div>
    <w:div w:id="1584293425">
      <w:bodyDiv w:val="1"/>
      <w:marLeft w:val="0"/>
      <w:marRight w:val="0"/>
      <w:marTop w:val="0"/>
      <w:marBottom w:val="0"/>
      <w:divBdr>
        <w:top w:val="none" w:sz="0" w:space="0" w:color="auto"/>
        <w:left w:val="none" w:sz="0" w:space="0" w:color="auto"/>
        <w:bottom w:val="none" w:sz="0" w:space="0" w:color="auto"/>
        <w:right w:val="none" w:sz="0" w:space="0" w:color="auto"/>
      </w:divBdr>
    </w:div>
    <w:div w:id="1824807797">
      <w:bodyDiv w:val="1"/>
      <w:marLeft w:val="0"/>
      <w:marRight w:val="0"/>
      <w:marTop w:val="0"/>
      <w:marBottom w:val="0"/>
      <w:divBdr>
        <w:top w:val="none" w:sz="0" w:space="0" w:color="auto"/>
        <w:left w:val="none" w:sz="0" w:space="0" w:color="auto"/>
        <w:bottom w:val="none" w:sz="0" w:space="0" w:color="auto"/>
        <w:right w:val="none" w:sz="0" w:space="0" w:color="auto"/>
      </w:divBdr>
    </w:div>
    <w:div w:id="206197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image" Target="media/image2.tmp"/><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helf-uwtsd.alma.exlibrisgroup.com/leganto/public/44WHELF_UWTSD/lists/6380681540002421?auth=SAML" TargetMode="External"/><Relationship Id="rId12" Type="http://schemas.openxmlformats.org/officeDocument/2006/relationships/chart" Target="charts/chart5.xml"/><Relationship Id="rId17" Type="http://schemas.openxmlformats.org/officeDocument/2006/relationships/image" Target="media/image1.tmp"/><Relationship Id="rId2" Type="http://schemas.microsoft.com/office/2007/relationships/stylesWithEffects" Target="stylesWithEffects.xml"/><Relationship Id="rId16" Type="http://schemas.openxmlformats.org/officeDocument/2006/relationships/hyperlink" Target="https://blog.extensionengine.com/six-types-of-online-learning-platforms"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hyperlink" Target="https://www.technologyrecord.com/Article/the-future-of-education-moving-to-virtual-classrooms-112424" TargetMode="External"/><Relationship Id="rId10" Type="http://schemas.openxmlformats.org/officeDocument/2006/relationships/chart" Target="charts/chart3.xml"/><Relationship Id="rId19" Type="http://schemas.openxmlformats.org/officeDocument/2006/relationships/image" Target="media/image3.tmp"/><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hyperlink" Target="http://www.mmiweb.org.uk/publications/ict/Research_VLEs.pdf"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a:pPr>
            <a:r>
              <a:rPr lang="en-GB"/>
              <a:t>How long took students to familiarise with Moodle? </a:t>
            </a:r>
          </a:p>
        </c:rich>
      </c:tx>
      <c:overlay val="0"/>
      <c:spPr>
        <a:noFill/>
        <a:ln>
          <a:noFill/>
        </a:ln>
        <a:effectLst/>
      </c:spPr>
    </c:title>
    <c:autoTitleDeleted val="0"/>
    <c:plotArea>
      <c:layout/>
      <c:doughnutChart>
        <c:varyColors val="1"/>
        <c:ser>
          <c:idx val="0"/>
          <c:order val="0"/>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dPt>
          <c:dLbls>
            <c:spPr>
              <a:noFill/>
              <a:ln>
                <a:noFill/>
              </a:ln>
              <a:effectLst/>
            </c:spPr>
            <c:txPr>
              <a:bodyPr rot="0" vert="horz"/>
              <a:lstStyle/>
              <a:p>
                <a:pPr>
                  <a:defRPr/>
                </a:pPr>
                <a:endParaRPr lang="en-US"/>
              </a:p>
            </c:txPr>
            <c:showLegendKey val="0"/>
            <c:showVal val="1"/>
            <c:showCatName val="1"/>
            <c:showSerName val="0"/>
            <c:showPercent val="0"/>
            <c:showBubbleSize val="0"/>
            <c:showLeaderLines val="1"/>
            <c:leaderLines>
              <c:spPr>
                <a:ln w="9525" cap="flat" cmpd="sng" algn="ctr">
                  <a:solidFill>
                    <a:schemeClr val="dk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[Book1]Sheet2!$B$4:$B$6</c:f>
              <c:strCache>
                <c:ptCount val="3"/>
                <c:pt idx="0">
                  <c:v>Less than a week</c:v>
                </c:pt>
                <c:pt idx="1">
                  <c:v>1/2 weeks</c:v>
                </c:pt>
                <c:pt idx="2">
                  <c:v>3 weeks+</c:v>
                </c:pt>
              </c:strCache>
            </c:strRef>
          </c:cat>
          <c:val>
            <c:numRef>
              <c:f>[Book1]Sheet2!$D$4:$D$6</c:f>
              <c:numCache>
                <c:formatCode>0%</c:formatCode>
                <c:ptCount val="3"/>
                <c:pt idx="0">
                  <c:v>0.2</c:v>
                </c:pt>
                <c:pt idx="1">
                  <c:v>0.2</c:v>
                </c:pt>
                <c:pt idx="2">
                  <c:v>0.6</c:v>
                </c:pt>
              </c:numCache>
            </c:numRef>
          </c:val>
        </c:ser>
        <c:dLbls>
          <c:showLegendKey val="0"/>
          <c:showVal val="0"/>
          <c:showCatName val="0"/>
          <c:showSerName val="0"/>
          <c:showPercent val="0"/>
          <c:showBubbleSize val="0"/>
          <c:showLeaderLines val="1"/>
        </c:dLbls>
        <c:firstSliceAng val="0"/>
        <c:holeSize val="70"/>
      </c:doughnutChart>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b="0" i="0"/>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GB" sz="1200"/>
              <a:t>devices used by students to acces mododle</a:t>
            </a:r>
          </a:p>
        </c:rich>
      </c:tx>
      <c:layout>
        <c:manualLayout>
          <c:xMode val="edge"/>
          <c:yMode val="edge"/>
          <c:x val="0.14219645024992028"/>
          <c:y val="3.4995635190067632E-2"/>
        </c:manualLayout>
      </c:layout>
      <c:overlay val="0"/>
      <c:spPr>
        <a:noFill/>
        <a:ln>
          <a:noFill/>
        </a:ln>
        <a:effectLst/>
      </c:spPr>
    </c:title>
    <c:autoTitleDeleted val="0"/>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1"/>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Pt>
            <c:idx val="2"/>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outEnd"/>
              <c:showLegendKey val="0"/>
              <c:showVal val="0"/>
              <c:showCatName val="1"/>
              <c:showSerName val="0"/>
              <c:showPercent val="1"/>
              <c:showBubbleSize val="0"/>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[Book1]Sheet2!$B$20:$B$22</c:f>
              <c:strCache>
                <c:ptCount val="3"/>
                <c:pt idx="0">
                  <c:v>Mobile phone</c:v>
                </c:pt>
                <c:pt idx="1">
                  <c:v>Tablet</c:v>
                </c:pt>
                <c:pt idx="2">
                  <c:v>PC</c:v>
                </c:pt>
              </c:strCache>
            </c:strRef>
          </c:cat>
          <c:val>
            <c:numRef>
              <c:f>[Book1]Sheet2!$D$20:$D$22</c:f>
              <c:numCache>
                <c:formatCode>0%</c:formatCode>
                <c:ptCount val="3"/>
                <c:pt idx="0">
                  <c:v>0.3</c:v>
                </c:pt>
                <c:pt idx="1">
                  <c:v>0.2</c:v>
                </c:pt>
                <c:pt idx="2">
                  <c:v>0.5</c:v>
                </c:pt>
              </c:numCache>
            </c:numRef>
          </c:val>
        </c:ser>
        <c:dLbls>
          <c:dLblPos val="outEnd"/>
          <c:showLegendKey val="0"/>
          <c:showVal val="0"/>
          <c:showCatName val="0"/>
          <c:showSerName val="0"/>
          <c:showPercent val="1"/>
          <c:showBubbleSize val="0"/>
          <c:showLeaderLines val="1"/>
        </c:dLbls>
      </c:pie3DChart>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kumimoji="0" lang="en-GB" sz="1400" b="0" i="0" u="none" strike="noStrike" kern="1200" cap="none" spc="0" normalizeH="0" baseline="0" noProof="0">
                <a:ln>
                  <a:noFill/>
                </a:ln>
                <a:solidFill>
                  <a:sysClr val="windowText" lastClr="000000">
                    <a:lumMod val="65000"/>
                    <a:lumOff val="35000"/>
                  </a:sysClr>
                </a:solidFill>
                <a:effectLst/>
                <a:uLnTx/>
                <a:uFillTx/>
                <a:latin typeface="Calibri" panose="020F0502020204030204"/>
              </a:rPr>
              <a:t>How secured is considered Moodle by students</a:t>
            </a:r>
            <a:endParaRPr lang="en-GB"/>
          </a:p>
        </c:rich>
      </c:tx>
      <c:layout>
        <c:manualLayout>
          <c:xMode val="edge"/>
          <c:yMode val="edge"/>
          <c:x val="0.12999175827659223"/>
          <c:y val="4.2328052404890439E-2"/>
        </c:manualLayout>
      </c:layout>
      <c:overlay val="0"/>
      <c:spPr>
        <a:noFill/>
        <a:ln>
          <a:noFill/>
        </a:ln>
        <a:effectLst/>
      </c:spPr>
    </c:title>
    <c:autoTitleDeleted val="0"/>
    <c:plotArea>
      <c:layout/>
      <c:barChart>
        <c:barDir val="col"/>
        <c:grouping val="clustered"/>
        <c:varyColors val="0"/>
        <c:ser>
          <c:idx val="0"/>
          <c:order val="0"/>
          <c:spPr>
            <a:solidFill>
              <a:schemeClr val="accent6"/>
            </a:solidFill>
            <a:ln w="25400">
              <a:noFill/>
            </a:ln>
            <a:effectLst/>
          </c:spPr>
          <c:invertIfNegative val="0"/>
          <c:cat>
            <c:strRef>
              <c:f>[Book1]Sheet2!$B$31,[Book1]Sheet2!$B$32,[Book1]Sheet2!$B$33</c:f>
              <c:strCache>
                <c:ptCount val="3"/>
                <c:pt idx="0">
                  <c:v>Secured</c:v>
                </c:pt>
                <c:pt idx="1">
                  <c:v>Unsecured</c:v>
                </c:pt>
                <c:pt idx="2">
                  <c:v>Not sure</c:v>
                </c:pt>
              </c:strCache>
            </c:strRef>
          </c:cat>
          <c:val>
            <c:numRef>
              <c:f>[Book1]Sheet2!$D$31,[Book1]Sheet2!$D$32,[Book1]Sheet2!$D$33</c:f>
              <c:numCache>
                <c:formatCode>0%</c:formatCode>
                <c:ptCount val="3"/>
                <c:pt idx="0">
                  <c:v>0.5</c:v>
                </c:pt>
                <c:pt idx="1">
                  <c:v>0</c:v>
                </c:pt>
                <c:pt idx="2">
                  <c:v>0.5</c:v>
                </c:pt>
              </c:numCache>
            </c:numRef>
          </c:val>
        </c:ser>
        <c:dLbls>
          <c:showLegendKey val="0"/>
          <c:showVal val="0"/>
          <c:showCatName val="0"/>
          <c:showSerName val="0"/>
          <c:showPercent val="0"/>
          <c:showBubbleSize val="0"/>
        </c:dLbls>
        <c:gapWidth val="219"/>
        <c:axId val="44036096"/>
        <c:axId val="41312832"/>
      </c:barChart>
      <c:catAx>
        <c:axId val="440360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312832"/>
        <c:crosses val="autoZero"/>
        <c:auto val="1"/>
        <c:lblAlgn val="ctr"/>
        <c:lblOffset val="100"/>
        <c:noMultiLvlLbl val="0"/>
      </c:catAx>
      <c:valAx>
        <c:axId val="4131283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36096"/>
        <c:crosses val="autoZero"/>
        <c:crossBetween val="between"/>
      </c:valAx>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How often</a:t>
            </a:r>
            <a:r>
              <a:rPr lang="en-GB" baseline="0"/>
              <a:t> students access Moodle per week outside of clasrom</a:t>
            </a:r>
            <a:endParaRPr lang="en-GB"/>
          </a:p>
        </c:rich>
      </c:tx>
      <c:layout>
        <c:manualLayout>
          <c:xMode val="edge"/>
          <c:yMode val="edge"/>
          <c:x val="0.13901376610979371"/>
          <c:y val="5.9103115018876405E-2"/>
        </c:manualLayout>
      </c:layout>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[Book1]Sheet2!$A$3:$A$5</c:f>
              <c:strCache>
                <c:ptCount val="3"/>
                <c:pt idx="0">
                  <c:v>Once</c:v>
                </c:pt>
                <c:pt idx="1">
                  <c:v>2/3 times</c:v>
                </c:pt>
                <c:pt idx="2">
                  <c:v>4 times+</c:v>
                </c:pt>
              </c:strCache>
            </c:strRef>
          </c:cat>
          <c:val>
            <c:numRef>
              <c:f>[Book1]Sheet2!$C$3:$C$5</c:f>
              <c:numCache>
                <c:formatCode>0%</c:formatCode>
                <c:ptCount val="3"/>
                <c:pt idx="0">
                  <c:v>0</c:v>
                </c:pt>
                <c:pt idx="1">
                  <c:v>0.4</c:v>
                </c:pt>
                <c:pt idx="2">
                  <c:v>0.6</c:v>
                </c:pt>
              </c:numCache>
            </c:numRef>
          </c:val>
        </c:ser>
        <c:dLbls>
          <c:showLegendKey val="0"/>
          <c:showVal val="1"/>
          <c:showCatName val="0"/>
          <c:showSerName val="0"/>
          <c:showPercent val="0"/>
          <c:showBubbleSize val="0"/>
        </c:dLbls>
        <c:gapWidth val="150"/>
        <c:shape val="box"/>
        <c:axId val="44037632"/>
        <c:axId val="41314560"/>
        <c:axId val="0"/>
      </c:bar3DChart>
      <c:catAx>
        <c:axId val="4403763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1314560"/>
        <c:crosses val="autoZero"/>
        <c:auto val="1"/>
        <c:lblAlgn val="ctr"/>
        <c:lblOffset val="100"/>
        <c:noMultiLvlLbl val="0"/>
      </c:catAx>
      <c:valAx>
        <c:axId val="41314560"/>
        <c:scaling>
          <c:orientation val="minMax"/>
        </c:scaling>
        <c:delete val="0"/>
        <c:axPos val="l"/>
        <c:majorGridlines>
          <c:spPr>
            <a:ln w="9525" cap="flat" cmpd="sng" algn="ctr">
              <a:solidFill>
                <a:schemeClr val="dk1">
                  <a:lumMod val="50000"/>
                  <a:lumOff val="5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4037632"/>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GB"/>
              <a:t>Does</a:t>
            </a:r>
            <a:r>
              <a:rPr lang="en-GB" baseline="0"/>
              <a:t> Moodle make e-learning easier </a:t>
            </a:r>
            <a:endParaRPr lang="en-GB"/>
          </a:p>
        </c:rich>
      </c:tx>
      <c:layout>
        <c:manualLayout>
          <c:xMode val="edge"/>
          <c:yMode val="edge"/>
          <c:x val="0.13953973379971019"/>
          <c:y val="2.3724988921839316E-2"/>
        </c:manualLayout>
      </c:layout>
      <c:overlay val="0"/>
      <c:spPr>
        <a:noFill/>
        <a:ln>
          <a:noFill/>
        </a:ln>
        <a:effectLst/>
      </c:spPr>
    </c:title>
    <c:autoTitleDeleted val="0"/>
    <c:plotArea>
      <c:layout>
        <c:manualLayout>
          <c:layoutTarget val="inner"/>
          <c:xMode val="edge"/>
          <c:yMode val="edge"/>
          <c:x val="9.1406748228953269E-2"/>
          <c:y val="0.23402597402597403"/>
          <c:w val="0.87552298135234441"/>
          <c:h val="0.54879537785049592"/>
        </c:manualLayout>
      </c:layout>
      <c:barChart>
        <c:barDir val="col"/>
        <c:grouping val="clustered"/>
        <c:varyColors val="0"/>
        <c:ser>
          <c:idx val="0"/>
          <c:order val="0"/>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[Book1]Sheet2!$A$16:$A$22</c:f>
              <c:strCache>
                <c:ptCount val="7"/>
                <c:pt idx="0">
                  <c:v>Strongly Disagree</c:v>
                </c:pt>
                <c:pt idx="1">
                  <c:v>Disagree</c:v>
                </c:pt>
                <c:pt idx="2">
                  <c:v>Somewhat Disagree</c:v>
                </c:pt>
                <c:pt idx="3">
                  <c:v>Neither Agree nor Disagree</c:v>
                </c:pt>
                <c:pt idx="4">
                  <c:v>Somewhat Agree</c:v>
                </c:pt>
                <c:pt idx="5">
                  <c:v>Agree</c:v>
                </c:pt>
                <c:pt idx="6">
                  <c:v>Strongly Agree</c:v>
                </c:pt>
              </c:strCache>
            </c:strRef>
          </c:cat>
          <c:val>
            <c:numRef>
              <c:f>[Book1]Sheet2!$C$16:$C$22</c:f>
              <c:numCache>
                <c:formatCode>0%</c:formatCode>
                <c:ptCount val="7"/>
                <c:pt idx="0">
                  <c:v>0</c:v>
                </c:pt>
                <c:pt idx="1">
                  <c:v>0</c:v>
                </c:pt>
                <c:pt idx="2">
                  <c:v>0</c:v>
                </c:pt>
                <c:pt idx="3">
                  <c:v>0</c:v>
                </c:pt>
                <c:pt idx="4">
                  <c:v>0</c:v>
                </c:pt>
                <c:pt idx="5">
                  <c:v>0.2</c:v>
                </c:pt>
                <c:pt idx="6">
                  <c:v>0.8</c:v>
                </c:pt>
              </c:numCache>
            </c:numRef>
          </c:val>
        </c:ser>
        <c:dLbls>
          <c:dLblPos val="inEnd"/>
          <c:showLegendKey val="0"/>
          <c:showVal val="1"/>
          <c:showCatName val="0"/>
          <c:showSerName val="0"/>
          <c:showPercent val="0"/>
          <c:showBubbleSize val="0"/>
        </c:dLbls>
        <c:gapWidth val="199"/>
        <c:axId val="44038144"/>
        <c:axId val="41316288"/>
      </c:barChart>
      <c:catAx>
        <c:axId val="44038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41316288"/>
        <c:crosses val="autoZero"/>
        <c:auto val="1"/>
        <c:lblAlgn val="ctr"/>
        <c:lblOffset val="100"/>
        <c:noMultiLvlLbl val="0"/>
      </c:catAx>
      <c:valAx>
        <c:axId val="41316288"/>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038144"/>
        <c:crosses val="autoZero"/>
        <c:crossBetween val="between"/>
      </c:valAx>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How</a:t>
            </a:r>
            <a:r>
              <a:rPr lang="en-GB" baseline="0"/>
              <a:t> students find uploading the assesment on Moodle</a:t>
            </a:r>
            <a:endParaRPr lang="en-GB"/>
          </a:p>
        </c:rich>
      </c:tx>
      <c:overlay val="0"/>
      <c:spPr>
        <a:noFill/>
        <a:ln>
          <a:noFill/>
        </a:ln>
        <a:effectLst/>
      </c:spPr>
    </c:title>
    <c:autoTitleDeleted val="0"/>
    <c:plotArea>
      <c:layout/>
      <c:barChart>
        <c:barDir val="bar"/>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[Book1]Sheet2!$A$10:$A$12</c:f>
              <c:strCache>
                <c:ptCount val="3"/>
                <c:pt idx="0">
                  <c:v>Easy</c:v>
                </c:pt>
                <c:pt idx="1">
                  <c:v>Difficult</c:v>
                </c:pt>
                <c:pt idx="2">
                  <c:v>Extremely difficult</c:v>
                </c:pt>
              </c:strCache>
            </c:strRef>
          </c:cat>
          <c:val>
            <c:numRef>
              <c:f>[Book1]Sheet2!$C$10:$C$12</c:f>
              <c:numCache>
                <c:formatCode>0%</c:formatCode>
                <c:ptCount val="3"/>
                <c:pt idx="0">
                  <c:v>0.8</c:v>
                </c:pt>
                <c:pt idx="1">
                  <c:v>0.2</c:v>
                </c:pt>
                <c:pt idx="2">
                  <c:v>0</c:v>
                </c:pt>
              </c:numCache>
            </c:numRef>
          </c:val>
        </c:ser>
        <c:dLbls>
          <c:dLblPos val="inEnd"/>
          <c:showLegendKey val="0"/>
          <c:showVal val="1"/>
          <c:showCatName val="0"/>
          <c:showSerName val="0"/>
          <c:showPercent val="0"/>
          <c:showBubbleSize val="0"/>
        </c:dLbls>
        <c:gapWidth val="65"/>
        <c:axId val="161666560"/>
        <c:axId val="41318016"/>
      </c:barChart>
      <c:catAx>
        <c:axId val="161666560"/>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1318016"/>
        <c:crosses val="autoZero"/>
        <c:auto val="1"/>
        <c:lblAlgn val="ctr"/>
        <c:lblOffset val="100"/>
        <c:noMultiLvlLbl val="0"/>
      </c:catAx>
      <c:valAx>
        <c:axId val="41318016"/>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61666560"/>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930</TotalTime>
  <Pages>1</Pages>
  <Words>1946</Words>
  <Characters>11096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TOSHIBA</dc:creator>
  <cp:lastModifiedBy>TOSHIBA</cp:lastModifiedBy>
  <cp:revision>31</cp:revision>
  <dcterms:created xsi:type="dcterms:W3CDTF">2021-01-07T01:08:00Z</dcterms:created>
  <dcterms:modified xsi:type="dcterms:W3CDTF">2021-01-07T23:29:00Z</dcterms:modified>
</cp:coreProperties>
</file>