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09C419" w14:textId="77777777" w:rsidR="003B01E6" w:rsidRDefault="003B01E6" w:rsidP="003B01E6">
      <w:bookmarkStart w:id="0" w:name="_GoBack"/>
      <w:bookmarkEnd w:id="0"/>
      <w:r>
        <w:rPr>
          <w:noProof/>
          <w:lang w:eastAsia="en-GB"/>
        </w:rPr>
        <w:drawing>
          <wp:inline distT="0" distB="0" distL="0" distR="0" wp14:anchorId="7D0496A1" wp14:editId="341392C7">
            <wp:extent cx="2887980" cy="746760"/>
            <wp:effectExtent l="0" t="0" r="7620" b="0"/>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7980" cy="746760"/>
                    </a:xfrm>
                    <a:prstGeom prst="rect">
                      <a:avLst/>
                    </a:prstGeom>
                    <a:noFill/>
                    <a:ln>
                      <a:noFill/>
                    </a:ln>
                  </pic:spPr>
                </pic:pic>
              </a:graphicData>
            </a:graphic>
          </wp:inline>
        </w:drawing>
      </w:r>
    </w:p>
    <w:p w14:paraId="04B8768D" w14:textId="77777777" w:rsidR="00BF2643" w:rsidRDefault="00BF2643" w:rsidP="00BF2643">
      <w:pPr>
        <w:pStyle w:val="NormalWeb"/>
        <w:jc w:val="center"/>
        <w:rPr>
          <w:rFonts w:cs="Arial"/>
          <w:b/>
          <w:bCs/>
          <w:sz w:val="36"/>
          <w:szCs w:val="36"/>
        </w:rPr>
      </w:pPr>
    </w:p>
    <w:p w14:paraId="17516F60" w14:textId="7D695026" w:rsidR="00BF2643" w:rsidRPr="00BF2643" w:rsidRDefault="00BF2643" w:rsidP="00BF2643">
      <w:pPr>
        <w:pStyle w:val="NormalWeb"/>
        <w:jc w:val="center"/>
        <w:rPr>
          <w:rFonts w:cs="Arial"/>
          <w:sz w:val="32"/>
          <w:szCs w:val="32"/>
          <w:lang w:val="en-GB" w:eastAsia="en-GB"/>
        </w:rPr>
      </w:pPr>
      <w:r w:rsidRPr="00BF2643">
        <w:rPr>
          <w:rFonts w:cs="Arial"/>
          <w:b/>
          <w:bCs/>
          <w:sz w:val="32"/>
          <w:szCs w:val="32"/>
        </w:rPr>
        <w:t xml:space="preserve">Module Name: </w:t>
      </w:r>
      <w:r w:rsidRPr="00BF2643">
        <w:rPr>
          <w:rFonts w:cs="Arial"/>
          <w:b/>
          <w:bCs/>
          <w:sz w:val="32"/>
          <w:szCs w:val="32"/>
          <w:lang w:val="en-GB" w:eastAsia="en-GB"/>
        </w:rPr>
        <w:t>Personnel Resourcing and Development</w:t>
      </w:r>
    </w:p>
    <w:p w14:paraId="07778330" w14:textId="4C34C707" w:rsidR="00BF2643" w:rsidRPr="00BF2643" w:rsidRDefault="00BF2643" w:rsidP="00BF2643">
      <w:pPr>
        <w:spacing w:before="240"/>
        <w:jc w:val="center"/>
        <w:rPr>
          <w:rFonts w:ascii="Arial" w:hAnsi="Arial" w:cs="Arial"/>
          <w:noProof/>
          <w:sz w:val="36"/>
          <w:szCs w:val="36"/>
        </w:rPr>
      </w:pPr>
      <w:r w:rsidRPr="00BF2643">
        <w:rPr>
          <w:rFonts w:ascii="Arial" w:hAnsi="Arial" w:cs="Arial"/>
          <w:noProof/>
          <w:sz w:val="36"/>
          <w:szCs w:val="36"/>
        </w:rPr>
        <w:t xml:space="preserve">Module Code: </w:t>
      </w:r>
      <w:r w:rsidRPr="00BF2643">
        <w:rPr>
          <w:rFonts w:ascii="Arial" w:hAnsi="Arial" w:cs="Arial"/>
          <w:b/>
          <w:bCs/>
          <w:sz w:val="36"/>
          <w:szCs w:val="36"/>
        </w:rPr>
        <w:t>BMIH5005</w:t>
      </w:r>
    </w:p>
    <w:p w14:paraId="5581E938" w14:textId="2944AC77" w:rsidR="00BF2643" w:rsidRPr="00BF2643" w:rsidRDefault="00BF2643" w:rsidP="00BF2643">
      <w:pPr>
        <w:pStyle w:val="NormalWeb"/>
        <w:jc w:val="center"/>
        <w:rPr>
          <w:rFonts w:cs="Arial"/>
          <w:b/>
          <w:bCs/>
          <w:sz w:val="32"/>
          <w:szCs w:val="32"/>
          <w:lang w:val="en-GB" w:eastAsia="en-GB"/>
        </w:rPr>
      </w:pPr>
      <w:r w:rsidRPr="00BF2643">
        <w:rPr>
          <w:rFonts w:cs="Arial"/>
          <w:b/>
          <w:bCs/>
          <w:sz w:val="32"/>
          <w:szCs w:val="32"/>
        </w:rPr>
        <w:t>Topic</w:t>
      </w:r>
      <w:r w:rsidRPr="00BF2643">
        <w:rPr>
          <w:rFonts w:cs="Arial"/>
          <w:sz w:val="32"/>
          <w:szCs w:val="32"/>
        </w:rPr>
        <w:t xml:space="preserve">: </w:t>
      </w:r>
      <w:r w:rsidRPr="00BF2643">
        <w:rPr>
          <w:rFonts w:cs="Arial"/>
          <w:b/>
          <w:bCs/>
          <w:sz w:val="32"/>
          <w:szCs w:val="32"/>
          <w:lang w:val="en-GB" w:eastAsia="en-GB"/>
        </w:rPr>
        <w:t>Employee Engagement</w:t>
      </w:r>
    </w:p>
    <w:p w14:paraId="67FBEA44" w14:textId="71470102" w:rsidR="00BF2643" w:rsidRPr="00BF2643" w:rsidRDefault="00BF2643" w:rsidP="00BF2643">
      <w:pPr>
        <w:pStyle w:val="Title"/>
        <w:rPr>
          <w:sz w:val="28"/>
        </w:rPr>
      </w:pPr>
      <w:r>
        <w:rPr>
          <w:sz w:val="28"/>
        </w:rPr>
        <w:t>“How to retain and engage employees throughout the employee lifecycle?</w:t>
      </w:r>
    </w:p>
    <w:p w14:paraId="4AA137CC" w14:textId="73DCE73A" w:rsidR="00BF2643" w:rsidRPr="00BF2643" w:rsidRDefault="00BF2643" w:rsidP="00BF2643">
      <w:pPr>
        <w:spacing w:before="240" w:line="240" w:lineRule="auto"/>
        <w:jc w:val="center"/>
        <w:rPr>
          <w:rFonts w:ascii="Arial" w:hAnsi="Arial" w:cs="Arial"/>
          <w:sz w:val="40"/>
          <w:szCs w:val="40"/>
        </w:rPr>
      </w:pPr>
    </w:p>
    <w:p w14:paraId="25E66706" w14:textId="77777777" w:rsidR="00BF2643" w:rsidRPr="00BF2643" w:rsidRDefault="00BF2643" w:rsidP="00BF2643">
      <w:pPr>
        <w:spacing w:after="0"/>
        <w:jc w:val="center"/>
        <w:rPr>
          <w:rFonts w:ascii="Arial" w:hAnsi="Arial" w:cs="Arial"/>
          <w:sz w:val="28"/>
          <w:szCs w:val="28"/>
        </w:rPr>
      </w:pPr>
      <w:r w:rsidRPr="00BF2643">
        <w:rPr>
          <w:rFonts w:ascii="Arial" w:hAnsi="Arial" w:cs="Arial"/>
          <w:b/>
          <w:bCs/>
          <w:sz w:val="28"/>
          <w:szCs w:val="28"/>
        </w:rPr>
        <w:t>Student Name</w:t>
      </w:r>
      <w:r w:rsidRPr="00BF2643">
        <w:rPr>
          <w:rFonts w:ascii="Arial" w:hAnsi="Arial" w:cs="Arial"/>
          <w:sz w:val="28"/>
          <w:szCs w:val="28"/>
        </w:rPr>
        <w:t>: Saiyful Alam Chowdhury</w:t>
      </w:r>
    </w:p>
    <w:p w14:paraId="130B29D3" w14:textId="77777777" w:rsidR="00BF2643" w:rsidRPr="00BF2643" w:rsidRDefault="00BF2643" w:rsidP="00BF2643">
      <w:pPr>
        <w:spacing w:after="0"/>
        <w:jc w:val="center"/>
        <w:rPr>
          <w:rFonts w:ascii="Arial" w:hAnsi="Arial" w:cs="Arial"/>
          <w:sz w:val="28"/>
          <w:szCs w:val="28"/>
        </w:rPr>
      </w:pPr>
      <w:r w:rsidRPr="00BF2643">
        <w:rPr>
          <w:rFonts w:ascii="Arial" w:hAnsi="Arial" w:cs="Arial"/>
          <w:b/>
          <w:bCs/>
          <w:sz w:val="28"/>
          <w:szCs w:val="28"/>
        </w:rPr>
        <w:t>Student Id</w:t>
      </w:r>
      <w:r w:rsidRPr="00BF2643">
        <w:rPr>
          <w:rFonts w:ascii="Arial" w:hAnsi="Arial" w:cs="Arial"/>
          <w:sz w:val="28"/>
          <w:szCs w:val="28"/>
        </w:rPr>
        <w:t>: 2132062</w:t>
      </w:r>
    </w:p>
    <w:p w14:paraId="078776DD" w14:textId="4A992C58" w:rsidR="00BF2643" w:rsidRPr="00BF2643" w:rsidRDefault="00BF2643" w:rsidP="00BF2643">
      <w:pPr>
        <w:pStyle w:val="NormalWeb"/>
        <w:jc w:val="center"/>
        <w:rPr>
          <w:rFonts w:ascii="Times New Roman" w:hAnsi="Times New Roman"/>
          <w:sz w:val="28"/>
          <w:szCs w:val="28"/>
          <w:lang w:val="en-GB" w:eastAsia="en-GB"/>
        </w:rPr>
      </w:pPr>
      <w:r w:rsidRPr="00BF2643">
        <w:rPr>
          <w:rFonts w:cs="Arial"/>
          <w:b/>
          <w:bCs/>
          <w:sz w:val="28"/>
          <w:szCs w:val="28"/>
        </w:rPr>
        <w:t>Lecturer Name</w:t>
      </w:r>
      <w:r w:rsidRPr="00BF2643">
        <w:rPr>
          <w:rFonts w:cs="Arial"/>
          <w:sz w:val="28"/>
          <w:szCs w:val="28"/>
        </w:rPr>
        <w:t>:</w:t>
      </w:r>
      <w:r w:rsidRPr="00BF2643">
        <w:rPr>
          <w:rFonts w:cs="Arial"/>
          <w:b/>
          <w:bCs/>
          <w:sz w:val="28"/>
          <w:szCs w:val="28"/>
        </w:rPr>
        <w:t xml:space="preserve"> </w:t>
      </w:r>
      <w:r w:rsidRPr="00BF2643">
        <w:rPr>
          <w:rFonts w:cs="Arial"/>
          <w:b/>
          <w:bCs/>
          <w:sz w:val="28"/>
          <w:szCs w:val="28"/>
          <w:lang w:val="en-GB" w:eastAsia="en-GB"/>
        </w:rPr>
        <w:t>Helen Evans</w:t>
      </w:r>
    </w:p>
    <w:p w14:paraId="2E50328F" w14:textId="72E79EAD" w:rsidR="00BF2643" w:rsidRPr="00BF2643" w:rsidRDefault="00BF2643" w:rsidP="00BF2643">
      <w:pPr>
        <w:pStyle w:val="NormalWeb"/>
        <w:shd w:val="clear" w:color="auto" w:fill="FFFFFF"/>
        <w:jc w:val="center"/>
        <w:rPr>
          <w:rFonts w:cs="Arial"/>
          <w:sz w:val="40"/>
          <w:szCs w:val="40"/>
          <w:lang w:eastAsia="en-GB"/>
        </w:rPr>
      </w:pPr>
      <w:r w:rsidRPr="00BF2643">
        <w:rPr>
          <w:rFonts w:cs="Arial"/>
          <w:sz w:val="40"/>
          <w:szCs w:val="40"/>
          <w:lang w:val="en-GB" w:eastAsia="en-GB"/>
        </w:rPr>
        <w:t>.</w:t>
      </w:r>
    </w:p>
    <w:p w14:paraId="5E2A4EED" w14:textId="77777777" w:rsidR="00BF2643" w:rsidRDefault="00BF2643" w:rsidP="003B01E6"/>
    <w:p w14:paraId="515A03CD" w14:textId="77777777" w:rsidR="00836820" w:rsidRPr="00D6588C" w:rsidRDefault="00B72D8D" w:rsidP="00D6588C">
      <w:pPr>
        <w:spacing w:line="259" w:lineRule="auto"/>
        <w:rPr>
          <w:rFonts w:ascii="Arial" w:hAnsi="Arial" w:cs="Arial"/>
        </w:rPr>
      </w:pPr>
      <w:r w:rsidRPr="00D6588C">
        <w:rPr>
          <w:rFonts w:ascii="Arial" w:hAnsi="Arial" w:cs="Arial"/>
        </w:rPr>
        <w:br w:type="page"/>
      </w:r>
    </w:p>
    <w:p w14:paraId="0550A38C" w14:textId="77777777" w:rsidR="00D6588C" w:rsidRDefault="00351D98" w:rsidP="00181506">
      <w:pPr>
        <w:pStyle w:val="Heading1"/>
      </w:pPr>
      <w:r>
        <w:lastRenderedPageBreak/>
        <w:t xml:space="preserve">Essay: </w:t>
      </w:r>
      <w:r w:rsidR="00D6588C" w:rsidRPr="00D6588C">
        <w:t>How to retain and engage employees throughout the employee lifecycle</w:t>
      </w:r>
    </w:p>
    <w:p w14:paraId="0FDB8CB6" w14:textId="245285EC" w:rsidR="00D33720" w:rsidRPr="00D6588C" w:rsidRDefault="00E06EAA" w:rsidP="00D6588C">
      <w:pPr>
        <w:rPr>
          <w:rFonts w:ascii="Arial" w:hAnsi="Arial" w:cs="Arial"/>
        </w:rPr>
      </w:pPr>
      <w:r w:rsidRPr="00D6588C">
        <w:rPr>
          <w:rFonts w:ascii="Arial" w:hAnsi="Arial" w:cs="Arial"/>
        </w:rPr>
        <w:t xml:space="preserve">This essay takes a close look at </w:t>
      </w:r>
      <w:r w:rsidR="00D33720">
        <w:rPr>
          <w:rFonts w:ascii="Arial" w:hAnsi="Arial" w:cs="Arial"/>
        </w:rPr>
        <w:t xml:space="preserve">the </w:t>
      </w:r>
      <w:r w:rsidRPr="00D6588C">
        <w:rPr>
          <w:rFonts w:ascii="Arial" w:hAnsi="Arial" w:cs="Arial"/>
        </w:rPr>
        <w:t xml:space="preserve">hotel </w:t>
      </w:r>
      <w:r w:rsidR="00D33720">
        <w:rPr>
          <w:rFonts w:ascii="Arial" w:hAnsi="Arial" w:cs="Arial"/>
        </w:rPr>
        <w:t>industry's</w:t>
      </w:r>
      <w:r w:rsidRPr="00D6588C">
        <w:rPr>
          <w:rFonts w:ascii="Arial" w:hAnsi="Arial" w:cs="Arial"/>
        </w:rPr>
        <w:t xml:space="preserve"> best </w:t>
      </w:r>
      <w:r w:rsidR="00F35B01">
        <w:rPr>
          <w:rFonts w:ascii="Arial" w:hAnsi="Arial" w:cs="Arial"/>
        </w:rPr>
        <w:t>practices</w:t>
      </w:r>
      <w:r w:rsidRPr="00D6588C">
        <w:rPr>
          <w:rFonts w:ascii="Arial" w:hAnsi="Arial" w:cs="Arial"/>
        </w:rPr>
        <w:t xml:space="preserve">, analysing the factors that make hotels like The Ritz London successful and competitive. Topics discussed range from individualised service to environmental consciousness to the training and development of staff to the use of cutting-edge technological solutions. In this article, "best </w:t>
      </w:r>
      <w:r w:rsidR="00D33720">
        <w:rPr>
          <w:rFonts w:ascii="Arial" w:hAnsi="Arial" w:cs="Arial"/>
        </w:rPr>
        <w:t>practices</w:t>
      </w:r>
      <w:r w:rsidRPr="00D6588C">
        <w:rPr>
          <w:rFonts w:ascii="Arial" w:hAnsi="Arial" w:cs="Arial"/>
        </w:rPr>
        <w:t xml:space="preserve">" consistently </w:t>
      </w:r>
      <w:r w:rsidR="00D33720">
        <w:rPr>
          <w:rFonts w:ascii="Arial" w:hAnsi="Arial" w:cs="Arial"/>
        </w:rPr>
        <w:t>refer</w:t>
      </w:r>
      <w:r w:rsidR="00D33720" w:rsidRPr="00D6588C">
        <w:rPr>
          <w:rFonts w:ascii="Arial" w:hAnsi="Arial" w:cs="Arial"/>
        </w:rPr>
        <w:t xml:space="preserve"> to the most effective methods, procedures, and policies that hotels have used to get superior outcomes. The essay also discussed the industry's dedication to quality and progress by dissecting these defining concepts and investigating the instances provided.</w:t>
      </w:r>
    </w:p>
    <w:p w14:paraId="3EECFD10" w14:textId="74B1E613" w:rsidR="00E06EAA" w:rsidRPr="00D6588C" w:rsidRDefault="00D33720" w:rsidP="00E06EAA">
      <w:pPr>
        <w:rPr>
          <w:rFonts w:ascii="Arial" w:hAnsi="Arial" w:cs="Arial"/>
        </w:rPr>
      </w:pPr>
      <w:r w:rsidRPr="00D6588C">
        <w:rPr>
          <w:rFonts w:ascii="Arial" w:hAnsi="Arial" w:cs="Arial"/>
        </w:rPr>
        <w:t xml:space="preserve">In a major establishment like The Ritz London, HR plays a pivotal role in personnel management and growth. Human resources </w:t>
      </w:r>
      <w:r>
        <w:rPr>
          <w:rFonts w:ascii="Arial" w:hAnsi="Arial" w:cs="Arial"/>
        </w:rPr>
        <w:t>are</w:t>
      </w:r>
      <w:r w:rsidRPr="00D6588C">
        <w:rPr>
          <w:rFonts w:ascii="Arial" w:hAnsi="Arial" w:cs="Arial"/>
        </w:rPr>
        <w:t xml:space="preserve"> in charge of finding and employing the best employees and creating a welcoming environment for all employees</w:t>
      </w:r>
      <w:r>
        <w:rPr>
          <w:rFonts w:ascii="Arial" w:hAnsi="Arial" w:cs="Arial"/>
        </w:rPr>
        <w:t xml:space="preserve"> (Aguinis and </w:t>
      </w:r>
      <w:r w:rsidRPr="00D6588C">
        <w:rPr>
          <w:rFonts w:ascii="Arial" w:hAnsi="Arial" w:cs="Arial"/>
        </w:rPr>
        <w:t xml:space="preserve">Pierce, 2018). They are essential to the hotel's success because of the vital role they play in the </w:t>
      </w:r>
      <w:r>
        <w:rPr>
          <w:rFonts w:ascii="Arial" w:hAnsi="Arial" w:cs="Arial"/>
        </w:rPr>
        <w:t>onboarding</w:t>
      </w:r>
      <w:r w:rsidRPr="00D6588C">
        <w:rPr>
          <w:rFonts w:ascii="Arial" w:hAnsi="Arial" w:cs="Arial"/>
        </w:rPr>
        <w:t xml:space="preserve"> </w:t>
      </w:r>
      <w:r>
        <w:rPr>
          <w:rFonts w:ascii="Arial" w:hAnsi="Arial" w:cs="Arial"/>
        </w:rPr>
        <w:t>and orientation of new workers.</w:t>
      </w:r>
      <w:r w:rsidRPr="00D6588C">
        <w:rPr>
          <w:rFonts w:ascii="Arial" w:hAnsi="Arial" w:cs="Arial"/>
        </w:rPr>
        <w:t xml:space="preserve"> They coordinate educational programmes and activities meant to improve </w:t>
      </w:r>
      <w:r>
        <w:rPr>
          <w:rFonts w:ascii="Arial" w:hAnsi="Arial" w:cs="Arial"/>
        </w:rPr>
        <w:t>personnel's</w:t>
      </w:r>
      <w:r w:rsidRPr="00D6588C">
        <w:rPr>
          <w:rFonts w:ascii="Arial" w:hAnsi="Arial" w:cs="Arial"/>
        </w:rPr>
        <w:t xml:space="preserve"> abilities so that customers get first-rate service. Human resources also </w:t>
      </w:r>
      <w:r>
        <w:rPr>
          <w:rFonts w:ascii="Arial" w:hAnsi="Arial" w:cs="Arial"/>
        </w:rPr>
        <w:t>participate</w:t>
      </w:r>
      <w:r w:rsidRPr="00D6588C">
        <w:rPr>
          <w:rFonts w:ascii="Arial" w:hAnsi="Arial" w:cs="Arial"/>
        </w:rPr>
        <w:t xml:space="preserve"> in succession planning, which entails the identification and development of future leaders. Human resources </w:t>
      </w:r>
      <w:r>
        <w:rPr>
          <w:rFonts w:ascii="Arial" w:hAnsi="Arial" w:cs="Arial"/>
        </w:rPr>
        <w:t>help</w:t>
      </w:r>
      <w:r w:rsidR="00E06EAA" w:rsidRPr="00D6588C">
        <w:rPr>
          <w:rFonts w:ascii="Arial" w:hAnsi="Arial" w:cs="Arial"/>
        </w:rPr>
        <w:t xml:space="preserve"> the hotel succeed in the long run by improving its competitive edge, employee performance, and retention</w:t>
      </w:r>
      <w:r w:rsidR="00860602" w:rsidRPr="00D6588C">
        <w:rPr>
          <w:rFonts w:ascii="Arial" w:hAnsi="Arial" w:cs="Arial"/>
        </w:rPr>
        <w:t xml:space="preserve"> (Allred, 2016)</w:t>
      </w:r>
      <w:r w:rsidR="00E06EAA" w:rsidRPr="00D6588C">
        <w:rPr>
          <w:rFonts w:ascii="Arial" w:hAnsi="Arial" w:cs="Arial"/>
        </w:rPr>
        <w:t>.</w:t>
      </w:r>
    </w:p>
    <w:p w14:paraId="24B5207D" w14:textId="77777777" w:rsidR="00E06EAA" w:rsidRPr="00D6588C" w:rsidRDefault="00E06EAA" w:rsidP="00E06EAA">
      <w:pPr>
        <w:rPr>
          <w:rFonts w:ascii="Arial" w:hAnsi="Arial" w:cs="Arial"/>
        </w:rPr>
      </w:pPr>
      <w:r w:rsidRPr="00D6588C">
        <w:rPr>
          <w:rFonts w:ascii="Arial" w:hAnsi="Arial" w:cs="Arial"/>
        </w:rPr>
        <w:t xml:space="preserve">In a hotel of this scale, talent management and development are crucial. A competitive edge may be gained in the hospitality business via the use of a competent and motivated personnel. </w:t>
      </w:r>
      <w:r w:rsidR="002A7E19" w:rsidRPr="00D6588C">
        <w:rPr>
          <w:rFonts w:ascii="Arial" w:hAnsi="Arial" w:cs="Arial"/>
        </w:rPr>
        <w:t>A</w:t>
      </w:r>
      <w:r w:rsidRPr="00D6588C">
        <w:rPr>
          <w:rFonts w:ascii="Arial" w:hAnsi="Arial" w:cs="Arial"/>
        </w:rPr>
        <w:t xml:space="preserve"> great guest experience can be provided only if the hotel has the appropriate individuals on staff with the correct capabilities</w:t>
      </w:r>
      <w:r w:rsidR="00523616">
        <w:rPr>
          <w:rFonts w:ascii="Arial" w:hAnsi="Arial" w:cs="Arial"/>
        </w:rPr>
        <w:t xml:space="preserve"> (Armstrong and</w:t>
      </w:r>
      <w:r w:rsidR="00860602" w:rsidRPr="00D6588C">
        <w:rPr>
          <w:rFonts w:ascii="Arial" w:hAnsi="Arial" w:cs="Arial"/>
        </w:rPr>
        <w:t xml:space="preserve"> Taylor, 2014)</w:t>
      </w:r>
      <w:r w:rsidRPr="00D6588C">
        <w:rPr>
          <w:rFonts w:ascii="Arial" w:hAnsi="Arial" w:cs="Arial"/>
        </w:rPr>
        <w:t xml:space="preserve">. The hotel will see increased performance and output from its staff if it invests in their professional growth and offers them possibilities for advancement. Retaining valuable employees, cutting down on costly turnover, and keeping a steady staff all depend on effective personnel management. Succession planning and leadership development programmes help keep the hotel running smoothly even when key employees move on to other positions, protecting against potential setbacks to the business. The Ritz London's </w:t>
      </w:r>
      <w:r w:rsidRPr="00D6588C">
        <w:rPr>
          <w:rFonts w:ascii="Arial" w:hAnsi="Arial" w:cs="Arial"/>
        </w:rPr>
        <w:lastRenderedPageBreak/>
        <w:t>reputation, ability to consistently surpass guest expectations, and ability to succeed in a highly competitive industry all depend on how well the hotel manages and develops its employees.</w:t>
      </w:r>
    </w:p>
    <w:p w14:paraId="53AC0E6F" w14:textId="4039C0C1" w:rsidR="00E06EAA" w:rsidRPr="00D6588C" w:rsidRDefault="00E06EAA" w:rsidP="00E06EAA">
      <w:pPr>
        <w:rPr>
          <w:rFonts w:ascii="Arial" w:hAnsi="Arial" w:cs="Arial"/>
        </w:rPr>
      </w:pPr>
      <w:r w:rsidRPr="00D6588C">
        <w:rPr>
          <w:rFonts w:ascii="Arial" w:hAnsi="Arial" w:cs="Arial"/>
        </w:rPr>
        <w:t xml:space="preserve">The employee lifecycle of the hotel has </w:t>
      </w:r>
      <w:r w:rsidR="00D33720">
        <w:rPr>
          <w:rFonts w:ascii="Arial" w:hAnsi="Arial" w:cs="Arial"/>
        </w:rPr>
        <w:t xml:space="preserve">a </w:t>
      </w:r>
      <w:r w:rsidRPr="00D6588C">
        <w:rPr>
          <w:rFonts w:ascii="Arial" w:hAnsi="Arial" w:cs="Arial"/>
        </w:rPr>
        <w:t xml:space="preserve">number of factors to consider such as attraction, recruitment, </w:t>
      </w:r>
      <w:r w:rsidR="00D33720">
        <w:rPr>
          <w:rFonts w:ascii="Arial" w:hAnsi="Arial" w:cs="Arial"/>
        </w:rPr>
        <w:t>onboarding</w:t>
      </w:r>
      <w:r w:rsidR="00433310" w:rsidRPr="00D6588C">
        <w:rPr>
          <w:rFonts w:ascii="Arial" w:hAnsi="Arial" w:cs="Arial"/>
        </w:rPr>
        <w:t>, development, retention and</w:t>
      </w:r>
      <w:r w:rsidRPr="00D6588C">
        <w:rPr>
          <w:rFonts w:ascii="Arial" w:hAnsi="Arial" w:cs="Arial"/>
        </w:rPr>
        <w:t xml:space="preserve"> separation</w:t>
      </w:r>
      <w:r w:rsidR="00433310" w:rsidRPr="00D6588C">
        <w:rPr>
          <w:rFonts w:ascii="Arial" w:hAnsi="Arial" w:cs="Arial"/>
        </w:rPr>
        <w:t>.</w:t>
      </w:r>
    </w:p>
    <w:p w14:paraId="0AB2ACEB" w14:textId="02A4728D" w:rsidR="00433310" w:rsidRPr="00D6588C" w:rsidRDefault="00E06EAA" w:rsidP="00E06EAA">
      <w:pPr>
        <w:rPr>
          <w:rFonts w:ascii="Arial" w:hAnsi="Arial" w:cs="Arial"/>
        </w:rPr>
      </w:pPr>
      <w:r w:rsidRPr="00D6588C">
        <w:rPr>
          <w:rFonts w:ascii="Arial" w:hAnsi="Arial" w:cs="Arial"/>
        </w:rPr>
        <w:t>The Ritz London places a premium on developing a captivating employer brand in order to lure qualified applicants during the attraction stage. Human resources and marketing work together to highlight the hotel's distinctive culture, values, and perks. They can highlight the hotel's dedication to providing visitors with a five-star experience, the welcoming nature of the workplace, and the generous perks offered to employees</w:t>
      </w:r>
      <w:r w:rsidR="00860602" w:rsidRPr="00D6588C">
        <w:rPr>
          <w:rFonts w:ascii="Arial" w:hAnsi="Arial" w:cs="Arial"/>
        </w:rPr>
        <w:t xml:space="preserve"> (Collings et al., 2018)</w:t>
      </w:r>
      <w:r w:rsidRPr="00D6588C">
        <w:rPr>
          <w:rFonts w:ascii="Arial" w:hAnsi="Arial" w:cs="Arial"/>
        </w:rPr>
        <w:t>. The objective is to promote The Ritz London as an attractive workplace in order to attract talented individuals.</w:t>
      </w:r>
      <w:r w:rsidR="00433310" w:rsidRPr="00D6588C">
        <w:rPr>
          <w:rFonts w:ascii="Arial" w:hAnsi="Arial" w:cs="Arial"/>
        </w:rPr>
        <w:t xml:space="preserve"> </w:t>
      </w:r>
      <w:r w:rsidRPr="00D6588C">
        <w:rPr>
          <w:rFonts w:ascii="Arial" w:hAnsi="Arial" w:cs="Arial"/>
        </w:rPr>
        <w:t>Once the recruiting phase begins, human resources will aggressively seek prospects via a variety of means. To get the word out to as many qualified people as possible, they might advertise the opening on popular online job boards and social networks for professionals</w:t>
      </w:r>
      <w:r w:rsidR="00860602" w:rsidRPr="00D6588C">
        <w:rPr>
          <w:rFonts w:ascii="Arial" w:hAnsi="Arial" w:cs="Arial"/>
        </w:rPr>
        <w:t xml:space="preserve"> (Delaney </w:t>
      </w:r>
      <w:r w:rsidR="00523616">
        <w:rPr>
          <w:rFonts w:ascii="Arial" w:hAnsi="Arial" w:cs="Arial"/>
        </w:rPr>
        <w:t>and</w:t>
      </w:r>
      <w:r w:rsidR="00860602" w:rsidRPr="00D6588C">
        <w:rPr>
          <w:rFonts w:ascii="Arial" w:hAnsi="Arial" w:cs="Arial"/>
        </w:rPr>
        <w:t xml:space="preserve"> Huselid, 2016)</w:t>
      </w:r>
      <w:r w:rsidRPr="00D6588C">
        <w:rPr>
          <w:rFonts w:ascii="Arial" w:hAnsi="Arial" w:cs="Arial"/>
        </w:rPr>
        <w:t xml:space="preserve">. The Ritz London may also attend industry events and employment fairs to network with job-seeking hospitality professionals. </w:t>
      </w:r>
    </w:p>
    <w:p w14:paraId="03A058C4" w14:textId="272C9C00" w:rsidR="00E06EAA" w:rsidRPr="00D6588C" w:rsidRDefault="00E06EAA" w:rsidP="00E06EAA">
      <w:pPr>
        <w:rPr>
          <w:rFonts w:ascii="Arial" w:hAnsi="Arial" w:cs="Arial"/>
        </w:rPr>
      </w:pPr>
      <w:r w:rsidRPr="00D6588C">
        <w:rPr>
          <w:rFonts w:ascii="Arial" w:hAnsi="Arial" w:cs="Arial"/>
        </w:rPr>
        <w:t xml:space="preserve">A good example is the opening for a Food and Beverage Manager at the Ritz London. Attract top talent by posting enticing job openings on </w:t>
      </w:r>
      <w:r w:rsidR="00D33720">
        <w:rPr>
          <w:rFonts w:ascii="Arial" w:hAnsi="Arial" w:cs="Arial"/>
        </w:rPr>
        <w:t xml:space="preserve">the </w:t>
      </w:r>
      <w:r w:rsidRPr="00D6588C">
        <w:rPr>
          <w:rFonts w:ascii="Arial" w:hAnsi="Arial" w:cs="Arial"/>
        </w:rPr>
        <w:t>hotel's website and social media accounts, describing the hotel's great dining options, service standards, and the possibility of becoming a team leader. The commercial portrays working at The Ritz London as an opportunity for prestige and financial gain</w:t>
      </w:r>
      <w:r w:rsidR="00860602" w:rsidRPr="00D6588C">
        <w:rPr>
          <w:rFonts w:ascii="Arial" w:hAnsi="Arial" w:cs="Arial"/>
        </w:rPr>
        <w:t xml:space="preserve"> (Farndale</w:t>
      </w:r>
      <w:r w:rsidR="005C1061">
        <w:rPr>
          <w:rFonts w:ascii="Arial" w:hAnsi="Arial" w:cs="Arial"/>
        </w:rPr>
        <w:t>,</w:t>
      </w:r>
      <w:r w:rsidR="00860602" w:rsidRPr="00D6588C">
        <w:rPr>
          <w:rFonts w:ascii="Arial" w:hAnsi="Arial" w:cs="Arial"/>
        </w:rPr>
        <w:t xml:space="preserve"> </w:t>
      </w:r>
      <w:r w:rsidR="005C1061" w:rsidRPr="001E68E6">
        <w:rPr>
          <w:rFonts w:ascii="Arial" w:hAnsi="Arial" w:cs="Arial"/>
        </w:rPr>
        <w:t xml:space="preserve">Paauwe </w:t>
      </w:r>
      <w:r w:rsidR="005C1061">
        <w:rPr>
          <w:rFonts w:ascii="Arial" w:hAnsi="Arial" w:cs="Arial"/>
        </w:rPr>
        <w:t>and</w:t>
      </w:r>
      <w:r w:rsidR="005C1061" w:rsidRPr="001E68E6">
        <w:rPr>
          <w:rFonts w:ascii="Arial" w:hAnsi="Arial" w:cs="Arial"/>
        </w:rPr>
        <w:t xml:space="preserve"> Stahl</w:t>
      </w:r>
      <w:r w:rsidR="00860602" w:rsidRPr="00D33720">
        <w:rPr>
          <w:rFonts w:ascii="Arial" w:hAnsi="Arial" w:cs="Arial"/>
          <w:i/>
          <w:iCs/>
        </w:rPr>
        <w:t>.,</w:t>
      </w:r>
      <w:r w:rsidR="00860602" w:rsidRPr="00D6588C">
        <w:rPr>
          <w:rFonts w:ascii="Arial" w:hAnsi="Arial" w:cs="Arial"/>
        </w:rPr>
        <w:t xml:space="preserve"> 2017)</w:t>
      </w:r>
      <w:r w:rsidRPr="00D6588C">
        <w:rPr>
          <w:rFonts w:ascii="Arial" w:hAnsi="Arial" w:cs="Arial"/>
        </w:rPr>
        <w:t>. Human resources uses their relationships in the hotel sector to spread the word about the vacant position on niche employment boards. Interviewees are put through a battery of tests designed to gauge their potential as leaders, familiarity with the business, and success in a fine dining setting. The Ritz London can find a Food and Beverage Manager who shares their vision for the hotel's continued success by using an efficient attraction and recruiting process.</w:t>
      </w:r>
    </w:p>
    <w:p w14:paraId="3979FCD1" w14:textId="4829CEBF" w:rsidR="00E06EAA" w:rsidRPr="00D6588C" w:rsidRDefault="00E06EAA" w:rsidP="00E06EAA">
      <w:pPr>
        <w:rPr>
          <w:rFonts w:ascii="Arial" w:hAnsi="Arial" w:cs="Arial"/>
        </w:rPr>
      </w:pPr>
      <w:r w:rsidRPr="00D6588C">
        <w:rPr>
          <w:rFonts w:ascii="Arial" w:hAnsi="Arial" w:cs="Arial"/>
        </w:rPr>
        <w:t xml:space="preserve">The Ritz London's </w:t>
      </w:r>
      <w:r w:rsidR="00D33720">
        <w:rPr>
          <w:rFonts w:ascii="Arial" w:hAnsi="Arial" w:cs="Arial"/>
        </w:rPr>
        <w:t>onboarding</w:t>
      </w:r>
      <w:r w:rsidRPr="00D6588C">
        <w:rPr>
          <w:rFonts w:ascii="Arial" w:hAnsi="Arial" w:cs="Arial"/>
        </w:rPr>
        <w:t xml:space="preserve"> process is designed to help new hires settle into their jobs and feel welcome in the company</w:t>
      </w:r>
      <w:r w:rsidR="00860602" w:rsidRPr="00D6588C">
        <w:rPr>
          <w:rFonts w:ascii="Arial" w:hAnsi="Arial" w:cs="Arial"/>
        </w:rPr>
        <w:t xml:space="preserve"> (</w:t>
      </w:r>
      <w:r w:rsidR="005C1061" w:rsidRPr="00D6588C">
        <w:rPr>
          <w:rFonts w:ascii="Arial" w:hAnsi="Arial" w:cs="Arial"/>
        </w:rPr>
        <w:t>Farndale</w:t>
      </w:r>
      <w:r w:rsidR="005C1061">
        <w:rPr>
          <w:rFonts w:ascii="Arial" w:hAnsi="Arial" w:cs="Arial"/>
        </w:rPr>
        <w:t>,</w:t>
      </w:r>
      <w:r w:rsidR="005C1061" w:rsidRPr="00D6588C">
        <w:rPr>
          <w:rFonts w:ascii="Arial" w:hAnsi="Arial" w:cs="Arial"/>
        </w:rPr>
        <w:t xml:space="preserve"> </w:t>
      </w:r>
      <w:r w:rsidR="005C1061" w:rsidRPr="001E68E6">
        <w:rPr>
          <w:rFonts w:ascii="Arial" w:hAnsi="Arial" w:cs="Arial"/>
        </w:rPr>
        <w:t xml:space="preserve">Paauwe </w:t>
      </w:r>
      <w:r w:rsidR="005C1061">
        <w:rPr>
          <w:rFonts w:ascii="Arial" w:hAnsi="Arial" w:cs="Arial"/>
        </w:rPr>
        <w:t>and</w:t>
      </w:r>
      <w:r w:rsidR="005C1061" w:rsidRPr="001E68E6">
        <w:rPr>
          <w:rFonts w:ascii="Arial" w:hAnsi="Arial" w:cs="Arial"/>
        </w:rPr>
        <w:t xml:space="preserve"> Stahl</w:t>
      </w:r>
      <w:r w:rsidR="005C1061" w:rsidRPr="00D33720">
        <w:rPr>
          <w:rFonts w:ascii="Arial" w:hAnsi="Arial" w:cs="Arial"/>
          <w:i/>
          <w:iCs/>
        </w:rPr>
        <w:t>.,</w:t>
      </w:r>
      <w:r w:rsidR="005C1061" w:rsidRPr="00D6588C">
        <w:rPr>
          <w:rFonts w:ascii="Arial" w:hAnsi="Arial" w:cs="Arial"/>
        </w:rPr>
        <w:t xml:space="preserve"> 2017</w:t>
      </w:r>
      <w:r w:rsidR="00860602" w:rsidRPr="00D6588C">
        <w:rPr>
          <w:rFonts w:ascii="Arial" w:hAnsi="Arial" w:cs="Arial"/>
        </w:rPr>
        <w:t>)</w:t>
      </w:r>
      <w:r w:rsidRPr="00D6588C">
        <w:rPr>
          <w:rFonts w:ascii="Arial" w:hAnsi="Arial" w:cs="Arial"/>
        </w:rPr>
        <w:t>. New hires, for instance, participate in an in-depth orientation programme that introduces them to the hotel's history, beliefs, regulations, and processes. They are given a tour of the facility and introduced to key team members to help them feel more at ease in their new surroundings. A mentor or buddy may also be appointed by HR to help the new hire get settled in, learn the ropes, and become an integral part of the team. By following these steps, new hires at The Ritz London will feel more at home in the company and more equipped to make an immediate impact</w:t>
      </w:r>
      <w:r w:rsidR="00860602" w:rsidRPr="00D6588C">
        <w:rPr>
          <w:rFonts w:ascii="Arial" w:hAnsi="Arial" w:cs="Arial"/>
        </w:rPr>
        <w:t xml:space="preserve"> (Goldsmith</w:t>
      </w:r>
      <w:r w:rsidR="00835C8B">
        <w:rPr>
          <w:rFonts w:ascii="Arial" w:hAnsi="Arial" w:cs="Arial"/>
        </w:rPr>
        <w:t xml:space="preserve">, </w:t>
      </w:r>
      <w:r w:rsidR="00835C8B" w:rsidRPr="001E68E6">
        <w:rPr>
          <w:rFonts w:ascii="Arial" w:hAnsi="Arial" w:cs="Arial"/>
        </w:rPr>
        <w:t xml:space="preserve">Greenberg </w:t>
      </w:r>
      <w:r w:rsidR="00835C8B">
        <w:rPr>
          <w:rFonts w:ascii="Arial" w:hAnsi="Arial" w:cs="Arial"/>
        </w:rPr>
        <w:t>and</w:t>
      </w:r>
      <w:r w:rsidR="00835C8B" w:rsidRPr="001E68E6">
        <w:rPr>
          <w:rFonts w:ascii="Arial" w:hAnsi="Arial" w:cs="Arial"/>
        </w:rPr>
        <w:t xml:space="preserve"> Robertson</w:t>
      </w:r>
      <w:r w:rsidR="00860602" w:rsidRPr="00D33720">
        <w:rPr>
          <w:rFonts w:ascii="Arial" w:hAnsi="Arial" w:cs="Arial"/>
          <w:i/>
          <w:iCs/>
        </w:rPr>
        <w:t>,</w:t>
      </w:r>
      <w:r w:rsidR="00860602" w:rsidRPr="00D6588C">
        <w:rPr>
          <w:rFonts w:ascii="Arial" w:hAnsi="Arial" w:cs="Arial"/>
        </w:rPr>
        <w:t xml:space="preserve"> 2018).</w:t>
      </w:r>
    </w:p>
    <w:p w14:paraId="17E4BED0" w14:textId="77777777" w:rsidR="00E06EAA" w:rsidRPr="00D6588C" w:rsidRDefault="00E06EAA" w:rsidP="00E06EAA">
      <w:pPr>
        <w:rPr>
          <w:rFonts w:ascii="Arial" w:hAnsi="Arial" w:cs="Arial"/>
        </w:rPr>
      </w:pPr>
      <w:r w:rsidRPr="00D6588C">
        <w:rPr>
          <w:rFonts w:ascii="Arial" w:hAnsi="Arial" w:cs="Arial"/>
        </w:rPr>
        <w:t>When it comes to the next phase of growth, The Ritz London understands the value of investing in its employees' personal development and professional advancement</w:t>
      </w:r>
      <w:r w:rsidR="00860602" w:rsidRPr="00D6588C">
        <w:rPr>
          <w:rFonts w:ascii="Arial" w:hAnsi="Arial" w:cs="Arial"/>
        </w:rPr>
        <w:t xml:space="preserve"> (Maden, 2018)</w:t>
      </w:r>
      <w:r w:rsidRPr="00D6588C">
        <w:rPr>
          <w:rFonts w:ascii="Arial" w:hAnsi="Arial" w:cs="Arial"/>
        </w:rPr>
        <w:t>. The Ritz London has a highly qualified staff because the company invests in its employees' professional growth, which also increases employee engage</w:t>
      </w:r>
      <w:r w:rsidR="00433310" w:rsidRPr="00D6588C">
        <w:rPr>
          <w:rFonts w:ascii="Arial" w:hAnsi="Arial" w:cs="Arial"/>
        </w:rPr>
        <w:t xml:space="preserve">ment, contentment, and loyalty. </w:t>
      </w:r>
      <w:r w:rsidRPr="00D6588C">
        <w:rPr>
          <w:rFonts w:ascii="Arial" w:hAnsi="Arial" w:cs="Arial"/>
        </w:rPr>
        <w:t>The Ritz London, for instance, may bring on a new receptionist for the lobby. Human resources makes sure a new hire gets a thorough orientation throughout the onboarding process</w:t>
      </w:r>
      <w:r w:rsidR="00860602" w:rsidRPr="00D6588C">
        <w:rPr>
          <w:rFonts w:ascii="Arial" w:hAnsi="Arial" w:cs="Arial"/>
        </w:rPr>
        <w:t xml:space="preserve"> (Kuniavsky, 2017)</w:t>
      </w:r>
      <w:r w:rsidRPr="00D6588C">
        <w:rPr>
          <w:rFonts w:ascii="Arial" w:hAnsi="Arial" w:cs="Arial"/>
        </w:rPr>
        <w:t>. They learn about the establishment's history, core beliefs, and expectations for service. They are schooled in the ways of the hotel's front desk, its computer systems, and its routine for dealing with guests. During the first few weeks on the job, the new receptionist is partnered with an experienced mentor who can answer questions and provide advice. Human resources also provides opportunity for the receptionist to get experience in other areas of the hotel via cross-training.</w:t>
      </w:r>
    </w:p>
    <w:p w14:paraId="3D78DFB8" w14:textId="49EC06AF" w:rsidR="00E06EAA" w:rsidRPr="00D6588C" w:rsidRDefault="00E06EAA" w:rsidP="00E06EAA">
      <w:pPr>
        <w:rPr>
          <w:rFonts w:ascii="Arial" w:hAnsi="Arial" w:cs="Arial"/>
        </w:rPr>
      </w:pPr>
      <w:r w:rsidRPr="00D6588C">
        <w:rPr>
          <w:rFonts w:ascii="Arial" w:hAnsi="Arial" w:cs="Arial"/>
        </w:rPr>
        <w:t>The Ritz London provides its receptionist with regular training and development programmes to help them improve their abilities in their position</w:t>
      </w:r>
      <w:r w:rsidR="00860602" w:rsidRPr="00D6588C">
        <w:rPr>
          <w:rFonts w:ascii="Arial" w:hAnsi="Arial" w:cs="Arial"/>
        </w:rPr>
        <w:t xml:space="preserve"> (</w:t>
      </w:r>
      <w:r w:rsidR="00835C8B" w:rsidRPr="00D6588C">
        <w:rPr>
          <w:rFonts w:ascii="Arial" w:hAnsi="Arial" w:cs="Arial"/>
        </w:rPr>
        <w:t>Goldsmith</w:t>
      </w:r>
      <w:r w:rsidR="00835C8B">
        <w:rPr>
          <w:rFonts w:ascii="Arial" w:hAnsi="Arial" w:cs="Arial"/>
        </w:rPr>
        <w:t xml:space="preserve">, </w:t>
      </w:r>
      <w:r w:rsidR="00835C8B" w:rsidRPr="001E68E6">
        <w:rPr>
          <w:rFonts w:ascii="Arial" w:hAnsi="Arial" w:cs="Arial"/>
        </w:rPr>
        <w:t xml:space="preserve">Greenberg </w:t>
      </w:r>
      <w:r w:rsidR="00835C8B">
        <w:rPr>
          <w:rFonts w:ascii="Arial" w:hAnsi="Arial" w:cs="Arial"/>
        </w:rPr>
        <w:t>and</w:t>
      </w:r>
      <w:r w:rsidR="00835C8B" w:rsidRPr="001E68E6">
        <w:rPr>
          <w:rFonts w:ascii="Arial" w:hAnsi="Arial" w:cs="Arial"/>
        </w:rPr>
        <w:t xml:space="preserve"> Robertson</w:t>
      </w:r>
      <w:r w:rsidR="00835C8B" w:rsidRPr="00D33720">
        <w:rPr>
          <w:rFonts w:ascii="Arial" w:hAnsi="Arial" w:cs="Arial"/>
          <w:i/>
          <w:iCs/>
        </w:rPr>
        <w:t>,</w:t>
      </w:r>
      <w:r w:rsidR="00835C8B" w:rsidRPr="00D6588C">
        <w:rPr>
          <w:rFonts w:ascii="Arial" w:hAnsi="Arial" w:cs="Arial"/>
        </w:rPr>
        <w:t xml:space="preserve"> 2018</w:t>
      </w:r>
      <w:r w:rsidR="00860602" w:rsidRPr="00D6588C">
        <w:rPr>
          <w:rFonts w:ascii="Arial" w:hAnsi="Arial" w:cs="Arial"/>
        </w:rPr>
        <w:t>)</w:t>
      </w:r>
      <w:r w:rsidRPr="00D6588C">
        <w:rPr>
          <w:rFonts w:ascii="Arial" w:hAnsi="Arial" w:cs="Arial"/>
        </w:rPr>
        <w:t>. The hotel may also send the receptionist to relevant seminars and conferences to keep them abreast of the newest developments and best practises in their field. The employee's performance is reviewed on a regular basis, with the employee receiving helpful comments and the opportunity to learn about potential growth areas</w:t>
      </w:r>
      <w:r w:rsidR="00860602" w:rsidRPr="00D6588C">
        <w:rPr>
          <w:rFonts w:ascii="Arial" w:hAnsi="Arial" w:cs="Arial"/>
        </w:rPr>
        <w:t xml:space="preserve"> (Haines III </w:t>
      </w:r>
      <w:r w:rsidR="001E68E6">
        <w:rPr>
          <w:rFonts w:ascii="Arial" w:hAnsi="Arial" w:cs="Arial"/>
        </w:rPr>
        <w:t>and</w:t>
      </w:r>
      <w:r w:rsidR="00860602" w:rsidRPr="00D6588C">
        <w:rPr>
          <w:rFonts w:ascii="Arial" w:hAnsi="Arial" w:cs="Arial"/>
        </w:rPr>
        <w:t xml:space="preserve"> Petit, 2017)</w:t>
      </w:r>
      <w:r w:rsidRPr="00D6588C">
        <w:rPr>
          <w:rFonts w:ascii="Arial" w:hAnsi="Arial" w:cs="Arial"/>
        </w:rPr>
        <w:t>. The Ritz London is investing in the Front Desk Receptionist's training and professional development so that they may provide excellent service, boost customer happiness, and even move up in the company.</w:t>
      </w:r>
    </w:p>
    <w:p w14:paraId="612B6B7C" w14:textId="77777777" w:rsidR="00E06EAA" w:rsidRPr="00D6588C" w:rsidRDefault="00E06EAA" w:rsidP="00E06EAA">
      <w:pPr>
        <w:rPr>
          <w:rFonts w:ascii="Arial" w:hAnsi="Arial" w:cs="Arial"/>
        </w:rPr>
      </w:pPr>
      <w:r w:rsidRPr="00D6588C">
        <w:rPr>
          <w:rFonts w:ascii="Arial" w:hAnsi="Arial" w:cs="Arial"/>
        </w:rPr>
        <w:t>In order to keep its current staff happy and loyal, The Ritz London prioritises providing a stimulating and rewarding workplace. Human resources is crucial in developing and executing plans to retain key employees and cut down on turnover</w:t>
      </w:r>
      <w:r w:rsidR="00860602" w:rsidRPr="00D6588C">
        <w:rPr>
          <w:rFonts w:ascii="Arial" w:hAnsi="Arial" w:cs="Arial"/>
        </w:rPr>
        <w:t xml:space="preserve"> (Hoffman et al., 2017)</w:t>
      </w:r>
      <w:r w:rsidRPr="00D6588C">
        <w:rPr>
          <w:rFonts w:ascii="Arial" w:hAnsi="Arial" w:cs="Arial"/>
        </w:rPr>
        <w:t>. This includes a wide range of measures, such as offering generous pay and benefits, recognising employees, and promoting their careers. The Ritz London can increase efficiency, client happiness, and long-term success by prioritising staff retention to ke</w:t>
      </w:r>
      <w:r w:rsidR="00433310" w:rsidRPr="00D6588C">
        <w:rPr>
          <w:rFonts w:ascii="Arial" w:hAnsi="Arial" w:cs="Arial"/>
        </w:rPr>
        <w:t>ep a stable and dedicated team.</w:t>
      </w:r>
    </w:p>
    <w:p w14:paraId="59C7657D" w14:textId="77777777" w:rsidR="00E06EAA" w:rsidRPr="00D6588C" w:rsidRDefault="00E06EAA" w:rsidP="00E06EAA">
      <w:pPr>
        <w:rPr>
          <w:rFonts w:ascii="Arial" w:hAnsi="Arial" w:cs="Arial"/>
        </w:rPr>
      </w:pPr>
      <w:r w:rsidRPr="00D6588C">
        <w:rPr>
          <w:rFonts w:ascii="Arial" w:hAnsi="Arial" w:cs="Arial"/>
        </w:rPr>
        <w:t>When an employee departs the company for whatever reason—retirement, firing, or resignation—human resources administers the separation process. All parties involved in the departure process are treated with respect and professionalism at this time. To lessen the impact of a significant employee's departure, this phase also includes knowledge transfer and transition preparation. The Ritz London is able to keep its excellent image as an employer and keep its good standing with departing workers because to its careful hand</w:t>
      </w:r>
      <w:r w:rsidR="00433310" w:rsidRPr="00D6588C">
        <w:rPr>
          <w:rFonts w:ascii="Arial" w:hAnsi="Arial" w:cs="Arial"/>
        </w:rPr>
        <w:t>ling of the separation process</w:t>
      </w:r>
      <w:r w:rsidR="001E68E6">
        <w:rPr>
          <w:rFonts w:ascii="Arial" w:hAnsi="Arial" w:cs="Arial"/>
        </w:rPr>
        <w:t xml:space="preserve"> (Marler and</w:t>
      </w:r>
      <w:r w:rsidR="00860602" w:rsidRPr="00D6588C">
        <w:rPr>
          <w:rFonts w:ascii="Arial" w:hAnsi="Arial" w:cs="Arial"/>
        </w:rPr>
        <w:t xml:space="preserve"> Fisher, 2013)</w:t>
      </w:r>
      <w:r w:rsidR="00433310" w:rsidRPr="00D6588C">
        <w:rPr>
          <w:rFonts w:ascii="Arial" w:hAnsi="Arial" w:cs="Arial"/>
        </w:rPr>
        <w:t>.</w:t>
      </w:r>
    </w:p>
    <w:p w14:paraId="518D4666" w14:textId="45A608C1" w:rsidR="00E06EAA" w:rsidRPr="00D6588C" w:rsidRDefault="00433310" w:rsidP="00E06EAA">
      <w:pPr>
        <w:rPr>
          <w:rFonts w:ascii="Arial" w:hAnsi="Arial" w:cs="Arial"/>
        </w:rPr>
      </w:pPr>
      <w:r w:rsidRPr="00D6588C">
        <w:rPr>
          <w:rFonts w:ascii="Arial" w:hAnsi="Arial" w:cs="Arial"/>
        </w:rPr>
        <w:t>For example</w:t>
      </w:r>
      <w:r w:rsidR="00E06EAA" w:rsidRPr="00D6588C">
        <w:rPr>
          <w:rFonts w:ascii="Arial" w:hAnsi="Arial" w:cs="Arial"/>
        </w:rPr>
        <w:t>,</w:t>
      </w:r>
      <w:r w:rsidRPr="00D6588C">
        <w:rPr>
          <w:rFonts w:ascii="Arial" w:hAnsi="Arial" w:cs="Arial"/>
        </w:rPr>
        <w:t xml:space="preserve"> if</w:t>
      </w:r>
      <w:r w:rsidR="00E06EAA" w:rsidRPr="00D6588C">
        <w:rPr>
          <w:rFonts w:ascii="Arial" w:hAnsi="Arial" w:cs="Arial"/>
        </w:rPr>
        <w:t xml:space="preserve"> a seasoned Housekeeping Supervisor chooses to retire. To keep the supervisor on board, Human Resources at The Ritz London provides a generous salary package that incorporates retirement benefits and a pension plan</w:t>
      </w:r>
      <w:r w:rsidR="00860602" w:rsidRPr="00D6588C">
        <w:rPr>
          <w:rFonts w:ascii="Arial" w:hAnsi="Arial" w:cs="Arial"/>
        </w:rPr>
        <w:t xml:space="preserve"> (Martin</w:t>
      </w:r>
      <w:r w:rsidR="00835C8B">
        <w:rPr>
          <w:rFonts w:ascii="Arial" w:hAnsi="Arial" w:cs="Arial"/>
        </w:rPr>
        <w:t xml:space="preserve">, </w:t>
      </w:r>
      <w:r w:rsidR="00835C8B" w:rsidRPr="001E68E6">
        <w:rPr>
          <w:rFonts w:ascii="Arial" w:hAnsi="Arial" w:cs="Arial"/>
        </w:rPr>
        <w:t xml:space="preserve">Reddington </w:t>
      </w:r>
      <w:r w:rsidR="00835C8B">
        <w:rPr>
          <w:rFonts w:ascii="Arial" w:hAnsi="Arial" w:cs="Arial"/>
        </w:rPr>
        <w:t>and</w:t>
      </w:r>
      <w:r w:rsidR="00835C8B" w:rsidRPr="001E68E6">
        <w:rPr>
          <w:rFonts w:ascii="Arial" w:hAnsi="Arial" w:cs="Arial"/>
        </w:rPr>
        <w:t xml:space="preserve"> Alexander Haslam</w:t>
      </w:r>
      <w:r w:rsidR="00835C8B">
        <w:rPr>
          <w:rFonts w:ascii="Arial" w:hAnsi="Arial" w:cs="Arial"/>
        </w:rPr>
        <w:t>,</w:t>
      </w:r>
      <w:r w:rsidR="00835C8B" w:rsidRPr="00D6588C">
        <w:rPr>
          <w:rFonts w:ascii="Arial" w:hAnsi="Arial" w:cs="Arial"/>
        </w:rPr>
        <w:t xml:space="preserve"> </w:t>
      </w:r>
      <w:r w:rsidR="00860602" w:rsidRPr="00D6588C">
        <w:rPr>
          <w:rFonts w:ascii="Arial" w:hAnsi="Arial" w:cs="Arial"/>
        </w:rPr>
        <w:t>2018)</w:t>
      </w:r>
      <w:r w:rsidR="00E06EAA" w:rsidRPr="00D6588C">
        <w:rPr>
          <w:rFonts w:ascii="Arial" w:hAnsi="Arial" w:cs="Arial"/>
        </w:rPr>
        <w:t xml:space="preserve">. The hotel holds frequent performance evaluations to show appreciation for the supervisor's hard work and provide suggestions for future advancement. </w:t>
      </w:r>
    </w:p>
    <w:p w14:paraId="33D296AA" w14:textId="77777777" w:rsidR="00E06EAA" w:rsidRPr="00D6588C" w:rsidRDefault="00E06EAA" w:rsidP="00E06EAA">
      <w:pPr>
        <w:rPr>
          <w:rFonts w:ascii="Arial" w:hAnsi="Arial" w:cs="Arial"/>
        </w:rPr>
      </w:pPr>
      <w:r w:rsidRPr="00D6588C">
        <w:rPr>
          <w:rFonts w:ascii="Arial" w:hAnsi="Arial" w:cs="Arial"/>
        </w:rPr>
        <w:t>When it's time for the Housekeeping Supervisor to go, HR throws a retirement party in her honour. Before a supervisor retires, HR will conduct an exit interview to get their thoughts on their time there, the company's leadership, and any areas where they feel the company may need improvement. HR makes sure that the retirement benefits and settlements are completed without any hiccups. The hotel also plans a knowledge transfer session to keep the team's access to the supervisor's skills and facilitate a smooth handoff of duties</w:t>
      </w:r>
      <w:r w:rsidR="00860602" w:rsidRPr="00D6588C">
        <w:rPr>
          <w:rFonts w:ascii="Arial" w:hAnsi="Arial" w:cs="Arial"/>
        </w:rPr>
        <w:t xml:space="preserve"> </w:t>
      </w:r>
      <w:r w:rsidRPr="00D6588C">
        <w:rPr>
          <w:rFonts w:ascii="Arial" w:hAnsi="Arial" w:cs="Arial"/>
        </w:rPr>
        <w:t>.</w:t>
      </w:r>
    </w:p>
    <w:p w14:paraId="30EAC8E8" w14:textId="77777777" w:rsidR="00E06EAA" w:rsidRPr="00D6588C" w:rsidRDefault="00E06EAA" w:rsidP="00E06EAA">
      <w:pPr>
        <w:rPr>
          <w:rFonts w:ascii="Arial" w:hAnsi="Arial" w:cs="Arial"/>
        </w:rPr>
      </w:pPr>
      <w:r w:rsidRPr="00D6588C">
        <w:rPr>
          <w:rFonts w:ascii="Arial" w:hAnsi="Arial" w:cs="Arial"/>
        </w:rPr>
        <w:t xml:space="preserve">The term "team/organizational performance" is used to describe the efficacy and accomplishments of a group of people working together to achieve organisational objectives in a setting such as The Ritz London. </w:t>
      </w:r>
    </w:p>
    <w:p w14:paraId="3A2A3B42" w14:textId="70B83698" w:rsidR="00E06EAA" w:rsidRPr="00D6588C" w:rsidRDefault="00E06EAA" w:rsidP="00E06EAA">
      <w:pPr>
        <w:rPr>
          <w:rFonts w:ascii="Arial" w:hAnsi="Arial" w:cs="Arial"/>
        </w:rPr>
      </w:pPr>
      <w:r w:rsidRPr="00D6588C">
        <w:rPr>
          <w:rFonts w:ascii="Arial" w:hAnsi="Arial" w:cs="Arial"/>
        </w:rPr>
        <w:t>Collaboration and teamwork are two ways in which people may contribute to the success of their team or organisation. Employees' unique sets of knowledge and experience may be used in a synergistic manner to better complete assignments and projects</w:t>
      </w:r>
      <w:r w:rsidR="00860602" w:rsidRPr="00D6588C">
        <w:rPr>
          <w:rFonts w:ascii="Arial" w:hAnsi="Arial" w:cs="Arial"/>
        </w:rPr>
        <w:t xml:space="preserve"> (Tymon</w:t>
      </w:r>
      <w:r w:rsidR="00835C8B">
        <w:rPr>
          <w:rFonts w:ascii="Arial" w:hAnsi="Arial" w:cs="Arial"/>
        </w:rPr>
        <w:t>,</w:t>
      </w:r>
      <w:r w:rsidR="00860602" w:rsidRPr="00D6588C">
        <w:rPr>
          <w:rFonts w:ascii="Arial" w:hAnsi="Arial" w:cs="Arial"/>
        </w:rPr>
        <w:t xml:space="preserve"> </w:t>
      </w:r>
      <w:r w:rsidR="00835C8B" w:rsidRPr="001E68E6">
        <w:rPr>
          <w:rFonts w:ascii="Arial" w:hAnsi="Arial" w:cs="Arial"/>
        </w:rPr>
        <w:t xml:space="preserve">Stumpf, </w:t>
      </w:r>
      <w:r w:rsidR="00835C8B">
        <w:rPr>
          <w:rFonts w:ascii="Arial" w:hAnsi="Arial" w:cs="Arial"/>
        </w:rPr>
        <w:t>and</w:t>
      </w:r>
      <w:r w:rsidR="00835C8B" w:rsidRPr="001E68E6">
        <w:rPr>
          <w:rFonts w:ascii="Arial" w:hAnsi="Arial" w:cs="Arial"/>
        </w:rPr>
        <w:t xml:space="preserve"> Scott</w:t>
      </w:r>
      <w:r w:rsidR="00860602" w:rsidRPr="00D33720">
        <w:rPr>
          <w:rFonts w:ascii="Arial" w:hAnsi="Arial" w:cs="Arial"/>
          <w:i/>
          <w:iCs/>
        </w:rPr>
        <w:t>,</w:t>
      </w:r>
      <w:r w:rsidR="00860602" w:rsidRPr="00D6588C">
        <w:rPr>
          <w:rFonts w:ascii="Arial" w:hAnsi="Arial" w:cs="Arial"/>
        </w:rPr>
        <w:t xml:space="preserve"> 2018)</w:t>
      </w:r>
      <w:r w:rsidRPr="00D6588C">
        <w:rPr>
          <w:rFonts w:ascii="Arial" w:hAnsi="Arial" w:cs="Arial"/>
        </w:rPr>
        <w:t xml:space="preserve">. For example, the banqueting staff at The Ritz London works together to provide first-rate service during high-profile wedding receptions. The team leader facilitates open lines of communication and gives members tasks that play to their individual </w:t>
      </w:r>
      <w:r w:rsidR="00D33720">
        <w:rPr>
          <w:rFonts w:ascii="Arial" w:hAnsi="Arial" w:cs="Arial"/>
        </w:rPr>
        <w:t>skill sets</w:t>
      </w:r>
      <w:r w:rsidRPr="00D6588C">
        <w:rPr>
          <w:rFonts w:ascii="Arial" w:hAnsi="Arial" w:cs="Arial"/>
        </w:rPr>
        <w:t xml:space="preserve">. The serving crew is attentive and kind, and the kitchen serves up delicious meals. </w:t>
      </w:r>
    </w:p>
    <w:p w14:paraId="013017B1" w14:textId="0619600D" w:rsidR="00E06EAA" w:rsidRPr="00D6588C" w:rsidRDefault="00E06EAA" w:rsidP="00E06EAA">
      <w:pPr>
        <w:rPr>
          <w:rFonts w:ascii="Arial" w:hAnsi="Arial" w:cs="Arial"/>
        </w:rPr>
      </w:pPr>
      <w:r w:rsidRPr="00D6588C">
        <w:rPr>
          <w:rFonts w:ascii="Arial" w:hAnsi="Arial" w:cs="Arial"/>
        </w:rPr>
        <w:t xml:space="preserve">There are many instances of the hotel industry's dedication to quality and innovation that serve as best </w:t>
      </w:r>
      <w:r w:rsidR="00D33720">
        <w:rPr>
          <w:rFonts w:ascii="Arial" w:hAnsi="Arial" w:cs="Arial"/>
        </w:rPr>
        <w:t>practices</w:t>
      </w:r>
      <w:r w:rsidRPr="00D6588C">
        <w:rPr>
          <w:rFonts w:ascii="Arial" w:hAnsi="Arial" w:cs="Arial"/>
        </w:rPr>
        <w:t>. Personalization of services for visitors is one such example. The Ritz London, like many other hotels, makes an effort to learn about its guests so that it can provide more personalised service</w:t>
      </w:r>
      <w:r w:rsidR="00860602" w:rsidRPr="00D6588C">
        <w:rPr>
          <w:rFonts w:ascii="Arial" w:hAnsi="Arial" w:cs="Arial"/>
        </w:rPr>
        <w:t xml:space="preserve"> (Allred, 2016)</w:t>
      </w:r>
      <w:r w:rsidRPr="00D6588C">
        <w:rPr>
          <w:rFonts w:ascii="Arial" w:hAnsi="Arial" w:cs="Arial"/>
        </w:rPr>
        <w:t>. This strategy, which includes such touches as individualised welcome gifts and suggestions, has been shown to increase visitor pleasure, strengthen loyalty, and earn rave reviews.</w:t>
      </w:r>
    </w:p>
    <w:p w14:paraId="2D098412" w14:textId="77777777" w:rsidR="00E06EAA" w:rsidRPr="00D6588C" w:rsidRDefault="00E06EAA" w:rsidP="00E06EAA">
      <w:pPr>
        <w:rPr>
          <w:rFonts w:ascii="Arial" w:hAnsi="Arial" w:cs="Arial"/>
        </w:rPr>
      </w:pPr>
      <w:r w:rsidRPr="00D6588C">
        <w:rPr>
          <w:rFonts w:ascii="Arial" w:hAnsi="Arial" w:cs="Arial"/>
        </w:rPr>
        <w:t>Taking steps to reduce the company's environmental impact is another standard procedure. Hoteliers are aware of the need to lessen their impact on the environment and are taking steps to do so via the use of renewable energy, recycling initiatives, and the procurement of regionally grown foods</w:t>
      </w:r>
      <w:r w:rsidR="00523616">
        <w:rPr>
          <w:rFonts w:ascii="Arial" w:hAnsi="Arial" w:cs="Arial"/>
        </w:rPr>
        <w:t xml:space="preserve"> (Delaney and</w:t>
      </w:r>
      <w:r w:rsidR="00860602" w:rsidRPr="00D6588C">
        <w:rPr>
          <w:rFonts w:ascii="Arial" w:hAnsi="Arial" w:cs="Arial"/>
        </w:rPr>
        <w:t xml:space="preserve"> Huselid, 2016)</w:t>
      </w:r>
      <w:r w:rsidRPr="00D6588C">
        <w:rPr>
          <w:rFonts w:ascii="Arial" w:hAnsi="Arial" w:cs="Arial"/>
        </w:rPr>
        <w:t>. In order to promote sustainable practises and provide visitors eco-friendly alternatives, The Ritz London, for example, may work with neighbourhood vendors.</w:t>
      </w:r>
    </w:p>
    <w:p w14:paraId="611C64CE" w14:textId="78939EDE" w:rsidR="00836820" w:rsidRPr="00D6588C" w:rsidRDefault="00E06EAA" w:rsidP="00D6588C">
      <w:pPr>
        <w:rPr>
          <w:rFonts w:ascii="Arial" w:hAnsi="Arial" w:cs="Arial"/>
        </w:rPr>
      </w:pPr>
      <w:r w:rsidRPr="00D6588C">
        <w:rPr>
          <w:rFonts w:ascii="Arial" w:hAnsi="Arial" w:cs="Arial"/>
        </w:rPr>
        <w:t xml:space="preserve">Both employee autonomy and training are important best </w:t>
      </w:r>
      <w:r w:rsidR="00F35B01">
        <w:rPr>
          <w:rFonts w:ascii="Arial" w:hAnsi="Arial" w:cs="Arial"/>
        </w:rPr>
        <w:t>practices</w:t>
      </w:r>
      <w:r w:rsidRPr="00D6588C">
        <w:rPr>
          <w:rFonts w:ascii="Arial" w:hAnsi="Arial" w:cs="Arial"/>
        </w:rPr>
        <w:t xml:space="preserve">. In order to provide guests with outstanding service, hotels provide extensive training programmes for staff. Employees who have autonomy and who feel respected and supported are more likely to provide exceptional service. The hospitality business is thriving because </w:t>
      </w:r>
      <w:r w:rsidR="00F35B01">
        <w:rPr>
          <w:rFonts w:ascii="Arial" w:hAnsi="Arial" w:cs="Arial"/>
        </w:rPr>
        <w:t>of</w:t>
      </w:r>
      <w:r w:rsidRPr="00D6588C">
        <w:rPr>
          <w:rFonts w:ascii="Arial" w:hAnsi="Arial" w:cs="Arial"/>
        </w:rPr>
        <w:t xml:space="preserve"> the innovative incorporation of technology</w:t>
      </w:r>
      <w:r w:rsidR="00860602" w:rsidRPr="00D6588C">
        <w:rPr>
          <w:rFonts w:ascii="Arial" w:hAnsi="Arial" w:cs="Arial"/>
        </w:rPr>
        <w:t xml:space="preserve"> (Collings</w:t>
      </w:r>
      <w:r w:rsidR="00835C8B">
        <w:rPr>
          <w:rFonts w:ascii="Arial" w:hAnsi="Arial" w:cs="Arial"/>
        </w:rPr>
        <w:t xml:space="preserve">, </w:t>
      </w:r>
      <w:r w:rsidR="00835C8B" w:rsidRPr="001E68E6">
        <w:rPr>
          <w:rFonts w:ascii="Arial" w:hAnsi="Arial" w:cs="Arial"/>
        </w:rPr>
        <w:t xml:space="preserve">Wood </w:t>
      </w:r>
      <w:r w:rsidR="00835C8B">
        <w:rPr>
          <w:rFonts w:ascii="Arial" w:hAnsi="Arial" w:cs="Arial"/>
        </w:rPr>
        <w:t xml:space="preserve">and </w:t>
      </w:r>
      <w:r w:rsidR="00835C8B" w:rsidRPr="001E68E6">
        <w:rPr>
          <w:rFonts w:ascii="Arial" w:hAnsi="Arial" w:cs="Arial"/>
        </w:rPr>
        <w:t>Caligiuri</w:t>
      </w:r>
      <w:r w:rsidR="00835C8B">
        <w:rPr>
          <w:rFonts w:ascii="Arial" w:hAnsi="Arial" w:cs="Arial"/>
        </w:rPr>
        <w:t>,</w:t>
      </w:r>
      <w:r w:rsidR="00835C8B" w:rsidRPr="00D6588C">
        <w:rPr>
          <w:rFonts w:ascii="Arial" w:hAnsi="Arial" w:cs="Arial"/>
        </w:rPr>
        <w:t xml:space="preserve"> </w:t>
      </w:r>
      <w:r w:rsidR="00860602" w:rsidRPr="00D6588C">
        <w:rPr>
          <w:rFonts w:ascii="Arial" w:hAnsi="Arial" w:cs="Arial"/>
        </w:rPr>
        <w:t>2018)</w:t>
      </w:r>
      <w:r w:rsidRPr="00D6588C">
        <w:rPr>
          <w:rFonts w:ascii="Arial" w:hAnsi="Arial" w:cs="Arial"/>
        </w:rPr>
        <w:t>. Smart room technology, which includes mobile check-in and digital concierge services, has increased both hotel productivity and client satisfaction. A smartphone app for making bookings and seeing hotel details might soon be available</w:t>
      </w:r>
      <w:r w:rsidR="00DB0F0E" w:rsidRPr="00D6588C">
        <w:rPr>
          <w:rFonts w:ascii="Arial" w:hAnsi="Arial" w:cs="Arial"/>
        </w:rPr>
        <w:t xml:space="preserve"> for guests of The Ritz London.</w:t>
      </w:r>
    </w:p>
    <w:p w14:paraId="38EA9DB6" w14:textId="77777777" w:rsidR="00D33720" w:rsidRDefault="00D33720" w:rsidP="00E06EAA">
      <w:pPr>
        <w:rPr>
          <w:rFonts w:ascii="Arial" w:hAnsi="Arial" w:cs="Arial"/>
        </w:rPr>
      </w:pPr>
    </w:p>
    <w:p w14:paraId="75830763" w14:textId="77777777" w:rsidR="00D33720" w:rsidRDefault="00D33720" w:rsidP="00E06EAA">
      <w:pPr>
        <w:rPr>
          <w:rFonts w:ascii="Arial" w:hAnsi="Arial" w:cs="Arial"/>
        </w:rPr>
      </w:pPr>
    </w:p>
    <w:p w14:paraId="49DCFA61" w14:textId="6DE9E274" w:rsidR="00E06EAA" w:rsidRPr="00D6588C" w:rsidRDefault="00DB0F0E" w:rsidP="00E06EAA">
      <w:pPr>
        <w:rPr>
          <w:rFonts w:ascii="Arial" w:hAnsi="Arial" w:cs="Arial"/>
        </w:rPr>
      </w:pPr>
      <w:r w:rsidRPr="00D6588C">
        <w:rPr>
          <w:rFonts w:ascii="Arial" w:hAnsi="Arial" w:cs="Arial"/>
        </w:rPr>
        <w:t>In conclusion, t</w:t>
      </w:r>
      <w:r w:rsidR="00E06EAA" w:rsidRPr="00D6588C">
        <w:rPr>
          <w:rFonts w:ascii="Arial" w:hAnsi="Arial" w:cs="Arial"/>
        </w:rPr>
        <w:t xml:space="preserve">he Ritz London exemplifies the hotel industry's dedication to best </w:t>
      </w:r>
      <w:r w:rsidR="00F35B01">
        <w:rPr>
          <w:rFonts w:ascii="Arial" w:hAnsi="Arial" w:cs="Arial"/>
        </w:rPr>
        <w:t>practices</w:t>
      </w:r>
      <w:r w:rsidR="00E06EAA" w:rsidRPr="00D6588C">
        <w:rPr>
          <w:rFonts w:ascii="Arial" w:hAnsi="Arial" w:cs="Arial"/>
        </w:rPr>
        <w:t xml:space="preserve"> that boost customer service, productivity, and good corporate citizenship. Hotels may set themselves apart and provide excellent service by emphasising guests' individual needs, promoting environmental responsibility, encouraging staff autonomy</w:t>
      </w:r>
      <w:r w:rsidRPr="00D6588C">
        <w:rPr>
          <w:rFonts w:ascii="Arial" w:hAnsi="Arial" w:cs="Arial"/>
        </w:rPr>
        <w:t>, etc</w:t>
      </w:r>
      <w:r w:rsidR="00E06EAA" w:rsidRPr="00D6588C">
        <w:rPr>
          <w:rFonts w:ascii="Arial" w:hAnsi="Arial" w:cs="Arial"/>
        </w:rPr>
        <w:t xml:space="preserve">. The success of hotels over the long run depends on their ability to adapt to the changing demands of the hospitality industry and the expectations of </w:t>
      </w:r>
      <w:r w:rsidR="00F35B01">
        <w:rPr>
          <w:rFonts w:ascii="Arial" w:hAnsi="Arial" w:cs="Arial"/>
        </w:rPr>
        <w:t>their</w:t>
      </w:r>
      <w:r w:rsidR="00E06EAA" w:rsidRPr="00D6588C">
        <w:rPr>
          <w:rFonts w:ascii="Arial" w:hAnsi="Arial" w:cs="Arial"/>
        </w:rPr>
        <w:t xml:space="preserve"> customers.</w:t>
      </w:r>
    </w:p>
    <w:p w14:paraId="3D7E4929" w14:textId="40A1639E" w:rsidR="00A13247" w:rsidRPr="00D6588C" w:rsidRDefault="00F35B01" w:rsidP="00F35B01">
      <w:pPr>
        <w:tabs>
          <w:tab w:val="left" w:pos="7689"/>
        </w:tabs>
        <w:rPr>
          <w:rFonts w:ascii="Arial" w:hAnsi="Arial" w:cs="Arial"/>
        </w:rPr>
      </w:pPr>
      <w:r>
        <w:rPr>
          <w:rFonts w:ascii="Arial" w:hAnsi="Arial" w:cs="Arial"/>
        </w:rPr>
        <w:tab/>
      </w:r>
    </w:p>
    <w:p w14:paraId="30C96F48" w14:textId="77777777" w:rsidR="00EE1975" w:rsidRPr="00D6588C" w:rsidRDefault="00EE1975" w:rsidP="00EE1975">
      <w:pPr>
        <w:rPr>
          <w:rFonts w:ascii="Arial" w:hAnsi="Arial" w:cs="Arial"/>
        </w:rPr>
      </w:pPr>
    </w:p>
    <w:p w14:paraId="3ABED846" w14:textId="77777777" w:rsidR="00EE1975" w:rsidRPr="00D6588C" w:rsidRDefault="00EE1975" w:rsidP="00EE1975">
      <w:pPr>
        <w:rPr>
          <w:rFonts w:ascii="Arial" w:hAnsi="Arial" w:cs="Arial"/>
        </w:rPr>
      </w:pPr>
    </w:p>
    <w:p w14:paraId="467BDB55" w14:textId="77777777" w:rsidR="00EE1975" w:rsidRPr="00D6588C" w:rsidRDefault="00EE1975" w:rsidP="00EE1975">
      <w:pPr>
        <w:rPr>
          <w:rFonts w:ascii="Arial" w:hAnsi="Arial" w:cs="Arial"/>
        </w:rPr>
      </w:pPr>
    </w:p>
    <w:p w14:paraId="189A26EB" w14:textId="77777777" w:rsidR="00EE1975" w:rsidRPr="00D6588C" w:rsidRDefault="00EE1975" w:rsidP="00EE1975">
      <w:pPr>
        <w:rPr>
          <w:rFonts w:ascii="Arial" w:hAnsi="Arial" w:cs="Arial"/>
        </w:rPr>
      </w:pPr>
    </w:p>
    <w:p w14:paraId="6CD3D372" w14:textId="77777777" w:rsidR="00EE1975" w:rsidRPr="00D6588C" w:rsidRDefault="00EE1975" w:rsidP="00EE1975">
      <w:pPr>
        <w:rPr>
          <w:rFonts w:ascii="Arial" w:hAnsi="Arial" w:cs="Arial"/>
        </w:rPr>
      </w:pPr>
    </w:p>
    <w:p w14:paraId="1563A099" w14:textId="77777777" w:rsidR="00EE1975" w:rsidRPr="00D6588C" w:rsidRDefault="00EE1975">
      <w:pPr>
        <w:spacing w:line="259" w:lineRule="auto"/>
        <w:jc w:val="left"/>
        <w:rPr>
          <w:rFonts w:ascii="Arial" w:hAnsi="Arial" w:cs="Arial"/>
        </w:rPr>
      </w:pPr>
      <w:r w:rsidRPr="00D6588C">
        <w:rPr>
          <w:rFonts w:ascii="Arial" w:hAnsi="Arial" w:cs="Arial"/>
        </w:rPr>
        <w:br w:type="page"/>
      </w:r>
    </w:p>
    <w:p w14:paraId="2A14BB84" w14:textId="77777777" w:rsidR="00EE1975" w:rsidRPr="00D6588C" w:rsidRDefault="00EE1975" w:rsidP="00181506">
      <w:pPr>
        <w:pStyle w:val="Heading1"/>
      </w:pPr>
      <w:r w:rsidRPr="00D6588C">
        <w:t xml:space="preserve">Reference </w:t>
      </w:r>
    </w:p>
    <w:p w14:paraId="786A77B0" w14:textId="77777777" w:rsidR="002A7E19" w:rsidRPr="001E68E6" w:rsidRDefault="00523616" w:rsidP="001E68E6">
      <w:pPr>
        <w:ind w:left="360"/>
        <w:rPr>
          <w:rFonts w:ascii="Arial" w:hAnsi="Arial" w:cs="Arial"/>
        </w:rPr>
      </w:pPr>
      <w:r>
        <w:rPr>
          <w:rFonts w:ascii="Arial" w:hAnsi="Arial" w:cs="Arial"/>
        </w:rPr>
        <w:t>Aguinis, H., and</w:t>
      </w:r>
      <w:r w:rsidR="002A7E19" w:rsidRPr="001E68E6">
        <w:rPr>
          <w:rFonts w:ascii="Arial" w:hAnsi="Arial" w:cs="Arial"/>
        </w:rPr>
        <w:t xml:space="preserve"> Pierce, C. A. (2018). Enhancing the relevance of organizational research by embracing qualitative methods. </w:t>
      </w:r>
      <w:r w:rsidR="002A7E19" w:rsidRPr="001E68E6">
        <w:rPr>
          <w:rFonts w:ascii="Arial" w:hAnsi="Arial" w:cs="Arial"/>
          <w:i/>
        </w:rPr>
        <w:t>Organizational Research Methods</w:t>
      </w:r>
      <w:r w:rsidR="002A7E19" w:rsidRPr="001E68E6">
        <w:rPr>
          <w:rFonts w:ascii="Arial" w:hAnsi="Arial" w:cs="Arial"/>
        </w:rPr>
        <w:t xml:space="preserve">, 21(4), 685-689. </w:t>
      </w:r>
    </w:p>
    <w:p w14:paraId="277E98BE" w14:textId="77777777" w:rsidR="002A7E19" w:rsidRPr="001E68E6" w:rsidRDefault="002A7E19" w:rsidP="001E68E6">
      <w:pPr>
        <w:ind w:left="360"/>
        <w:rPr>
          <w:rFonts w:ascii="Arial" w:hAnsi="Arial" w:cs="Arial"/>
        </w:rPr>
      </w:pPr>
      <w:r w:rsidRPr="001E68E6">
        <w:rPr>
          <w:rFonts w:ascii="Arial" w:hAnsi="Arial" w:cs="Arial"/>
        </w:rPr>
        <w:t xml:space="preserve">Allred, C. R. (2016). </w:t>
      </w:r>
      <w:r w:rsidRPr="001E68E6">
        <w:rPr>
          <w:rFonts w:ascii="Arial" w:hAnsi="Arial" w:cs="Arial"/>
          <w:i/>
        </w:rPr>
        <w:t>Talent management in healthcare: A review and future directions. Journal of Healthcare Management</w:t>
      </w:r>
      <w:r w:rsidRPr="001E68E6">
        <w:rPr>
          <w:rFonts w:ascii="Arial" w:hAnsi="Arial" w:cs="Arial"/>
        </w:rPr>
        <w:t>, 61(5), 345-354.</w:t>
      </w:r>
    </w:p>
    <w:p w14:paraId="3EB689F7" w14:textId="77777777" w:rsidR="002A7E19" w:rsidRPr="001E68E6" w:rsidRDefault="00523616" w:rsidP="001E68E6">
      <w:pPr>
        <w:ind w:left="360"/>
        <w:rPr>
          <w:rFonts w:ascii="Arial" w:hAnsi="Arial" w:cs="Arial"/>
        </w:rPr>
      </w:pPr>
      <w:r>
        <w:rPr>
          <w:rFonts w:ascii="Arial" w:hAnsi="Arial" w:cs="Arial"/>
        </w:rPr>
        <w:t xml:space="preserve">Armstrong, M., and </w:t>
      </w:r>
      <w:r w:rsidR="002A7E19" w:rsidRPr="001E68E6">
        <w:rPr>
          <w:rFonts w:ascii="Arial" w:hAnsi="Arial" w:cs="Arial"/>
        </w:rPr>
        <w:t xml:space="preserve">Taylor, S. (2014). </w:t>
      </w:r>
      <w:r w:rsidR="002A7E19" w:rsidRPr="001E68E6">
        <w:rPr>
          <w:rFonts w:ascii="Arial" w:hAnsi="Arial" w:cs="Arial"/>
          <w:i/>
        </w:rPr>
        <w:t>Armstrong's handbook of human resource management practice</w:t>
      </w:r>
      <w:r w:rsidR="002A7E19" w:rsidRPr="001E68E6">
        <w:rPr>
          <w:rFonts w:ascii="Arial" w:hAnsi="Arial" w:cs="Arial"/>
        </w:rPr>
        <w:t>. Kogan Page.</w:t>
      </w:r>
    </w:p>
    <w:p w14:paraId="7BD79381" w14:textId="77777777" w:rsidR="002A7E19" w:rsidRPr="001E68E6" w:rsidRDefault="002A7E19" w:rsidP="001E68E6">
      <w:pPr>
        <w:ind w:left="360"/>
        <w:rPr>
          <w:rFonts w:ascii="Arial" w:hAnsi="Arial" w:cs="Arial"/>
        </w:rPr>
      </w:pPr>
      <w:r w:rsidRPr="001E68E6">
        <w:rPr>
          <w:rFonts w:ascii="Arial" w:hAnsi="Arial" w:cs="Arial"/>
        </w:rPr>
        <w:t xml:space="preserve">Collings, D. G., Wood, G. T., </w:t>
      </w:r>
      <w:r w:rsidR="00523616">
        <w:rPr>
          <w:rFonts w:ascii="Arial" w:hAnsi="Arial" w:cs="Arial"/>
        </w:rPr>
        <w:t xml:space="preserve">and </w:t>
      </w:r>
      <w:r w:rsidRPr="001E68E6">
        <w:rPr>
          <w:rFonts w:ascii="Arial" w:hAnsi="Arial" w:cs="Arial"/>
        </w:rPr>
        <w:t xml:space="preserve">Caligiuri, P. (2018). Global talent management and performance in multinational enterprises: A multilevel perspective. </w:t>
      </w:r>
      <w:r w:rsidRPr="001E68E6">
        <w:rPr>
          <w:rFonts w:ascii="Arial" w:hAnsi="Arial" w:cs="Arial"/>
          <w:i/>
        </w:rPr>
        <w:t>Journal of Management</w:t>
      </w:r>
      <w:r w:rsidRPr="001E68E6">
        <w:rPr>
          <w:rFonts w:ascii="Arial" w:hAnsi="Arial" w:cs="Arial"/>
        </w:rPr>
        <w:t>, 44(2), 701-730.</w:t>
      </w:r>
    </w:p>
    <w:p w14:paraId="1842C6B5" w14:textId="77777777" w:rsidR="002A7E19" w:rsidRPr="001E68E6" w:rsidRDefault="00523616" w:rsidP="001E68E6">
      <w:pPr>
        <w:ind w:left="360"/>
        <w:rPr>
          <w:rFonts w:ascii="Arial" w:hAnsi="Arial" w:cs="Arial"/>
        </w:rPr>
      </w:pPr>
      <w:r>
        <w:rPr>
          <w:rFonts w:ascii="Arial" w:hAnsi="Arial" w:cs="Arial"/>
        </w:rPr>
        <w:t>Delaney, J. T., and</w:t>
      </w:r>
      <w:r w:rsidR="002A7E19" w:rsidRPr="001E68E6">
        <w:rPr>
          <w:rFonts w:ascii="Arial" w:hAnsi="Arial" w:cs="Arial"/>
        </w:rPr>
        <w:t xml:space="preserve"> Huselid, M. A. (2016). The HR department's role in organizational performance. </w:t>
      </w:r>
      <w:r w:rsidR="002A7E19" w:rsidRPr="001E68E6">
        <w:rPr>
          <w:rFonts w:ascii="Arial" w:hAnsi="Arial" w:cs="Arial"/>
          <w:i/>
        </w:rPr>
        <w:t>Human Resource Management Review</w:t>
      </w:r>
      <w:r w:rsidR="002A7E19" w:rsidRPr="001E68E6">
        <w:rPr>
          <w:rFonts w:ascii="Arial" w:hAnsi="Arial" w:cs="Arial"/>
        </w:rPr>
        <w:t>, 26(1), 14-22.</w:t>
      </w:r>
    </w:p>
    <w:p w14:paraId="54CDD78F" w14:textId="77777777" w:rsidR="002A7E19" w:rsidRPr="001E68E6" w:rsidRDefault="00523616" w:rsidP="001E68E6">
      <w:pPr>
        <w:ind w:left="360"/>
        <w:rPr>
          <w:rFonts w:ascii="Arial" w:hAnsi="Arial" w:cs="Arial"/>
        </w:rPr>
      </w:pPr>
      <w:r w:rsidRPr="001E68E6">
        <w:rPr>
          <w:rFonts w:ascii="Arial" w:hAnsi="Arial" w:cs="Arial"/>
        </w:rPr>
        <w:t>Farndale</w:t>
      </w:r>
      <w:r w:rsidR="002A7E19" w:rsidRPr="001E68E6">
        <w:rPr>
          <w:rFonts w:ascii="Arial" w:hAnsi="Arial" w:cs="Arial"/>
        </w:rPr>
        <w:t xml:space="preserve">, E., Paauwe, J., </w:t>
      </w:r>
      <w:r>
        <w:rPr>
          <w:rFonts w:ascii="Arial" w:hAnsi="Arial" w:cs="Arial"/>
        </w:rPr>
        <w:t>and</w:t>
      </w:r>
      <w:r w:rsidR="002A7E19" w:rsidRPr="001E68E6">
        <w:rPr>
          <w:rFonts w:ascii="Arial" w:hAnsi="Arial" w:cs="Arial"/>
        </w:rPr>
        <w:t xml:space="preserve"> Stahl, G. K. (Eds.). (2017</w:t>
      </w:r>
      <w:r w:rsidR="002A7E19" w:rsidRPr="001E68E6">
        <w:rPr>
          <w:rFonts w:ascii="Arial" w:hAnsi="Arial" w:cs="Arial"/>
          <w:i/>
        </w:rPr>
        <w:t>). Handbook of research on comparative human resource management</w:t>
      </w:r>
      <w:r w:rsidR="002A7E19" w:rsidRPr="001E68E6">
        <w:rPr>
          <w:rFonts w:ascii="Arial" w:hAnsi="Arial" w:cs="Arial"/>
        </w:rPr>
        <w:t>. Edward Elgar Publishing.</w:t>
      </w:r>
    </w:p>
    <w:p w14:paraId="77D35F90" w14:textId="77777777" w:rsidR="002A7E19" w:rsidRPr="001E68E6" w:rsidRDefault="002A7E19" w:rsidP="001E68E6">
      <w:pPr>
        <w:ind w:left="360"/>
        <w:rPr>
          <w:rFonts w:ascii="Arial" w:hAnsi="Arial" w:cs="Arial"/>
        </w:rPr>
      </w:pPr>
      <w:r w:rsidRPr="001E68E6">
        <w:rPr>
          <w:rFonts w:ascii="Arial" w:hAnsi="Arial" w:cs="Arial"/>
        </w:rPr>
        <w:t xml:space="preserve">Goldsmith, M., Greenberg, M., </w:t>
      </w:r>
      <w:r w:rsidR="001E68E6">
        <w:rPr>
          <w:rFonts w:ascii="Arial" w:hAnsi="Arial" w:cs="Arial"/>
        </w:rPr>
        <w:t>and</w:t>
      </w:r>
      <w:r w:rsidRPr="001E68E6">
        <w:rPr>
          <w:rFonts w:ascii="Arial" w:hAnsi="Arial" w:cs="Arial"/>
        </w:rPr>
        <w:t xml:space="preserve"> Robertson, I. T. (2018). Global talent management: Contemporary issues, challenges, and opportunities. </w:t>
      </w:r>
      <w:r w:rsidRPr="001E68E6">
        <w:rPr>
          <w:rFonts w:ascii="Arial" w:hAnsi="Arial" w:cs="Arial"/>
          <w:i/>
        </w:rPr>
        <w:t>Journal of World Business</w:t>
      </w:r>
      <w:r w:rsidRPr="001E68E6">
        <w:rPr>
          <w:rFonts w:ascii="Arial" w:hAnsi="Arial" w:cs="Arial"/>
        </w:rPr>
        <w:t>, 53(2), 177-193.</w:t>
      </w:r>
    </w:p>
    <w:p w14:paraId="0306169F" w14:textId="77777777" w:rsidR="002A7E19" w:rsidRPr="001E68E6" w:rsidRDefault="002A7E19" w:rsidP="001E68E6">
      <w:pPr>
        <w:ind w:left="360"/>
        <w:rPr>
          <w:rFonts w:ascii="Arial" w:hAnsi="Arial" w:cs="Arial"/>
        </w:rPr>
      </w:pPr>
      <w:r w:rsidRPr="001E68E6">
        <w:rPr>
          <w:rFonts w:ascii="Arial" w:hAnsi="Arial" w:cs="Arial"/>
        </w:rPr>
        <w:t xml:space="preserve">Haines III, V. Y., </w:t>
      </w:r>
      <w:r w:rsidR="001E68E6">
        <w:rPr>
          <w:rFonts w:ascii="Arial" w:hAnsi="Arial" w:cs="Arial"/>
        </w:rPr>
        <w:t>and</w:t>
      </w:r>
      <w:r w:rsidRPr="001E68E6">
        <w:rPr>
          <w:rFonts w:ascii="Arial" w:hAnsi="Arial" w:cs="Arial"/>
        </w:rPr>
        <w:t xml:space="preserve"> Petit, A. (2017). </w:t>
      </w:r>
      <w:r w:rsidRPr="001E68E6">
        <w:rPr>
          <w:rFonts w:ascii="Arial" w:hAnsi="Arial" w:cs="Arial"/>
          <w:i/>
        </w:rPr>
        <w:t>Human resource management: Perspectives, context, functions, and outcomes</w:t>
      </w:r>
      <w:r w:rsidRPr="001E68E6">
        <w:rPr>
          <w:rFonts w:ascii="Arial" w:hAnsi="Arial" w:cs="Arial"/>
        </w:rPr>
        <w:t>. SAGE Publications.</w:t>
      </w:r>
    </w:p>
    <w:p w14:paraId="1B9E7641" w14:textId="77777777" w:rsidR="002A7E19" w:rsidRPr="001E68E6" w:rsidRDefault="002A7E19" w:rsidP="001E68E6">
      <w:pPr>
        <w:ind w:left="360"/>
        <w:rPr>
          <w:rFonts w:ascii="Arial" w:hAnsi="Arial" w:cs="Arial"/>
        </w:rPr>
      </w:pPr>
      <w:r w:rsidRPr="001E68E6">
        <w:rPr>
          <w:rFonts w:ascii="Arial" w:hAnsi="Arial" w:cs="Arial"/>
        </w:rPr>
        <w:t>Hoffman, B. J.</w:t>
      </w:r>
      <w:r w:rsidR="001E68E6">
        <w:rPr>
          <w:rFonts w:ascii="Arial" w:hAnsi="Arial" w:cs="Arial"/>
        </w:rPr>
        <w:t>, Blair, C. A., Meriac, J. P., and</w:t>
      </w:r>
      <w:r w:rsidRPr="001E68E6">
        <w:rPr>
          <w:rFonts w:ascii="Arial" w:hAnsi="Arial" w:cs="Arial"/>
        </w:rPr>
        <w:t xml:space="preserve"> Woehr, D. J. (2017). Expanding the criterion domain? A quantitative review of the OCB literature. </w:t>
      </w:r>
      <w:r w:rsidRPr="001E68E6">
        <w:rPr>
          <w:rFonts w:ascii="Arial" w:hAnsi="Arial" w:cs="Arial"/>
          <w:i/>
        </w:rPr>
        <w:t>Journal of Applied Psychology</w:t>
      </w:r>
      <w:r w:rsidRPr="001E68E6">
        <w:rPr>
          <w:rFonts w:ascii="Arial" w:hAnsi="Arial" w:cs="Arial"/>
        </w:rPr>
        <w:t>, 102(6), 954-974.</w:t>
      </w:r>
    </w:p>
    <w:p w14:paraId="292B60B4" w14:textId="77777777" w:rsidR="002A7E19" w:rsidRPr="001E68E6" w:rsidRDefault="002A7E19" w:rsidP="001E68E6">
      <w:pPr>
        <w:ind w:left="360"/>
        <w:rPr>
          <w:rFonts w:ascii="Arial" w:hAnsi="Arial" w:cs="Arial"/>
        </w:rPr>
      </w:pPr>
      <w:r w:rsidRPr="001E68E6">
        <w:rPr>
          <w:rFonts w:ascii="Arial" w:hAnsi="Arial" w:cs="Arial"/>
        </w:rPr>
        <w:t xml:space="preserve">Kuniavsky, M. (2017). </w:t>
      </w:r>
      <w:r w:rsidRPr="001E68E6">
        <w:rPr>
          <w:rFonts w:ascii="Arial" w:hAnsi="Arial" w:cs="Arial"/>
          <w:i/>
        </w:rPr>
        <w:t>Observing the user experience: A practitioner's guide to user research</w:t>
      </w:r>
      <w:r w:rsidRPr="001E68E6">
        <w:rPr>
          <w:rFonts w:ascii="Arial" w:hAnsi="Arial" w:cs="Arial"/>
        </w:rPr>
        <w:t>. Morgan Kaufmann.</w:t>
      </w:r>
    </w:p>
    <w:p w14:paraId="00298FA5" w14:textId="77777777" w:rsidR="002A7E19" w:rsidRPr="001E68E6" w:rsidRDefault="002A7E19" w:rsidP="001E68E6">
      <w:pPr>
        <w:ind w:left="360"/>
        <w:rPr>
          <w:rFonts w:ascii="Arial" w:hAnsi="Arial" w:cs="Arial"/>
          <w:lang w:val="en-US"/>
        </w:rPr>
      </w:pPr>
      <w:r w:rsidRPr="001E68E6">
        <w:rPr>
          <w:rFonts w:ascii="Arial" w:hAnsi="Arial" w:cs="Arial"/>
          <w:lang w:val="en-US"/>
        </w:rPr>
        <w:t xml:space="preserve">Lowenstein, M.W. (2017). </w:t>
      </w:r>
      <w:r w:rsidRPr="001E68E6">
        <w:rPr>
          <w:rFonts w:ascii="Arial" w:hAnsi="Arial" w:cs="Arial"/>
          <w:i/>
          <w:iCs/>
          <w:lang w:val="en-US"/>
        </w:rPr>
        <w:t>Employee ambassadorship : optimizing customer-centric behavior from the inside-out and outside-in</w:t>
      </w:r>
      <w:r w:rsidRPr="001E68E6">
        <w:rPr>
          <w:rFonts w:ascii="Arial" w:hAnsi="Arial" w:cs="Arial"/>
          <w:lang w:val="en-US"/>
        </w:rPr>
        <w:t>. New York, NY: Business Expert Press.</w:t>
      </w:r>
    </w:p>
    <w:p w14:paraId="55784D89" w14:textId="77777777" w:rsidR="002A7E19" w:rsidRPr="001E68E6" w:rsidRDefault="002A7E19" w:rsidP="001E68E6">
      <w:pPr>
        <w:ind w:left="360"/>
        <w:rPr>
          <w:rFonts w:ascii="Arial" w:hAnsi="Arial" w:cs="Arial"/>
        </w:rPr>
      </w:pPr>
      <w:r w:rsidRPr="001E68E6">
        <w:rPr>
          <w:rFonts w:ascii="Arial" w:hAnsi="Arial" w:cs="Arial"/>
        </w:rPr>
        <w:t xml:space="preserve">Maden, C. (2018). The changing role of human resource information systems (HRIS) in the digital age. </w:t>
      </w:r>
      <w:r w:rsidRPr="001E68E6">
        <w:rPr>
          <w:rFonts w:ascii="Arial" w:hAnsi="Arial" w:cs="Arial"/>
          <w:i/>
        </w:rPr>
        <w:t>Journal of Business Research,</w:t>
      </w:r>
      <w:r w:rsidRPr="001E68E6">
        <w:rPr>
          <w:rFonts w:ascii="Arial" w:hAnsi="Arial" w:cs="Arial"/>
        </w:rPr>
        <w:t xml:space="preserve"> 85, 365-380.</w:t>
      </w:r>
    </w:p>
    <w:p w14:paraId="03435B23" w14:textId="77777777" w:rsidR="002A7E19" w:rsidRPr="001E68E6" w:rsidRDefault="002A7E19" w:rsidP="001E68E6">
      <w:pPr>
        <w:ind w:left="360"/>
        <w:rPr>
          <w:rFonts w:ascii="Arial" w:hAnsi="Arial" w:cs="Arial"/>
        </w:rPr>
      </w:pPr>
      <w:r w:rsidRPr="001E68E6">
        <w:rPr>
          <w:rFonts w:ascii="Arial" w:hAnsi="Arial" w:cs="Arial"/>
        </w:rPr>
        <w:t xml:space="preserve">Marler, J. H., </w:t>
      </w:r>
      <w:r w:rsidR="001E68E6">
        <w:rPr>
          <w:rFonts w:ascii="Arial" w:hAnsi="Arial" w:cs="Arial"/>
        </w:rPr>
        <w:t>and</w:t>
      </w:r>
      <w:r w:rsidRPr="001E68E6">
        <w:rPr>
          <w:rFonts w:ascii="Arial" w:hAnsi="Arial" w:cs="Arial"/>
        </w:rPr>
        <w:t xml:space="preserve"> Fisher, S. L. (2013). An evidence-based review of e-HRM and strategic human resource management. Human Resource Management Review, 23(1), 18-36.</w:t>
      </w:r>
    </w:p>
    <w:p w14:paraId="4A0C11D3" w14:textId="77777777" w:rsidR="002A7E19" w:rsidRPr="001E68E6" w:rsidRDefault="002A7E19" w:rsidP="001E68E6">
      <w:pPr>
        <w:ind w:left="360"/>
        <w:rPr>
          <w:rFonts w:ascii="Arial" w:hAnsi="Arial" w:cs="Arial"/>
        </w:rPr>
      </w:pPr>
      <w:r w:rsidRPr="001E68E6">
        <w:rPr>
          <w:rFonts w:ascii="Arial" w:hAnsi="Arial" w:cs="Arial"/>
        </w:rPr>
        <w:t xml:space="preserve">Martin, G., Reddington, M., </w:t>
      </w:r>
      <w:r w:rsidR="001E68E6">
        <w:rPr>
          <w:rFonts w:ascii="Arial" w:hAnsi="Arial" w:cs="Arial"/>
        </w:rPr>
        <w:t>and</w:t>
      </w:r>
      <w:r w:rsidRPr="001E68E6">
        <w:rPr>
          <w:rFonts w:ascii="Arial" w:hAnsi="Arial" w:cs="Arial"/>
        </w:rPr>
        <w:t xml:space="preserve"> Alexander Haslam, S. (2018). </w:t>
      </w:r>
      <w:r w:rsidRPr="001E68E6">
        <w:rPr>
          <w:rFonts w:ascii="Arial" w:hAnsi="Arial" w:cs="Arial"/>
          <w:i/>
        </w:rPr>
        <w:t>Agile transformations: Examining how organizations redesign work</w:t>
      </w:r>
      <w:r w:rsidRPr="001E68E6">
        <w:rPr>
          <w:rFonts w:ascii="Arial" w:hAnsi="Arial" w:cs="Arial"/>
        </w:rPr>
        <w:t>. Academy of Management Discoveries, 4(1), 87-115.</w:t>
      </w:r>
    </w:p>
    <w:p w14:paraId="4C14A9C4" w14:textId="77777777" w:rsidR="002A7E19" w:rsidRPr="001E68E6" w:rsidRDefault="002A7E19" w:rsidP="001E68E6">
      <w:pPr>
        <w:ind w:left="360"/>
        <w:rPr>
          <w:rFonts w:ascii="Arial" w:hAnsi="Arial" w:cs="Arial"/>
        </w:rPr>
      </w:pPr>
      <w:r w:rsidRPr="001E68E6">
        <w:rPr>
          <w:rFonts w:ascii="Arial" w:hAnsi="Arial" w:cs="Arial"/>
        </w:rPr>
        <w:t xml:space="preserve">Mauno, S., Ruokolainen, M., </w:t>
      </w:r>
      <w:r w:rsidR="001E68E6">
        <w:rPr>
          <w:rFonts w:ascii="Arial" w:hAnsi="Arial" w:cs="Arial"/>
        </w:rPr>
        <w:t>and</w:t>
      </w:r>
      <w:r w:rsidRPr="001E68E6">
        <w:rPr>
          <w:rFonts w:ascii="Arial" w:hAnsi="Arial" w:cs="Arial"/>
        </w:rPr>
        <w:t xml:space="preserve"> Kinnunen, U. (2017). Recruitment and retention factors of older knowledge workers in the ICT sector: Case studies from Finland. </w:t>
      </w:r>
      <w:r w:rsidRPr="001E68E6">
        <w:rPr>
          <w:rFonts w:ascii="Arial" w:hAnsi="Arial" w:cs="Arial"/>
          <w:i/>
        </w:rPr>
        <w:t>Journal of Management &amp; Organization</w:t>
      </w:r>
      <w:r w:rsidRPr="001E68E6">
        <w:rPr>
          <w:rFonts w:ascii="Arial" w:hAnsi="Arial" w:cs="Arial"/>
        </w:rPr>
        <w:t>, 23(6), 846-862.</w:t>
      </w:r>
    </w:p>
    <w:p w14:paraId="4FC19413" w14:textId="77777777" w:rsidR="002A7E19" w:rsidRPr="001E68E6" w:rsidRDefault="002A7E19" w:rsidP="001E68E6">
      <w:pPr>
        <w:ind w:left="360"/>
        <w:rPr>
          <w:rFonts w:ascii="Arial" w:hAnsi="Arial" w:cs="Arial"/>
        </w:rPr>
      </w:pPr>
      <w:r w:rsidRPr="001E68E6">
        <w:rPr>
          <w:rFonts w:ascii="Arial" w:hAnsi="Arial" w:cs="Arial"/>
        </w:rPr>
        <w:t xml:space="preserve">Ployhart, R. E. (2018). Staffing in the 21st century: New challenges and strategic opportunities. </w:t>
      </w:r>
      <w:r w:rsidRPr="001E68E6">
        <w:rPr>
          <w:rFonts w:ascii="Arial" w:hAnsi="Arial" w:cs="Arial"/>
          <w:i/>
        </w:rPr>
        <w:t>Journal of Management</w:t>
      </w:r>
      <w:r w:rsidRPr="001E68E6">
        <w:rPr>
          <w:rFonts w:ascii="Arial" w:hAnsi="Arial" w:cs="Arial"/>
        </w:rPr>
        <w:t>, 44(8), 3260-3279.</w:t>
      </w:r>
    </w:p>
    <w:p w14:paraId="505A8EDE" w14:textId="77777777" w:rsidR="002A7E19" w:rsidRPr="001E68E6" w:rsidRDefault="002A7E19" w:rsidP="001E68E6">
      <w:pPr>
        <w:ind w:left="360"/>
        <w:rPr>
          <w:rFonts w:ascii="Arial" w:hAnsi="Arial" w:cs="Arial"/>
          <w:lang w:val="en-US"/>
        </w:rPr>
      </w:pPr>
      <w:r w:rsidRPr="001E68E6">
        <w:rPr>
          <w:rFonts w:ascii="Arial" w:hAnsi="Arial" w:cs="Arial"/>
          <w:lang w:val="en-US"/>
        </w:rPr>
        <w:t xml:space="preserve">Shalbafian, A.A. and Zarandian, N. (2019). Volunteer Tourism; an Approach to Realize Spirituality (A New Look of Iranian Pro-Poor Tourism). </w:t>
      </w:r>
      <w:r w:rsidRPr="001E68E6">
        <w:rPr>
          <w:rFonts w:ascii="Arial" w:hAnsi="Arial" w:cs="Arial"/>
          <w:i/>
          <w:iCs/>
          <w:lang w:val="en-US"/>
        </w:rPr>
        <w:t>International journal of Tourism, Culture &amp; Spirituality</w:t>
      </w:r>
      <w:r w:rsidRPr="001E68E6">
        <w:rPr>
          <w:rFonts w:ascii="Arial" w:hAnsi="Arial" w:cs="Arial"/>
          <w:lang w:val="en-US"/>
        </w:rPr>
        <w:t>, [online] 4(1), pp.9–31. doi:https://doi.org/10.22133/ijts.2019.95828.</w:t>
      </w:r>
    </w:p>
    <w:p w14:paraId="3D27BF0E" w14:textId="77777777" w:rsidR="002A7E19" w:rsidRPr="001E68E6" w:rsidRDefault="002A7E19" w:rsidP="001E68E6">
      <w:pPr>
        <w:ind w:left="360"/>
        <w:rPr>
          <w:rFonts w:ascii="Arial" w:hAnsi="Arial" w:cs="Arial"/>
          <w:lang w:val="en-US"/>
        </w:rPr>
      </w:pPr>
      <w:r w:rsidRPr="001E68E6">
        <w:rPr>
          <w:rFonts w:ascii="Arial" w:hAnsi="Arial" w:cs="Arial"/>
          <w:lang w:val="en-US"/>
        </w:rPr>
        <w:t xml:space="preserve">Sharpley, R. (2020). Tourism, sustainable development and the theoretical divide: 20 years on. </w:t>
      </w:r>
      <w:r w:rsidRPr="001E68E6">
        <w:rPr>
          <w:rFonts w:ascii="Arial" w:hAnsi="Arial" w:cs="Arial"/>
          <w:i/>
          <w:iCs/>
          <w:lang w:val="en-US"/>
        </w:rPr>
        <w:t>Journal of Sustainable Tourism</w:t>
      </w:r>
      <w:r w:rsidRPr="001E68E6">
        <w:rPr>
          <w:rFonts w:ascii="Arial" w:hAnsi="Arial" w:cs="Arial"/>
          <w:lang w:val="en-US"/>
        </w:rPr>
        <w:t>, 28(11), pp.1932–1946. doi:https://doi.org/10.1080/09669582.2020.1779732.</w:t>
      </w:r>
    </w:p>
    <w:p w14:paraId="38D93ED9" w14:textId="77777777" w:rsidR="002A7E19" w:rsidRPr="001E68E6" w:rsidRDefault="002A7E19" w:rsidP="001E68E6">
      <w:pPr>
        <w:ind w:left="360"/>
        <w:rPr>
          <w:rFonts w:ascii="Arial" w:hAnsi="Arial" w:cs="Arial"/>
          <w:lang w:val="en-US"/>
        </w:rPr>
      </w:pPr>
      <w:r w:rsidRPr="001E68E6">
        <w:rPr>
          <w:rFonts w:ascii="Arial" w:hAnsi="Arial" w:cs="Arial"/>
          <w:lang w:val="en-US"/>
        </w:rPr>
        <w:t xml:space="preserve">Thompsen, J.A. (2019). </w:t>
      </w:r>
      <w:r w:rsidRPr="001E68E6">
        <w:rPr>
          <w:rFonts w:ascii="Arial" w:hAnsi="Arial" w:cs="Arial"/>
          <w:i/>
          <w:iCs/>
          <w:lang w:val="en-US"/>
        </w:rPr>
        <w:t>Managing the employee lifecycle</w:t>
      </w:r>
      <w:r w:rsidRPr="001E68E6">
        <w:rPr>
          <w:rFonts w:ascii="Arial" w:hAnsi="Arial" w:cs="Arial"/>
          <w:lang w:val="en-US"/>
        </w:rPr>
        <w:t>. London: Routledge.</w:t>
      </w:r>
    </w:p>
    <w:p w14:paraId="014CDE9B" w14:textId="77777777" w:rsidR="002A7E19" w:rsidRPr="001E68E6" w:rsidRDefault="002A7E19" w:rsidP="001E68E6">
      <w:pPr>
        <w:ind w:left="360"/>
        <w:rPr>
          <w:rFonts w:ascii="Arial" w:hAnsi="Arial" w:cs="Arial"/>
        </w:rPr>
      </w:pPr>
      <w:r w:rsidRPr="001E68E6">
        <w:rPr>
          <w:rFonts w:ascii="Arial" w:hAnsi="Arial" w:cs="Arial"/>
        </w:rPr>
        <w:t xml:space="preserve">Tymon Jr, W. G., Stumpf, S. A., </w:t>
      </w:r>
      <w:r w:rsidR="001E68E6">
        <w:rPr>
          <w:rFonts w:ascii="Arial" w:hAnsi="Arial" w:cs="Arial"/>
        </w:rPr>
        <w:t>and</w:t>
      </w:r>
      <w:r w:rsidRPr="001E68E6">
        <w:rPr>
          <w:rFonts w:ascii="Arial" w:hAnsi="Arial" w:cs="Arial"/>
        </w:rPr>
        <w:t xml:space="preserve"> Scott, P. (2018). Talent management: Conceptual approaches and practical challenges. </w:t>
      </w:r>
      <w:r w:rsidRPr="001E68E6">
        <w:rPr>
          <w:rFonts w:ascii="Arial" w:hAnsi="Arial" w:cs="Arial"/>
          <w:i/>
        </w:rPr>
        <w:t>Journal of World Business,</w:t>
      </w:r>
      <w:r w:rsidRPr="001E68E6">
        <w:rPr>
          <w:rFonts w:ascii="Arial" w:hAnsi="Arial" w:cs="Arial"/>
        </w:rPr>
        <w:t xml:space="preserve"> 53(2), 183-197.</w:t>
      </w:r>
    </w:p>
    <w:sectPr w:rsidR="002A7E19" w:rsidRPr="001E68E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D3A913" w14:textId="77777777" w:rsidR="0040443B" w:rsidRDefault="0040443B" w:rsidP="00C13485">
      <w:pPr>
        <w:spacing w:after="0" w:line="240" w:lineRule="auto"/>
      </w:pPr>
      <w:r>
        <w:separator/>
      </w:r>
    </w:p>
  </w:endnote>
  <w:endnote w:type="continuationSeparator" w:id="0">
    <w:p w14:paraId="26E6E70C" w14:textId="77777777" w:rsidR="0040443B" w:rsidRDefault="0040443B" w:rsidP="00C13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7005027"/>
      <w:docPartObj>
        <w:docPartGallery w:val="Page Numbers (Bottom of Page)"/>
        <w:docPartUnique/>
      </w:docPartObj>
    </w:sdtPr>
    <w:sdtEndPr>
      <w:rPr>
        <w:noProof/>
      </w:rPr>
    </w:sdtEndPr>
    <w:sdtContent>
      <w:p w14:paraId="63A52660" w14:textId="5A56F7AC" w:rsidR="00D6588C" w:rsidRDefault="00D6588C">
        <w:pPr>
          <w:pStyle w:val="Footer"/>
          <w:jc w:val="right"/>
        </w:pPr>
        <w:r>
          <w:fldChar w:fldCharType="begin"/>
        </w:r>
        <w:r>
          <w:instrText xml:space="preserve"> PAGE   \* MERGEFORMAT </w:instrText>
        </w:r>
        <w:r>
          <w:fldChar w:fldCharType="separate"/>
        </w:r>
        <w:r w:rsidR="001C6E89">
          <w:rPr>
            <w:noProof/>
          </w:rPr>
          <w:t>1</w:t>
        </w:r>
        <w:r>
          <w:rPr>
            <w:noProof/>
          </w:rPr>
          <w:fldChar w:fldCharType="end"/>
        </w:r>
      </w:p>
    </w:sdtContent>
  </w:sdt>
  <w:p w14:paraId="51BE1DAC" w14:textId="77777777" w:rsidR="00C13485" w:rsidRDefault="00C1348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EE684B" w14:textId="77777777" w:rsidR="0040443B" w:rsidRDefault="0040443B" w:rsidP="00C13485">
      <w:pPr>
        <w:spacing w:after="0" w:line="240" w:lineRule="auto"/>
      </w:pPr>
      <w:r>
        <w:separator/>
      </w:r>
    </w:p>
  </w:footnote>
  <w:footnote w:type="continuationSeparator" w:id="0">
    <w:p w14:paraId="0A31F528" w14:textId="77777777" w:rsidR="0040443B" w:rsidRDefault="0040443B" w:rsidP="00C134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0111"/>
    <w:multiLevelType w:val="hybridMultilevel"/>
    <w:tmpl w:val="41722B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0C772C5"/>
    <w:multiLevelType w:val="hybridMultilevel"/>
    <w:tmpl w:val="3BE87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5075DF"/>
    <w:multiLevelType w:val="hybridMultilevel"/>
    <w:tmpl w:val="633C92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98C"/>
    <w:rsid w:val="0009045D"/>
    <w:rsid w:val="00181506"/>
    <w:rsid w:val="001C6E89"/>
    <w:rsid w:val="001D5551"/>
    <w:rsid w:val="001E68E6"/>
    <w:rsid w:val="0022598C"/>
    <w:rsid w:val="002A7E19"/>
    <w:rsid w:val="00351D98"/>
    <w:rsid w:val="003B01E6"/>
    <w:rsid w:val="0040443B"/>
    <w:rsid w:val="00433310"/>
    <w:rsid w:val="00494619"/>
    <w:rsid w:val="004A1989"/>
    <w:rsid w:val="004A4752"/>
    <w:rsid w:val="004A6C1C"/>
    <w:rsid w:val="00523616"/>
    <w:rsid w:val="00531F1E"/>
    <w:rsid w:val="0054486A"/>
    <w:rsid w:val="005C1061"/>
    <w:rsid w:val="00803D59"/>
    <w:rsid w:val="00835C8B"/>
    <w:rsid w:val="00836820"/>
    <w:rsid w:val="00860602"/>
    <w:rsid w:val="008642C0"/>
    <w:rsid w:val="00886A2B"/>
    <w:rsid w:val="009F3791"/>
    <w:rsid w:val="00A03A94"/>
    <w:rsid w:val="00A13247"/>
    <w:rsid w:val="00A159F5"/>
    <w:rsid w:val="00B562C2"/>
    <w:rsid w:val="00B72D8D"/>
    <w:rsid w:val="00B75192"/>
    <w:rsid w:val="00BE5548"/>
    <w:rsid w:val="00BF2643"/>
    <w:rsid w:val="00C13485"/>
    <w:rsid w:val="00C47BD5"/>
    <w:rsid w:val="00D33720"/>
    <w:rsid w:val="00D6588C"/>
    <w:rsid w:val="00DB0F0E"/>
    <w:rsid w:val="00E06EAA"/>
    <w:rsid w:val="00E501C8"/>
    <w:rsid w:val="00EA371B"/>
    <w:rsid w:val="00EE1975"/>
    <w:rsid w:val="00F35B01"/>
    <w:rsid w:val="00F45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F8775"/>
  <w15:chartTrackingRefBased/>
  <w15:docId w15:val="{E23D29A9-5DE3-4CA0-A553-21E4E9162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791"/>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81506"/>
    <w:pPr>
      <w:keepNext/>
      <w:keepLines/>
      <w:spacing w:before="240" w:after="0"/>
      <w:outlineLvl w:val="0"/>
    </w:pPr>
    <w:rPr>
      <w:rFonts w:ascii="Arial" w:eastAsiaTheme="majorEastAsia" w:hAnsi="Arial" w:cs="Arial"/>
      <w:b/>
      <w:color w:val="000000" w:themeColor="text1"/>
      <w:sz w:val="32"/>
      <w:szCs w:val="32"/>
    </w:rPr>
  </w:style>
  <w:style w:type="paragraph" w:styleId="Heading2">
    <w:name w:val="heading 2"/>
    <w:basedOn w:val="Normal"/>
    <w:next w:val="Normal"/>
    <w:link w:val="Heading2Char"/>
    <w:uiPriority w:val="9"/>
    <w:unhideWhenUsed/>
    <w:qFormat/>
    <w:rsid w:val="00886A2B"/>
    <w:pPr>
      <w:keepNext/>
      <w:keepLines/>
      <w:spacing w:before="40" w:after="0"/>
      <w:outlineLvl w:val="1"/>
    </w:pPr>
    <w:rPr>
      <w:rFonts w:eastAsiaTheme="majorEastAsia" w:cstheme="majorBidi"/>
      <w:b/>
      <w:color w:val="1F4E79" w:themeColor="accent1" w:themeShade="80"/>
      <w:sz w:val="26"/>
      <w:szCs w:val="26"/>
    </w:rPr>
  </w:style>
  <w:style w:type="paragraph" w:styleId="Heading3">
    <w:name w:val="heading 3"/>
    <w:basedOn w:val="Normal"/>
    <w:next w:val="Normal"/>
    <w:link w:val="Heading3Char"/>
    <w:uiPriority w:val="9"/>
    <w:semiHidden/>
    <w:unhideWhenUsed/>
    <w:qFormat/>
    <w:rsid w:val="00886A2B"/>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506"/>
    <w:rPr>
      <w:rFonts w:ascii="Arial" w:eastAsiaTheme="majorEastAsia" w:hAnsi="Arial" w:cs="Arial"/>
      <w:b/>
      <w:color w:val="000000" w:themeColor="text1"/>
      <w:sz w:val="32"/>
      <w:szCs w:val="32"/>
      <w:lang w:val="en-GB"/>
    </w:rPr>
  </w:style>
  <w:style w:type="character" w:customStyle="1" w:styleId="Heading3Char">
    <w:name w:val="Heading 3 Char"/>
    <w:basedOn w:val="DefaultParagraphFont"/>
    <w:link w:val="Heading3"/>
    <w:uiPriority w:val="9"/>
    <w:semiHidden/>
    <w:rsid w:val="00886A2B"/>
    <w:rPr>
      <w:rFonts w:ascii="Times New Roman" w:eastAsiaTheme="majorEastAsia" w:hAnsi="Times New Roman" w:cstheme="majorBidi"/>
      <w:b/>
      <w:color w:val="1F4D78" w:themeColor="accent1" w:themeShade="7F"/>
      <w:sz w:val="24"/>
      <w:szCs w:val="24"/>
    </w:rPr>
  </w:style>
  <w:style w:type="character" w:customStyle="1" w:styleId="Heading2Char">
    <w:name w:val="Heading 2 Char"/>
    <w:basedOn w:val="DefaultParagraphFont"/>
    <w:link w:val="Heading2"/>
    <w:uiPriority w:val="9"/>
    <w:rsid w:val="00886A2B"/>
    <w:rPr>
      <w:rFonts w:ascii="Times New Roman" w:eastAsiaTheme="majorEastAsia" w:hAnsi="Times New Roman" w:cstheme="majorBidi"/>
      <w:b/>
      <w:color w:val="1F4E79" w:themeColor="accent1" w:themeShade="80"/>
      <w:sz w:val="26"/>
      <w:szCs w:val="26"/>
    </w:rPr>
  </w:style>
  <w:style w:type="paragraph" w:styleId="ListParagraph">
    <w:name w:val="List Paragraph"/>
    <w:basedOn w:val="Normal"/>
    <w:uiPriority w:val="34"/>
    <w:qFormat/>
    <w:rsid w:val="00EE1975"/>
    <w:pPr>
      <w:ind w:left="720"/>
      <w:contextualSpacing/>
    </w:pPr>
  </w:style>
  <w:style w:type="paragraph" w:styleId="Header">
    <w:name w:val="header"/>
    <w:basedOn w:val="Normal"/>
    <w:link w:val="HeaderChar"/>
    <w:uiPriority w:val="99"/>
    <w:unhideWhenUsed/>
    <w:rsid w:val="00C134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485"/>
    <w:rPr>
      <w:rFonts w:ascii="Times New Roman" w:hAnsi="Times New Roman"/>
      <w:sz w:val="24"/>
      <w:lang w:val="en-GB"/>
    </w:rPr>
  </w:style>
  <w:style w:type="paragraph" w:styleId="Footer">
    <w:name w:val="footer"/>
    <w:basedOn w:val="Normal"/>
    <w:link w:val="FooterChar"/>
    <w:uiPriority w:val="99"/>
    <w:unhideWhenUsed/>
    <w:rsid w:val="00C134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485"/>
    <w:rPr>
      <w:rFonts w:ascii="Times New Roman" w:hAnsi="Times New Roman"/>
      <w:sz w:val="24"/>
      <w:lang w:val="en-GB"/>
    </w:rPr>
  </w:style>
  <w:style w:type="paragraph" w:styleId="Title">
    <w:name w:val="Title"/>
    <w:basedOn w:val="Normal"/>
    <w:next w:val="Normal"/>
    <w:link w:val="TitleChar"/>
    <w:uiPriority w:val="10"/>
    <w:qFormat/>
    <w:rsid w:val="003B01E6"/>
    <w:pPr>
      <w:pBdr>
        <w:bottom w:val="single" w:sz="4" w:space="1" w:color="auto"/>
      </w:pBdr>
      <w:spacing w:after="200"/>
      <w:jc w:val="center"/>
    </w:pPr>
    <w:rPr>
      <w:b/>
      <w:iCs/>
      <w:sz w:val="32"/>
      <w:lang w:bidi="bn-BD"/>
    </w:rPr>
  </w:style>
  <w:style w:type="character" w:customStyle="1" w:styleId="TitleChar">
    <w:name w:val="Title Char"/>
    <w:basedOn w:val="DefaultParagraphFont"/>
    <w:link w:val="Title"/>
    <w:uiPriority w:val="10"/>
    <w:rsid w:val="003B01E6"/>
    <w:rPr>
      <w:rFonts w:ascii="Times New Roman" w:hAnsi="Times New Roman"/>
      <w:b/>
      <w:iCs/>
      <w:sz w:val="32"/>
      <w:lang w:val="en-GB" w:bidi="bn-BD"/>
    </w:rPr>
  </w:style>
  <w:style w:type="paragraph" w:styleId="NormalWeb">
    <w:name w:val="Normal (Web)"/>
    <w:basedOn w:val="Normal"/>
    <w:uiPriority w:val="99"/>
    <w:unhideWhenUsed/>
    <w:rsid w:val="00BF2643"/>
    <w:pPr>
      <w:spacing w:before="100" w:beforeAutospacing="1" w:after="100" w:afterAutospacing="1" w:line="240" w:lineRule="auto"/>
      <w:jc w:val="left"/>
    </w:pPr>
    <w:rPr>
      <w:rFonts w:ascii="Arial" w:eastAsia="Times New Roman" w:hAnsi="Arial"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416055">
      <w:bodyDiv w:val="1"/>
      <w:marLeft w:val="0"/>
      <w:marRight w:val="0"/>
      <w:marTop w:val="0"/>
      <w:marBottom w:val="0"/>
      <w:divBdr>
        <w:top w:val="none" w:sz="0" w:space="0" w:color="auto"/>
        <w:left w:val="none" w:sz="0" w:space="0" w:color="auto"/>
        <w:bottom w:val="none" w:sz="0" w:space="0" w:color="auto"/>
        <w:right w:val="none" w:sz="0" w:space="0" w:color="auto"/>
      </w:divBdr>
      <w:divsChild>
        <w:div w:id="972633559">
          <w:marLeft w:val="0"/>
          <w:marRight w:val="0"/>
          <w:marTop w:val="0"/>
          <w:marBottom w:val="0"/>
          <w:divBdr>
            <w:top w:val="single" w:sz="2" w:space="0" w:color="auto"/>
            <w:left w:val="single" w:sz="2" w:space="0" w:color="auto"/>
            <w:bottom w:val="single" w:sz="6" w:space="0" w:color="auto"/>
            <w:right w:val="single" w:sz="2" w:space="0" w:color="auto"/>
          </w:divBdr>
          <w:divsChild>
            <w:div w:id="638801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3956471">
                  <w:marLeft w:val="0"/>
                  <w:marRight w:val="0"/>
                  <w:marTop w:val="0"/>
                  <w:marBottom w:val="0"/>
                  <w:divBdr>
                    <w:top w:val="single" w:sz="2" w:space="0" w:color="D9D9E3"/>
                    <w:left w:val="single" w:sz="2" w:space="0" w:color="D9D9E3"/>
                    <w:bottom w:val="single" w:sz="2" w:space="0" w:color="D9D9E3"/>
                    <w:right w:val="single" w:sz="2" w:space="0" w:color="D9D9E3"/>
                  </w:divBdr>
                  <w:divsChild>
                    <w:div w:id="941035928">
                      <w:marLeft w:val="0"/>
                      <w:marRight w:val="0"/>
                      <w:marTop w:val="0"/>
                      <w:marBottom w:val="0"/>
                      <w:divBdr>
                        <w:top w:val="single" w:sz="2" w:space="0" w:color="D9D9E3"/>
                        <w:left w:val="single" w:sz="2" w:space="0" w:color="D9D9E3"/>
                        <w:bottom w:val="single" w:sz="2" w:space="0" w:color="D9D9E3"/>
                        <w:right w:val="single" w:sz="2" w:space="0" w:color="D9D9E3"/>
                      </w:divBdr>
                      <w:divsChild>
                        <w:div w:id="791553728">
                          <w:marLeft w:val="0"/>
                          <w:marRight w:val="0"/>
                          <w:marTop w:val="0"/>
                          <w:marBottom w:val="0"/>
                          <w:divBdr>
                            <w:top w:val="single" w:sz="2" w:space="0" w:color="D9D9E3"/>
                            <w:left w:val="single" w:sz="2" w:space="0" w:color="D9D9E3"/>
                            <w:bottom w:val="single" w:sz="2" w:space="0" w:color="D9D9E3"/>
                            <w:right w:val="single" w:sz="2" w:space="0" w:color="D9D9E3"/>
                          </w:divBdr>
                          <w:divsChild>
                            <w:div w:id="1491677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95802171">
      <w:bodyDiv w:val="1"/>
      <w:marLeft w:val="0"/>
      <w:marRight w:val="0"/>
      <w:marTop w:val="0"/>
      <w:marBottom w:val="0"/>
      <w:divBdr>
        <w:top w:val="none" w:sz="0" w:space="0" w:color="auto"/>
        <w:left w:val="none" w:sz="0" w:space="0" w:color="auto"/>
        <w:bottom w:val="none" w:sz="0" w:space="0" w:color="auto"/>
        <w:right w:val="none" w:sz="0" w:space="0" w:color="auto"/>
      </w:divBdr>
    </w:div>
    <w:div w:id="623116546">
      <w:bodyDiv w:val="1"/>
      <w:marLeft w:val="0"/>
      <w:marRight w:val="0"/>
      <w:marTop w:val="0"/>
      <w:marBottom w:val="0"/>
      <w:divBdr>
        <w:top w:val="none" w:sz="0" w:space="0" w:color="auto"/>
        <w:left w:val="none" w:sz="0" w:space="0" w:color="auto"/>
        <w:bottom w:val="none" w:sz="0" w:space="0" w:color="auto"/>
        <w:right w:val="none" w:sz="0" w:space="0" w:color="auto"/>
      </w:divBdr>
    </w:div>
    <w:div w:id="780075281">
      <w:bodyDiv w:val="1"/>
      <w:marLeft w:val="0"/>
      <w:marRight w:val="0"/>
      <w:marTop w:val="0"/>
      <w:marBottom w:val="0"/>
      <w:divBdr>
        <w:top w:val="none" w:sz="0" w:space="0" w:color="auto"/>
        <w:left w:val="none" w:sz="0" w:space="0" w:color="auto"/>
        <w:bottom w:val="none" w:sz="0" w:space="0" w:color="auto"/>
        <w:right w:val="none" w:sz="0" w:space="0" w:color="auto"/>
      </w:divBdr>
    </w:div>
    <w:div w:id="847259843">
      <w:bodyDiv w:val="1"/>
      <w:marLeft w:val="0"/>
      <w:marRight w:val="0"/>
      <w:marTop w:val="0"/>
      <w:marBottom w:val="0"/>
      <w:divBdr>
        <w:top w:val="none" w:sz="0" w:space="0" w:color="auto"/>
        <w:left w:val="none" w:sz="0" w:space="0" w:color="auto"/>
        <w:bottom w:val="none" w:sz="0" w:space="0" w:color="auto"/>
        <w:right w:val="none" w:sz="0" w:space="0" w:color="auto"/>
      </w:divBdr>
    </w:div>
    <w:div w:id="1009136629">
      <w:bodyDiv w:val="1"/>
      <w:marLeft w:val="0"/>
      <w:marRight w:val="0"/>
      <w:marTop w:val="0"/>
      <w:marBottom w:val="0"/>
      <w:divBdr>
        <w:top w:val="none" w:sz="0" w:space="0" w:color="auto"/>
        <w:left w:val="none" w:sz="0" w:space="0" w:color="auto"/>
        <w:bottom w:val="none" w:sz="0" w:space="0" w:color="auto"/>
        <w:right w:val="none" w:sz="0" w:space="0" w:color="auto"/>
      </w:divBdr>
      <w:divsChild>
        <w:div w:id="1515652768">
          <w:marLeft w:val="0"/>
          <w:marRight w:val="0"/>
          <w:marTop w:val="0"/>
          <w:marBottom w:val="0"/>
          <w:divBdr>
            <w:top w:val="none" w:sz="0" w:space="0" w:color="auto"/>
            <w:left w:val="none" w:sz="0" w:space="0" w:color="auto"/>
            <w:bottom w:val="none" w:sz="0" w:space="0" w:color="auto"/>
            <w:right w:val="none" w:sz="0" w:space="0" w:color="auto"/>
          </w:divBdr>
          <w:divsChild>
            <w:div w:id="1779834948">
              <w:marLeft w:val="0"/>
              <w:marRight w:val="0"/>
              <w:marTop w:val="0"/>
              <w:marBottom w:val="0"/>
              <w:divBdr>
                <w:top w:val="none" w:sz="0" w:space="0" w:color="auto"/>
                <w:left w:val="none" w:sz="0" w:space="0" w:color="auto"/>
                <w:bottom w:val="none" w:sz="0" w:space="0" w:color="auto"/>
                <w:right w:val="none" w:sz="0" w:space="0" w:color="auto"/>
              </w:divBdr>
              <w:divsChild>
                <w:div w:id="1761370181">
                  <w:marLeft w:val="0"/>
                  <w:marRight w:val="0"/>
                  <w:marTop w:val="0"/>
                  <w:marBottom w:val="0"/>
                  <w:divBdr>
                    <w:top w:val="none" w:sz="0" w:space="0" w:color="auto"/>
                    <w:left w:val="none" w:sz="0" w:space="0" w:color="auto"/>
                    <w:bottom w:val="none" w:sz="0" w:space="0" w:color="auto"/>
                    <w:right w:val="none" w:sz="0" w:space="0" w:color="auto"/>
                  </w:divBdr>
                  <w:divsChild>
                    <w:div w:id="89142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646578">
      <w:bodyDiv w:val="1"/>
      <w:marLeft w:val="0"/>
      <w:marRight w:val="0"/>
      <w:marTop w:val="0"/>
      <w:marBottom w:val="0"/>
      <w:divBdr>
        <w:top w:val="none" w:sz="0" w:space="0" w:color="auto"/>
        <w:left w:val="none" w:sz="0" w:space="0" w:color="auto"/>
        <w:bottom w:val="none" w:sz="0" w:space="0" w:color="auto"/>
        <w:right w:val="none" w:sz="0" w:space="0" w:color="auto"/>
      </w:divBdr>
    </w:div>
    <w:div w:id="1189952590">
      <w:bodyDiv w:val="1"/>
      <w:marLeft w:val="0"/>
      <w:marRight w:val="0"/>
      <w:marTop w:val="0"/>
      <w:marBottom w:val="0"/>
      <w:divBdr>
        <w:top w:val="none" w:sz="0" w:space="0" w:color="auto"/>
        <w:left w:val="none" w:sz="0" w:space="0" w:color="auto"/>
        <w:bottom w:val="none" w:sz="0" w:space="0" w:color="auto"/>
        <w:right w:val="none" w:sz="0" w:space="0" w:color="auto"/>
      </w:divBdr>
      <w:divsChild>
        <w:div w:id="959805006">
          <w:marLeft w:val="0"/>
          <w:marRight w:val="0"/>
          <w:marTop w:val="0"/>
          <w:marBottom w:val="0"/>
          <w:divBdr>
            <w:top w:val="none" w:sz="0" w:space="0" w:color="auto"/>
            <w:left w:val="none" w:sz="0" w:space="0" w:color="auto"/>
            <w:bottom w:val="none" w:sz="0" w:space="0" w:color="auto"/>
            <w:right w:val="none" w:sz="0" w:space="0" w:color="auto"/>
          </w:divBdr>
          <w:divsChild>
            <w:div w:id="1637293817">
              <w:marLeft w:val="0"/>
              <w:marRight w:val="0"/>
              <w:marTop w:val="0"/>
              <w:marBottom w:val="0"/>
              <w:divBdr>
                <w:top w:val="none" w:sz="0" w:space="0" w:color="auto"/>
                <w:left w:val="none" w:sz="0" w:space="0" w:color="auto"/>
                <w:bottom w:val="none" w:sz="0" w:space="0" w:color="auto"/>
                <w:right w:val="none" w:sz="0" w:space="0" w:color="auto"/>
              </w:divBdr>
              <w:divsChild>
                <w:div w:id="1059940589">
                  <w:marLeft w:val="0"/>
                  <w:marRight w:val="0"/>
                  <w:marTop w:val="0"/>
                  <w:marBottom w:val="0"/>
                  <w:divBdr>
                    <w:top w:val="none" w:sz="0" w:space="0" w:color="auto"/>
                    <w:left w:val="none" w:sz="0" w:space="0" w:color="auto"/>
                    <w:bottom w:val="none" w:sz="0" w:space="0" w:color="auto"/>
                    <w:right w:val="none" w:sz="0" w:space="0" w:color="auto"/>
                  </w:divBdr>
                  <w:divsChild>
                    <w:div w:id="46682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185907">
      <w:bodyDiv w:val="1"/>
      <w:marLeft w:val="0"/>
      <w:marRight w:val="0"/>
      <w:marTop w:val="0"/>
      <w:marBottom w:val="0"/>
      <w:divBdr>
        <w:top w:val="none" w:sz="0" w:space="0" w:color="auto"/>
        <w:left w:val="none" w:sz="0" w:space="0" w:color="auto"/>
        <w:bottom w:val="none" w:sz="0" w:space="0" w:color="auto"/>
        <w:right w:val="none" w:sz="0" w:space="0" w:color="auto"/>
      </w:divBdr>
    </w:div>
    <w:div w:id="1382095705">
      <w:bodyDiv w:val="1"/>
      <w:marLeft w:val="0"/>
      <w:marRight w:val="0"/>
      <w:marTop w:val="0"/>
      <w:marBottom w:val="0"/>
      <w:divBdr>
        <w:top w:val="none" w:sz="0" w:space="0" w:color="auto"/>
        <w:left w:val="none" w:sz="0" w:space="0" w:color="auto"/>
        <w:bottom w:val="none" w:sz="0" w:space="0" w:color="auto"/>
        <w:right w:val="none" w:sz="0" w:space="0" w:color="auto"/>
      </w:divBdr>
    </w:div>
    <w:div w:id="1414738221">
      <w:bodyDiv w:val="1"/>
      <w:marLeft w:val="0"/>
      <w:marRight w:val="0"/>
      <w:marTop w:val="0"/>
      <w:marBottom w:val="0"/>
      <w:divBdr>
        <w:top w:val="none" w:sz="0" w:space="0" w:color="auto"/>
        <w:left w:val="none" w:sz="0" w:space="0" w:color="auto"/>
        <w:bottom w:val="none" w:sz="0" w:space="0" w:color="auto"/>
        <w:right w:val="none" w:sz="0" w:space="0" w:color="auto"/>
      </w:divBdr>
      <w:divsChild>
        <w:div w:id="291832154">
          <w:marLeft w:val="0"/>
          <w:marRight w:val="0"/>
          <w:marTop w:val="0"/>
          <w:marBottom w:val="0"/>
          <w:divBdr>
            <w:top w:val="none" w:sz="0" w:space="0" w:color="auto"/>
            <w:left w:val="none" w:sz="0" w:space="0" w:color="auto"/>
            <w:bottom w:val="none" w:sz="0" w:space="0" w:color="auto"/>
            <w:right w:val="none" w:sz="0" w:space="0" w:color="auto"/>
          </w:divBdr>
          <w:divsChild>
            <w:div w:id="278076085">
              <w:marLeft w:val="0"/>
              <w:marRight w:val="0"/>
              <w:marTop w:val="0"/>
              <w:marBottom w:val="0"/>
              <w:divBdr>
                <w:top w:val="none" w:sz="0" w:space="0" w:color="auto"/>
                <w:left w:val="none" w:sz="0" w:space="0" w:color="auto"/>
                <w:bottom w:val="none" w:sz="0" w:space="0" w:color="auto"/>
                <w:right w:val="none" w:sz="0" w:space="0" w:color="auto"/>
              </w:divBdr>
              <w:divsChild>
                <w:div w:id="2140685307">
                  <w:marLeft w:val="0"/>
                  <w:marRight w:val="0"/>
                  <w:marTop w:val="0"/>
                  <w:marBottom w:val="0"/>
                  <w:divBdr>
                    <w:top w:val="none" w:sz="0" w:space="0" w:color="auto"/>
                    <w:left w:val="none" w:sz="0" w:space="0" w:color="auto"/>
                    <w:bottom w:val="none" w:sz="0" w:space="0" w:color="auto"/>
                    <w:right w:val="none" w:sz="0" w:space="0" w:color="auto"/>
                  </w:divBdr>
                  <w:divsChild>
                    <w:div w:id="168574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731581">
      <w:bodyDiv w:val="1"/>
      <w:marLeft w:val="0"/>
      <w:marRight w:val="0"/>
      <w:marTop w:val="0"/>
      <w:marBottom w:val="0"/>
      <w:divBdr>
        <w:top w:val="none" w:sz="0" w:space="0" w:color="auto"/>
        <w:left w:val="none" w:sz="0" w:space="0" w:color="auto"/>
        <w:bottom w:val="none" w:sz="0" w:space="0" w:color="auto"/>
        <w:right w:val="none" w:sz="0" w:space="0" w:color="auto"/>
      </w:divBdr>
    </w:div>
    <w:div w:id="1824930287">
      <w:bodyDiv w:val="1"/>
      <w:marLeft w:val="0"/>
      <w:marRight w:val="0"/>
      <w:marTop w:val="0"/>
      <w:marBottom w:val="0"/>
      <w:divBdr>
        <w:top w:val="none" w:sz="0" w:space="0" w:color="auto"/>
        <w:left w:val="none" w:sz="0" w:space="0" w:color="auto"/>
        <w:bottom w:val="none" w:sz="0" w:space="0" w:color="auto"/>
        <w:right w:val="none" w:sz="0" w:space="0" w:color="auto"/>
      </w:divBdr>
      <w:divsChild>
        <w:div w:id="1755198594">
          <w:marLeft w:val="0"/>
          <w:marRight w:val="0"/>
          <w:marTop w:val="0"/>
          <w:marBottom w:val="0"/>
          <w:divBdr>
            <w:top w:val="single" w:sz="2" w:space="0" w:color="auto"/>
            <w:left w:val="single" w:sz="2" w:space="0" w:color="auto"/>
            <w:bottom w:val="single" w:sz="6" w:space="0" w:color="auto"/>
            <w:right w:val="single" w:sz="2" w:space="0" w:color="auto"/>
          </w:divBdr>
          <w:divsChild>
            <w:div w:id="190456420">
              <w:marLeft w:val="0"/>
              <w:marRight w:val="0"/>
              <w:marTop w:val="100"/>
              <w:marBottom w:val="100"/>
              <w:divBdr>
                <w:top w:val="single" w:sz="2" w:space="0" w:color="D9D9E3"/>
                <w:left w:val="single" w:sz="2" w:space="0" w:color="D9D9E3"/>
                <w:bottom w:val="single" w:sz="2" w:space="0" w:color="D9D9E3"/>
                <w:right w:val="single" w:sz="2" w:space="0" w:color="D9D9E3"/>
              </w:divBdr>
              <w:divsChild>
                <w:div w:id="1160581802">
                  <w:marLeft w:val="0"/>
                  <w:marRight w:val="0"/>
                  <w:marTop w:val="0"/>
                  <w:marBottom w:val="0"/>
                  <w:divBdr>
                    <w:top w:val="single" w:sz="2" w:space="0" w:color="D9D9E3"/>
                    <w:left w:val="single" w:sz="2" w:space="0" w:color="D9D9E3"/>
                    <w:bottom w:val="single" w:sz="2" w:space="0" w:color="D9D9E3"/>
                    <w:right w:val="single" w:sz="2" w:space="0" w:color="D9D9E3"/>
                  </w:divBdr>
                  <w:divsChild>
                    <w:div w:id="268974756">
                      <w:marLeft w:val="0"/>
                      <w:marRight w:val="0"/>
                      <w:marTop w:val="0"/>
                      <w:marBottom w:val="0"/>
                      <w:divBdr>
                        <w:top w:val="single" w:sz="2" w:space="0" w:color="D9D9E3"/>
                        <w:left w:val="single" w:sz="2" w:space="0" w:color="D9D9E3"/>
                        <w:bottom w:val="single" w:sz="2" w:space="0" w:color="D9D9E3"/>
                        <w:right w:val="single" w:sz="2" w:space="0" w:color="D9D9E3"/>
                      </w:divBdr>
                      <w:divsChild>
                        <w:div w:id="1834223920">
                          <w:marLeft w:val="0"/>
                          <w:marRight w:val="0"/>
                          <w:marTop w:val="0"/>
                          <w:marBottom w:val="0"/>
                          <w:divBdr>
                            <w:top w:val="single" w:sz="2" w:space="0" w:color="D9D9E3"/>
                            <w:left w:val="single" w:sz="2" w:space="0" w:color="D9D9E3"/>
                            <w:bottom w:val="single" w:sz="2" w:space="0" w:color="D9D9E3"/>
                            <w:right w:val="single" w:sz="2" w:space="0" w:color="D9D9E3"/>
                          </w:divBdr>
                          <w:divsChild>
                            <w:div w:id="17909746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56154484">
      <w:bodyDiv w:val="1"/>
      <w:marLeft w:val="0"/>
      <w:marRight w:val="0"/>
      <w:marTop w:val="0"/>
      <w:marBottom w:val="0"/>
      <w:divBdr>
        <w:top w:val="none" w:sz="0" w:space="0" w:color="auto"/>
        <w:left w:val="none" w:sz="0" w:space="0" w:color="auto"/>
        <w:bottom w:val="none" w:sz="0" w:space="0" w:color="auto"/>
        <w:right w:val="none" w:sz="0" w:space="0" w:color="auto"/>
      </w:divBdr>
    </w:div>
    <w:div w:id="210476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2356</Words>
  <Characters>13434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2023-06-12T09:43:00Z</dcterms:created>
  <dcterms:modified xsi:type="dcterms:W3CDTF">2023-06-12T09:43:00Z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47f06f905579db4c0fdd56e28b44ad8051e34ce325c279e8dc21934ed4b69a70</vt:lpwstr>
  </property>
</Properties>
</file>