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7D422" w14:textId="77777777" w:rsidR="007A652D" w:rsidRDefault="007A652D" w:rsidP="007A652D">
      <w:pPr>
        <w:jc w:val="center"/>
        <w:rPr>
          <w:rFonts w:ascii="Arial" w:hAnsi="Arial" w:cs="Arial"/>
          <w:b/>
          <w:bCs/>
          <w:sz w:val="40"/>
          <w:szCs w:val="40"/>
        </w:rPr>
      </w:pPr>
    </w:p>
    <w:p w14:paraId="216EACE9" w14:textId="77777777" w:rsidR="007A652D" w:rsidRDefault="007A652D" w:rsidP="007A652D">
      <w:pPr>
        <w:jc w:val="center"/>
        <w:rPr>
          <w:rFonts w:ascii="Arial" w:hAnsi="Arial" w:cs="Arial"/>
          <w:b/>
          <w:bCs/>
          <w:sz w:val="40"/>
          <w:szCs w:val="40"/>
        </w:rPr>
      </w:pPr>
    </w:p>
    <w:p w14:paraId="55F22616" w14:textId="77777777" w:rsidR="007A652D" w:rsidRDefault="007A652D" w:rsidP="007A652D">
      <w:pPr>
        <w:jc w:val="center"/>
        <w:rPr>
          <w:rFonts w:ascii="Arial" w:hAnsi="Arial" w:cs="Arial"/>
          <w:b/>
          <w:bCs/>
          <w:sz w:val="40"/>
          <w:szCs w:val="40"/>
        </w:rPr>
      </w:pPr>
    </w:p>
    <w:p w14:paraId="4E7A2E6B" w14:textId="77777777" w:rsidR="007A652D" w:rsidRPr="007A652D" w:rsidRDefault="007A652D" w:rsidP="007A652D">
      <w:pPr>
        <w:spacing w:line="360" w:lineRule="auto"/>
        <w:ind w:left="720"/>
        <w:jc w:val="center"/>
        <w:rPr>
          <w:rFonts w:ascii="Arial" w:hAnsi="Arial" w:cs="Arial"/>
          <w:b/>
          <w:bCs/>
          <w:sz w:val="44"/>
          <w:szCs w:val="44"/>
        </w:rPr>
      </w:pPr>
      <w:r w:rsidRPr="007A652D">
        <w:rPr>
          <w:rFonts w:ascii="Arial" w:hAnsi="Arial" w:cs="Arial"/>
          <w:b/>
          <w:bCs/>
          <w:sz w:val="44"/>
          <w:szCs w:val="44"/>
        </w:rPr>
        <w:t>Innocent Drinks – A Mission-Driven Business</w:t>
      </w:r>
    </w:p>
    <w:p w14:paraId="744DDAAA" w14:textId="77777777" w:rsidR="007A652D" w:rsidRDefault="007A652D" w:rsidP="007A652D">
      <w:pPr>
        <w:jc w:val="center"/>
        <w:rPr>
          <w:rFonts w:ascii="Arial" w:hAnsi="Arial" w:cs="Arial"/>
          <w:b/>
          <w:bCs/>
          <w:sz w:val="40"/>
          <w:szCs w:val="40"/>
        </w:rPr>
      </w:pPr>
    </w:p>
    <w:p w14:paraId="1CFAA7B9" w14:textId="77777777" w:rsidR="007A652D" w:rsidRDefault="007A652D" w:rsidP="007A652D">
      <w:pPr>
        <w:jc w:val="center"/>
        <w:rPr>
          <w:rFonts w:ascii="Arial" w:hAnsi="Arial" w:cs="Arial"/>
          <w:b/>
          <w:bCs/>
          <w:sz w:val="40"/>
          <w:szCs w:val="40"/>
        </w:rPr>
      </w:pPr>
    </w:p>
    <w:p w14:paraId="627D2925" w14:textId="77777777" w:rsidR="007A652D" w:rsidRDefault="007A652D" w:rsidP="007A652D">
      <w:pPr>
        <w:jc w:val="center"/>
        <w:rPr>
          <w:rFonts w:ascii="Arial" w:hAnsi="Arial" w:cs="Arial"/>
          <w:b/>
          <w:bCs/>
          <w:sz w:val="40"/>
          <w:szCs w:val="40"/>
        </w:rPr>
      </w:pPr>
    </w:p>
    <w:p w14:paraId="0BA0B32A" w14:textId="5701288A" w:rsidR="007A652D" w:rsidRPr="00874E78" w:rsidRDefault="007A652D" w:rsidP="007A652D">
      <w:pPr>
        <w:jc w:val="center"/>
        <w:rPr>
          <w:rFonts w:ascii="Arial" w:hAnsi="Arial" w:cs="Arial"/>
          <w:b/>
          <w:bCs/>
          <w:sz w:val="40"/>
          <w:szCs w:val="40"/>
        </w:rPr>
      </w:pPr>
      <w:r w:rsidRPr="00874E78">
        <w:rPr>
          <w:rFonts w:ascii="Arial" w:hAnsi="Arial" w:cs="Arial"/>
          <w:b/>
          <w:bCs/>
          <w:sz w:val="40"/>
          <w:szCs w:val="40"/>
        </w:rPr>
        <w:t>Student Name: Mihaela Madalina Vasile</w:t>
      </w:r>
    </w:p>
    <w:p w14:paraId="2F061A44" w14:textId="77777777" w:rsidR="007A652D" w:rsidRPr="00874E78" w:rsidRDefault="007A652D" w:rsidP="007A652D">
      <w:pPr>
        <w:jc w:val="center"/>
        <w:rPr>
          <w:rFonts w:ascii="Arial" w:hAnsi="Arial" w:cs="Arial"/>
          <w:b/>
          <w:bCs/>
          <w:sz w:val="40"/>
          <w:szCs w:val="40"/>
        </w:rPr>
      </w:pPr>
      <w:r w:rsidRPr="00874E78">
        <w:rPr>
          <w:rFonts w:ascii="Arial" w:hAnsi="Arial" w:cs="Arial"/>
          <w:b/>
          <w:bCs/>
          <w:sz w:val="40"/>
          <w:szCs w:val="40"/>
        </w:rPr>
        <w:t>Student ID: 2319498</w:t>
      </w:r>
    </w:p>
    <w:p w14:paraId="182A6B89" w14:textId="638935D2" w:rsidR="007A652D" w:rsidRPr="00874E78" w:rsidRDefault="007A652D" w:rsidP="007A652D">
      <w:pPr>
        <w:jc w:val="center"/>
        <w:rPr>
          <w:rFonts w:ascii="Arial" w:hAnsi="Arial" w:cs="Arial"/>
          <w:b/>
          <w:bCs/>
          <w:sz w:val="40"/>
          <w:szCs w:val="40"/>
        </w:rPr>
      </w:pPr>
      <w:r w:rsidRPr="00874E78">
        <w:rPr>
          <w:rFonts w:ascii="Arial" w:hAnsi="Arial" w:cs="Arial"/>
          <w:b/>
          <w:bCs/>
          <w:sz w:val="40"/>
          <w:szCs w:val="40"/>
        </w:rPr>
        <w:t xml:space="preserve">Module: LCLM </w:t>
      </w:r>
      <w:r>
        <w:rPr>
          <w:rFonts w:ascii="Arial" w:hAnsi="Arial" w:cs="Arial"/>
          <w:b/>
          <w:bCs/>
          <w:sz w:val="40"/>
          <w:szCs w:val="40"/>
        </w:rPr>
        <w:t>6001 – Strategic Management for Business</w:t>
      </w:r>
    </w:p>
    <w:p w14:paraId="2E6C2F87" w14:textId="7B57F2EF" w:rsidR="007A652D" w:rsidRDefault="007A652D" w:rsidP="007A652D">
      <w:pPr>
        <w:jc w:val="center"/>
        <w:rPr>
          <w:rFonts w:ascii="Arial" w:hAnsi="Arial" w:cs="Arial"/>
          <w:b/>
          <w:bCs/>
          <w:sz w:val="40"/>
          <w:szCs w:val="40"/>
        </w:rPr>
      </w:pPr>
      <w:r w:rsidRPr="00874E78">
        <w:rPr>
          <w:rFonts w:ascii="Arial" w:hAnsi="Arial" w:cs="Arial"/>
          <w:b/>
          <w:bCs/>
          <w:sz w:val="40"/>
          <w:szCs w:val="40"/>
        </w:rPr>
        <w:t xml:space="preserve">Lecture name: </w:t>
      </w:r>
      <w:r>
        <w:rPr>
          <w:rFonts w:ascii="Arial" w:hAnsi="Arial" w:cs="Arial"/>
          <w:b/>
          <w:bCs/>
          <w:sz w:val="40"/>
          <w:szCs w:val="40"/>
        </w:rPr>
        <w:t>Yohan Mendis</w:t>
      </w:r>
    </w:p>
    <w:p w14:paraId="0E5186D2" w14:textId="3CC721D7" w:rsidR="00467D93" w:rsidRDefault="007A652D">
      <w:pPr>
        <w:spacing w:after="160" w:line="259" w:lineRule="auto"/>
        <w:rPr>
          <w:rFonts w:ascii="Arial" w:hAnsi="Arial" w:cs="Arial"/>
          <w:b/>
          <w:bCs/>
          <w:sz w:val="40"/>
          <w:szCs w:val="40"/>
        </w:rPr>
      </w:pPr>
      <w:r>
        <w:rPr>
          <w:rFonts w:ascii="Arial" w:hAnsi="Arial" w:cs="Arial"/>
          <w:b/>
          <w:bCs/>
          <w:sz w:val="40"/>
          <w:szCs w:val="40"/>
        </w:rPr>
        <w:br w:type="page"/>
      </w:r>
    </w:p>
    <w:sdt>
      <w:sdtPr>
        <w:rPr>
          <w:rFonts w:asciiTheme="minorHAnsi" w:eastAsiaTheme="minorEastAsia" w:hAnsiTheme="minorHAnsi" w:cstheme="minorBidi"/>
          <w:color w:val="auto"/>
          <w:sz w:val="22"/>
          <w:szCs w:val="22"/>
        </w:rPr>
        <w:id w:val="1625121389"/>
        <w:docPartObj>
          <w:docPartGallery w:val="Table of Contents"/>
          <w:docPartUnique/>
        </w:docPartObj>
      </w:sdtPr>
      <w:sdtEndPr>
        <w:rPr>
          <w:rFonts w:ascii="Arial" w:hAnsi="Arial" w:cs="Arial"/>
          <w:noProof/>
        </w:rPr>
      </w:sdtEndPr>
      <w:sdtContent>
        <w:p w14:paraId="68ADD02C" w14:textId="0501C855" w:rsidR="00467D93" w:rsidRPr="00C04530" w:rsidRDefault="00467D93">
          <w:pPr>
            <w:pStyle w:val="TOCHeading"/>
          </w:pPr>
          <w:r w:rsidRPr="00C04530">
            <w:t>Contents</w:t>
          </w:r>
        </w:p>
        <w:p w14:paraId="41C6D168" w14:textId="62434C0F" w:rsidR="00663AD9" w:rsidRPr="00C04530" w:rsidRDefault="00467D93">
          <w:pPr>
            <w:pStyle w:val="TOC1"/>
            <w:tabs>
              <w:tab w:val="right" w:leader="dot" w:pos="9016"/>
            </w:tabs>
            <w:rPr>
              <w:noProof/>
              <w:kern w:val="2"/>
              <w:sz w:val="24"/>
              <w:szCs w:val="24"/>
              <w:lang w:val="en-GB" w:eastAsia="en-GB"/>
              <w14:ligatures w14:val="standardContextual"/>
            </w:rPr>
          </w:pPr>
          <w:r w:rsidRPr="00C04530">
            <w:fldChar w:fldCharType="begin"/>
          </w:r>
          <w:r w:rsidRPr="00C04530">
            <w:instrText xml:space="preserve"> TOC \o "1-3" \h \z \u </w:instrText>
          </w:r>
          <w:r w:rsidRPr="00C04530">
            <w:fldChar w:fldCharType="separate"/>
          </w:r>
          <w:hyperlink w:anchor="_Toc224302143" w:history="1">
            <w:r w:rsidR="00663AD9" w:rsidRPr="00C04530">
              <w:rPr>
                <w:rStyle w:val="Hyperlink"/>
                <w:noProof/>
              </w:rPr>
              <w:t>1.Executive Summary</w:t>
            </w:r>
            <w:r w:rsidR="00663AD9" w:rsidRPr="00C04530">
              <w:rPr>
                <w:noProof/>
                <w:webHidden/>
              </w:rPr>
              <w:tab/>
            </w:r>
            <w:r w:rsidR="00663AD9" w:rsidRPr="00C04530">
              <w:rPr>
                <w:noProof/>
                <w:webHidden/>
              </w:rPr>
              <w:fldChar w:fldCharType="begin"/>
            </w:r>
            <w:r w:rsidR="00663AD9" w:rsidRPr="00C04530">
              <w:rPr>
                <w:noProof/>
                <w:webHidden/>
              </w:rPr>
              <w:instrText xml:space="preserve"> PAGEREF _Toc224302143 \h </w:instrText>
            </w:r>
            <w:r w:rsidR="00663AD9" w:rsidRPr="00C04530">
              <w:rPr>
                <w:noProof/>
                <w:webHidden/>
              </w:rPr>
            </w:r>
            <w:r w:rsidR="00663AD9" w:rsidRPr="00C04530">
              <w:rPr>
                <w:noProof/>
                <w:webHidden/>
              </w:rPr>
              <w:fldChar w:fldCharType="separate"/>
            </w:r>
            <w:r w:rsidR="00663AD9" w:rsidRPr="00C04530">
              <w:rPr>
                <w:noProof/>
                <w:webHidden/>
              </w:rPr>
              <w:t>3</w:t>
            </w:r>
            <w:r w:rsidR="00663AD9" w:rsidRPr="00C04530">
              <w:rPr>
                <w:noProof/>
                <w:webHidden/>
              </w:rPr>
              <w:fldChar w:fldCharType="end"/>
            </w:r>
          </w:hyperlink>
        </w:p>
        <w:p w14:paraId="035C51AF" w14:textId="3A02A99D"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44" w:history="1">
            <w:r w:rsidRPr="00C04530">
              <w:rPr>
                <w:rStyle w:val="Hyperlink"/>
                <w:noProof/>
              </w:rPr>
              <w:t>2.Introduction to Innocent Drinks</w:t>
            </w:r>
            <w:r w:rsidRPr="00C04530">
              <w:rPr>
                <w:noProof/>
                <w:webHidden/>
              </w:rPr>
              <w:tab/>
            </w:r>
            <w:r w:rsidRPr="00C04530">
              <w:rPr>
                <w:noProof/>
                <w:webHidden/>
              </w:rPr>
              <w:fldChar w:fldCharType="begin"/>
            </w:r>
            <w:r w:rsidRPr="00C04530">
              <w:rPr>
                <w:noProof/>
                <w:webHidden/>
              </w:rPr>
              <w:instrText xml:space="preserve"> PAGEREF _Toc224302144 \h </w:instrText>
            </w:r>
            <w:r w:rsidRPr="00C04530">
              <w:rPr>
                <w:noProof/>
                <w:webHidden/>
              </w:rPr>
            </w:r>
            <w:r w:rsidRPr="00C04530">
              <w:rPr>
                <w:noProof/>
                <w:webHidden/>
              </w:rPr>
              <w:fldChar w:fldCharType="separate"/>
            </w:r>
            <w:r w:rsidRPr="00C04530">
              <w:rPr>
                <w:noProof/>
                <w:webHidden/>
              </w:rPr>
              <w:t>4</w:t>
            </w:r>
            <w:r w:rsidRPr="00C04530">
              <w:rPr>
                <w:noProof/>
                <w:webHidden/>
              </w:rPr>
              <w:fldChar w:fldCharType="end"/>
            </w:r>
          </w:hyperlink>
        </w:p>
        <w:p w14:paraId="07B66452" w14:textId="745EF820"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45" w:history="1">
            <w:r w:rsidRPr="00C04530">
              <w:rPr>
                <w:rStyle w:val="Hyperlink"/>
                <w:noProof/>
              </w:rPr>
              <w:t>3. Evaluation of current market situation</w:t>
            </w:r>
            <w:r w:rsidRPr="00C04530">
              <w:rPr>
                <w:noProof/>
                <w:webHidden/>
              </w:rPr>
              <w:tab/>
            </w:r>
            <w:r w:rsidRPr="00C04530">
              <w:rPr>
                <w:noProof/>
                <w:webHidden/>
              </w:rPr>
              <w:fldChar w:fldCharType="begin"/>
            </w:r>
            <w:r w:rsidRPr="00C04530">
              <w:rPr>
                <w:noProof/>
                <w:webHidden/>
              </w:rPr>
              <w:instrText xml:space="preserve"> PAGEREF _Toc224302145 \h </w:instrText>
            </w:r>
            <w:r w:rsidRPr="00C04530">
              <w:rPr>
                <w:noProof/>
                <w:webHidden/>
              </w:rPr>
            </w:r>
            <w:r w:rsidRPr="00C04530">
              <w:rPr>
                <w:noProof/>
                <w:webHidden/>
              </w:rPr>
              <w:fldChar w:fldCharType="separate"/>
            </w:r>
            <w:r w:rsidRPr="00C04530">
              <w:rPr>
                <w:noProof/>
                <w:webHidden/>
              </w:rPr>
              <w:t>5</w:t>
            </w:r>
            <w:r w:rsidRPr="00C04530">
              <w:rPr>
                <w:noProof/>
                <w:webHidden/>
              </w:rPr>
              <w:fldChar w:fldCharType="end"/>
            </w:r>
          </w:hyperlink>
        </w:p>
        <w:p w14:paraId="7B3344AC" w14:textId="1831B08E" w:rsidR="00663AD9" w:rsidRPr="00C04530" w:rsidRDefault="00663AD9">
          <w:pPr>
            <w:pStyle w:val="TOC2"/>
            <w:tabs>
              <w:tab w:val="right" w:leader="dot" w:pos="9016"/>
            </w:tabs>
            <w:rPr>
              <w:noProof/>
              <w:kern w:val="2"/>
              <w:sz w:val="24"/>
              <w:szCs w:val="24"/>
              <w:lang w:val="en-GB" w:eastAsia="en-GB"/>
              <w14:ligatures w14:val="standardContextual"/>
            </w:rPr>
          </w:pPr>
          <w:hyperlink w:anchor="_Toc224302146" w:history="1">
            <w:r w:rsidRPr="00C04530">
              <w:rPr>
                <w:rStyle w:val="Hyperlink"/>
                <w:noProof/>
              </w:rPr>
              <w:t>PESTEL Analysis</w:t>
            </w:r>
            <w:r w:rsidRPr="00C04530">
              <w:rPr>
                <w:noProof/>
                <w:webHidden/>
              </w:rPr>
              <w:tab/>
            </w:r>
            <w:r w:rsidRPr="00C04530">
              <w:rPr>
                <w:noProof/>
                <w:webHidden/>
              </w:rPr>
              <w:fldChar w:fldCharType="begin"/>
            </w:r>
            <w:r w:rsidRPr="00C04530">
              <w:rPr>
                <w:noProof/>
                <w:webHidden/>
              </w:rPr>
              <w:instrText xml:space="preserve"> PAGEREF _Toc224302146 \h </w:instrText>
            </w:r>
            <w:r w:rsidRPr="00C04530">
              <w:rPr>
                <w:noProof/>
                <w:webHidden/>
              </w:rPr>
            </w:r>
            <w:r w:rsidRPr="00C04530">
              <w:rPr>
                <w:noProof/>
                <w:webHidden/>
              </w:rPr>
              <w:fldChar w:fldCharType="separate"/>
            </w:r>
            <w:r w:rsidRPr="00C04530">
              <w:rPr>
                <w:noProof/>
                <w:webHidden/>
              </w:rPr>
              <w:t>5</w:t>
            </w:r>
            <w:r w:rsidRPr="00C04530">
              <w:rPr>
                <w:noProof/>
                <w:webHidden/>
              </w:rPr>
              <w:fldChar w:fldCharType="end"/>
            </w:r>
          </w:hyperlink>
        </w:p>
        <w:p w14:paraId="78DE8519" w14:textId="031D6E24"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47" w:history="1">
            <w:r w:rsidRPr="00C04530">
              <w:rPr>
                <w:rStyle w:val="Hyperlink"/>
                <w:noProof/>
              </w:rPr>
              <w:t>Political Factors</w:t>
            </w:r>
            <w:r w:rsidRPr="00C04530">
              <w:rPr>
                <w:noProof/>
                <w:webHidden/>
              </w:rPr>
              <w:tab/>
            </w:r>
            <w:r w:rsidRPr="00C04530">
              <w:rPr>
                <w:noProof/>
                <w:webHidden/>
              </w:rPr>
              <w:fldChar w:fldCharType="begin"/>
            </w:r>
            <w:r w:rsidRPr="00C04530">
              <w:rPr>
                <w:noProof/>
                <w:webHidden/>
              </w:rPr>
              <w:instrText xml:space="preserve"> PAGEREF _Toc224302147 \h </w:instrText>
            </w:r>
            <w:r w:rsidRPr="00C04530">
              <w:rPr>
                <w:noProof/>
                <w:webHidden/>
              </w:rPr>
            </w:r>
            <w:r w:rsidRPr="00C04530">
              <w:rPr>
                <w:noProof/>
                <w:webHidden/>
              </w:rPr>
              <w:fldChar w:fldCharType="separate"/>
            </w:r>
            <w:r w:rsidRPr="00C04530">
              <w:rPr>
                <w:noProof/>
                <w:webHidden/>
              </w:rPr>
              <w:t>5</w:t>
            </w:r>
            <w:r w:rsidRPr="00C04530">
              <w:rPr>
                <w:noProof/>
                <w:webHidden/>
              </w:rPr>
              <w:fldChar w:fldCharType="end"/>
            </w:r>
          </w:hyperlink>
        </w:p>
        <w:p w14:paraId="0BA511C9" w14:textId="5B8E122D"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48" w:history="1">
            <w:r w:rsidRPr="00C04530">
              <w:rPr>
                <w:rStyle w:val="Hyperlink"/>
                <w:noProof/>
              </w:rPr>
              <w:t>Economic Factors</w:t>
            </w:r>
            <w:r w:rsidRPr="00C04530">
              <w:rPr>
                <w:noProof/>
                <w:webHidden/>
              </w:rPr>
              <w:tab/>
            </w:r>
            <w:r w:rsidRPr="00C04530">
              <w:rPr>
                <w:noProof/>
                <w:webHidden/>
              </w:rPr>
              <w:fldChar w:fldCharType="begin"/>
            </w:r>
            <w:r w:rsidRPr="00C04530">
              <w:rPr>
                <w:noProof/>
                <w:webHidden/>
              </w:rPr>
              <w:instrText xml:space="preserve"> PAGEREF _Toc224302148 \h </w:instrText>
            </w:r>
            <w:r w:rsidRPr="00C04530">
              <w:rPr>
                <w:noProof/>
                <w:webHidden/>
              </w:rPr>
            </w:r>
            <w:r w:rsidRPr="00C04530">
              <w:rPr>
                <w:noProof/>
                <w:webHidden/>
              </w:rPr>
              <w:fldChar w:fldCharType="separate"/>
            </w:r>
            <w:r w:rsidRPr="00C04530">
              <w:rPr>
                <w:noProof/>
                <w:webHidden/>
              </w:rPr>
              <w:t>5</w:t>
            </w:r>
            <w:r w:rsidRPr="00C04530">
              <w:rPr>
                <w:noProof/>
                <w:webHidden/>
              </w:rPr>
              <w:fldChar w:fldCharType="end"/>
            </w:r>
          </w:hyperlink>
        </w:p>
        <w:p w14:paraId="56A80FAE" w14:textId="10FF55ED"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49" w:history="1">
            <w:r w:rsidRPr="00C04530">
              <w:rPr>
                <w:rStyle w:val="Hyperlink"/>
                <w:noProof/>
              </w:rPr>
              <w:t>Social Factors</w:t>
            </w:r>
            <w:r w:rsidRPr="00C04530">
              <w:rPr>
                <w:noProof/>
                <w:webHidden/>
              </w:rPr>
              <w:tab/>
            </w:r>
            <w:r w:rsidRPr="00C04530">
              <w:rPr>
                <w:noProof/>
                <w:webHidden/>
              </w:rPr>
              <w:fldChar w:fldCharType="begin"/>
            </w:r>
            <w:r w:rsidRPr="00C04530">
              <w:rPr>
                <w:noProof/>
                <w:webHidden/>
              </w:rPr>
              <w:instrText xml:space="preserve"> PAGEREF _Toc224302149 \h </w:instrText>
            </w:r>
            <w:r w:rsidRPr="00C04530">
              <w:rPr>
                <w:noProof/>
                <w:webHidden/>
              </w:rPr>
            </w:r>
            <w:r w:rsidRPr="00C04530">
              <w:rPr>
                <w:noProof/>
                <w:webHidden/>
              </w:rPr>
              <w:fldChar w:fldCharType="separate"/>
            </w:r>
            <w:r w:rsidRPr="00C04530">
              <w:rPr>
                <w:noProof/>
                <w:webHidden/>
              </w:rPr>
              <w:t>6</w:t>
            </w:r>
            <w:r w:rsidRPr="00C04530">
              <w:rPr>
                <w:noProof/>
                <w:webHidden/>
              </w:rPr>
              <w:fldChar w:fldCharType="end"/>
            </w:r>
          </w:hyperlink>
        </w:p>
        <w:p w14:paraId="086E60E1" w14:textId="6B9533D8"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0" w:history="1">
            <w:r w:rsidRPr="00C04530">
              <w:rPr>
                <w:rStyle w:val="Hyperlink"/>
                <w:noProof/>
              </w:rPr>
              <w:t>Technological Factors</w:t>
            </w:r>
            <w:r w:rsidRPr="00C04530">
              <w:rPr>
                <w:noProof/>
                <w:webHidden/>
              </w:rPr>
              <w:tab/>
            </w:r>
            <w:r w:rsidRPr="00C04530">
              <w:rPr>
                <w:noProof/>
                <w:webHidden/>
              </w:rPr>
              <w:fldChar w:fldCharType="begin"/>
            </w:r>
            <w:r w:rsidRPr="00C04530">
              <w:rPr>
                <w:noProof/>
                <w:webHidden/>
              </w:rPr>
              <w:instrText xml:space="preserve"> PAGEREF _Toc224302150 \h </w:instrText>
            </w:r>
            <w:r w:rsidRPr="00C04530">
              <w:rPr>
                <w:noProof/>
                <w:webHidden/>
              </w:rPr>
            </w:r>
            <w:r w:rsidRPr="00C04530">
              <w:rPr>
                <w:noProof/>
                <w:webHidden/>
              </w:rPr>
              <w:fldChar w:fldCharType="separate"/>
            </w:r>
            <w:r w:rsidRPr="00C04530">
              <w:rPr>
                <w:noProof/>
                <w:webHidden/>
              </w:rPr>
              <w:t>6</w:t>
            </w:r>
            <w:r w:rsidRPr="00C04530">
              <w:rPr>
                <w:noProof/>
                <w:webHidden/>
              </w:rPr>
              <w:fldChar w:fldCharType="end"/>
            </w:r>
          </w:hyperlink>
        </w:p>
        <w:p w14:paraId="0D8742FA" w14:textId="60B85C5F"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1" w:history="1">
            <w:r w:rsidRPr="00C04530">
              <w:rPr>
                <w:rStyle w:val="Hyperlink"/>
                <w:noProof/>
              </w:rPr>
              <w:t>Environmental Factors</w:t>
            </w:r>
            <w:r w:rsidRPr="00C04530">
              <w:rPr>
                <w:noProof/>
                <w:webHidden/>
              </w:rPr>
              <w:tab/>
            </w:r>
            <w:r w:rsidRPr="00C04530">
              <w:rPr>
                <w:noProof/>
                <w:webHidden/>
              </w:rPr>
              <w:fldChar w:fldCharType="begin"/>
            </w:r>
            <w:r w:rsidRPr="00C04530">
              <w:rPr>
                <w:noProof/>
                <w:webHidden/>
              </w:rPr>
              <w:instrText xml:space="preserve"> PAGEREF _Toc224302151 \h </w:instrText>
            </w:r>
            <w:r w:rsidRPr="00C04530">
              <w:rPr>
                <w:noProof/>
                <w:webHidden/>
              </w:rPr>
            </w:r>
            <w:r w:rsidRPr="00C04530">
              <w:rPr>
                <w:noProof/>
                <w:webHidden/>
              </w:rPr>
              <w:fldChar w:fldCharType="separate"/>
            </w:r>
            <w:r w:rsidRPr="00C04530">
              <w:rPr>
                <w:noProof/>
                <w:webHidden/>
              </w:rPr>
              <w:t>6</w:t>
            </w:r>
            <w:r w:rsidRPr="00C04530">
              <w:rPr>
                <w:noProof/>
                <w:webHidden/>
              </w:rPr>
              <w:fldChar w:fldCharType="end"/>
            </w:r>
          </w:hyperlink>
        </w:p>
        <w:p w14:paraId="19211CE1" w14:textId="2A4623D8"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2" w:history="1">
            <w:r w:rsidRPr="00C04530">
              <w:rPr>
                <w:rStyle w:val="Hyperlink"/>
                <w:noProof/>
              </w:rPr>
              <w:t>Legal Factors</w:t>
            </w:r>
            <w:r w:rsidRPr="00C04530">
              <w:rPr>
                <w:noProof/>
                <w:webHidden/>
              </w:rPr>
              <w:tab/>
            </w:r>
            <w:r w:rsidRPr="00C04530">
              <w:rPr>
                <w:noProof/>
                <w:webHidden/>
              </w:rPr>
              <w:fldChar w:fldCharType="begin"/>
            </w:r>
            <w:r w:rsidRPr="00C04530">
              <w:rPr>
                <w:noProof/>
                <w:webHidden/>
              </w:rPr>
              <w:instrText xml:space="preserve"> PAGEREF _Toc224302152 \h </w:instrText>
            </w:r>
            <w:r w:rsidRPr="00C04530">
              <w:rPr>
                <w:noProof/>
                <w:webHidden/>
              </w:rPr>
            </w:r>
            <w:r w:rsidRPr="00C04530">
              <w:rPr>
                <w:noProof/>
                <w:webHidden/>
              </w:rPr>
              <w:fldChar w:fldCharType="separate"/>
            </w:r>
            <w:r w:rsidRPr="00C04530">
              <w:rPr>
                <w:noProof/>
                <w:webHidden/>
              </w:rPr>
              <w:t>7</w:t>
            </w:r>
            <w:r w:rsidRPr="00C04530">
              <w:rPr>
                <w:noProof/>
                <w:webHidden/>
              </w:rPr>
              <w:fldChar w:fldCharType="end"/>
            </w:r>
          </w:hyperlink>
        </w:p>
        <w:p w14:paraId="265DB616" w14:textId="424F0E74"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3" w:history="1">
            <w:r w:rsidRPr="00C04530">
              <w:rPr>
                <w:rStyle w:val="Hyperlink"/>
                <w:noProof/>
              </w:rPr>
              <w:t>Strategic Implication</w:t>
            </w:r>
            <w:r w:rsidRPr="00C04530">
              <w:rPr>
                <w:noProof/>
                <w:webHidden/>
              </w:rPr>
              <w:tab/>
            </w:r>
            <w:r w:rsidRPr="00C04530">
              <w:rPr>
                <w:noProof/>
                <w:webHidden/>
              </w:rPr>
              <w:fldChar w:fldCharType="begin"/>
            </w:r>
            <w:r w:rsidRPr="00C04530">
              <w:rPr>
                <w:noProof/>
                <w:webHidden/>
              </w:rPr>
              <w:instrText xml:space="preserve"> PAGEREF _Toc224302153 \h </w:instrText>
            </w:r>
            <w:r w:rsidRPr="00C04530">
              <w:rPr>
                <w:noProof/>
                <w:webHidden/>
              </w:rPr>
            </w:r>
            <w:r w:rsidRPr="00C04530">
              <w:rPr>
                <w:noProof/>
                <w:webHidden/>
              </w:rPr>
              <w:fldChar w:fldCharType="separate"/>
            </w:r>
            <w:r w:rsidRPr="00C04530">
              <w:rPr>
                <w:noProof/>
                <w:webHidden/>
              </w:rPr>
              <w:t>7</w:t>
            </w:r>
            <w:r w:rsidRPr="00C04530">
              <w:rPr>
                <w:noProof/>
                <w:webHidden/>
              </w:rPr>
              <w:fldChar w:fldCharType="end"/>
            </w:r>
          </w:hyperlink>
        </w:p>
        <w:p w14:paraId="741F355E" w14:textId="53C1E00D" w:rsidR="00663AD9" w:rsidRPr="00C04530" w:rsidRDefault="00663AD9">
          <w:pPr>
            <w:pStyle w:val="TOC2"/>
            <w:tabs>
              <w:tab w:val="right" w:leader="dot" w:pos="9016"/>
            </w:tabs>
            <w:rPr>
              <w:noProof/>
              <w:kern w:val="2"/>
              <w:sz w:val="24"/>
              <w:szCs w:val="24"/>
              <w:lang w:val="en-GB" w:eastAsia="en-GB"/>
              <w14:ligatures w14:val="standardContextual"/>
            </w:rPr>
          </w:pPr>
          <w:hyperlink w:anchor="_Toc224302154" w:history="1">
            <w:r w:rsidRPr="00C04530">
              <w:rPr>
                <w:rStyle w:val="Hyperlink"/>
                <w:noProof/>
              </w:rPr>
              <w:t>Porter’s Five Forces Analysis</w:t>
            </w:r>
            <w:r w:rsidRPr="00C04530">
              <w:rPr>
                <w:noProof/>
                <w:webHidden/>
              </w:rPr>
              <w:tab/>
            </w:r>
            <w:r w:rsidRPr="00C04530">
              <w:rPr>
                <w:noProof/>
                <w:webHidden/>
              </w:rPr>
              <w:fldChar w:fldCharType="begin"/>
            </w:r>
            <w:r w:rsidRPr="00C04530">
              <w:rPr>
                <w:noProof/>
                <w:webHidden/>
              </w:rPr>
              <w:instrText xml:space="preserve"> PAGEREF _Toc224302154 \h </w:instrText>
            </w:r>
            <w:r w:rsidRPr="00C04530">
              <w:rPr>
                <w:noProof/>
                <w:webHidden/>
              </w:rPr>
            </w:r>
            <w:r w:rsidRPr="00C04530">
              <w:rPr>
                <w:noProof/>
                <w:webHidden/>
              </w:rPr>
              <w:fldChar w:fldCharType="separate"/>
            </w:r>
            <w:r w:rsidRPr="00C04530">
              <w:rPr>
                <w:noProof/>
                <w:webHidden/>
              </w:rPr>
              <w:t>8</w:t>
            </w:r>
            <w:r w:rsidRPr="00C04530">
              <w:rPr>
                <w:noProof/>
                <w:webHidden/>
              </w:rPr>
              <w:fldChar w:fldCharType="end"/>
            </w:r>
          </w:hyperlink>
        </w:p>
        <w:p w14:paraId="6C4F4D02" w14:textId="26C828F8"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5" w:history="1">
            <w:r w:rsidRPr="00C04530">
              <w:rPr>
                <w:rStyle w:val="Hyperlink"/>
                <w:noProof/>
              </w:rPr>
              <w:t>Competitive Rivalry – High</w:t>
            </w:r>
            <w:r w:rsidRPr="00C04530">
              <w:rPr>
                <w:noProof/>
                <w:webHidden/>
              </w:rPr>
              <w:tab/>
            </w:r>
            <w:r w:rsidRPr="00C04530">
              <w:rPr>
                <w:noProof/>
                <w:webHidden/>
              </w:rPr>
              <w:fldChar w:fldCharType="begin"/>
            </w:r>
            <w:r w:rsidRPr="00C04530">
              <w:rPr>
                <w:noProof/>
                <w:webHidden/>
              </w:rPr>
              <w:instrText xml:space="preserve"> PAGEREF _Toc224302155 \h </w:instrText>
            </w:r>
            <w:r w:rsidRPr="00C04530">
              <w:rPr>
                <w:noProof/>
                <w:webHidden/>
              </w:rPr>
            </w:r>
            <w:r w:rsidRPr="00C04530">
              <w:rPr>
                <w:noProof/>
                <w:webHidden/>
              </w:rPr>
              <w:fldChar w:fldCharType="separate"/>
            </w:r>
            <w:r w:rsidRPr="00C04530">
              <w:rPr>
                <w:noProof/>
                <w:webHidden/>
              </w:rPr>
              <w:t>8</w:t>
            </w:r>
            <w:r w:rsidRPr="00C04530">
              <w:rPr>
                <w:noProof/>
                <w:webHidden/>
              </w:rPr>
              <w:fldChar w:fldCharType="end"/>
            </w:r>
          </w:hyperlink>
        </w:p>
        <w:p w14:paraId="394A3B4A" w14:textId="7846AF76"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6" w:history="1">
            <w:r w:rsidRPr="00C04530">
              <w:rPr>
                <w:rStyle w:val="Hyperlink"/>
                <w:noProof/>
              </w:rPr>
              <w:t>Threat of New Entrants – Moderate</w:t>
            </w:r>
            <w:r w:rsidRPr="00C04530">
              <w:rPr>
                <w:noProof/>
                <w:webHidden/>
              </w:rPr>
              <w:tab/>
            </w:r>
            <w:r w:rsidRPr="00C04530">
              <w:rPr>
                <w:noProof/>
                <w:webHidden/>
              </w:rPr>
              <w:fldChar w:fldCharType="begin"/>
            </w:r>
            <w:r w:rsidRPr="00C04530">
              <w:rPr>
                <w:noProof/>
                <w:webHidden/>
              </w:rPr>
              <w:instrText xml:space="preserve"> PAGEREF _Toc224302156 \h </w:instrText>
            </w:r>
            <w:r w:rsidRPr="00C04530">
              <w:rPr>
                <w:noProof/>
                <w:webHidden/>
              </w:rPr>
            </w:r>
            <w:r w:rsidRPr="00C04530">
              <w:rPr>
                <w:noProof/>
                <w:webHidden/>
              </w:rPr>
              <w:fldChar w:fldCharType="separate"/>
            </w:r>
            <w:r w:rsidRPr="00C04530">
              <w:rPr>
                <w:noProof/>
                <w:webHidden/>
              </w:rPr>
              <w:t>8</w:t>
            </w:r>
            <w:r w:rsidRPr="00C04530">
              <w:rPr>
                <w:noProof/>
                <w:webHidden/>
              </w:rPr>
              <w:fldChar w:fldCharType="end"/>
            </w:r>
          </w:hyperlink>
        </w:p>
        <w:p w14:paraId="6FD15F92" w14:textId="3085D972"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7" w:history="1">
            <w:r w:rsidRPr="00C04530">
              <w:rPr>
                <w:rStyle w:val="Hyperlink"/>
                <w:noProof/>
              </w:rPr>
              <w:t>Bargaining Power of Buyers – High</w:t>
            </w:r>
            <w:r w:rsidRPr="00C04530">
              <w:rPr>
                <w:noProof/>
                <w:webHidden/>
              </w:rPr>
              <w:tab/>
            </w:r>
            <w:r w:rsidRPr="00C04530">
              <w:rPr>
                <w:noProof/>
                <w:webHidden/>
              </w:rPr>
              <w:fldChar w:fldCharType="begin"/>
            </w:r>
            <w:r w:rsidRPr="00C04530">
              <w:rPr>
                <w:noProof/>
                <w:webHidden/>
              </w:rPr>
              <w:instrText xml:space="preserve"> PAGEREF _Toc224302157 \h </w:instrText>
            </w:r>
            <w:r w:rsidRPr="00C04530">
              <w:rPr>
                <w:noProof/>
                <w:webHidden/>
              </w:rPr>
            </w:r>
            <w:r w:rsidRPr="00C04530">
              <w:rPr>
                <w:noProof/>
                <w:webHidden/>
              </w:rPr>
              <w:fldChar w:fldCharType="separate"/>
            </w:r>
            <w:r w:rsidRPr="00C04530">
              <w:rPr>
                <w:noProof/>
                <w:webHidden/>
              </w:rPr>
              <w:t>8</w:t>
            </w:r>
            <w:r w:rsidRPr="00C04530">
              <w:rPr>
                <w:noProof/>
                <w:webHidden/>
              </w:rPr>
              <w:fldChar w:fldCharType="end"/>
            </w:r>
          </w:hyperlink>
        </w:p>
        <w:p w14:paraId="4E4C4E23" w14:textId="362D3543"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8" w:history="1">
            <w:r w:rsidRPr="00C04530">
              <w:rPr>
                <w:rStyle w:val="Hyperlink"/>
                <w:noProof/>
              </w:rPr>
              <w:t>Bargaining Power of Suppliers – Moderate</w:t>
            </w:r>
            <w:r w:rsidRPr="00C04530">
              <w:rPr>
                <w:noProof/>
                <w:webHidden/>
              </w:rPr>
              <w:tab/>
            </w:r>
            <w:r w:rsidRPr="00C04530">
              <w:rPr>
                <w:noProof/>
                <w:webHidden/>
              </w:rPr>
              <w:fldChar w:fldCharType="begin"/>
            </w:r>
            <w:r w:rsidRPr="00C04530">
              <w:rPr>
                <w:noProof/>
                <w:webHidden/>
              </w:rPr>
              <w:instrText xml:space="preserve"> PAGEREF _Toc224302158 \h </w:instrText>
            </w:r>
            <w:r w:rsidRPr="00C04530">
              <w:rPr>
                <w:noProof/>
                <w:webHidden/>
              </w:rPr>
            </w:r>
            <w:r w:rsidRPr="00C04530">
              <w:rPr>
                <w:noProof/>
                <w:webHidden/>
              </w:rPr>
              <w:fldChar w:fldCharType="separate"/>
            </w:r>
            <w:r w:rsidRPr="00C04530">
              <w:rPr>
                <w:noProof/>
                <w:webHidden/>
              </w:rPr>
              <w:t>9</w:t>
            </w:r>
            <w:r w:rsidRPr="00C04530">
              <w:rPr>
                <w:noProof/>
                <w:webHidden/>
              </w:rPr>
              <w:fldChar w:fldCharType="end"/>
            </w:r>
          </w:hyperlink>
        </w:p>
        <w:p w14:paraId="605E7658" w14:textId="4C664CAF"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59" w:history="1">
            <w:r w:rsidRPr="00C04530">
              <w:rPr>
                <w:rStyle w:val="Hyperlink"/>
                <w:noProof/>
              </w:rPr>
              <w:t>Threat of Substitutes – High</w:t>
            </w:r>
            <w:r w:rsidRPr="00C04530">
              <w:rPr>
                <w:noProof/>
                <w:webHidden/>
              </w:rPr>
              <w:tab/>
            </w:r>
            <w:r w:rsidRPr="00C04530">
              <w:rPr>
                <w:noProof/>
                <w:webHidden/>
              </w:rPr>
              <w:fldChar w:fldCharType="begin"/>
            </w:r>
            <w:r w:rsidRPr="00C04530">
              <w:rPr>
                <w:noProof/>
                <w:webHidden/>
              </w:rPr>
              <w:instrText xml:space="preserve"> PAGEREF _Toc224302159 \h </w:instrText>
            </w:r>
            <w:r w:rsidRPr="00C04530">
              <w:rPr>
                <w:noProof/>
                <w:webHidden/>
              </w:rPr>
            </w:r>
            <w:r w:rsidRPr="00C04530">
              <w:rPr>
                <w:noProof/>
                <w:webHidden/>
              </w:rPr>
              <w:fldChar w:fldCharType="separate"/>
            </w:r>
            <w:r w:rsidRPr="00C04530">
              <w:rPr>
                <w:noProof/>
                <w:webHidden/>
              </w:rPr>
              <w:t>9</w:t>
            </w:r>
            <w:r w:rsidRPr="00C04530">
              <w:rPr>
                <w:noProof/>
                <w:webHidden/>
              </w:rPr>
              <w:fldChar w:fldCharType="end"/>
            </w:r>
          </w:hyperlink>
        </w:p>
        <w:p w14:paraId="22EF01CF" w14:textId="7DD2ED0D"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0" w:history="1">
            <w:r w:rsidRPr="00C04530">
              <w:rPr>
                <w:rStyle w:val="Hyperlink"/>
                <w:noProof/>
              </w:rPr>
              <w:t>Overall Industry Attractiveness</w:t>
            </w:r>
            <w:r w:rsidRPr="00C04530">
              <w:rPr>
                <w:noProof/>
                <w:webHidden/>
              </w:rPr>
              <w:tab/>
            </w:r>
            <w:r w:rsidRPr="00C04530">
              <w:rPr>
                <w:noProof/>
                <w:webHidden/>
              </w:rPr>
              <w:fldChar w:fldCharType="begin"/>
            </w:r>
            <w:r w:rsidRPr="00C04530">
              <w:rPr>
                <w:noProof/>
                <w:webHidden/>
              </w:rPr>
              <w:instrText xml:space="preserve"> PAGEREF _Toc224302160 \h </w:instrText>
            </w:r>
            <w:r w:rsidRPr="00C04530">
              <w:rPr>
                <w:noProof/>
                <w:webHidden/>
              </w:rPr>
            </w:r>
            <w:r w:rsidRPr="00C04530">
              <w:rPr>
                <w:noProof/>
                <w:webHidden/>
              </w:rPr>
              <w:fldChar w:fldCharType="separate"/>
            </w:r>
            <w:r w:rsidRPr="00C04530">
              <w:rPr>
                <w:noProof/>
                <w:webHidden/>
              </w:rPr>
              <w:t>9</w:t>
            </w:r>
            <w:r w:rsidRPr="00C04530">
              <w:rPr>
                <w:noProof/>
                <w:webHidden/>
              </w:rPr>
              <w:fldChar w:fldCharType="end"/>
            </w:r>
          </w:hyperlink>
        </w:p>
        <w:p w14:paraId="462534FF" w14:textId="7FC8C1B3"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61" w:history="1">
            <w:r w:rsidRPr="00C04530">
              <w:rPr>
                <w:rStyle w:val="Hyperlink"/>
                <w:noProof/>
              </w:rPr>
              <w:t>4. Strategic Growth Options and Proposed Strategy</w:t>
            </w:r>
            <w:r w:rsidRPr="00C04530">
              <w:rPr>
                <w:noProof/>
                <w:webHidden/>
              </w:rPr>
              <w:tab/>
            </w:r>
            <w:r w:rsidRPr="00C04530">
              <w:rPr>
                <w:noProof/>
                <w:webHidden/>
              </w:rPr>
              <w:fldChar w:fldCharType="begin"/>
            </w:r>
            <w:r w:rsidRPr="00C04530">
              <w:rPr>
                <w:noProof/>
                <w:webHidden/>
              </w:rPr>
              <w:instrText xml:space="preserve"> PAGEREF _Toc224302161 \h </w:instrText>
            </w:r>
            <w:r w:rsidRPr="00C04530">
              <w:rPr>
                <w:noProof/>
                <w:webHidden/>
              </w:rPr>
            </w:r>
            <w:r w:rsidRPr="00C04530">
              <w:rPr>
                <w:noProof/>
                <w:webHidden/>
              </w:rPr>
              <w:fldChar w:fldCharType="separate"/>
            </w:r>
            <w:r w:rsidRPr="00C04530">
              <w:rPr>
                <w:noProof/>
                <w:webHidden/>
              </w:rPr>
              <w:t>10</w:t>
            </w:r>
            <w:r w:rsidRPr="00C04530">
              <w:rPr>
                <w:noProof/>
                <w:webHidden/>
              </w:rPr>
              <w:fldChar w:fldCharType="end"/>
            </w:r>
          </w:hyperlink>
        </w:p>
        <w:p w14:paraId="1C6EE977" w14:textId="6D8B6747" w:rsidR="00663AD9" w:rsidRPr="00C04530" w:rsidRDefault="00663AD9">
          <w:pPr>
            <w:pStyle w:val="TOC2"/>
            <w:tabs>
              <w:tab w:val="right" w:leader="dot" w:pos="9016"/>
            </w:tabs>
            <w:rPr>
              <w:noProof/>
              <w:kern w:val="2"/>
              <w:sz w:val="24"/>
              <w:szCs w:val="24"/>
              <w:lang w:val="en-GB" w:eastAsia="en-GB"/>
              <w14:ligatures w14:val="standardContextual"/>
            </w:rPr>
          </w:pPr>
          <w:hyperlink w:anchor="_Toc224302162" w:history="1">
            <w:r w:rsidRPr="00C04530">
              <w:rPr>
                <w:rStyle w:val="Hyperlink"/>
                <w:noProof/>
              </w:rPr>
              <w:t>4.1 Ansoff Matrix Analysis</w:t>
            </w:r>
            <w:r w:rsidRPr="00C04530">
              <w:rPr>
                <w:noProof/>
                <w:webHidden/>
              </w:rPr>
              <w:tab/>
            </w:r>
            <w:r w:rsidRPr="00C04530">
              <w:rPr>
                <w:noProof/>
                <w:webHidden/>
              </w:rPr>
              <w:fldChar w:fldCharType="begin"/>
            </w:r>
            <w:r w:rsidRPr="00C04530">
              <w:rPr>
                <w:noProof/>
                <w:webHidden/>
              </w:rPr>
              <w:instrText xml:space="preserve"> PAGEREF _Toc224302162 \h </w:instrText>
            </w:r>
            <w:r w:rsidRPr="00C04530">
              <w:rPr>
                <w:noProof/>
                <w:webHidden/>
              </w:rPr>
            </w:r>
            <w:r w:rsidRPr="00C04530">
              <w:rPr>
                <w:noProof/>
                <w:webHidden/>
              </w:rPr>
              <w:fldChar w:fldCharType="separate"/>
            </w:r>
            <w:r w:rsidRPr="00C04530">
              <w:rPr>
                <w:noProof/>
                <w:webHidden/>
              </w:rPr>
              <w:t>10</w:t>
            </w:r>
            <w:r w:rsidRPr="00C04530">
              <w:rPr>
                <w:noProof/>
                <w:webHidden/>
              </w:rPr>
              <w:fldChar w:fldCharType="end"/>
            </w:r>
          </w:hyperlink>
        </w:p>
        <w:p w14:paraId="65FF3100" w14:textId="382464DE"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3" w:history="1">
            <w:r w:rsidRPr="00C04530">
              <w:rPr>
                <w:rStyle w:val="Hyperlink"/>
                <w:noProof/>
              </w:rPr>
              <w:t>1. Market Penetration (Existing Products – Existing Markets)</w:t>
            </w:r>
            <w:r w:rsidRPr="00C04530">
              <w:rPr>
                <w:noProof/>
                <w:webHidden/>
              </w:rPr>
              <w:tab/>
            </w:r>
            <w:r w:rsidRPr="00C04530">
              <w:rPr>
                <w:noProof/>
                <w:webHidden/>
              </w:rPr>
              <w:fldChar w:fldCharType="begin"/>
            </w:r>
            <w:r w:rsidRPr="00C04530">
              <w:rPr>
                <w:noProof/>
                <w:webHidden/>
              </w:rPr>
              <w:instrText xml:space="preserve"> PAGEREF _Toc224302163 \h </w:instrText>
            </w:r>
            <w:r w:rsidRPr="00C04530">
              <w:rPr>
                <w:noProof/>
                <w:webHidden/>
              </w:rPr>
            </w:r>
            <w:r w:rsidRPr="00C04530">
              <w:rPr>
                <w:noProof/>
                <w:webHidden/>
              </w:rPr>
              <w:fldChar w:fldCharType="separate"/>
            </w:r>
            <w:r w:rsidRPr="00C04530">
              <w:rPr>
                <w:noProof/>
                <w:webHidden/>
              </w:rPr>
              <w:t>10</w:t>
            </w:r>
            <w:r w:rsidRPr="00C04530">
              <w:rPr>
                <w:noProof/>
                <w:webHidden/>
              </w:rPr>
              <w:fldChar w:fldCharType="end"/>
            </w:r>
          </w:hyperlink>
        </w:p>
        <w:p w14:paraId="0A07C4BD" w14:textId="63338623"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4" w:history="1">
            <w:r w:rsidRPr="00C04530">
              <w:rPr>
                <w:rStyle w:val="Hyperlink"/>
                <w:noProof/>
              </w:rPr>
              <w:t>2. Product Development (New Products – Existing Markets)</w:t>
            </w:r>
            <w:r w:rsidRPr="00C04530">
              <w:rPr>
                <w:noProof/>
                <w:webHidden/>
              </w:rPr>
              <w:tab/>
            </w:r>
            <w:r w:rsidRPr="00C04530">
              <w:rPr>
                <w:noProof/>
                <w:webHidden/>
              </w:rPr>
              <w:fldChar w:fldCharType="begin"/>
            </w:r>
            <w:r w:rsidRPr="00C04530">
              <w:rPr>
                <w:noProof/>
                <w:webHidden/>
              </w:rPr>
              <w:instrText xml:space="preserve"> PAGEREF _Toc224302164 \h </w:instrText>
            </w:r>
            <w:r w:rsidRPr="00C04530">
              <w:rPr>
                <w:noProof/>
                <w:webHidden/>
              </w:rPr>
            </w:r>
            <w:r w:rsidRPr="00C04530">
              <w:rPr>
                <w:noProof/>
                <w:webHidden/>
              </w:rPr>
              <w:fldChar w:fldCharType="separate"/>
            </w:r>
            <w:r w:rsidRPr="00C04530">
              <w:rPr>
                <w:noProof/>
                <w:webHidden/>
              </w:rPr>
              <w:t>10</w:t>
            </w:r>
            <w:r w:rsidRPr="00C04530">
              <w:rPr>
                <w:noProof/>
                <w:webHidden/>
              </w:rPr>
              <w:fldChar w:fldCharType="end"/>
            </w:r>
          </w:hyperlink>
        </w:p>
        <w:p w14:paraId="6713442D" w14:textId="0CEB2A9B"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5" w:history="1">
            <w:r w:rsidRPr="00C04530">
              <w:rPr>
                <w:rStyle w:val="Hyperlink"/>
                <w:noProof/>
              </w:rPr>
              <w:t>3. Market Development (Existing Products – New Markets)</w:t>
            </w:r>
            <w:r w:rsidRPr="00C04530">
              <w:rPr>
                <w:noProof/>
                <w:webHidden/>
              </w:rPr>
              <w:tab/>
            </w:r>
            <w:r w:rsidRPr="00C04530">
              <w:rPr>
                <w:noProof/>
                <w:webHidden/>
              </w:rPr>
              <w:fldChar w:fldCharType="begin"/>
            </w:r>
            <w:r w:rsidRPr="00C04530">
              <w:rPr>
                <w:noProof/>
                <w:webHidden/>
              </w:rPr>
              <w:instrText xml:space="preserve"> PAGEREF _Toc224302165 \h </w:instrText>
            </w:r>
            <w:r w:rsidRPr="00C04530">
              <w:rPr>
                <w:noProof/>
                <w:webHidden/>
              </w:rPr>
            </w:r>
            <w:r w:rsidRPr="00C04530">
              <w:rPr>
                <w:noProof/>
                <w:webHidden/>
              </w:rPr>
              <w:fldChar w:fldCharType="separate"/>
            </w:r>
            <w:r w:rsidRPr="00C04530">
              <w:rPr>
                <w:noProof/>
                <w:webHidden/>
              </w:rPr>
              <w:t>11</w:t>
            </w:r>
            <w:r w:rsidRPr="00C04530">
              <w:rPr>
                <w:noProof/>
                <w:webHidden/>
              </w:rPr>
              <w:fldChar w:fldCharType="end"/>
            </w:r>
          </w:hyperlink>
        </w:p>
        <w:p w14:paraId="692B510E" w14:textId="6889FB78"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6" w:history="1">
            <w:r w:rsidRPr="00C04530">
              <w:rPr>
                <w:rStyle w:val="Hyperlink"/>
                <w:noProof/>
              </w:rPr>
              <w:t>4. Diversification (New Products – New Markets)</w:t>
            </w:r>
            <w:r w:rsidRPr="00C04530">
              <w:rPr>
                <w:noProof/>
                <w:webHidden/>
              </w:rPr>
              <w:tab/>
            </w:r>
            <w:r w:rsidRPr="00C04530">
              <w:rPr>
                <w:noProof/>
                <w:webHidden/>
              </w:rPr>
              <w:fldChar w:fldCharType="begin"/>
            </w:r>
            <w:r w:rsidRPr="00C04530">
              <w:rPr>
                <w:noProof/>
                <w:webHidden/>
              </w:rPr>
              <w:instrText xml:space="preserve"> PAGEREF _Toc224302166 \h </w:instrText>
            </w:r>
            <w:r w:rsidRPr="00C04530">
              <w:rPr>
                <w:noProof/>
                <w:webHidden/>
              </w:rPr>
            </w:r>
            <w:r w:rsidRPr="00C04530">
              <w:rPr>
                <w:noProof/>
                <w:webHidden/>
              </w:rPr>
              <w:fldChar w:fldCharType="separate"/>
            </w:r>
            <w:r w:rsidRPr="00C04530">
              <w:rPr>
                <w:noProof/>
                <w:webHidden/>
              </w:rPr>
              <w:t>11</w:t>
            </w:r>
            <w:r w:rsidRPr="00C04530">
              <w:rPr>
                <w:noProof/>
                <w:webHidden/>
              </w:rPr>
              <w:fldChar w:fldCharType="end"/>
            </w:r>
          </w:hyperlink>
        </w:p>
        <w:p w14:paraId="3DD176B4" w14:textId="43E9A196"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67" w:history="1">
            <w:r w:rsidRPr="00C04530">
              <w:rPr>
                <w:rStyle w:val="Hyperlink"/>
                <w:noProof/>
              </w:rPr>
              <w:t>5. Strategy evaluation</w:t>
            </w:r>
            <w:r w:rsidRPr="00C04530">
              <w:rPr>
                <w:noProof/>
                <w:webHidden/>
              </w:rPr>
              <w:tab/>
            </w:r>
            <w:r w:rsidRPr="00C04530">
              <w:rPr>
                <w:noProof/>
                <w:webHidden/>
              </w:rPr>
              <w:fldChar w:fldCharType="begin"/>
            </w:r>
            <w:r w:rsidRPr="00C04530">
              <w:rPr>
                <w:noProof/>
                <w:webHidden/>
              </w:rPr>
              <w:instrText xml:space="preserve"> PAGEREF _Toc224302167 \h </w:instrText>
            </w:r>
            <w:r w:rsidRPr="00C04530">
              <w:rPr>
                <w:noProof/>
                <w:webHidden/>
              </w:rPr>
            </w:r>
            <w:r w:rsidRPr="00C04530">
              <w:rPr>
                <w:noProof/>
                <w:webHidden/>
              </w:rPr>
              <w:fldChar w:fldCharType="separate"/>
            </w:r>
            <w:r w:rsidRPr="00C04530">
              <w:rPr>
                <w:noProof/>
                <w:webHidden/>
              </w:rPr>
              <w:t>12</w:t>
            </w:r>
            <w:r w:rsidRPr="00C04530">
              <w:rPr>
                <w:noProof/>
                <w:webHidden/>
              </w:rPr>
              <w:fldChar w:fldCharType="end"/>
            </w:r>
          </w:hyperlink>
        </w:p>
        <w:p w14:paraId="27C3B175" w14:textId="232F15FE"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8" w:history="1">
            <w:r w:rsidRPr="00C04530">
              <w:rPr>
                <w:rStyle w:val="Hyperlink"/>
                <w:noProof/>
              </w:rPr>
              <w:t>Suitability</w:t>
            </w:r>
            <w:r w:rsidRPr="00C04530">
              <w:rPr>
                <w:noProof/>
                <w:webHidden/>
              </w:rPr>
              <w:tab/>
            </w:r>
            <w:r w:rsidRPr="00C04530">
              <w:rPr>
                <w:noProof/>
                <w:webHidden/>
              </w:rPr>
              <w:fldChar w:fldCharType="begin"/>
            </w:r>
            <w:r w:rsidRPr="00C04530">
              <w:rPr>
                <w:noProof/>
                <w:webHidden/>
              </w:rPr>
              <w:instrText xml:space="preserve"> PAGEREF _Toc224302168 \h </w:instrText>
            </w:r>
            <w:r w:rsidRPr="00C04530">
              <w:rPr>
                <w:noProof/>
                <w:webHidden/>
              </w:rPr>
            </w:r>
            <w:r w:rsidRPr="00C04530">
              <w:rPr>
                <w:noProof/>
                <w:webHidden/>
              </w:rPr>
              <w:fldChar w:fldCharType="separate"/>
            </w:r>
            <w:r w:rsidRPr="00C04530">
              <w:rPr>
                <w:noProof/>
                <w:webHidden/>
              </w:rPr>
              <w:t>12</w:t>
            </w:r>
            <w:r w:rsidRPr="00C04530">
              <w:rPr>
                <w:noProof/>
                <w:webHidden/>
              </w:rPr>
              <w:fldChar w:fldCharType="end"/>
            </w:r>
          </w:hyperlink>
        </w:p>
        <w:p w14:paraId="197B95B8" w14:textId="152712DA"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69" w:history="1">
            <w:r w:rsidRPr="00C04530">
              <w:rPr>
                <w:rStyle w:val="Hyperlink"/>
                <w:noProof/>
              </w:rPr>
              <w:t>Feasibility</w:t>
            </w:r>
            <w:r w:rsidRPr="00C04530">
              <w:rPr>
                <w:noProof/>
                <w:webHidden/>
              </w:rPr>
              <w:tab/>
            </w:r>
            <w:r w:rsidRPr="00C04530">
              <w:rPr>
                <w:noProof/>
                <w:webHidden/>
              </w:rPr>
              <w:fldChar w:fldCharType="begin"/>
            </w:r>
            <w:r w:rsidRPr="00C04530">
              <w:rPr>
                <w:noProof/>
                <w:webHidden/>
              </w:rPr>
              <w:instrText xml:space="preserve"> PAGEREF _Toc224302169 \h </w:instrText>
            </w:r>
            <w:r w:rsidRPr="00C04530">
              <w:rPr>
                <w:noProof/>
                <w:webHidden/>
              </w:rPr>
            </w:r>
            <w:r w:rsidRPr="00C04530">
              <w:rPr>
                <w:noProof/>
                <w:webHidden/>
              </w:rPr>
              <w:fldChar w:fldCharType="separate"/>
            </w:r>
            <w:r w:rsidRPr="00C04530">
              <w:rPr>
                <w:noProof/>
                <w:webHidden/>
              </w:rPr>
              <w:t>12</w:t>
            </w:r>
            <w:r w:rsidRPr="00C04530">
              <w:rPr>
                <w:noProof/>
                <w:webHidden/>
              </w:rPr>
              <w:fldChar w:fldCharType="end"/>
            </w:r>
          </w:hyperlink>
        </w:p>
        <w:p w14:paraId="352B80DF" w14:textId="1BDFB9E1"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70" w:history="1">
            <w:r w:rsidRPr="00C04530">
              <w:rPr>
                <w:rStyle w:val="Hyperlink"/>
                <w:noProof/>
              </w:rPr>
              <w:t>Acceptability</w:t>
            </w:r>
            <w:r w:rsidRPr="00C04530">
              <w:rPr>
                <w:noProof/>
                <w:webHidden/>
              </w:rPr>
              <w:tab/>
            </w:r>
            <w:r w:rsidRPr="00C04530">
              <w:rPr>
                <w:noProof/>
                <w:webHidden/>
              </w:rPr>
              <w:fldChar w:fldCharType="begin"/>
            </w:r>
            <w:r w:rsidRPr="00C04530">
              <w:rPr>
                <w:noProof/>
                <w:webHidden/>
              </w:rPr>
              <w:instrText xml:space="preserve"> PAGEREF _Toc224302170 \h </w:instrText>
            </w:r>
            <w:r w:rsidRPr="00C04530">
              <w:rPr>
                <w:noProof/>
                <w:webHidden/>
              </w:rPr>
            </w:r>
            <w:r w:rsidRPr="00C04530">
              <w:rPr>
                <w:noProof/>
                <w:webHidden/>
              </w:rPr>
              <w:fldChar w:fldCharType="separate"/>
            </w:r>
            <w:r w:rsidRPr="00C04530">
              <w:rPr>
                <w:noProof/>
                <w:webHidden/>
              </w:rPr>
              <w:t>13</w:t>
            </w:r>
            <w:r w:rsidRPr="00C04530">
              <w:rPr>
                <w:noProof/>
                <w:webHidden/>
              </w:rPr>
              <w:fldChar w:fldCharType="end"/>
            </w:r>
          </w:hyperlink>
        </w:p>
        <w:p w14:paraId="60FBBA5C" w14:textId="752AE2FA" w:rsidR="00663AD9" w:rsidRPr="00C04530" w:rsidRDefault="00663AD9">
          <w:pPr>
            <w:pStyle w:val="TOC3"/>
            <w:tabs>
              <w:tab w:val="right" w:leader="dot" w:pos="9016"/>
            </w:tabs>
            <w:rPr>
              <w:noProof/>
              <w:kern w:val="2"/>
              <w:sz w:val="24"/>
              <w:szCs w:val="24"/>
              <w:lang w:val="en-GB" w:eastAsia="en-GB"/>
              <w14:ligatures w14:val="standardContextual"/>
            </w:rPr>
          </w:pPr>
          <w:hyperlink w:anchor="_Toc224302171" w:history="1">
            <w:r w:rsidRPr="00C04530">
              <w:rPr>
                <w:rStyle w:val="Hyperlink"/>
                <w:noProof/>
              </w:rPr>
              <w:t>Conclusion</w:t>
            </w:r>
            <w:r w:rsidRPr="00C04530">
              <w:rPr>
                <w:noProof/>
                <w:webHidden/>
              </w:rPr>
              <w:tab/>
            </w:r>
            <w:r w:rsidRPr="00C04530">
              <w:rPr>
                <w:noProof/>
                <w:webHidden/>
              </w:rPr>
              <w:fldChar w:fldCharType="begin"/>
            </w:r>
            <w:r w:rsidRPr="00C04530">
              <w:rPr>
                <w:noProof/>
                <w:webHidden/>
              </w:rPr>
              <w:instrText xml:space="preserve"> PAGEREF _Toc224302171 \h </w:instrText>
            </w:r>
            <w:r w:rsidRPr="00C04530">
              <w:rPr>
                <w:noProof/>
                <w:webHidden/>
              </w:rPr>
            </w:r>
            <w:r w:rsidRPr="00C04530">
              <w:rPr>
                <w:noProof/>
                <w:webHidden/>
              </w:rPr>
              <w:fldChar w:fldCharType="separate"/>
            </w:r>
            <w:r w:rsidRPr="00C04530">
              <w:rPr>
                <w:noProof/>
                <w:webHidden/>
              </w:rPr>
              <w:t>13</w:t>
            </w:r>
            <w:r w:rsidRPr="00C04530">
              <w:rPr>
                <w:noProof/>
                <w:webHidden/>
              </w:rPr>
              <w:fldChar w:fldCharType="end"/>
            </w:r>
          </w:hyperlink>
        </w:p>
        <w:p w14:paraId="342942F9" w14:textId="3C79089F"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72" w:history="1">
            <w:r w:rsidRPr="00C04530">
              <w:rPr>
                <w:rStyle w:val="Hyperlink"/>
                <w:noProof/>
              </w:rPr>
              <w:t>6.Stakeholder Analysis</w:t>
            </w:r>
            <w:r w:rsidRPr="00C04530">
              <w:rPr>
                <w:noProof/>
                <w:webHidden/>
              </w:rPr>
              <w:tab/>
            </w:r>
            <w:r w:rsidRPr="00C04530">
              <w:rPr>
                <w:noProof/>
                <w:webHidden/>
              </w:rPr>
              <w:fldChar w:fldCharType="begin"/>
            </w:r>
            <w:r w:rsidRPr="00C04530">
              <w:rPr>
                <w:noProof/>
                <w:webHidden/>
              </w:rPr>
              <w:instrText xml:space="preserve"> PAGEREF _Toc224302172 \h </w:instrText>
            </w:r>
            <w:r w:rsidRPr="00C04530">
              <w:rPr>
                <w:noProof/>
                <w:webHidden/>
              </w:rPr>
            </w:r>
            <w:r w:rsidRPr="00C04530">
              <w:rPr>
                <w:noProof/>
                <w:webHidden/>
              </w:rPr>
              <w:fldChar w:fldCharType="separate"/>
            </w:r>
            <w:r w:rsidRPr="00C04530">
              <w:rPr>
                <w:noProof/>
                <w:webHidden/>
              </w:rPr>
              <w:t>14</w:t>
            </w:r>
            <w:r w:rsidRPr="00C04530">
              <w:rPr>
                <w:noProof/>
                <w:webHidden/>
              </w:rPr>
              <w:fldChar w:fldCharType="end"/>
            </w:r>
          </w:hyperlink>
        </w:p>
        <w:p w14:paraId="2DFB2559" w14:textId="3608B2A5"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73" w:history="1">
            <w:r w:rsidRPr="00C04530">
              <w:rPr>
                <w:rStyle w:val="Hyperlink"/>
                <w:noProof/>
              </w:rPr>
              <w:t>7. Implementation and monitoring</w:t>
            </w:r>
            <w:r w:rsidRPr="00C04530">
              <w:rPr>
                <w:noProof/>
                <w:webHidden/>
              </w:rPr>
              <w:tab/>
            </w:r>
            <w:r w:rsidRPr="00C04530">
              <w:rPr>
                <w:noProof/>
                <w:webHidden/>
              </w:rPr>
              <w:fldChar w:fldCharType="begin"/>
            </w:r>
            <w:r w:rsidRPr="00C04530">
              <w:rPr>
                <w:noProof/>
                <w:webHidden/>
              </w:rPr>
              <w:instrText xml:space="preserve"> PAGEREF _Toc224302173 \h </w:instrText>
            </w:r>
            <w:r w:rsidRPr="00C04530">
              <w:rPr>
                <w:noProof/>
                <w:webHidden/>
              </w:rPr>
            </w:r>
            <w:r w:rsidRPr="00C04530">
              <w:rPr>
                <w:noProof/>
                <w:webHidden/>
              </w:rPr>
              <w:fldChar w:fldCharType="separate"/>
            </w:r>
            <w:r w:rsidRPr="00C04530">
              <w:rPr>
                <w:noProof/>
                <w:webHidden/>
              </w:rPr>
              <w:t>16</w:t>
            </w:r>
            <w:r w:rsidRPr="00C04530">
              <w:rPr>
                <w:noProof/>
                <w:webHidden/>
              </w:rPr>
              <w:fldChar w:fldCharType="end"/>
            </w:r>
          </w:hyperlink>
        </w:p>
        <w:p w14:paraId="16D48779" w14:textId="31C154C0" w:rsidR="00663AD9" w:rsidRPr="00C04530" w:rsidRDefault="00663AD9">
          <w:pPr>
            <w:pStyle w:val="TOC1"/>
            <w:tabs>
              <w:tab w:val="right" w:leader="dot" w:pos="9016"/>
            </w:tabs>
            <w:rPr>
              <w:noProof/>
              <w:kern w:val="2"/>
              <w:sz w:val="24"/>
              <w:szCs w:val="24"/>
              <w:lang w:val="en-GB" w:eastAsia="en-GB"/>
              <w14:ligatures w14:val="standardContextual"/>
            </w:rPr>
          </w:pPr>
          <w:hyperlink w:anchor="_Toc224302174" w:history="1">
            <w:r w:rsidRPr="00C04530">
              <w:rPr>
                <w:rStyle w:val="Hyperlink"/>
                <w:noProof/>
              </w:rPr>
              <w:t>8. Conclusion</w:t>
            </w:r>
            <w:r w:rsidRPr="00C04530">
              <w:rPr>
                <w:noProof/>
                <w:webHidden/>
              </w:rPr>
              <w:tab/>
            </w:r>
            <w:r w:rsidRPr="00C04530">
              <w:rPr>
                <w:noProof/>
                <w:webHidden/>
              </w:rPr>
              <w:fldChar w:fldCharType="begin"/>
            </w:r>
            <w:r w:rsidRPr="00C04530">
              <w:rPr>
                <w:noProof/>
                <w:webHidden/>
              </w:rPr>
              <w:instrText xml:space="preserve"> PAGEREF _Toc224302174 \h </w:instrText>
            </w:r>
            <w:r w:rsidRPr="00C04530">
              <w:rPr>
                <w:noProof/>
                <w:webHidden/>
              </w:rPr>
            </w:r>
            <w:r w:rsidRPr="00C04530">
              <w:rPr>
                <w:noProof/>
                <w:webHidden/>
              </w:rPr>
              <w:fldChar w:fldCharType="separate"/>
            </w:r>
            <w:r w:rsidRPr="00C04530">
              <w:rPr>
                <w:noProof/>
                <w:webHidden/>
              </w:rPr>
              <w:t>18</w:t>
            </w:r>
            <w:r w:rsidRPr="00C04530">
              <w:rPr>
                <w:noProof/>
                <w:webHidden/>
              </w:rPr>
              <w:fldChar w:fldCharType="end"/>
            </w:r>
          </w:hyperlink>
        </w:p>
        <w:p w14:paraId="5B911B69" w14:textId="5D139EB2" w:rsidR="00467D93" w:rsidRPr="00C04530" w:rsidRDefault="00467D93" w:rsidP="00060610">
          <w:pPr>
            <w:rPr>
              <w:rFonts w:ascii="Arial" w:hAnsi="Arial" w:cs="Arial"/>
            </w:rPr>
          </w:pPr>
          <w:r w:rsidRPr="00C04530">
            <w:rPr>
              <w:noProof/>
            </w:rPr>
            <w:fldChar w:fldCharType="end"/>
          </w:r>
          <w:r w:rsidR="00C04530" w:rsidRPr="00C04530">
            <w:rPr>
              <w:rFonts w:ascii="Arial" w:hAnsi="Arial" w:cs="Arial"/>
              <w:noProof/>
            </w:rPr>
            <w:t>9.References……………………………………………………………………………………….19</w:t>
          </w:r>
        </w:p>
      </w:sdtContent>
    </w:sdt>
    <w:p w14:paraId="2BCDCF80" w14:textId="3DFEF69A" w:rsidR="007A652D" w:rsidRDefault="007A652D" w:rsidP="00467D93">
      <w:pPr>
        <w:pStyle w:val="Heading1"/>
      </w:pPr>
      <w:bookmarkStart w:id="0" w:name="_Toc224302143"/>
      <w:r>
        <w:lastRenderedPageBreak/>
        <w:t>1.</w:t>
      </w:r>
      <w:r w:rsidRPr="00A51FC4">
        <w:t>Executive Summary</w:t>
      </w:r>
      <w:bookmarkEnd w:id="0"/>
    </w:p>
    <w:p w14:paraId="07B36253" w14:textId="3C1C7228" w:rsidR="007A652D" w:rsidRPr="007A652D" w:rsidRDefault="007A652D" w:rsidP="007A652D">
      <w:pPr>
        <w:spacing w:line="360" w:lineRule="auto"/>
        <w:rPr>
          <w:rFonts w:ascii="Arial" w:hAnsi="Arial" w:cs="Arial"/>
        </w:rPr>
      </w:pPr>
      <w:r w:rsidRPr="007A652D">
        <w:rPr>
          <w:rFonts w:ascii="Arial" w:hAnsi="Arial" w:cs="Arial"/>
        </w:rPr>
        <w:t>This report assesses the strategic positioning of Innocent Drinks and suggests growth strategies utilizing the Ansoff Matrix. Innocent operates within a progressively competitive health beverage market in the UK and globally, contending with pressures from large multinational corporations, private labels, increasing supply chain expenses, and shifting consumer expectations regarding sustainability and health.</w:t>
      </w:r>
      <w:r>
        <w:rPr>
          <w:rFonts w:ascii="Arial" w:hAnsi="Arial" w:cs="Arial"/>
        </w:rPr>
        <w:br/>
      </w:r>
      <w:r>
        <w:rPr>
          <w:rFonts w:ascii="Arial" w:hAnsi="Arial" w:cs="Arial"/>
        </w:rPr>
        <w:br/>
      </w:r>
      <w:r w:rsidRPr="007A652D">
        <w:rPr>
          <w:rFonts w:ascii="Arial" w:hAnsi="Arial" w:cs="Arial"/>
        </w:rPr>
        <w:t>An environmental analysis employing PESTEL, Porter’s Five Forces, and SWOT reveals that, although competitive rivalry and buyer power are significant, Innocent maintains robust brand equity, ethical differentiation, and B Corp certification. These advantages establish a basis for sustainable growth.</w:t>
      </w:r>
      <w:r>
        <w:rPr>
          <w:rFonts w:ascii="Arial" w:hAnsi="Arial" w:cs="Arial"/>
        </w:rPr>
        <w:br/>
      </w:r>
      <w:r>
        <w:rPr>
          <w:rFonts w:ascii="Arial" w:hAnsi="Arial" w:cs="Arial"/>
        </w:rPr>
        <w:br/>
      </w:r>
      <w:r w:rsidRPr="007A652D">
        <w:rPr>
          <w:rFonts w:ascii="Arial" w:hAnsi="Arial" w:cs="Arial"/>
        </w:rPr>
        <w:t>Following an assessment of growth alternatives through the Ansoff Matrix, this report advocates for a hybrid strategy of Product Development and Market Development, concentrating on the expansion of plant-based functional beverages (such as protein-enhanced and gut-health drinks) and accelerating growth in select European markets. This approach is in harmony with Innocent’s mission of assisting individuals in “living well and dying old” and reinforces its sustainability-oriented brand positioning.</w:t>
      </w:r>
      <w:r>
        <w:rPr>
          <w:rFonts w:ascii="Arial" w:hAnsi="Arial" w:cs="Arial"/>
        </w:rPr>
        <w:br/>
      </w:r>
      <w:r>
        <w:rPr>
          <w:rFonts w:ascii="Arial" w:hAnsi="Arial" w:cs="Arial"/>
        </w:rPr>
        <w:br/>
      </w:r>
      <w:r w:rsidRPr="007A652D">
        <w:rPr>
          <w:rFonts w:ascii="Arial" w:hAnsi="Arial" w:cs="Arial"/>
        </w:rPr>
        <w:t>Analysis through Porter’s Generic Strategy indicates that Innocent should persist in pursuing a differentiation strategy, rather than a cost leadership approach, capitalizing on ethical sourcing, commitments to carbon reduction, and brand authenticity.</w:t>
      </w:r>
      <w:r>
        <w:rPr>
          <w:rFonts w:ascii="Arial" w:hAnsi="Arial" w:cs="Arial"/>
        </w:rPr>
        <w:br/>
      </w:r>
      <w:r>
        <w:rPr>
          <w:rFonts w:ascii="Arial" w:hAnsi="Arial" w:cs="Arial"/>
        </w:rPr>
        <w:br/>
      </w:r>
      <w:r w:rsidRPr="007A652D">
        <w:rPr>
          <w:rFonts w:ascii="Arial" w:hAnsi="Arial" w:cs="Arial"/>
        </w:rPr>
        <w:t>The strategy has been assessed using the Suitability, Feasibility, and Acceptability (SFA) framework and is deemed strategically sound, financially feasible (given moderate capital allocation for R&amp;D and marketing), and in alignment with stakeholder expectations.</w:t>
      </w:r>
      <w:r>
        <w:rPr>
          <w:rFonts w:ascii="Arial" w:hAnsi="Arial" w:cs="Arial"/>
        </w:rPr>
        <w:br/>
      </w:r>
      <w:r>
        <w:rPr>
          <w:rFonts w:ascii="Arial" w:hAnsi="Arial" w:cs="Arial"/>
        </w:rPr>
        <w:br/>
      </w:r>
      <w:r w:rsidRPr="007A652D">
        <w:rPr>
          <w:rFonts w:ascii="Arial" w:hAnsi="Arial" w:cs="Arial"/>
        </w:rPr>
        <w:t>An implementation roadmap with specified KPIs is included to guarantee effective execution and oversight. In summary, the proposed strategy fosters long-term sustainable growth while maintaining Innocent’s ethical identity.</w:t>
      </w:r>
    </w:p>
    <w:p w14:paraId="08C39F08" w14:textId="77777777" w:rsidR="007A652D" w:rsidRPr="007A652D" w:rsidRDefault="007A652D" w:rsidP="007A652D">
      <w:pPr>
        <w:spacing w:after="160" w:line="360" w:lineRule="auto"/>
        <w:rPr>
          <w:rFonts w:ascii="Arial" w:hAnsi="Arial" w:cs="Arial"/>
          <w:sz w:val="40"/>
          <w:szCs w:val="40"/>
        </w:rPr>
      </w:pPr>
      <w:r w:rsidRPr="007A652D">
        <w:rPr>
          <w:rFonts w:ascii="Arial" w:hAnsi="Arial" w:cs="Arial"/>
          <w:sz w:val="40"/>
          <w:szCs w:val="40"/>
        </w:rPr>
        <w:br w:type="page"/>
      </w:r>
    </w:p>
    <w:p w14:paraId="455C29FA" w14:textId="45E4EA3C" w:rsidR="007A652D" w:rsidRPr="007A652D" w:rsidRDefault="007A652D" w:rsidP="00467D93">
      <w:pPr>
        <w:pStyle w:val="Heading1"/>
      </w:pPr>
      <w:bookmarkStart w:id="1" w:name="_Toc224302144"/>
      <w:r>
        <w:lastRenderedPageBreak/>
        <w:t>2.</w:t>
      </w:r>
      <w:r w:rsidRPr="00A51FC4">
        <w:t xml:space="preserve">Introduction to </w:t>
      </w:r>
      <w:r>
        <w:t>Innocent Drinks</w:t>
      </w:r>
      <w:bookmarkEnd w:id="1"/>
    </w:p>
    <w:p w14:paraId="1C8E9DCC" w14:textId="0ABC25FE" w:rsidR="007A652D" w:rsidRPr="007A652D" w:rsidRDefault="00FC0ACA" w:rsidP="00FC0ACA">
      <w:pPr>
        <w:spacing w:after="160" w:line="360" w:lineRule="auto"/>
        <w:rPr>
          <w:rFonts w:ascii="Arial" w:hAnsi="Arial" w:cs="Arial"/>
        </w:rPr>
      </w:pPr>
      <w:r w:rsidRPr="00FC0ACA">
        <w:rPr>
          <w:rFonts w:ascii="Arial" w:hAnsi="Arial" w:cs="Arial"/>
        </w:rPr>
        <w:t>Innocent Drinks was established in 1999 in the United Kingdom and has evolved into one of the foremost brands in Europe for smoothies and healthy beverages. The company manufactures smoothies, juices, plant-based milks, and functional drinks. It operates in various European markets and is predominantly owned by The Coca-Cola Company.</w:t>
      </w:r>
      <w:sdt>
        <w:sdtPr>
          <w:rPr>
            <w:rFonts w:ascii="Arial" w:hAnsi="Arial" w:cs="Arial"/>
          </w:rPr>
          <w:id w:val="986593292"/>
          <w:citation/>
        </w:sdtPr>
        <w:sdtContent>
          <w:r w:rsidR="004E76FE">
            <w:rPr>
              <w:rFonts w:ascii="Arial" w:hAnsi="Arial" w:cs="Arial"/>
            </w:rPr>
            <w:fldChar w:fldCharType="begin"/>
          </w:r>
          <w:r w:rsidR="004E76FE">
            <w:rPr>
              <w:rFonts w:ascii="Arial" w:hAnsi="Arial" w:cs="Arial"/>
              <w:lang w:val="en-GB"/>
            </w:rPr>
            <w:instrText xml:space="preserve"> CITATION 2603 \l 2057 </w:instrText>
          </w:r>
          <w:r w:rsidR="004E76FE">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(Anon., n.d.)</w:t>
          </w:r>
          <w:r w:rsidR="004E76FE">
            <w:rPr>
              <w:rFonts w:ascii="Arial" w:hAnsi="Arial" w:cs="Arial"/>
            </w:rPr>
            <w:fldChar w:fldCharType="end"/>
          </w:r>
        </w:sdtContent>
      </w:sdt>
      <w:r>
        <w:rPr>
          <w:rFonts w:ascii="Arial" w:hAnsi="Arial" w:cs="Arial"/>
        </w:rPr>
        <w:br/>
      </w:r>
      <w:r>
        <w:rPr>
          <w:rFonts w:ascii="Arial" w:hAnsi="Arial" w:cs="Arial"/>
        </w:rPr>
        <w:br/>
      </w:r>
      <w:r w:rsidRPr="00FC0ACA">
        <w:rPr>
          <w:rFonts w:ascii="Arial" w:hAnsi="Arial" w:cs="Arial"/>
        </w:rPr>
        <w:t xml:space="preserve">Innocent’s mission is to "create natural, delicious food and drink that enables individuals to live well and age gracefully." Its vision, "leave things better than we find them," signifies a profound dedication to sustainability and ethical business practices. The company holds the status of a certified B Corporation, which indicates its adherence to high standards of social and environmental performance. </w:t>
      </w:r>
      <w:sdt>
        <w:sdtPr>
          <w:rPr>
            <w:rFonts w:ascii="Arial" w:hAnsi="Arial" w:cs="Arial"/>
          </w:rPr>
          <w:id w:val="1891774350"/>
          <w:citation/>
        </w:sdtPr>
        <w:sdtContent>
          <w:r w:rsidR="00F371A7">
            <w:rPr>
              <w:rFonts w:ascii="Arial" w:hAnsi="Arial" w:cs="Arial"/>
            </w:rPr>
            <w:fldChar w:fldCharType="begin"/>
          </w:r>
          <w:r w:rsidR="00F371A7">
            <w:rPr>
              <w:rFonts w:ascii="Arial" w:hAnsi="Arial" w:cs="Arial"/>
              <w:lang w:val="en-GB"/>
            </w:rPr>
            <w:instrText xml:space="preserve"> CITATION inn26 \l 2057 </w:instrText>
          </w:r>
          <w:r w:rsidR="00F371A7">
            <w:rPr>
              <w:rFonts w:ascii="Arial" w:hAnsi="Arial" w:cs="Arial"/>
            </w:rPr>
            <w:fldChar w:fldCharType="separate"/>
          </w:r>
          <w:r w:rsidR="001A73B7" w:rsidRPr="001A73B7">
            <w:rPr>
              <w:rFonts w:ascii="Arial" w:hAnsi="Arial" w:cs="Arial"/>
              <w:noProof/>
              <w:lang w:val="en-GB"/>
            </w:rPr>
            <w:t>(Anon., n.d.)</w:t>
          </w:r>
          <w:r w:rsidR="00F371A7">
            <w:rPr>
              <w:rFonts w:ascii="Arial" w:hAnsi="Arial" w:cs="Arial"/>
            </w:rPr>
            <w:fldChar w:fldCharType="end"/>
          </w:r>
        </w:sdtContent>
      </w:sdt>
      <w:r>
        <w:rPr>
          <w:rFonts w:ascii="Arial" w:hAnsi="Arial" w:cs="Arial"/>
        </w:rPr>
        <w:br/>
      </w:r>
      <w:r>
        <w:rPr>
          <w:rFonts w:ascii="Arial" w:hAnsi="Arial" w:cs="Arial"/>
        </w:rPr>
        <w:br/>
      </w:r>
      <w:r w:rsidRPr="00FC0ACA">
        <w:rPr>
          <w:rFonts w:ascii="Arial" w:hAnsi="Arial" w:cs="Arial"/>
        </w:rPr>
        <w:t xml:space="preserve">The core values encompass responsible sourcing, minimizing carbon emissions, supporting charitable endeavors (such as the Innocent Foundation), and upholding an informal, human-centric brand voice. Sustainability efforts include science-based targets for carbon reduction and transparent annual impact reporting. </w:t>
      </w:r>
      <w:sdt>
        <w:sdtPr>
          <w:rPr>
            <w:rFonts w:ascii="Arial" w:hAnsi="Arial" w:cs="Arial"/>
          </w:rPr>
          <w:id w:val="2015108750"/>
          <w:citation/>
        </w:sdtPr>
        <w:sdtContent>
          <w:r w:rsidR="00D4494E">
            <w:rPr>
              <w:rFonts w:ascii="Arial" w:hAnsi="Arial" w:cs="Arial"/>
            </w:rPr>
            <w:fldChar w:fldCharType="begin"/>
          </w:r>
          <w:r w:rsidR="00D4494E">
            <w:rPr>
              <w:rFonts w:ascii="Arial" w:hAnsi="Arial" w:cs="Arial"/>
              <w:lang w:val="en-GB"/>
            </w:rPr>
            <w:instrText xml:space="preserve"> CITATION Bus251 \l 2057 </w:instrText>
          </w:r>
          <w:r w:rsidR="00D4494E">
            <w:rPr>
              <w:rFonts w:ascii="Arial" w:hAnsi="Arial" w:cs="Arial"/>
            </w:rPr>
            <w:fldChar w:fldCharType="separate"/>
          </w:r>
          <w:r w:rsidR="001A73B7" w:rsidRPr="001A73B7">
            <w:rPr>
              <w:rFonts w:ascii="Arial" w:hAnsi="Arial" w:cs="Arial"/>
              <w:noProof/>
              <w:lang w:val="en-GB"/>
            </w:rPr>
            <w:t>(Spotlights, 2025)</w:t>
          </w:r>
          <w:r w:rsidR="00D4494E">
            <w:rPr>
              <w:rFonts w:ascii="Arial" w:hAnsi="Arial" w:cs="Arial"/>
            </w:rPr>
            <w:fldChar w:fldCharType="end"/>
          </w:r>
        </w:sdtContent>
      </w:sdt>
      <w:r>
        <w:rPr>
          <w:rFonts w:ascii="Arial" w:hAnsi="Arial" w:cs="Arial"/>
        </w:rPr>
        <w:br/>
      </w:r>
      <w:r>
        <w:rPr>
          <w:rFonts w:ascii="Arial" w:hAnsi="Arial" w:cs="Arial"/>
        </w:rPr>
        <w:br/>
      </w:r>
      <w:r w:rsidRPr="00FC0ACA">
        <w:rPr>
          <w:rFonts w:ascii="Arial" w:hAnsi="Arial" w:cs="Arial"/>
        </w:rPr>
        <w:t>Innocent sets itself apart through ethical branding, premium market positioning, and robust stakeholder engagement. Nevertheless, as the healthy beverage sector becomes more crowded, the company must pinpoint strategic growth avenues that bolster both its commercial and ethical goals.</w:t>
      </w:r>
      <w:sdt>
        <w:sdtPr>
          <w:rPr>
            <w:rFonts w:ascii="Arial" w:hAnsi="Arial" w:cs="Arial"/>
          </w:rPr>
          <w:id w:val="-226992634"/>
          <w:citation/>
        </w:sdtPr>
        <w:sdtContent>
          <w:r w:rsidR="007846B2">
            <w:rPr>
              <w:rFonts w:ascii="Arial" w:hAnsi="Arial" w:cs="Arial"/>
            </w:rPr>
            <w:fldChar w:fldCharType="begin"/>
          </w:r>
          <w:r w:rsidR="007846B2">
            <w:rPr>
              <w:rFonts w:ascii="Arial" w:hAnsi="Arial" w:cs="Arial"/>
              <w:lang w:val="en-GB"/>
            </w:rPr>
            <w:instrText xml:space="preserve"> CITATION Cue21 \l 2057 </w:instrText>
          </w:r>
          <w:r w:rsidR="007846B2">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(Cuevas, 2021)</w:t>
          </w:r>
          <w:r w:rsidR="007846B2">
            <w:rPr>
              <w:rFonts w:ascii="Arial" w:hAnsi="Arial" w:cs="Arial"/>
            </w:rPr>
            <w:fldChar w:fldCharType="end"/>
          </w:r>
        </w:sdtContent>
      </w:sdt>
      <w:r w:rsidR="007A652D" w:rsidRPr="007A652D">
        <w:rPr>
          <w:rFonts w:ascii="Arial" w:hAnsi="Arial" w:cs="Arial"/>
        </w:rPr>
        <w:br w:type="page"/>
      </w:r>
    </w:p>
    <w:p w14:paraId="6CAEB8A3" w14:textId="05B91BF3" w:rsidR="007A652D" w:rsidRPr="00FC0ACA" w:rsidRDefault="00FC0ACA" w:rsidP="00467D93">
      <w:pPr>
        <w:pStyle w:val="Heading1"/>
      </w:pPr>
      <w:bookmarkStart w:id="2" w:name="_Toc224302145"/>
      <w:r w:rsidRPr="00FC0ACA">
        <w:lastRenderedPageBreak/>
        <w:t>3. Evaluation of current market situation</w:t>
      </w:r>
      <w:bookmarkEnd w:id="2"/>
    </w:p>
    <w:p w14:paraId="5DC81473" w14:textId="77777777" w:rsidR="00FC0ACA" w:rsidRPr="00FC0ACA" w:rsidRDefault="00FC0ACA" w:rsidP="00467D93">
      <w:pPr>
        <w:pStyle w:val="Heading2"/>
      </w:pPr>
      <w:bookmarkStart w:id="3" w:name="_Toc224302146"/>
      <w:r w:rsidRPr="00FC0ACA">
        <w:t>PESTEL Analysis</w:t>
      </w:r>
      <w:bookmarkEnd w:id="3"/>
    </w:p>
    <w:p w14:paraId="5FC57424" w14:textId="77777777" w:rsidR="00FC0ACA" w:rsidRPr="00FC0ACA" w:rsidRDefault="00FC0ACA" w:rsidP="00467D93">
      <w:pPr>
        <w:pStyle w:val="Heading3"/>
      </w:pPr>
      <w:bookmarkStart w:id="4" w:name="_Toc224302147"/>
      <w:r w:rsidRPr="00FC0ACA">
        <w:t>Political Factors</w:t>
      </w:r>
      <w:bookmarkEnd w:id="4"/>
    </w:p>
    <w:p w14:paraId="39796955" w14:textId="71ADB392" w:rsidR="00500797" w:rsidRDefault="00500797" w:rsidP="00500797">
      <w:pPr>
        <w:spacing w:after="160" w:line="360" w:lineRule="auto"/>
        <w:rPr>
          <w:rFonts w:ascii="Arial" w:hAnsi="Arial" w:cs="Arial"/>
        </w:rPr>
      </w:pPr>
      <w:r w:rsidRPr="00500797">
        <w:rPr>
          <w:rFonts w:ascii="Arial" w:hAnsi="Arial" w:cs="Arial"/>
        </w:rPr>
        <w:t xml:space="preserve">The political landscape in the UK has a profound effect on Innocent Drinks, primarily due to the regulatory frameworks governing food safety, labeling, sugar taxation, and environmental policies. </w:t>
      </w:r>
      <w:sdt>
        <w:sdtPr>
          <w:rPr>
            <w:rFonts w:ascii="Arial" w:hAnsi="Arial" w:cs="Arial"/>
          </w:rPr>
          <w:id w:val="-64495067"/>
          <w:citation/>
        </w:sdtPr>
        <w:sdtContent>
          <w:r w:rsidR="00E5197A">
            <w:rPr>
              <w:rFonts w:ascii="Arial" w:hAnsi="Arial" w:cs="Arial"/>
            </w:rPr>
            <w:fldChar w:fldCharType="begin"/>
          </w:r>
          <w:r w:rsidR="00E5197A">
            <w:rPr>
              <w:rFonts w:ascii="Arial" w:hAnsi="Arial" w:cs="Arial"/>
              <w:lang w:val="en-GB"/>
            </w:rPr>
            <w:instrText xml:space="preserve"> CITATION OUT24 \l 2057 </w:instrText>
          </w:r>
          <w:r w:rsidR="00E5197A">
            <w:rPr>
              <w:rFonts w:ascii="Arial" w:hAnsi="Arial" w:cs="Arial"/>
            </w:rPr>
            <w:fldChar w:fldCharType="separate"/>
          </w:r>
          <w:r w:rsidR="001A73B7" w:rsidRPr="001A73B7">
            <w:rPr>
              <w:rFonts w:ascii="Arial" w:hAnsi="Arial" w:cs="Arial"/>
              <w:noProof/>
              <w:lang w:val="en-GB"/>
            </w:rPr>
            <w:t>(ANALYSIS, 2024)</w:t>
          </w:r>
          <w:r w:rsidR="00E5197A">
            <w:rPr>
              <w:rFonts w:ascii="Arial" w:hAnsi="Arial" w:cs="Arial"/>
            </w:rPr>
            <w:fldChar w:fldCharType="end"/>
          </w:r>
        </w:sdtContent>
      </w:sdt>
      <w:r>
        <w:rPr>
          <w:rFonts w:ascii="Arial" w:hAnsi="Arial" w:cs="Arial"/>
        </w:rPr>
        <w:br/>
      </w:r>
      <w:r>
        <w:rPr>
          <w:rFonts w:ascii="Arial" w:hAnsi="Arial" w:cs="Arial"/>
        </w:rPr>
        <w:br/>
      </w:r>
      <w:r w:rsidRPr="00500797">
        <w:rPr>
          <w:rFonts w:ascii="Arial" w:hAnsi="Arial" w:cs="Arial"/>
        </w:rPr>
        <w:t>Government measures, including the Soft Drinks Industry Levy (commonly referred to as the sugar tax), have had a direct influence on product formulation strategies within the beverage industry. While Innocent focuses on marketing natural and fruit-based products, regulations concerning sugar content continue to drive decisions related to reformulation and innovation.</w:t>
      </w:r>
      <w:sdt>
        <w:sdtPr>
          <w:rPr>
            <w:rFonts w:ascii="Arial" w:hAnsi="Arial" w:cs="Arial"/>
          </w:rPr>
          <w:id w:val="-1302540086"/>
          <w:citation/>
        </w:sdtPr>
        <w:sdtContent>
          <w:r w:rsidR="004F4F5F">
            <w:rPr>
              <w:rFonts w:ascii="Arial" w:hAnsi="Arial" w:cs="Arial"/>
            </w:rPr>
            <w:fldChar w:fldCharType="begin"/>
          </w:r>
          <w:r w:rsidR="004F4F5F">
            <w:rPr>
              <w:rFonts w:ascii="Arial" w:hAnsi="Arial" w:cs="Arial"/>
              <w:lang w:val="en-GB"/>
            </w:rPr>
            <w:instrText xml:space="preserve"> CITATION Dep25 \l 2057 </w:instrText>
          </w:r>
          <w:r w:rsidR="004F4F5F">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(Deparment of Health and Social Care, 2025)</w:t>
          </w:r>
          <w:r w:rsidR="004F4F5F">
            <w:rPr>
              <w:rFonts w:ascii="Arial" w:hAnsi="Arial" w:cs="Arial"/>
            </w:rPr>
            <w:fldChar w:fldCharType="end"/>
          </w:r>
        </w:sdtContent>
      </w:sdt>
      <w:r>
        <w:rPr>
          <w:rFonts w:ascii="Arial" w:hAnsi="Arial" w:cs="Arial"/>
        </w:rPr>
        <w:br/>
      </w:r>
      <w:r>
        <w:rPr>
          <w:rFonts w:ascii="Arial" w:hAnsi="Arial" w:cs="Arial"/>
        </w:rPr>
        <w:br/>
      </w:r>
      <w:r w:rsidRPr="00500797">
        <w:rPr>
          <w:rFonts w:ascii="Arial" w:hAnsi="Arial" w:cs="Arial"/>
        </w:rPr>
        <w:t>Moreover, the trade agreements established post-Brexit have impacted on the costs associated with importing raw materials, particularly fruit sourced from abroad. Adjustments in tariffs, customs processes, and supply chain documentation have heightened operational complexity and financial risk</w:t>
      </w:r>
      <w:sdt>
        <w:sdtPr>
          <w:rPr>
            <w:rFonts w:ascii="Arial" w:hAnsi="Arial" w:cs="Arial"/>
          </w:rPr>
          <w:id w:val="-1264453188"/>
          <w:citation/>
        </w:sdtPr>
        <w:sdtContent>
          <w:r w:rsidR="003B6EED">
            <w:rPr>
              <w:rFonts w:ascii="Arial" w:hAnsi="Arial" w:cs="Arial"/>
            </w:rPr>
            <w:fldChar w:fldCharType="begin"/>
          </w:r>
          <w:r w:rsidR="003B6EED">
            <w:rPr>
              <w:rFonts w:ascii="Arial" w:hAnsi="Arial" w:cs="Arial"/>
              <w:lang w:val="en-GB"/>
            </w:rPr>
            <w:instrText xml:space="preserve"> CITATION Var22 \l 2057 </w:instrText>
          </w:r>
          <w:r w:rsidR="003B6EED">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(Variuos, 2022)</w:t>
          </w:r>
          <w:r w:rsidR="003B6EED">
            <w:rPr>
              <w:rFonts w:ascii="Arial" w:hAnsi="Arial" w:cs="Arial"/>
            </w:rPr>
            <w:fldChar w:fldCharType="end"/>
          </w:r>
        </w:sdtContent>
      </w:sdt>
      <w:r w:rsidRPr="00500797">
        <w:rPr>
          <w:rFonts w:ascii="Arial" w:hAnsi="Arial" w:cs="Arial"/>
        </w:rPr>
        <w:t>. Nevertheless, the UK government's dedication to sustainability and net-zero objectives resonates with Innocent's ethical stance, presenting opportunities for strategic alignment with the nation's environmental goals.</w:t>
      </w:r>
      <w:sdt>
        <w:sdtPr>
          <w:rPr>
            <w:rFonts w:ascii="Arial" w:hAnsi="Arial" w:cs="Arial"/>
          </w:rPr>
          <w:id w:val="-402458165"/>
          <w:citation/>
        </w:sdtPr>
        <w:sdtContent>
          <w:r w:rsidR="00C926C6">
            <w:rPr>
              <w:rFonts w:ascii="Arial" w:hAnsi="Arial" w:cs="Arial"/>
            </w:rPr>
            <w:fldChar w:fldCharType="begin"/>
          </w:r>
          <w:r w:rsidR="00C926C6">
            <w:rPr>
              <w:rFonts w:ascii="Arial" w:hAnsi="Arial" w:cs="Arial"/>
              <w:lang w:val="en-GB"/>
            </w:rPr>
            <w:instrText xml:space="preserve"> CITATION Jon25 \l 2057 </w:instrText>
          </w:r>
          <w:r w:rsidR="00C926C6">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(Wentworth, 2025)</w:t>
          </w:r>
          <w:r w:rsidR="00C926C6">
            <w:rPr>
              <w:rFonts w:ascii="Arial" w:hAnsi="Arial" w:cs="Arial"/>
            </w:rPr>
            <w:fldChar w:fldCharType="end"/>
          </w:r>
        </w:sdtContent>
      </w:sdt>
      <w:r w:rsidRPr="00500797">
        <w:rPr>
          <w:rFonts w:ascii="Arial" w:hAnsi="Arial" w:cs="Arial"/>
        </w:rPr>
        <w:t xml:space="preserve"> </w:t>
      </w:r>
    </w:p>
    <w:p w14:paraId="7EE4C38E" w14:textId="77777777" w:rsidR="00786871" w:rsidRDefault="00500797" w:rsidP="00786871">
      <w:pPr>
        <w:spacing w:after="160" w:line="360" w:lineRule="auto"/>
        <w:rPr>
          <w:rFonts w:ascii="Arial" w:hAnsi="Arial" w:cs="Arial"/>
          <w:b/>
          <w:bCs/>
        </w:rPr>
      </w:pPr>
      <w:bookmarkStart w:id="5" w:name="_Toc224302148"/>
      <w:r w:rsidRPr="00467D93">
        <w:rPr>
          <w:rStyle w:val="Heading3Char"/>
        </w:rPr>
        <w:t>Economic Factors</w:t>
      </w:r>
      <w:bookmarkEnd w:id="5"/>
      <w:r>
        <w:rPr>
          <w:rFonts w:ascii="Arial" w:hAnsi="Arial" w:cs="Arial"/>
          <w:b/>
          <w:bCs/>
        </w:rPr>
        <w:br/>
      </w:r>
      <w:r w:rsidRPr="00500797">
        <w:rPr>
          <w:rFonts w:ascii="Arial" w:hAnsi="Arial" w:cs="Arial"/>
        </w:rPr>
        <w:t>Macroeconomic factors significantly impact consumer purchasing power and the demand for premium health beverages</w:t>
      </w:r>
      <w:sdt>
        <w:sdtPr>
          <w:rPr>
            <w:rFonts w:ascii="Arial" w:hAnsi="Arial" w:cs="Arial"/>
          </w:rPr>
          <w:id w:val="-2143337926"/>
          <w:citation/>
        </w:sdtPr>
        <w:sdtContent>
          <w:r w:rsidR="00161FEB">
            <w:rPr>
              <w:rFonts w:ascii="Arial" w:hAnsi="Arial" w:cs="Arial"/>
            </w:rPr>
            <w:fldChar w:fldCharType="begin"/>
          </w:r>
          <w:r w:rsidR="00161FEB">
            <w:rPr>
              <w:rFonts w:ascii="Arial" w:hAnsi="Arial" w:cs="Arial"/>
              <w:lang w:val="en-GB"/>
            </w:rPr>
            <w:instrText xml:space="preserve"> CITATION Hal22 \l 2057 </w:instrText>
          </w:r>
          <w:r w:rsidR="00161FEB">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(Hallak, 2022)</w:t>
          </w:r>
          <w:r w:rsidR="00161FEB">
            <w:rPr>
              <w:rFonts w:ascii="Arial" w:hAnsi="Arial" w:cs="Arial"/>
            </w:rPr>
            <w:fldChar w:fldCharType="end"/>
          </w:r>
        </w:sdtContent>
      </w:sdt>
      <w:r w:rsidRPr="00500797">
        <w:rPr>
          <w:rFonts w:ascii="Arial" w:hAnsi="Arial" w:cs="Arial"/>
        </w:rPr>
        <w:t>. In the UK, rising inflation and cost-of-living challenges have heightened price sensitivity, which may lead some consumers to opt for lower-cost alternatives or private-label products</w:t>
      </w:r>
      <w:sdt>
        <w:sdtPr>
          <w:rPr>
            <w:rFonts w:ascii="Arial" w:hAnsi="Arial" w:cs="Arial"/>
          </w:rPr>
          <w:id w:val="377752038"/>
          <w:citation/>
        </w:sdtPr>
        <w:sdtContent>
          <w:r w:rsidR="00B06426">
            <w:rPr>
              <w:rFonts w:ascii="Arial" w:hAnsi="Arial" w:cs="Arial"/>
            </w:rPr>
            <w:fldChar w:fldCharType="begin"/>
          </w:r>
          <w:r w:rsidR="00B06426">
            <w:rPr>
              <w:rFonts w:ascii="Arial" w:hAnsi="Arial" w:cs="Arial"/>
              <w:lang w:val="en-GB"/>
            </w:rPr>
            <w:instrText xml:space="preserve"> CITATION Cab26 \l 2057 </w:instrText>
          </w:r>
          <w:r w:rsidR="00B06426">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(Office, 2026)</w:t>
          </w:r>
          <w:r w:rsidR="00B06426">
            <w:rPr>
              <w:rFonts w:ascii="Arial" w:hAnsi="Arial" w:cs="Arial"/>
            </w:rPr>
            <w:fldChar w:fldCharType="end"/>
          </w:r>
        </w:sdtContent>
      </w:sdt>
      <w:r w:rsidRPr="00500797">
        <w:rPr>
          <w:rFonts w:ascii="Arial" w:hAnsi="Arial" w:cs="Arial"/>
        </w:rPr>
        <w:t>. As Innocent establishes itself as a premium brand, it is crucial to maintain the perception of value strategically.</w:t>
      </w:r>
      <w:sdt>
        <w:sdtPr>
          <w:rPr>
            <w:rFonts w:ascii="Arial" w:hAnsi="Arial" w:cs="Arial"/>
          </w:rPr>
          <w:id w:val="1058290375"/>
          <w:citation/>
        </w:sdtPr>
        <w:sdtContent>
          <w:r w:rsidR="002F01EB">
            <w:rPr>
              <w:rFonts w:ascii="Arial" w:hAnsi="Arial" w:cs="Arial"/>
            </w:rPr>
            <w:fldChar w:fldCharType="begin"/>
          </w:r>
          <w:r w:rsidR="002F01EB">
            <w:rPr>
              <w:rFonts w:ascii="Arial" w:hAnsi="Arial" w:cs="Arial"/>
              <w:lang w:val="en-GB"/>
            </w:rPr>
            <w:instrText xml:space="preserve"> CITATION Ash25 \l 2057 </w:instrText>
          </w:r>
          <w:r w:rsidR="002F01EB">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(Asheen Heranga Hettiarachchi Maha Hettiarachchige, 2025)</w:t>
          </w:r>
          <w:r w:rsidR="002F01EB">
            <w:rPr>
              <w:rFonts w:ascii="Arial" w:hAnsi="Arial" w:cs="Arial"/>
            </w:rPr>
            <w:fldChar w:fldCharType="end"/>
          </w:r>
        </w:sdtContent>
      </w:sdt>
      <w:r w:rsidRPr="00500797">
        <w:rPr>
          <w:rFonts w:ascii="Arial" w:hAnsi="Arial" w:cs="Arial"/>
        </w:rPr>
        <w:br/>
      </w:r>
      <w:r w:rsidRPr="00500797">
        <w:rPr>
          <w:rFonts w:ascii="Arial" w:hAnsi="Arial" w:cs="Arial"/>
        </w:rPr>
        <w:br/>
        <w:t>Moreover, variations in global commodity prices, especially for fruit, energy, and packaging materials, influence production expenses. Given the company's dependence on responsibly sourced ingredients, economic fluctuations in global agricultural markets could narrow profit margins</w:t>
      </w:r>
      <w:sdt>
        <w:sdtPr>
          <w:rPr>
            <w:rFonts w:ascii="Arial" w:hAnsi="Arial" w:cs="Arial"/>
          </w:rPr>
          <w:id w:val="1440716480"/>
          <w:citation/>
        </w:sdtPr>
        <w:sdtContent>
          <w:r w:rsidR="00E646AC">
            <w:rPr>
              <w:rFonts w:ascii="Arial" w:hAnsi="Arial" w:cs="Arial"/>
            </w:rPr>
            <w:fldChar w:fldCharType="begin"/>
          </w:r>
          <w:r w:rsidR="00E646AC">
            <w:rPr>
              <w:rFonts w:ascii="Arial" w:hAnsi="Arial" w:cs="Arial"/>
              <w:lang w:val="en-GB"/>
            </w:rPr>
            <w:instrText xml:space="preserve"> CITATION Gin24 \l 2057 </w:instrText>
          </w:r>
          <w:r w:rsidR="00E646AC">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(Ginn, 2024)</w:t>
          </w:r>
          <w:r w:rsidR="00E646AC">
            <w:rPr>
              <w:rFonts w:ascii="Arial" w:hAnsi="Arial" w:cs="Arial"/>
            </w:rPr>
            <w:fldChar w:fldCharType="end"/>
          </w:r>
        </w:sdtContent>
      </w:sdt>
      <w:r w:rsidRPr="00500797">
        <w:rPr>
          <w:rFonts w:ascii="Arial" w:hAnsi="Arial" w:cs="Arial"/>
        </w:rPr>
        <w:t xml:space="preserve">. Nevertheless, the demand for healthier food and beverage options remains relatively robust, bolstered by enduring wellness trends. Support from its parent </w:t>
      </w:r>
      <w:r w:rsidRPr="00500797">
        <w:rPr>
          <w:rFonts w:ascii="Arial" w:hAnsi="Arial" w:cs="Arial"/>
        </w:rPr>
        <w:lastRenderedPageBreak/>
        <w:t>company, The Coca-Cola Company, also offers financial stability and advantages in global distribution.</w:t>
      </w:r>
      <w:sdt>
        <w:sdtPr>
          <w:rPr>
            <w:rFonts w:ascii="Arial" w:hAnsi="Arial" w:cs="Arial"/>
          </w:rPr>
          <w:id w:val="-309325092"/>
          <w:citation/>
        </w:sdtPr>
        <w:sdtContent>
          <w:r w:rsidR="006B5829">
            <w:rPr>
              <w:rFonts w:ascii="Arial" w:hAnsi="Arial" w:cs="Arial"/>
            </w:rPr>
            <w:fldChar w:fldCharType="begin"/>
          </w:r>
          <w:r w:rsidR="006B5829">
            <w:rPr>
              <w:rFonts w:ascii="Arial" w:hAnsi="Arial" w:cs="Arial"/>
              <w:lang w:val="en-GB"/>
            </w:rPr>
            <w:instrText xml:space="preserve"> CITATION Zha25 \l 2057 </w:instrText>
          </w:r>
          <w:r w:rsidR="006B5829">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(Zhang, 2025)</w:t>
          </w:r>
          <w:r w:rsidR="006B5829">
            <w:rPr>
              <w:rFonts w:ascii="Arial" w:hAnsi="Arial" w:cs="Arial"/>
            </w:rPr>
            <w:fldChar w:fldCharType="end"/>
          </w:r>
        </w:sdtContent>
      </w:sdt>
      <w:r w:rsidRPr="00500797">
        <w:rPr>
          <w:rFonts w:ascii="Arial" w:hAnsi="Arial" w:cs="Arial"/>
          <w:b/>
          <w:bCs/>
        </w:rPr>
        <w:t xml:space="preserve"> </w:t>
      </w:r>
    </w:p>
    <w:p w14:paraId="43DE09E8" w14:textId="00C7751E" w:rsidR="007A652D" w:rsidRPr="00786871" w:rsidRDefault="00500797" w:rsidP="00786871">
      <w:pPr>
        <w:spacing w:after="160" w:line="360" w:lineRule="auto"/>
        <w:rPr>
          <w:rFonts w:ascii="Arial" w:hAnsi="Arial" w:cs="Arial"/>
          <w:b/>
          <w:bCs/>
        </w:rPr>
      </w:pPr>
      <w:bookmarkStart w:id="6" w:name="_Toc224302149"/>
      <w:r w:rsidRPr="00467D93">
        <w:rPr>
          <w:rStyle w:val="Heading3Char"/>
        </w:rPr>
        <w:t>Social Factors</w:t>
      </w:r>
      <w:bookmarkEnd w:id="6"/>
      <w:r>
        <w:rPr>
          <w:rFonts w:ascii="Arial" w:hAnsi="Arial" w:cs="Arial"/>
          <w:b/>
          <w:bCs/>
        </w:rPr>
        <w:br/>
      </w:r>
      <w:r w:rsidRPr="00500797">
        <w:rPr>
          <w:rFonts w:ascii="Arial" w:hAnsi="Arial" w:cs="Arial"/>
        </w:rPr>
        <w:t>Social trends serve as a significant catalyst for Innocent's growth. The rising consumer awareness regarding health, nutrition, and wellness has bolstered the demand for natural smoothies and plant-based beverages</w:t>
      </w:r>
      <w:sdt>
        <w:sdtPr>
          <w:rPr>
            <w:rFonts w:ascii="Arial" w:hAnsi="Arial" w:cs="Arial"/>
          </w:rPr>
          <w:id w:val="1744909788"/>
          <w:citation/>
        </w:sdtPr>
        <w:sdtContent>
          <w:r w:rsidR="00462408">
            <w:rPr>
              <w:rFonts w:ascii="Arial" w:hAnsi="Arial" w:cs="Arial"/>
            </w:rPr>
            <w:fldChar w:fldCharType="begin"/>
          </w:r>
          <w:r w:rsidR="00462408">
            <w:rPr>
              <w:rFonts w:ascii="Arial" w:hAnsi="Arial" w:cs="Arial"/>
              <w:lang w:val="en-GB"/>
            </w:rPr>
            <w:instrText xml:space="preserve"> CITATION Leo17 \l 2057 </w:instrText>
          </w:r>
          <w:r w:rsidR="00462408">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(Roderick, 2017)</w:t>
          </w:r>
          <w:r w:rsidR="00462408">
            <w:rPr>
              <w:rFonts w:ascii="Arial" w:hAnsi="Arial" w:cs="Arial"/>
            </w:rPr>
            <w:fldChar w:fldCharType="end"/>
          </w:r>
        </w:sdtContent>
      </w:sdt>
      <w:r w:rsidRPr="00500797">
        <w:rPr>
          <w:rFonts w:ascii="Arial" w:hAnsi="Arial" w:cs="Arial"/>
        </w:rPr>
        <w:t xml:space="preserve">. Consumers are increasingly emphasizing transparency, ethical sourcing, and corporate social responsibility in their purchasing choices. </w:t>
      </w:r>
      <w:sdt>
        <w:sdtPr>
          <w:rPr>
            <w:rFonts w:ascii="Arial" w:hAnsi="Arial" w:cs="Arial"/>
          </w:rPr>
          <w:id w:val="-644126084"/>
          <w:citation/>
        </w:sdtPr>
        <w:sdtContent>
          <w:r w:rsidR="004521A6">
            <w:rPr>
              <w:rFonts w:ascii="Arial" w:hAnsi="Arial" w:cs="Arial"/>
            </w:rPr>
            <w:fldChar w:fldCharType="begin"/>
          </w:r>
          <w:r w:rsidR="004521A6">
            <w:rPr>
              <w:rFonts w:ascii="Arial" w:hAnsi="Arial" w:cs="Arial"/>
              <w:lang w:val="en-GB"/>
            </w:rPr>
            <w:instrText xml:space="preserve"> CITATION Wek24 \l 2057 </w:instrText>
          </w:r>
          <w:r w:rsidR="004521A6">
            <w:rPr>
              <w:rFonts w:ascii="Arial" w:hAnsi="Arial" w:cs="Arial"/>
            </w:rPr>
            <w:fldChar w:fldCharType="separate"/>
          </w:r>
          <w:r w:rsidR="001A73B7" w:rsidRPr="001A73B7">
            <w:rPr>
              <w:rFonts w:ascii="Arial" w:hAnsi="Arial" w:cs="Arial"/>
              <w:noProof/>
              <w:lang w:val="en-GB"/>
            </w:rPr>
            <w:t>(Wekesa, 2024)</w:t>
          </w:r>
          <w:r w:rsidR="004521A6">
            <w:rPr>
              <w:rFonts w:ascii="Arial" w:hAnsi="Arial" w:cs="Arial"/>
            </w:rPr>
            <w:fldChar w:fldCharType="end"/>
          </w:r>
        </w:sdtContent>
      </w:sdt>
      <w:r w:rsidRPr="00500797">
        <w:rPr>
          <w:rFonts w:ascii="Arial" w:hAnsi="Arial" w:cs="Arial"/>
        </w:rPr>
        <w:br/>
      </w:r>
      <w:r w:rsidRPr="00500797">
        <w:rPr>
          <w:rFonts w:ascii="Arial" w:hAnsi="Arial" w:cs="Arial"/>
        </w:rPr>
        <w:br/>
        <w:t>Innocent's mission to "create natural, delicious food and drink that enables individuals to live well and age gracefully” is in strong alignment with the shifting lifestyle preferences.</w:t>
      </w:r>
      <w:sdt>
        <w:sdtPr>
          <w:rPr>
            <w:rFonts w:ascii="Arial" w:hAnsi="Arial" w:cs="Arial"/>
          </w:rPr>
          <w:id w:val="745379007"/>
          <w:citation/>
        </w:sdtPr>
        <w:sdtContent>
          <w:r w:rsidR="00E6671F">
            <w:rPr>
              <w:rFonts w:ascii="Arial" w:hAnsi="Arial" w:cs="Arial"/>
            </w:rPr>
            <w:fldChar w:fldCharType="begin"/>
          </w:r>
          <w:r w:rsidR="00E6671F">
            <w:rPr>
              <w:rFonts w:ascii="Arial" w:hAnsi="Arial" w:cs="Arial"/>
              <w:lang w:val="en-GB"/>
            </w:rPr>
            <w:instrText xml:space="preserve"> CITATION 26031 \l 2057 </w:instrText>
          </w:r>
          <w:r w:rsidR="00E6671F">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(Anon., n.d.)</w:t>
          </w:r>
          <w:r w:rsidR="00E6671F">
            <w:rPr>
              <w:rFonts w:ascii="Arial" w:hAnsi="Arial" w:cs="Arial"/>
            </w:rPr>
            <w:fldChar w:fldCharType="end"/>
          </w:r>
        </w:sdtContent>
      </w:sdt>
      <w:r w:rsidR="00E6671F">
        <w:rPr>
          <w:rFonts w:ascii="Arial" w:hAnsi="Arial" w:cs="Arial"/>
        </w:rPr>
        <w:t xml:space="preserve"> </w:t>
      </w:r>
      <w:r w:rsidRPr="00500797">
        <w:rPr>
          <w:rFonts w:ascii="Arial" w:hAnsi="Arial" w:cs="Arial"/>
        </w:rPr>
        <w:t>Furthermore, the increasing environmental awareness among consumers in the UK reinforces Innocent's sustainability efforts, which include recyclable packaging and commitments to reduce carbon emissions. Nevertheless, the skepticism surrounding corporate greenwashing necessitates that the company consistently showcase genuine impact to uphold brand trust.</w:t>
      </w:r>
      <w:sdt>
        <w:sdtPr>
          <w:rPr>
            <w:rFonts w:ascii="Arial" w:hAnsi="Arial" w:cs="Arial"/>
          </w:rPr>
          <w:id w:val="-1669093202"/>
          <w:citation/>
        </w:sdtPr>
        <w:sdtContent>
          <w:r w:rsidR="00044718">
            <w:rPr>
              <w:rFonts w:ascii="Arial" w:hAnsi="Arial" w:cs="Arial"/>
            </w:rPr>
            <w:fldChar w:fldCharType="begin"/>
          </w:r>
          <w:r w:rsidR="00044718">
            <w:rPr>
              <w:rFonts w:ascii="Arial" w:hAnsi="Arial" w:cs="Arial"/>
              <w:lang w:val="en-GB"/>
            </w:rPr>
            <w:instrText xml:space="preserve"> CITATION Hos25 \l 2057 </w:instrText>
          </w:r>
          <w:r w:rsidR="00044718">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(Hossain, 2025)</w:t>
          </w:r>
          <w:r w:rsidR="00044718">
            <w:rPr>
              <w:rFonts w:ascii="Arial" w:hAnsi="Arial" w:cs="Arial"/>
            </w:rPr>
            <w:fldChar w:fldCharType="end"/>
          </w:r>
        </w:sdtContent>
      </w:sdt>
    </w:p>
    <w:p w14:paraId="416DE43C" w14:textId="06F346CD" w:rsidR="00500797" w:rsidRPr="00500797" w:rsidRDefault="00500797" w:rsidP="00500797">
      <w:pPr>
        <w:spacing w:after="160" w:line="360" w:lineRule="auto"/>
        <w:rPr>
          <w:rFonts w:ascii="Arial" w:hAnsi="Arial" w:cs="Arial"/>
        </w:rPr>
      </w:pPr>
      <w:bookmarkStart w:id="7" w:name="_Toc224302150"/>
      <w:r w:rsidRPr="00467D93">
        <w:rPr>
          <w:rStyle w:val="Heading3Char"/>
        </w:rPr>
        <w:t>Technological Factors</w:t>
      </w:r>
      <w:bookmarkEnd w:id="7"/>
      <w:r w:rsidRPr="00500797">
        <w:rPr>
          <w:rFonts w:ascii="Arial" w:hAnsi="Arial" w:cs="Arial"/>
          <w:b/>
          <w:bCs/>
        </w:rPr>
        <w:t xml:space="preserve"> </w:t>
      </w:r>
      <w:r>
        <w:rPr>
          <w:rFonts w:ascii="Arial" w:hAnsi="Arial" w:cs="Arial"/>
          <w:b/>
          <w:bCs/>
        </w:rPr>
        <w:br/>
      </w:r>
      <w:r w:rsidRPr="00500797">
        <w:rPr>
          <w:rFonts w:ascii="Arial" w:hAnsi="Arial" w:cs="Arial"/>
        </w:rPr>
        <w:t>Technological advancements impact both the efficiency of production and the engagement with the market. Innovations in food processing technology facilitate better nutrient preservation while ensuring the quality of the product is upheld</w:t>
      </w:r>
      <w:sdt>
        <w:sdtPr>
          <w:rPr>
            <w:rFonts w:ascii="Arial" w:hAnsi="Arial" w:cs="Arial"/>
          </w:rPr>
          <w:id w:val="-506906561"/>
          <w:citation/>
        </w:sdtPr>
        <w:sdtContent>
          <w:r w:rsidR="005E4805">
            <w:rPr>
              <w:rFonts w:ascii="Arial" w:hAnsi="Arial" w:cs="Arial"/>
            </w:rPr>
            <w:fldChar w:fldCharType="begin"/>
          </w:r>
          <w:r w:rsidR="005E4805">
            <w:rPr>
              <w:rFonts w:ascii="Arial" w:hAnsi="Arial" w:cs="Arial"/>
              <w:lang w:val="en-GB"/>
            </w:rPr>
            <w:instrText xml:space="preserve"> CITATION Nis25 \l 2057 </w:instrText>
          </w:r>
          <w:r w:rsidR="005E4805">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(Lee, 2025)</w:t>
          </w:r>
          <w:r w:rsidR="005E4805">
            <w:rPr>
              <w:rFonts w:ascii="Arial" w:hAnsi="Arial" w:cs="Arial"/>
            </w:rPr>
            <w:fldChar w:fldCharType="end"/>
          </w:r>
        </w:sdtContent>
      </w:sdt>
      <w:r w:rsidRPr="00500797">
        <w:rPr>
          <w:rFonts w:ascii="Arial" w:hAnsi="Arial" w:cs="Arial"/>
        </w:rPr>
        <w:t>. Technologies within the supply chain, such as traceability systems, improve transparency in sourcing, which is a crucial aspect for brands driven by a mission.</w:t>
      </w:r>
    </w:p>
    <w:p w14:paraId="6B7DF5C9" w14:textId="220D83A8" w:rsidR="00E70991" w:rsidRDefault="00500797" w:rsidP="00500797">
      <w:pPr>
        <w:spacing w:after="160" w:line="360" w:lineRule="auto"/>
        <w:rPr>
          <w:rFonts w:ascii="Arial" w:hAnsi="Arial" w:cs="Arial"/>
          <w:b/>
          <w:bCs/>
        </w:rPr>
      </w:pPr>
      <w:r w:rsidRPr="00500797">
        <w:rPr>
          <w:rFonts w:ascii="Arial" w:hAnsi="Arial" w:cs="Arial"/>
        </w:rPr>
        <w:t xml:space="preserve"> Furthermore, digital marketing and e-commerce platforms are essential for engaging customers. Social media enables Innocent to uphold its unique brand voice and enhance relationships with consumers</w:t>
      </w:r>
      <w:sdt>
        <w:sdtPr>
          <w:rPr>
            <w:rFonts w:ascii="Arial" w:hAnsi="Arial" w:cs="Arial"/>
          </w:rPr>
          <w:id w:val="2127891097"/>
          <w:citation/>
        </w:sdtPr>
        <w:sdtContent>
          <w:r w:rsidR="007D3C8E">
            <w:rPr>
              <w:rFonts w:ascii="Arial" w:hAnsi="Arial" w:cs="Arial"/>
            </w:rPr>
            <w:fldChar w:fldCharType="begin"/>
          </w:r>
          <w:r w:rsidR="007D3C8E">
            <w:rPr>
              <w:rFonts w:ascii="Arial" w:hAnsi="Arial" w:cs="Arial"/>
              <w:lang w:val="en-GB"/>
            </w:rPr>
            <w:instrText xml:space="preserve"> CITATION Row24 \l 2057 </w:instrText>
          </w:r>
          <w:r w:rsidR="007D3C8E">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(Rowi, 2024)</w:t>
          </w:r>
          <w:r w:rsidR="007D3C8E">
            <w:rPr>
              <w:rFonts w:ascii="Arial" w:hAnsi="Arial" w:cs="Arial"/>
            </w:rPr>
            <w:fldChar w:fldCharType="end"/>
          </w:r>
        </w:sdtContent>
      </w:sdt>
      <w:r w:rsidRPr="00500797">
        <w:rPr>
          <w:rFonts w:ascii="Arial" w:hAnsi="Arial" w:cs="Arial"/>
        </w:rPr>
        <w:t>. Moreover, data analytics can refine demand forecasting and inventory management, thereby boosting operational efficiency. Nevertheless, the swift pace of technological change necessitates ongoing investment to stay competitive in the ever-evolving beverage market.</w:t>
      </w:r>
      <w:sdt>
        <w:sdtPr>
          <w:rPr>
            <w:rFonts w:ascii="Arial" w:hAnsi="Arial" w:cs="Arial"/>
          </w:rPr>
          <w:id w:val="-1021771505"/>
          <w:citation/>
        </w:sdtPr>
        <w:sdtContent>
          <w:r w:rsidR="005A3AE1">
            <w:rPr>
              <w:rFonts w:ascii="Arial" w:hAnsi="Arial" w:cs="Arial"/>
            </w:rPr>
            <w:fldChar w:fldCharType="begin"/>
          </w:r>
          <w:r w:rsidR="005A3AE1">
            <w:rPr>
              <w:rFonts w:ascii="Arial" w:hAnsi="Arial" w:cs="Arial"/>
              <w:lang w:val="en-GB"/>
            </w:rPr>
            <w:instrText xml:space="preserve"> CITATION Per97 \l 2057 </w:instrText>
          </w:r>
          <w:r w:rsidR="005A3AE1">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(Percy, 1997)</w:t>
          </w:r>
          <w:r w:rsidR="005A3AE1">
            <w:rPr>
              <w:rFonts w:ascii="Arial" w:hAnsi="Arial" w:cs="Arial"/>
            </w:rPr>
            <w:fldChar w:fldCharType="end"/>
          </w:r>
        </w:sdtContent>
      </w:sdt>
    </w:p>
    <w:p w14:paraId="4F0705F1" w14:textId="2AC9388B" w:rsidR="00E70991" w:rsidRDefault="00E70991" w:rsidP="00500797">
      <w:pPr>
        <w:spacing w:after="160" w:line="360" w:lineRule="auto"/>
        <w:rPr>
          <w:rFonts w:ascii="Arial" w:hAnsi="Arial" w:cs="Arial"/>
        </w:rPr>
      </w:pPr>
      <w:bookmarkStart w:id="8" w:name="_Toc224302151"/>
      <w:r w:rsidRPr="00467D93">
        <w:rPr>
          <w:rStyle w:val="Heading3Char"/>
        </w:rPr>
        <w:t>Environmental Factors</w:t>
      </w:r>
      <w:bookmarkEnd w:id="8"/>
      <w:r>
        <w:rPr>
          <w:rFonts w:ascii="Arial" w:hAnsi="Arial" w:cs="Arial"/>
          <w:b/>
          <w:bCs/>
        </w:rPr>
        <w:br/>
      </w:r>
      <w:r w:rsidRPr="00E70991">
        <w:rPr>
          <w:rFonts w:ascii="Arial" w:hAnsi="Arial" w:cs="Arial"/>
        </w:rPr>
        <w:t>Environmental sustainability is fundamental to Innocent's strategic framework. Climate change poses both a risk and a strategic imperative, given that agricultural supply chains are susceptible to extreme weather phenomena and fluctuations in crop yields</w:t>
      </w:r>
      <w:sdt>
        <w:sdtPr>
          <w:rPr>
            <w:rFonts w:ascii="Arial" w:hAnsi="Arial" w:cs="Arial"/>
          </w:rPr>
          <w:id w:val="2077315408"/>
          <w:citation/>
        </w:sdtPr>
        <w:sdtContent>
          <w:r w:rsidR="00546D0D">
            <w:rPr>
              <w:rFonts w:ascii="Arial" w:hAnsi="Arial" w:cs="Arial"/>
            </w:rPr>
            <w:fldChar w:fldCharType="begin"/>
          </w:r>
          <w:r w:rsidR="00546D0D">
            <w:rPr>
              <w:rFonts w:ascii="Arial" w:hAnsi="Arial" w:cs="Arial"/>
              <w:lang w:val="en-GB"/>
            </w:rPr>
            <w:instrText xml:space="preserve"> CITATION Tor24 \l 2057 </w:instrText>
          </w:r>
          <w:r w:rsidR="00546D0D">
            <w:rPr>
              <w:rFonts w:ascii="Arial" w:hAnsi="Arial" w:cs="Arial"/>
            </w:rPr>
            <w:fldChar w:fldCharType="separate"/>
          </w:r>
          <w:r w:rsidR="001A73B7">
            <w:rPr>
              <w:rFonts w:ascii="Arial" w:hAnsi="Arial" w:cs="Arial"/>
              <w:noProof/>
              <w:lang w:val="en-GB"/>
            </w:rPr>
            <w:t xml:space="preserve"> </w:t>
          </w:r>
          <w:r w:rsidR="001A73B7" w:rsidRPr="001A73B7">
            <w:rPr>
              <w:rFonts w:ascii="Arial" w:hAnsi="Arial" w:cs="Arial"/>
              <w:noProof/>
              <w:lang w:val="en-GB"/>
            </w:rPr>
            <w:t>(Toromade, 2024)</w:t>
          </w:r>
          <w:r w:rsidR="00546D0D">
            <w:rPr>
              <w:rFonts w:ascii="Arial" w:hAnsi="Arial" w:cs="Arial"/>
            </w:rPr>
            <w:fldChar w:fldCharType="end"/>
          </w:r>
        </w:sdtContent>
      </w:sdt>
      <w:r w:rsidRPr="00E70991">
        <w:rPr>
          <w:rFonts w:ascii="Arial" w:hAnsi="Arial" w:cs="Arial"/>
        </w:rPr>
        <w:t>. The sourcing of fruit may be influenced by droughts, floods, or alterations in climate conditions within supplier regions.</w:t>
      </w:r>
      <w:r>
        <w:rPr>
          <w:rFonts w:ascii="Arial" w:hAnsi="Arial" w:cs="Arial"/>
        </w:rPr>
        <w:br/>
      </w:r>
      <w:r>
        <w:rPr>
          <w:rFonts w:ascii="Arial" w:hAnsi="Arial" w:cs="Arial"/>
        </w:rPr>
        <w:lastRenderedPageBreak/>
        <w:br/>
      </w:r>
      <w:r w:rsidRPr="00E70991">
        <w:rPr>
          <w:rFonts w:ascii="Arial" w:hAnsi="Arial" w:cs="Arial"/>
        </w:rPr>
        <w:t>Considering this, Innocent has pledged to lower carbon emissions and enhance sustainable packaging practices. The company's B Corp certification bolsters its commitment to environmental responsibility and fosters trust among stakeholders. Nevertheless, attaining carbon neutrality necessitates considerable operational adjustments and collaboration within the supply chain, which could lead to increased costs in the short term</w:t>
      </w:r>
      <w:sdt>
        <w:sdtPr>
          <w:rPr>
            <w:rFonts w:ascii="Arial" w:hAnsi="Arial" w:cs="Arial"/>
          </w:rPr>
          <w:id w:val="1365636987"/>
          <w:citation/>
        </w:sdtPr>
        <w:sdtContent>
          <w:r w:rsidR="00695487">
            <w:rPr>
              <w:rFonts w:ascii="Arial" w:hAnsi="Arial" w:cs="Arial"/>
            </w:rPr>
            <w:fldChar w:fldCharType="begin"/>
          </w:r>
          <w:r w:rsidR="00695487">
            <w:rPr>
              <w:rFonts w:ascii="Arial" w:hAnsi="Arial" w:cs="Arial"/>
              <w:lang w:val="en-GB"/>
            </w:rPr>
            <w:instrText xml:space="preserve"> CITATION Har25 \l 2057 </w:instrText>
          </w:r>
          <w:r w:rsidR="00695487">
            <w:rPr>
              <w:rFonts w:ascii="Arial" w:hAnsi="Arial" w:cs="Arial"/>
            </w:rPr>
            <w:fldChar w:fldCharType="separate"/>
          </w:r>
          <w:r w:rsidR="00695487">
            <w:rPr>
              <w:rFonts w:ascii="Arial" w:hAnsi="Arial" w:cs="Arial"/>
              <w:noProof/>
              <w:lang w:val="en-GB"/>
            </w:rPr>
            <w:t xml:space="preserve"> </w:t>
          </w:r>
          <w:r w:rsidR="00695487" w:rsidRPr="00695487">
            <w:rPr>
              <w:rFonts w:ascii="Arial" w:hAnsi="Arial" w:cs="Arial"/>
              <w:noProof/>
              <w:lang w:val="en-GB"/>
            </w:rPr>
            <w:t>(Sharma, 2025)</w:t>
          </w:r>
          <w:r w:rsidR="00695487">
            <w:rPr>
              <w:rFonts w:ascii="Arial" w:hAnsi="Arial" w:cs="Arial"/>
            </w:rPr>
            <w:fldChar w:fldCharType="end"/>
          </w:r>
        </w:sdtContent>
      </w:sdt>
      <w:r w:rsidRPr="00E70991">
        <w:rPr>
          <w:rFonts w:ascii="Arial" w:hAnsi="Arial" w:cs="Arial"/>
        </w:rPr>
        <w:t xml:space="preserve">. </w:t>
      </w:r>
    </w:p>
    <w:p w14:paraId="3C5E061D" w14:textId="522D4959" w:rsidR="00E70991" w:rsidRDefault="00E70991" w:rsidP="00500797">
      <w:pPr>
        <w:spacing w:after="160" w:line="360" w:lineRule="auto"/>
        <w:rPr>
          <w:rFonts w:ascii="Arial" w:hAnsi="Arial" w:cs="Arial"/>
          <w:b/>
          <w:bCs/>
        </w:rPr>
      </w:pPr>
      <w:bookmarkStart w:id="9" w:name="_Toc224302152"/>
      <w:r w:rsidRPr="00467D93">
        <w:rPr>
          <w:rStyle w:val="Heading3Char"/>
        </w:rPr>
        <w:t>Legal Factors</w:t>
      </w:r>
      <w:bookmarkEnd w:id="9"/>
      <w:r>
        <w:rPr>
          <w:rFonts w:ascii="Arial" w:hAnsi="Arial" w:cs="Arial"/>
          <w:b/>
          <w:bCs/>
        </w:rPr>
        <w:br/>
      </w:r>
      <w:r w:rsidRPr="00E70991">
        <w:rPr>
          <w:rFonts w:ascii="Arial" w:hAnsi="Arial" w:cs="Arial"/>
        </w:rPr>
        <w:t>The beverage sector is governed by stringent legal regulations pertaining to food safety, labeling standards, advertising norms, and environmental compliance. Additionally, UK GDPR regulations influence the management of customer data via digital marketing platforms</w:t>
      </w:r>
      <w:sdt>
        <w:sdtPr>
          <w:rPr>
            <w:rFonts w:ascii="Arial" w:hAnsi="Arial" w:cs="Arial"/>
          </w:rPr>
          <w:id w:val="-164563003"/>
          <w:citation/>
        </w:sdtPr>
        <w:sdtContent>
          <w:r w:rsidR="00A86C5D">
            <w:rPr>
              <w:rFonts w:ascii="Arial" w:hAnsi="Arial" w:cs="Arial"/>
            </w:rPr>
            <w:fldChar w:fldCharType="begin"/>
          </w:r>
          <w:r w:rsidR="00A86C5D">
            <w:rPr>
              <w:rFonts w:ascii="Arial" w:hAnsi="Arial" w:cs="Arial"/>
              <w:lang w:val="en-GB"/>
            </w:rPr>
            <w:instrText xml:space="preserve"> CITATION Gar25 \l 2057 </w:instrText>
          </w:r>
          <w:r w:rsidR="00A86C5D">
            <w:rPr>
              <w:rFonts w:ascii="Arial" w:hAnsi="Arial" w:cs="Arial"/>
            </w:rPr>
            <w:fldChar w:fldCharType="separate"/>
          </w:r>
          <w:r w:rsidR="00A86C5D">
            <w:rPr>
              <w:rFonts w:ascii="Arial" w:hAnsi="Arial" w:cs="Arial"/>
              <w:noProof/>
              <w:lang w:val="en-GB"/>
            </w:rPr>
            <w:t xml:space="preserve"> </w:t>
          </w:r>
          <w:r w:rsidR="00A86C5D" w:rsidRPr="00A86C5D">
            <w:rPr>
              <w:rFonts w:ascii="Arial" w:hAnsi="Arial" w:cs="Arial"/>
              <w:noProof/>
              <w:lang w:val="en-GB"/>
            </w:rPr>
            <w:t>(Wilson, 2025)</w:t>
          </w:r>
          <w:r w:rsidR="00A86C5D">
            <w:rPr>
              <w:rFonts w:ascii="Arial" w:hAnsi="Arial" w:cs="Arial"/>
            </w:rPr>
            <w:fldChar w:fldCharType="end"/>
          </w:r>
        </w:sdtContent>
      </w:sdt>
      <w:r w:rsidRPr="00E70991">
        <w:rPr>
          <w:rFonts w:ascii="Arial" w:hAnsi="Arial" w:cs="Arial"/>
        </w:rPr>
        <w:t xml:space="preserve">. </w:t>
      </w:r>
      <w:r>
        <w:rPr>
          <w:rFonts w:ascii="Arial" w:hAnsi="Arial" w:cs="Arial"/>
        </w:rPr>
        <w:br/>
      </w:r>
      <w:r>
        <w:rPr>
          <w:rFonts w:ascii="Arial" w:hAnsi="Arial" w:cs="Arial"/>
        </w:rPr>
        <w:br/>
      </w:r>
      <w:r w:rsidRPr="00E70991">
        <w:rPr>
          <w:rFonts w:ascii="Arial" w:hAnsi="Arial" w:cs="Arial"/>
        </w:rPr>
        <w:t>Deceptive health assertions may lead to reputational harm and regulatory fines for the company. Moreover, the changing landscape of packaging waste legislation and extended producer responsibility initiatives heighten compliance obligations</w:t>
      </w:r>
      <w:sdt>
        <w:sdtPr>
          <w:rPr>
            <w:rFonts w:ascii="Arial" w:hAnsi="Arial" w:cs="Arial"/>
          </w:rPr>
          <w:id w:val="-1275709977"/>
          <w:citation/>
        </w:sdtPr>
        <w:sdtContent>
          <w:r w:rsidR="00C97690">
            <w:rPr>
              <w:rFonts w:ascii="Arial" w:hAnsi="Arial" w:cs="Arial"/>
            </w:rPr>
            <w:fldChar w:fldCharType="begin"/>
          </w:r>
          <w:r w:rsidR="00C97690">
            <w:rPr>
              <w:rFonts w:ascii="Arial" w:hAnsi="Arial" w:cs="Arial"/>
              <w:lang w:val="en-GB"/>
            </w:rPr>
            <w:instrText xml:space="preserve"> CITATION Ana23 \l 2057 </w:instrText>
          </w:r>
          <w:r w:rsidR="00C97690">
            <w:rPr>
              <w:rFonts w:ascii="Arial" w:hAnsi="Arial" w:cs="Arial"/>
            </w:rPr>
            <w:fldChar w:fldCharType="separate"/>
          </w:r>
          <w:r w:rsidR="00C97690">
            <w:rPr>
              <w:rFonts w:ascii="Arial" w:hAnsi="Arial" w:cs="Arial"/>
              <w:noProof/>
              <w:lang w:val="en-GB"/>
            </w:rPr>
            <w:t xml:space="preserve"> </w:t>
          </w:r>
          <w:r w:rsidR="00C97690" w:rsidRPr="00C97690">
            <w:rPr>
              <w:rFonts w:ascii="Arial" w:hAnsi="Arial" w:cs="Arial"/>
              <w:noProof/>
              <w:lang w:val="en-GB"/>
            </w:rPr>
            <w:t>(Moreira, 2023)</w:t>
          </w:r>
          <w:r w:rsidR="00C97690">
            <w:rPr>
              <w:rFonts w:ascii="Arial" w:hAnsi="Arial" w:cs="Arial"/>
            </w:rPr>
            <w:fldChar w:fldCharType="end"/>
          </w:r>
        </w:sdtContent>
      </w:sdt>
      <w:r w:rsidRPr="00E70991">
        <w:rPr>
          <w:rFonts w:ascii="Arial" w:hAnsi="Arial" w:cs="Arial"/>
        </w:rPr>
        <w:t>. Consequently, legal compliance is crucial for preserving Innocent's ethical brand reputation and preventing financial penalties.</w:t>
      </w:r>
      <w:r w:rsidRPr="00E70991">
        <w:rPr>
          <w:rFonts w:ascii="Arial" w:hAnsi="Arial" w:cs="Arial"/>
          <w:b/>
          <w:bCs/>
        </w:rPr>
        <w:t xml:space="preserve"> </w:t>
      </w:r>
    </w:p>
    <w:p w14:paraId="63C86026" w14:textId="2D30A51B" w:rsidR="001660B9" w:rsidRDefault="00E70991" w:rsidP="00500797">
      <w:pPr>
        <w:spacing w:after="160" w:line="360" w:lineRule="auto"/>
        <w:rPr>
          <w:rFonts w:ascii="Arial" w:hAnsi="Arial" w:cs="Arial"/>
          <w:b/>
          <w:bCs/>
        </w:rPr>
      </w:pPr>
      <w:bookmarkStart w:id="10" w:name="_Toc224302153"/>
      <w:r w:rsidRPr="00467D93">
        <w:rPr>
          <w:rStyle w:val="Heading3Char"/>
        </w:rPr>
        <w:t>Strategic Implication</w:t>
      </w:r>
      <w:bookmarkEnd w:id="10"/>
      <w:r w:rsidRPr="00E70991">
        <w:rPr>
          <w:rFonts w:ascii="Arial" w:hAnsi="Arial" w:cs="Arial"/>
          <w:b/>
          <w:bCs/>
        </w:rPr>
        <w:t xml:space="preserve"> </w:t>
      </w:r>
      <w:r>
        <w:rPr>
          <w:rFonts w:ascii="Arial" w:hAnsi="Arial" w:cs="Arial"/>
          <w:b/>
          <w:bCs/>
        </w:rPr>
        <w:br/>
      </w:r>
      <w:r w:rsidRPr="00E70991">
        <w:rPr>
          <w:rFonts w:ascii="Arial" w:hAnsi="Arial" w:cs="Arial"/>
        </w:rPr>
        <w:t>In summary, the external landscape offers both prospects and limitations for Innocent Drinks. Social and environmental movements significantly bolster their mission-oriented strategy, whereas economic challenges and regulatory changes necessitate meticulous cost control and ongoing innovation. Achieving long-term success will hinge on the ability to balance sustainable growth with operational robustness in a competitive health beverage sector</w:t>
      </w:r>
      <w:sdt>
        <w:sdtPr>
          <w:rPr>
            <w:rFonts w:ascii="Arial" w:hAnsi="Arial" w:cs="Arial"/>
          </w:rPr>
          <w:id w:val="1514347419"/>
          <w:citation/>
        </w:sdtPr>
        <w:sdtContent>
          <w:r w:rsidR="00D35E40">
            <w:rPr>
              <w:rFonts w:ascii="Arial" w:hAnsi="Arial" w:cs="Arial"/>
            </w:rPr>
            <w:fldChar w:fldCharType="begin"/>
          </w:r>
          <w:r w:rsidR="00D35E40">
            <w:rPr>
              <w:rFonts w:ascii="Arial" w:hAnsi="Arial" w:cs="Arial"/>
              <w:lang w:val="en-GB"/>
            </w:rPr>
            <w:instrText xml:space="preserve"> CITATION Pat24 \l 2057 </w:instrText>
          </w:r>
          <w:r w:rsidR="00D35E40">
            <w:rPr>
              <w:rFonts w:ascii="Arial" w:hAnsi="Arial" w:cs="Arial"/>
            </w:rPr>
            <w:fldChar w:fldCharType="separate"/>
          </w:r>
          <w:r w:rsidR="00D35E40">
            <w:rPr>
              <w:rFonts w:ascii="Arial" w:hAnsi="Arial" w:cs="Arial"/>
              <w:noProof/>
              <w:lang w:val="en-GB"/>
            </w:rPr>
            <w:t xml:space="preserve"> </w:t>
          </w:r>
          <w:r w:rsidR="00D35E40" w:rsidRPr="00D35E40">
            <w:rPr>
              <w:rFonts w:ascii="Arial" w:hAnsi="Arial" w:cs="Arial"/>
              <w:noProof/>
              <w:lang w:val="en-GB"/>
            </w:rPr>
            <w:t>(Patrizia Gazzola, 2024)</w:t>
          </w:r>
          <w:r w:rsidR="00D35E40">
            <w:rPr>
              <w:rFonts w:ascii="Arial" w:hAnsi="Arial" w:cs="Arial"/>
            </w:rPr>
            <w:fldChar w:fldCharType="end"/>
          </w:r>
        </w:sdtContent>
      </w:sdt>
      <w:r w:rsidRPr="00E70991">
        <w:rPr>
          <w:rFonts w:ascii="Arial" w:hAnsi="Arial" w:cs="Arial"/>
        </w:rPr>
        <w:t>.</w:t>
      </w:r>
      <w:r w:rsidRPr="00E70991">
        <w:rPr>
          <w:rFonts w:ascii="Arial" w:hAnsi="Arial" w:cs="Arial"/>
          <w:b/>
          <w:bCs/>
        </w:rPr>
        <w:t xml:space="preserve"> </w:t>
      </w:r>
    </w:p>
    <w:p w14:paraId="1CD37B48" w14:textId="77777777" w:rsidR="001660B9" w:rsidRDefault="001660B9" w:rsidP="00500797">
      <w:pPr>
        <w:spacing w:after="160" w:line="360" w:lineRule="auto"/>
        <w:rPr>
          <w:rFonts w:ascii="Arial" w:hAnsi="Arial" w:cs="Arial"/>
          <w:b/>
          <w:bCs/>
        </w:rPr>
      </w:pPr>
    </w:p>
    <w:p w14:paraId="0FDCA72D" w14:textId="77777777" w:rsidR="00786871" w:rsidRDefault="00786871" w:rsidP="00500797">
      <w:pPr>
        <w:spacing w:after="160" w:line="360" w:lineRule="auto"/>
        <w:rPr>
          <w:rFonts w:ascii="Arial" w:hAnsi="Arial" w:cs="Arial"/>
          <w:b/>
          <w:bCs/>
        </w:rPr>
      </w:pPr>
    </w:p>
    <w:p w14:paraId="5AEA5367" w14:textId="77777777" w:rsidR="00786871" w:rsidRDefault="00786871" w:rsidP="00500797">
      <w:pPr>
        <w:spacing w:after="160" w:line="360" w:lineRule="auto"/>
        <w:rPr>
          <w:rFonts w:ascii="Arial" w:hAnsi="Arial" w:cs="Arial"/>
          <w:b/>
          <w:bCs/>
        </w:rPr>
      </w:pPr>
    </w:p>
    <w:p w14:paraId="3C75323E" w14:textId="77777777" w:rsidR="00786871" w:rsidRDefault="00786871" w:rsidP="00500797">
      <w:pPr>
        <w:spacing w:after="160" w:line="360" w:lineRule="auto"/>
        <w:rPr>
          <w:rFonts w:ascii="Arial" w:hAnsi="Arial" w:cs="Arial"/>
          <w:b/>
          <w:bCs/>
        </w:rPr>
      </w:pPr>
    </w:p>
    <w:p w14:paraId="732A2F44" w14:textId="77777777" w:rsidR="00786871" w:rsidRDefault="00786871" w:rsidP="00500797">
      <w:pPr>
        <w:spacing w:after="160" w:line="360" w:lineRule="auto"/>
        <w:rPr>
          <w:rFonts w:ascii="Arial" w:hAnsi="Arial" w:cs="Arial"/>
          <w:b/>
          <w:bCs/>
        </w:rPr>
      </w:pPr>
    </w:p>
    <w:p w14:paraId="7FC395E0" w14:textId="77777777" w:rsidR="00786871" w:rsidRDefault="00786871" w:rsidP="00500797">
      <w:pPr>
        <w:spacing w:after="160" w:line="360" w:lineRule="auto"/>
        <w:rPr>
          <w:rFonts w:ascii="Arial" w:hAnsi="Arial" w:cs="Arial"/>
          <w:b/>
          <w:bCs/>
        </w:rPr>
      </w:pPr>
    </w:p>
    <w:p w14:paraId="4BDD9F2E" w14:textId="77777777" w:rsidR="001660B9" w:rsidRDefault="001660B9" w:rsidP="00467D93">
      <w:pPr>
        <w:pStyle w:val="Heading2"/>
      </w:pPr>
      <w:bookmarkStart w:id="11" w:name="_Toc224302154"/>
      <w:r w:rsidRPr="001660B9">
        <w:lastRenderedPageBreak/>
        <w:t>Porter’s Five Forces Analysis</w:t>
      </w:r>
      <w:bookmarkEnd w:id="11"/>
    </w:p>
    <w:p w14:paraId="7648750F" w14:textId="17D3B151" w:rsidR="001660B9" w:rsidRDefault="001660B9" w:rsidP="00500797">
      <w:pPr>
        <w:spacing w:after="160" w:line="360" w:lineRule="auto"/>
        <w:rPr>
          <w:rFonts w:ascii="Arial" w:hAnsi="Arial" w:cs="Arial"/>
          <w:b/>
          <w:bCs/>
        </w:rPr>
      </w:pPr>
      <w:bookmarkStart w:id="12" w:name="_Toc224302155"/>
      <w:r w:rsidRPr="00467D93">
        <w:rPr>
          <w:rStyle w:val="Heading3Char"/>
        </w:rPr>
        <w:t>Competitive Rivalry – High</w:t>
      </w:r>
      <w:bookmarkEnd w:id="12"/>
      <w:r>
        <w:rPr>
          <w:rFonts w:ascii="Arial" w:hAnsi="Arial" w:cs="Arial"/>
          <w:b/>
          <w:bCs/>
        </w:rPr>
        <w:br/>
      </w:r>
      <w:r w:rsidRPr="001660B9">
        <w:rPr>
          <w:rFonts w:ascii="Arial" w:hAnsi="Arial" w:cs="Arial"/>
        </w:rPr>
        <w:t>The competitive rivalry in the UK healthy beverage sector is fierce. Innocent Drinks functions within a market that is heavily saturated, marked by intense brand competition, product differentiation, and ongoing innovation. Prominent multinational rivals such as Tropicana, PepsiCo, and private-label supermarket brands place considerable pressure on pricing and shelf availability</w:t>
      </w:r>
      <w:sdt>
        <w:sdtPr>
          <w:rPr>
            <w:rFonts w:ascii="Arial" w:hAnsi="Arial" w:cs="Arial"/>
          </w:rPr>
          <w:id w:val="1422062694"/>
          <w:citation/>
        </w:sdtPr>
        <w:sdtContent>
          <w:r w:rsidR="00A33C89">
            <w:rPr>
              <w:rFonts w:ascii="Arial" w:hAnsi="Arial" w:cs="Arial"/>
            </w:rPr>
            <w:fldChar w:fldCharType="begin"/>
          </w:r>
          <w:r w:rsidR="00A33C89">
            <w:rPr>
              <w:rFonts w:ascii="Arial" w:hAnsi="Arial" w:cs="Arial"/>
              <w:lang w:val="en-GB"/>
            </w:rPr>
            <w:instrText xml:space="preserve"> CITATION Fri16 \l 2057 </w:instrText>
          </w:r>
          <w:r w:rsidR="00A33C89">
            <w:rPr>
              <w:rFonts w:ascii="Arial" w:hAnsi="Arial" w:cs="Arial"/>
            </w:rPr>
            <w:fldChar w:fldCharType="separate"/>
          </w:r>
          <w:r w:rsidR="00A33C89">
            <w:rPr>
              <w:rFonts w:ascii="Arial" w:hAnsi="Arial" w:cs="Arial"/>
              <w:noProof/>
              <w:lang w:val="en-GB"/>
            </w:rPr>
            <w:t xml:space="preserve"> </w:t>
          </w:r>
          <w:r w:rsidR="00A33C89" w:rsidRPr="00A33C89">
            <w:rPr>
              <w:rFonts w:ascii="Arial" w:hAnsi="Arial" w:cs="Arial"/>
              <w:noProof/>
              <w:lang w:val="en-GB"/>
            </w:rPr>
            <w:t>(Frings, 2016)</w:t>
          </w:r>
          <w:r w:rsidR="00A33C89">
            <w:rPr>
              <w:rFonts w:ascii="Arial" w:hAnsi="Arial" w:cs="Arial"/>
            </w:rPr>
            <w:fldChar w:fldCharType="end"/>
          </w:r>
        </w:sdtContent>
      </w:sdt>
      <w:r w:rsidRPr="001660B9">
        <w:rPr>
          <w:rFonts w:ascii="Arial" w:hAnsi="Arial" w:cs="Arial"/>
        </w:rPr>
        <w:t xml:space="preserve">. </w:t>
      </w:r>
      <w:r>
        <w:rPr>
          <w:rFonts w:ascii="Arial" w:hAnsi="Arial" w:cs="Arial"/>
        </w:rPr>
        <w:br/>
      </w:r>
      <w:r w:rsidRPr="001660B9">
        <w:rPr>
          <w:rFonts w:ascii="Arial" w:hAnsi="Arial" w:cs="Arial"/>
        </w:rPr>
        <w:t>The low costs associated with switching brands enable consumers to easily transition between smoothie and juice options, thereby heightening competition. Furthermore, supermarkets possess substantial bargaining power and frequently promote their own-brand alternatives at reduced prices</w:t>
      </w:r>
      <w:sdt>
        <w:sdtPr>
          <w:rPr>
            <w:rFonts w:ascii="Arial" w:hAnsi="Arial" w:cs="Arial"/>
          </w:rPr>
          <w:id w:val="-1772697035"/>
          <w:citation/>
        </w:sdtPr>
        <w:sdtContent>
          <w:r w:rsidR="001D08B7">
            <w:rPr>
              <w:rFonts w:ascii="Arial" w:hAnsi="Arial" w:cs="Arial"/>
            </w:rPr>
            <w:fldChar w:fldCharType="begin"/>
          </w:r>
          <w:r w:rsidR="001D08B7">
            <w:rPr>
              <w:rFonts w:ascii="Arial" w:hAnsi="Arial" w:cs="Arial"/>
              <w:lang w:val="en-GB"/>
            </w:rPr>
            <w:instrText xml:space="preserve"> CITATION Maz06 \l 2057 </w:instrText>
          </w:r>
          <w:r w:rsidR="001D08B7">
            <w:rPr>
              <w:rFonts w:ascii="Arial" w:hAnsi="Arial" w:cs="Arial"/>
            </w:rPr>
            <w:fldChar w:fldCharType="separate"/>
          </w:r>
          <w:r w:rsidR="001D08B7">
            <w:rPr>
              <w:rFonts w:ascii="Arial" w:hAnsi="Arial" w:cs="Arial"/>
              <w:noProof/>
              <w:lang w:val="en-GB"/>
            </w:rPr>
            <w:t xml:space="preserve"> </w:t>
          </w:r>
          <w:r w:rsidR="001D08B7" w:rsidRPr="001D08B7">
            <w:rPr>
              <w:rFonts w:ascii="Arial" w:hAnsi="Arial" w:cs="Arial"/>
              <w:noProof/>
              <w:lang w:val="en-GB"/>
            </w:rPr>
            <w:t>(Mazursky, 2006)</w:t>
          </w:r>
          <w:r w:rsidR="001D08B7">
            <w:rPr>
              <w:rFonts w:ascii="Arial" w:hAnsi="Arial" w:cs="Arial"/>
            </w:rPr>
            <w:fldChar w:fldCharType="end"/>
          </w:r>
        </w:sdtContent>
      </w:sdt>
      <w:r w:rsidRPr="001660B9">
        <w:rPr>
          <w:rFonts w:ascii="Arial" w:hAnsi="Arial" w:cs="Arial"/>
        </w:rPr>
        <w:t>. Although Innocent sets itself apart through its ethical branding, commitment to sustainability, and high product quality, the competitive environment</w:t>
      </w:r>
      <w:r w:rsidRPr="001660B9">
        <w:rPr>
          <w:rFonts w:ascii="Arial" w:hAnsi="Arial" w:cs="Arial"/>
          <w:b/>
          <w:bCs/>
        </w:rPr>
        <w:t xml:space="preserve"> </w:t>
      </w:r>
      <w:r w:rsidRPr="001660B9">
        <w:rPr>
          <w:rFonts w:ascii="Arial" w:hAnsi="Arial" w:cs="Arial"/>
        </w:rPr>
        <w:t>remains extremely fluid, necessitating constant innovation and marketing expenditures to maintain market share</w:t>
      </w:r>
      <w:sdt>
        <w:sdtPr>
          <w:rPr>
            <w:rFonts w:ascii="Arial" w:hAnsi="Arial" w:cs="Arial"/>
          </w:rPr>
          <w:id w:val="1127196857"/>
          <w:citation/>
        </w:sdtPr>
        <w:sdtContent>
          <w:r w:rsidR="00DA1D86">
            <w:rPr>
              <w:rFonts w:ascii="Arial" w:hAnsi="Arial" w:cs="Arial"/>
            </w:rPr>
            <w:fldChar w:fldCharType="begin"/>
          </w:r>
          <w:r w:rsidR="00DA1D86">
            <w:rPr>
              <w:rFonts w:ascii="Arial" w:hAnsi="Arial" w:cs="Arial"/>
              <w:lang w:val="en-GB"/>
            </w:rPr>
            <w:instrText xml:space="preserve"> CITATION Orm08 \l 2057 </w:instrText>
          </w:r>
          <w:r w:rsidR="00DA1D86">
            <w:rPr>
              <w:rFonts w:ascii="Arial" w:hAnsi="Arial" w:cs="Arial"/>
            </w:rPr>
            <w:fldChar w:fldCharType="separate"/>
          </w:r>
          <w:r w:rsidR="00DA1D86">
            <w:rPr>
              <w:rFonts w:ascii="Arial" w:hAnsi="Arial" w:cs="Arial"/>
              <w:noProof/>
              <w:lang w:val="en-GB"/>
            </w:rPr>
            <w:t xml:space="preserve"> </w:t>
          </w:r>
          <w:r w:rsidR="00DA1D86" w:rsidRPr="00DA1D86">
            <w:rPr>
              <w:rFonts w:ascii="Arial" w:hAnsi="Arial" w:cs="Arial"/>
              <w:noProof/>
              <w:lang w:val="en-GB"/>
            </w:rPr>
            <w:t>(Ormanidhi, 2008)</w:t>
          </w:r>
          <w:r w:rsidR="00DA1D86">
            <w:rPr>
              <w:rFonts w:ascii="Arial" w:hAnsi="Arial" w:cs="Arial"/>
            </w:rPr>
            <w:fldChar w:fldCharType="end"/>
          </w:r>
        </w:sdtContent>
      </w:sdt>
      <w:r w:rsidRPr="001660B9">
        <w:rPr>
          <w:rFonts w:ascii="Arial" w:hAnsi="Arial" w:cs="Arial"/>
        </w:rPr>
        <w:t>.</w:t>
      </w:r>
    </w:p>
    <w:p w14:paraId="3F9BAEF7" w14:textId="77777777" w:rsidR="001660B9" w:rsidRDefault="001660B9" w:rsidP="00467D93">
      <w:pPr>
        <w:pStyle w:val="Heading3"/>
      </w:pPr>
      <w:bookmarkStart w:id="13" w:name="_Toc224302156"/>
      <w:r w:rsidRPr="001660B9">
        <w:t>Threat of New Entrants – Moderate</w:t>
      </w:r>
      <w:bookmarkEnd w:id="13"/>
    </w:p>
    <w:p w14:paraId="65D0E62E" w14:textId="1FA9C19D" w:rsidR="001660B9" w:rsidRDefault="001660B9" w:rsidP="00500797">
      <w:pPr>
        <w:spacing w:after="160" w:line="360" w:lineRule="auto"/>
        <w:rPr>
          <w:rFonts w:ascii="Arial" w:hAnsi="Arial" w:cs="Arial"/>
        </w:rPr>
      </w:pPr>
      <w:r w:rsidRPr="001660B9">
        <w:rPr>
          <w:rFonts w:ascii="Arial" w:hAnsi="Arial" w:cs="Arial"/>
        </w:rPr>
        <w:t>The barriers to entry within the beverage industry are considered moderate. While the initial costs associated with production setup are relatively manageable in comparison to more capital-intensive sectors, the pursuit of national distribution, brand recognition, and partnerships with retailers poses considerable challenges</w:t>
      </w:r>
      <w:sdt>
        <w:sdtPr>
          <w:rPr>
            <w:rFonts w:ascii="Arial" w:hAnsi="Arial" w:cs="Arial"/>
          </w:rPr>
          <w:id w:val="-2074183631"/>
          <w:citation/>
        </w:sdtPr>
        <w:sdtContent>
          <w:r w:rsidR="00BB2FC9">
            <w:rPr>
              <w:rFonts w:ascii="Arial" w:hAnsi="Arial" w:cs="Arial"/>
            </w:rPr>
            <w:fldChar w:fldCharType="begin"/>
          </w:r>
          <w:r w:rsidR="00BB2FC9">
            <w:rPr>
              <w:rFonts w:ascii="Arial" w:hAnsi="Arial" w:cs="Arial"/>
              <w:lang w:val="en-GB"/>
            </w:rPr>
            <w:instrText xml:space="preserve"> CITATION Peh09 \l 2057 </w:instrText>
          </w:r>
          <w:r w:rsidR="00BB2FC9">
            <w:rPr>
              <w:rFonts w:ascii="Arial" w:hAnsi="Arial" w:cs="Arial"/>
            </w:rPr>
            <w:fldChar w:fldCharType="separate"/>
          </w:r>
          <w:r w:rsidR="00BB2FC9">
            <w:rPr>
              <w:rFonts w:ascii="Arial" w:hAnsi="Arial" w:cs="Arial"/>
              <w:noProof/>
              <w:lang w:val="en-GB"/>
            </w:rPr>
            <w:t xml:space="preserve"> </w:t>
          </w:r>
          <w:r w:rsidR="00BB2FC9" w:rsidRPr="00BB2FC9">
            <w:rPr>
              <w:rFonts w:ascii="Arial" w:hAnsi="Arial" w:cs="Arial"/>
              <w:noProof/>
              <w:lang w:val="en-GB"/>
            </w:rPr>
            <w:t>(Pehrsson, 2009)</w:t>
          </w:r>
          <w:r w:rsidR="00BB2FC9">
            <w:rPr>
              <w:rFonts w:ascii="Arial" w:hAnsi="Arial" w:cs="Arial"/>
            </w:rPr>
            <w:fldChar w:fldCharType="end"/>
          </w:r>
        </w:sdtContent>
      </w:sdt>
      <w:r w:rsidRPr="001660B9">
        <w:rPr>
          <w:rFonts w:ascii="Arial" w:hAnsi="Arial" w:cs="Arial"/>
        </w:rPr>
        <w:t xml:space="preserve">. Established companies enjoy advantages such as economies of scale, robust supplier relationships, and effective marketing strategies. </w:t>
      </w:r>
      <w:r>
        <w:rPr>
          <w:rFonts w:ascii="Arial" w:hAnsi="Arial" w:cs="Arial"/>
        </w:rPr>
        <w:br/>
      </w:r>
      <w:r w:rsidRPr="001660B9">
        <w:rPr>
          <w:rFonts w:ascii="Arial" w:hAnsi="Arial" w:cs="Arial"/>
        </w:rPr>
        <w:t>Nonetheless, the increasing demand for health-oriented and plant-based products has motivated small niche brands and start-ups to penetrate the market. The advent of digital marketing and direct-to-consumer sales channels has lowered entry barriers, enabling new brands to cultivate loyal customer bases without immediate dependence on supermarkets</w:t>
      </w:r>
      <w:sdt>
        <w:sdtPr>
          <w:rPr>
            <w:rFonts w:ascii="Arial" w:hAnsi="Arial" w:cs="Arial"/>
          </w:rPr>
          <w:id w:val="-1305550505"/>
          <w:citation/>
        </w:sdtPr>
        <w:sdtContent>
          <w:r w:rsidR="003F6137">
            <w:rPr>
              <w:rFonts w:ascii="Arial" w:hAnsi="Arial" w:cs="Arial"/>
            </w:rPr>
            <w:fldChar w:fldCharType="begin"/>
          </w:r>
          <w:r w:rsidR="003F6137">
            <w:rPr>
              <w:rFonts w:ascii="Arial" w:hAnsi="Arial" w:cs="Arial"/>
              <w:lang w:val="en-GB"/>
            </w:rPr>
            <w:instrText xml:space="preserve"> CITATION Wil24 \l 2057 </w:instrText>
          </w:r>
          <w:r w:rsidR="003F6137">
            <w:rPr>
              <w:rFonts w:ascii="Arial" w:hAnsi="Arial" w:cs="Arial"/>
            </w:rPr>
            <w:fldChar w:fldCharType="separate"/>
          </w:r>
          <w:r w:rsidR="003F6137">
            <w:rPr>
              <w:rFonts w:ascii="Arial" w:hAnsi="Arial" w:cs="Arial"/>
              <w:noProof/>
              <w:lang w:val="en-GB"/>
            </w:rPr>
            <w:t xml:space="preserve"> </w:t>
          </w:r>
          <w:r w:rsidR="003F6137" w:rsidRPr="003F6137">
            <w:rPr>
              <w:rFonts w:ascii="Arial" w:hAnsi="Arial" w:cs="Arial"/>
              <w:noProof/>
              <w:lang w:val="en-GB"/>
            </w:rPr>
            <w:t>(Wilson, 2024)</w:t>
          </w:r>
          <w:r w:rsidR="003F6137">
            <w:rPr>
              <w:rFonts w:ascii="Arial" w:hAnsi="Arial" w:cs="Arial"/>
            </w:rPr>
            <w:fldChar w:fldCharType="end"/>
          </w:r>
        </w:sdtContent>
      </w:sdt>
      <w:r w:rsidRPr="001660B9">
        <w:rPr>
          <w:rFonts w:ascii="Arial" w:hAnsi="Arial" w:cs="Arial"/>
        </w:rPr>
        <w:t>. Despite this, Innocent’s well-established reputation, B Corp certification, and support from The Coca-Cola Company offer significant competitive advantages.</w:t>
      </w:r>
    </w:p>
    <w:p w14:paraId="2CE8C872" w14:textId="77777777" w:rsidR="00270D27" w:rsidRDefault="001660B9" w:rsidP="00467D93">
      <w:pPr>
        <w:pStyle w:val="Heading3"/>
      </w:pPr>
      <w:bookmarkStart w:id="14" w:name="_Toc224302157"/>
      <w:r w:rsidRPr="00270D27">
        <w:t>Bargaining Power of Buyers – High</w:t>
      </w:r>
      <w:bookmarkEnd w:id="14"/>
    </w:p>
    <w:p w14:paraId="47AB5860" w14:textId="31C6E807" w:rsidR="00270D27" w:rsidRDefault="00270D27" w:rsidP="00500797">
      <w:pPr>
        <w:spacing w:after="160" w:line="360" w:lineRule="auto"/>
        <w:rPr>
          <w:rFonts w:ascii="Arial" w:hAnsi="Arial" w:cs="Arial"/>
        </w:rPr>
      </w:pPr>
      <w:r w:rsidRPr="00270D27">
        <w:rPr>
          <w:rFonts w:ascii="Arial" w:hAnsi="Arial" w:cs="Arial"/>
        </w:rPr>
        <w:t>The power of buyers in the UK beverage market is considerable. Major retail chains like Tesco, Sainsbury's, and Asda control the distribution channels and hold substantial negotiating power regarding pricing, product placement, and promotional tactics</w:t>
      </w:r>
      <w:sdt>
        <w:sdtPr>
          <w:rPr>
            <w:rFonts w:ascii="Arial" w:hAnsi="Arial" w:cs="Arial"/>
          </w:rPr>
          <w:id w:val="700452022"/>
          <w:citation/>
        </w:sdtPr>
        <w:sdtContent>
          <w:r w:rsidR="008E3B44">
            <w:rPr>
              <w:rFonts w:ascii="Arial" w:hAnsi="Arial" w:cs="Arial"/>
            </w:rPr>
            <w:fldChar w:fldCharType="begin"/>
          </w:r>
          <w:r w:rsidR="008E3B44">
            <w:rPr>
              <w:rFonts w:ascii="Arial" w:hAnsi="Arial" w:cs="Arial"/>
              <w:lang w:val="en-GB"/>
            </w:rPr>
            <w:instrText xml:space="preserve"> CITATION Dod09 \l 2057 </w:instrText>
          </w:r>
          <w:r w:rsidR="008E3B44">
            <w:rPr>
              <w:rFonts w:ascii="Arial" w:hAnsi="Arial" w:cs="Arial"/>
            </w:rPr>
            <w:fldChar w:fldCharType="separate"/>
          </w:r>
          <w:r w:rsidR="008E3B44">
            <w:rPr>
              <w:rFonts w:ascii="Arial" w:hAnsi="Arial" w:cs="Arial"/>
              <w:noProof/>
              <w:lang w:val="en-GB"/>
            </w:rPr>
            <w:t xml:space="preserve"> </w:t>
          </w:r>
          <w:r w:rsidR="008E3B44" w:rsidRPr="008E3B44">
            <w:rPr>
              <w:rFonts w:ascii="Arial" w:hAnsi="Arial" w:cs="Arial"/>
              <w:noProof/>
              <w:lang w:val="en-GB"/>
            </w:rPr>
            <w:t>(Dodds, 2009)</w:t>
          </w:r>
          <w:r w:rsidR="008E3B44">
            <w:rPr>
              <w:rFonts w:ascii="Arial" w:hAnsi="Arial" w:cs="Arial"/>
            </w:rPr>
            <w:fldChar w:fldCharType="end"/>
          </w:r>
        </w:sdtContent>
      </w:sdt>
      <w:r w:rsidRPr="00270D27">
        <w:rPr>
          <w:rFonts w:ascii="Arial" w:hAnsi="Arial" w:cs="Arial"/>
        </w:rPr>
        <w:t xml:space="preserve">. </w:t>
      </w:r>
    </w:p>
    <w:p w14:paraId="40DB8805" w14:textId="77777777" w:rsidR="00270D27" w:rsidRDefault="00270D27" w:rsidP="00500797">
      <w:pPr>
        <w:spacing w:after="160" w:line="360" w:lineRule="auto"/>
        <w:rPr>
          <w:rFonts w:ascii="Arial" w:hAnsi="Arial" w:cs="Arial"/>
        </w:rPr>
      </w:pPr>
      <w:r w:rsidRPr="00270D27">
        <w:rPr>
          <w:rFonts w:ascii="Arial" w:hAnsi="Arial" w:cs="Arial"/>
        </w:rPr>
        <w:t xml:space="preserve">Consumers also demonstrate significant bargaining power, attributed to minimal switching costs and extensive product availability. Heightened price sensitivity during times of </w:t>
      </w:r>
      <w:r w:rsidRPr="00270D27">
        <w:rPr>
          <w:rFonts w:ascii="Arial" w:hAnsi="Arial" w:cs="Arial"/>
        </w:rPr>
        <w:lastRenderedPageBreak/>
        <w:t>economic instability further amplifies buyer influence. Consequently, Innocent must ensure robust brand differentiation and perceived value to validate premium pricing and mitigate susceptibility to retailer pressure.</w:t>
      </w:r>
    </w:p>
    <w:p w14:paraId="16E33A6C" w14:textId="77777777" w:rsidR="00270D27" w:rsidRDefault="00270D27" w:rsidP="00467D93">
      <w:pPr>
        <w:pStyle w:val="Heading3"/>
      </w:pPr>
      <w:bookmarkStart w:id="15" w:name="_Toc224302158"/>
      <w:r w:rsidRPr="00270D27">
        <w:t>Bargaining Power of Suppliers – Moderate</w:t>
      </w:r>
      <w:bookmarkEnd w:id="15"/>
    </w:p>
    <w:p w14:paraId="018CE4D4" w14:textId="0D62EB22" w:rsidR="00270D27" w:rsidRDefault="00270D27" w:rsidP="00500797">
      <w:pPr>
        <w:spacing w:after="160" w:line="360" w:lineRule="auto"/>
        <w:rPr>
          <w:rFonts w:ascii="Arial" w:hAnsi="Arial" w:cs="Arial"/>
        </w:rPr>
      </w:pPr>
      <w:r w:rsidRPr="00270D27">
        <w:rPr>
          <w:rFonts w:ascii="Arial" w:hAnsi="Arial" w:cs="Arial"/>
        </w:rPr>
        <w:t>Innocent is significantly dependent on agricultural suppliers for its fruit and natural ingredients. Factors such as climate change, disruptions in the global supply chain, and fluctuations in commodity prices enhance the influence of suppliers, especially when there is a demand for high-quality, ethically sourced ingredients</w:t>
      </w:r>
      <w:sdt>
        <w:sdtPr>
          <w:rPr>
            <w:rFonts w:ascii="Arial" w:hAnsi="Arial" w:cs="Arial"/>
          </w:rPr>
          <w:id w:val="105241330"/>
          <w:citation/>
        </w:sdtPr>
        <w:sdtContent>
          <w:r w:rsidR="008A3FE9">
            <w:rPr>
              <w:rFonts w:ascii="Arial" w:hAnsi="Arial" w:cs="Arial"/>
            </w:rPr>
            <w:fldChar w:fldCharType="begin"/>
          </w:r>
          <w:r w:rsidR="008A3FE9">
            <w:rPr>
              <w:rFonts w:ascii="Arial" w:hAnsi="Arial" w:cs="Arial"/>
              <w:lang w:val="en-GB"/>
            </w:rPr>
            <w:instrText xml:space="preserve"> CITATION Jua24 \l 2057 </w:instrText>
          </w:r>
          <w:r w:rsidR="008A3FE9">
            <w:rPr>
              <w:rFonts w:ascii="Arial" w:hAnsi="Arial" w:cs="Arial"/>
            </w:rPr>
            <w:fldChar w:fldCharType="separate"/>
          </w:r>
          <w:r w:rsidR="008A3FE9">
            <w:rPr>
              <w:rFonts w:ascii="Arial" w:hAnsi="Arial" w:cs="Arial"/>
              <w:noProof/>
              <w:lang w:val="en-GB"/>
            </w:rPr>
            <w:t xml:space="preserve"> </w:t>
          </w:r>
          <w:r w:rsidR="008A3FE9" w:rsidRPr="008A3FE9">
            <w:rPr>
              <w:rFonts w:ascii="Arial" w:hAnsi="Arial" w:cs="Arial"/>
              <w:noProof/>
              <w:lang w:val="en-GB"/>
            </w:rPr>
            <w:t>(Juan J Rojas- Reyes, 2024)</w:t>
          </w:r>
          <w:r w:rsidR="008A3FE9">
            <w:rPr>
              <w:rFonts w:ascii="Arial" w:hAnsi="Arial" w:cs="Arial"/>
            </w:rPr>
            <w:fldChar w:fldCharType="end"/>
          </w:r>
        </w:sdtContent>
      </w:sdt>
      <w:r w:rsidRPr="00270D27">
        <w:rPr>
          <w:rFonts w:ascii="Arial" w:hAnsi="Arial" w:cs="Arial"/>
        </w:rPr>
        <w:t>. The restricted availability of sustainably certified suppliers may further amplify the bargaining power of these suppliers.</w:t>
      </w:r>
    </w:p>
    <w:p w14:paraId="6C242E48" w14:textId="77777777" w:rsidR="00270D27" w:rsidRDefault="00270D27" w:rsidP="00500797">
      <w:pPr>
        <w:spacing w:after="160" w:line="360" w:lineRule="auto"/>
        <w:rPr>
          <w:rFonts w:ascii="Arial" w:hAnsi="Arial" w:cs="Arial"/>
        </w:rPr>
      </w:pPr>
      <w:r w:rsidRPr="00270D27">
        <w:rPr>
          <w:rFonts w:ascii="Arial" w:hAnsi="Arial" w:cs="Arial"/>
        </w:rPr>
        <w:t xml:space="preserve"> Nevertheless, as a component of the broader supply network backed by The Coca-Cola Company, Innocent enjoys enhanced procurement capabilities and economies of scale. This situation diminishes reliance on specific suppliers and mitigates the overall power of suppliers. </w:t>
      </w:r>
    </w:p>
    <w:p w14:paraId="4E576B7B" w14:textId="77777777" w:rsidR="00270D27" w:rsidRDefault="00270D27" w:rsidP="00467D93">
      <w:pPr>
        <w:pStyle w:val="Heading3"/>
      </w:pPr>
      <w:bookmarkStart w:id="16" w:name="_Toc224302159"/>
      <w:r w:rsidRPr="00270D27">
        <w:t>Threat of Substitutes – High</w:t>
      </w:r>
      <w:bookmarkEnd w:id="16"/>
    </w:p>
    <w:p w14:paraId="5C557C67" w14:textId="77777777" w:rsidR="00270D27" w:rsidRDefault="00270D27" w:rsidP="00500797">
      <w:pPr>
        <w:spacing w:after="160" w:line="360" w:lineRule="auto"/>
        <w:rPr>
          <w:rFonts w:ascii="Arial" w:hAnsi="Arial" w:cs="Arial"/>
        </w:rPr>
      </w:pPr>
      <w:r w:rsidRPr="00270D27">
        <w:rPr>
          <w:rFonts w:ascii="Arial" w:hAnsi="Arial" w:cs="Arial"/>
        </w:rPr>
        <w:t>The potential for substitutes within the beverage sector is considerable. Customers might replace smoothies with bottled water, soft drinks, energy drinks, flavored waters, fresh juices, or homemade options. The growing consumer interest in functional beverages (such as protein drinks and vitamin-enhanced waters) further heightens the risk of substitution.</w:t>
      </w:r>
    </w:p>
    <w:p w14:paraId="6FBC013E" w14:textId="77777777" w:rsidR="00270D27" w:rsidRDefault="00270D27" w:rsidP="00500797">
      <w:pPr>
        <w:spacing w:after="160" w:line="360" w:lineRule="auto"/>
        <w:rPr>
          <w:rFonts w:ascii="Arial" w:hAnsi="Arial" w:cs="Arial"/>
        </w:rPr>
      </w:pPr>
      <w:r w:rsidRPr="00270D27">
        <w:rPr>
          <w:rFonts w:ascii="Arial" w:hAnsi="Arial" w:cs="Arial"/>
        </w:rPr>
        <w:t>Price-conscious consumers may also transition to supermarket private-label smoothies or freshly blended alternatives. To address the threats posed by substitutes, Innocent must persist in its efforts to differentiate itself through quality, sustainability positioning, and brand identity.</w:t>
      </w:r>
    </w:p>
    <w:p w14:paraId="588E2A58" w14:textId="77777777" w:rsidR="00270D27" w:rsidRDefault="00270D27" w:rsidP="00500797">
      <w:pPr>
        <w:spacing w:after="160" w:line="360" w:lineRule="auto"/>
        <w:rPr>
          <w:rFonts w:ascii="Arial" w:hAnsi="Arial" w:cs="Arial"/>
        </w:rPr>
      </w:pPr>
      <w:bookmarkStart w:id="17" w:name="_Toc224302160"/>
      <w:r w:rsidRPr="00467D93">
        <w:rPr>
          <w:rStyle w:val="Heading3Char"/>
        </w:rPr>
        <w:t>Overall Industry Attractiveness</w:t>
      </w:r>
      <w:bookmarkEnd w:id="17"/>
      <w:r w:rsidRPr="00270D27">
        <w:rPr>
          <w:rFonts w:ascii="Arial" w:hAnsi="Arial" w:cs="Arial"/>
        </w:rPr>
        <w:t xml:space="preserve"> </w:t>
      </w:r>
      <w:r>
        <w:rPr>
          <w:rFonts w:ascii="Arial" w:hAnsi="Arial" w:cs="Arial"/>
        </w:rPr>
        <w:br/>
      </w:r>
      <w:r w:rsidRPr="00270D27">
        <w:rPr>
          <w:rFonts w:ascii="Arial" w:hAnsi="Arial" w:cs="Arial"/>
        </w:rPr>
        <w:t xml:space="preserve">In general, the healthy beverage sector in the UK exhibits a moderate to high level of competitive pressure. Intense rivalry, substantial buyer power, and considerable threats from substitutes constrain profit margins. Nevertheless, Innocent's robust brand identity, commitment to sustainability, and financial support offer strategic resilience. The maintenance of a sustained competitive advantage will rely on innovation, stability in the supply chain, and effective differentiation in a market that is becoming increasingly saturated. </w:t>
      </w:r>
    </w:p>
    <w:p w14:paraId="72ED044D" w14:textId="77777777" w:rsidR="00270D27" w:rsidRDefault="00270D27" w:rsidP="00467D93">
      <w:pPr>
        <w:pStyle w:val="Heading1"/>
      </w:pPr>
      <w:bookmarkStart w:id="18" w:name="_Toc224302161"/>
      <w:r w:rsidRPr="00270D27">
        <w:lastRenderedPageBreak/>
        <w:t>4</w:t>
      </w:r>
      <w:r>
        <w:t>.</w:t>
      </w:r>
      <w:r w:rsidRPr="00270D27">
        <w:t xml:space="preserve"> </w:t>
      </w:r>
      <w:r w:rsidRPr="00A51FC4">
        <w:t>Strategic Growth Options and Proposed Strategy</w:t>
      </w:r>
      <w:bookmarkEnd w:id="18"/>
      <w:r>
        <w:t xml:space="preserve"> </w:t>
      </w:r>
    </w:p>
    <w:p w14:paraId="47FE89EB" w14:textId="77777777" w:rsidR="00EF6290" w:rsidRDefault="00EF6290" w:rsidP="00500797">
      <w:pPr>
        <w:spacing w:after="160" w:line="360" w:lineRule="auto"/>
        <w:rPr>
          <w:rFonts w:ascii="Arial" w:hAnsi="Arial" w:cs="Arial"/>
        </w:rPr>
      </w:pPr>
      <w:r w:rsidRPr="00EF6290">
        <w:rPr>
          <w:rFonts w:ascii="Arial" w:hAnsi="Arial" w:cs="Arial"/>
        </w:rPr>
        <w:t>To determine suitable growth trajectories for Innocent Drinks, the Ansoff Matrix is utilized to assess strategic alternatives concerning risk and market dynamics. Presently, the company predominantly employs a differentiation strategy within established European markets. Nevertheless, escalating competition and market saturation necessitate a more assertive growth strategy</w:t>
      </w:r>
      <w:r>
        <w:rPr>
          <w:rFonts w:ascii="Arial" w:hAnsi="Arial" w:cs="Arial"/>
        </w:rPr>
        <w:t>.</w:t>
      </w:r>
    </w:p>
    <w:p w14:paraId="53134506" w14:textId="77777777" w:rsidR="00EF6290" w:rsidRPr="00EF6290" w:rsidRDefault="00EF6290" w:rsidP="00467D93">
      <w:pPr>
        <w:pStyle w:val="Heading2"/>
      </w:pPr>
      <w:bookmarkStart w:id="19" w:name="_Toc224302162"/>
      <w:r w:rsidRPr="00EF6290">
        <w:t>4.1 Ansoff Matrix Analysis</w:t>
      </w:r>
      <w:bookmarkEnd w:id="19"/>
    </w:p>
    <w:p w14:paraId="254BCD33" w14:textId="77777777" w:rsidR="00EF6290" w:rsidRPr="00EF6290" w:rsidRDefault="00EF6290" w:rsidP="00467D93">
      <w:pPr>
        <w:pStyle w:val="Heading3"/>
      </w:pPr>
      <w:bookmarkStart w:id="20" w:name="_Toc224302163"/>
      <w:r w:rsidRPr="00EF6290">
        <w:t>1. Market Penetration (Existing Products – Existing Markets)</w:t>
      </w:r>
      <w:bookmarkEnd w:id="20"/>
    </w:p>
    <w:p w14:paraId="4163DBB7" w14:textId="386B4B45" w:rsidR="00EF6290" w:rsidRDefault="00EF6290" w:rsidP="00500797">
      <w:pPr>
        <w:spacing w:after="160" w:line="360" w:lineRule="auto"/>
        <w:rPr>
          <w:rFonts w:ascii="Arial" w:hAnsi="Arial" w:cs="Arial"/>
        </w:rPr>
      </w:pPr>
      <w:r w:rsidRPr="00EF6290">
        <w:rPr>
          <w:rFonts w:ascii="Arial" w:hAnsi="Arial" w:cs="Arial"/>
        </w:rPr>
        <w:t>Innocent has the potential to enhance its promotional efforts, fortify relationships with retailers, and broaden its digital engagement within the UK and key European markets</w:t>
      </w:r>
      <w:r w:rsidR="002079D1">
        <w:rPr>
          <w:rFonts w:ascii="Arial" w:hAnsi="Arial" w:cs="Arial"/>
        </w:rPr>
        <w:t xml:space="preserve"> </w:t>
      </w:r>
      <w:sdt>
        <w:sdtPr>
          <w:rPr>
            <w:rFonts w:ascii="Arial" w:hAnsi="Arial" w:cs="Arial"/>
          </w:rPr>
          <w:id w:val="-194158166"/>
          <w:citation/>
        </w:sdtPr>
        <w:sdtContent>
          <w:r w:rsidR="008A20F5">
            <w:rPr>
              <w:rFonts w:ascii="Arial" w:hAnsi="Arial" w:cs="Arial"/>
            </w:rPr>
            <w:fldChar w:fldCharType="begin"/>
          </w:r>
          <w:r w:rsidR="008A20F5">
            <w:rPr>
              <w:rFonts w:ascii="Arial" w:hAnsi="Arial" w:cs="Arial"/>
              <w:lang w:val="en-GB"/>
            </w:rPr>
            <w:instrText xml:space="preserve"> CITATION Dun04 \l 2057 </w:instrText>
          </w:r>
          <w:r w:rsidR="008A20F5">
            <w:rPr>
              <w:rFonts w:ascii="Arial" w:hAnsi="Arial" w:cs="Arial"/>
            </w:rPr>
            <w:fldChar w:fldCharType="separate"/>
          </w:r>
          <w:r w:rsidR="008A20F5" w:rsidRPr="008A20F5">
            <w:rPr>
              <w:rFonts w:ascii="Arial" w:hAnsi="Arial" w:cs="Arial"/>
              <w:noProof/>
              <w:lang w:val="en-GB"/>
            </w:rPr>
            <w:t>(Dunbar, 2004)</w:t>
          </w:r>
          <w:r w:rsidR="008A20F5">
            <w:rPr>
              <w:rFonts w:ascii="Arial" w:hAnsi="Arial" w:cs="Arial"/>
            </w:rPr>
            <w:fldChar w:fldCharType="end"/>
          </w:r>
        </w:sdtContent>
      </w:sdt>
      <w:r w:rsidR="002079D1">
        <w:rPr>
          <w:rFonts w:ascii="Arial" w:hAnsi="Arial" w:cs="Arial"/>
        </w:rPr>
        <w:t>.</w:t>
      </w:r>
      <w:r w:rsidRPr="00EF6290">
        <w:rPr>
          <w:rFonts w:ascii="Arial" w:hAnsi="Arial" w:cs="Arial"/>
        </w:rPr>
        <w:t>Strategies may encompass loyalty programs, in-store promotions, and subscription services. Nevertheless, the smoothie market in the UK is quite mature and fiercely competitive. The level of competitive rivalry is substantial, and the bargaining power of retailers continues to be elevated</w:t>
      </w:r>
      <w:sdt>
        <w:sdtPr>
          <w:rPr>
            <w:rFonts w:ascii="Arial" w:hAnsi="Arial" w:cs="Arial"/>
          </w:rPr>
          <w:id w:val="-548987731"/>
          <w:citation/>
        </w:sdtPr>
        <w:sdtContent>
          <w:r w:rsidR="00785030">
            <w:rPr>
              <w:rFonts w:ascii="Arial" w:hAnsi="Arial" w:cs="Arial"/>
            </w:rPr>
            <w:fldChar w:fldCharType="begin"/>
          </w:r>
          <w:r w:rsidR="00785030">
            <w:rPr>
              <w:rFonts w:ascii="Arial" w:hAnsi="Arial" w:cs="Arial"/>
              <w:lang w:val="en-GB"/>
            </w:rPr>
            <w:instrText xml:space="preserve"> CITATION Por85 \l 2057 </w:instrText>
          </w:r>
          <w:r w:rsidR="00785030">
            <w:rPr>
              <w:rFonts w:ascii="Arial" w:hAnsi="Arial" w:cs="Arial"/>
            </w:rPr>
            <w:fldChar w:fldCharType="separate"/>
          </w:r>
          <w:r w:rsidR="00785030">
            <w:rPr>
              <w:rFonts w:ascii="Arial" w:hAnsi="Arial" w:cs="Arial"/>
              <w:noProof/>
              <w:lang w:val="en-GB"/>
            </w:rPr>
            <w:t xml:space="preserve"> </w:t>
          </w:r>
          <w:r w:rsidR="00785030" w:rsidRPr="00785030">
            <w:rPr>
              <w:rFonts w:ascii="Arial" w:hAnsi="Arial" w:cs="Arial"/>
              <w:noProof/>
              <w:lang w:val="en-GB"/>
            </w:rPr>
            <w:t>(Porter, 1985)</w:t>
          </w:r>
          <w:r w:rsidR="00785030">
            <w:rPr>
              <w:rFonts w:ascii="Arial" w:hAnsi="Arial" w:cs="Arial"/>
            </w:rPr>
            <w:fldChar w:fldCharType="end"/>
          </w:r>
        </w:sdtContent>
      </w:sdt>
      <w:r w:rsidRPr="00EF6290">
        <w:rPr>
          <w:rFonts w:ascii="Arial" w:hAnsi="Arial" w:cs="Arial"/>
        </w:rPr>
        <w:t>. Although market penetration carries minimal risk, the opportunities for growth are constrained. Relying solely on this option would not yield a considerable strategic advantage.</w:t>
      </w:r>
    </w:p>
    <w:p w14:paraId="2B5BBBA8" w14:textId="77777777" w:rsidR="00EF6290" w:rsidRDefault="00EF6290" w:rsidP="00467D93">
      <w:pPr>
        <w:pStyle w:val="Heading3"/>
      </w:pPr>
      <w:bookmarkStart w:id="21" w:name="_Toc224302164"/>
      <w:r w:rsidRPr="00EF6290">
        <w:t>2. Product Development (New Products – Existing Markets)</w:t>
      </w:r>
      <w:bookmarkEnd w:id="21"/>
    </w:p>
    <w:p w14:paraId="76CD0A13" w14:textId="7C559541" w:rsidR="00B20244" w:rsidRDefault="00EF14AB" w:rsidP="00B20244">
      <w:pPr>
        <w:spacing w:after="160" w:line="360" w:lineRule="auto"/>
        <w:rPr>
          <w:rFonts w:ascii="Arial" w:hAnsi="Arial" w:cs="Arial"/>
        </w:rPr>
      </w:pPr>
      <w:r w:rsidRPr="007C2BAA">
        <w:rPr>
          <w:rFonts w:ascii="Arial" w:hAnsi="Arial" w:cs="Arial"/>
        </w:rPr>
        <w:t>The development of products presents enhanced opportunities for growth. There is a noticeable shift in consumer preferences towards functional beverages, which encompass high-protein drinks, gut-health products, immunity enhancers, and low-sugar options</w:t>
      </w:r>
      <w:sdt>
        <w:sdtPr>
          <w:rPr>
            <w:rFonts w:ascii="Arial" w:hAnsi="Arial" w:cs="Arial"/>
          </w:rPr>
          <w:id w:val="-1746339186"/>
          <w:citation/>
        </w:sdtPr>
        <w:sdtContent>
          <w:r w:rsidR="00FC4BE1">
            <w:rPr>
              <w:rFonts w:ascii="Arial" w:hAnsi="Arial" w:cs="Arial"/>
            </w:rPr>
            <w:fldChar w:fldCharType="begin"/>
          </w:r>
          <w:r w:rsidR="00FC4BE1">
            <w:rPr>
              <w:rFonts w:ascii="Arial" w:hAnsi="Arial" w:cs="Arial"/>
              <w:lang w:val="en-GB"/>
            </w:rPr>
            <w:instrText xml:space="preserve"> CITATION Nad25 \l 2057 </w:instrText>
          </w:r>
          <w:r w:rsidR="00FC4BE1">
            <w:rPr>
              <w:rFonts w:ascii="Arial" w:hAnsi="Arial" w:cs="Arial"/>
            </w:rPr>
            <w:fldChar w:fldCharType="separate"/>
          </w:r>
          <w:r w:rsidR="00FC4BE1">
            <w:rPr>
              <w:rFonts w:ascii="Arial" w:hAnsi="Arial" w:cs="Arial"/>
              <w:noProof/>
              <w:lang w:val="en-GB"/>
            </w:rPr>
            <w:t xml:space="preserve"> </w:t>
          </w:r>
          <w:r w:rsidR="00FC4BE1" w:rsidRPr="00FC4BE1">
            <w:rPr>
              <w:rFonts w:ascii="Arial" w:hAnsi="Arial" w:cs="Arial"/>
              <w:noProof/>
              <w:lang w:val="en-GB"/>
            </w:rPr>
            <w:t>(Khattar, 2025)</w:t>
          </w:r>
          <w:r w:rsidR="00FC4BE1">
            <w:rPr>
              <w:rFonts w:ascii="Arial" w:hAnsi="Arial" w:cs="Arial"/>
            </w:rPr>
            <w:fldChar w:fldCharType="end"/>
          </w:r>
        </w:sdtContent>
      </w:sdt>
      <w:r w:rsidRPr="007C2BAA">
        <w:rPr>
          <w:rFonts w:ascii="Arial" w:hAnsi="Arial" w:cs="Arial"/>
        </w:rPr>
        <w:t>.</w:t>
      </w:r>
    </w:p>
    <w:p w14:paraId="27D1B16F" w14:textId="43D3383F" w:rsidR="00B20244" w:rsidRDefault="00EF14AB" w:rsidP="00B20244">
      <w:pPr>
        <w:spacing w:after="160" w:line="360" w:lineRule="auto"/>
        <w:rPr>
          <w:rFonts w:ascii="Arial" w:hAnsi="Arial" w:cs="Arial"/>
        </w:rPr>
      </w:pPr>
      <w:r w:rsidRPr="007C2BAA">
        <w:rPr>
          <w:rFonts w:ascii="Arial" w:hAnsi="Arial" w:cs="Arial"/>
        </w:rPr>
        <w:t xml:space="preserve"> Innocent’s brand strategy, which emphasizes natural health, is well-aligned with this emerging opportunity. </w:t>
      </w:r>
    </w:p>
    <w:p w14:paraId="66003CCB" w14:textId="3D34637B" w:rsidR="00B20244" w:rsidRDefault="00EF14AB" w:rsidP="00B20244">
      <w:pPr>
        <w:spacing w:after="160" w:line="360" w:lineRule="auto"/>
        <w:rPr>
          <w:rFonts w:ascii="Arial" w:hAnsi="Arial" w:cs="Arial"/>
        </w:rPr>
      </w:pPr>
      <w:r w:rsidRPr="007C2BAA">
        <w:rPr>
          <w:rFonts w:ascii="Arial" w:hAnsi="Arial" w:cs="Arial"/>
        </w:rPr>
        <w:t xml:space="preserve">The creation of functional, plant-based beverages would: Strengthen </w:t>
      </w:r>
      <w:r w:rsidR="007C2BAA" w:rsidRPr="007C2BAA">
        <w:rPr>
          <w:rFonts w:ascii="Arial" w:hAnsi="Arial" w:cs="Arial"/>
        </w:rPr>
        <w:t>their</w:t>
      </w:r>
      <w:r w:rsidRPr="007C2BAA">
        <w:rPr>
          <w:rFonts w:ascii="Arial" w:hAnsi="Arial" w:cs="Arial"/>
        </w:rPr>
        <w:t xml:space="preserve"> commitment to assisting individuals in "living well and dying old" Sustain differentiation through a focus on quality and sustainability Boost average revenue per customer Diminish dependence on conventional smoothie categories</w:t>
      </w:r>
      <w:sdt>
        <w:sdtPr>
          <w:rPr>
            <w:rFonts w:ascii="Arial" w:hAnsi="Arial" w:cs="Arial"/>
          </w:rPr>
          <w:id w:val="1373348927"/>
          <w:citation/>
        </w:sdtPr>
        <w:sdtContent>
          <w:r w:rsidR="0069099B">
            <w:rPr>
              <w:rFonts w:ascii="Arial" w:hAnsi="Arial" w:cs="Arial"/>
            </w:rPr>
            <w:fldChar w:fldCharType="begin"/>
          </w:r>
          <w:r w:rsidR="0069099B">
            <w:rPr>
              <w:rFonts w:ascii="Arial" w:hAnsi="Arial" w:cs="Arial"/>
              <w:lang w:val="en-GB"/>
            </w:rPr>
            <w:instrText xml:space="preserve"> CITATION Ben211 \l 2057 </w:instrText>
          </w:r>
          <w:r w:rsidR="0069099B">
            <w:rPr>
              <w:rFonts w:ascii="Arial" w:hAnsi="Arial" w:cs="Arial"/>
            </w:rPr>
            <w:fldChar w:fldCharType="separate"/>
          </w:r>
          <w:r w:rsidR="0069099B">
            <w:rPr>
              <w:rFonts w:ascii="Arial" w:hAnsi="Arial" w:cs="Arial"/>
              <w:noProof/>
              <w:lang w:val="en-GB"/>
            </w:rPr>
            <w:t xml:space="preserve"> </w:t>
          </w:r>
          <w:r w:rsidR="0069099B" w:rsidRPr="0069099B">
            <w:rPr>
              <w:rFonts w:ascii="Arial" w:hAnsi="Arial" w:cs="Arial"/>
              <w:noProof/>
              <w:lang w:val="en-GB"/>
            </w:rPr>
            <w:t>(Rooney, 2021)</w:t>
          </w:r>
          <w:r w:rsidR="0069099B">
            <w:rPr>
              <w:rFonts w:ascii="Arial" w:hAnsi="Arial" w:cs="Arial"/>
            </w:rPr>
            <w:fldChar w:fldCharType="end"/>
          </w:r>
        </w:sdtContent>
      </w:sdt>
      <w:r w:rsidRPr="007C2BAA">
        <w:rPr>
          <w:rFonts w:ascii="Arial" w:hAnsi="Arial" w:cs="Arial"/>
        </w:rPr>
        <w:t xml:space="preserve">. </w:t>
      </w:r>
    </w:p>
    <w:p w14:paraId="379DEB93" w14:textId="6D94CF65" w:rsidR="00B20244" w:rsidRDefault="00EF14AB" w:rsidP="00B20244">
      <w:pPr>
        <w:spacing w:after="160" w:line="360" w:lineRule="auto"/>
        <w:rPr>
          <w:rFonts w:ascii="Arial" w:hAnsi="Arial" w:cs="Arial"/>
        </w:rPr>
      </w:pPr>
      <w:r w:rsidRPr="007C2BAA">
        <w:rPr>
          <w:rFonts w:ascii="Arial" w:hAnsi="Arial" w:cs="Arial"/>
        </w:rPr>
        <w:t>This approach entails a moderate level of risk due to investment in research and development and the possibility of product failure. Nevertheless, it directly leverages Innocent’s established brand equity and distribution channels, rendering it a strategically appealing option</w:t>
      </w:r>
      <w:sdt>
        <w:sdtPr>
          <w:rPr>
            <w:rFonts w:ascii="Arial" w:hAnsi="Arial" w:cs="Arial"/>
          </w:rPr>
          <w:id w:val="1886369573"/>
          <w:citation/>
        </w:sdtPr>
        <w:sdtContent>
          <w:r w:rsidR="00CB026C">
            <w:rPr>
              <w:rFonts w:ascii="Arial" w:hAnsi="Arial" w:cs="Arial"/>
            </w:rPr>
            <w:fldChar w:fldCharType="begin"/>
          </w:r>
          <w:r w:rsidR="00CB026C">
            <w:rPr>
              <w:rFonts w:ascii="Arial" w:hAnsi="Arial" w:cs="Arial"/>
              <w:lang w:val="en-GB"/>
            </w:rPr>
            <w:instrText xml:space="preserve"> CITATION Coo07 \l 2057 </w:instrText>
          </w:r>
          <w:r w:rsidR="00CB026C">
            <w:rPr>
              <w:rFonts w:ascii="Arial" w:hAnsi="Arial" w:cs="Arial"/>
            </w:rPr>
            <w:fldChar w:fldCharType="separate"/>
          </w:r>
          <w:r w:rsidR="00CB026C">
            <w:rPr>
              <w:rFonts w:ascii="Arial" w:hAnsi="Arial" w:cs="Arial"/>
              <w:noProof/>
              <w:lang w:val="en-GB"/>
            </w:rPr>
            <w:t xml:space="preserve"> </w:t>
          </w:r>
          <w:r w:rsidR="00CB026C" w:rsidRPr="00CB026C">
            <w:rPr>
              <w:rFonts w:ascii="Arial" w:hAnsi="Arial" w:cs="Arial"/>
              <w:noProof/>
              <w:lang w:val="en-GB"/>
            </w:rPr>
            <w:t>(Cooper, 2007)</w:t>
          </w:r>
          <w:r w:rsidR="00CB026C">
            <w:rPr>
              <w:rFonts w:ascii="Arial" w:hAnsi="Arial" w:cs="Arial"/>
            </w:rPr>
            <w:fldChar w:fldCharType="end"/>
          </w:r>
        </w:sdtContent>
      </w:sdt>
      <w:r w:rsidRPr="007C2BAA">
        <w:rPr>
          <w:rFonts w:ascii="Arial" w:hAnsi="Arial" w:cs="Arial"/>
        </w:rPr>
        <w:t>.</w:t>
      </w:r>
    </w:p>
    <w:p w14:paraId="6F8C79BE" w14:textId="1806ADBE" w:rsidR="008A05B9" w:rsidRDefault="008A05B9" w:rsidP="00467D93">
      <w:pPr>
        <w:pStyle w:val="Heading3"/>
      </w:pPr>
      <w:bookmarkStart w:id="22" w:name="_Toc224302165"/>
      <w:r w:rsidRPr="008A05B9">
        <w:lastRenderedPageBreak/>
        <w:t>3. Market Development (Existing Products – New Markets)</w:t>
      </w:r>
      <w:bookmarkEnd w:id="22"/>
    </w:p>
    <w:p w14:paraId="0653CF48" w14:textId="25A7FBF6" w:rsidR="00D41C8A" w:rsidRPr="00D41C8A" w:rsidRDefault="00D41C8A" w:rsidP="00D41C8A">
      <w:pPr>
        <w:spacing w:after="160" w:line="360" w:lineRule="auto"/>
        <w:rPr>
          <w:rFonts w:ascii="Arial" w:hAnsi="Arial" w:cs="Arial"/>
        </w:rPr>
      </w:pPr>
      <w:r w:rsidRPr="00D41C8A">
        <w:rPr>
          <w:rFonts w:ascii="Arial" w:hAnsi="Arial" w:cs="Arial"/>
        </w:rPr>
        <w:t>Innocent currently has operations throughout Europe but has the potential to extend its reach into rapidly growing areas such as Eastern Europe or specific urban markets in Asia, where there is an increasing demand for Western health brands</w:t>
      </w:r>
      <w:sdt>
        <w:sdtPr>
          <w:rPr>
            <w:rFonts w:ascii="Arial" w:hAnsi="Arial" w:cs="Arial"/>
          </w:rPr>
          <w:id w:val="-1686821020"/>
          <w:citation/>
        </w:sdtPr>
        <w:sdtContent>
          <w:r w:rsidR="00AB7B16">
            <w:rPr>
              <w:rFonts w:ascii="Arial" w:hAnsi="Arial" w:cs="Arial"/>
            </w:rPr>
            <w:fldChar w:fldCharType="begin"/>
          </w:r>
          <w:r w:rsidR="00AB7B16">
            <w:rPr>
              <w:rFonts w:ascii="Arial" w:hAnsi="Arial" w:cs="Arial"/>
              <w:lang w:val="en-GB"/>
            </w:rPr>
            <w:instrText xml:space="preserve"> CITATION Hus22 \l 2057 </w:instrText>
          </w:r>
          <w:r w:rsidR="00AB7B16">
            <w:rPr>
              <w:rFonts w:ascii="Arial" w:hAnsi="Arial" w:cs="Arial"/>
            </w:rPr>
            <w:fldChar w:fldCharType="separate"/>
          </w:r>
          <w:r w:rsidR="00AB7B16">
            <w:rPr>
              <w:rFonts w:ascii="Arial" w:hAnsi="Arial" w:cs="Arial"/>
              <w:noProof/>
              <w:lang w:val="en-GB"/>
            </w:rPr>
            <w:t xml:space="preserve"> </w:t>
          </w:r>
          <w:r w:rsidR="00AB7B16" w:rsidRPr="00AB7B16">
            <w:rPr>
              <w:rFonts w:ascii="Arial" w:hAnsi="Arial" w:cs="Arial"/>
              <w:noProof/>
              <w:lang w:val="en-GB"/>
            </w:rPr>
            <w:t>(Huse O, 2022)</w:t>
          </w:r>
          <w:r w:rsidR="00AB7B16">
            <w:rPr>
              <w:rFonts w:ascii="Arial" w:hAnsi="Arial" w:cs="Arial"/>
            </w:rPr>
            <w:fldChar w:fldCharType="end"/>
          </w:r>
        </w:sdtContent>
      </w:sdt>
      <w:r w:rsidRPr="00D41C8A">
        <w:rPr>
          <w:rFonts w:ascii="Arial" w:hAnsi="Arial" w:cs="Arial"/>
        </w:rPr>
        <w:t xml:space="preserve">. </w:t>
      </w:r>
    </w:p>
    <w:p w14:paraId="36E4D3A5" w14:textId="6DE7826F" w:rsidR="00D41C8A" w:rsidRPr="00D41C8A" w:rsidRDefault="00D41C8A" w:rsidP="00D41C8A">
      <w:pPr>
        <w:spacing w:after="160" w:line="360" w:lineRule="auto"/>
        <w:rPr>
          <w:rFonts w:ascii="Arial" w:hAnsi="Arial" w:cs="Arial"/>
        </w:rPr>
      </w:pPr>
      <w:r w:rsidRPr="00D41C8A">
        <w:rPr>
          <w:rFonts w:ascii="Arial" w:hAnsi="Arial" w:cs="Arial"/>
        </w:rPr>
        <w:t>This approach not only diversifies revenue sources but also lessens reliance on the UK market, which faces various economic challenges. Nevertheless, such expansion necessitates adjustments to comply with local regulations, navigate supply chain intricacies, and accommodate cultural preferences</w:t>
      </w:r>
      <w:sdt>
        <w:sdtPr>
          <w:rPr>
            <w:rFonts w:ascii="Arial" w:hAnsi="Arial" w:cs="Arial"/>
          </w:rPr>
          <w:id w:val="-1841843720"/>
          <w:citation/>
        </w:sdtPr>
        <w:sdtContent>
          <w:r w:rsidR="005447C9">
            <w:rPr>
              <w:rFonts w:ascii="Arial" w:hAnsi="Arial" w:cs="Arial"/>
            </w:rPr>
            <w:fldChar w:fldCharType="begin"/>
          </w:r>
          <w:r w:rsidR="005447C9">
            <w:rPr>
              <w:rFonts w:ascii="Arial" w:hAnsi="Arial" w:cs="Arial"/>
              <w:lang w:val="en-GB"/>
            </w:rPr>
            <w:instrText xml:space="preserve"> CITATION Zha24 \l 2057 </w:instrText>
          </w:r>
          <w:r w:rsidR="005447C9">
            <w:rPr>
              <w:rFonts w:ascii="Arial" w:hAnsi="Arial" w:cs="Arial"/>
            </w:rPr>
            <w:fldChar w:fldCharType="separate"/>
          </w:r>
          <w:r w:rsidR="005447C9">
            <w:rPr>
              <w:rFonts w:ascii="Arial" w:hAnsi="Arial" w:cs="Arial"/>
              <w:noProof/>
              <w:lang w:val="en-GB"/>
            </w:rPr>
            <w:t xml:space="preserve"> </w:t>
          </w:r>
          <w:r w:rsidR="005447C9" w:rsidRPr="005447C9">
            <w:rPr>
              <w:rFonts w:ascii="Arial" w:hAnsi="Arial" w:cs="Arial"/>
              <w:noProof/>
              <w:lang w:val="en-GB"/>
            </w:rPr>
            <w:t>(Zhang, 2024)</w:t>
          </w:r>
          <w:r w:rsidR="005447C9">
            <w:rPr>
              <w:rFonts w:ascii="Arial" w:hAnsi="Arial" w:cs="Arial"/>
            </w:rPr>
            <w:fldChar w:fldCharType="end"/>
          </w:r>
        </w:sdtContent>
      </w:sdt>
      <w:r w:rsidRPr="00D41C8A">
        <w:rPr>
          <w:rFonts w:ascii="Arial" w:hAnsi="Arial" w:cs="Arial"/>
        </w:rPr>
        <w:t xml:space="preserve">. </w:t>
      </w:r>
    </w:p>
    <w:p w14:paraId="01924D0F" w14:textId="5843AA30" w:rsidR="008A05B9" w:rsidRDefault="00D41C8A" w:rsidP="00D41C8A">
      <w:pPr>
        <w:spacing w:after="160" w:line="360" w:lineRule="auto"/>
        <w:rPr>
          <w:rFonts w:ascii="Arial" w:hAnsi="Arial" w:cs="Arial"/>
        </w:rPr>
      </w:pPr>
      <w:r w:rsidRPr="00D41C8A">
        <w:rPr>
          <w:rFonts w:ascii="Arial" w:hAnsi="Arial" w:cs="Arial"/>
        </w:rPr>
        <w:t>The associated risk is moderate yet manageable, especially considering Coca-Cola's extensive experience in global distribution.</w:t>
      </w:r>
    </w:p>
    <w:p w14:paraId="77E39394" w14:textId="1D49E3BB" w:rsidR="00D41C8A" w:rsidRDefault="00E71ED4" w:rsidP="00467D93">
      <w:pPr>
        <w:pStyle w:val="Heading3"/>
      </w:pPr>
      <w:bookmarkStart w:id="23" w:name="_Toc224302166"/>
      <w:r w:rsidRPr="00E71ED4">
        <w:t>4. Diversification (New Products – New Markets)</w:t>
      </w:r>
      <w:bookmarkEnd w:id="23"/>
    </w:p>
    <w:p w14:paraId="5DEA5106" w14:textId="6D22DFF5" w:rsidR="00054777" w:rsidRDefault="00F05404" w:rsidP="00D41C8A">
      <w:pPr>
        <w:spacing w:after="160" w:line="360" w:lineRule="auto"/>
        <w:rPr>
          <w:rFonts w:ascii="Arial" w:hAnsi="Arial" w:cs="Arial"/>
        </w:rPr>
      </w:pPr>
      <w:r w:rsidRPr="00F05404">
        <w:rPr>
          <w:rFonts w:ascii="Arial" w:hAnsi="Arial" w:cs="Arial"/>
        </w:rPr>
        <w:t>Expanding into completely new categories (such as healthy snacks or supplements) carries the greatest risk. Although it has the potential for profitability, it could also weaken brand focus and overextend operational resources. Considering the existing market challenges, comprehensive diversification is not advisable currently</w:t>
      </w:r>
      <w:sdt>
        <w:sdtPr>
          <w:rPr>
            <w:rFonts w:ascii="Arial" w:hAnsi="Arial" w:cs="Arial"/>
          </w:rPr>
          <w:id w:val="1492137223"/>
          <w:citation/>
        </w:sdtPr>
        <w:sdtContent>
          <w:r w:rsidR="00CD60E4">
            <w:rPr>
              <w:rFonts w:ascii="Arial" w:hAnsi="Arial" w:cs="Arial"/>
            </w:rPr>
            <w:fldChar w:fldCharType="begin"/>
          </w:r>
          <w:r w:rsidR="00CD60E4">
            <w:rPr>
              <w:rFonts w:ascii="Arial" w:hAnsi="Arial" w:cs="Arial"/>
              <w:lang w:val="en-GB"/>
            </w:rPr>
            <w:instrText xml:space="preserve"> CITATION Vor24 \l 2057 </w:instrText>
          </w:r>
          <w:r w:rsidR="00CD60E4">
            <w:rPr>
              <w:rFonts w:ascii="Arial" w:hAnsi="Arial" w:cs="Arial"/>
            </w:rPr>
            <w:fldChar w:fldCharType="separate"/>
          </w:r>
          <w:r w:rsidR="00CD60E4">
            <w:rPr>
              <w:rFonts w:ascii="Arial" w:hAnsi="Arial" w:cs="Arial"/>
              <w:noProof/>
              <w:lang w:val="en-GB"/>
            </w:rPr>
            <w:t xml:space="preserve"> </w:t>
          </w:r>
          <w:r w:rsidR="00CD60E4" w:rsidRPr="00CD60E4">
            <w:rPr>
              <w:rFonts w:ascii="Arial" w:hAnsi="Arial" w:cs="Arial"/>
              <w:noProof/>
              <w:lang w:val="en-GB"/>
            </w:rPr>
            <w:t>(Team., 2024)</w:t>
          </w:r>
          <w:r w:rsidR="00CD60E4">
            <w:rPr>
              <w:rFonts w:ascii="Arial" w:hAnsi="Arial" w:cs="Arial"/>
            </w:rPr>
            <w:fldChar w:fldCharType="end"/>
          </w:r>
        </w:sdtContent>
      </w:sdt>
      <w:r w:rsidRPr="00F05404">
        <w:rPr>
          <w:rFonts w:ascii="Arial" w:hAnsi="Arial" w:cs="Arial"/>
        </w:rPr>
        <w:t>.</w:t>
      </w:r>
    </w:p>
    <w:p w14:paraId="78ACA62B" w14:textId="77777777" w:rsidR="009D4104" w:rsidRDefault="009D4104" w:rsidP="00D41C8A">
      <w:pPr>
        <w:spacing w:after="160" w:line="360" w:lineRule="auto"/>
        <w:rPr>
          <w:rFonts w:ascii="Arial" w:hAnsi="Arial" w:cs="Arial"/>
        </w:rPr>
      </w:pPr>
    </w:p>
    <w:p w14:paraId="60F9F79C" w14:textId="77777777" w:rsidR="009D4104" w:rsidRDefault="009D4104" w:rsidP="00D41C8A">
      <w:pPr>
        <w:spacing w:after="160" w:line="360" w:lineRule="auto"/>
        <w:rPr>
          <w:rFonts w:ascii="Arial" w:hAnsi="Arial" w:cs="Arial"/>
        </w:rPr>
      </w:pPr>
    </w:p>
    <w:p w14:paraId="4840CA5E" w14:textId="77777777" w:rsidR="009D4104" w:rsidRDefault="009D4104" w:rsidP="00D41C8A">
      <w:pPr>
        <w:spacing w:after="160" w:line="360" w:lineRule="auto"/>
        <w:rPr>
          <w:rFonts w:ascii="Arial" w:hAnsi="Arial" w:cs="Arial"/>
        </w:rPr>
      </w:pPr>
    </w:p>
    <w:p w14:paraId="4381D06B" w14:textId="77777777" w:rsidR="009D4104" w:rsidRDefault="009D4104" w:rsidP="00D41C8A">
      <w:pPr>
        <w:spacing w:after="160" w:line="360" w:lineRule="auto"/>
        <w:rPr>
          <w:rFonts w:ascii="Arial" w:hAnsi="Arial" w:cs="Arial"/>
        </w:rPr>
      </w:pPr>
    </w:p>
    <w:p w14:paraId="4625B4E5" w14:textId="77777777" w:rsidR="009D4104" w:rsidRDefault="009D4104" w:rsidP="00D41C8A">
      <w:pPr>
        <w:spacing w:after="160" w:line="360" w:lineRule="auto"/>
        <w:rPr>
          <w:rFonts w:ascii="Arial" w:hAnsi="Arial" w:cs="Arial"/>
        </w:rPr>
      </w:pPr>
    </w:p>
    <w:p w14:paraId="2FC6EEAF" w14:textId="77777777" w:rsidR="009D4104" w:rsidRDefault="009D4104" w:rsidP="00D41C8A">
      <w:pPr>
        <w:spacing w:after="160" w:line="360" w:lineRule="auto"/>
        <w:rPr>
          <w:rFonts w:ascii="Arial" w:hAnsi="Arial" w:cs="Arial"/>
        </w:rPr>
      </w:pPr>
    </w:p>
    <w:p w14:paraId="60D44DE3" w14:textId="77777777" w:rsidR="009D4104" w:rsidRDefault="009D4104" w:rsidP="00D41C8A">
      <w:pPr>
        <w:spacing w:after="160" w:line="360" w:lineRule="auto"/>
        <w:rPr>
          <w:rFonts w:ascii="Arial" w:hAnsi="Arial" w:cs="Arial"/>
        </w:rPr>
      </w:pPr>
    </w:p>
    <w:p w14:paraId="5E71F833" w14:textId="77777777" w:rsidR="009D4104" w:rsidRDefault="009D4104" w:rsidP="00D41C8A">
      <w:pPr>
        <w:spacing w:after="160" w:line="360" w:lineRule="auto"/>
        <w:rPr>
          <w:rFonts w:ascii="Arial" w:hAnsi="Arial" w:cs="Arial"/>
        </w:rPr>
      </w:pPr>
    </w:p>
    <w:p w14:paraId="2B21FBE3" w14:textId="77777777" w:rsidR="009D4104" w:rsidRDefault="009D4104" w:rsidP="00D41C8A">
      <w:pPr>
        <w:spacing w:after="160" w:line="360" w:lineRule="auto"/>
        <w:rPr>
          <w:rFonts w:ascii="Arial" w:hAnsi="Arial" w:cs="Arial"/>
        </w:rPr>
      </w:pPr>
    </w:p>
    <w:p w14:paraId="6FD22142" w14:textId="77777777" w:rsidR="009D4104" w:rsidRDefault="009D4104" w:rsidP="00D41C8A">
      <w:pPr>
        <w:spacing w:after="160" w:line="360" w:lineRule="auto"/>
        <w:rPr>
          <w:rFonts w:ascii="Arial" w:hAnsi="Arial" w:cs="Arial"/>
        </w:rPr>
      </w:pPr>
    </w:p>
    <w:p w14:paraId="5BB1FC83" w14:textId="77777777" w:rsidR="009D4104" w:rsidRDefault="009D4104" w:rsidP="00D41C8A">
      <w:pPr>
        <w:spacing w:after="160" w:line="360" w:lineRule="auto"/>
        <w:rPr>
          <w:rFonts w:ascii="Arial" w:hAnsi="Arial" w:cs="Arial"/>
        </w:rPr>
      </w:pPr>
    </w:p>
    <w:p w14:paraId="3B8D89DE" w14:textId="77777777" w:rsidR="009D4104" w:rsidRDefault="009D4104" w:rsidP="00D41C8A">
      <w:pPr>
        <w:spacing w:after="160" w:line="360" w:lineRule="auto"/>
        <w:rPr>
          <w:rFonts w:ascii="Arial" w:hAnsi="Arial" w:cs="Arial"/>
        </w:rPr>
      </w:pPr>
    </w:p>
    <w:p w14:paraId="57BAB11C" w14:textId="062FE360" w:rsidR="00F05404" w:rsidRDefault="00713551" w:rsidP="009D4104">
      <w:pPr>
        <w:pStyle w:val="Heading1"/>
      </w:pPr>
      <w:bookmarkStart w:id="24" w:name="_Toc224302167"/>
      <w:r>
        <w:lastRenderedPageBreak/>
        <w:t>5. Strategy evaluation</w:t>
      </w:r>
      <w:bookmarkEnd w:id="24"/>
    </w:p>
    <w:p w14:paraId="0A0702A9" w14:textId="56FCB143" w:rsidR="00713551" w:rsidRDefault="00C75E2C" w:rsidP="00D41C8A">
      <w:pPr>
        <w:spacing w:after="160" w:line="360" w:lineRule="auto"/>
        <w:rPr>
          <w:rFonts w:ascii="Arial" w:hAnsi="Arial" w:cs="Arial"/>
        </w:rPr>
      </w:pPr>
      <w:r w:rsidRPr="00C75E2C">
        <w:rPr>
          <w:rFonts w:ascii="Arial" w:hAnsi="Arial" w:cs="Arial"/>
        </w:rPr>
        <w:t>To assess the appropriateness of the proposed strategy for Innocent Drinks, an evaluation is conducted utilizing the SFA framework (Suitability, Feasibility, and Acceptability) established by Johnson, Scholes, and Whittington</w:t>
      </w:r>
      <w:sdt>
        <w:sdtPr>
          <w:rPr>
            <w:rFonts w:ascii="Arial" w:hAnsi="Arial" w:cs="Arial"/>
          </w:rPr>
          <w:id w:val="1790935450"/>
          <w:citation/>
        </w:sdtPr>
        <w:sdtContent>
          <w:r w:rsidR="00A84861">
            <w:rPr>
              <w:rFonts w:ascii="Arial" w:hAnsi="Arial" w:cs="Arial"/>
            </w:rPr>
            <w:fldChar w:fldCharType="begin"/>
          </w:r>
          <w:r w:rsidR="00A84861">
            <w:rPr>
              <w:rFonts w:ascii="Arial" w:hAnsi="Arial" w:cs="Arial"/>
              <w:lang w:val="en-GB"/>
            </w:rPr>
            <w:instrText xml:space="preserve"> CITATION Zol21 \l 2057 </w:instrText>
          </w:r>
          <w:r w:rsidR="00A84861">
            <w:rPr>
              <w:rFonts w:ascii="Arial" w:hAnsi="Arial" w:cs="Arial"/>
            </w:rPr>
            <w:fldChar w:fldCharType="separate"/>
          </w:r>
          <w:r w:rsidR="00A84861">
            <w:rPr>
              <w:rFonts w:ascii="Arial" w:hAnsi="Arial" w:cs="Arial"/>
              <w:noProof/>
              <w:lang w:val="en-GB"/>
            </w:rPr>
            <w:t xml:space="preserve"> </w:t>
          </w:r>
          <w:r w:rsidR="00A84861" w:rsidRPr="00A84861">
            <w:rPr>
              <w:rFonts w:ascii="Arial" w:hAnsi="Arial" w:cs="Arial"/>
              <w:noProof/>
              <w:lang w:val="en-GB"/>
            </w:rPr>
            <w:t>(Zolfani, 2021)</w:t>
          </w:r>
          <w:r w:rsidR="00A84861">
            <w:rPr>
              <w:rFonts w:ascii="Arial" w:hAnsi="Arial" w:cs="Arial"/>
            </w:rPr>
            <w:fldChar w:fldCharType="end"/>
          </w:r>
        </w:sdtContent>
      </w:sdt>
      <w:r w:rsidRPr="00C75E2C">
        <w:rPr>
          <w:rFonts w:ascii="Arial" w:hAnsi="Arial" w:cs="Arial"/>
        </w:rPr>
        <w:t>. The strategy outlined in the preceding section suggests that Innocent Drinks should focus on product development in functional plant-based beverages while simultaneously engaging in selective market development across Europe.</w:t>
      </w:r>
    </w:p>
    <w:p w14:paraId="67FB362E" w14:textId="32E71771" w:rsidR="00C75E2C" w:rsidRPr="007818C1" w:rsidRDefault="0069763A" w:rsidP="00467D93">
      <w:pPr>
        <w:pStyle w:val="Heading3"/>
      </w:pPr>
      <w:bookmarkStart w:id="25" w:name="_Toc224302168"/>
      <w:r w:rsidRPr="007818C1">
        <w:t>Suitability</w:t>
      </w:r>
      <w:bookmarkEnd w:id="25"/>
    </w:p>
    <w:p w14:paraId="640A6934" w14:textId="3DDE1B25" w:rsidR="007818C1" w:rsidRDefault="007818C1" w:rsidP="00D41C8A">
      <w:pPr>
        <w:spacing w:after="160" w:line="360" w:lineRule="auto"/>
        <w:rPr>
          <w:rFonts w:ascii="Arial" w:hAnsi="Arial" w:cs="Arial"/>
        </w:rPr>
      </w:pPr>
      <w:r w:rsidRPr="007818C1">
        <w:rPr>
          <w:rFonts w:ascii="Arial" w:hAnsi="Arial" w:cs="Arial"/>
        </w:rPr>
        <w:t>The assessment of suitability evaluates whether the strategy effectively addresses the significant opportunities and threats identified within the external environment. The proposed strategy is deemed highly suitable as it directly responds to several prominent industry trends</w:t>
      </w:r>
      <w:sdt>
        <w:sdtPr>
          <w:rPr>
            <w:rFonts w:ascii="Arial" w:hAnsi="Arial" w:cs="Arial"/>
          </w:rPr>
          <w:id w:val="438965352"/>
          <w:citation/>
        </w:sdtPr>
        <w:sdtContent>
          <w:r w:rsidR="009F3355">
            <w:rPr>
              <w:rFonts w:ascii="Arial" w:hAnsi="Arial" w:cs="Arial"/>
            </w:rPr>
            <w:fldChar w:fldCharType="begin"/>
          </w:r>
          <w:r w:rsidR="009F3355">
            <w:rPr>
              <w:rFonts w:ascii="Arial" w:hAnsi="Arial" w:cs="Arial"/>
              <w:lang w:val="en-GB"/>
            </w:rPr>
            <w:instrText xml:space="preserve"> CITATION Kos24 \l 2057 </w:instrText>
          </w:r>
          <w:r w:rsidR="009F3355">
            <w:rPr>
              <w:rFonts w:ascii="Arial" w:hAnsi="Arial" w:cs="Arial"/>
            </w:rPr>
            <w:fldChar w:fldCharType="separate"/>
          </w:r>
          <w:r w:rsidR="009F3355">
            <w:rPr>
              <w:rFonts w:ascii="Arial" w:hAnsi="Arial" w:cs="Arial"/>
              <w:noProof/>
              <w:lang w:val="en-GB"/>
            </w:rPr>
            <w:t xml:space="preserve"> </w:t>
          </w:r>
          <w:r w:rsidR="009F3355" w:rsidRPr="009F3355">
            <w:rPr>
              <w:rFonts w:ascii="Arial" w:hAnsi="Arial" w:cs="Arial"/>
              <w:noProof/>
              <w:lang w:val="en-GB"/>
            </w:rPr>
            <w:t>(Kosárová, 2024)</w:t>
          </w:r>
          <w:r w:rsidR="009F3355">
            <w:rPr>
              <w:rFonts w:ascii="Arial" w:hAnsi="Arial" w:cs="Arial"/>
            </w:rPr>
            <w:fldChar w:fldCharType="end"/>
          </w:r>
        </w:sdtContent>
      </w:sdt>
      <w:r w:rsidRPr="007818C1">
        <w:rPr>
          <w:rFonts w:ascii="Arial" w:hAnsi="Arial" w:cs="Arial"/>
        </w:rPr>
        <w:t xml:space="preserve">. </w:t>
      </w:r>
    </w:p>
    <w:p w14:paraId="78FAC478" w14:textId="3B1661FB" w:rsidR="007818C1" w:rsidRDefault="007818C1" w:rsidP="00D41C8A">
      <w:pPr>
        <w:spacing w:after="160" w:line="360" w:lineRule="auto"/>
        <w:rPr>
          <w:rFonts w:ascii="Arial" w:hAnsi="Arial" w:cs="Arial"/>
        </w:rPr>
      </w:pPr>
      <w:r w:rsidRPr="007818C1">
        <w:rPr>
          <w:rFonts w:ascii="Arial" w:hAnsi="Arial" w:cs="Arial"/>
        </w:rPr>
        <w:t>Furthermore, the strategy is in harmony with Innocent’s robust sustainability positioning. The expansion of plant-based and low-sugar product lines not only supports the company’s environmental and ethical commitments but also reinforces its identity as B Corp</w:t>
      </w:r>
      <w:sdt>
        <w:sdtPr>
          <w:rPr>
            <w:rFonts w:ascii="Arial" w:hAnsi="Arial" w:cs="Arial"/>
          </w:rPr>
          <w:id w:val="-150526323"/>
          <w:citation/>
        </w:sdtPr>
        <w:sdtContent>
          <w:r w:rsidR="00C7212C">
            <w:rPr>
              <w:rFonts w:ascii="Arial" w:hAnsi="Arial" w:cs="Arial"/>
            </w:rPr>
            <w:fldChar w:fldCharType="begin"/>
          </w:r>
          <w:r w:rsidR="00C7212C">
            <w:rPr>
              <w:rFonts w:ascii="Arial" w:hAnsi="Arial" w:cs="Arial"/>
              <w:lang w:val="en-GB"/>
            </w:rPr>
            <w:instrText xml:space="preserve"> CITATION 4CI23 \l 2057 </w:instrText>
          </w:r>
          <w:r w:rsidR="00C7212C">
            <w:rPr>
              <w:rFonts w:ascii="Arial" w:hAnsi="Arial" w:cs="Arial"/>
            </w:rPr>
            <w:fldChar w:fldCharType="separate"/>
          </w:r>
          <w:r w:rsidR="00C7212C">
            <w:rPr>
              <w:rFonts w:ascii="Arial" w:hAnsi="Arial" w:cs="Arial"/>
              <w:noProof/>
              <w:lang w:val="en-GB"/>
            </w:rPr>
            <w:t xml:space="preserve"> </w:t>
          </w:r>
          <w:r w:rsidR="00C7212C" w:rsidRPr="00C7212C">
            <w:rPr>
              <w:rFonts w:ascii="Arial" w:hAnsi="Arial" w:cs="Arial"/>
              <w:noProof/>
              <w:lang w:val="en-GB"/>
            </w:rPr>
            <w:t>(Insights, 2023)</w:t>
          </w:r>
          <w:r w:rsidR="00C7212C">
            <w:rPr>
              <w:rFonts w:ascii="Arial" w:hAnsi="Arial" w:cs="Arial"/>
            </w:rPr>
            <w:fldChar w:fldCharType="end"/>
          </w:r>
        </w:sdtContent>
      </w:sdt>
      <w:r w:rsidRPr="007818C1">
        <w:rPr>
          <w:rFonts w:ascii="Arial" w:hAnsi="Arial" w:cs="Arial"/>
        </w:rPr>
        <w:t xml:space="preserve">. Additionally, pursuing market development within Europe aids in mitigating overreliance on the UK market, which is currently experiencing economic pressures and fierce competition. Expanding into emerging European markets can generate additional revenue streams and enhance Innocent’s long-term growth prospects. </w:t>
      </w:r>
    </w:p>
    <w:p w14:paraId="070E59E3" w14:textId="4D0CA3F5" w:rsidR="0069763A" w:rsidRDefault="007818C1" w:rsidP="00D41C8A">
      <w:pPr>
        <w:spacing w:after="160" w:line="360" w:lineRule="auto"/>
        <w:rPr>
          <w:rFonts w:ascii="Arial" w:hAnsi="Arial" w:cs="Arial"/>
        </w:rPr>
      </w:pPr>
      <w:r w:rsidRPr="007818C1">
        <w:rPr>
          <w:rFonts w:ascii="Arial" w:hAnsi="Arial" w:cs="Arial"/>
        </w:rPr>
        <w:t>In summary, the strategy effectively addresses both external opportunities and internal strengths, rendering it strategically suitable.</w:t>
      </w:r>
    </w:p>
    <w:p w14:paraId="5B1809FF" w14:textId="77777777" w:rsidR="008A05B9" w:rsidRPr="00F05404" w:rsidRDefault="008A05B9" w:rsidP="00B20244">
      <w:pPr>
        <w:spacing w:after="160" w:line="360" w:lineRule="auto"/>
        <w:rPr>
          <w:rFonts w:ascii="Arial" w:hAnsi="Arial" w:cs="Arial"/>
        </w:rPr>
      </w:pPr>
    </w:p>
    <w:p w14:paraId="3DF44526" w14:textId="77777777" w:rsidR="00C20D2E" w:rsidRDefault="00C20D2E" w:rsidP="00467D93">
      <w:pPr>
        <w:pStyle w:val="Heading3"/>
      </w:pPr>
      <w:bookmarkStart w:id="26" w:name="_Toc224302169"/>
      <w:r w:rsidRPr="00C20D2E">
        <w:t>Feasibility</w:t>
      </w:r>
      <w:bookmarkEnd w:id="26"/>
    </w:p>
    <w:p w14:paraId="2A011670" w14:textId="77777777" w:rsidR="00E01D2C" w:rsidRDefault="00E01D2C" w:rsidP="00B20244">
      <w:pPr>
        <w:spacing w:after="160" w:line="360" w:lineRule="auto"/>
        <w:rPr>
          <w:rFonts w:ascii="Arial" w:hAnsi="Arial" w:cs="Arial"/>
        </w:rPr>
      </w:pPr>
      <w:r w:rsidRPr="00E01D2C">
        <w:rPr>
          <w:rFonts w:ascii="Arial" w:hAnsi="Arial" w:cs="Arial"/>
        </w:rPr>
        <w:t xml:space="preserve">Feasibility assesses whether the organization possesses the necessary resources and capabilities to effectively implement the strategy. </w:t>
      </w:r>
    </w:p>
    <w:p w14:paraId="49B37F79" w14:textId="0DDA6C61" w:rsidR="00E01D2C" w:rsidRDefault="00E01D2C" w:rsidP="00B20244">
      <w:pPr>
        <w:spacing w:after="160" w:line="360" w:lineRule="auto"/>
        <w:rPr>
          <w:rFonts w:ascii="Arial" w:hAnsi="Arial" w:cs="Arial"/>
        </w:rPr>
      </w:pPr>
      <w:r w:rsidRPr="00E01D2C">
        <w:rPr>
          <w:rFonts w:ascii="Arial" w:hAnsi="Arial" w:cs="Arial"/>
        </w:rPr>
        <w:t>Innocent Drinks has a variety of resources that enhance its feasibility. The company enjoys strong brand recognition, well-established supply chains, and sophisticated distribution networks throughout European markets. Moreover, Innocent is predominantly owned by The Coca-Cola Company, which offers financial stability and extensive global operational expertise</w:t>
      </w:r>
      <w:sdt>
        <w:sdtPr>
          <w:rPr>
            <w:rFonts w:ascii="Arial" w:hAnsi="Arial" w:cs="Arial"/>
          </w:rPr>
          <w:id w:val="-669711943"/>
          <w:citation/>
        </w:sdtPr>
        <w:sdtContent>
          <w:r w:rsidR="001B75E5">
            <w:rPr>
              <w:rFonts w:ascii="Arial" w:hAnsi="Arial" w:cs="Arial"/>
            </w:rPr>
            <w:fldChar w:fldCharType="begin"/>
          </w:r>
          <w:r w:rsidR="001B75E5">
            <w:rPr>
              <w:rFonts w:ascii="Arial" w:hAnsi="Arial" w:cs="Arial"/>
              <w:lang w:val="en-GB"/>
            </w:rPr>
            <w:instrText xml:space="preserve"> CITATION Sam21 \l 2057 </w:instrText>
          </w:r>
          <w:r w:rsidR="001B75E5">
            <w:rPr>
              <w:rFonts w:ascii="Arial" w:hAnsi="Arial" w:cs="Arial"/>
            </w:rPr>
            <w:fldChar w:fldCharType="separate"/>
          </w:r>
          <w:r w:rsidR="001B75E5">
            <w:rPr>
              <w:rFonts w:ascii="Arial" w:hAnsi="Arial" w:cs="Arial"/>
              <w:noProof/>
              <w:lang w:val="en-GB"/>
            </w:rPr>
            <w:t xml:space="preserve"> </w:t>
          </w:r>
          <w:r w:rsidR="001B75E5" w:rsidRPr="001B75E5">
            <w:rPr>
              <w:rFonts w:ascii="Arial" w:hAnsi="Arial" w:cs="Arial"/>
              <w:noProof/>
              <w:lang w:val="en-GB"/>
            </w:rPr>
            <w:t>(Haddad, 2021)</w:t>
          </w:r>
          <w:r w:rsidR="001B75E5">
            <w:rPr>
              <w:rFonts w:ascii="Arial" w:hAnsi="Arial" w:cs="Arial"/>
            </w:rPr>
            <w:fldChar w:fldCharType="end"/>
          </w:r>
        </w:sdtContent>
      </w:sdt>
      <w:r w:rsidRPr="00E01D2C">
        <w:rPr>
          <w:rFonts w:ascii="Arial" w:hAnsi="Arial" w:cs="Arial"/>
        </w:rPr>
        <w:t xml:space="preserve">. </w:t>
      </w:r>
    </w:p>
    <w:p w14:paraId="307A7FA3" w14:textId="77777777" w:rsidR="00E01D2C" w:rsidRDefault="00E01D2C" w:rsidP="00B20244">
      <w:pPr>
        <w:spacing w:after="160" w:line="360" w:lineRule="auto"/>
        <w:rPr>
          <w:rFonts w:ascii="Arial" w:hAnsi="Arial" w:cs="Arial"/>
        </w:rPr>
      </w:pPr>
      <w:r w:rsidRPr="00E01D2C">
        <w:rPr>
          <w:rFonts w:ascii="Arial" w:hAnsi="Arial" w:cs="Arial"/>
        </w:rPr>
        <w:t xml:space="preserve">The introduction of functional beverages will necessitate investment in research and development, product testing, and marketing initiatives. Nevertheless, these investments are manageable considering Innocent's current market position and corporate support. </w:t>
      </w:r>
      <w:r w:rsidRPr="00E01D2C">
        <w:rPr>
          <w:rFonts w:ascii="Arial" w:hAnsi="Arial" w:cs="Arial"/>
        </w:rPr>
        <w:lastRenderedPageBreak/>
        <w:t xml:space="preserve">Additionally, Innocent has prior experience in launching new product lines, including plant-based drinks and juices. </w:t>
      </w:r>
    </w:p>
    <w:p w14:paraId="67B843A1" w14:textId="77777777" w:rsidR="004623A5" w:rsidRDefault="004623A5" w:rsidP="00467D93">
      <w:pPr>
        <w:pStyle w:val="Heading3"/>
      </w:pPr>
      <w:bookmarkStart w:id="27" w:name="_Toc224302170"/>
      <w:r w:rsidRPr="004623A5">
        <w:t>Acceptability</w:t>
      </w:r>
      <w:bookmarkEnd w:id="27"/>
    </w:p>
    <w:p w14:paraId="4DC42B50" w14:textId="77777777" w:rsidR="00096B4B" w:rsidRPr="00096B4B" w:rsidRDefault="00096B4B" w:rsidP="00096B4B">
      <w:pPr>
        <w:spacing w:after="160" w:line="360" w:lineRule="auto"/>
        <w:rPr>
          <w:rFonts w:ascii="Arial" w:hAnsi="Arial" w:cs="Arial"/>
        </w:rPr>
      </w:pPr>
      <w:r w:rsidRPr="00096B4B">
        <w:rPr>
          <w:rFonts w:ascii="Arial" w:hAnsi="Arial" w:cs="Arial"/>
        </w:rPr>
        <w:t>The concept of acceptability evaluates whether the strategy aligns with the expectations of essential stakeholders, such as investors, customers, employees, and partners.</w:t>
      </w:r>
    </w:p>
    <w:p w14:paraId="1B702893" w14:textId="71302494" w:rsidR="00096B4B" w:rsidRPr="00096B4B" w:rsidRDefault="00096B4B" w:rsidP="00096B4B">
      <w:pPr>
        <w:spacing w:after="160" w:line="360" w:lineRule="auto"/>
        <w:rPr>
          <w:rFonts w:ascii="Arial" w:hAnsi="Arial" w:cs="Arial"/>
        </w:rPr>
      </w:pPr>
      <w:r w:rsidRPr="00096B4B">
        <w:rPr>
          <w:rFonts w:ascii="Arial" w:hAnsi="Arial" w:cs="Arial"/>
        </w:rPr>
        <w:t>From the viewpoint of shareholders, the strategy presents opportunities for revenue enhancement and market growth, rendering it financially appealing. Customers are likely to react favorably, as the strategy introduces healthier and more innovative beverage choices that resonate with contemporary lifestyle trends</w:t>
      </w:r>
      <w:sdt>
        <w:sdtPr>
          <w:rPr>
            <w:rFonts w:ascii="Arial" w:hAnsi="Arial" w:cs="Arial"/>
          </w:rPr>
          <w:id w:val="-542820211"/>
          <w:citation/>
        </w:sdtPr>
        <w:sdtContent>
          <w:r w:rsidR="00B00D7A">
            <w:rPr>
              <w:rFonts w:ascii="Arial" w:hAnsi="Arial" w:cs="Arial"/>
            </w:rPr>
            <w:fldChar w:fldCharType="begin"/>
          </w:r>
          <w:r w:rsidR="00B00D7A">
            <w:rPr>
              <w:rFonts w:ascii="Arial" w:hAnsi="Arial" w:cs="Arial"/>
              <w:lang w:val="en-GB"/>
            </w:rPr>
            <w:instrText xml:space="preserve"> CITATION Hab23 \l 2057 </w:instrText>
          </w:r>
          <w:r w:rsidR="00B00D7A">
            <w:rPr>
              <w:rFonts w:ascii="Arial" w:hAnsi="Arial" w:cs="Arial"/>
            </w:rPr>
            <w:fldChar w:fldCharType="separate"/>
          </w:r>
          <w:r w:rsidR="00B00D7A">
            <w:rPr>
              <w:rFonts w:ascii="Arial" w:hAnsi="Arial" w:cs="Arial"/>
              <w:noProof/>
              <w:lang w:val="en-GB"/>
            </w:rPr>
            <w:t xml:space="preserve"> </w:t>
          </w:r>
          <w:r w:rsidR="00B00D7A" w:rsidRPr="00B00D7A">
            <w:rPr>
              <w:rFonts w:ascii="Arial" w:hAnsi="Arial" w:cs="Arial"/>
              <w:noProof/>
              <w:lang w:val="en-GB"/>
            </w:rPr>
            <w:t>(Habachi, 2023)</w:t>
          </w:r>
          <w:r w:rsidR="00B00D7A">
            <w:rPr>
              <w:rFonts w:ascii="Arial" w:hAnsi="Arial" w:cs="Arial"/>
            </w:rPr>
            <w:fldChar w:fldCharType="end"/>
          </w:r>
        </w:sdtContent>
      </w:sdt>
      <w:r w:rsidRPr="00096B4B">
        <w:rPr>
          <w:rFonts w:ascii="Arial" w:hAnsi="Arial" w:cs="Arial"/>
        </w:rPr>
        <w:t>.</w:t>
      </w:r>
    </w:p>
    <w:p w14:paraId="50E26DAF" w14:textId="5F082CCA" w:rsidR="00096B4B" w:rsidRPr="00096B4B" w:rsidRDefault="00096B4B" w:rsidP="00096B4B">
      <w:pPr>
        <w:spacing w:after="160" w:line="360" w:lineRule="auto"/>
        <w:rPr>
          <w:rFonts w:ascii="Arial" w:hAnsi="Arial" w:cs="Arial"/>
        </w:rPr>
      </w:pPr>
      <w:r w:rsidRPr="00096B4B">
        <w:rPr>
          <w:rFonts w:ascii="Arial" w:hAnsi="Arial" w:cs="Arial"/>
        </w:rPr>
        <w:t>Retail partners could gain from a broader array of products that draw in health-conscious consumers and boost category sales. Employees might also perceive the strategy in a positive light, as it fosters innovation and advances the organization’s sustainability objectives.</w:t>
      </w:r>
      <w:r w:rsidR="00AB5704" w:rsidRPr="00AB5704">
        <w:t xml:space="preserve"> </w:t>
      </w:r>
      <w:r w:rsidR="00AB5704">
        <w:br/>
      </w:r>
    </w:p>
    <w:p w14:paraId="78C16FD7" w14:textId="77777777" w:rsidR="001245CE" w:rsidRPr="001245CE" w:rsidRDefault="001245CE" w:rsidP="00467D93">
      <w:pPr>
        <w:pStyle w:val="Heading3"/>
      </w:pPr>
      <w:bookmarkStart w:id="28" w:name="_Toc224302171"/>
      <w:r w:rsidRPr="001245CE">
        <w:t>Conclusion</w:t>
      </w:r>
      <w:bookmarkEnd w:id="28"/>
      <w:r w:rsidRPr="001245CE">
        <w:t xml:space="preserve"> </w:t>
      </w:r>
    </w:p>
    <w:p w14:paraId="4DE8D7D0" w14:textId="12010106" w:rsidR="009D4104" w:rsidRDefault="00AB5704" w:rsidP="00096B4B">
      <w:pPr>
        <w:spacing w:after="160" w:line="360" w:lineRule="auto"/>
        <w:rPr>
          <w:rFonts w:ascii="Arial" w:hAnsi="Arial" w:cs="Arial"/>
        </w:rPr>
      </w:pPr>
      <w:r w:rsidRPr="00AB5704">
        <w:rPr>
          <w:rFonts w:ascii="Arial" w:hAnsi="Arial" w:cs="Arial"/>
        </w:rPr>
        <w:t>Although market penetration and diversification were evaluated as possible strategic alternatives, they were ultimately not chosen as the primary strategy. Market penetration primarily aims to boost sales within current markets through promotional efforts or pricing tactics</w:t>
      </w:r>
      <w:sdt>
        <w:sdtPr>
          <w:rPr>
            <w:rFonts w:ascii="Arial" w:hAnsi="Arial" w:cs="Arial"/>
          </w:rPr>
          <w:id w:val="-1540352570"/>
          <w:citation/>
        </w:sdtPr>
        <w:sdtContent>
          <w:r w:rsidR="009B18C7">
            <w:rPr>
              <w:rFonts w:ascii="Arial" w:hAnsi="Arial" w:cs="Arial"/>
            </w:rPr>
            <w:fldChar w:fldCharType="begin"/>
          </w:r>
          <w:r w:rsidR="009B18C7">
            <w:rPr>
              <w:rFonts w:ascii="Arial" w:hAnsi="Arial" w:cs="Arial"/>
              <w:lang w:val="en-GB"/>
            </w:rPr>
            <w:instrText xml:space="preserve"> CITATION Cam17 \l 2057 </w:instrText>
          </w:r>
          <w:r w:rsidR="009B18C7">
            <w:rPr>
              <w:rFonts w:ascii="Arial" w:hAnsi="Arial" w:cs="Arial"/>
            </w:rPr>
            <w:fldChar w:fldCharType="separate"/>
          </w:r>
          <w:r w:rsidR="009B18C7">
            <w:rPr>
              <w:rFonts w:ascii="Arial" w:hAnsi="Arial" w:cs="Arial"/>
              <w:noProof/>
              <w:lang w:val="en-GB"/>
            </w:rPr>
            <w:t xml:space="preserve"> </w:t>
          </w:r>
          <w:r w:rsidR="009B18C7" w:rsidRPr="009B18C7">
            <w:rPr>
              <w:rFonts w:ascii="Arial" w:hAnsi="Arial" w:cs="Arial"/>
              <w:noProof/>
              <w:lang w:val="en-GB"/>
            </w:rPr>
            <w:t>(Camilleri, 2017)</w:t>
          </w:r>
          <w:r w:rsidR="009B18C7">
            <w:rPr>
              <w:rFonts w:ascii="Arial" w:hAnsi="Arial" w:cs="Arial"/>
            </w:rPr>
            <w:fldChar w:fldCharType="end"/>
          </w:r>
        </w:sdtContent>
      </w:sdt>
      <w:r w:rsidRPr="00AB5704">
        <w:rPr>
          <w:rFonts w:ascii="Arial" w:hAnsi="Arial" w:cs="Arial"/>
        </w:rPr>
        <w:t>. Nevertheless, this method may provide restricted long-term growth potential, given that the healthy beverage sector is already intensely competitive. Conversely, diversification would entail venturing into entirely new product categories or industries, necessitating substantial investment and presenting greater risks due to a lack of experience in those markets. Consequently, a strategy centered on product development and selective market expansion is deemed more appropriate for Innocent Drinks, as it leverages the company’s established brand strength, capabilities, and market insights while still facilitating sustainable growth</w:t>
      </w:r>
      <w:sdt>
        <w:sdtPr>
          <w:rPr>
            <w:rFonts w:ascii="Arial" w:hAnsi="Arial" w:cs="Arial"/>
          </w:rPr>
          <w:id w:val="113573999"/>
          <w:citation/>
        </w:sdtPr>
        <w:sdtContent>
          <w:r w:rsidR="00A35C18">
            <w:rPr>
              <w:rFonts w:ascii="Arial" w:hAnsi="Arial" w:cs="Arial"/>
            </w:rPr>
            <w:fldChar w:fldCharType="begin"/>
          </w:r>
          <w:r w:rsidR="00A35C18">
            <w:rPr>
              <w:rFonts w:ascii="Arial" w:hAnsi="Arial" w:cs="Arial"/>
              <w:lang w:val="en-GB"/>
            </w:rPr>
            <w:instrText xml:space="preserve"> CITATION Dun041 \l 2057 </w:instrText>
          </w:r>
          <w:r w:rsidR="00A35C18">
            <w:rPr>
              <w:rFonts w:ascii="Arial" w:hAnsi="Arial" w:cs="Arial"/>
            </w:rPr>
            <w:fldChar w:fldCharType="separate"/>
          </w:r>
          <w:r w:rsidR="00A35C18">
            <w:rPr>
              <w:rFonts w:ascii="Arial" w:hAnsi="Arial" w:cs="Arial"/>
              <w:noProof/>
              <w:lang w:val="en-GB"/>
            </w:rPr>
            <w:t xml:space="preserve"> </w:t>
          </w:r>
          <w:r w:rsidR="00A35C18" w:rsidRPr="00A35C18">
            <w:rPr>
              <w:rFonts w:ascii="Arial" w:hAnsi="Arial" w:cs="Arial"/>
              <w:noProof/>
              <w:lang w:val="en-GB"/>
            </w:rPr>
            <w:t>(Dunbar, 2004)</w:t>
          </w:r>
          <w:r w:rsidR="00A35C18">
            <w:rPr>
              <w:rFonts w:ascii="Arial" w:hAnsi="Arial" w:cs="Arial"/>
            </w:rPr>
            <w:fldChar w:fldCharType="end"/>
          </w:r>
        </w:sdtContent>
      </w:sdt>
      <w:r w:rsidRPr="00AB5704">
        <w:rPr>
          <w:rFonts w:ascii="Arial" w:hAnsi="Arial" w:cs="Arial"/>
        </w:rPr>
        <w:t>.</w:t>
      </w:r>
    </w:p>
    <w:p w14:paraId="34F35A2C" w14:textId="77777777" w:rsidR="00F14DAD" w:rsidRDefault="00F14DAD" w:rsidP="00096B4B">
      <w:pPr>
        <w:spacing w:after="160" w:line="360" w:lineRule="auto"/>
        <w:rPr>
          <w:rFonts w:ascii="Arial" w:hAnsi="Arial" w:cs="Arial"/>
        </w:rPr>
      </w:pPr>
    </w:p>
    <w:p w14:paraId="3C85DEA3" w14:textId="77777777" w:rsidR="00F14DAD" w:rsidRDefault="00F14DAD" w:rsidP="00096B4B">
      <w:pPr>
        <w:spacing w:after="160" w:line="360" w:lineRule="auto"/>
        <w:rPr>
          <w:rFonts w:ascii="Arial" w:hAnsi="Arial" w:cs="Arial"/>
        </w:rPr>
      </w:pPr>
    </w:p>
    <w:p w14:paraId="24AE03EF" w14:textId="77777777" w:rsidR="00F14DAD" w:rsidRDefault="00F14DAD" w:rsidP="00096B4B">
      <w:pPr>
        <w:spacing w:after="160" w:line="360" w:lineRule="auto"/>
        <w:rPr>
          <w:rFonts w:ascii="Arial" w:hAnsi="Arial" w:cs="Arial"/>
        </w:rPr>
      </w:pPr>
    </w:p>
    <w:p w14:paraId="368AA4A6" w14:textId="77777777" w:rsidR="00F14DAD" w:rsidRDefault="00F14DAD" w:rsidP="00096B4B">
      <w:pPr>
        <w:spacing w:after="160" w:line="360" w:lineRule="auto"/>
        <w:rPr>
          <w:rFonts w:ascii="Arial" w:hAnsi="Arial" w:cs="Arial"/>
        </w:rPr>
      </w:pPr>
    </w:p>
    <w:p w14:paraId="767649B4" w14:textId="77777777" w:rsidR="00F14DAD" w:rsidRDefault="00F14DAD" w:rsidP="00096B4B">
      <w:pPr>
        <w:spacing w:after="160" w:line="360" w:lineRule="auto"/>
        <w:rPr>
          <w:rFonts w:ascii="Arial" w:hAnsi="Arial" w:cs="Arial"/>
        </w:rPr>
      </w:pPr>
    </w:p>
    <w:p w14:paraId="035A0618" w14:textId="77777777" w:rsidR="00F14DAD" w:rsidRDefault="00F14DAD" w:rsidP="00096B4B">
      <w:pPr>
        <w:spacing w:after="160" w:line="360" w:lineRule="auto"/>
        <w:rPr>
          <w:rFonts w:ascii="Arial" w:hAnsi="Arial" w:cs="Arial"/>
        </w:rPr>
      </w:pPr>
    </w:p>
    <w:p w14:paraId="1DADB913" w14:textId="77777777" w:rsidR="00D96F78" w:rsidRDefault="00D96F78" w:rsidP="00467D93">
      <w:pPr>
        <w:pStyle w:val="Heading1"/>
      </w:pPr>
      <w:bookmarkStart w:id="29" w:name="_Toc224302172"/>
      <w:r>
        <w:lastRenderedPageBreak/>
        <w:t>6.</w:t>
      </w:r>
      <w:r w:rsidRPr="00023FBB">
        <w:t>Stakeholder Analysis</w:t>
      </w:r>
      <w:bookmarkEnd w:id="29"/>
    </w:p>
    <w:p w14:paraId="4A47B0C5" w14:textId="5141D0E1" w:rsidR="00C4473A" w:rsidRDefault="00C4473A" w:rsidP="00C4473A">
      <w:pPr>
        <w:spacing w:line="360" w:lineRule="auto"/>
      </w:pPr>
      <w:r w:rsidRPr="00C4473A">
        <w:rPr>
          <w:rFonts w:ascii="Arial" w:hAnsi="Arial" w:cs="Arial"/>
        </w:rPr>
        <w:t>Stakeholder analysis plays a crucial role in strategic management, as decisions made by organizations influence various groups that possess differing degrees of interest and power. Stakeholder theory posits that organizations should consider the needs and expectations of their stakeholders to achieve long-term sustainability and legitimacy</w:t>
      </w:r>
      <w:sdt>
        <w:sdtPr>
          <w:rPr>
            <w:rFonts w:ascii="Arial" w:hAnsi="Arial" w:cs="Arial"/>
          </w:rPr>
          <w:id w:val="1021059114"/>
          <w:citation/>
        </w:sdtPr>
        <w:sdtContent>
          <w:r w:rsidR="00B05480">
            <w:rPr>
              <w:rFonts w:ascii="Arial" w:hAnsi="Arial" w:cs="Arial"/>
            </w:rPr>
            <w:fldChar w:fldCharType="begin"/>
          </w:r>
          <w:r w:rsidR="00B05480">
            <w:rPr>
              <w:rFonts w:ascii="Arial" w:hAnsi="Arial" w:cs="Arial"/>
              <w:lang w:val="en-GB"/>
            </w:rPr>
            <w:instrText xml:space="preserve"> CITATION Bru00 \l 2057 </w:instrText>
          </w:r>
          <w:r w:rsidR="00B05480">
            <w:rPr>
              <w:rFonts w:ascii="Arial" w:hAnsi="Arial" w:cs="Arial"/>
            </w:rPr>
            <w:fldChar w:fldCharType="separate"/>
          </w:r>
          <w:r w:rsidR="00B05480">
            <w:rPr>
              <w:rFonts w:ascii="Arial" w:hAnsi="Arial" w:cs="Arial"/>
              <w:noProof/>
              <w:lang w:val="en-GB"/>
            </w:rPr>
            <w:t xml:space="preserve"> </w:t>
          </w:r>
          <w:r w:rsidR="00B05480" w:rsidRPr="00B05480">
            <w:rPr>
              <w:rFonts w:ascii="Arial" w:hAnsi="Arial" w:cs="Arial"/>
              <w:noProof/>
              <w:lang w:val="en-GB"/>
            </w:rPr>
            <w:t>(Brugha, 2000)</w:t>
          </w:r>
          <w:r w:rsidR="00B05480">
            <w:rPr>
              <w:rFonts w:ascii="Arial" w:hAnsi="Arial" w:cs="Arial"/>
            </w:rPr>
            <w:fldChar w:fldCharType="end"/>
          </w:r>
        </w:sdtContent>
      </w:sdt>
      <w:r w:rsidRPr="00C4473A">
        <w:rPr>
          <w:rFonts w:ascii="Arial" w:hAnsi="Arial" w:cs="Arial"/>
        </w:rPr>
        <w:t>. The strategy suggested for Innocent Drinks, which emphasizes product development in functional beverages alongside selective market expansion, will affect multiple stakeholder groups. To evaluate these relationships, Mendelow’s Matrix can be employed to classify stakeholders according to their levels of power and interest</w:t>
      </w:r>
      <w:sdt>
        <w:sdtPr>
          <w:rPr>
            <w:rFonts w:ascii="Arial" w:hAnsi="Arial" w:cs="Arial"/>
          </w:rPr>
          <w:id w:val="915130133"/>
          <w:citation/>
        </w:sdtPr>
        <w:sdtContent>
          <w:r w:rsidR="00215F74">
            <w:rPr>
              <w:rFonts w:ascii="Arial" w:hAnsi="Arial" w:cs="Arial"/>
            </w:rPr>
            <w:fldChar w:fldCharType="begin"/>
          </w:r>
          <w:r w:rsidR="00215F74">
            <w:rPr>
              <w:rFonts w:ascii="Arial" w:hAnsi="Arial" w:cs="Arial"/>
              <w:lang w:val="en-GB"/>
            </w:rPr>
            <w:instrText xml:space="preserve"> CITATION Kon24 \l 2057 </w:instrText>
          </w:r>
          <w:r w:rsidR="00215F74">
            <w:rPr>
              <w:rFonts w:ascii="Arial" w:hAnsi="Arial" w:cs="Arial"/>
            </w:rPr>
            <w:fldChar w:fldCharType="separate"/>
          </w:r>
          <w:r w:rsidR="00215F74">
            <w:rPr>
              <w:rFonts w:ascii="Arial" w:hAnsi="Arial" w:cs="Arial"/>
              <w:noProof/>
              <w:lang w:val="en-GB"/>
            </w:rPr>
            <w:t xml:space="preserve"> </w:t>
          </w:r>
          <w:r w:rsidR="00215F74" w:rsidRPr="00215F74">
            <w:rPr>
              <w:rFonts w:ascii="Arial" w:hAnsi="Arial" w:cs="Arial"/>
              <w:noProof/>
              <w:lang w:val="en-GB"/>
            </w:rPr>
            <w:t>(Galanakis, 2024)</w:t>
          </w:r>
          <w:r w:rsidR="00215F74">
            <w:rPr>
              <w:rFonts w:ascii="Arial" w:hAnsi="Arial" w:cs="Arial"/>
            </w:rPr>
            <w:fldChar w:fldCharType="end"/>
          </w:r>
        </w:sdtContent>
      </w:sdt>
      <w:r w:rsidRPr="00C4473A">
        <w:t>.</w:t>
      </w:r>
    </w:p>
    <w:p w14:paraId="5DF5048E" w14:textId="4B3AF5C6" w:rsidR="00C56901" w:rsidRDefault="00C56901" w:rsidP="00C4473A">
      <w:pPr>
        <w:spacing w:line="360" w:lineRule="auto"/>
        <w:rPr>
          <w:rFonts w:ascii="Arial" w:hAnsi="Arial" w:cs="Arial"/>
        </w:rPr>
      </w:pPr>
      <w:r w:rsidRPr="00C56901">
        <w:rPr>
          <w:rFonts w:ascii="Arial" w:hAnsi="Arial" w:cs="Arial"/>
          <w:b/>
          <w:bCs/>
        </w:rPr>
        <w:t>High power – high interest stakeholders (key players)</w:t>
      </w:r>
      <w:r>
        <w:rPr>
          <w:rFonts w:ascii="Arial" w:hAnsi="Arial" w:cs="Arial"/>
          <w:b/>
          <w:bCs/>
        </w:rPr>
        <w:t xml:space="preserve"> - </w:t>
      </w:r>
      <w:r w:rsidR="00DC74A0" w:rsidRPr="00DC74A0">
        <w:rPr>
          <w:rFonts w:ascii="Arial" w:hAnsi="Arial" w:cs="Arial"/>
        </w:rPr>
        <w:t>Incorporate investors, senior management, and key retail partners. Innocent is predominantly owned by The Coca-Cola Company, which implies that shareholders will exert considerable influence over strategic choices</w:t>
      </w:r>
      <w:sdt>
        <w:sdtPr>
          <w:rPr>
            <w:rFonts w:ascii="Arial" w:hAnsi="Arial" w:cs="Arial"/>
          </w:rPr>
          <w:id w:val="-334698410"/>
          <w:citation/>
        </w:sdtPr>
        <w:sdtContent>
          <w:r w:rsidR="002B32D3">
            <w:rPr>
              <w:rFonts w:ascii="Arial" w:hAnsi="Arial" w:cs="Arial"/>
            </w:rPr>
            <w:fldChar w:fldCharType="begin"/>
          </w:r>
          <w:r w:rsidR="002B32D3">
            <w:rPr>
              <w:rFonts w:ascii="Arial" w:hAnsi="Arial" w:cs="Arial"/>
              <w:lang w:val="en-GB"/>
            </w:rPr>
            <w:instrText xml:space="preserve"> CITATION Lar141 \l 2057 </w:instrText>
          </w:r>
          <w:r w:rsidR="002B32D3">
            <w:rPr>
              <w:rFonts w:ascii="Arial" w:hAnsi="Arial" w:cs="Arial"/>
            </w:rPr>
            <w:fldChar w:fldCharType="separate"/>
          </w:r>
          <w:r w:rsidR="002B32D3">
            <w:rPr>
              <w:rFonts w:ascii="Arial" w:hAnsi="Arial" w:cs="Arial"/>
              <w:noProof/>
              <w:lang w:val="en-GB"/>
            </w:rPr>
            <w:t xml:space="preserve"> </w:t>
          </w:r>
          <w:r w:rsidR="002B32D3" w:rsidRPr="002B32D3">
            <w:rPr>
              <w:rFonts w:ascii="Arial" w:hAnsi="Arial" w:cs="Arial"/>
              <w:noProof/>
              <w:lang w:val="en-GB"/>
            </w:rPr>
            <w:t>(O'Reilly, 2014)</w:t>
          </w:r>
          <w:r w:rsidR="002B32D3">
            <w:rPr>
              <w:rFonts w:ascii="Arial" w:hAnsi="Arial" w:cs="Arial"/>
            </w:rPr>
            <w:fldChar w:fldCharType="end"/>
          </w:r>
        </w:sdtContent>
      </w:sdt>
      <w:r w:rsidR="00DC74A0" w:rsidRPr="00DC74A0">
        <w:rPr>
          <w:rFonts w:ascii="Arial" w:hAnsi="Arial" w:cs="Arial"/>
        </w:rPr>
        <w:t>. These stakeholders are expected to endorse the strategy as it presents avenues for revenue enhancement and fortifies Innocent's competitive stance. Retail partners like Tesco and Sainsbury's possess substantial bargaining power, given their control over distribution networks and shelf placement. Consequently, it will be crucial to sustain robust collaboration with these partners</w:t>
      </w:r>
      <w:sdt>
        <w:sdtPr>
          <w:rPr>
            <w:rFonts w:ascii="Arial" w:hAnsi="Arial" w:cs="Arial"/>
          </w:rPr>
          <w:id w:val="784011255"/>
          <w:citation/>
        </w:sdtPr>
        <w:sdtContent>
          <w:r w:rsidR="00C045BD">
            <w:rPr>
              <w:rFonts w:ascii="Arial" w:hAnsi="Arial" w:cs="Arial"/>
            </w:rPr>
            <w:fldChar w:fldCharType="begin"/>
          </w:r>
          <w:r w:rsidR="00C045BD">
            <w:rPr>
              <w:rFonts w:ascii="Arial" w:hAnsi="Arial" w:cs="Arial"/>
              <w:lang w:val="en-GB"/>
            </w:rPr>
            <w:instrText xml:space="preserve"> CITATION Duf071 \l 2057 </w:instrText>
          </w:r>
          <w:r w:rsidR="00C045BD">
            <w:rPr>
              <w:rFonts w:ascii="Arial" w:hAnsi="Arial" w:cs="Arial"/>
            </w:rPr>
            <w:fldChar w:fldCharType="separate"/>
          </w:r>
          <w:r w:rsidR="00C045BD">
            <w:rPr>
              <w:rFonts w:ascii="Arial" w:hAnsi="Arial" w:cs="Arial"/>
              <w:noProof/>
              <w:lang w:val="en-GB"/>
            </w:rPr>
            <w:t xml:space="preserve"> </w:t>
          </w:r>
          <w:r w:rsidR="00C045BD" w:rsidRPr="00C045BD">
            <w:rPr>
              <w:rFonts w:ascii="Arial" w:hAnsi="Arial" w:cs="Arial"/>
              <w:noProof/>
              <w:lang w:val="en-GB"/>
            </w:rPr>
            <w:t>(Duffy, 2007)</w:t>
          </w:r>
          <w:r w:rsidR="00C045BD">
            <w:rPr>
              <w:rFonts w:ascii="Arial" w:hAnsi="Arial" w:cs="Arial"/>
            </w:rPr>
            <w:fldChar w:fldCharType="end"/>
          </w:r>
        </w:sdtContent>
      </w:sdt>
      <w:r w:rsidR="00DC74A0" w:rsidRPr="00DC74A0">
        <w:rPr>
          <w:rFonts w:ascii="Arial" w:hAnsi="Arial" w:cs="Arial"/>
        </w:rPr>
        <w:t>.</w:t>
      </w:r>
    </w:p>
    <w:p w14:paraId="4F740FC8" w14:textId="5DF47906" w:rsidR="00DC74A0" w:rsidRDefault="005D758B" w:rsidP="00C4473A">
      <w:pPr>
        <w:spacing w:line="360" w:lineRule="auto"/>
        <w:rPr>
          <w:rFonts w:ascii="Arial" w:hAnsi="Arial" w:cs="Arial"/>
        </w:rPr>
      </w:pPr>
      <w:r w:rsidRPr="005D758B">
        <w:rPr>
          <w:rFonts w:ascii="Arial" w:hAnsi="Arial" w:cs="Arial"/>
          <w:b/>
          <w:bCs/>
        </w:rPr>
        <w:t>High interest – low power stakeholders</w:t>
      </w:r>
      <w:r>
        <w:rPr>
          <w:rFonts w:ascii="Arial" w:hAnsi="Arial" w:cs="Arial"/>
          <w:b/>
          <w:bCs/>
        </w:rPr>
        <w:t xml:space="preserve"> - </w:t>
      </w:r>
      <w:r w:rsidR="00605E0C" w:rsidRPr="00605E0C">
        <w:rPr>
          <w:rFonts w:ascii="Arial" w:hAnsi="Arial" w:cs="Arial"/>
        </w:rPr>
        <w:t>Incorporate both customers and employees. There is a growing interest among consumers in healthier and more sustainable products, which suggests that the launch of functional beverages could improve customer satisfaction and foster brand loyalty</w:t>
      </w:r>
      <w:sdt>
        <w:sdtPr>
          <w:rPr>
            <w:rFonts w:ascii="Arial" w:hAnsi="Arial" w:cs="Arial"/>
          </w:rPr>
          <w:id w:val="985514410"/>
          <w:citation/>
        </w:sdtPr>
        <w:sdtContent>
          <w:r w:rsidR="00B90D1E">
            <w:rPr>
              <w:rFonts w:ascii="Arial" w:hAnsi="Arial" w:cs="Arial"/>
            </w:rPr>
            <w:fldChar w:fldCharType="begin"/>
          </w:r>
          <w:r w:rsidR="00B90D1E">
            <w:rPr>
              <w:rFonts w:ascii="Arial" w:hAnsi="Arial" w:cs="Arial"/>
              <w:lang w:val="en-GB"/>
            </w:rPr>
            <w:instrText xml:space="preserve"> CITATION Yea241 \l 2057 </w:instrText>
          </w:r>
          <w:r w:rsidR="00B90D1E">
            <w:rPr>
              <w:rFonts w:ascii="Arial" w:hAnsi="Arial" w:cs="Arial"/>
            </w:rPr>
            <w:fldChar w:fldCharType="separate"/>
          </w:r>
          <w:r w:rsidR="00B90D1E">
            <w:rPr>
              <w:rFonts w:ascii="Arial" w:hAnsi="Arial" w:cs="Arial"/>
              <w:noProof/>
              <w:lang w:val="en-GB"/>
            </w:rPr>
            <w:t xml:space="preserve"> </w:t>
          </w:r>
          <w:r w:rsidR="00B90D1E" w:rsidRPr="00B90D1E">
            <w:rPr>
              <w:rFonts w:ascii="Arial" w:hAnsi="Arial" w:cs="Arial"/>
              <w:noProof/>
              <w:lang w:val="en-GB"/>
            </w:rPr>
            <w:t>(Yeasmen, 2024)</w:t>
          </w:r>
          <w:r w:rsidR="00B90D1E">
            <w:rPr>
              <w:rFonts w:ascii="Arial" w:hAnsi="Arial" w:cs="Arial"/>
            </w:rPr>
            <w:fldChar w:fldCharType="end"/>
          </w:r>
        </w:sdtContent>
      </w:sdt>
      <w:r w:rsidR="00605E0C" w:rsidRPr="00605E0C">
        <w:rPr>
          <w:rFonts w:ascii="Arial" w:hAnsi="Arial" w:cs="Arial"/>
        </w:rPr>
        <w:t>. Additionally, employees will be influenced by this strategy, as innovations in products and expansion into new markets may lead to opportunities for skill enhancement, the creation of new positions, and organizational learning.</w:t>
      </w:r>
    </w:p>
    <w:p w14:paraId="1505DF23" w14:textId="38783317" w:rsidR="00605E0C" w:rsidRDefault="005462CD" w:rsidP="00C4473A">
      <w:pPr>
        <w:spacing w:line="360" w:lineRule="auto"/>
        <w:rPr>
          <w:rFonts w:ascii="Arial" w:hAnsi="Arial" w:cs="Arial"/>
        </w:rPr>
      </w:pPr>
      <w:r w:rsidRPr="005462CD">
        <w:rPr>
          <w:rFonts w:ascii="Arial" w:hAnsi="Arial" w:cs="Arial"/>
          <w:b/>
          <w:bCs/>
        </w:rPr>
        <w:t>High power – low interest stakeholders</w:t>
      </w:r>
      <w:r>
        <w:rPr>
          <w:rFonts w:ascii="Arial" w:hAnsi="Arial" w:cs="Arial"/>
        </w:rPr>
        <w:t xml:space="preserve"> - </w:t>
      </w:r>
      <w:r w:rsidR="006F2927" w:rsidRPr="006F2927">
        <w:rPr>
          <w:rFonts w:ascii="Arial" w:hAnsi="Arial" w:cs="Arial"/>
        </w:rPr>
        <w:t>Incorporate the regulatory agencies tasked with overseeing food safety and product standards. While these regulators may not play a direct role in the formulation of strategies, adherence to health, safety, and labeling regulations is crucial for the growth of the market</w:t>
      </w:r>
      <w:sdt>
        <w:sdtPr>
          <w:rPr>
            <w:rFonts w:ascii="Arial" w:hAnsi="Arial" w:cs="Arial"/>
          </w:rPr>
          <w:id w:val="826010385"/>
          <w:citation/>
        </w:sdtPr>
        <w:sdtContent>
          <w:r w:rsidR="000C66A5">
            <w:rPr>
              <w:rFonts w:ascii="Arial" w:hAnsi="Arial" w:cs="Arial"/>
            </w:rPr>
            <w:fldChar w:fldCharType="begin"/>
          </w:r>
          <w:r w:rsidR="000C66A5">
            <w:rPr>
              <w:rFonts w:ascii="Arial" w:hAnsi="Arial" w:cs="Arial"/>
              <w:lang w:val="en-GB"/>
            </w:rPr>
            <w:instrText xml:space="preserve"> CITATION Bas25 \l 2057 </w:instrText>
          </w:r>
          <w:r w:rsidR="000C66A5">
            <w:rPr>
              <w:rFonts w:ascii="Arial" w:hAnsi="Arial" w:cs="Arial"/>
            </w:rPr>
            <w:fldChar w:fldCharType="separate"/>
          </w:r>
          <w:r w:rsidR="000C66A5">
            <w:rPr>
              <w:rFonts w:ascii="Arial" w:hAnsi="Arial" w:cs="Arial"/>
              <w:noProof/>
              <w:lang w:val="en-GB"/>
            </w:rPr>
            <w:t xml:space="preserve"> </w:t>
          </w:r>
          <w:r w:rsidR="000C66A5" w:rsidRPr="000C66A5">
            <w:rPr>
              <w:rFonts w:ascii="Arial" w:hAnsi="Arial" w:cs="Arial"/>
              <w:noProof/>
              <w:lang w:val="en-GB"/>
            </w:rPr>
            <w:t>(Basic, 2025)</w:t>
          </w:r>
          <w:r w:rsidR="000C66A5">
            <w:rPr>
              <w:rFonts w:ascii="Arial" w:hAnsi="Arial" w:cs="Arial"/>
            </w:rPr>
            <w:fldChar w:fldCharType="end"/>
          </w:r>
        </w:sdtContent>
      </w:sdt>
      <w:r w:rsidR="006F2927" w:rsidRPr="006F2927">
        <w:rPr>
          <w:rFonts w:ascii="Arial" w:hAnsi="Arial" w:cs="Arial"/>
        </w:rPr>
        <w:t>.</w:t>
      </w:r>
    </w:p>
    <w:p w14:paraId="7BB2DD90" w14:textId="3B0A9FE5" w:rsidR="006F2927" w:rsidRDefault="00AE234C" w:rsidP="00C4473A">
      <w:pPr>
        <w:spacing w:line="360" w:lineRule="auto"/>
        <w:rPr>
          <w:rFonts w:ascii="Arial" w:hAnsi="Arial" w:cs="Arial"/>
        </w:rPr>
      </w:pPr>
      <w:r w:rsidRPr="00504970">
        <w:rPr>
          <w:rFonts w:ascii="Arial" w:hAnsi="Arial" w:cs="Arial"/>
          <w:b/>
          <w:bCs/>
        </w:rPr>
        <w:t>Low power – low interest stakeholders</w:t>
      </w:r>
      <w:r>
        <w:rPr>
          <w:rFonts w:ascii="Arial" w:hAnsi="Arial" w:cs="Arial"/>
        </w:rPr>
        <w:t xml:space="preserve"> - </w:t>
      </w:r>
      <w:r w:rsidR="00504970" w:rsidRPr="00504970">
        <w:rPr>
          <w:rFonts w:ascii="Arial" w:hAnsi="Arial" w:cs="Arial"/>
        </w:rPr>
        <w:t>Incorporate the wider community and environmental organizations. Nevertheless, Innocent's sustainability efforts imply that these entities may continue to impact the brand's reputation</w:t>
      </w:r>
      <w:sdt>
        <w:sdtPr>
          <w:rPr>
            <w:rFonts w:ascii="Arial" w:hAnsi="Arial" w:cs="Arial"/>
          </w:rPr>
          <w:id w:val="1224637943"/>
          <w:citation/>
        </w:sdtPr>
        <w:sdtContent>
          <w:r w:rsidR="00940D50">
            <w:rPr>
              <w:rFonts w:ascii="Arial" w:hAnsi="Arial" w:cs="Arial"/>
            </w:rPr>
            <w:fldChar w:fldCharType="begin"/>
          </w:r>
          <w:r w:rsidR="00940D50">
            <w:rPr>
              <w:rFonts w:ascii="Arial" w:hAnsi="Arial" w:cs="Arial"/>
              <w:lang w:val="en-GB"/>
            </w:rPr>
            <w:instrText xml:space="preserve"> CITATION Vuo23 \l 2057 </w:instrText>
          </w:r>
          <w:r w:rsidR="00940D50">
            <w:rPr>
              <w:rFonts w:ascii="Arial" w:hAnsi="Arial" w:cs="Arial"/>
            </w:rPr>
            <w:fldChar w:fldCharType="separate"/>
          </w:r>
          <w:r w:rsidR="00940D50">
            <w:rPr>
              <w:rFonts w:ascii="Arial" w:hAnsi="Arial" w:cs="Arial"/>
              <w:noProof/>
              <w:lang w:val="en-GB"/>
            </w:rPr>
            <w:t xml:space="preserve"> </w:t>
          </w:r>
          <w:r w:rsidR="00940D50" w:rsidRPr="00940D50">
            <w:rPr>
              <w:rFonts w:ascii="Arial" w:hAnsi="Arial" w:cs="Arial"/>
              <w:noProof/>
              <w:lang w:val="en-GB"/>
            </w:rPr>
            <w:t>(Vuong, 2023)</w:t>
          </w:r>
          <w:r w:rsidR="00940D50">
            <w:rPr>
              <w:rFonts w:ascii="Arial" w:hAnsi="Arial" w:cs="Arial"/>
            </w:rPr>
            <w:fldChar w:fldCharType="end"/>
          </w:r>
        </w:sdtContent>
      </w:sdt>
      <w:r w:rsidR="00504970" w:rsidRPr="00504970">
        <w:rPr>
          <w:rFonts w:ascii="Arial" w:hAnsi="Arial" w:cs="Arial"/>
        </w:rPr>
        <w:t>.</w:t>
      </w:r>
    </w:p>
    <w:p w14:paraId="642BD6E5" w14:textId="2BD2B945" w:rsidR="00504970" w:rsidRDefault="00FD7F19" w:rsidP="00FD7F19">
      <w:pPr>
        <w:spacing w:line="360" w:lineRule="auto"/>
        <w:rPr>
          <w:rFonts w:ascii="Arial" w:hAnsi="Arial" w:cs="Arial"/>
        </w:rPr>
      </w:pPr>
      <w:r w:rsidRPr="00FD7F19">
        <w:rPr>
          <w:rFonts w:ascii="Arial" w:hAnsi="Arial" w:cs="Arial"/>
        </w:rPr>
        <w:t xml:space="preserve">A stakeholder engagement plan must prioritize consistent communication with stakeholders who possess high power and high interest, utilizing performance reports, strategic meetings, </w:t>
      </w:r>
      <w:r w:rsidRPr="00FD7F19">
        <w:rPr>
          <w:rFonts w:ascii="Arial" w:hAnsi="Arial" w:cs="Arial"/>
        </w:rPr>
        <w:lastRenderedPageBreak/>
        <w:t>and collaborative planning with retail partners</w:t>
      </w:r>
      <w:sdt>
        <w:sdtPr>
          <w:rPr>
            <w:rFonts w:ascii="Arial" w:hAnsi="Arial" w:cs="Arial"/>
          </w:rPr>
          <w:id w:val="925922323"/>
          <w:citation/>
        </w:sdtPr>
        <w:sdtContent>
          <w:r w:rsidR="00DB452C">
            <w:rPr>
              <w:rFonts w:ascii="Arial" w:hAnsi="Arial" w:cs="Arial"/>
            </w:rPr>
            <w:fldChar w:fldCharType="begin"/>
          </w:r>
          <w:r w:rsidR="00DB452C">
            <w:rPr>
              <w:rFonts w:ascii="Arial" w:hAnsi="Arial" w:cs="Arial"/>
              <w:lang w:val="en-GB"/>
            </w:rPr>
            <w:instrText xml:space="preserve"> CITATION Suv23 \l 2057 </w:instrText>
          </w:r>
          <w:r w:rsidR="00DB452C">
            <w:rPr>
              <w:rFonts w:ascii="Arial" w:hAnsi="Arial" w:cs="Arial"/>
            </w:rPr>
            <w:fldChar w:fldCharType="separate"/>
          </w:r>
          <w:r w:rsidR="00DB452C">
            <w:rPr>
              <w:rFonts w:ascii="Arial" w:hAnsi="Arial" w:cs="Arial"/>
              <w:noProof/>
              <w:lang w:val="en-GB"/>
            </w:rPr>
            <w:t xml:space="preserve"> </w:t>
          </w:r>
          <w:r w:rsidR="00DB452C" w:rsidRPr="00DB452C">
            <w:rPr>
              <w:rFonts w:ascii="Arial" w:hAnsi="Arial" w:cs="Arial"/>
              <w:noProof/>
              <w:lang w:val="en-GB"/>
            </w:rPr>
            <w:t>(Suvvari, 2023)</w:t>
          </w:r>
          <w:r w:rsidR="00DB452C">
            <w:rPr>
              <w:rFonts w:ascii="Arial" w:hAnsi="Arial" w:cs="Arial"/>
            </w:rPr>
            <w:fldChar w:fldCharType="end"/>
          </w:r>
        </w:sdtContent>
      </w:sdt>
      <w:r w:rsidRPr="00FD7F19">
        <w:rPr>
          <w:rFonts w:ascii="Arial" w:hAnsi="Arial" w:cs="Arial"/>
        </w:rPr>
        <w:t>. Customers can be engaged via transparent communication regarding sustainability and through digital marketing campaigns, whereas employees should participate in innovative workshops and internal communication initiatives</w:t>
      </w:r>
      <w:sdt>
        <w:sdtPr>
          <w:rPr>
            <w:rFonts w:ascii="Arial" w:hAnsi="Arial" w:cs="Arial"/>
          </w:rPr>
          <w:id w:val="1573307050"/>
          <w:citation/>
        </w:sdtPr>
        <w:sdtContent>
          <w:r w:rsidR="00DB3166">
            <w:rPr>
              <w:rFonts w:ascii="Arial" w:hAnsi="Arial" w:cs="Arial"/>
            </w:rPr>
            <w:fldChar w:fldCharType="begin"/>
          </w:r>
          <w:r w:rsidR="00DB3166">
            <w:rPr>
              <w:rFonts w:ascii="Arial" w:hAnsi="Arial" w:cs="Arial"/>
              <w:lang w:val="en-GB"/>
            </w:rPr>
            <w:instrText xml:space="preserve"> CITATION Ros23 \l 2057 </w:instrText>
          </w:r>
          <w:r w:rsidR="00DB3166">
            <w:rPr>
              <w:rFonts w:ascii="Arial" w:hAnsi="Arial" w:cs="Arial"/>
            </w:rPr>
            <w:fldChar w:fldCharType="separate"/>
          </w:r>
          <w:r w:rsidR="00DB3166">
            <w:rPr>
              <w:rFonts w:ascii="Arial" w:hAnsi="Arial" w:cs="Arial"/>
              <w:noProof/>
              <w:lang w:val="en-GB"/>
            </w:rPr>
            <w:t xml:space="preserve"> </w:t>
          </w:r>
          <w:r w:rsidR="00DB3166" w:rsidRPr="00DB3166">
            <w:rPr>
              <w:rFonts w:ascii="Arial" w:hAnsi="Arial" w:cs="Arial"/>
              <w:noProof/>
              <w:lang w:val="en-GB"/>
            </w:rPr>
            <w:t>(Rosário, 2023)</w:t>
          </w:r>
          <w:r w:rsidR="00DB3166">
            <w:rPr>
              <w:rFonts w:ascii="Arial" w:hAnsi="Arial" w:cs="Arial"/>
            </w:rPr>
            <w:fldChar w:fldCharType="end"/>
          </w:r>
        </w:sdtContent>
      </w:sdt>
      <w:r w:rsidRPr="00FD7F19">
        <w:rPr>
          <w:rFonts w:ascii="Arial" w:hAnsi="Arial" w:cs="Arial"/>
        </w:rPr>
        <w:t>. By adeptly managing these stakeholder relationships, Innocent can effectively execute the proposed growth strategy while preserving trust and fostering long-term value creation.</w:t>
      </w:r>
    </w:p>
    <w:p w14:paraId="51996A39" w14:textId="77777777" w:rsidR="009D4104" w:rsidRDefault="009D4104" w:rsidP="00FD7F19">
      <w:pPr>
        <w:spacing w:line="360" w:lineRule="auto"/>
        <w:rPr>
          <w:rFonts w:ascii="Arial" w:hAnsi="Arial" w:cs="Arial"/>
        </w:rPr>
      </w:pPr>
    </w:p>
    <w:p w14:paraId="042CC55D" w14:textId="77777777" w:rsidR="009D4104" w:rsidRDefault="009D4104" w:rsidP="00FD7F19">
      <w:pPr>
        <w:spacing w:line="360" w:lineRule="auto"/>
        <w:rPr>
          <w:rFonts w:ascii="Arial" w:hAnsi="Arial" w:cs="Arial"/>
        </w:rPr>
      </w:pPr>
    </w:p>
    <w:p w14:paraId="3EAFB6FB" w14:textId="77777777" w:rsidR="009D4104" w:rsidRDefault="009D4104" w:rsidP="00FD7F19">
      <w:pPr>
        <w:spacing w:line="360" w:lineRule="auto"/>
        <w:rPr>
          <w:rFonts w:ascii="Arial" w:hAnsi="Arial" w:cs="Arial"/>
        </w:rPr>
      </w:pPr>
    </w:p>
    <w:p w14:paraId="4B0DDBA0" w14:textId="77777777" w:rsidR="009D4104" w:rsidRDefault="009D4104" w:rsidP="00FD7F19">
      <w:pPr>
        <w:spacing w:line="360" w:lineRule="auto"/>
        <w:rPr>
          <w:rFonts w:ascii="Arial" w:hAnsi="Arial" w:cs="Arial"/>
        </w:rPr>
      </w:pPr>
    </w:p>
    <w:p w14:paraId="436C96D0" w14:textId="77777777" w:rsidR="009D4104" w:rsidRDefault="009D4104" w:rsidP="00FD7F19">
      <w:pPr>
        <w:spacing w:line="360" w:lineRule="auto"/>
        <w:rPr>
          <w:rFonts w:ascii="Arial" w:hAnsi="Arial" w:cs="Arial"/>
        </w:rPr>
      </w:pPr>
    </w:p>
    <w:p w14:paraId="5609C19F" w14:textId="77777777" w:rsidR="009D4104" w:rsidRDefault="009D4104" w:rsidP="00FD7F19">
      <w:pPr>
        <w:spacing w:line="360" w:lineRule="auto"/>
        <w:rPr>
          <w:rFonts w:ascii="Arial" w:hAnsi="Arial" w:cs="Arial"/>
        </w:rPr>
      </w:pPr>
    </w:p>
    <w:p w14:paraId="7A5FC5BA" w14:textId="77777777" w:rsidR="009D4104" w:rsidRDefault="009D4104" w:rsidP="00FD7F19">
      <w:pPr>
        <w:spacing w:line="360" w:lineRule="auto"/>
        <w:rPr>
          <w:rFonts w:ascii="Arial" w:hAnsi="Arial" w:cs="Arial"/>
        </w:rPr>
      </w:pPr>
    </w:p>
    <w:p w14:paraId="417C71A4" w14:textId="77777777" w:rsidR="009D4104" w:rsidRDefault="009D4104" w:rsidP="00FD7F19">
      <w:pPr>
        <w:spacing w:line="360" w:lineRule="auto"/>
        <w:rPr>
          <w:rFonts w:ascii="Arial" w:hAnsi="Arial" w:cs="Arial"/>
        </w:rPr>
      </w:pPr>
    </w:p>
    <w:p w14:paraId="7FDC252E" w14:textId="77777777" w:rsidR="009D4104" w:rsidRDefault="009D4104" w:rsidP="00FD7F19">
      <w:pPr>
        <w:spacing w:line="360" w:lineRule="auto"/>
        <w:rPr>
          <w:rFonts w:ascii="Arial" w:hAnsi="Arial" w:cs="Arial"/>
        </w:rPr>
      </w:pPr>
    </w:p>
    <w:p w14:paraId="48C8968C" w14:textId="77777777" w:rsidR="009D4104" w:rsidRDefault="009D4104" w:rsidP="00FD7F19">
      <w:pPr>
        <w:spacing w:line="360" w:lineRule="auto"/>
        <w:rPr>
          <w:rFonts w:ascii="Arial" w:hAnsi="Arial" w:cs="Arial"/>
        </w:rPr>
      </w:pPr>
    </w:p>
    <w:p w14:paraId="5D4B939B" w14:textId="77777777" w:rsidR="009D4104" w:rsidRDefault="009D4104" w:rsidP="00FD7F19">
      <w:pPr>
        <w:spacing w:line="360" w:lineRule="auto"/>
        <w:rPr>
          <w:rFonts w:ascii="Arial" w:hAnsi="Arial" w:cs="Arial"/>
        </w:rPr>
      </w:pPr>
    </w:p>
    <w:p w14:paraId="4E1B3A38" w14:textId="77777777" w:rsidR="009D4104" w:rsidRDefault="009D4104" w:rsidP="00FD7F19">
      <w:pPr>
        <w:spacing w:line="360" w:lineRule="auto"/>
        <w:rPr>
          <w:rFonts w:ascii="Arial" w:hAnsi="Arial" w:cs="Arial"/>
        </w:rPr>
      </w:pPr>
    </w:p>
    <w:p w14:paraId="364CE2C1" w14:textId="77777777" w:rsidR="009D4104" w:rsidRDefault="009D4104" w:rsidP="00FD7F19">
      <w:pPr>
        <w:spacing w:line="360" w:lineRule="auto"/>
        <w:rPr>
          <w:rFonts w:ascii="Arial" w:hAnsi="Arial" w:cs="Arial"/>
        </w:rPr>
      </w:pPr>
    </w:p>
    <w:p w14:paraId="10FFD9B9" w14:textId="77777777" w:rsidR="009D4104" w:rsidRDefault="009D4104" w:rsidP="00FD7F19">
      <w:pPr>
        <w:spacing w:line="360" w:lineRule="auto"/>
        <w:rPr>
          <w:rFonts w:ascii="Arial" w:hAnsi="Arial" w:cs="Arial"/>
        </w:rPr>
      </w:pPr>
    </w:p>
    <w:p w14:paraId="0DAB9868" w14:textId="77777777" w:rsidR="009D4104" w:rsidRDefault="009D4104" w:rsidP="00FD7F19">
      <w:pPr>
        <w:spacing w:line="360" w:lineRule="auto"/>
        <w:rPr>
          <w:rFonts w:ascii="Arial" w:hAnsi="Arial" w:cs="Arial"/>
        </w:rPr>
      </w:pPr>
    </w:p>
    <w:p w14:paraId="7B1C021C" w14:textId="77777777" w:rsidR="009D4104" w:rsidRDefault="009D4104" w:rsidP="00FD7F19">
      <w:pPr>
        <w:spacing w:line="360" w:lineRule="auto"/>
        <w:rPr>
          <w:rFonts w:ascii="Arial" w:hAnsi="Arial" w:cs="Arial"/>
        </w:rPr>
      </w:pPr>
    </w:p>
    <w:p w14:paraId="3673CFE1" w14:textId="77777777" w:rsidR="009D4104" w:rsidRDefault="009D4104" w:rsidP="00FD7F19">
      <w:pPr>
        <w:spacing w:line="360" w:lineRule="auto"/>
        <w:rPr>
          <w:rFonts w:ascii="Arial" w:hAnsi="Arial" w:cs="Arial"/>
        </w:rPr>
      </w:pPr>
    </w:p>
    <w:p w14:paraId="66170229" w14:textId="77777777" w:rsidR="009D4104" w:rsidRDefault="009D4104" w:rsidP="00FD7F19">
      <w:pPr>
        <w:spacing w:line="360" w:lineRule="auto"/>
        <w:rPr>
          <w:rFonts w:ascii="Arial" w:hAnsi="Arial" w:cs="Arial"/>
        </w:rPr>
      </w:pPr>
    </w:p>
    <w:p w14:paraId="21823EFD" w14:textId="77777777" w:rsidR="009D4104" w:rsidRPr="00605E0C" w:rsidRDefault="009D4104" w:rsidP="00FD7F19">
      <w:pPr>
        <w:spacing w:line="360" w:lineRule="auto"/>
        <w:rPr>
          <w:rFonts w:ascii="Arial" w:hAnsi="Arial" w:cs="Arial"/>
          <w:lang w:val="en-GB"/>
        </w:rPr>
      </w:pPr>
    </w:p>
    <w:p w14:paraId="67D723C0" w14:textId="77777777" w:rsidR="00FC6872" w:rsidRDefault="00FC6872" w:rsidP="00467D93">
      <w:pPr>
        <w:pStyle w:val="Heading1"/>
      </w:pPr>
      <w:bookmarkStart w:id="30" w:name="_Toc224302173"/>
      <w:r w:rsidRPr="00FC6872">
        <w:lastRenderedPageBreak/>
        <w:t xml:space="preserve">7. </w:t>
      </w:r>
      <w:r>
        <w:t>Implementation and monitoring</w:t>
      </w:r>
      <w:bookmarkEnd w:id="30"/>
      <w:r>
        <w:t xml:space="preserve"> </w:t>
      </w:r>
    </w:p>
    <w:p w14:paraId="1C101B28" w14:textId="07DEB104" w:rsidR="00FD7F19" w:rsidRDefault="00352B24" w:rsidP="00352B24">
      <w:pPr>
        <w:spacing w:line="360" w:lineRule="auto"/>
        <w:rPr>
          <w:rFonts w:ascii="Arial" w:hAnsi="Arial" w:cs="Arial"/>
        </w:rPr>
      </w:pPr>
      <w:r w:rsidRPr="00352B24">
        <w:rPr>
          <w:rFonts w:ascii="Arial" w:hAnsi="Arial" w:cs="Arial"/>
        </w:rPr>
        <w:t>The successful execution of the suggested strategy necessitates a well-organized implementation plan that includes clearly articulated objectives, actions, and performance metrics</w:t>
      </w:r>
      <w:sdt>
        <w:sdtPr>
          <w:rPr>
            <w:rFonts w:ascii="Arial" w:hAnsi="Arial" w:cs="Arial"/>
          </w:rPr>
          <w:id w:val="-496422365"/>
          <w:citation/>
        </w:sdtPr>
        <w:sdtContent>
          <w:r w:rsidR="00911F63">
            <w:rPr>
              <w:rFonts w:ascii="Arial" w:hAnsi="Arial" w:cs="Arial"/>
            </w:rPr>
            <w:fldChar w:fldCharType="begin"/>
          </w:r>
          <w:r w:rsidR="00911F63">
            <w:rPr>
              <w:rFonts w:ascii="Arial" w:hAnsi="Arial" w:cs="Arial"/>
              <w:lang w:val="en-GB"/>
            </w:rPr>
            <w:instrText xml:space="preserve"> CITATION Taw21 \l 2057 </w:instrText>
          </w:r>
          <w:r w:rsidR="00911F63">
            <w:rPr>
              <w:rFonts w:ascii="Arial" w:hAnsi="Arial" w:cs="Arial"/>
            </w:rPr>
            <w:fldChar w:fldCharType="separate"/>
          </w:r>
          <w:r w:rsidR="00911F63">
            <w:rPr>
              <w:rFonts w:ascii="Arial" w:hAnsi="Arial" w:cs="Arial"/>
              <w:noProof/>
              <w:lang w:val="en-GB"/>
            </w:rPr>
            <w:t xml:space="preserve"> </w:t>
          </w:r>
          <w:r w:rsidR="00911F63" w:rsidRPr="00911F63">
            <w:rPr>
              <w:rFonts w:ascii="Arial" w:hAnsi="Arial" w:cs="Arial"/>
              <w:noProof/>
              <w:lang w:val="en-GB"/>
            </w:rPr>
            <w:t>(Tawse, 2021)</w:t>
          </w:r>
          <w:r w:rsidR="00911F63">
            <w:rPr>
              <w:rFonts w:ascii="Arial" w:hAnsi="Arial" w:cs="Arial"/>
            </w:rPr>
            <w:fldChar w:fldCharType="end"/>
          </w:r>
        </w:sdtContent>
      </w:sdt>
      <w:r w:rsidRPr="00352B24">
        <w:rPr>
          <w:rFonts w:ascii="Arial" w:hAnsi="Arial" w:cs="Arial"/>
        </w:rPr>
        <w:t>. The strategy advised for Innocent Drinks emphasizes the development of functional beverages and a targeted market expansion throughout Europe. A successful implementation will guarantee that these initiatives result in quantifiable business growth while upholding the company’s commitment to sustainability</w:t>
      </w:r>
      <w:sdt>
        <w:sdtPr>
          <w:rPr>
            <w:rFonts w:ascii="Arial" w:hAnsi="Arial" w:cs="Arial"/>
          </w:rPr>
          <w:id w:val="964782516"/>
          <w:citation/>
        </w:sdtPr>
        <w:sdtContent>
          <w:r w:rsidR="002164ED">
            <w:rPr>
              <w:rFonts w:ascii="Arial" w:hAnsi="Arial" w:cs="Arial"/>
            </w:rPr>
            <w:fldChar w:fldCharType="begin"/>
          </w:r>
          <w:r w:rsidR="002164ED">
            <w:rPr>
              <w:rFonts w:ascii="Arial" w:hAnsi="Arial" w:cs="Arial"/>
              <w:lang w:val="en-GB"/>
            </w:rPr>
            <w:instrText xml:space="preserve"> CITATION Agu24 \l 2057 </w:instrText>
          </w:r>
          <w:r w:rsidR="002164ED">
            <w:rPr>
              <w:rFonts w:ascii="Arial" w:hAnsi="Arial" w:cs="Arial"/>
            </w:rPr>
            <w:fldChar w:fldCharType="separate"/>
          </w:r>
          <w:r w:rsidR="002164ED">
            <w:rPr>
              <w:rFonts w:ascii="Arial" w:hAnsi="Arial" w:cs="Arial"/>
              <w:noProof/>
              <w:lang w:val="en-GB"/>
            </w:rPr>
            <w:t xml:space="preserve"> </w:t>
          </w:r>
          <w:r w:rsidR="002164ED" w:rsidRPr="002164ED">
            <w:rPr>
              <w:rFonts w:ascii="Arial" w:hAnsi="Arial" w:cs="Arial"/>
              <w:noProof/>
              <w:lang w:val="en-GB"/>
            </w:rPr>
            <w:t>(Agu, 2024)</w:t>
          </w:r>
          <w:r w:rsidR="002164ED">
            <w:rPr>
              <w:rFonts w:ascii="Arial" w:hAnsi="Arial" w:cs="Arial"/>
            </w:rPr>
            <w:fldChar w:fldCharType="end"/>
          </w:r>
        </w:sdtContent>
      </w:sdt>
      <w:r w:rsidRPr="00352B24">
        <w:rPr>
          <w:rFonts w:ascii="Arial" w:hAnsi="Arial" w:cs="Arial"/>
        </w:rPr>
        <w:t>.</w:t>
      </w:r>
    </w:p>
    <w:p w14:paraId="789EB73D" w14:textId="7A845594" w:rsidR="00352B24" w:rsidRDefault="00F512DA" w:rsidP="00352B24">
      <w:pPr>
        <w:spacing w:line="360" w:lineRule="auto"/>
        <w:rPr>
          <w:rFonts w:ascii="Arial" w:hAnsi="Arial" w:cs="Arial"/>
          <w:b/>
          <w:bCs/>
        </w:rPr>
      </w:pPr>
      <w:r w:rsidRPr="00F512DA">
        <w:rPr>
          <w:rFonts w:ascii="Arial" w:hAnsi="Arial" w:cs="Arial"/>
          <w:b/>
          <w:bCs/>
        </w:rPr>
        <w:t>Strategic Objectives</w:t>
      </w:r>
    </w:p>
    <w:p w14:paraId="27259BC9" w14:textId="740DF329" w:rsidR="00CA53AE" w:rsidRPr="00CA53AE" w:rsidRDefault="00CA53AE" w:rsidP="00CA53AE">
      <w:pPr>
        <w:spacing w:line="360" w:lineRule="auto"/>
        <w:rPr>
          <w:rFonts w:ascii="Arial" w:hAnsi="Arial" w:cs="Arial"/>
          <w:lang w:val="en-GB"/>
        </w:rPr>
      </w:pPr>
      <w:r w:rsidRPr="00CA53AE">
        <w:rPr>
          <w:rFonts w:ascii="Arial" w:hAnsi="Arial" w:cs="Arial"/>
          <w:lang w:val="en-GB"/>
        </w:rPr>
        <w:t>The primary goal is to create and introduce a new range of functional drinks within the upcoming 18 to 24 months. These offerings may consist of high-protein smoothies, drinks that enhance immunity, or low-sugar functional beverages that cater to prevailing health trends</w:t>
      </w:r>
      <w:sdt>
        <w:sdtPr>
          <w:rPr>
            <w:rFonts w:ascii="Arial" w:hAnsi="Arial" w:cs="Arial"/>
            <w:lang w:val="en-GB"/>
          </w:rPr>
          <w:id w:val="-1585296863"/>
          <w:citation/>
        </w:sdtPr>
        <w:sdtContent>
          <w:r w:rsidR="00CD3A66">
            <w:rPr>
              <w:rFonts w:ascii="Arial" w:hAnsi="Arial" w:cs="Arial"/>
              <w:lang w:val="en-GB"/>
            </w:rPr>
            <w:fldChar w:fldCharType="begin"/>
          </w:r>
          <w:r w:rsidR="00CD3A66">
            <w:rPr>
              <w:rFonts w:ascii="Arial" w:hAnsi="Arial" w:cs="Arial"/>
              <w:lang w:val="en-GB"/>
            </w:rPr>
            <w:instrText xml:space="preserve"> CITATION Lee21 \l 2057 </w:instrText>
          </w:r>
          <w:r w:rsidR="00CD3A66">
            <w:rPr>
              <w:rFonts w:ascii="Arial" w:hAnsi="Arial" w:cs="Arial"/>
              <w:lang w:val="en-GB"/>
            </w:rPr>
            <w:fldChar w:fldCharType="separate"/>
          </w:r>
          <w:r w:rsidR="00CD3A66">
            <w:rPr>
              <w:rFonts w:ascii="Arial" w:hAnsi="Arial" w:cs="Arial"/>
              <w:noProof/>
              <w:lang w:val="en-GB"/>
            </w:rPr>
            <w:t xml:space="preserve"> </w:t>
          </w:r>
          <w:r w:rsidR="00CD3A66" w:rsidRPr="00CD3A66">
            <w:rPr>
              <w:rFonts w:ascii="Arial" w:hAnsi="Arial" w:cs="Arial"/>
              <w:noProof/>
              <w:lang w:val="en-GB"/>
            </w:rPr>
            <w:t>(Lee, 2021)</w:t>
          </w:r>
          <w:r w:rsidR="00CD3A66">
            <w:rPr>
              <w:rFonts w:ascii="Arial" w:hAnsi="Arial" w:cs="Arial"/>
              <w:lang w:val="en-GB"/>
            </w:rPr>
            <w:fldChar w:fldCharType="end"/>
          </w:r>
        </w:sdtContent>
      </w:sdt>
      <w:r w:rsidRPr="00CA53AE">
        <w:rPr>
          <w:rFonts w:ascii="Arial" w:hAnsi="Arial" w:cs="Arial"/>
          <w:lang w:val="en-GB"/>
        </w:rPr>
        <w:t>.</w:t>
      </w:r>
    </w:p>
    <w:p w14:paraId="7E5642B0" w14:textId="3A14ACE2" w:rsidR="00CA53AE" w:rsidRPr="00CA53AE" w:rsidRDefault="00CA53AE" w:rsidP="00CA53AE">
      <w:pPr>
        <w:spacing w:line="360" w:lineRule="auto"/>
        <w:rPr>
          <w:rFonts w:ascii="Arial" w:hAnsi="Arial" w:cs="Arial"/>
          <w:lang w:val="en-GB"/>
        </w:rPr>
      </w:pPr>
      <w:r w:rsidRPr="00CA53AE">
        <w:rPr>
          <w:rFonts w:ascii="Arial" w:hAnsi="Arial" w:cs="Arial"/>
          <w:lang w:val="en-GB"/>
        </w:rPr>
        <w:t>The secondary goal is to enhance market presence in specific European regions where the demand for healthy drinks is on the rise. This may involve bolstering distribution in current markets and penetrating high-growth areas</w:t>
      </w:r>
      <w:sdt>
        <w:sdtPr>
          <w:rPr>
            <w:rFonts w:ascii="Arial" w:hAnsi="Arial" w:cs="Arial"/>
            <w:lang w:val="en-GB"/>
          </w:rPr>
          <w:id w:val="2086340197"/>
          <w:citation/>
        </w:sdtPr>
        <w:sdtContent>
          <w:r w:rsidR="00741AF4">
            <w:rPr>
              <w:rFonts w:ascii="Arial" w:hAnsi="Arial" w:cs="Arial"/>
              <w:lang w:val="en-GB"/>
            </w:rPr>
            <w:fldChar w:fldCharType="begin"/>
          </w:r>
          <w:r w:rsidR="00741AF4">
            <w:rPr>
              <w:rFonts w:ascii="Arial" w:hAnsi="Arial" w:cs="Arial"/>
              <w:lang w:val="en-GB"/>
            </w:rPr>
            <w:instrText xml:space="preserve"> CITATION Iri22 \l 2057 </w:instrText>
          </w:r>
          <w:r w:rsidR="00741AF4">
            <w:rPr>
              <w:rFonts w:ascii="Arial" w:hAnsi="Arial" w:cs="Arial"/>
              <w:lang w:val="en-GB"/>
            </w:rPr>
            <w:fldChar w:fldCharType="separate"/>
          </w:r>
          <w:r w:rsidR="00741AF4">
            <w:rPr>
              <w:rFonts w:ascii="Arial" w:hAnsi="Arial" w:cs="Arial"/>
              <w:noProof/>
              <w:lang w:val="en-GB"/>
            </w:rPr>
            <w:t xml:space="preserve"> </w:t>
          </w:r>
          <w:r w:rsidR="00741AF4" w:rsidRPr="00741AF4">
            <w:rPr>
              <w:rFonts w:ascii="Arial" w:hAnsi="Arial" w:cs="Arial"/>
              <w:noProof/>
              <w:lang w:val="en-GB"/>
            </w:rPr>
            <w:t>(Iris Van Dam, 2022)</w:t>
          </w:r>
          <w:r w:rsidR="00741AF4">
            <w:rPr>
              <w:rFonts w:ascii="Arial" w:hAnsi="Arial" w:cs="Arial"/>
              <w:lang w:val="en-GB"/>
            </w:rPr>
            <w:fldChar w:fldCharType="end"/>
          </w:r>
        </w:sdtContent>
      </w:sdt>
      <w:r w:rsidRPr="00CA53AE">
        <w:rPr>
          <w:rFonts w:ascii="Arial" w:hAnsi="Arial" w:cs="Arial"/>
          <w:lang w:val="en-GB"/>
        </w:rPr>
        <w:t>.</w:t>
      </w:r>
    </w:p>
    <w:p w14:paraId="739D1B03" w14:textId="4E494E86" w:rsidR="00F512DA" w:rsidRDefault="00CA53AE" w:rsidP="00CA53AE">
      <w:pPr>
        <w:spacing w:line="360" w:lineRule="auto"/>
        <w:rPr>
          <w:rFonts w:ascii="Arial" w:hAnsi="Arial" w:cs="Arial"/>
          <w:lang w:val="en-GB"/>
        </w:rPr>
      </w:pPr>
      <w:r w:rsidRPr="00CA53AE">
        <w:rPr>
          <w:rFonts w:ascii="Arial" w:hAnsi="Arial" w:cs="Arial"/>
          <w:lang w:val="en-GB"/>
        </w:rPr>
        <w:t>The tertiary goal is to sustain and elevate sustainability performance, ensuring that product innovation is in harmony with Innocent's environmental commitments.</w:t>
      </w:r>
    </w:p>
    <w:p w14:paraId="0F4866FD" w14:textId="1E228D41" w:rsidR="00501D8E" w:rsidRDefault="00501D8E" w:rsidP="00CA53AE">
      <w:pPr>
        <w:spacing w:line="360" w:lineRule="auto"/>
        <w:rPr>
          <w:rFonts w:ascii="Arial" w:hAnsi="Arial" w:cs="Arial"/>
          <w:b/>
          <w:bCs/>
          <w:lang w:val="en-GB"/>
        </w:rPr>
      </w:pPr>
      <w:r w:rsidRPr="00501D8E">
        <w:rPr>
          <w:rFonts w:ascii="Arial" w:hAnsi="Arial" w:cs="Arial"/>
          <w:b/>
          <w:bCs/>
          <w:lang w:val="en-GB"/>
        </w:rPr>
        <w:t>Key Actions</w:t>
      </w:r>
    </w:p>
    <w:p w14:paraId="45500DE4" w14:textId="1AAF0496" w:rsidR="00CF05D4" w:rsidRPr="00CF05D4" w:rsidRDefault="00CF05D4" w:rsidP="00CF05D4">
      <w:pPr>
        <w:spacing w:line="360" w:lineRule="auto"/>
        <w:rPr>
          <w:rFonts w:ascii="Arial" w:hAnsi="Arial" w:cs="Arial"/>
          <w:lang w:val="en-GB"/>
        </w:rPr>
      </w:pPr>
      <w:r w:rsidRPr="00CF05D4">
        <w:rPr>
          <w:rFonts w:ascii="Arial" w:hAnsi="Arial" w:cs="Arial"/>
          <w:lang w:val="en-GB"/>
        </w:rPr>
        <w:t>To meet these goals, a series of actions must be implemented. Firstly, the company ought to allocate resources towards research and development (R&amp;D) to formulate innovative functional beverages while adhering to natural ingredient and sustainability criteria. It is essential to conduct product testing and consumer research to guarantee acceptance in the market</w:t>
      </w:r>
      <w:sdt>
        <w:sdtPr>
          <w:rPr>
            <w:rFonts w:ascii="Arial" w:hAnsi="Arial" w:cs="Arial"/>
            <w:lang w:val="en-GB"/>
          </w:rPr>
          <w:id w:val="830790267"/>
          <w:citation/>
        </w:sdtPr>
        <w:sdtContent>
          <w:r w:rsidR="00FE29A8">
            <w:rPr>
              <w:rFonts w:ascii="Arial" w:hAnsi="Arial" w:cs="Arial"/>
              <w:lang w:val="en-GB"/>
            </w:rPr>
            <w:fldChar w:fldCharType="begin"/>
          </w:r>
          <w:r w:rsidR="00FE29A8">
            <w:rPr>
              <w:rFonts w:ascii="Arial" w:hAnsi="Arial" w:cs="Arial"/>
              <w:lang w:val="en-GB"/>
            </w:rPr>
            <w:instrText xml:space="preserve"> CITATION Ben212 \l 2057 </w:instrText>
          </w:r>
          <w:r w:rsidR="00FE29A8">
            <w:rPr>
              <w:rFonts w:ascii="Arial" w:hAnsi="Arial" w:cs="Arial"/>
              <w:lang w:val="en-GB"/>
            </w:rPr>
            <w:fldChar w:fldCharType="separate"/>
          </w:r>
          <w:r w:rsidR="00FE29A8">
            <w:rPr>
              <w:rFonts w:ascii="Arial" w:hAnsi="Arial" w:cs="Arial"/>
              <w:noProof/>
              <w:lang w:val="en-GB"/>
            </w:rPr>
            <w:t xml:space="preserve"> </w:t>
          </w:r>
          <w:r w:rsidR="00FE29A8" w:rsidRPr="00FE29A8">
            <w:rPr>
              <w:rFonts w:ascii="Arial" w:hAnsi="Arial" w:cs="Arial"/>
              <w:noProof/>
              <w:lang w:val="en-GB"/>
            </w:rPr>
            <w:t>(Rooney, 2021)</w:t>
          </w:r>
          <w:r w:rsidR="00FE29A8">
            <w:rPr>
              <w:rFonts w:ascii="Arial" w:hAnsi="Arial" w:cs="Arial"/>
              <w:lang w:val="en-GB"/>
            </w:rPr>
            <w:fldChar w:fldCharType="end"/>
          </w:r>
        </w:sdtContent>
      </w:sdt>
      <w:r w:rsidRPr="00CF05D4">
        <w:rPr>
          <w:rFonts w:ascii="Arial" w:hAnsi="Arial" w:cs="Arial"/>
          <w:lang w:val="en-GB"/>
        </w:rPr>
        <w:t>.</w:t>
      </w:r>
    </w:p>
    <w:p w14:paraId="2C9F8DCE" w14:textId="375FA5EF" w:rsidR="00CF05D4" w:rsidRPr="00CF05D4" w:rsidRDefault="00CF05D4" w:rsidP="00CF05D4">
      <w:pPr>
        <w:spacing w:line="360" w:lineRule="auto"/>
        <w:rPr>
          <w:rFonts w:ascii="Arial" w:hAnsi="Arial" w:cs="Arial"/>
          <w:lang w:val="en-GB"/>
        </w:rPr>
      </w:pPr>
      <w:r w:rsidRPr="00CF05D4">
        <w:rPr>
          <w:rFonts w:ascii="Arial" w:hAnsi="Arial" w:cs="Arial"/>
          <w:lang w:val="en-GB"/>
        </w:rPr>
        <w:t>Secondly, Innocent should establish collaborations with retail partners like Tesco and Sainsbury's to obtain shelf space and promote the new product line through in-store marketing initiatives and digital advertising campaigns</w:t>
      </w:r>
      <w:sdt>
        <w:sdtPr>
          <w:rPr>
            <w:rFonts w:ascii="Arial" w:hAnsi="Arial" w:cs="Arial"/>
            <w:lang w:val="en-GB"/>
          </w:rPr>
          <w:id w:val="418291590"/>
          <w:citation/>
        </w:sdtPr>
        <w:sdtContent>
          <w:r w:rsidR="007F6BBE">
            <w:rPr>
              <w:rFonts w:ascii="Arial" w:hAnsi="Arial" w:cs="Arial"/>
              <w:lang w:val="en-GB"/>
            </w:rPr>
            <w:fldChar w:fldCharType="begin"/>
          </w:r>
          <w:r w:rsidR="007F6BBE">
            <w:rPr>
              <w:rFonts w:ascii="Arial" w:hAnsi="Arial" w:cs="Arial"/>
              <w:lang w:val="en-GB"/>
            </w:rPr>
            <w:instrText xml:space="preserve"> CITATION Min09 \l 2057 </w:instrText>
          </w:r>
          <w:r w:rsidR="007F6BBE">
            <w:rPr>
              <w:rFonts w:ascii="Arial" w:hAnsi="Arial" w:cs="Arial"/>
              <w:lang w:val="en-GB"/>
            </w:rPr>
            <w:fldChar w:fldCharType="separate"/>
          </w:r>
          <w:r w:rsidR="007F6BBE">
            <w:rPr>
              <w:rFonts w:ascii="Arial" w:hAnsi="Arial" w:cs="Arial"/>
              <w:noProof/>
              <w:lang w:val="en-GB"/>
            </w:rPr>
            <w:t xml:space="preserve"> </w:t>
          </w:r>
          <w:r w:rsidR="007F6BBE" w:rsidRPr="007F6BBE">
            <w:rPr>
              <w:rFonts w:ascii="Arial" w:hAnsi="Arial" w:cs="Arial"/>
              <w:noProof/>
              <w:lang w:val="en-GB"/>
            </w:rPr>
            <w:t>(Group, 2009)</w:t>
          </w:r>
          <w:r w:rsidR="007F6BBE">
            <w:rPr>
              <w:rFonts w:ascii="Arial" w:hAnsi="Arial" w:cs="Arial"/>
              <w:lang w:val="en-GB"/>
            </w:rPr>
            <w:fldChar w:fldCharType="end"/>
          </w:r>
        </w:sdtContent>
      </w:sdt>
      <w:r w:rsidRPr="00CF05D4">
        <w:rPr>
          <w:rFonts w:ascii="Arial" w:hAnsi="Arial" w:cs="Arial"/>
          <w:lang w:val="en-GB"/>
        </w:rPr>
        <w:t>.</w:t>
      </w:r>
    </w:p>
    <w:p w14:paraId="7D727A21" w14:textId="228F83B3" w:rsidR="00CF05D4" w:rsidRPr="00CF05D4" w:rsidRDefault="00CF05D4" w:rsidP="00CF05D4">
      <w:pPr>
        <w:spacing w:line="360" w:lineRule="auto"/>
        <w:rPr>
          <w:rFonts w:ascii="Arial" w:hAnsi="Arial" w:cs="Arial"/>
          <w:lang w:val="en-GB"/>
        </w:rPr>
      </w:pPr>
      <w:r w:rsidRPr="00CF05D4">
        <w:rPr>
          <w:rFonts w:ascii="Arial" w:hAnsi="Arial" w:cs="Arial"/>
          <w:lang w:val="en-GB"/>
        </w:rPr>
        <w:t>Thirdly, marketing strategies should emphasize the health advantages and sustainability attributes of the new offerings. Digital marketing approaches and social media interactions will play a crucial role in reaching health-conscious consumers</w:t>
      </w:r>
      <w:sdt>
        <w:sdtPr>
          <w:rPr>
            <w:rFonts w:ascii="Arial" w:hAnsi="Arial" w:cs="Arial"/>
            <w:lang w:val="en-GB"/>
          </w:rPr>
          <w:id w:val="274530933"/>
          <w:citation/>
        </w:sdtPr>
        <w:sdtContent>
          <w:r w:rsidR="00E5335C">
            <w:rPr>
              <w:rFonts w:ascii="Arial" w:hAnsi="Arial" w:cs="Arial"/>
              <w:lang w:val="en-GB"/>
            </w:rPr>
            <w:fldChar w:fldCharType="begin"/>
          </w:r>
          <w:r w:rsidR="00E5335C">
            <w:rPr>
              <w:rFonts w:ascii="Arial" w:hAnsi="Arial" w:cs="Arial"/>
              <w:lang w:val="en-GB"/>
            </w:rPr>
            <w:instrText xml:space="preserve"> CITATION Pit06 \l 2057 </w:instrText>
          </w:r>
          <w:r w:rsidR="00E5335C">
            <w:rPr>
              <w:rFonts w:ascii="Arial" w:hAnsi="Arial" w:cs="Arial"/>
              <w:lang w:val="en-GB"/>
            </w:rPr>
            <w:fldChar w:fldCharType="separate"/>
          </w:r>
          <w:r w:rsidR="00E5335C">
            <w:rPr>
              <w:rFonts w:ascii="Arial" w:hAnsi="Arial" w:cs="Arial"/>
              <w:noProof/>
              <w:lang w:val="en-GB"/>
            </w:rPr>
            <w:t xml:space="preserve"> </w:t>
          </w:r>
          <w:r w:rsidR="00E5335C" w:rsidRPr="00E5335C">
            <w:rPr>
              <w:rFonts w:ascii="Arial" w:hAnsi="Arial" w:cs="Arial"/>
              <w:noProof/>
              <w:lang w:val="en-GB"/>
            </w:rPr>
            <w:t>(Pitta, 2006)</w:t>
          </w:r>
          <w:r w:rsidR="00E5335C">
            <w:rPr>
              <w:rFonts w:ascii="Arial" w:hAnsi="Arial" w:cs="Arial"/>
              <w:lang w:val="en-GB"/>
            </w:rPr>
            <w:fldChar w:fldCharType="end"/>
          </w:r>
        </w:sdtContent>
      </w:sdt>
      <w:r w:rsidRPr="00CF05D4">
        <w:rPr>
          <w:rFonts w:ascii="Arial" w:hAnsi="Arial" w:cs="Arial"/>
          <w:lang w:val="en-GB"/>
        </w:rPr>
        <w:t>.</w:t>
      </w:r>
    </w:p>
    <w:p w14:paraId="28842002" w14:textId="2BC44910" w:rsidR="00501D8E" w:rsidRDefault="00CF05D4" w:rsidP="00CF05D4">
      <w:pPr>
        <w:spacing w:line="360" w:lineRule="auto"/>
        <w:rPr>
          <w:rFonts w:ascii="Arial" w:hAnsi="Arial" w:cs="Arial"/>
          <w:lang w:val="en-GB"/>
        </w:rPr>
      </w:pPr>
      <w:r w:rsidRPr="00CF05D4">
        <w:rPr>
          <w:rFonts w:ascii="Arial" w:hAnsi="Arial" w:cs="Arial"/>
          <w:lang w:val="en-GB"/>
        </w:rPr>
        <w:t>Lastly, partnerships within the supply chain should be enhanced to ensure the sustainable sourcing of ingredients and effective distribution throughout European markets.</w:t>
      </w:r>
    </w:p>
    <w:p w14:paraId="515A36E6" w14:textId="4E3E5BBD" w:rsidR="00CF05D4" w:rsidRPr="00B467A2" w:rsidRDefault="008A281E" w:rsidP="00CF05D4">
      <w:pPr>
        <w:spacing w:line="360" w:lineRule="auto"/>
        <w:rPr>
          <w:rFonts w:ascii="Arial" w:hAnsi="Arial" w:cs="Arial"/>
          <w:b/>
          <w:bCs/>
          <w:lang w:val="en-GB"/>
        </w:rPr>
      </w:pPr>
      <w:r w:rsidRPr="00B467A2">
        <w:rPr>
          <w:rFonts w:ascii="Arial" w:hAnsi="Arial" w:cs="Arial"/>
          <w:b/>
          <w:bCs/>
          <w:lang w:val="en-GB"/>
        </w:rPr>
        <w:lastRenderedPageBreak/>
        <w:t>Key Performance Indicators (KPIs)</w:t>
      </w:r>
    </w:p>
    <w:p w14:paraId="75ACCD8B" w14:textId="5F160DDF" w:rsidR="008A281E" w:rsidRDefault="001D5343" w:rsidP="001D5343">
      <w:pPr>
        <w:spacing w:line="360" w:lineRule="auto"/>
        <w:rPr>
          <w:rFonts w:ascii="Arial" w:hAnsi="Arial" w:cs="Arial"/>
          <w:lang w:val="en-GB"/>
        </w:rPr>
      </w:pPr>
      <w:r w:rsidRPr="001D5343">
        <w:rPr>
          <w:rFonts w:ascii="Arial" w:hAnsi="Arial" w:cs="Arial"/>
          <w:lang w:val="en-GB"/>
        </w:rPr>
        <w:t>To assess progress and determine success, a variety of key performance indicators (KPIs) ought to be utilized. These encompass:</w:t>
      </w:r>
      <w:r w:rsidR="009D4104">
        <w:rPr>
          <w:rFonts w:ascii="Arial" w:hAnsi="Arial" w:cs="Arial"/>
          <w:lang w:val="en-GB"/>
        </w:rPr>
        <w:br/>
      </w:r>
      <w:r w:rsidRPr="001D5343">
        <w:rPr>
          <w:rFonts w:ascii="Arial" w:hAnsi="Arial" w:cs="Arial"/>
          <w:lang w:val="en-GB"/>
        </w:rPr>
        <w:t>Sales increase from newly introduced product lines</w:t>
      </w:r>
      <w:r w:rsidR="009D4104">
        <w:rPr>
          <w:rFonts w:ascii="Arial" w:hAnsi="Arial" w:cs="Arial"/>
          <w:lang w:val="en-GB"/>
        </w:rPr>
        <w:br/>
      </w:r>
      <w:r w:rsidRPr="001D5343">
        <w:rPr>
          <w:rFonts w:ascii="Arial" w:hAnsi="Arial" w:cs="Arial"/>
          <w:lang w:val="en-GB"/>
        </w:rPr>
        <w:t>Expansion of market share within the functional beverage sector</w:t>
      </w:r>
      <w:r w:rsidR="009D4104">
        <w:rPr>
          <w:rFonts w:ascii="Arial" w:hAnsi="Arial" w:cs="Arial"/>
          <w:lang w:val="en-GB"/>
        </w:rPr>
        <w:br/>
      </w:r>
      <w:r w:rsidRPr="001D5343">
        <w:rPr>
          <w:rFonts w:ascii="Arial" w:hAnsi="Arial" w:cs="Arial"/>
          <w:lang w:val="en-GB"/>
        </w:rPr>
        <w:t>Revenue increase in emerging European markets</w:t>
      </w:r>
      <w:r w:rsidR="009D4104">
        <w:rPr>
          <w:rFonts w:ascii="Arial" w:hAnsi="Arial" w:cs="Arial"/>
          <w:lang w:val="en-GB"/>
        </w:rPr>
        <w:br/>
      </w:r>
      <w:r w:rsidRPr="001D5343">
        <w:rPr>
          <w:rFonts w:ascii="Arial" w:hAnsi="Arial" w:cs="Arial"/>
          <w:lang w:val="en-GB"/>
        </w:rPr>
        <w:t>Customer satisfaction and brand perception metrics</w:t>
      </w:r>
      <w:r w:rsidR="009D4104">
        <w:rPr>
          <w:rFonts w:ascii="Arial" w:hAnsi="Arial" w:cs="Arial"/>
          <w:lang w:val="en-GB"/>
        </w:rPr>
        <w:br/>
      </w:r>
      <w:r w:rsidRPr="001D5343">
        <w:rPr>
          <w:rFonts w:ascii="Arial" w:hAnsi="Arial" w:cs="Arial"/>
          <w:lang w:val="en-GB"/>
        </w:rPr>
        <w:t>Carbon footprint per product to monitor sustainability outcomes</w:t>
      </w:r>
      <w:r w:rsidR="009D4104">
        <w:rPr>
          <w:rFonts w:ascii="Arial" w:hAnsi="Arial" w:cs="Arial"/>
          <w:lang w:val="en-GB"/>
        </w:rPr>
        <w:br/>
      </w:r>
      <w:r w:rsidRPr="001D5343">
        <w:rPr>
          <w:rFonts w:ascii="Arial" w:hAnsi="Arial" w:cs="Arial"/>
          <w:lang w:val="en-GB"/>
        </w:rPr>
        <w:t>Return on investment (ROI) from the development of new products</w:t>
      </w:r>
    </w:p>
    <w:p w14:paraId="7D3635E4" w14:textId="77777777" w:rsidR="003E5EDD" w:rsidRDefault="003E5EDD" w:rsidP="001D5343">
      <w:pPr>
        <w:spacing w:line="360" w:lineRule="auto"/>
        <w:rPr>
          <w:rFonts w:ascii="Arial" w:hAnsi="Arial" w:cs="Arial"/>
          <w:lang w:val="en-GB"/>
        </w:rPr>
      </w:pPr>
    </w:p>
    <w:p w14:paraId="7342159D" w14:textId="0F52AE98" w:rsidR="001D5343" w:rsidRPr="003E5EDD" w:rsidRDefault="004773A7" w:rsidP="001D5343">
      <w:pPr>
        <w:spacing w:line="360" w:lineRule="auto"/>
        <w:rPr>
          <w:rFonts w:ascii="Arial" w:hAnsi="Arial" w:cs="Arial"/>
          <w:b/>
          <w:bCs/>
          <w:lang w:val="en-GB"/>
        </w:rPr>
      </w:pPr>
      <w:r w:rsidRPr="003E5EDD">
        <w:rPr>
          <w:rFonts w:ascii="Arial" w:hAnsi="Arial" w:cs="Arial"/>
          <w:b/>
          <w:bCs/>
          <w:lang w:val="en-GB"/>
        </w:rPr>
        <w:t>Monitoring and Review</w:t>
      </w:r>
    </w:p>
    <w:p w14:paraId="1E007FED" w14:textId="3120DC2A" w:rsidR="004773A7" w:rsidRDefault="003E5EDD" w:rsidP="003E5EDD">
      <w:pPr>
        <w:spacing w:line="360" w:lineRule="auto"/>
        <w:rPr>
          <w:rFonts w:ascii="Arial" w:hAnsi="Arial" w:cs="Arial"/>
          <w:lang w:val="en-GB"/>
        </w:rPr>
      </w:pPr>
      <w:r w:rsidRPr="003E5EDD">
        <w:rPr>
          <w:rFonts w:ascii="Arial" w:hAnsi="Arial" w:cs="Arial"/>
          <w:lang w:val="en-GB"/>
        </w:rPr>
        <w:t>Performance ought to be assessed via quarterly strategic evaluations and yearly sustainability reports.</w:t>
      </w:r>
      <w:r w:rsidR="009D4104">
        <w:rPr>
          <w:rFonts w:ascii="Arial" w:hAnsi="Arial" w:cs="Arial"/>
          <w:lang w:val="en-GB"/>
        </w:rPr>
        <w:br/>
      </w:r>
      <w:r w:rsidRPr="003E5EDD">
        <w:rPr>
          <w:rFonts w:ascii="Arial" w:hAnsi="Arial" w:cs="Arial"/>
          <w:lang w:val="en-GB"/>
        </w:rPr>
        <w:t>Management is responsible for reviewing progress in relation to KPIs and modifying marketing, product development, or distribution strategies as needed.</w:t>
      </w:r>
      <w:r w:rsidR="009D4104">
        <w:rPr>
          <w:rFonts w:ascii="Arial" w:hAnsi="Arial" w:cs="Arial"/>
          <w:lang w:val="en-GB"/>
        </w:rPr>
        <w:br/>
      </w:r>
      <w:r w:rsidRPr="003E5EDD">
        <w:rPr>
          <w:rFonts w:ascii="Arial" w:hAnsi="Arial" w:cs="Arial"/>
          <w:lang w:val="en-GB"/>
        </w:rPr>
        <w:t>Ongoing monitoring will guarantee that the strategy stays in sync with market trends and the organization’s long-term objectives.</w:t>
      </w:r>
      <w:r w:rsidR="009D4104">
        <w:rPr>
          <w:rFonts w:ascii="Arial" w:hAnsi="Arial" w:cs="Arial"/>
          <w:lang w:val="en-GB"/>
        </w:rPr>
        <w:br/>
      </w:r>
      <w:r w:rsidRPr="003E5EDD">
        <w:rPr>
          <w:rFonts w:ascii="Arial" w:hAnsi="Arial" w:cs="Arial"/>
          <w:lang w:val="en-GB"/>
        </w:rPr>
        <w:t>By establishing a transparent implementation framework and quantifiable indicators, Innocent Drinks can successfully convert strategic planning into sustainable growth and a competitive edge.</w:t>
      </w:r>
    </w:p>
    <w:p w14:paraId="42039A85" w14:textId="77777777" w:rsidR="009D4104" w:rsidRDefault="009D4104" w:rsidP="003E5EDD">
      <w:pPr>
        <w:spacing w:line="360" w:lineRule="auto"/>
        <w:rPr>
          <w:rFonts w:ascii="Arial" w:hAnsi="Arial" w:cs="Arial"/>
          <w:lang w:val="en-GB"/>
        </w:rPr>
      </w:pPr>
    </w:p>
    <w:p w14:paraId="38EEEE29" w14:textId="77777777" w:rsidR="009D4104" w:rsidRDefault="009D4104" w:rsidP="003E5EDD">
      <w:pPr>
        <w:spacing w:line="360" w:lineRule="auto"/>
        <w:rPr>
          <w:rFonts w:ascii="Arial" w:hAnsi="Arial" w:cs="Arial"/>
          <w:lang w:val="en-GB"/>
        </w:rPr>
      </w:pPr>
    </w:p>
    <w:p w14:paraId="286CC7E6" w14:textId="77777777" w:rsidR="009D4104" w:rsidRDefault="009D4104" w:rsidP="003E5EDD">
      <w:pPr>
        <w:spacing w:line="360" w:lineRule="auto"/>
        <w:rPr>
          <w:rFonts w:ascii="Arial" w:hAnsi="Arial" w:cs="Arial"/>
          <w:lang w:val="en-GB"/>
        </w:rPr>
      </w:pPr>
    </w:p>
    <w:p w14:paraId="3F716AC3" w14:textId="77777777" w:rsidR="009D4104" w:rsidRDefault="009D4104" w:rsidP="003E5EDD">
      <w:pPr>
        <w:spacing w:line="360" w:lineRule="auto"/>
        <w:rPr>
          <w:rFonts w:ascii="Arial" w:hAnsi="Arial" w:cs="Arial"/>
          <w:lang w:val="en-GB"/>
        </w:rPr>
      </w:pPr>
    </w:p>
    <w:p w14:paraId="2621E8F7" w14:textId="77777777" w:rsidR="009D4104" w:rsidRDefault="009D4104" w:rsidP="003E5EDD">
      <w:pPr>
        <w:spacing w:line="360" w:lineRule="auto"/>
        <w:rPr>
          <w:rFonts w:ascii="Arial" w:hAnsi="Arial" w:cs="Arial"/>
          <w:lang w:val="en-GB"/>
        </w:rPr>
      </w:pPr>
    </w:p>
    <w:p w14:paraId="73B2F767" w14:textId="77777777" w:rsidR="009D4104" w:rsidRDefault="009D4104" w:rsidP="003E5EDD">
      <w:pPr>
        <w:spacing w:line="360" w:lineRule="auto"/>
        <w:rPr>
          <w:rFonts w:ascii="Arial" w:hAnsi="Arial" w:cs="Arial"/>
          <w:lang w:val="en-GB"/>
        </w:rPr>
      </w:pPr>
    </w:p>
    <w:p w14:paraId="5D6E0D5A" w14:textId="77777777" w:rsidR="009D4104" w:rsidRPr="003E5EDD" w:rsidRDefault="009D4104" w:rsidP="003E5EDD">
      <w:pPr>
        <w:spacing w:line="360" w:lineRule="auto"/>
        <w:rPr>
          <w:rFonts w:ascii="Arial" w:hAnsi="Arial" w:cs="Arial"/>
          <w:lang w:val="en-GB"/>
        </w:rPr>
      </w:pPr>
    </w:p>
    <w:p w14:paraId="3DFBB3DA" w14:textId="77777777" w:rsidR="00B467A2" w:rsidRDefault="00BD03CA" w:rsidP="00467D93">
      <w:pPr>
        <w:pStyle w:val="Heading1"/>
      </w:pPr>
      <w:bookmarkStart w:id="31" w:name="_Toc224302174"/>
      <w:r w:rsidRPr="00BD03CA">
        <w:lastRenderedPageBreak/>
        <w:t xml:space="preserve">8. </w:t>
      </w:r>
      <w:r w:rsidRPr="00A51FC4">
        <w:t>Conclusion</w:t>
      </w:r>
      <w:bookmarkEnd w:id="31"/>
    </w:p>
    <w:p w14:paraId="4631C0F2" w14:textId="2257DCF3" w:rsidR="00B467A2" w:rsidRPr="00B467A2" w:rsidRDefault="00B467A2" w:rsidP="00B467A2">
      <w:pPr>
        <w:spacing w:line="360" w:lineRule="auto"/>
        <w:rPr>
          <w:rFonts w:ascii="Arial" w:hAnsi="Arial" w:cs="Arial"/>
        </w:rPr>
      </w:pPr>
      <w:r w:rsidRPr="00B467A2">
        <w:rPr>
          <w:rFonts w:ascii="Arial" w:hAnsi="Arial" w:cs="Arial"/>
        </w:rPr>
        <w:t>This report assessed the strategic standing of Innocent Drinks and pinpointed avenues for sustainable growth in the increasingly competitive health beverage sector. The analysis, employing frameworks such as PESTEL, Porter’s Five Forces, and SWOT, revealed both challenges and opportunities, including intensifying competition, shifting consumer preferences towards healthier options, and an increasing demand for sustainable business practices</w:t>
      </w:r>
      <w:sdt>
        <w:sdtPr>
          <w:rPr>
            <w:rFonts w:ascii="Arial" w:hAnsi="Arial" w:cs="Arial"/>
          </w:rPr>
          <w:id w:val="897705288"/>
          <w:citation/>
        </w:sdtPr>
        <w:sdtContent>
          <w:r w:rsidR="00AA74F7">
            <w:rPr>
              <w:rFonts w:ascii="Arial" w:hAnsi="Arial" w:cs="Arial"/>
            </w:rPr>
            <w:fldChar w:fldCharType="begin"/>
          </w:r>
          <w:r w:rsidR="00AA74F7">
            <w:rPr>
              <w:rFonts w:ascii="Arial" w:hAnsi="Arial" w:cs="Arial"/>
              <w:lang w:val="en-GB"/>
            </w:rPr>
            <w:instrText xml:space="preserve"> CITATION Far25 \l 2057 </w:instrText>
          </w:r>
          <w:r w:rsidR="00AA74F7">
            <w:rPr>
              <w:rFonts w:ascii="Arial" w:hAnsi="Arial" w:cs="Arial"/>
            </w:rPr>
            <w:fldChar w:fldCharType="separate"/>
          </w:r>
          <w:r w:rsidR="00AA74F7">
            <w:rPr>
              <w:rFonts w:ascii="Arial" w:hAnsi="Arial" w:cs="Arial"/>
              <w:noProof/>
              <w:lang w:val="en-GB"/>
            </w:rPr>
            <w:t xml:space="preserve"> </w:t>
          </w:r>
          <w:r w:rsidR="00AA74F7" w:rsidRPr="00AA74F7">
            <w:rPr>
              <w:rFonts w:ascii="Arial" w:hAnsi="Arial" w:cs="Arial"/>
              <w:noProof/>
              <w:lang w:val="en-GB"/>
            </w:rPr>
            <w:t>(Farag, 2025)</w:t>
          </w:r>
          <w:r w:rsidR="00AA74F7">
            <w:rPr>
              <w:rFonts w:ascii="Arial" w:hAnsi="Arial" w:cs="Arial"/>
            </w:rPr>
            <w:fldChar w:fldCharType="end"/>
          </w:r>
        </w:sdtContent>
      </w:sdt>
      <w:r w:rsidRPr="00B467A2">
        <w:rPr>
          <w:rFonts w:ascii="Arial" w:hAnsi="Arial" w:cs="Arial"/>
        </w:rPr>
        <w:t>.</w:t>
      </w:r>
    </w:p>
    <w:p w14:paraId="5E97C15A" w14:textId="628D32A6" w:rsidR="00B467A2" w:rsidRPr="00B467A2" w:rsidRDefault="00B467A2" w:rsidP="00B467A2">
      <w:pPr>
        <w:spacing w:line="360" w:lineRule="auto"/>
        <w:rPr>
          <w:rFonts w:ascii="Arial" w:hAnsi="Arial" w:cs="Arial"/>
        </w:rPr>
      </w:pPr>
      <w:r w:rsidRPr="00B467A2">
        <w:rPr>
          <w:rFonts w:ascii="Arial" w:hAnsi="Arial" w:cs="Arial"/>
        </w:rPr>
        <w:t>Considering this analysis, the report proposed a strategy centered on product innovation and selective market expansion, underpinned by the Ansoff Matrix. Specifically, Innocent should broaden its portfolio of functional and plant-based beverages while enhancing its footprint in expanding European markets</w:t>
      </w:r>
      <w:sdt>
        <w:sdtPr>
          <w:rPr>
            <w:rFonts w:ascii="Arial" w:hAnsi="Arial" w:cs="Arial"/>
          </w:rPr>
          <w:id w:val="960686224"/>
          <w:citation/>
        </w:sdtPr>
        <w:sdtContent>
          <w:r w:rsidR="00DA1854">
            <w:rPr>
              <w:rFonts w:ascii="Arial" w:hAnsi="Arial" w:cs="Arial"/>
            </w:rPr>
            <w:fldChar w:fldCharType="begin"/>
          </w:r>
          <w:r w:rsidR="00DA1854">
            <w:rPr>
              <w:rFonts w:ascii="Arial" w:hAnsi="Arial" w:cs="Arial"/>
              <w:lang w:val="en-GB"/>
            </w:rPr>
            <w:instrText xml:space="preserve"> CITATION Bus252 \l 2057 </w:instrText>
          </w:r>
          <w:r w:rsidR="00DA1854">
            <w:rPr>
              <w:rFonts w:ascii="Arial" w:hAnsi="Arial" w:cs="Arial"/>
            </w:rPr>
            <w:fldChar w:fldCharType="separate"/>
          </w:r>
          <w:r w:rsidR="00DA1854">
            <w:rPr>
              <w:rFonts w:ascii="Arial" w:hAnsi="Arial" w:cs="Arial"/>
              <w:noProof/>
              <w:lang w:val="en-GB"/>
            </w:rPr>
            <w:t xml:space="preserve"> </w:t>
          </w:r>
          <w:r w:rsidR="00DA1854" w:rsidRPr="00DA1854">
            <w:rPr>
              <w:rFonts w:ascii="Arial" w:hAnsi="Arial" w:cs="Arial"/>
              <w:noProof/>
              <w:lang w:val="en-GB"/>
            </w:rPr>
            <w:t>(Spotlights, 2025)</w:t>
          </w:r>
          <w:r w:rsidR="00DA1854">
            <w:rPr>
              <w:rFonts w:ascii="Arial" w:hAnsi="Arial" w:cs="Arial"/>
            </w:rPr>
            <w:fldChar w:fldCharType="end"/>
          </w:r>
        </w:sdtContent>
      </w:sdt>
      <w:r w:rsidRPr="00B467A2">
        <w:rPr>
          <w:rFonts w:ascii="Arial" w:hAnsi="Arial" w:cs="Arial"/>
        </w:rPr>
        <w:t>. The evaluation conducted through the SFA framework indicated that this strategy is appropriate, viable, and acceptable for the organization and its stakeholders.</w:t>
      </w:r>
    </w:p>
    <w:p w14:paraId="144526A3" w14:textId="59AFD3CA" w:rsidR="007A652D" w:rsidRPr="008641FE" w:rsidRDefault="00B467A2" w:rsidP="008641FE">
      <w:pPr>
        <w:spacing w:line="360" w:lineRule="auto"/>
      </w:pPr>
      <w:r w:rsidRPr="00B467A2">
        <w:rPr>
          <w:rFonts w:ascii="Arial" w:hAnsi="Arial" w:cs="Arial"/>
        </w:rPr>
        <w:t>By persistently adhering to a differentiation strategy, Innocent can fortify its brand identity, uphold its sustainability commitments, and effectively respond to changing consumer expectations</w:t>
      </w:r>
      <w:sdt>
        <w:sdtPr>
          <w:rPr>
            <w:rFonts w:ascii="Arial" w:hAnsi="Arial" w:cs="Arial"/>
          </w:rPr>
          <w:id w:val="-1379925167"/>
          <w:citation/>
        </w:sdtPr>
        <w:sdtContent>
          <w:r w:rsidR="00C22811">
            <w:rPr>
              <w:rFonts w:ascii="Arial" w:hAnsi="Arial" w:cs="Arial"/>
            </w:rPr>
            <w:fldChar w:fldCharType="begin"/>
          </w:r>
          <w:r w:rsidR="00C22811">
            <w:rPr>
              <w:rFonts w:ascii="Arial" w:hAnsi="Arial" w:cs="Arial"/>
              <w:lang w:val="en-GB"/>
            </w:rPr>
            <w:instrText xml:space="preserve"> CITATION Fri162 \l 2057 </w:instrText>
          </w:r>
          <w:r w:rsidR="00C22811">
            <w:rPr>
              <w:rFonts w:ascii="Arial" w:hAnsi="Arial" w:cs="Arial"/>
            </w:rPr>
            <w:fldChar w:fldCharType="separate"/>
          </w:r>
          <w:r w:rsidR="00C22811">
            <w:rPr>
              <w:rFonts w:ascii="Arial" w:hAnsi="Arial" w:cs="Arial"/>
              <w:noProof/>
              <w:lang w:val="en-GB"/>
            </w:rPr>
            <w:t xml:space="preserve"> </w:t>
          </w:r>
          <w:r w:rsidR="00C22811" w:rsidRPr="00C22811">
            <w:rPr>
              <w:rFonts w:ascii="Arial" w:hAnsi="Arial" w:cs="Arial"/>
              <w:noProof/>
              <w:lang w:val="en-GB"/>
            </w:rPr>
            <w:t>(Frings, 2016)</w:t>
          </w:r>
          <w:r w:rsidR="00C22811">
            <w:rPr>
              <w:rFonts w:ascii="Arial" w:hAnsi="Arial" w:cs="Arial"/>
            </w:rPr>
            <w:fldChar w:fldCharType="end"/>
          </w:r>
        </w:sdtContent>
      </w:sdt>
      <w:r w:rsidRPr="00B467A2">
        <w:rPr>
          <w:rFonts w:ascii="Arial" w:hAnsi="Arial" w:cs="Arial"/>
        </w:rPr>
        <w:t>. The execution of this strategy will facilitate long-term growth while remaining consistent with the company’s mission and ethical principles.</w:t>
      </w:r>
      <w:r w:rsidR="007A652D" w:rsidRPr="007A652D">
        <w:rPr>
          <w:rFonts w:ascii="Arial" w:hAnsi="Arial" w:cs="Arial"/>
        </w:rPr>
        <w:br w:type="page"/>
      </w:r>
    </w:p>
    <w:sdt>
      <w:sdtPr>
        <w:rPr>
          <w:rFonts w:asciiTheme="minorHAnsi" w:eastAsiaTheme="minorEastAsia" w:hAnsiTheme="minorHAnsi" w:cstheme="minorBidi"/>
          <w:color w:val="auto"/>
          <w:sz w:val="22"/>
          <w:szCs w:val="22"/>
          <w:lang w:val="en-US"/>
        </w:rPr>
        <w:id w:val="-1872446944"/>
        <w:docPartObj>
          <w:docPartGallery w:val="Bibliographies"/>
          <w:docPartUnique/>
        </w:docPartObj>
      </w:sdtPr>
      <w:sdtContent>
        <w:p w14:paraId="757E7F4B" w14:textId="45053408" w:rsidR="004F6E26" w:rsidRDefault="004F6E26">
          <w:pPr>
            <w:pStyle w:val="Heading1"/>
          </w:pPr>
        </w:p>
        <w:sdt>
          <w:sdtPr>
            <w:id w:val="-573587230"/>
            <w:bibliography/>
          </w:sdtPr>
          <w:sdtContent>
            <w:p w14:paraId="49FA6E52" w14:textId="41785DB6" w:rsidR="001A73B7" w:rsidRPr="00853F2E" w:rsidRDefault="00663AD9" w:rsidP="0004306A">
              <w:pPr>
                <w:pStyle w:val="Bibliography"/>
                <w:rPr>
                  <w:rStyle w:val="Heading1Char"/>
                </w:rPr>
              </w:pPr>
              <w:r w:rsidRPr="00663AD9">
                <w:rPr>
                  <w:rStyle w:val="Heading1Char"/>
                </w:rPr>
                <w:t>9</w:t>
              </w:r>
              <w:r>
                <w:t>.</w:t>
              </w:r>
              <w:r w:rsidR="004F6E26">
                <w:fldChar w:fldCharType="begin"/>
              </w:r>
              <w:r w:rsidR="004F6E26">
                <w:instrText xml:space="preserve"> BIBLIOGRAPHY </w:instrText>
              </w:r>
              <w:r w:rsidR="004F6E26">
                <w:fldChar w:fldCharType="separate"/>
              </w:r>
              <w:r w:rsidR="001A73B7" w:rsidRPr="00853F2E">
                <w:rPr>
                  <w:rStyle w:val="Heading1Char"/>
                </w:rPr>
                <w:t>References</w:t>
              </w:r>
            </w:p>
            <w:sdt>
              <w:sdtPr>
                <w:id w:val="-569118307"/>
                <w:bibliography/>
              </w:sdtPr>
              <w:sdtContent>
                <w:p w14:paraId="0A589437" w14:textId="77777777" w:rsidR="001A73B7" w:rsidRDefault="001A73B7" w:rsidP="001A73B7">
                  <w:pPr>
                    <w:pStyle w:val="Bibliography"/>
                    <w:rPr>
                      <w:noProof/>
                      <w:sz w:val="24"/>
                      <w:szCs w:val="24"/>
                    </w:rPr>
                  </w:pPr>
                  <w:r>
                    <w:fldChar w:fldCharType="begin"/>
                  </w:r>
                  <w:r>
                    <w:instrText xml:space="preserve"> BIBLIOGRAPHY </w:instrText>
                  </w:r>
                  <w:r>
                    <w:fldChar w:fldCharType="separate"/>
                  </w:r>
                  <w:r>
                    <w:rPr>
                      <w:noProof/>
                    </w:rPr>
                    <w:t xml:space="preserve">ANALYSIS, O.-L., 2024. </w:t>
                  </w:r>
                  <w:r>
                    <w:rPr>
                      <w:i/>
                      <w:iCs/>
                      <w:noProof/>
                    </w:rPr>
                    <w:t xml:space="preserve">UK food and beverage sector faces changing political priorities. </w:t>
                  </w:r>
                  <w:r>
                    <w:rPr>
                      <w:noProof/>
                    </w:rPr>
                    <w:t xml:space="preserve">[Online] </w:t>
                  </w:r>
                  <w:r>
                    <w:rPr>
                      <w:noProof/>
                    </w:rPr>
                    <w:br/>
                    <w:t xml:space="preserve">Available at: </w:t>
                  </w:r>
                  <w:r>
                    <w:rPr>
                      <w:noProof/>
                      <w:u w:val="single"/>
                    </w:rPr>
                    <w:t>https://www.pinsentmasons.com/out-law/analysis/food-beverage-sector-faces-changing-political-priorities</w:t>
                  </w:r>
                  <w:r>
                    <w:rPr>
                      <w:noProof/>
                    </w:rPr>
                    <w:br/>
                    <w:t>[Accessed 02 03 2026].</w:t>
                  </w:r>
                </w:p>
                <w:p w14:paraId="033ABFF3" w14:textId="77777777" w:rsidR="001A73B7" w:rsidRDefault="001A73B7" w:rsidP="001A73B7">
                  <w:pPr>
                    <w:pStyle w:val="Bibliography"/>
                    <w:rPr>
                      <w:noProof/>
                    </w:rPr>
                  </w:pPr>
                  <w:r>
                    <w:rPr>
                      <w:noProof/>
                    </w:rPr>
                    <w:t xml:space="preserve">Anon., n.d. [Online] </w:t>
                  </w:r>
                  <w:r>
                    <w:rPr>
                      <w:noProof/>
                    </w:rPr>
                    <w:br/>
                    <w:t xml:space="preserve">Available at: </w:t>
                  </w:r>
                  <w:r>
                    <w:rPr>
                      <w:noProof/>
                      <w:u w:val="single"/>
                    </w:rPr>
                    <w:t>https://www.innocentdrinks.co.uk/a-bit-about-us</w:t>
                  </w:r>
                  <w:r>
                    <w:rPr>
                      <w:noProof/>
                    </w:rPr>
                    <w:br/>
                    <w:t>[Accessed 02 03 2026].</w:t>
                  </w:r>
                </w:p>
                <w:p w14:paraId="7FE28911" w14:textId="77777777" w:rsidR="001A73B7" w:rsidRDefault="001A73B7" w:rsidP="001A73B7">
                  <w:pPr>
                    <w:pStyle w:val="Bibliography"/>
                    <w:rPr>
                      <w:noProof/>
                    </w:rPr>
                  </w:pPr>
                  <w:r>
                    <w:rPr>
                      <w:noProof/>
                    </w:rPr>
                    <w:t xml:space="preserve">Anon., n.d. [Online] </w:t>
                  </w:r>
                  <w:r>
                    <w:rPr>
                      <w:noProof/>
                    </w:rPr>
                    <w:br/>
                    <w:t xml:space="preserve">Available at: </w:t>
                  </w:r>
                  <w:r>
                    <w:rPr>
                      <w:noProof/>
                      <w:u w:val="single"/>
                    </w:rPr>
                    <w:t>https://www.innocentdrinks.co.uk/promise</w:t>
                  </w:r>
                  <w:r>
                    <w:rPr>
                      <w:noProof/>
                    </w:rPr>
                    <w:br/>
                    <w:t>[Accessed 04 03 2026].</w:t>
                  </w:r>
                </w:p>
                <w:p w14:paraId="30B14F6F" w14:textId="77777777" w:rsidR="001A73B7" w:rsidRDefault="001A73B7" w:rsidP="001A73B7">
                  <w:pPr>
                    <w:pStyle w:val="Bibliography"/>
                    <w:rPr>
                      <w:noProof/>
                    </w:rPr>
                  </w:pPr>
                  <w:r>
                    <w:rPr>
                      <w:noProof/>
                    </w:rPr>
                    <w:t xml:space="preserve">Anon., n.d. </w:t>
                  </w:r>
                  <w:r>
                    <w:rPr>
                      <w:i/>
                      <w:iCs/>
                      <w:noProof/>
                    </w:rPr>
                    <w:t xml:space="preserve">innocent Drinks. </w:t>
                  </w:r>
                  <w:r>
                    <w:rPr>
                      <w:noProof/>
                    </w:rPr>
                    <w:t xml:space="preserve">[Online] </w:t>
                  </w:r>
                  <w:r>
                    <w:rPr>
                      <w:noProof/>
                    </w:rPr>
                    <w:br/>
                    <w:t xml:space="preserve">Available at: </w:t>
                  </w:r>
                  <w:r>
                    <w:rPr>
                      <w:noProof/>
                      <w:u w:val="single"/>
                    </w:rPr>
                    <w:t>https://www.bcorporation.net/en-us/find-a-b-corp/company/innocent-drinks/</w:t>
                  </w:r>
                  <w:r>
                    <w:rPr>
                      <w:noProof/>
                    </w:rPr>
                    <w:br/>
                    <w:t>[Accessed 02 03 2026].</w:t>
                  </w:r>
                </w:p>
                <w:p w14:paraId="1D412247" w14:textId="77777777" w:rsidR="001A73B7" w:rsidRDefault="001A73B7" w:rsidP="001A73B7">
                  <w:pPr>
                    <w:pStyle w:val="Bibliography"/>
                    <w:rPr>
                      <w:noProof/>
                    </w:rPr>
                  </w:pPr>
                  <w:r>
                    <w:rPr>
                      <w:noProof/>
                    </w:rPr>
                    <w:t xml:space="preserve">Asheen Heranga Hettiarachchi Maha Hettiarachchige, F. C. L. M., 2025. Preparing for the inevitable: Strategically navigating negative publicity in the contemporary business landscape,. </w:t>
                  </w:r>
                  <w:r>
                    <w:rPr>
                      <w:i/>
                      <w:iCs/>
                      <w:noProof/>
                    </w:rPr>
                    <w:t xml:space="preserve">Business Horizons, </w:t>
                  </w:r>
                  <w:r>
                    <w:rPr>
                      <w:noProof/>
                    </w:rPr>
                    <w:t>68(2), pp. 139-151.</w:t>
                  </w:r>
                </w:p>
                <w:p w14:paraId="66CCC62C" w14:textId="77777777" w:rsidR="001A73B7" w:rsidRDefault="001A73B7" w:rsidP="001A73B7">
                  <w:pPr>
                    <w:pStyle w:val="Bibliography"/>
                    <w:rPr>
                      <w:noProof/>
                    </w:rPr>
                  </w:pPr>
                  <w:r>
                    <w:rPr>
                      <w:noProof/>
                    </w:rPr>
                    <w:t xml:space="preserve">Cuevas, S. e. a., 2021. Escaping the Red Queen: Health as a corporate food marketing strategy.. </w:t>
                  </w:r>
                  <w:r>
                    <w:rPr>
                      <w:i/>
                      <w:iCs/>
                      <w:noProof/>
                    </w:rPr>
                    <w:t xml:space="preserve">SSM - population health, </w:t>
                  </w:r>
                  <w:r>
                    <w:rPr>
                      <w:noProof/>
                    </w:rPr>
                    <w:t>Volume 16.</w:t>
                  </w:r>
                </w:p>
                <w:p w14:paraId="58DB71A8" w14:textId="77777777" w:rsidR="001A73B7" w:rsidRDefault="001A73B7" w:rsidP="001A73B7">
                  <w:pPr>
                    <w:pStyle w:val="Bibliography"/>
                    <w:rPr>
                      <w:noProof/>
                    </w:rPr>
                  </w:pPr>
                  <w:r>
                    <w:rPr>
                      <w:noProof/>
                    </w:rPr>
                    <w:t xml:space="preserve">Deparment of Health and Social Care, H. T., 2025. </w:t>
                  </w:r>
                  <w:r>
                    <w:rPr>
                      <w:i/>
                      <w:iCs/>
                      <w:noProof/>
                    </w:rPr>
                    <w:t xml:space="preserve">Soft drinks levy extended to protect children and improve health. </w:t>
                  </w:r>
                  <w:r>
                    <w:rPr>
                      <w:noProof/>
                    </w:rPr>
                    <w:t xml:space="preserve">[Online] </w:t>
                  </w:r>
                  <w:r>
                    <w:rPr>
                      <w:noProof/>
                    </w:rPr>
                    <w:br/>
                    <w:t xml:space="preserve">Available at: </w:t>
                  </w:r>
                  <w:r>
                    <w:rPr>
                      <w:noProof/>
                      <w:u w:val="single"/>
                    </w:rPr>
                    <w:t>https://www.gov.uk/government/news/soft-drink-levy-extended-to-protect-children-and-improve-health</w:t>
                  </w:r>
                  <w:r>
                    <w:rPr>
                      <w:noProof/>
                    </w:rPr>
                    <w:br/>
                    <w:t>[Accessed 02 03 2026].</w:t>
                  </w:r>
                </w:p>
                <w:p w14:paraId="75A4148B" w14:textId="77777777" w:rsidR="001A73B7" w:rsidRDefault="001A73B7" w:rsidP="001A73B7">
                  <w:pPr>
                    <w:pStyle w:val="Bibliography"/>
                    <w:rPr>
                      <w:noProof/>
                    </w:rPr>
                  </w:pPr>
                  <w:r>
                    <w:rPr>
                      <w:noProof/>
                    </w:rPr>
                    <w:t xml:space="preserve">Ginn, W., 2024. Agricultural Fluctuations and Global Economic Conditions. </w:t>
                  </w:r>
                  <w:r>
                    <w:rPr>
                      <w:i/>
                      <w:iCs/>
                      <w:noProof/>
                    </w:rPr>
                    <w:t>Review of World Economics.</w:t>
                  </w:r>
                </w:p>
                <w:p w14:paraId="32B50285" w14:textId="77777777" w:rsidR="001A73B7" w:rsidRDefault="001A73B7" w:rsidP="001A73B7">
                  <w:pPr>
                    <w:pStyle w:val="Bibliography"/>
                    <w:rPr>
                      <w:noProof/>
                    </w:rPr>
                  </w:pPr>
                  <w:r>
                    <w:rPr>
                      <w:noProof/>
                    </w:rPr>
                    <w:t xml:space="preserve">Hallak, R. e. a., 2022. Consumer demand for healthy beverages in the hospitality industry: Examining willingness to pay a premium, and barriers to purchase.. </w:t>
                  </w:r>
                  <w:r>
                    <w:rPr>
                      <w:i/>
                      <w:iCs/>
                      <w:noProof/>
                    </w:rPr>
                    <w:t xml:space="preserve">PloS one, </w:t>
                  </w:r>
                  <w:r>
                    <w:rPr>
                      <w:noProof/>
                    </w:rPr>
                    <w:t>Volume 17.5.</w:t>
                  </w:r>
                </w:p>
                <w:p w14:paraId="652E830D" w14:textId="77777777" w:rsidR="001A73B7" w:rsidRDefault="001A73B7" w:rsidP="001A73B7">
                  <w:pPr>
                    <w:pStyle w:val="Bibliography"/>
                    <w:rPr>
                      <w:noProof/>
                    </w:rPr>
                  </w:pPr>
                  <w:r>
                    <w:rPr>
                      <w:noProof/>
                    </w:rPr>
                    <w:t xml:space="preserve">Hossain, M. Z. a. H. S. a. U. U., 2025. The Impact of Greenwashing on Consumer Trust and Brand Loyalty: The Moderating Role of Industry Type. </w:t>
                  </w:r>
                  <w:r>
                    <w:rPr>
                      <w:i/>
                      <w:iCs/>
                      <w:noProof/>
                    </w:rPr>
                    <w:t xml:space="preserve">European Journal of Innovative Studies and Sustainability, </w:t>
                  </w:r>
                  <w:r>
                    <w:rPr>
                      <w:noProof/>
                    </w:rPr>
                    <w:t>Volume 1, pp. 121-133.</w:t>
                  </w:r>
                </w:p>
                <w:p w14:paraId="446688A7" w14:textId="77777777" w:rsidR="001A73B7" w:rsidRDefault="001A73B7" w:rsidP="001A73B7">
                  <w:pPr>
                    <w:pStyle w:val="Bibliography"/>
                    <w:rPr>
                      <w:noProof/>
                    </w:rPr>
                  </w:pPr>
                  <w:r>
                    <w:rPr>
                      <w:noProof/>
                    </w:rPr>
                    <w:t xml:space="preserve">Lee, N. C. a. J. B. a. J. Y. H. a. S. G. B. a. S. H. C. a. S. J., 2025. Integrated Hygiene Control Strategies in Food Manufacturing: Technologies, Regulations, and Socioeconomic Impacts. </w:t>
                  </w:r>
                  <w:r>
                    <w:rPr>
                      <w:i/>
                      <w:iCs/>
                      <w:noProof/>
                    </w:rPr>
                    <w:t xml:space="preserve">Journal of Food Protection, </w:t>
                  </w:r>
                  <w:r>
                    <w:rPr>
                      <w:noProof/>
                    </w:rPr>
                    <w:t>Volume 88.</w:t>
                  </w:r>
                </w:p>
                <w:p w14:paraId="2C953CF8" w14:textId="77777777" w:rsidR="001A73B7" w:rsidRDefault="001A73B7" w:rsidP="001A73B7">
                  <w:pPr>
                    <w:pStyle w:val="Bibliography"/>
                    <w:rPr>
                      <w:noProof/>
                    </w:rPr>
                  </w:pPr>
                  <w:r>
                    <w:rPr>
                      <w:noProof/>
                    </w:rPr>
                    <w:lastRenderedPageBreak/>
                    <w:t xml:space="preserve">Office, C., 2026. Help with the cost of living in 2026. </w:t>
                  </w:r>
                </w:p>
                <w:p w14:paraId="7450C8D0" w14:textId="77777777" w:rsidR="001A73B7" w:rsidRDefault="001A73B7" w:rsidP="001A73B7">
                  <w:pPr>
                    <w:pStyle w:val="Bibliography"/>
                    <w:rPr>
                      <w:noProof/>
                    </w:rPr>
                  </w:pPr>
                  <w:r>
                    <w:rPr>
                      <w:noProof/>
                    </w:rPr>
                    <w:t xml:space="preserve">Percy, L., 1997. </w:t>
                  </w:r>
                  <w:r>
                    <w:rPr>
                      <w:i/>
                      <w:iCs/>
                      <w:noProof/>
                    </w:rPr>
                    <w:t xml:space="preserve">Strategies for Implementing Integrated Marketing Communication. </w:t>
                  </w:r>
                  <w:r>
                    <w:rPr>
                      <w:noProof/>
                    </w:rPr>
                    <w:t>Chicago: NTC Business Books.</w:t>
                  </w:r>
                </w:p>
                <w:p w14:paraId="5A34C1C8" w14:textId="77777777" w:rsidR="001A73B7" w:rsidRDefault="001A73B7" w:rsidP="001A73B7">
                  <w:pPr>
                    <w:pStyle w:val="Bibliography"/>
                    <w:rPr>
                      <w:noProof/>
                    </w:rPr>
                  </w:pPr>
                  <w:r>
                    <w:rPr>
                      <w:noProof/>
                    </w:rPr>
                    <w:t xml:space="preserve">Roderick, L., 2017. </w:t>
                  </w:r>
                  <w:r>
                    <w:rPr>
                      <w:i/>
                      <w:iCs/>
                      <w:noProof/>
                    </w:rPr>
                    <w:t xml:space="preserve">Innocent to focus on ‘health and wellness’ as it preps brand refresh. </w:t>
                  </w:r>
                  <w:r>
                    <w:rPr>
                      <w:noProof/>
                    </w:rPr>
                    <w:t xml:space="preserve">[Online] </w:t>
                  </w:r>
                  <w:r>
                    <w:rPr>
                      <w:noProof/>
                    </w:rPr>
                    <w:br/>
                    <w:t xml:space="preserve">Available at: </w:t>
                  </w:r>
                  <w:r>
                    <w:rPr>
                      <w:noProof/>
                      <w:u w:val="single"/>
                    </w:rPr>
                    <w:t>https://www.marketingweek.com/innocent-health-wellness/</w:t>
                  </w:r>
                  <w:r>
                    <w:rPr>
                      <w:noProof/>
                    </w:rPr>
                    <w:br/>
                    <w:t>[Accessed 28 02 2026].</w:t>
                  </w:r>
                </w:p>
                <w:p w14:paraId="34FAF6FD" w14:textId="77777777" w:rsidR="001A73B7" w:rsidRDefault="001A73B7" w:rsidP="001A73B7">
                  <w:pPr>
                    <w:pStyle w:val="Bibliography"/>
                    <w:rPr>
                      <w:noProof/>
                    </w:rPr>
                  </w:pPr>
                  <w:r>
                    <w:rPr>
                      <w:noProof/>
                    </w:rPr>
                    <w:t xml:space="preserve">Rowi, A. a. W. M. a. O. T. a. P. B., 2024. Role of Digital Marketing Strategies in Enhancing Customer Engagement and Brand Loyalty: A Study of E-Commerce Platforms. </w:t>
                  </w:r>
                  <w:r>
                    <w:rPr>
                      <w:i/>
                      <w:iCs/>
                      <w:noProof/>
                    </w:rPr>
                    <w:t xml:space="preserve">International Journal of Business, Law, and Education, </w:t>
                  </w:r>
                  <w:r>
                    <w:rPr>
                      <w:noProof/>
                    </w:rPr>
                    <w:t>Volume 5, pp. 2778-2788.</w:t>
                  </w:r>
                </w:p>
                <w:p w14:paraId="1AE21FE1" w14:textId="77777777" w:rsidR="001A73B7" w:rsidRDefault="001A73B7" w:rsidP="001A73B7">
                  <w:pPr>
                    <w:pStyle w:val="Bibliography"/>
                    <w:rPr>
                      <w:noProof/>
                    </w:rPr>
                  </w:pPr>
                  <w:r>
                    <w:rPr>
                      <w:noProof/>
                    </w:rPr>
                    <w:t xml:space="preserve">Spotlights, B., 2025. </w:t>
                  </w:r>
                  <w:r>
                    <w:rPr>
                      <w:i/>
                      <w:iCs/>
                      <w:noProof/>
                    </w:rPr>
                    <w:t xml:space="preserve">Business Spotlights: Innocent Drinks. </w:t>
                  </w:r>
                  <w:r>
                    <w:rPr>
                      <w:noProof/>
                    </w:rPr>
                    <w:t xml:space="preserve">[Online] </w:t>
                  </w:r>
                  <w:r>
                    <w:rPr>
                      <w:noProof/>
                    </w:rPr>
                    <w:br/>
                    <w:t xml:space="preserve">Available at: </w:t>
                  </w:r>
                  <w:r>
                    <w:rPr>
                      <w:noProof/>
                      <w:u w:val="single"/>
                    </w:rPr>
                    <w:t>https://instituteofsustainabilitystudies.com/insights/sustainable-business-spotlights/business-spotlights-innocent-drinks/</w:t>
                  </w:r>
                  <w:r>
                    <w:rPr>
                      <w:noProof/>
                    </w:rPr>
                    <w:br/>
                    <w:t>[Accessed 02 03 2026].</w:t>
                  </w:r>
                </w:p>
                <w:p w14:paraId="6FEDB7A7" w14:textId="77777777" w:rsidR="001A73B7" w:rsidRDefault="001A73B7" w:rsidP="001A73B7">
                  <w:pPr>
                    <w:pStyle w:val="Bibliography"/>
                    <w:rPr>
                      <w:noProof/>
                    </w:rPr>
                  </w:pPr>
                  <w:r>
                    <w:rPr>
                      <w:noProof/>
                    </w:rPr>
                    <w:t>Toromade, A. a. S. a. K. a. I. T., 2024. Reviewing the impact of climate change on global food security: Challenges and solutions. pp. 1403-1416.</w:t>
                  </w:r>
                </w:p>
                <w:p w14:paraId="0DAB755C" w14:textId="77777777" w:rsidR="001A73B7" w:rsidRDefault="001A73B7" w:rsidP="001A73B7">
                  <w:pPr>
                    <w:pStyle w:val="Bibliography"/>
                    <w:rPr>
                      <w:noProof/>
                    </w:rPr>
                  </w:pPr>
                  <w:r>
                    <w:rPr>
                      <w:noProof/>
                    </w:rPr>
                    <w:t xml:space="preserve">Variuos, 2022. </w:t>
                  </w:r>
                  <w:r>
                    <w:rPr>
                      <w:i/>
                      <w:iCs/>
                      <w:noProof/>
                    </w:rPr>
                    <w:t xml:space="preserve">Post-Brexit imports, supply chains, and the effect on consumer prices. </w:t>
                  </w:r>
                  <w:r>
                    <w:rPr>
                      <w:noProof/>
                    </w:rPr>
                    <w:t xml:space="preserve">[Online] </w:t>
                  </w:r>
                  <w:r>
                    <w:rPr>
                      <w:noProof/>
                    </w:rPr>
                    <w:br/>
                    <w:t xml:space="preserve">Available at: </w:t>
                  </w:r>
                  <w:r>
                    <w:rPr>
                      <w:noProof/>
                      <w:u w:val="single"/>
                    </w:rPr>
                    <w:t>https://ukandeu.ac.uk/reports/post-brexit-imports-supply-chains-and-the-effect-on-consumer-prices/</w:t>
                  </w:r>
                  <w:r>
                    <w:rPr>
                      <w:noProof/>
                    </w:rPr>
                    <w:br/>
                    <w:t>[Accessed 02 03 2026].</w:t>
                  </w:r>
                </w:p>
                <w:p w14:paraId="05C20F49" w14:textId="77777777" w:rsidR="001A73B7" w:rsidRDefault="001A73B7" w:rsidP="001A73B7">
                  <w:pPr>
                    <w:pStyle w:val="Bibliography"/>
                    <w:rPr>
                      <w:noProof/>
                    </w:rPr>
                  </w:pPr>
                  <w:r>
                    <w:rPr>
                      <w:noProof/>
                    </w:rPr>
                    <w:t xml:space="preserve">Wekesa, J., 2024. Impact of CSR (Corporate Social Responsibility) on Consumer Behavior. </w:t>
                  </w:r>
                  <w:r>
                    <w:rPr>
                      <w:i/>
                      <w:iCs/>
                      <w:noProof/>
                    </w:rPr>
                    <w:t xml:space="preserve">International Journal of Marketing Strategies, </w:t>
                  </w:r>
                  <w:r>
                    <w:rPr>
                      <w:noProof/>
                    </w:rPr>
                    <w:t>Volume 6, pp. 35-45.</w:t>
                  </w:r>
                </w:p>
                <w:p w14:paraId="00D1143A" w14:textId="77777777" w:rsidR="001A73B7" w:rsidRDefault="001A73B7" w:rsidP="001A73B7">
                  <w:pPr>
                    <w:pStyle w:val="Bibliography"/>
                    <w:rPr>
                      <w:noProof/>
                    </w:rPr>
                  </w:pPr>
                  <w:r>
                    <w:rPr>
                      <w:noProof/>
                    </w:rPr>
                    <w:t xml:space="preserve">Wentworth, J., 2025. </w:t>
                  </w:r>
                  <w:r>
                    <w:rPr>
                      <w:i/>
                      <w:iCs/>
                      <w:noProof/>
                    </w:rPr>
                    <w:t xml:space="preserve">National governance strategies and initiatives for net zero. </w:t>
                  </w:r>
                  <w:r>
                    <w:rPr>
                      <w:noProof/>
                    </w:rPr>
                    <w:t xml:space="preserve">[Online] </w:t>
                  </w:r>
                  <w:r>
                    <w:rPr>
                      <w:noProof/>
                    </w:rPr>
                    <w:br/>
                    <w:t xml:space="preserve">Available at: </w:t>
                  </w:r>
                  <w:r>
                    <w:rPr>
                      <w:noProof/>
                      <w:u w:val="single"/>
                    </w:rPr>
                    <w:t>https://post.parliament.uk/national-governance-strategies-and-initiatives-for-net-zero/</w:t>
                  </w:r>
                  <w:r>
                    <w:rPr>
                      <w:noProof/>
                    </w:rPr>
                    <w:br/>
                    <w:t>[Accessed 02 03 2026].</w:t>
                  </w:r>
                </w:p>
                <w:p w14:paraId="7001AB17" w14:textId="77777777" w:rsidR="001A73B7" w:rsidRDefault="001A73B7" w:rsidP="001A73B7">
                  <w:pPr>
                    <w:pStyle w:val="Bibliography"/>
                    <w:rPr>
                      <w:noProof/>
                    </w:rPr>
                  </w:pPr>
                  <w:r>
                    <w:rPr>
                      <w:noProof/>
                    </w:rPr>
                    <w:t xml:space="preserve">Zhang, Y., 2025. The Influence of Healthy Consumption Trend on Coca-Cola. In: </w:t>
                  </w:r>
                  <w:r>
                    <w:rPr>
                      <w:i/>
                      <w:iCs/>
                      <w:noProof/>
                    </w:rPr>
                    <w:t xml:space="preserve">Proceedings of the 2nd International Conference on Applied Psychology and Marketing Management. </w:t>
                  </w:r>
                  <w:r>
                    <w:rPr>
                      <w:noProof/>
                    </w:rPr>
                    <w:t>Singapore: s.n., pp. pages 68-73.</w:t>
                  </w:r>
                </w:p>
                <w:p w14:paraId="13D993DC" w14:textId="0D85D987" w:rsidR="00E6671F" w:rsidRPr="001A73B7" w:rsidRDefault="001A73B7" w:rsidP="001A73B7">
                  <w:r>
                    <w:rPr>
                      <w:b/>
                      <w:bCs/>
                      <w:noProof/>
                    </w:rPr>
                    <w:fldChar w:fldCharType="end"/>
                  </w:r>
                  <w:r w:rsidR="004F6E26">
                    <w:rPr>
                      <w:b/>
                      <w:bCs/>
                      <w:noProof/>
                    </w:rPr>
                    <w:fldChar w:fldCharType="end"/>
                  </w:r>
                </w:p>
                <w:sdt>
                  <w:sdtPr>
                    <w:id w:val="-157231527"/>
                    <w:docPartObj>
                      <w:docPartGallery w:val="Bibliographies"/>
                      <w:docPartUnique/>
                    </w:docPartObj>
                  </w:sdtPr>
                  <w:sdtContent>
                    <w:p w14:paraId="55E0C96D" w14:textId="77777777" w:rsidR="00E6671F" w:rsidRPr="001A73B7" w:rsidRDefault="00E6671F" w:rsidP="001A73B7">
                      <w:hyperlink r:id="rId7" w:history="1">
                        <w:r w:rsidRPr="00B210CC">
                          <w:rPr>
                            <w:rStyle w:val="Hyperlink"/>
                            <w:b/>
                            <w:bCs/>
                            <w:noProof/>
                          </w:rPr>
                          <w:t>https://www.innocentdrinks.co.uk/promise</w:t>
                        </w:r>
                      </w:hyperlink>
                    </w:p>
                  </w:sdtContent>
                </w:sdt>
              </w:sdtContent>
            </w:sdt>
            <w:p w14:paraId="3A5FE927" w14:textId="77777777" w:rsidR="00020437" w:rsidRDefault="00020437" w:rsidP="004F6E26">
              <w:r w:rsidRPr="00020437">
                <w:t xml:space="preserve">Hossain, Muhammed Zakir &amp; Hossain, Sahib &amp; </w:t>
              </w:r>
              <w:proofErr w:type="spellStart"/>
              <w:r w:rsidRPr="00020437">
                <w:t>Urme</w:t>
              </w:r>
              <w:proofErr w:type="spellEnd"/>
              <w:r w:rsidRPr="00020437">
                <w:t>, Umma. (2025). The Impact of Greenwashing on Consumer Trust and Brand Loyalty: The Moderating Role of Industry Type. European Journal of Innovative Studies and Sustainability. 1. 121-133. 10.59324/ejiss.2025.1(3).10.</w:t>
              </w:r>
            </w:p>
            <w:p w14:paraId="5B40C78A" w14:textId="24BE17D7" w:rsidR="00884E2A" w:rsidRDefault="00884E2A" w:rsidP="00884E2A">
              <w:r>
                <w:t xml:space="preserve">Nisansala </w:t>
              </w:r>
              <w:proofErr w:type="spellStart"/>
              <w:r>
                <w:t>Chandimali</w:t>
              </w:r>
              <w:proofErr w:type="spellEnd"/>
              <w:r>
                <w:t xml:space="preserve">, Jaehoon Bae, Ji Young Hwang, Seon Gyeong Bak, Sun </w:t>
              </w:r>
              <w:proofErr w:type="spellStart"/>
              <w:r>
                <w:t>Hee</w:t>
              </w:r>
              <w:proofErr w:type="spellEnd"/>
              <w:r>
                <w:t xml:space="preserve"> Cheong, Seung Jae Lee, Integrated Hygiene Control Strategies in Food Manufacturing: Technologies, </w:t>
              </w:r>
              <w:r>
                <w:lastRenderedPageBreak/>
                <w:t xml:space="preserve">Regulations, and Socioeconomic Impacts, Journal of Food Protection, Volume 88, Issue 7, 2025, 100547, ISSN 0362-028X, </w:t>
              </w:r>
              <w:hyperlink r:id="rId8" w:history="1">
                <w:r w:rsidRPr="00B210CC">
                  <w:rPr>
                    <w:rStyle w:val="Hyperlink"/>
                  </w:rPr>
                  <w:t>https://doi.org/10.1016/j.jfp.2025.100547</w:t>
                </w:r>
              </w:hyperlink>
              <w:r>
                <w:t>. (</w:t>
              </w:r>
              <w:hyperlink r:id="rId9" w:history="1">
                <w:r w:rsidRPr="00B210CC">
                  <w:rPr>
                    <w:rStyle w:val="Hyperlink"/>
                  </w:rPr>
                  <w:t>https://www.sciencedirect.com/science/article/pii/S0362028X25000997</w:t>
                </w:r>
              </w:hyperlink>
              <w:r>
                <w:t>)</w:t>
              </w:r>
            </w:p>
            <w:p w14:paraId="579CF0C3" w14:textId="1975E713" w:rsidR="00884E2A" w:rsidRDefault="002D1B83" w:rsidP="00884E2A">
              <w:proofErr w:type="spellStart"/>
              <w:r w:rsidRPr="002D1B83">
                <w:t>Rowi</w:t>
              </w:r>
              <w:proofErr w:type="spellEnd"/>
              <w:r w:rsidRPr="002D1B83">
                <w:t xml:space="preserve">, </w:t>
              </w:r>
              <w:proofErr w:type="spellStart"/>
              <w:r w:rsidRPr="002D1B83">
                <w:t>Armein</w:t>
              </w:r>
              <w:proofErr w:type="spellEnd"/>
              <w:r w:rsidRPr="002D1B83">
                <w:t xml:space="preserve"> &amp; Wahyudi, Muhammad &amp; </w:t>
              </w:r>
              <w:proofErr w:type="spellStart"/>
              <w:r w:rsidRPr="002D1B83">
                <w:t>Oswari</w:t>
              </w:r>
              <w:proofErr w:type="spellEnd"/>
              <w:r w:rsidRPr="002D1B83">
                <w:t>, Teddy &amp; Purwoko, Bambang. (2024). Role of Digital Marketing Strategies in Enhancing Customer Engagement and Brand Loyalty: A Study of E-Commerce Platforms. International Journal of Business, Law, and Education. 5. 2778-2788. 10.56442/</w:t>
              </w:r>
              <w:proofErr w:type="gramStart"/>
              <w:r w:rsidRPr="002D1B83">
                <w:t>ijble.v</w:t>
              </w:r>
              <w:proofErr w:type="gramEnd"/>
              <w:r w:rsidRPr="002D1B83">
                <w:t>5i2.936.</w:t>
              </w:r>
            </w:p>
            <w:p w14:paraId="1299009F" w14:textId="53A511C6" w:rsidR="006D0AA0" w:rsidRDefault="006D0AA0" w:rsidP="00884E2A">
              <w:r w:rsidRPr="006D0AA0">
                <w:t>Percy, L 1997,</w:t>
              </w:r>
              <w:r w:rsidRPr="006D0AA0">
                <w:rPr>
                  <w:i/>
                  <w:iCs/>
                </w:rPr>
                <w:t xml:space="preserve"> Strategies for Implementing Integrated Marketing Communication</w:t>
              </w:r>
              <w:r w:rsidRPr="006D0AA0">
                <w:t>, NTC Business Books, Chicago, IL.</w:t>
              </w:r>
            </w:p>
            <w:p w14:paraId="023AB1CB" w14:textId="5080ADEA" w:rsidR="002D1B83" w:rsidRDefault="001A73B7" w:rsidP="00884E2A">
              <w:proofErr w:type="spellStart"/>
              <w:r w:rsidRPr="001A73B7">
                <w:t>Toromade</w:t>
              </w:r>
              <w:proofErr w:type="spellEnd"/>
              <w:r w:rsidRPr="001A73B7">
                <w:t xml:space="preserve">, Adekunle &amp; </w:t>
              </w:r>
              <w:proofErr w:type="spellStart"/>
              <w:r w:rsidRPr="001A73B7">
                <w:t>Soyombo</w:t>
              </w:r>
              <w:proofErr w:type="spellEnd"/>
              <w:r w:rsidRPr="001A73B7">
                <w:t xml:space="preserve">, &amp; Kupa, &amp; </w:t>
              </w:r>
              <w:proofErr w:type="spellStart"/>
              <w:r w:rsidRPr="001A73B7">
                <w:t>Ijomah</w:t>
              </w:r>
              <w:proofErr w:type="spellEnd"/>
              <w:r w:rsidRPr="001A73B7">
                <w:t>, Tochukwu. (2024). Reviewing the impact of climate change on global food security: Challenges and solutions. 1403-1416.</w:t>
              </w:r>
            </w:p>
            <w:p w14:paraId="621A7618" w14:textId="7A7430EF" w:rsidR="001A73B7" w:rsidRDefault="005D1B16" w:rsidP="005D1B16">
              <w:r>
                <w:t xml:space="preserve">Harshad Sonar, Nikhil Ghag, Isha </w:t>
              </w:r>
              <w:proofErr w:type="spellStart"/>
              <w:proofErr w:type="gramStart"/>
              <w:r>
                <w:t>Sharma,Reshaping</w:t>
              </w:r>
              <w:proofErr w:type="spellEnd"/>
              <w:proofErr w:type="gramEnd"/>
              <w:r>
                <w:t xml:space="preserve"> industry 5.0: Unveiling supply chain resilience for a carbon-neutral </w:t>
              </w:r>
              <w:proofErr w:type="spellStart"/>
              <w:proofErr w:type="gramStart"/>
              <w:r>
                <w:t>future,Sustainable</w:t>
              </w:r>
              <w:proofErr w:type="spellEnd"/>
              <w:proofErr w:type="gramEnd"/>
              <w:r>
                <w:t xml:space="preserve"> </w:t>
              </w:r>
              <w:proofErr w:type="spellStart"/>
              <w:proofErr w:type="gramStart"/>
              <w:r>
                <w:t>Futures,Volume</w:t>
              </w:r>
              <w:proofErr w:type="spellEnd"/>
              <w:proofErr w:type="gramEnd"/>
              <w:r>
                <w:t xml:space="preserve"> 9,2025,</w:t>
              </w:r>
              <w:proofErr w:type="gramStart"/>
              <w:r>
                <w:t>100513,ISSN</w:t>
              </w:r>
              <w:proofErr w:type="gramEnd"/>
              <w:r>
                <w:t xml:space="preserve"> 2666-</w:t>
              </w:r>
              <w:proofErr w:type="gramStart"/>
              <w:r>
                <w:t>1888,https://doi.org/10.1016/j.sftr.2025.100513.(https://www.sciencedirect.com/science/article/pii/S2666188825000838</w:t>
              </w:r>
              <w:proofErr w:type="gramEnd"/>
              <w:r>
                <w:t>)</w:t>
              </w:r>
            </w:p>
            <w:p w14:paraId="4F81662D" w14:textId="6B107303" w:rsidR="005652F5" w:rsidRDefault="005652F5" w:rsidP="004F6E26">
              <w:hyperlink r:id="rId10" w:history="1">
                <w:r w:rsidRPr="00AE71BA">
                  <w:rPr>
                    <w:rStyle w:val="Hyperlink"/>
                  </w:rPr>
                  <w:t>https://www.digitalmarketingfirst.co.uk/navigating-uk-digital-marketing-regulations/</w:t>
                </w:r>
              </w:hyperlink>
            </w:p>
            <w:p w14:paraId="7AC483F7" w14:textId="190D711B" w:rsidR="007C6004" w:rsidRDefault="007C6004" w:rsidP="007C6004">
              <w:r>
                <w:t xml:space="preserve">Ana Inês, Andreia Diniz, António C. Moreira, A review of greenwashing and supply chain management: Challenges ahead, Cleaner Environmental Systems, Volume 11, 2023, 100136, ISSN 2666-7894, </w:t>
              </w:r>
              <w:hyperlink r:id="rId11" w:history="1">
                <w:r w:rsidRPr="00AE71BA">
                  <w:rPr>
                    <w:rStyle w:val="Hyperlink"/>
                  </w:rPr>
                  <w:t>https://doi.org/10.1016/j.cesys.2023.100136</w:t>
                </w:r>
              </w:hyperlink>
              <w:r>
                <w:t>. (</w:t>
              </w:r>
              <w:hyperlink r:id="rId12" w:history="1">
                <w:r w:rsidRPr="00AE71BA">
                  <w:rPr>
                    <w:rStyle w:val="Hyperlink"/>
                  </w:rPr>
                  <w:t>https://www.sciencedirect.com/science/article/pii/S2666789423000302</w:t>
                </w:r>
              </w:hyperlink>
              <w:r>
                <w:t>)</w:t>
              </w:r>
            </w:p>
            <w:p w14:paraId="6096AB83" w14:textId="77777777" w:rsidR="005A27CA" w:rsidRDefault="00EF5654" w:rsidP="007C6004">
              <w:r>
                <w:t xml:space="preserve">Gazzola, P., </w:t>
              </w:r>
              <w:proofErr w:type="spellStart"/>
              <w:r>
                <w:t>Pavione</w:t>
              </w:r>
              <w:proofErr w:type="spellEnd"/>
              <w:r w:rsidR="00A139ED">
                <w:t>, E., Amelio, S. and Mauri, M., 2024. Sustainable stra</w:t>
              </w:r>
              <w:r w:rsidR="00236EBB">
                <w:t>tegies and value creation in the food and beverage sector: The case of listed Europ</w:t>
              </w:r>
              <w:r w:rsidR="00734AAC">
                <w:t>ean companies. Sustainability, 16(22), p.9798. Available</w:t>
              </w:r>
              <w:r w:rsidR="005A27CA">
                <w:t xml:space="preserve"> at: https://doi.org/10.3390/su16229798</w:t>
              </w:r>
              <w:r w:rsidR="00734AAC">
                <w:t xml:space="preserve"> </w:t>
              </w:r>
            </w:p>
            <w:p w14:paraId="4B12F26A" w14:textId="77777777" w:rsidR="00AD6619" w:rsidRDefault="00AD6619" w:rsidP="007C6004">
              <w:r w:rsidRPr="00AD6619">
                <w:t>Frings, Lioba. (2016). The Marketing Strategy of Innocent Drinks. 10.13140/RG.2.2.11715.20009.</w:t>
              </w:r>
            </w:p>
            <w:p w14:paraId="3C4BE2C8" w14:textId="082B9373" w:rsidR="00BA5336" w:rsidRDefault="00BA5336" w:rsidP="007C6004">
              <w:r w:rsidRPr="00BA5336">
                <w:t xml:space="preserve">Mazursky, David &amp; </w:t>
              </w:r>
              <w:proofErr w:type="spellStart"/>
              <w:r w:rsidRPr="00BA5336">
                <w:t>Labarbera</w:t>
              </w:r>
              <w:proofErr w:type="spellEnd"/>
              <w:r w:rsidRPr="00BA5336">
                <w:t>, Priscilla &amp; Aiello, Al. (2006). When consumers switch brands. Psychology and Marketing. 4. 17 - 30. 10.1002/mar.4220040104.</w:t>
              </w:r>
            </w:p>
            <w:p w14:paraId="2722A4D3" w14:textId="3ADE66BC" w:rsidR="00BA5336" w:rsidRDefault="006F30CD" w:rsidP="007C6004">
              <w:r w:rsidRPr="006F30CD">
                <w:t>Pehrsson, Anders. (2009). Barriers to entry and market strategy: A literature review and a proposed model. European Business Review. 21. 64-77. 10.1108/09555340910925184.</w:t>
              </w:r>
            </w:p>
            <w:p w14:paraId="10C9D6EB" w14:textId="2FCF3D11" w:rsidR="006F30CD" w:rsidRDefault="007A3E78" w:rsidP="007C6004">
              <w:r w:rsidRPr="007A3E78">
                <w:t>Wilson, George &amp; Johnson, Oliver &amp; Brown, William. (2024). Exploring the Impact of Digital Transformation on Marketing Strategies in the Retail Sector. 10.20944/preprints</w:t>
              </w:r>
              <w:proofErr w:type="gramStart"/>
              <w:r w:rsidRPr="007A3E78">
                <w:t>202407.2371.v</w:t>
              </w:r>
              <w:proofErr w:type="gramEnd"/>
              <w:r w:rsidRPr="007A3E78">
                <w:t>1.</w:t>
              </w:r>
            </w:p>
            <w:p w14:paraId="5B2ED546" w14:textId="6CF9C72D" w:rsidR="00C5727D" w:rsidRDefault="00C5727D" w:rsidP="007C6004">
              <w:r w:rsidRPr="00C5727D">
                <w:t xml:space="preserve">Dodds, A., 2009. </w:t>
              </w:r>
              <w:r w:rsidRPr="00C5727D">
                <w:rPr>
                  <w:i/>
                  <w:iCs/>
                </w:rPr>
                <w:t>Recessionary strategies for food and drinks companies</w:t>
              </w:r>
              <w:r w:rsidRPr="00C5727D">
                <w:t>. Business Insights.</w:t>
              </w:r>
            </w:p>
            <w:p w14:paraId="78AD8DFD" w14:textId="71CF52C0" w:rsidR="00C5727D" w:rsidRDefault="00BD2111" w:rsidP="007C6004">
              <w:hyperlink r:id="rId13" w:history="1">
                <w:r w:rsidRPr="00AE71BA">
                  <w:rPr>
                    <w:rStyle w:val="Hyperlink"/>
                  </w:rPr>
                  <w:t>https://pmc.ncbi.nlm.nih.gov/articles/PMC11325766/</w:t>
                </w:r>
              </w:hyperlink>
            </w:p>
            <w:p w14:paraId="06AB0D9A" w14:textId="3F2C026B" w:rsidR="007A232C" w:rsidRDefault="007A232C" w:rsidP="007C6004">
              <w:proofErr w:type="spellStart"/>
              <w:proofErr w:type="gramStart"/>
              <w:r w:rsidRPr="007A232C">
                <w:t>Dunbar,I</w:t>
              </w:r>
              <w:proofErr w:type="spellEnd"/>
              <w:proofErr w:type="gramEnd"/>
              <w:r w:rsidRPr="007A232C">
                <w:t xml:space="preserve"> &amp; McDonald, M 2004, </w:t>
              </w:r>
              <w:r w:rsidRPr="007A232C">
                <w:rPr>
                  <w:i/>
                  <w:iCs/>
                </w:rPr>
                <w:t xml:space="preserve">Market segmentation, </w:t>
              </w:r>
              <w:proofErr w:type="gramStart"/>
              <w:r w:rsidRPr="007A232C">
                <w:rPr>
                  <w:i/>
                  <w:iCs/>
                </w:rPr>
                <w:t>How</w:t>
              </w:r>
              <w:proofErr w:type="gramEnd"/>
              <w:r w:rsidRPr="007A232C">
                <w:rPr>
                  <w:i/>
                  <w:iCs/>
                </w:rPr>
                <w:t xml:space="preserve"> to do it, how to profit from it</w:t>
              </w:r>
              <w:r w:rsidRPr="007A232C">
                <w:t>, Butterworth-Heinemann. California.</w:t>
              </w:r>
            </w:p>
            <w:p w14:paraId="5B5EA8B1" w14:textId="2851AC91" w:rsidR="00785030" w:rsidRDefault="00413F48" w:rsidP="007C6004">
              <w:r w:rsidRPr="00413F48">
                <w:lastRenderedPageBreak/>
                <w:t>Porter, M.E., 1985. Competitive advantage: Creating and sustaining superior performance. New York: Free Press.</w:t>
              </w:r>
            </w:p>
            <w:p w14:paraId="60CD203D" w14:textId="522BF2EC" w:rsidR="00413F48" w:rsidRDefault="00BC4535" w:rsidP="00BC4535">
              <w:r>
                <w:t xml:space="preserve">Benjamin K. </w:t>
              </w:r>
              <w:proofErr w:type="spellStart"/>
              <w:r>
                <w:t>Sovacool</w:t>
              </w:r>
              <w:proofErr w:type="spellEnd"/>
              <w:r>
                <w:t xml:space="preserve">, Morgan Bazilian, Steve Griffiths, </w:t>
              </w:r>
              <w:proofErr w:type="spellStart"/>
              <w:r>
                <w:t>Jinsoo</w:t>
              </w:r>
              <w:proofErr w:type="spellEnd"/>
              <w:r>
                <w:t xml:space="preserve"> Kim, Aoife Foley, David Rooney, Decarbonizing the food and beverages industry: A critical and systematic review of developments, sociotechnical systems and policy options, Renewable and Sustainable Energy Reviews, Volume 143, 2021, 110856, ISSN 1364-0321, </w:t>
              </w:r>
              <w:hyperlink r:id="rId14" w:history="1">
                <w:r w:rsidRPr="00AE71BA">
                  <w:rPr>
                    <w:rStyle w:val="Hyperlink"/>
                  </w:rPr>
                  <w:t>https://doi.org/10.1016/j.rser.2021.110856</w:t>
                </w:r>
              </w:hyperlink>
              <w:r>
                <w:t>. (</w:t>
              </w:r>
              <w:hyperlink r:id="rId15" w:history="1">
                <w:r w:rsidRPr="00AE71BA">
                  <w:rPr>
                    <w:rStyle w:val="Hyperlink"/>
                  </w:rPr>
                  <w:t>https://www.sciencedirect.com/science/article/pii/S1364032121001507</w:t>
                </w:r>
              </w:hyperlink>
              <w:r>
                <w:t>)</w:t>
              </w:r>
            </w:p>
            <w:p w14:paraId="4241E49F" w14:textId="1472D994" w:rsidR="00BC4535" w:rsidRDefault="00A2278E" w:rsidP="00BC4535">
              <w:r w:rsidRPr="00A2278E">
                <w:t>Cooper, Robert. (2007). The Components of Risk in New Product Development: Project New Prod. R&amp;D Management. 11. 47 - 54. 10.1111/j.1467-</w:t>
              </w:r>
              <w:proofErr w:type="gramStart"/>
              <w:r w:rsidRPr="00A2278E">
                <w:t>9310.1981.tb00449.x.</w:t>
              </w:r>
              <w:proofErr w:type="gramEnd"/>
            </w:p>
            <w:p w14:paraId="63F39569" w14:textId="779F8CFB" w:rsidR="00A2278E" w:rsidRDefault="00B37ECC" w:rsidP="00BC4535">
              <w:r w:rsidRPr="00B37ECC">
                <w:t xml:space="preserve">Huse O, Reeve E, Bell C, et al. Strategies used by the soft drink industry to grow and sustain sales: a case-study of The Coca-Cola Company in East Asia. </w:t>
              </w:r>
              <w:r w:rsidRPr="00B37ECC">
                <w:rPr>
                  <w:i/>
                  <w:iCs/>
                </w:rPr>
                <w:t>BMJ Glob Health</w:t>
              </w:r>
              <w:r w:rsidRPr="00B37ECC">
                <w:t>. 2022;7(12</w:t>
              </w:r>
              <w:proofErr w:type="gramStart"/>
              <w:r w:rsidRPr="00B37ECC">
                <w:t>):e</w:t>
              </w:r>
              <w:proofErr w:type="gramEnd"/>
              <w:r w:rsidRPr="00B37ECC">
                <w:t>010386. doi:10.1136/bmjgh-2022-010386</w:t>
              </w:r>
            </w:p>
            <w:p w14:paraId="66EF5D8A" w14:textId="42538AE0" w:rsidR="00C94F20" w:rsidRDefault="00C94F20" w:rsidP="00BC4535">
              <w:r w:rsidRPr="00C94F20">
                <w:t xml:space="preserve">Zhang, </w:t>
              </w:r>
              <w:proofErr w:type="spellStart"/>
              <w:r w:rsidRPr="00C94F20">
                <w:t>Xiaoxu</w:t>
              </w:r>
              <w:proofErr w:type="spellEnd"/>
              <w:r w:rsidRPr="00C94F20">
                <w:t>. (2024). Navigating Global Business: The UK's Economic Strengths, Competitiveness, and Post-Brexit Challenges. Advances in Politics and Economics. 7. p119. 10.22158/</w:t>
              </w:r>
              <w:proofErr w:type="gramStart"/>
              <w:r w:rsidRPr="00C94F20">
                <w:t>ape.v</w:t>
              </w:r>
              <w:proofErr w:type="gramEnd"/>
              <w:r w:rsidRPr="00C94F20">
                <w:t>7n2p119.</w:t>
              </w:r>
            </w:p>
            <w:p w14:paraId="69088FDA" w14:textId="7FB78675" w:rsidR="004A775F" w:rsidRDefault="004A775F" w:rsidP="00BC4535">
              <w:hyperlink r:id="rId16" w:history="1">
                <w:r w:rsidRPr="00AE71BA">
                  <w:rPr>
                    <w:rStyle w:val="Hyperlink"/>
                  </w:rPr>
                  <w:t>https://blogs.vorecol.com/blog-how-can-market-diversification-reduce-risk-and-increase-opportunities-for-global-expansion-62179</w:t>
                </w:r>
              </w:hyperlink>
            </w:p>
            <w:p w14:paraId="42AD203B" w14:textId="51E978B1" w:rsidR="004A775F" w:rsidRDefault="003B5405" w:rsidP="00BC4535">
              <w:r w:rsidRPr="003B5405">
                <w:t xml:space="preserve">Zolfani, Sarfaraz &amp; </w:t>
              </w:r>
              <w:proofErr w:type="spellStart"/>
              <w:r w:rsidRPr="003B5405">
                <w:t>Bazrafshan</w:t>
              </w:r>
              <w:proofErr w:type="spellEnd"/>
              <w:r w:rsidRPr="003B5405">
                <w:t xml:space="preserve">, Ramin &amp; </w:t>
              </w:r>
              <w:proofErr w:type="spellStart"/>
              <w:r w:rsidRPr="003B5405">
                <w:t>Akaberi</w:t>
              </w:r>
              <w:proofErr w:type="spellEnd"/>
              <w:r w:rsidRPr="003B5405">
                <w:t xml:space="preserve">, Parnian &amp; Yazdani, Morteza &amp; </w:t>
              </w:r>
              <w:proofErr w:type="spellStart"/>
              <w:r w:rsidRPr="003B5405">
                <w:t>Ecer</w:t>
              </w:r>
              <w:proofErr w:type="spellEnd"/>
              <w:r w:rsidRPr="003B5405">
                <w:t xml:space="preserve">, Fatih. (2021). COMBINING </w:t>
              </w:r>
              <w:proofErr w:type="gramStart"/>
              <w:r w:rsidRPr="003B5405">
                <w:t>THE SUITABILITY</w:t>
              </w:r>
              <w:proofErr w:type="gramEnd"/>
              <w:r w:rsidRPr="003B5405">
                <w:t xml:space="preserve">-FEASIBILITY-ACCEPTABILITY (SFA) STRATEGY WITH THE MCDM APPROACH. </w:t>
              </w:r>
              <w:proofErr w:type="spellStart"/>
              <w:r w:rsidRPr="003B5405">
                <w:t>Facta</w:t>
              </w:r>
              <w:proofErr w:type="spellEnd"/>
              <w:r w:rsidRPr="003B5405">
                <w:t xml:space="preserve"> Universitatis, Series: Mechanical Engineering. 19. 579. 10.22190/FUME210711062Z.</w:t>
              </w:r>
            </w:p>
            <w:p w14:paraId="376C69EA" w14:textId="51F49943" w:rsidR="00F05FC8" w:rsidRDefault="00F05FC8" w:rsidP="00BC4535">
              <w:proofErr w:type="spellStart"/>
              <w:r w:rsidRPr="00F05FC8">
                <w:t>Kosárová</w:t>
              </w:r>
              <w:proofErr w:type="spellEnd"/>
              <w:r w:rsidRPr="00F05FC8">
                <w:t>, Dominika &amp; Divišová, Vendula &amp; Frank, Libor &amp; Morrisey, Charles &amp; Górnikiewicz, Marcin &amp; Morrill, Nicola &amp; Stojar, Richard &amp; Villegas, Daniel &amp; Kinaci, Mehmet &amp; Rutherford, Adam &amp; Procházka, Josef. (2024). Future strategic environment assessment: Framework for Analysis. Handbook. 10.14339/STO-TR-SAS-154-H.</w:t>
              </w:r>
            </w:p>
            <w:p w14:paraId="5D1FF14D" w14:textId="37F1CAC0" w:rsidR="004B332B" w:rsidRDefault="004B332B" w:rsidP="00BC4535">
              <w:hyperlink r:id="rId17" w:history="1">
                <w:r w:rsidRPr="008E08C7">
                  <w:rPr>
                    <w:rStyle w:val="Hyperlink"/>
                  </w:rPr>
                  <w:t>https://www.4cassociates.com/2023/04/19/interview-innocent-drinks-strategy-for-success-as-b-corp-leaders/</w:t>
                </w:r>
              </w:hyperlink>
            </w:p>
            <w:p w14:paraId="740F3D17" w14:textId="371F6623" w:rsidR="00524B27" w:rsidRDefault="00524B27" w:rsidP="00BC4535">
              <w:hyperlink r:id="rId18" w:history="1">
                <w:r w:rsidRPr="008E08C7">
                  <w:rPr>
                    <w:rStyle w:val="Hyperlink"/>
                  </w:rPr>
                  <w:t>https://www.raconteur.net/global-business/what-happens-when-ethical-trailblazers-are-acquired-by-multinationals</w:t>
                </w:r>
              </w:hyperlink>
            </w:p>
            <w:p w14:paraId="40F1C149" w14:textId="3D69A3D4" w:rsidR="00524B27" w:rsidRDefault="009A3F56" w:rsidP="00BC4535">
              <w:proofErr w:type="spellStart"/>
              <w:r w:rsidRPr="009A3F56">
                <w:t>Habachi</w:t>
              </w:r>
              <w:proofErr w:type="spellEnd"/>
              <w:r w:rsidRPr="009A3F56">
                <w:t xml:space="preserve">, Salma &amp; Matute, Jorge &amp; Palau-Saumell, Ramon. (2023). Unlocking the Effect of the </w:t>
              </w:r>
              <w:proofErr w:type="spellStart"/>
              <w:r w:rsidRPr="009A3F56">
                <w:t>Gameful</w:t>
              </w:r>
              <w:proofErr w:type="spellEnd"/>
              <w:r w:rsidRPr="009A3F56">
                <w:t xml:space="preserve"> Experience on Brand Loyalty and Intention to Use: The Mediating Role of Customer Brand Engagement.</w:t>
              </w:r>
            </w:p>
            <w:p w14:paraId="6DB731DD" w14:textId="6A208BC2" w:rsidR="009A3F56" w:rsidRDefault="00BA3FCA" w:rsidP="00BC4535">
              <w:proofErr w:type="spellStart"/>
              <w:r w:rsidRPr="00BA3FCA">
                <w:t>Ormanidhi</w:t>
              </w:r>
              <w:proofErr w:type="spellEnd"/>
              <w:r w:rsidRPr="00BA3FCA">
                <w:t xml:space="preserve">, O &amp; </w:t>
              </w:r>
              <w:proofErr w:type="spellStart"/>
              <w:r w:rsidRPr="00BA3FCA">
                <w:t>Stringa</w:t>
              </w:r>
              <w:proofErr w:type="spellEnd"/>
              <w:r w:rsidRPr="00BA3FCA">
                <w:t xml:space="preserve">, O </w:t>
              </w:r>
              <w:proofErr w:type="gramStart"/>
              <w:r w:rsidRPr="00BA3FCA">
                <w:t>2008, ‘</w:t>
              </w:r>
              <w:proofErr w:type="gramEnd"/>
              <w:r w:rsidRPr="00BA3FCA">
                <w:t xml:space="preserve">Porter’s Model of Generic Competitive Strategies’, </w:t>
              </w:r>
              <w:r w:rsidRPr="00BA3FCA">
                <w:rPr>
                  <w:i/>
                  <w:iCs/>
                </w:rPr>
                <w:t xml:space="preserve">Business Economics, </w:t>
              </w:r>
              <w:r w:rsidRPr="00BA3FCA">
                <w:t>vol. 43, no. 3, pp. 55-64.</w:t>
              </w:r>
            </w:p>
            <w:p w14:paraId="24A40B42" w14:textId="2A81CE00" w:rsidR="00BA3FCA" w:rsidRDefault="00F67C14" w:rsidP="00BC4535">
              <w:hyperlink r:id="rId19" w:history="1">
                <w:r w:rsidRPr="00312E3A">
                  <w:rPr>
                    <w:rStyle w:val="Hyperlink"/>
                  </w:rPr>
                  <w:t>https://www.linkedin.com/pulse/mendelow-stakeholder-matrix-framework-strategy-konstantinos-galanakis-t7jpf/</w:t>
                </w:r>
              </w:hyperlink>
            </w:p>
            <w:p w14:paraId="7E9DF73B" w14:textId="3F2034A5" w:rsidR="00371097" w:rsidRDefault="00371097" w:rsidP="00BC4535">
              <w:proofErr w:type="spellStart"/>
              <w:proofErr w:type="gramStart"/>
              <w:r w:rsidRPr="00371097">
                <w:lastRenderedPageBreak/>
                <w:t>Dunbar,I</w:t>
              </w:r>
              <w:proofErr w:type="spellEnd"/>
              <w:proofErr w:type="gramEnd"/>
              <w:r w:rsidRPr="00371097">
                <w:t xml:space="preserve"> &amp; McDonald, M 2004, </w:t>
              </w:r>
              <w:r w:rsidRPr="00371097">
                <w:rPr>
                  <w:i/>
                  <w:iCs/>
                </w:rPr>
                <w:t xml:space="preserve">Market segmentation, </w:t>
              </w:r>
              <w:proofErr w:type="gramStart"/>
              <w:r w:rsidRPr="00371097">
                <w:rPr>
                  <w:i/>
                  <w:iCs/>
                </w:rPr>
                <w:t>How</w:t>
              </w:r>
              <w:proofErr w:type="gramEnd"/>
              <w:r w:rsidRPr="00371097">
                <w:rPr>
                  <w:i/>
                  <w:iCs/>
                </w:rPr>
                <w:t xml:space="preserve"> to do it, how to profit from it</w:t>
              </w:r>
              <w:r w:rsidRPr="00371097">
                <w:t>, Butterworth-Heinemann. California.</w:t>
              </w:r>
            </w:p>
            <w:p w14:paraId="7CC03B99" w14:textId="3B70B4E0" w:rsidR="00371097" w:rsidRDefault="00E26FA3" w:rsidP="00BC4535">
              <w:hyperlink r:id="rId20" w:history="1">
                <w:r w:rsidRPr="009A01BE">
                  <w:rPr>
                    <w:rStyle w:val="Hyperlink"/>
                  </w:rPr>
                  <w:t>https://www.marketingweek.com/how-innocent-and-coke-have-influenced-each-other/</w:t>
                </w:r>
              </w:hyperlink>
            </w:p>
            <w:p w14:paraId="63636579" w14:textId="5D72A490" w:rsidR="00E26FA3" w:rsidRDefault="004B1468" w:rsidP="00BC4535">
              <w:r w:rsidRPr="004B1468">
                <w:t>Duffy, Rachel &amp; Fearne, Andrew. (2007). Partnerships and Alliances in UK Supermarket Supply Networks. 10.1002/9780470995556.ch9.</w:t>
              </w:r>
            </w:p>
            <w:p w14:paraId="75942F12" w14:textId="0D5199F4" w:rsidR="004B1468" w:rsidRDefault="00F06AB8" w:rsidP="00BC4535">
              <w:proofErr w:type="spellStart"/>
              <w:r w:rsidRPr="00F06AB8">
                <w:t>Yeasmen</w:t>
              </w:r>
              <w:proofErr w:type="spellEnd"/>
              <w:r w:rsidRPr="00F06AB8">
                <w:t xml:space="preserve">, Nushrat &amp; Dube, Laurette &amp; </w:t>
              </w:r>
              <w:proofErr w:type="spellStart"/>
              <w:r w:rsidRPr="00F06AB8">
                <w:t>Orsat</w:t>
              </w:r>
              <w:proofErr w:type="spellEnd"/>
              <w:r w:rsidRPr="00F06AB8">
                <w:t>, Valérie. (2024). Rise of Plant-Based Beverages: A Consumer-Driven Perspective. Food Reviews International. 10.1080/87559129.2024.2351920.</w:t>
              </w:r>
            </w:p>
            <w:p w14:paraId="287C5846" w14:textId="533CFF4B" w:rsidR="00F06AB8" w:rsidRDefault="001E6C3B" w:rsidP="00BC4535">
              <w:r w:rsidRPr="001E6C3B">
                <w:t xml:space="preserve">Basic, Jasmina &amp; Milovanović, Dragana &amp; </w:t>
              </w:r>
              <w:proofErr w:type="spellStart"/>
              <w:r w:rsidRPr="001E6C3B">
                <w:t>Pecarski</w:t>
              </w:r>
              <w:proofErr w:type="spellEnd"/>
              <w:r w:rsidRPr="001E6C3B">
                <w:t xml:space="preserve">, Danijela &amp; Milanović, Isidora &amp; Nikić, Snežana &amp; Ivanović, Marina &amp; </w:t>
              </w:r>
              <w:proofErr w:type="spellStart"/>
              <w:r w:rsidRPr="001E6C3B">
                <w:t>Krsmanović</w:t>
              </w:r>
              <w:proofErr w:type="spellEnd"/>
              <w:r w:rsidRPr="001E6C3B">
                <w:t>, Slavica &amp; Ivanovic, Marina. (2025). FOOD QUALITY AND SAFETY STANDARDS: A KEY FACTOR IN PUBLIC HEALTH PROTECTION.</w:t>
              </w:r>
            </w:p>
            <w:p w14:paraId="2ACEEAC0" w14:textId="488D4CCB" w:rsidR="001E6C3B" w:rsidRDefault="009763BC" w:rsidP="00BC4535">
              <w:r w:rsidRPr="009763BC">
                <w:t>Vuong, Tuan &amp; Bui, Ha. (2023). The role of corporate social responsibility activities in employees' perception of brand reputation and brand equity. Case Studies in Chemical and Environmental Engineering. 7. 100313. 10.1016/j.cscee.2023.100313.</w:t>
              </w:r>
            </w:p>
            <w:p w14:paraId="621A89AE" w14:textId="01090B1F" w:rsidR="009763BC" w:rsidRDefault="00687AD6" w:rsidP="00BC4535">
              <w:proofErr w:type="spellStart"/>
              <w:r w:rsidRPr="00687AD6">
                <w:t>Suvvari</w:t>
              </w:r>
              <w:proofErr w:type="spellEnd"/>
              <w:r w:rsidRPr="00687AD6">
                <w:t>, Sunil &amp; SAXENA, DR. (2023). Stakeholder Management in Projects: Strategies for Effective Communication. Innovative Research Thoughts. 9. 188-201. 10.36676/</w:t>
              </w:r>
              <w:proofErr w:type="gramStart"/>
              <w:r w:rsidRPr="00687AD6">
                <w:t>irt.v9.i</w:t>
              </w:r>
              <w:proofErr w:type="gramEnd"/>
              <w:r w:rsidRPr="00687AD6">
                <w:t>5.1479.</w:t>
              </w:r>
            </w:p>
            <w:p w14:paraId="38008557" w14:textId="372C0E50" w:rsidR="00687AD6" w:rsidRDefault="00E40B28" w:rsidP="00BC4535">
              <w:r w:rsidRPr="00E40B28">
                <w:t xml:space="preserve">Rosário, Albérico &amp; Lopes, Paula &amp; Rosario, Filipe. (2023). </w:t>
              </w:r>
              <w:proofErr w:type="gramStart"/>
              <w:r w:rsidRPr="00E40B28">
                <w:t>The Digital</w:t>
              </w:r>
              <w:proofErr w:type="gramEnd"/>
              <w:r w:rsidRPr="00E40B28">
                <w:t xml:space="preserve"> Marketing for Sustainable Development. 10.20944/preprints</w:t>
              </w:r>
              <w:proofErr w:type="gramStart"/>
              <w:r w:rsidRPr="00E40B28">
                <w:t>202307.0330.v</w:t>
              </w:r>
              <w:proofErr w:type="gramEnd"/>
              <w:r w:rsidRPr="00E40B28">
                <w:t>1.</w:t>
              </w:r>
            </w:p>
            <w:p w14:paraId="6C9B6EF3" w14:textId="17A4FE1A" w:rsidR="00E40B28" w:rsidRDefault="00780314" w:rsidP="00BC4535">
              <w:r w:rsidRPr="00780314">
                <w:t>Tawse, Alex &amp; Tabesh, Pooya. (2021). Strategy implementation: A review and an introductory framework. European Management Journal. 39. 22-33. 10.1016/j.emj.2020.09.005.</w:t>
              </w:r>
            </w:p>
            <w:p w14:paraId="49F84879" w14:textId="33FBBC57" w:rsidR="00780314" w:rsidRDefault="00E55724" w:rsidP="00BC4535">
              <w:r w:rsidRPr="00E55724">
                <w:t xml:space="preserve">Agu, Edith &amp; </w:t>
              </w:r>
              <w:proofErr w:type="spellStart"/>
              <w:r w:rsidRPr="00E55724">
                <w:t>Iyelolu</w:t>
              </w:r>
              <w:proofErr w:type="spellEnd"/>
              <w:r w:rsidRPr="00E55724">
                <w:t xml:space="preserve">, Toluwalase &amp; Idemudia, Courage &amp; </w:t>
              </w:r>
              <w:proofErr w:type="spellStart"/>
              <w:r w:rsidRPr="00E55724">
                <w:t>Ijomah</w:t>
              </w:r>
              <w:proofErr w:type="spellEnd"/>
              <w:r w:rsidRPr="00E55724">
                <w:t>, Tochukwu. (2024). Exploring the relationship between sustainable business practices and increased brand loyalty. International Journal of Management &amp; Entrepreneurship Research. 6. 2463-2475. 10.51594/</w:t>
              </w:r>
              <w:proofErr w:type="gramStart"/>
              <w:r w:rsidRPr="00E55724">
                <w:t>ijmer.v</w:t>
              </w:r>
              <w:proofErr w:type="gramEnd"/>
              <w:r w:rsidRPr="00E55724">
                <w:t>6i8.1365.</w:t>
              </w:r>
            </w:p>
            <w:p w14:paraId="44FF1226" w14:textId="59E89BFD" w:rsidR="00E55724" w:rsidRDefault="006F6601" w:rsidP="00BC4535">
              <w:r w:rsidRPr="006F6601">
                <w:t xml:space="preserve">Lee, M., Lee, J. S., Kim, K., &amp; Kim, C. (2021). Efficacy of immune-strengthening functional drinks in top-level athletes: </w:t>
              </w:r>
              <w:proofErr w:type="gramStart"/>
              <w:r w:rsidRPr="006F6601">
                <w:t>a questionnaire survey-based research</w:t>
              </w:r>
              <w:proofErr w:type="gramEnd"/>
              <w:r w:rsidRPr="006F6601">
                <w:t xml:space="preserve">. </w:t>
              </w:r>
              <w:r w:rsidRPr="006F6601">
                <w:rPr>
                  <w:i/>
                  <w:iCs/>
                </w:rPr>
                <w:t>Physical activity and nutrition</w:t>
              </w:r>
              <w:r w:rsidRPr="006F6601">
                <w:t xml:space="preserve">, </w:t>
              </w:r>
              <w:r w:rsidRPr="006F6601">
                <w:rPr>
                  <w:i/>
                  <w:iCs/>
                </w:rPr>
                <w:t>25</w:t>
              </w:r>
              <w:r w:rsidRPr="006F6601">
                <w:t xml:space="preserve">(3), 23–27. </w:t>
              </w:r>
              <w:hyperlink r:id="rId21" w:history="1">
                <w:r w:rsidRPr="009A01BE">
                  <w:rPr>
                    <w:rStyle w:val="Hyperlink"/>
                  </w:rPr>
                  <w:t>https://doi.org/10.20463/pan.2021.0017</w:t>
                </w:r>
              </w:hyperlink>
            </w:p>
            <w:p w14:paraId="5D0C2EFE" w14:textId="45FF37A1" w:rsidR="006F6601" w:rsidRDefault="00BF40F9" w:rsidP="00BC4535">
              <w:r w:rsidRPr="00BF40F9">
                <w:t xml:space="preserve">Van Dam, I., Allais, O. and </w:t>
              </w:r>
              <w:proofErr w:type="spellStart"/>
              <w:r w:rsidRPr="00BF40F9">
                <w:t>Vandevijvere</w:t>
              </w:r>
              <w:proofErr w:type="spellEnd"/>
              <w:r w:rsidRPr="00BF40F9">
                <w:t xml:space="preserve">, S., 2022. </w:t>
              </w:r>
              <w:r w:rsidRPr="00BF40F9">
                <w:rPr>
                  <w:i/>
                  <w:iCs/>
                </w:rPr>
                <w:t>Market concentration and the healthiness of packaged food and non-alcoholic beverage sales across the European single market</w:t>
              </w:r>
              <w:r w:rsidRPr="00BF40F9">
                <w:t xml:space="preserve">. </w:t>
              </w:r>
              <w:r w:rsidRPr="00BF40F9">
                <w:rPr>
                  <w:b/>
                  <w:bCs/>
                </w:rPr>
                <w:t>Public Health Nutrition</w:t>
              </w:r>
              <w:r w:rsidRPr="00BF40F9">
                <w:t>, 25(11), pp.3131–3136. Available at: https://doi.org/10.1017/S1368980022001926 (Accessed: 13 March 2026).</w:t>
              </w:r>
            </w:p>
            <w:p w14:paraId="20197DF3" w14:textId="0AFB1CF8" w:rsidR="00BF40F9" w:rsidRDefault="00217F89" w:rsidP="00217F89">
              <w:r>
                <w:t xml:space="preserve">Benjamin K. </w:t>
              </w:r>
              <w:proofErr w:type="spellStart"/>
              <w:r>
                <w:t>Sovacool</w:t>
              </w:r>
              <w:proofErr w:type="spellEnd"/>
              <w:r>
                <w:t xml:space="preserve">, Morgan Bazilian, Steve Griffiths, </w:t>
              </w:r>
              <w:proofErr w:type="spellStart"/>
              <w:r>
                <w:t>Jinsoo</w:t>
              </w:r>
              <w:proofErr w:type="spellEnd"/>
              <w:r>
                <w:t xml:space="preserve"> Kim, Aoife Foley, David Rooney, Decarbonizing the food and beverages industry: A critical and systematic review of developments, sociotechnical systems and policy options, Renewable and Sustainable Energy Reviews, Volume 143, 2021, 110856, ISSN 1364-0321, </w:t>
              </w:r>
              <w:hyperlink r:id="rId22" w:history="1">
                <w:r w:rsidRPr="009A01BE">
                  <w:rPr>
                    <w:rStyle w:val="Hyperlink"/>
                  </w:rPr>
                  <w:t>https://doi.org/10.1016/j.rser.2021.110856</w:t>
                </w:r>
              </w:hyperlink>
              <w:r>
                <w:t>. (</w:t>
              </w:r>
              <w:hyperlink r:id="rId23" w:history="1">
                <w:r w:rsidRPr="009A01BE">
                  <w:rPr>
                    <w:rStyle w:val="Hyperlink"/>
                  </w:rPr>
                  <w:t>https://www.sciencedirect.com/science/article/pii/S1364032121001507</w:t>
                </w:r>
              </w:hyperlink>
              <w:r>
                <w:t>)</w:t>
              </w:r>
            </w:p>
            <w:p w14:paraId="0C05EB1B" w14:textId="13925C3E" w:rsidR="00E5335C" w:rsidRDefault="00E5335C" w:rsidP="00217F89">
              <w:hyperlink r:id="rId24" w:history="1">
                <w:r w:rsidRPr="009A01BE">
                  <w:rPr>
                    <w:rStyle w:val="Hyperlink"/>
                  </w:rPr>
                  <w:t>https://www.mintel.com/press-centre/britain-gets-fruity-with-smoothies/</w:t>
                </w:r>
              </w:hyperlink>
            </w:p>
            <w:p w14:paraId="13334304" w14:textId="4EB5EA51" w:rsidR="00E5335C" w:rsidRDefault="00122B13" w:rsidP="00217F89">
              <w:r w:rsidRPr="00122B13">
                <w:t>Camilleri, Mark Anthony. (2017). Strategic Planning and the Marketing Effectiveness Audit. 10.1007/978-3-319-49849-2_7.</w:t>
              </w:r>
            </w:p>
            <w:p w14:paraId="57CB96D5" w14:textId="6DEDB6F8" w:rsidR="00122B13" w:rsidRDefault="00803F05" w:rsidP="00217F89">
              <w:r w:rsidRPr="00803F05">
                <w:t xml:space="preserve">Farag, M.I.H., 2025. </w:t>
              </w:r>
              <w:r w:rsidRPr="00803F05">
                <w:rPr>
                  <w:i/>
                  <w:iCs/>
                </w:rPr>
                <w:t>The role of SWOT analysis in enhancing business growth and long-term management sustainability</w:t>
              </w:r>
              <w:r w:rsidRPr="00803F05">
                <w:t xml:space="preserve">. </w:t>
              </w:r>
              <w:r w:rsidRPr="00803F05">
                <w:rPr>
                  <w:b/>
                  <w:bCs/>
                </w:rPr>
                <w:t>Management Science Advances</w:t>
              </w:r>
              <w:r w:rsidRPr="00803F05">
                <w:t xml:space="preserve">, 2(1), pp.304–329. Available at: </w:t>
              </w:r>
              <w:hyperlink r:id="rId25" w:tgtFrame="_new" w:history="1">
                <w:r w:rsidRPr="00803F05">
                  <w:rPr>
                    <w:rStyle w:val="Hyperlink"/>
                  </w:rPr>
                  <w:t>https://doi.org/10.31181/msa21202528</w:t>
                </w:r>
              </w:hyperlink>
              <w:r w:rsidRPr="00803F05">
                <w:t xml:space="preserve"> (Accessed: 13 March 2026).</w:t>
              </w:r>
            </w:p>
            <w:p w14:paraId="29AE0086" w14:textId="2D67A948" w:rsidR="00803F05" w:rsidRDefault="00C22811" w:rsidP="00217F89">
              <w:hyperlink r:id="rId26" w:history="1">
                <w:r w:rsidRPr="001604B9">
                  <w:rPr>
                    <w:rStyle w:val="Hyperlink"/>
                  </w:rPr>
                  <w:t>https://instituteofsustainabilitystudies.com/insights/sustainable-business-spotlights/business-spotlights-innocent-drinks/</w:t>
                </w:r>
              </w:hyperlink>
            </w:p>
            <w:p w14:paraId="3B44D754" w14:textId="0A319269" w:rsidR="00C22811" w:rsidRDefault="00663AD9" w:rsidP="00217F89">
              <w:r w:rsidRPr="00663AD9">
                <w:t>Frings, Lioba. (2016). The Marketing Strategy of Innocent Drinks. 10.13140/RG.2.2.11715.20009.</w:t>
              </w:r>
            </w:p>
            <w:p w14:paraId="3460BDAB" w14:textId="77777777" w:rsidR="00663AD9" w:rsidRDefault="00663AD9" w:rsidP="00217F89"/>
            <w:p w14:paraId="04F0D1ED" w14:textId="77777777" w:rsidR="00217F89" w:rsidRDefault="00217F89" w:rsidP="00217F89"/>
            <w:p w14:paraId="0DB89E81" w14:textId="77777777" w:rsidR="00F67C14" w:rsidRDefault="00F67C14" w:rsidP="00BC4535"/>
            <w:p w14:paraId="1B2207B5" w14:textId="77777777" w:rsidR="004B332B" w:rsidRDefault="004B332B" w:rsidP="00BC4535"/>
            <w:p w14:paraId="3461A6C4" w14:textId="77777777" w:rsidR="00F05FC8" w:rsidRDefault="00F05FC8" w:rsidP="00BC4535"/>
            <w:p w14:paraId="1DB1A604" w14:textId="77777777" w:rsidR="003B5405" w:rsidRDefault="003B5405" w:rsidP="00BC4535"/>
            <w:p w14:paraId="15530866" w14:textId="77777777" w:rsidR="00C94F20" w:rsidRDefault="00C94F20" w:rsidP="00BC4535"/>
            <w:p w14:paraId="40A40618" w14:textId="77777777" w:rsidR="00B37ECC" w:rsidRDefault="00B37ECC" w:rsidP="00BC4535"/>
            <w:p w14:paraId="1931C83F" w14:textId="77777777" w:rsidR="007A232C" w:rsidRDefault="007A232C" w:rsidP="007C6004"/>
            <w:p w14:paraId="327FC4B7" w14:textId="77777777" w:rsidR="00BD2111" w:rsidRDefault="00BD2111" w:rsidP="007C6004"/>
            <w:p w14:paraId="4283C4F0" w14:textId="77777777" w:rsidR="007A3E78" w:rsidRDefault="007A3E78" w:rsidP="007C6004"/>
            <w:p w14:paraId="10E65A75" w14:textId="65E987FD" w:rsidR="004F6E26" w:rsidRDefault="00000000" w:rsidP="007C6004"/>
          </w:sdtContent>
        </w:sdt>
      </w:sdtContent>
    </w:sdt>
    <w:p w14:paraId="41C267F1" w14:textId="77777777" w:rsidR="00996D9C" w:rsidRDefault="00996D9C" w:rsidP="00F46852">
      <w:pPr>
        <w:rPr>
          <w:rFonts w:ascii="Arial" w:hAnsi="Arial" w:cs="Arial"/>
        </w:rPr>
      </w:pPr>
    </w:p>
    <w:p w14:paraId="179755E0" w14:textId="77777777" w:rsidR="00F63B11" w:rsidRPr="007A652D" w:rsidRDefault="00F63B11" w:rsidP="00F46852">
      <w:pPr>
        <w:rPr>
          <w:rFonts w:ascii="Arial" w:hAnsi="Arial" w:cs="Arial"/>
        </w:rPr>
      </w:pPr>
    </w:p>
    <w:p w14:paraId="60769F7D" w14:textId="77777777" w:rsidR="000D475D" w:rsidRPr="007A652D" w:rsidRDefault="000D475D">
      <w:pPr>
        <w:rPr>
          <w:sz w:val="12"/>
          <w:szCs w:val="12"/>
        </w:rPr>
      </w:pPr>
    </w:p>
    <w:sectPr w:rsidR="000D475D" w:rsidRPr="007A652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799C9" w14:textId="77777777" w:rsidR="00117730" w:rsidRDefault="00117730" w:rsidP="00A94F07">
      <w:pPr>
        <w:spacing w:after="0" w:line="240" w:lineRule="auto"/>
      </w:pPr>
      <w:r>
        <w:separator/>
      </w:r>
    </w:p>
  </w:endnote>
  <w:endnote w:type="continuationSeparator" w:id="0">
    <w:p w14:paraId="7DD7DA40" w14:textId="77777777" w:rsidR="00117730" w:rsidRDefault="00117730" w:rsidP="00A9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448032"/>
      <w:docPartObj>
        <w:docPartGallery w:val="Page Numbers (Bottom of Page)"/>
        <w:docPartUnique/>
      </w:docPartObj>
    </w:sdtPr>
    <w:sdtEndPr>
      <w:rPr>
        <w:noProof/>
      </w:rPr>
    </w:sdtEndPr>
    <w:sdtContent>
      <w:p w14:paraId="4181828A" w14:textId="783BD456" w:rsidR="00A94F07" w:rsidRDefault="00A94F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BE0E1" w14:textId="77777777" w:rsidR="00A94F07" w:rsidRDefault="00A94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36C24" w14:textId="77777777" w:rsidR="00117730" w:rsidRDefault="00117730" w:rsidP="00A94F07">
      <w:pPr>
        <w:spacing w:after="0" w:line="240" w:lineRule="auto"/>
      </w:pPr>
      <w:r>
        <w:separator/>
      </w:r>
    </w:p>
  </w:footnote>
  <w:footnote w:type="continuationSeparator" w:id="0">
    <w:p w14:paraId="1DCA9B4E" w14:textId="77777777" w:rsidR="00117730" w:rsidRDefault="00117730" w:rsidP="00A94F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52D"/>
    <w:rsid w:val="00020437"/>
    <w:rsid w:val="0004306A"/>
    <w:rsid w:val="00044718"/>
    <w:rsid w:val="00054777"/>
    <w:rsid w:val="00060610"/>
    <w:rsid w:val="00096B4B"/>
    <w:rsid w:val="000C66A5"/>
    <w:rsid w:val="000D475D"/>
    <w:rsid w:val="00117730"/>
    <w:rsid w:val="00122B13"/>
    <w:rsid w:val="001245CE"/>
    <w:rsid w:val="00161FEB"/>
    <w:rsid w:val="001660B9"/>
    <w:rsid w:val="001A73B7"/>
    <w:rsid w:val="001B75E5"/>
    <w:rsid w:val="001D08B7"/>
    <w:rsid w:val="001D5343"/>
    <w:rsid w:val="001E6C3B"/>
    <w:rsid w:val="002079D1"/>
    <w:rsid w:val="00215F74"/>
    <w:rsid w:val="002164ED"/>
    <w:rsid w:val="00217F89"/>
    <w:rsid w:val="00236EBB"/>
    <w:rsid w:val="00270D27"/>
    <w:rsid w:val="002B32D3"/>
    <w:rsid w:val="002D1B83"/>
    <w:rsid w:val="002F01EB"/>
    <w:rsid w:val="00352B24"/>
    <w:rsid w:val="00371097"/>
    <w:rsid w:val="003B5405"/>
    <w:rsid w:val="003B6EED"/>
    <w:rsid w:val="003E2B29"/>
    <w:rsid w:val="003E5EDD"/>
    <w:rsid w:val="003F6137"/>
    <w:rsid w:val="00413F48"/>
    <w:rsid w:val="004521A6"/>
    <w:rsid w:val="004623A5"/>
    <w:rsid w:val="00462408"/>
    <w:rsid w:val="00467D93"/>
    <w:rsid w:val="004773A7"/>
    <w:rsid w:val="004A5964"/>
    <w:rsid w:val="004A775F"/>
    <w:rsid w:val="004B1468"/>
    <w:rsid w:val="004B332B"/>
    <w:rsid w:val="004E76FE"/>
    <w:rsid w:val="004F4F5F"/>
    <w:rsid w:val="004F6E26"/>
    <w:rsid w:val="00500797"/>
    <w:rsid w:val="00501D8E"/>
    <w:rsid w:val="00504970"/>
    <w:rsid w:val="00505A3B"/>
    <w:rsid w:val="00524B27"/>
    <w:rsid w:val="005447C9"/>
    <w:rsid w:val="005462CD"/>
    <w:rsid w:val="00546D0D"/>
    <w:rsid w:val="005652F5"/>
    <w:rsid w:val="00582751"/>
    <w:rsid w:val="005A27CA"/>
    <w:rsid w:val="005A3AE1"/>
    <w:rsid w:val="005D1B16"/>
    <w:rsid w:val="005D758B"/>
    <w:rsid w:val="005E4805"/>
    <w:rsid w:val="00605E0C"/>
    <w:rsid w:val="006467A9"/>
    <w:rsid w:val="00663AD9"/>
    <w:rsid w:val="00687AD6"/>
    <w:rsid w:val="0069099B"/>
    <w:rsid w:val="00695487"/>
    <w:rsid w:val="0069763A"/>
    <w:rsid w:val="006B5829"/>
    <w:rsid w:val="006D0AA0"/>
    <w:rsid w:val="006F2927"/>
    <w:rsid w:val="006F30CD"/>
    <w:rsid w:val="006F6601"/>
    <w:rsid w:val="00713551"/>
    <w:rsid w:val="00715675"/>
    <w:rsid w:val="00734AAC"/>
    <w:rsid w:val="00741AF4"/>
    <w:rsid w:val="00780314"/>
    <w:rsid w:val="007818C1"/>
    <w:rsid w:val="007846B2"/>
    <w:rsid w:val="00785030"/>
    <w:rsid w:val="00786871"/>
    <w:rsid w:val="007A232C"/>
    <w:rsid w:val="007A3E78"/>
    <w:rsid w:val="007A652D"/>
    <w:rsid w:val="007C2BAA"/>
    <w:rsid w:val="007C6004"/>
    <w:rsid w:val="007D3C8E"/>
    <w:rsid w:val="007E4238"/>
    <w:rsid w:val="007F6BBE"/>
    <w:rsid w:val="00803F05"/>
    <w:rsid w:val="00821C7A"/>
    <w:rsid w:val="00850E6A"/>
    <w:rsid w:val="00853F2E"/>
    <w:rsid w:val="008641FE"/>
    <w:rsid w:val="00884E2A"/>
    <w:rsid w:val="008A05B9"/>
    <w:rsid w:val="008A20F5"/>
    <w:rsid w:val="008A281E"/>
    <w:rsid w:val="008A3FE9"/>
    <w:rsid w:val="008C6101"/>
    <w:rsid w:val="008E3B44"/>
    <w:rsid w:val="00907D91"/>
    <w:rsid w:val="00911F63"/>
    <w:rsid w:val="00914974"/>
    <w:rsid w:val="00940D50"/>
    <w:rsid w:val="009600E4"/>
    <w:rsid w:val="009763BC"/>
    <w:rsid w:val="00996D9C"/>
    <w:rsid w:val="009A3F56"/>
    <w:rsid w:val="009B18C7"/>
    <w:rsid w:val="009B5FC8"/>
    <w:rsid w:val="009D4104"/>
    <w:rsid w:val="009F3355"/>
    <w:rsid w:val="00A139ED"/>
    <w:rsid w:val="00A17F2F"/>
    <w:rsid w:val="00A2278E"/>
    <w:rsid w:val="00A33C89"/>
    <w:rsid w:val="00A35C18"/>
    <w:rsid w:val="00A4759C"/>
    <w:rsid w:val="00A84861"/>
    <w:rsid w:val="00A86C5D"/>
    <w:rsid w:val="00A94F07"/>
    <w:rsid w:val="00AA74F7"/>
    <w:rsid w:val="00AB5704"/>
    <w:rsid w:val="00AB7B16"/>
    <w:rsid w:val="00AC1108"/>
    <w:rsid w:val="00AD6619"/>
    <w:rsid w:val="00AE234C"/>
    <w:rsid w:val="00AE60CF"/>
    <w:rsid w:val="00B00D7A"/>
    <w:rsid w:val="00B05480"/>
    <w:rsid w:val="00B06426"/>
    <w:rsid w:val="00B20244"/>
    <w:rsid w:val="00B37ECC"/>
    <w:rsid w:val="00B467A2"/>
    <w:rsid w:val="00B71562"/>
    <w:rsid w:val="00B90D1E"/>
    <w:rsid w:val="00BA3FCA"/>
    <w:rsid w:val="00BA5336"/>
    <w:rsid w:val="00BB2FC9"/>
    <w:rsid w:val="00BC000F"/>
    <w:rsid w:val="00BC4535"/>
    <w:rsid w:val="00BD03CA"/>
    <w:rsid w:val="00BD2111"/>
    <w:rsid w:val="00BE0625"/>
    <w:rsid w:val="00BF40F9"/>
    <w:rsid w:val="00C04530"/>
    <w:rsid w:val="00C045BD"/>
    <w:rsid w:val="00C20D2E"/>
    <w:rsid w:val="00C22811"/>
    <w:rsid w:val="00C4473A"/>
    <w:rsid w:val="00C56901"/>
    <w:rsid w:val="00C5727D"/>
    <w:rsid w:val="00C576FC"/>
    <w:rsid w:val="00C7212C"/>
    <w:rsid w:val="00C75725"/>
    <w:rsid w:val="00C75E2C"/>
    <w:rsid w:val="00C926C6"/>
    <w:rsid w:val="00C94F20"/>
    <w:rsid w:val="00C97690"/>
    <w:rsid w:val="00CA53AE"/>
    <w:rsid w:val="00CB026C"/>
    <w:rsid w:val="00CD3A66"/>
    <w:rsid w:val="00CD60E4"/>
    <w:rsid w:val="00CF05D4"/>
    <w:rsid w:val="00D03D22"/>
    <w:rsid w:val="00D100CD"/>
    <w:rsid w:val="00D35E40"/>
    <w:rsid w:val="00D41C8A"/>
    <w:rsid w:val="00D4494E"/>
    <w:rsid w:val="00D96F78"/>
    <w:rsid w:val="00DA1854"/>
    <w:rsid w:val="00DA1D86"/>
    <w:rsid w:val="00DB3166"/>
    <w:rsid w:val="00DB452C"/>
    <w:rsid w:val="00DC74A0"/>
    <w:rsid w:val="00E01D2C"/>
    <w:rsid w:val="00E26FA3"/>
    <w:rsid w:val="00E40B28"/>
    <w:rsid w:val="00E5197A"/>
    <w:rsid w:val="00E5335C"/>
    <w:rsid w:val="00E55724"/>
    <w:rsid w:val="00E646AC"/>
    <w:rsid w:val="00E6671F"/>
    <w:rsid w:val="00E70991"/>
    <w:rsid w:val="00E71ED4"/>
    <w:rsid w:val="00EB4F3A"/>
    <w:rsid w:val="00EF14AB"/>
    <w:rsid w:val="00EF5654"/>
    <w:rsid w:val="00EF6290"/>
    <w:rsid w:val="00F05404"/>
    <w:rsid w:val="00F05FC8"/>
    <w:rsid w:val="00F06AB8"/>
    <w:rsid w:val="00F14DAD"/>
    <w:rsid w:val="00F371A7"/>
    <w:rsid w:val="00F46852"/>
    <w:rsid w:val="00F512DA"/>
    <w:rsid w:val="00F63B11"/>
    <w:rsid w:val="00F66332"/>
    <w:rsid w:val="00F67C14"/>
    <w:rsid w:val="00F85599"/>
    <w:rsid w:val="00FC0ACA"/>
    <w:rsid w:val="00FC4BE1"/>
    <w:rsid w:val="00FC6872"/>
    <w:rsid w:val="00FD4BDD"/>
    <w:rsid w:val="00FD7F19"/>
    <w:rsid w:val="00FE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6AB35"/>
  <w15:chartTrackingRefBased/>
  <w15:docId w15:val="{D5C835C6-2BFB-41B5-8E7E-5B2EA799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52D"/>
    <w:pPr>
      <w:spacing w:after="200" w:line="276" w:lineRule="auto"/>
    </w:pPr>
    <w:rPr>
      <w:rFonts w:eastAsiaTheme="minorEastAsia"/>
      <w:lang w:val="en-US"/>
    </w:rPr>
  </w:style>
  <w:style w:type="paragraph" w:styleId="Heading1">
    <w:name w:val="heading 1"/>
    <w:basedOn w:val="Normal"/>
    <w:next w:val="Normal"/>
    <w:link w:val="Heading1Char"/>
    <w:uiPriority w:val="9"/>
    <w:qFormat/>
    <w:rsid w:val="007A652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unhideWhenUsed/>
    <w:qFormat/>
    <w:rsid w:val="007A652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unhideWhenUsed/>
    <w:qFormat/>
    <w:rsid w:val="007A652D"/>
    <w:pPr>
      <w:keepNext/>
      <w:keepLines/>
      <w:spacing w:before="160" w:after="80" w:line="259"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7A652D"/>
    <w:pPr>
      <w:keepNext/>
      <w:keepLines/>
      <w:spacing w:before="80" w:after="40" w:line="259" w:lineRule="auto"/>
      <w:outlineLvl w:val="3"/>
    </w:pPr>
    <w:rPr>
      <w:rFonts w:eastAsiaTheme="majorEastAsia"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7A652D"/>
    <w:pPr>
      <w:keepNext/>
      <w:keepLines/>
      <w:spacing w:before="80" w:after="40" w:line="259" w:lineRule="auto"/>
      <w:outlineLvl w:val="4"/>
    </w:pPr>
    <w:rPr>
      <w:rFonts w:eastAsiaTheme="majorEastAsia"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7A652D"/>
    <w:pPr>
      <w:keepNext/>
      <w:keepLines/>
      <w:spacing w:before="40" w:after="0" w:line="259" w:lineRule="auto"/>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7A652D"/>
    <w:pPr>
      <w:keepNext/>
      <w:keepLines/>
      <w:spacing w:before="40" w:after="0" w:line="259" w:lineRule="auto"/>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7A652D"/>
    <w:pPr>
      <w:keepNext/>
      <w:keepLines/>
      <w:spacing w:after="0" w:line="259" w:lineRule="auto"/>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7A652D"/>
    <w:pPr>
      <w:keepNext/>
      <w:keepLines/>
      <w:spacing w:after="0" w:line="259" w:lineRule="auto"/>
      <w:outlineLvl w:val="8"/>
    </w:pPr>
    <w:rPr>
      <w:rFonts w:eastAsiaTheme="majorEastAsia" w:cstheme="majorBidi"/>
      <w:color w:val="272727" w:themeColor="text1" w:themeTint="D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5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65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65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65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65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65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65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65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652D"/>
    <w:rPr>
      <w:rFonts w:eastAsiaTheme="majorEastAsia" w:cstheme="majorBidi"/>
      <w:color w:val="272727" w:themeColor="text1" w:themeTint="D8"/>
    </w:rPr>
  </w:style>
  <w:style w:type="paragraph" w:styleId="Title">
    <w:name w:val="Title"/>
    <w:basedOn w:val="Normal"/>
    <w:next w:val="Normal"/>
    <w:link w:val="TitleChar"/>
    <w:uiPriority w:val="10"/>
    <w:qFormat/>
    <w:rsid w:val="007A652D"/>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7A65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52D"/>
    <w:pPr>
      <w:numPr>
        <w:ilvl w:val="1"/>
      </w:numPr>
      <w:spacing w:after="160"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7A65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652D"/>
    <w:pPr>
      <w:spacing w:before="160" w:after="160" w:line="259" w:lineRule="auto"/>
      <w:jc w:val="center"/>
    </w:pPr>
    <w:rPr>
      <w:rFonts w:eastAsiaTheme="minorHAnsi"/>
      <w:i/>
      <w:iCs/>
      <w:color w:val="404040" w:themeColor="text1" w:themeTint="BF"/>
      <w:lang w:val="en-GB"/>
    </w:rPr>
  </w:style>
  <w:style w:type="character" w:customStyle="1" w:styleId="QuoteChar">
    <w:name w:val="Quote Char"/>
    <w:basedOn w:val="DefaultParagraphFont"/>
    <w:link w:val="Quote"/>
    <w:uiPriority w:val="29"/>
    <w:rsid w:val="007A652D"/>
    <w:rPr>
      <w:i/>
      <w:iCs/>
      <w:color w:val="404040" w:themeColor="text1" w:themeTint="BF"/>
    </w:rPr>
  </w:style>
  <w:style w:type="paragraph" w:styleId="ListParagraph">
    <w:name w:val="List Paragraph"/>
    <w:basedOn w:val="Normal"/>
    <w:uiPriority w:val="34"/>
    <w:qFormat/>
    <w:rsid w:val="007A652D"/>
    <w:pPr>
      <w:spacing w:after="160" w:line="259" w:lineRule="auto"/>
      <w:ind w:left="720"/>
      <w:contextualSpacing/>
    </w:pPr>
    <w:rPr>
      <w:rFonts w:eastAsiaTheme="minorHAnsi"/>
      <w:lang w:val="en-GB"/>
    </w:rPr>
  </w:style>
  <w:style w:type="character" w:styleId="IntenseEmphasis">
    <w:name w:val="Intense Emphasis"/>
    <w:basedOn w:val="DefaultParagraphFont"/>
    <w:uiPriority w:val="21"/>
    <w:qFormat/>
    <w:rsid w:val="007A652D"/>
    <w:rPr>
      <w:i/>
      <w:iCs/>
      <w:color w:val="0F4761" w:themeColor="accent1" w:themeShade="BF"/>
    </w:rPr>
  </w:style>
  <w:style w:type="paragraph" w:styleId="IntenseQuote">
    <w:name w:val="Intense Quote"/>
    <w:basedOn w:val="Normal"/>
    <w:next w:val="Normal"/>
    <w:link w:val="IntenseQuoteChar"/>
    <w:uiPriority w:val="30"/>
    <w:qFormat/>
    <w:rsid w:val="007A652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lang w:val="en-GB"/>
    </w:rPr>
  </w:style>
  <w:style w:type="character" w:customStyle="1" w:styleId="IntenseQuoteChar">
    <w:name w:val="Intense Quote Char"/>
    <w:basedOn w:val="DefaultParagraphFont"/>
    <w:link w:val="IntenseQuote"/>
    <w:uiPriority w:val="30"/>
    <w:rsid w:val="007A652D"/>
    <w:rPr>
      <w:i/>
      <w:iCs/>
      <w:color w:val="0F4761" w:themeColor="accent1" w:themeShade="BF"/>
    </w:rPr>
  </w:style>
  <w:style w:type="character" w:styleId="IntenseReference">
    <w:name w:val="Intense Reference"/>
    <w:basedOn w:val="DefaultParagraphFont"/>
    <w:uiPriority w:val="32"/>
    <w:qFormat/>
    <w:rsid w:val="007A652D"/>
    <w:rPr>
      <w:b/>
      <w:bCs/>
      <w:smallCaps/>
      <w:color w:val="0F4761" w:themeColor="accent1" w:themeShade="BF"/>
      <w:spacing w:val="5"/>
    </w:rPr>
  </w:style>
  <w:style w:type="paragraph" w:styleId="Header">
    <w:name w:val="header"/>
    <w:basedOn w:val="Normal"/>
    <w:link w:val="HeaderChar"/>
    <w:uiPriority w:val="99"/>
    <w:unhideWhenUsed/>
    <w:rsid w:val="00A94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F07"/>
    <w:rPr>
      <w:rFonts w:eastAsiaTheme="minorEastAsia"/>
      <w:lang w:val="en-US"/>
    </w:rPr>
  </w:style>
  <w:style w:type="paragraph" w:styleId="Footer">
    <w:name w:val="footer"/>
    <w:basedOn w:val="Normal"/>
    <w:link w:val="FooterChar"/>
    <w:uiPriority w:val="99"/>
    <w:unhideWhenUsed/>
    <w:rsid w:val="00A94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F07"/>
    <w:rPr>
      <w:rFonts w:eastAsiaTheme="minorEastAsia"/>
      <w:lang w:val="en-US"/>
    </w:rPr>
  </w:style>
  <w:style w:type="character" w:styleId="Hyperlink">
    <w:name w:val="Hyperlink"/>
    <w:basedOn w:val="DefaultParagraphFont"/>
    <w:uiPriority w:val="99"/>
    <w:unhideWhenUsed/>
    <w:rsid w:val="009600E4"/>
    <w:rPr>
      <w:color w:val="467886" w:themeColor="hyperlink"/>
      <w:u w:val="single"/>
    </w:rPr>
  </w:style>
  <w:style w:type="character" w:styleId="UnresolvedMention">
    <w:name w:val="Unresolved Mention"/>
    <w:basedOn w:val="DefaultParagraphFont"/>
    <w:uiPriority w:val="99"/>
    <w:semiHidden/>
    <w:unhideWhenUsed/>
    <w:rsid w:val="009600E4"/>
    <w:rPr>
      <w:color w:val="605E5C"/>
      <w:shd w:val="clear" w:color="auto" w:fill="E1DFDD"/>
    </w:rPr>
  </w:style>
  <w:style w:type="paragraph" w:styleId="Bibliography">
    <w:name w:val="Bibliography"/>
    <w:basedOn w:val="Normal"/>
    <w:next w:val="Normal"/>
    <w:uiPriority w:val="37"/>
    <w:unhideWhenUsed/>
    <w:rsid w:val="004F6E26"/>
  </w:style>
  <w:style w:type="paragraph" w:styleId="TOCHeading">
    <w:name w:val="TOC Heading"/>
    <w:basedOn w:val="Heading1"/>
    <w:next w:val="Normal"/>
    <w:uiPriority w:val="39"/>
    <w:unhideWhenUsed/>
    <w:qFormat/>
    <w:rsid w:val="003E2B29"/>
    <w:pPr>
      <w:spacing w:before="240" w:after="0"/>
      <w:outlineLvl w:val="9"/>
    </w:pPr>
    <w:rPr>
      <w:sz w:val="32"/>
      <w:szCs w:val="32"/>
      <w:lang w:val="en-US"/>
    </w:rPr>
  </w:style>
  <w:style w:type="paragraph" w:styleId="TOC1">
    <w:name w:val="toc 1"/>
    <w:basedOn w:val="Normal"/>
    <w:next w:val="Normal"/>
    <w:autoRedefine/>
    <w:uiPriority w:val="39"/>
    <w:unhideWhenUsed/>
    <w:rsid w:val="00467D93"/>
    <w:pPr>
      <w:spacing w:after="100"/>
    </w:pPr>
  </w:style>
  <w:style w:type="paragraph" w:styleId="TOC2">
    <w:name w:val="toc 2"/>
    <w:basedOn w:val="Normal"/>
    <w:next w:val="Normal"/>
    <w:autoRedefine/>
    <w:uiPriority w:val="39"/>
    <w:unhideWhenUsed/>
    <w:rsid w:val="00467D93"/>
    <w:pPr>
      <w:spacing w:after="100"/>
      <w:ind w:left="220"/>
    </w:pPr>
  </w:style>
  <w:style w:type="paragraph" w:styleId="TOC3">
    <w:name w:val="toc 3"/>
    <w:basedOn w:val="Normal"/>
    <w:next w:val="Normal"/>
    <w:autoRedefine/>
    <w:uiPriority w:val="39"/>
    <w:unhideWhenUsed/>
    <w:rsid w:val="00467D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60">
      <w:bodyDiv w:val="1"/>
      <w:marLeft w:val="0"/>
      <w:marRight w:val="0"/>
      <w:marTop w:val="0"/>
      <w:marBottom w:val="0"/>
      <w:divBdr>
        <w:top w:val="none" w:sz="0" w:space="0" w:color="auto"/>
        <w:left w:val="none" w:sz="0" w:space="0" w:color="auto"/>
        <w:bottom w:val="none" w:sz="0" w:space="0" w:color="auto"/>
        <w:right w:val="none" w:sz="0" w:space="0" w:color="auto"/>
      </w:divBdr>
    </w:div>
    <w:div w:id="14115732">
      <w:bodyDiv w:val="1"/>
      <w:marLeft w:val="0"/>
      <w:marRight w:val="0"/>
      <w:marTop w:val="0"/>
      <w:marBottom w:val="0"/>
      <w:divBdr>
        <w:top w:val="none" w:sz="0" w:space="0" w:color="auto"/>
        <w:left w:val="none" w:sz="0" w:space="0" w:color="auto"/>
        <w:bottom w:val="none" w:sz="0" w:space="0" w:color="auto"/>
        <w:right w:val="none" w:sz="0" w:space="0" w:color="auto"/>
      </w:divBdr>
    </w:div>
    <w:div w:id="16394471">
      <w:bodyDiv w:val="1"/>
      <w:marLeft w:val="0"/>
      <w:marRight w:val="0"/>
      <w:marTop w:val="0"/>
      <w:marBottom w:val="0"/>
      <w:divBdr>
        <w:top w:val="none" w:sz="0" w:space="0" w:color="auto"/>
        <w:left w:val="none" w:sz="0" w:space="0" w:color="auto"/>
        <w:bottom w:val="none" w:sz="0" w:space="0" w:color="auto"/>
        <w:right w:val="none" w:sz="0" w:space="0" w:color="auto"/>
      </w:divBdr>
    </w:div>
    <w:div w:id="36899372">
      <w:bodyDiv w:val="1"/>
      <w:marLeft w:val="0"/>
      <w:marRight w:val="0"/>
      <w:marTop w:val="0"/>
      <w:marBottom w:val="0"/>
      <w:divBdr>
        <w:top w:val="none" w:sz="0" w:space="0" w:color="auto"/>
        <w:left w:val="none" w:sz="0" w:space="0" w:color="auto"/>
        <w:bottom w:val="none" w:sz="0" w:space="0" w:color="auto"/>
        <w:right w:val="none" w:sz="0" w:space="0" w:color="auto"/>
      </w:divBdr>
    </w:div>
    <w:div w:id="59835999">
      <w:bodyDiv w:val="1"/>
      <w:marLeft w:val="0"/>
      <w:marRight w:val="0"/>
      <w:marTop w:val="0"/>
      <w:marBottom w:val="0"/>
      <w:divBdr>
        <w:top w:val="none" w:sz="0" w:space="0" w:color="auto"/>
        <w:left w:val="none" w:sz="0" w:space="0" w:color="auto"/>
        <w:bottom w:val="none" w:sz="0" w:space="0" w:color="auto"/>
        <w:right w:val="none" w:sz="0" w:space="0" w:color="auto"/>
      </w:divBdr>
    </w:div>
    <w:div w:id="74740867">
      <w:bodyDiv w:val="1"/>
      <w:marLeft w:val="0"/>
      <w:marRight w:val="0"/>
      <w:marTop w:val="0"/>
      <w:marBottom w:val="0"/>
      <w:divBdr>
        <w:top w:val="none" w:sz="0" w:space="0" w:color="auto"/>
        <w:left w:val="none" w:sz="0" w:space="0" w:color="auto"/>
        <w:bottom w:val="none" w:sz="0" w:space="0" w:color="auto"/>
        <w:right w:val="none" w:sz="0" w:space="0" w:color="auto"/>
      </w:divBdr>
    </w:div>
    <w:div w:id="92941232">
      <w:bodyDiv w:val="1"/>
      <w:marLeft w:val="0"/>
      <w:marRight w:val="0"/>
      <w:marTop w:val="0"/>
      <w:marBottom w:val="0"/>
      <w:divBdr>
        <w:top w:val="none" w:sz="0" w:space="0" w:color="auto"/>
        <w:left w:val="none" w:sz="0" w:space="0" w:color="auto"/>
        <w:bottom w:val="none" w:sz="0" w:space="0" w:color="auto"/>
        <w:right w:val="none" w:sz="0" w:space="0" w:color="auto"/>
      </w:divBdr>
    </w:div>
    <w:div w:id="106001838">
      <w:bodyDiv w:val="1"/>
      <w:marLeft w:val="0"/>
      <w:marRight w:val="0"/>
      <w:marTop w:val="0"/>
      <w:marBottom w:val="0"/>
      <w:divBdr>
        <w:top w:val="none" w:sz="0" w:space="0" w:color="auto"/>
        <w:left w:val="none" w:sz="0" w:space="0" w:color="auto"/>
        <w:bottom w:val="none" w:sz="0" w:space="0" w:color="auto"/>
        <w:right w:val="none" w:sz="0" w:space="0" w:color="auto"/>
      </w:divBdr>
    </w:div>
    <w:div w:id="117260170">
      <w:bodyDiv w:val="1"/>
      <w:marLeft w:val="0"/>
      <w:marRight w:val="0"/>
      <w:marTop w:val="0"/>
      <w:marBottom w:val="0"/>
      <w:divBdr>
        <w:top w:val="none" w:sz="0" w:space="0" w:color="auto"/>
        <w:left w:val="none" w:sz="0" w:space="0" w:color="auto"/>
        <w:bottom w:val="none" w:sz="0" w:space="0" w:color="auto"/>
        <w:right w:val="none" w:sz="0" w:space="0" w:color="auto"/>
      </w:divBdr>
    </w:div>
    <w:div w:id="121460816">
      <w:bodyDiv w:val="1"/>
      <w:marLeft w:val="0"/>
      <w:marRight w:val="0"/>
      <w:marTop w:val="0"/>
      <w:marBottom w:val="0"/>
      <w:divBdr>
        <w:top w:val="none" w:sz="0" w:space="0" w:color="auto"/>
        <w:left w:val="none" w:sz="0" w:space="0" w:color="auto"/>
        <w:bottom w:val="none" w:sz="0" w:space="0" w:color="auto"/>
        <w:right w:val="none" w:sz="0" w:space="0" w:color="auto"/>
      </w:divBdr>
    </w:div>
    <w:div w:id="155265578">
      <w:bodyDiv w:val="1"/>
      <w:marLeft w:val="0"/>
      <w:marRight w:val="0"/>
      <w:marTop w:val="0"/>
      <w:marBottom w:val="0"/>
      <w:divBdr>
        <w:top w:val="none" w:sz="0" w:space="0" w:color="auto"/>
        <w:left w:val="none" w:sz="0" w:space="0" w:color="auto"/>
        <w:bottom w:val="none" w:sz="0" w:space="0" w:color="auto"/>
        <w:right w:val="none" w:sz="0" w:space="0" w:color="auto"/>
      </w:divBdr>
    </w:div>
    <w:div w:id="155920207">
      <w:bodyDiv w:val="1"/>
      <w:marLeft w:val="0"/>
      <w:marRight w:val="0"/>
      <w:marTop w:val="0"/>
      <w:marBottom w:val="0"/>
      <w:divBdr>
        <w:top w:val="none" w:sz="0" w:space="0" w:color="auto"/>
        <w:left w:val="none" w:sz="0" w:space="0" w:color="auto"/>
        <w:bottom w:val="none" w:sz="0" w:space="0" w:color="auto"/>
        <w:right w:val="none" w:sz="0" w:space="0" w:color="auto"/>
      </w:divBdr>
    </w:div>
    <w:div w:id="179664532">
      <w:bodyDiv w:val="1"/>
      <w:marLeft w:val="0"/>
      <w:marRight w:val="0"/>
      <w:marTop w:val="0"/>
      <w:marBottom w:val="0"/>
      <w:divBdr>
        <w:top w:val="none" w:sz="0" w:space="0" w:color="auto"/>
        <w:left w:val="none" w:sz="0" w:space="0" w:color="auto"/>
        <w:bottom w:val="none" w:sz="0" w:space="0" w:color="auto"/>
        <w:right w:val="none" w:sz="0" w:space="0" w:color="auto"/>
      </w:divBdr>
    </w:div>
    <w:div w:id="179783705">
      <w:bodyDiv w:val="1"/>
      <w:marLeft w:val="0"/>
      <w:marRight w:val="0"/>
      <w:marTop w:val="0"/>
      <w:marBottom w:val="0"/>
      <w:divBdr>
        <w:top w:val="none" w:sz="0" w:space="0" w:color="auto"/>
        <w:left w:val="none" w:sz="0" w:space="0" w:color="auto"/>
        <w:bottom w:val="none" w:sz="0" w:space="0" w:color="auto"/>
        <w:right w:val="none" w:sz="0" w:space="0" w:color="auto"/>
      </w:divBdr>
    </w:div>
    <w:div w:id="183324612">
      <w:bodyDiv w:val="1"/>
      <w:marLeft w:val="0"/>
      <w:marRight w:val="0"/>
      <w:marTop w:val="0"/>
      <w:marBottom w:val="0"/>
      <w:divBdr>
        <w:top w:val="none" w:sz="0" w:space="0" w:color="auto"/>
        <w:left w:val="none" w:sz="0" w:space="0" w:color="auto"/>
        <w:bottom w:val="none" w:sz="0" w:space="0" w:color="auto"/>
        <w:right w:val="none" w:sz="0" w:space="0" w:color="auto"/>
      </w:divBdr>
    </w:div>
    <w:div w:id="191263071">
      <w:bodyDiv w:val="1"/>
      <w:marLeft w:val="0"/>
      <w:marRight w:val="0"/>
      <w:marTop w:val="0"/>
      <w:marBottom w:val="0"/>
      <w:divBdr>
        <w:top w:val="none" w:sz="0" w:space="0" w:color="auto"/>
        <w:left w:val="none" w:sz="0" w:space="0" w:color="auto"/>
        <w:bottom w:val="none" w:sz="0" w:space="0" w:color="auto"/>
        <w:right w:val="none" w:sz="0" w:space="0" w:color="auto"/>
      </w:divBdr>
    </w:div>
    <w:div w:id="212276011">
      <w:bodyDiv w:val="1"/>
      <w:marLeft w:val="0"/>
      <w:marRight w:val="0"/>
      <w:marTop w:val="0"/>
      <w:marBottom w:val="0"/>
      <w:divBdr>
        <w:top w:val="none" w:sz="0" w:space="0" w:color="auto"/>
        <w:left w:val="none" w:sz="0" w:space="0" w:color="auto"/>
        <w:bottom w:val="none" w:sz="0" w:space="0" w:color="auto"/>
        <w:right w:val="none" w:sz="0" w:space="0" w:color="auto"/>
      </w:divBdr>
    </w:div>
    <w:div w:id="213085736">
      <w:bodyDiv w:val="1"/>
      <w:marLeft w:val="0"/>
      <w:marRight w:val="0"/>
      <w:marTop w:val="0"/>
      <w:marBottom w:val="0"/>
      <w:divBdr>
        <w:top w:val="none" w:sz="0" w:space="0" w:color="auto"/>
        <w:left w:val="none" w:sz="0" w:space="0" w:color="auto"/>
        <w:bottom w:val="none" w:sz="0" w:space="0" w:color="auto"/>
        <w:right w:val="none" w:sz="0" w:space="0" w:color="auto"/>
      </w:divBdr>
    </w:div>
    <w:div w:id="216169909">
      <w:bodyDiv w:val="1"/>
      <w:marLeft w:val="0"/>
      <w:marRight w:val="0"/>
      <w:marTop w:val="0"/>
      <w:marBottom w:val="0"/>
      <w:divBdr>
        <w:top w:val="none" w:sz="0" w:space="0" w:color="auto"/>
        <w:left w:val="none" w:sz="0" w:space="0" w:color="auto"/>
        <w:bottom w:val="none" w:sz="0" w:space="0" w:color="auto"/>
        <w:right w:val="none" w:sz="0" w:space="0" w:color="auto"/>
      </w:divBdr>
    </w:div>
    <w:div w:id="216212754">
      <w:bodyDiv w:val="1"/>
      <w:marLeft w:val="0"/>
      <w:marRight w:val="0"/>
      <w:marTop w:val="0"/>
      <w:marBottom w:val="0"/>
      <w:divBdr>
        <w:top w:val="none" w:sz="0" w:space="0" w:color="auto"/>
        <w:left w:val="none" w:sz="0" w:space="0" w:color="auto"/>
        <w:bottom w:val="none" w:sz="0" w:space="0" w:color="auto"/>
        <w:right w:val="none" w:sz="0" w:space="0" w:color="auto"/>
      </w:divBdr>
    </w:div>
    <w:div w:id="216860962">
      <w:bodyDiv w:val="1"/>
      <w:marLeft w:val="0"/>
      <w:marRight w:val="0"/>
      <w:marTop w:val="0"/>
      <w:marBottom w:val="0"/>
      <w:divBdr>
        <w:top w:val="none" w:sz="0" w:space="0" w:color="auto"/>
        <w:left w:val="none" w:sz="0" w:space="0" w:color="auto"/>
        <w:bottom w:val="none" w:sz="0" w:space="0" w:color="auto"/>
        <w:right w:val="none" w:sz="0" w:space="0" w:color="auto"/>
      </w:divBdr>
    </w:div>
    <w:div w:id="234634618">
      <w:bodyDiv w:val="1"/>
      <w:marLeft w:val="0"/>
      <w:marRight w:val="0"/>
      <w:marTop w:val="0"/>
      <w:marBottom w:val="0"/>
      <w:divBdr>
        <w:top w:val="none" w:sz="0" w:space="0" w:color="auto"/>
        <w:left w:val="none" w:sz="0" w:space="0" w:color="auto"/>
        <w:bottom w:val="none" w:sz="0" w:space="0" w:color="auto"/>
        <w:right w:val="none" w:sz="0" w:space="0" w:color="auto"/>
      </w:divBdr>
    </w:div>
    <w:div w:id="239948684">
      <w:bodyDiv w:val="1"/>
      <w:marLeft w:val="0"/>
      <w:marRight w:val="0"/>
      <w:marTop w:val="0"/>
      <w:marBottom w:val="0"/>
      <w:divBdr>
        <w:top w:val="none" w:sz="0" w:space="0" w:color="auto"/>
        <w:left w:val="none" w:sz="0" w:space="0" w:color="auto"/>
        <w:bottom w:val="none" w:sz="0" w:space="0" w:color="auto"/>
        <w:right w:val="none" w:sz="0" w:space="0" w:color="auto"/>
      </w:divBdr>
    </w:div>
    <w:div w:id="246496224">
      <w:bodyDiv w:val="1"/>
      <w:marLeft w:val="0"/>
      <w:marRight w:val="0"/>
      <w:marTop w:val="0"/>
      <w:marBottom w:val="0"/>
      <w:divBdr>
        <w:top w:val="none" w:sz="0" w:space="0" w:color="auto"/>
        <w:left w:val="none" w:sz="0" w:space="0" w:color="auto"/>
        <w:bottom w:val="none" w:sz="0" w:space="0" w:color="auto"/>
        <w:right w:val="none" w:sz="0" w:space="0" w:color="auto"/>
      </w:divBdr>
    </w:div>
    <w:div w:id="248076627">
      <w:bodyDiv w:val="1"/>
      <w:marLeft w:val="0"/>
      <w:marRight w:val="0"/>
      <w:marTop w:val="0"/>
      <w:marBottom w:val="0"/>
      <w:divBdr>
        <w:top w:val="none" w:sz="0" w:space="0" w:color="auto"/>
        <w:left w:val="none" w:sz="0" w:space="0" w:color="auto"/>
        <w:bottom w:val="none" w:sz="0" w:space="0" w:color="auto"/>
        <w:right w:val="none" w:sz="0" w:space="0" w:color="auto"/>
      </w:divBdr>
    </w:div>
    <w:div w:id="258832940">
      <w:bodyDiv w:val="1"/>
      <w:marLeft w:val="0"/>
      <w:marRight w:val="0"/>
      <w:marTop w:val="0"/>
      <w:marBottom w:val="0"/>
      <w:divBdr>
        <w:top w:val="none" w:sz="0" w:space="0" w:color="auto"/>
        <w:left w:val="none" w:sz="0" w:space="0" w:color="auto"/>
        <w:bottom w:val="none" w:sz="0" w:space="0" w:color="auto"/>
        <w:right w:val="none" w:sz="0" w:space="0" w:color="auto"/>
      </w:divBdr>
    </w:div>
    <w:div w:id="271859529">
      <w:bodyDiv w:val="1"/>
      <w:marLeft w:val="0"/>
      <w:marRight w:val="0"/>
      <w:marTop w:val="0"/>
      <w:marBottom w:val="0"/>
      <w:divBdr>
        <w:top w:val="none" w:sz="0" w:space="0" w:color="auto"/>
        <w:left w:val="none" w:sz="0" w:space="0" w:color="auto"/>
        <w:bottom w:val="none" w:sz="0" w:space="0" w:color="auto"/>
        <w:right w:val="none" w:sz="0" w:space="0" w:color="auto"/>
      </w:divBdr>
    </w:div>
    <w:div w:id="273248969">
      <w:bodyDiv w:val="1"/>
      <w:marLeft w:val="0"/>
      <w:marRight w:val="0"/>
      <w:marTop w:val="0"/>
      <w:marBottom w:val="0"/>
      <w:divBdr>
        <w:top w:val="none" w:sz="0" w:space="0" w:color="auto"/>
        <w:left w:val="none" w:sz="0" w:space="0" w:color="auto"/>
        <w:bottom w:val="none" w:sz="0" w:space="0" w:color="auto"/>
        <w:right w:val="none" w:sz="0" w:space="0" w:color="auto"/>
      </w:divBdr>
    </w:div>
    <w:div w:id="286282501">
      <w:bodyDiv w:val="1"/>
      <w:marLeft w:val="0"/>
      <w:marRight w:val="0"/>
      <w:marTop w:val="0"/>
      <w:marBottom w:val="0"/>
      <w:divBdr>
        <w:top w:val="none" w:sz="0" w:space="0" w:color="auto"/>
        <w:left w:val="none" w:sz="0" w:space="0" w:color="auto"/>
        <w:bottom w:val="none" w:sz="0" w:space="0" w:color="auto"/>
        <w:right w:val="none" w:sz="0" w:space="0" w:color="auto"/>
      </w:divBdr>
    </w:div>
    <w:div w:id="286814238">
      <w:bodyDiv w:val="1"/>
      <w:marLeft w:val="0"/>
      <w:marRight w:val="0"/>
      <w:marTop w:val="0"/>
      <w:marBottom w:val="0"/>
      <w:divBdr>
        <w:top w:val="none" w:sz="0" w:space="0" w:color="auto"/>
        <w:left w:val="none" w:sz="0" w:space="0" w:color="auto"/>
        <w:bottom w:val="none" w:sz="0" w:space="0" w:color="auto"/>
        <w:right w:val="none" w:sz="0" w:space="0" w:color="auto"/>
      </w:divBdr>
    </w:div>
    <w:div w:id="287709562">
      <w:bodyDiv w:val="1"/>
      <w:marLeft w:val="0"/>
      <w:marRight w:val="0"/>
      <w:marTop w:val="0"/>
      <w:marBottom w:val="0"/>
      <w:divBdr>
        <w:top w:val="none" w:sz="0" w:space="0" w:color="auto"/>
        <w:left w:val="none" w:sz="0" w:space="0" w:color="auto"/>
        <w:bottom w:val="none" w:sz="0" w:space="0" w:color="auto"/>
        <w:right w:val="none" w:sz="0" w:space="0" w:color="auto"/>
      </w:divBdr>
    </w:div>
    <w:div w:id="291446721">
      <w:bodyDiv w:val="1"/>
      <w:marLeft w:val="0"/>
      <w:marRight w:val="0"/>
      <w:marTop w:val="0"/>
      <w:marBottom w:val="0"/>
      <w:divBdr>
        <w:top w:val="none" w:sz="0" w:space="0" w:color="auto"/>
        <w:left w:val="none" w:sz="0" w:space="0" w:color="auto"/>
        <w:bottom w:val="none" w:sz="0" w:space="0" w:color="auto"/>
        <w:right w:val="none" w:sz="0" w:space="0" w:color="auto"/>
      </w:divBdr>
    </w:div>
    <w:div w:id="292323290">
      <w:bodyDiv w:val="1"/>
      <w:marLeft w:val="0"/>
      <w:marRight w:val="0"/>
      <w:marTop w:val="0"/>
      <w:marBottom w:val="0"/>
      <w:divBdr>
        <w:top w:val="none" w:sz="0" w:space="0" w:color="auto"/>
        <w:left w:val="none" w:sz="0" w:space="0" w:color="auto"/>
        <w:bottom w:val="none" w:sz="0" w:space="0" w:color="auto"/>
        <w:right w:val="none" w:sz="0" w:space="0" w:color="auto"/>
      </w:divBdr>
    </w:div>
    <w:div w:id="292947877">
      <w:bodyDiv w:val="1"/>
      <w:marLeft w:val="0"/>
      <w:marRight w:val="0"/>
      <w:marTop w:val="0"/>
      <w:marBottom w:val="0"/>
      <w:divBdr>
        <w:top w:val="none" w:sz="0" w:space="0" w:color="auto"/>
        <w:left w:val="none" w:sz="0" w:space="0" w:color="auto"/>
        <w:bottom w:val="none" w:sz="0" w:space="0" w:color="auto"/>
        <w:right w:val="none" w:sz="0" w:space="0" w:color="auto"/>
      </w:divBdr>
    </w:div>
    <w:div w:id="295717138">
      <w:bodyDiv w:val="1"/>
      <w:marLeft w:val="0"/>
      <w:marRight w:val="0"/>
      <w:marTop w:val="0"/>
      <w:marBottom w:val="0"/>
      <w:divBdr>
        <w:top w:val="none" w:sz="0" w:space="0" w:color="auto"/>
        <w:left w:val="none" w:sz="0" w:space="0" w:color="auto"/>
        <w:bottom w:val="none" w:sz="0" w:space="0" w:color="auto"/>
        <w:right w:val="none" w:sz="0" w:space="0" w:color="auto"/>
      </w:divBdr>
    </w:div>
    <w:div w:id="308366173">
      <w:bodyDiv w:val="1"/>
      <w:marLeft w:val="0"/>
      <w:marRight w:val="0"/>
      <w:marTop w:val="0"/>
      <w:marBottom w:val="0"/>
      <w:divBdr>
        <w:top w:val="none" w:sz="0" w:space="0" w:color="auto"/>
        <w:left w:val="none" w:sz="0" w:space="0" w:color="auto"/>
        <w:bottom w:val="none" w:sz="0" w:space="0" w:color="auto"/>
        <w:right w:val="none" w:sz="0" w:space="0" w:color="auto"/>
      </w:divBdr>
    </w:div>
    <w:div w:id="308872658">
      <w:bodyDiv w:val="1"/>
      <w:marLeft w:val="0"/>
      <w:marRight w:val="0"/>
      <w:marTop w:val="0"/>
      <w:marBottom w:val="0"/>
      <w:divBdr>
        <w:top w:val="none" w:sz="0" w:space="0" w:color="auto"/>
        <w:left w:val="none" w:sz="0" w:space="0" w:color="auto"/>
        <w:bottom w:val="none" w:sz="0" w:space="0" w:color="auto"/>
        <w:right w:val="none" w:sz="0" w:space="0" w:color="auto"/>
      </w:divBdr>
    </w:div>
    <w:div w:id="314188696">
      <w:bodyDiv w:val="1"/>
      <w:marLeft w:val="0"/>
      <w:marRight w:val="0"/>
      <w:marTop w:val="0"/>
      <w:marBottom w:val="0"/>
      <w:divBdr>
        <w:top w:val="none" w:sz="0" w:space="0" w:color="auto"/>
        <w:left w:val="none" w:sz="0" w:space="0" w:color="auto"/>
        <w:bottom w:val="none" w:sz="0" w:space="0" w:color="auto"/>
        <w:right w:val="none" w:sz="0" w:space="0" w:color="auto"/>
      </w:divBdr>
    </w:div>
    <w:div w:id="314266986">
      <w:bodyDiv w:val="1"/>
      <w:marLeft w:val="0"/>
      <w:marRight w:val="0"/>
      <w:marTop w:val="0"/>
      <w:marBottom w:val="0"/>
      <w:divBdr>
        <w:top w:val="none" w:sz="0" w:space="0" w:color="auto"/>
        <w:left w:val="none" w:sz="0" w:space="0" w:color="auto"/>
        <w:bottom w:val="none" w:sz="0" w:space="0" w:color="auto"/>
        <w:right w:val="none" w:sz="0" w:space="0" w:color="auto"/>
      </w:divBdr>
    </w:div>
    <w:div w:id="326634525">
      <w:bodyDiv w:val="1"/>
      <w:marLeft w:val="0"/>
      <w:marRight w:val="0"/>
      <w:marTop w:val="0"/>
      <w:marBottom w:val="0"/>
      <w:divBdr>
        <w:top w:val="none" w:sz="0" w:space="0" w:color="auto"/>
        <w:left w:val="none" w:sz="0" w:space="0" w:color="auto"/>
        <w:bottom w:val="none" w:sz="0" w:space="0" w:color="auto"/>
        <w:right w:val="none" w:sz="0" w:space="0" w:color="auto"/>
      </w:divBdr>
    </w:div>
    <w:div w:id="328950317">
      <w:bodyDiv w:val="1"/>
      <w:marLeft w:val="0"/>
      <w:marRight w:val="0"/>
      <w:marTop w:val="0"/>
      <w:marBottom w:val="0"/>
      <w:divBdr>
        <w:top w:val="none" w:sz="0" w:space="0" w:color="auto"/>
        <w:left w:val="none" w:sz="0" w:space="0" w:color="auto"/>
        <w:bottom w:val="none" w:sz="0" w:space="0" w:color="auto"/>
        <w:right w:val="none" w:sz="0" w:space="0" w:color="auto"/>
      </w:divBdr>
    </w:div>
    <w:div w:id="338698494">
      <w:bodyDiv w:val="1"/>
      <w:marLeft w:val="0"/>
      <w:marRight w:val="0"/>
      <w:marTop w:val="0"/>
      <w:marBottom w:val="0"/>
      <w:divBdr>
        <w:top w:val="none" w:sz="0" w:space="0" w:color="auto"/>
        <w:left w:val="none" w:sz="0" w:space="0" w:color="auto"/>
        <w:bottom w:val="none" w:sz="0" w:space="0" w:color="auto"/>
        <w:right w:val="none" w:sz="0" w:space="0" w:color="auto"/>
      </w:divBdr>
    </w:div>
    <w:div w:id="339507212">
      <w:bodyDiv w:val="1"/>
      <w:marLeft w:val="0"/>
      <w:marRight w:val="0"/>
      <w:marTop w:val="0"/>
      <w:marBottom w:val="0"/>
      <w:divBdr>
        <w:top w:val="none" w:sz="0" w:space="0" w:color="auto"/>
        <w:left w:val="none" w:sz="0" w:space="0" w:color="auto"/>
        <w:bottom w:val="none" w:sz="0" w:space="0" w:color="auto"/>
        <w:right w:val="none" w:sz="0" w:space="0" w:color="auto"/>
      </w:divBdr>
    </w:div>
    <w:div w:id="342367966">
      <w:bodyDiv w:val="1"/>
      <w:marLeft w:val="0"/>
      <w:marRight w:val="0"/>
      <w:marTop w:val="0"/>
      <w:marBottom w:val="0"/>
      <w:divBdr>
        <w:top w:val="none" w:sz="0" w:space="0" w:color="auto"/>
        <w:left w:val="none" w:sz="0" w:space="0" w:color="auto"/>
        <w:bottom w:val="none" w:sz="0" w:space="0" w:color="auto"/>
        <w:right w:val="none" w:sz="0" w:space="0" w:color="auto"/>
      </w:divBdr>
    </w:div>
    <w:div w:id="344719868">
      <w:bodyDiv w:val="1"/>
      <w:marLeft w:val="0"/>
      <w:marRight w:val="0"/>
      <w:marTop w:val="0"/>
      <w:marBottom w:val="0"/>
      <w:divBdr>
        <w:top w:val="none" w:sz="0" w:space="0" w:color="auto"/>
        <w:left w:val="none" w:sz="0" w:space="0" w:color="auto"/>
        <w:bottom w:val="none" w:sz="0" w:space="0" w:color="auto"/>
        <w:right w:val="none" w:sz="0" w:space="0" w:color="auto"/>
      </w:divBdr>
    </w:div>
    <w:div w:id="354773146">
      <w:bodyDiv w:val="1"/>
      <w:marLeft w:val="0"/>
      <w:marRight w:val="0"/>
      <w:marTop w:val="0"/>
      <w:marBottom w:val="0"/>
      <w:divBdr>
        <w:top w:val="none" w:sz="0" w:space="0" w:color="auto"/>
        <w:left w:val="none" w:sz="0" w:space="0" w:color="auto"/>
        <w:bottom w:val="none" w:sz="0" w:space="0" w:color="auto"/>
        <w:right w:val="none" w:sz="0" w:space="0" w:color="auto"/>
      </w:divBdr>
    </w:div>
    <w:div w:id="365449080">
      <w:bodyDiv w:val="1"/>
      <w:marLeft w:val="0"/>
      <w:marRight w:val="0"/>
      <w:marTop w:val="0"/>
      <w:marBottom w:val="0"/>
      <w:divBdr>
        <w:top w:val="none" w:sz="0" w:space="0" w:color="auto"/>
        <w:left w:val="none" w:sz="0" w:space="0" w:color="auto"/>
        <w:bottom w:val="none" w:sz="0" w:space="0" w:color="auto"/>
        <w:right w:val="none" w:sz="0" w:space="0" w:color="auto"/>
      </w:divBdr>
    </w:div>
    <w:div w:id="365562866">
      <w:bodyDiv w:val="1"/>
      <w:marLeft w:val="0"/>
      <w:marRight w:val="0"/>
      <w:marTop w:val="0"/>
      <w:marBottom w:val="0"/>
      <w:divBdr>
        <w:top w:val="none" w:sz="0" w:space="0" w:color="auto"/>
        <w:left w:val="none" w:sz="0" w:space="0" w:color="auto"/>
        <w:bottom w:val="none" w:sz="0" w:space="0" w:color="auto"/>
        <w:right w:val="none" w:sz="0" w:space="0" w:color="auto"/>
      </w:divBdr>
    </w:div>
    <w:div w:id="373626339">
      <w:bodyDiv w:val="1"/>
      <w:marLeft w:val="0"/>
      <w:marRight w:val="0"/>
      <w:marTop w:val="0"/>
      <w:marBottom w:val="0"/>
      <w:divBdr>
        <w:top w:val="none" w:sz="0" w:space="0" w:color="auto"/>
        <w:left w:val="none" w:sz="0" w:space="0" w:color="auto"/>
        <w:bottom w:val="none" w:sz="0" w:space="0" w:color="auto"/>
        <w:right w:val="none" w:sz="0" w:space="0" w:color="auto"/>
      </w:divBdr>
    </w:div>
    <w:div w:id="392119523">
      <w:bodyDiv w:val="1"/>
      <w:marLeft w:val="0"/>
      <w:marRight w:val="0"/>
      <w:marTop w:val="0"/>
      <w:marBottom w:val="0"/>
      <w:divBdr>
        <w:top w:val="none" w:sz="0" w:space="0" w:color="auto"/>
        <w:left w:val="none" w:sz="0" w:space="0" w:color="auto"/>
        <w:bottom w:val="none" w:sz="0" w:space="0" w:color="auto"/>
        <w:right w:val="none" w:sz="0" w:space="0" w:color="auto"/>
      </w:divBdr>
    </w:div>
    <w:div w:id="395250389">
      <w:bodyDiv w:val="1"/>
      <w:marLeft w:val="0"/>
      <w:marRight w:val="0"/>
      <w:marTop w:val="0"/>
      <w:marBottom w:val="0"/>
      <w:divBdr>
        <w:top w:val="none" w:sz="0" w:space="0" w:color="auto"/>
        <w:left w:val="none" w:sz="0" w:space="0" w:color="auto"/>
        <w:bottom w:val="none" w:sz="0" w:space="0" w:color="auto"/>
        <w:right w:val="none" w:sz="0" w:space="0" w:color="auto"/>
      </w:divBdr>
    </w:div>
    <w:div w:id="413013655">
      <w:bodyDiv w:val="1"/>
      <w:marLeft w:val="0"/>
      <w:marRight w:val="0"/>
      <w:marTop w:val="0"/>
      <w:marBottom w:val="0"/>
      <w:divBdr>
        <w:top w:val="none" w:sz="0" w:space="0" w:color="auto"/>
        <w:left w:val="none" w:sz="0" w:space="0" w:color="auto"/>
        <w:bottom w:val="none" w:sz="0" w:space="0" w:color="auto"/>
        <w:right w:val="none" w:sz="0" w:space="0" w:color="auto"/>
      </w:divBdr>
    </w:div>
    <w:div w:id="420639097">
      <w:bodyDiv w:val="1"/>
      <w:marLeft w:val="0"/>
      <w:marRight w:val="0"/>
      <w:marTop w:val="0"/>
      <w:marBottom w:val="0"/>
      <w:divBdr>
        <w:top w:val="none" w:sz="0" w:space="0" w:color="auto"/>
        <w:left w:val="none" w:sz="0" w:space="0" w:color="auto"/>
        <w:bottom w:val="none" w:sz="0" w:space="0" w:color="auto"/>
        <w:right w:val="none" w:sz="0" w:space="0" w:color="auto"/>
      </w:divBdr>
    </w:div>
    <w:div w:id="424309648">
      <w:bodyDiv w:val="1"/>
      <w:marLeft w:val="0"/>
      <w:marRight w:val="0"/>
      <w:marTop w:val="0"/>
      <w:marBottom w:val="0"/>
      <w:divBdr>
        <w:top w:val="none" w:sz="0" w:space="0" w:color="auto"/>
        <w:left w:val="none" w:sz="0" w:space="0" w:color="auto"/>
        <w:bottom w:val="none" w:sz="0" w:space="0" w:color="auto"/>
        <w:right w:val="none" w:sz="0" w:space="0" w:color="auto"/>
      </w:divBdr>
    </w:div>
    <w:div w:id="432212670">
      <w:bodyDiv w:val="1"/>
      <w:marLeft w:val="0"/>
      <w:marRight w:val="0"/>
      <w:marTop w:val="0"/>
      <w:marBottom w:val="0"/>
      <w:divBdr>
        <w:top w:val="none" w:sz="0" w:space="0" w:color="auto"/>
        <w:left w:val="none" w:sz="0" w:space="0" w:color="auto"/>
        <w:bottom w:val="none" w:sz="0" w:space="0" w:color="auto"/>
        <w:right w:val="none" w:sz="0" w:space="0" w:color="auto"/>
      </w:divBdr>
    </w:div>
    <w:div w:id="437676764">
      <w:bodyDiv w:val="1"/>
      <w:marLeft w:val="0"/>
      <w:marRight w:val="0"/>
      <w:marTop w:val="0"/>
      <w:marBottom w:val="0"/>
      <w:divBdr>
        <w:top w:val="none" w:sz="0" w:space="0" w:color="auto"/>
        <w:left w:val="none" w:sz="0" w:space="0" w:color="auto"/>
        <w:bottom w:val="none" w:sz="0" w:space="0" w:color="auto"/>
        <w:right w:val="none" w:sz="0" w:space="0" w:color="auto"/>
      </w:divBdr>
    </w:div>
    <w:div w:id="452558268">
      <w:bodyDiv w:val="1"/>
      <w:marLeft w:val="0"/>
      <w:marRight w:val="0"/>
      <w:marTop w:val="0"/>
      <w:marBottom w:val="0"/>
      <w:divBdr>
        <w:top w:val="none" w:sz="0" w:space="0" w:color="auto"/>
        <w:left w:val="none" w:sz="0" w:space="0" w:color="auto"/>
        <w:bottom w:val="none" w:sz="0" w:space="0" w:color="auto"/>
        <w:right w:val="none" w:sz="0" w:space="0" w:color="auto"/>
      </w:divBdr>
    </w:div>
    <w:div w:id="454300286">
      <w:bodyDiv w:val="1"/>
      <w:marLeft w:val="0"/>
      <w:marRight w:val="0"/>
      <w:marTop w:val="0"/>
      <w:marBottom w:val="0"/>
      <w:divBdr>
        <w:top w:val="none" w:sz="0" w:space="0" w:color="auto"/>
        <w:left w:val="none" w:sz="0" w:space="0" w:color="auto"/>
        <w:bottom w:val="none" w:sz="0" w:space="0" w:color="auto"/>
        <w:right w:val="none" w:sz="0" w:space="0" w:color="auto"/>
      </w:divBdr>
    </w:div>
    <w:div w:id="464353010">
      <w:bodyDiv w:val="1"/>
      <w:marLeft w:val="0"/>
      <w:marRight w:val="0"/>
      <w:marTop w:val="0"/>
      <w:marBottom w:val="0"/>
      <w:divBdr>
        <w:top w:val="none" w:sz="0" w:space="0" w:color="auto"/>
        <w:left w:val="none" w:sz="0" w:space="0" w:color="auto"/>
        <w:bottom w:val="none" w:sz="0" w:space="0" w:color="auto"/>
        <w:right w:val="none" w:sz="0" w:space="0" w:color="auto"/>
      </w:divBdr>
    </w:div>
    <w:div w:id="480535686">
      <w:bodyDiv w:val="1"/>
      <w:marLeft w:val="0"/>
      <w:marRight w:val="0"/>
      <w:marTop w:val="0"/>
      <w:marBottom w:val="0"/>
      <w:divBdr>
        <w:top w:val="none" w:sz="0" w:space="0" w:color="auto"/>
        <w:left w:val="none" w:sz="0" w:space="0" w:color="auto"/>
        <w:bottom w:val="none" w:sz="0" w:space="0" w:color="auto"/>
        <w:right w:val="none" w:sz="0" w:space="0" w:color="auto"/>
      </w:divBdr>
    </w:div>
    <w:div w:id="482547769">
      <w:bodyDiv w:val="1"/>
      <w:marLeft w:val="0"/>
      <w:marRight w:val="0"/>
      <w:marTop w:val="0"/>
      <w:marBottom w:val="0"/>
      <w:divBdr>
        <w:top w:val="none" w:sz="0" w:space="0" w:color="auto"/>
        <w:left w:val="none" w:sz="0" w:space="0" w:color="auto"/>
        <w:bottom w:val="none" w:sz="0" w:space="0" w:color="auto"/>
        <w:right w:val="none" w:sz="0" w:space="0" w:color="auto"/>
      </w:divBdr>
    </w:div>
    <w:div w:id="482700041">
      <w:bodyDiv w:val="1"/>
      <w:marLeft w:val="0"/>
      <w:marRight w:val="0"/>
      <w:marTop w:val="0"/>
      <w:marBottom w:val="0"/>
      <w:divBdr>
        <w:top w:val="none" w:sz="0" w:space="0" w:color="auto"/>
        <w:left w:val="none" w:sz="0" w:space="0" w:color="auto"/>
        <w:bottom w:val="none" w:sz="0" w:space="0" w:color="auto"/>
        <w:right w:val="none" w:sz="0" w:space="0" w:color="auto"/>
      </w:divBdr>
    </w:div>
    <w:div w:id="482814969">
      <w:bodyDiv w:val="1"/>
      <w:marLeft w:val="0"/>
      <w:marRight w:val="0"/>
      <w:marTop w:val="0"/>
      <w:marBottom w:val="0"/>
      <w:divBdr>
        <w:top w:val="none" w:sz="0" w:space="0" w:color="auto"/>
        <w:left w:val="none" w:sz="0" w:space="0" w:color="auto"/>
        <w:bottom w:val="none" w:sz="0" w:space="0" w:color="auto"/>
        <w:right w:val="none" w:sz="0" w:space="0" w:color="auto"/>
      </w:divBdr>
    </w:div>
    <w:div w:id="487327292">
      <w:bodyDiv w:val="1"/>
      <w:marLeft w:val="0"/>
      <w:marRight w:val="0"/>
      <w:marTop w:val="0"/>
      <w:marBottom w:val="0"/>
      <w:divBdr>
        <w:top w:val="none" w:sz="0" w:space="0" w:color="auto"/>
        <w:left w:val="none" w:sz="0" w:space="0" w:color="auto"/>
        <w:bottom w:val="none" w:sz="0" w:space="0" w:color="auto"/>
        <w:right w:val="none" w:sz="0" w:space="0" w:color="auto"/>
      </w:divBdr>
    </w:div>
    <w:div w:id="491723861">
      <w:bodyDiv w:val="1"/>
      <w:marLeft w:val="0"/>
      <w:marRight w:val="0"/>
      <w:marTop w:val="0"/>
      <w:marBottom w:val="0"/>
      <w:divBdr>
        <w:top w:val="none" w:sz="0" w:space="0" w:color="auto"/>
        <w:left w:val="none" w:sz="0" w:space="0" w:color="auto"/>
        <w:bottom w:val="none" w:sz="0" w:space="0" w:color="auto"/>
        <w:right w:val="none" w:sz="0" w:space="0" w:color="auto"/>
      </w:divBdr>
    </w:div>
    <w:div w:id="500632238">
      <w:bodyDiv w:val="1"/>
      <w:marLeft w:val="0"/>
      <w:marRight w:val="0"/>
      <w:marTop w:val="0"/>
      <w:marBottom w:val="0"/>
      <w:divBdr>
        <w:top w:val="none" w:sz="0" w:space="0" w:color="auto"/>
        <w:left w:val="none" w:sz="0" w:space="0" w:color="auto"/>
        <w:bottom w:val="none" w:sz="0" w:space="0" w:color="auto"/>
        <w:right w:val="none" w:sz="0" w:space="0" w:color="auto"/>
      </w:divBdr>
    </w:div>
    <w:div w:id="501353405">
      <w:bodyDiv w:val="1"/>
      <w:marLeft w:val="0"/>
      <w:marRight w:val="0"/>
      <w:marTop w:val="0"/>
      <w:marBottom w:val="0"/>
      <w:divBdr>
        <w:top w:val="none" w:sz="0" w:space="0" w:color="auto"/>
        <w:left w:val="none" w:sz="0" w:space="0" w:color="auto"/>
        <w:bottom w:val="none" w:sz="0" w:space="0" w:color="auto"/>
        <w:right w:val="none" w:sz="0" w:space="0" w:color="auto"/>
      </w:divBdr>
    </w:div>
    <w:div w:id="508711964">
      <w:bodyDiv w:val="1"/>
      <w:marLeft w:val="0"/>
      <w:marRight w:val="0"/>
      <w:marTop w:val="0"/>
      <w:marBottom w:val="0"/>
      <w:divBdr>
        <w:top w:val="none" w:sz="0" w:space="0" w:color="auto"/>
        <w:left w:val="none" w:sz="0" w:space="0" w:color="auto"/>
        <w:bottom w:val="none" w:sz="0" w:space="0" w:color="auto"/>
        <w:right w:val="none" w:sz="0" w:space="0" w:color="auto"/>
      </w:divBdr>
    </w:div>
    <w:div w:id="531656110">
      <w:bodyDiv w:val="1"/>
      <w:marLeft w:val="0"/>
      <w:marRight w:val="0"/>
      <w:marTop w:val="0"/>
      <w:marBottom w:val="0"/>
      <w:divBdr>
        <w:top w:val="none" w:sz="0" w:space="0" w:color="auto"/>
        <w:left w:val="none" w:sz="0" w:space="0" w:color="auto"/>
        <w:bottom w:val="none" w:sz="0" w:space="0" w:color="auto"/>
        <w:right w:val="none" w:sz="0" w:space="0" w:color="auto"/>
      </w:divBdr>
    </w:div>
    <w:div w:id="545262810">
      <w:bodyDiv w:val="1"/>
      <w:marLeft w:val="0"/>
      <w:marRight w:val="0"/>
      <w:marTop w:val="0"/>
      <w:marBottom w:val="0"/>
      <w:divBdr>
        <w:top w:val="none" w:sz="0" w:space="0" w:color="auto"/>
        <w:left w:val="none" w:sz="0" w:space="0" w:color="auto"/>
        <w:bottom w:val="none" w:sz="0" w:space="0" w:color="auto"/>
        <w:right w:val="none" w:sz="0" w:space="0" w:color="auto"/>
      </w:divBdr>
    </w:div>
    <w:div w:id="545994670">
      <w:bodyDiv w:val="1"/>
      <w:marLeft w:val="0"/>
      <w:marRight w:val="0"/>
      <w:marTop w:val="0"/>
      <w:marBottom w:val="0"/>
      <w:divBdr>
        <w:top w:val="none" w:sz="0" w:space="0" w:color="auto"/>
        <w:left w:val="none" w:sz="0" w:space="0" w:color="auto"/>
        <w:bottom w:val="none" w:sz="0" w:space="0" w:color="auto"/>
        <w:right w:val="none" w:sz="0" w:space="0" w:color="auto"/>
      </w:divBdr>
    </w:div>
    <w:div w:id="564071692">
      <w:bodyDiv w:val="1"/>
      <w:marLeft w:val="0"/>
      <w:marRight w:val="0"/>
      <w:marTop w:val="0"/>
      <w:marBottom w:val="0"/>
      <w:divBdr>
        <w:top w:val="none" w:sz="0" w:space="0" w:color="auto"/>
        <w:left w:val="none" w:sz="0" w:space="0" w:color="auto"/>
        <w:bottom w:val="none" w:sz="0" w:space="0" w:color="auto"/>
        <w:right w:val="none" w:sz="0" w:space="0" w:color="auto"/>
      </w:divBdr>
    </w:div>
    <w:div w:id="578638598">
      <w:bodyDiv w:val="1"/>
      <w:marLeft w:val="0"/>
      <w:marRight w:val="0"/>
      <w:marTop w:val="0"/>
      <w:marBottom w:val="0"/>
      <w:divBdr>
        <w:top w:val="none" w:sz="0" w:space="0" w:color="auto"/>
        <w:left w:val="none" w:sz="0" w:space="0" w:color="auto"/>
        <w:bottom w:val="none" w:sz="0" w:space="0" w:color="auto"/>
        <w:right w:val="none" w:sz="0" w:space="0" w:color="auto"/>
      </w:divBdr>
    </w:div>
    <w:div w:id="580255940">
      <w:bodyDiv w:val="1"/>
      <w:marLeft w:val="0"/>
      <w:marRight w:val="0"/>
      <w:marTop w:val="0"/>
      <w:marBottom w:val="0"/>
      <w:divBdr>
        <w:top w:val="none" w:sz="0" w:space="0" w:color="auto"/>
        <w:left w:val="none" w:sz="0" w:space="0" w:color="auto"/>
        <w:bottom w:val="none" w:sz="0" w:space="0" w:color="auto"/>
        <w:right w:val="none" w:sz="0" w:space="0" w:color="auto"/>
      </w:divBdr>
    </w:div>
    <w:div w:id="585458767">
      <w:bodyDiv w:val="1"/>
      <w:marLeft w:val="0"/>
      <w:marRight w:val="0"/>
      <w:marTop w:val="0"/>
      <w:marBottom w:val="0"/>
      <w:divBdr>
        <w:top w:val="none" w:sz="0" w:space="0" w:color="auto"/>
        <w:left w:val="none" w:sz="0" w:space="0" w:color="auto"/>
        <w:bottom w:val="none" w:sz="0" w:space="0" w:color="auto"/>
        <w:right w:val="none" w:sz="0" w:space="0" w:color="auto"/>
      </w:divBdr>
    </w:div>
    <w:div w:id="586116556">
      <w:bodyDiv w:val="1"/>
      <w:marLeft w:val="0"/>
      <w:marRight w:val="0"/>
      <w:marTop w:val="0"/>
      <w:marBottom w:val="0"/>
      <w:divBdr>
        <w:top w:val="none" w:sz="0" w:space="0" w:color="auto"/>
        <w:left w:val="none" w:sz="0" w:space="0" w:color="auto"/>
        <w:bottom w:val="none" w:sz="0" w:space="0" w:color="auto"/>
        <w:right w:val="none" w:sz="0" w:space="0" w:color="auto"/>
      </w:divBdr>
    </w:div>
    <w:div w:id="587810886">
      <w:bodyDiv w:val="1"/>
      <w:marLeft w:val="0"/>
      <w:marRight w:val="0"/>
      <w:marTop w:val="0"/>
      <w:marBottom w:val="0"/>
      <w:divBdr>
        <w:top w:val="none" w:sz="0" w:space="0" w:color="auto"/>
        <w:left w:val="none" w:sz="0" w:space="0" w:color="auto"/>
        <w:bottom w:val="none" w:sz="0" w:space="0" w:color="auto"/>
        <w:right w:val="none" w:sz="0" w:space="0" w:color="auto"/>
      </w:divBdr>
    </w:div>
    <w:div w:id="593050543">
      <w:bodyDiv w:val="1"/>
      <w:marLeft w:val="0"/>
      <w:marRight w:val="0"/>
      <w:marTop w:val="0"/>
      <w:marBottom w:val="0"/>
      <w:divBdr>
        <w:top w:val="none" w:sz="0" w:space="0" w:color="auto"/>
        <w:left w:val="none" w:sz="0" w:space="0" w:color="auto"/>
        <w:bottom w:val="none" w:sz="0" w:space="0" w:color="auto"/>
        <w:right w:val="none" w:sz="0" w:space="0" w:color="auto"/>
      </w:divBdr>
    </w:div>
    <w:div w:id="607588555">
      <w:bodyDiv w:val="1"/>
      <w:marLeft w:val="0"/>
      <w:marRight w:val="0"/>
      <w:marTop w:val="0"/>
      <w:marBottom w:val="0"/>
      <w:divBdr>
        <w:top w:val="none" w:sz="0" w:space="0" w:color="auto"/>
        <w:left w:val="none" w:sz="0" w:space="0" w:color="auto"/>
        <w:bottom w:val="none" w:sz="0" w:space="0" w:color="auto"/>
        <w:right w:val="none" w:sz="0" w:space="0" w:color="auto"/>
      </w:divBdr>
    </w:div>
    <w:div w:id="633799514">
      <w:bodyDiv w:val="1"/>
      <w:marLeft w:val="0"/>
      <w:marRight w:val="0"/>
      <w:marTop w:val="0"/>
      <w:marBottom w:val="0"/>
      <w:divBdr>
        <w:top w:val="none" w:sz="0" w:space="0" w:color="auto"/>
        <w:left w:val="none" w:sz="0" w:space="0" w:color="auto"/>
        <w:bottom w:val="none" w:sz="0" w:space="0" w:color="auto"/>
        <w:right w:val="none" w:sz="0" w:space="0" w:color="auto"/>
      </w:divBdr>
    </w:div>
    <w:div w:id="691537659">
      <w:bodyDiv w:val="1"/>
      <w:marLeft w:val="0"/>
      <w:marRight w:val="0"/>
      <w:marTop w:val="0"/>
      <w:marBottom w:val="0"/>
      <w:divBdr>
        <w:top w:val="none" w:sz="0" w:space="0" w:color="auto"/>
        <w:left w:val="none" w:sz="0" w:space="0" w:color="auto"/>
        <w:bottom w:val="none" w:sz="0" w:space="0" w:color="auto"/>
        <w:right w:val="none" w:sz="0" w:space="0" w:color="auto"/>
      </w:divBdr>
    </w:div>
    <w:div w:id="691567903">
      <w:bodyDiv w:val="1"/>
      <w:marLeft w:val="0"/>
      <w:marRight w:val="0"/>
      <w:marTop w:val="0"/>
      <w:marBottom w:val="0"/>
      <w:divBdr>
        <w:top w:val="none" w:sz="0" w:space="0" w:color="auto"/>
        <w:left w:val="none" w:sz="0" w:space="0" w:color="auto"/>
        <w:bottom w:val="none" w:sz="0" w:space="0" w:color="auto"/>
        <w:right w:val="none" w:sz="0" w:space="0" w:color="auto"/>
      </w:divBdr>
    </w:div>
    <w:div w:id="699210029">
      <w:bodyDiv w:val="1"/>
      <w:marLeft w:val="0"/>
      <w:marRight w:val="0"/>
      <w:marTop w:val="0"/>
      <w:marBottom w:val="0"/>
      <w:divBdr>
        <w:top w:val="none" w:sz="0" w:space="0" w:color="auto"/>
        <w:left w:val="none" w:sz="0" w:space="0" w:color="auto"/>
        <w:bottom w:val="none" w:sz="0" w:space="0" w:color="auto"/>
        <w:right w:val="none" w:sz="0" w:space="0" w:color="auto"/>
      </w:divBdr>
    </w:div>
    <w:div w:id="704020001">
      <w:bodyDiv w:val="1"/>
      <w:marLeft w:val="0"/>
      <w:marRight w:val="0"/>
      <w:marTop w:val="0"/>
      <w:marBottom w:val="0"/>
      <w:divBdr>
        <w:top w:val="none" w:sz="0" w:space="0" w:color="auto"/>
        <w:left w:val="none" w:sz="0" w:space="0" w:color="auto"/>
        <w:bottom w:val="none" w:sz="0" w:space="0" w:color="auto"/>
        <w:right w:val="none" w:sz="0" w:space="0" w:color="auto"/>
      </w:divBdr>
    </w:div>
    <w:div w:id="710109224">
      <w:bodyDiv w:val="1"/>
      <w:marLeft w:val="0"/>
      <w:marRight w:val="0"/>
      <w:marTop w:val="0"/>
      <w:marBottom w:val="0"/>
      <w:divBdr>
        <w:top w:val="none" w:sz="0" w:space="0" w:color="auto"/>
        <w:left w:val="none" w:sz="0" w:space="0" w:color="auto"/>
        <w:bottom w:val="none" w:sz="0" w:space="0" w:color="auto"/>
        <w:right w:val="none" w:sz="0" w:space="0" w:color="auto"/>
      </w:divBdr>
    </w:div>
    <w:div w:id="712969753">
      <w:bodyDiv w:val="1"/>
      <w:marLeft w:val="0"/>
      <w:marRight w:val="0"/>
      <w:marTop w:val="0"/>
      <w:marBottom w:val="0"/>
      <w:divBdr>
        <w:top w:val="none" w:sz="0" w:space="0" w:color="auto"/>
        <w:left w:val="none" w:sz="0" w:space="0" w:color="auto"/>
        <w:bottom w:val="none" w:sz="0" w:space="0" w:color="auto"/>
        <w:right w:val="none" w:sz="0" w:space="0" w:color="auto"/>
      </w:divBdr>
    </w:div>
    <w:div w:id="723993504">
      <w:bodyDiv w:val="1"/>
      <w:marLeft w:val="0"/>
      <w:marRight w:val="0"/>
      <w:marTop w:val="0"/>
      <w:marBottom w:val="0"/>
      <w:divBdr>
        <w:top w:val="none" w:sz="0" w:space="0" w:color="auto"/>
        <w:left w:val="none" w:sz="0" w:space="0" w:color="auto"/>
        <w:bottom w:val="none" w:sz="0" w:space="0" w:color="auto"/>
        <w:right w:val="none" w:sz="0" w:space="0" w:color="auto"/>
      </w:divBdr>
    </w:div>
    <w:div w:id="725223400">
      <w:bodyDiv w:val="1"/>
      <w:marLeft w:val="0"/>
      <w:marRight w:val="0"/>
      <w:marTop w:val="0"/>
      <w:marBottom w:val="0"/>
      <w:divBdr>
        <w:top w:val="none" w:sz="0" w:space="0" w:color="auto"/>
        <w:left w:val="none" w:sz="0" w:space="0" w:color="auto"/>
        <w:bottom w:val="none" w:sz="0" w:space="0" w:color="auto"/>
        <w:right w:val="none" w:sz="0" w:space="0" w:color="auto"/>
      </w:divBdr>
    </w:div>
    <w:div w:id="732316894">
      <w:bodyDiv w:val="1"/>
      <w:marLeft w:val="0"/>
      <w:marRight w:val="0"/>
      <w:marTop w:val="0"/>
      <w:marBottom w:val="0"/>
      <w:divBdr>
        <w:top w:val="none" w:sz="0" w:space="0" w:color="auto"/>
        <w:left w:val="none" w:sz="0" w:space="0" w:color="auto"/>
        <w:bottom w:val="none" w:sz="0" w:space="0" w:color="auto"/>
        <w:right w:val="none" w:sz="0" w:space="0" w:color="auto"/>
      </w:divBdr>
    </w:div>
    <w:div w:id="750010110">
      <w:bodyDiv w:val="1"/>
      <w:marLeft w:val="0"/>
      <w:marRight w:val="0"/>
      <w:marTop w:val="0"/>
      <w:marBottom w:val="0"/>
      <w:divBdr>
        <w:top w:val="none" w:sz="0" w:space="0" w:color="auto"/>
        <w:left w:val="none" w:sz="0" w:space="0" w:color="auto"/>
        <w:bottom w:val="none" w:sz="0" w:space="0" w:color="auto"/>
        <w:right w:val="none" w:sz="0" w:space="0" w:color="auto"/>
      </w:divBdr>
    </w:div>
    <w:div w:id="757141330">
      <w:bodyDiv w:val="1"/>
      <w:marLeft w:val="0"/>
      <w:marRight w:val="0"/>
      <w:marTop w:val="0"/>
      <w:marBottom w:val="0"/>
      <w:divBdr>
        <w:top w:val="none" w:sz="0" w:space="0" w:color="auto"/>
        <w:left w:val="none" w:sz="0" w:space="0" w:color="auto"/>
        <w:bottom w:val="none" w:sz="0" w:space="0" w:color="auto"/>
        <w:right w:val="none" w:sz="0" w:space="0" w:color="auto"/>
      </w:divBdr>
    </w:div>
    <w:div w:id="766541651">
      <w:bodyDiv w:val="1"/>
      <w:marLeft w:val="0"/>
      <w:marRight w:val="0"/>
      <w:marTop w:val="0"/>
      <w:marBottom w:val="0"/>
      <w:divBdr>
        <w:top w:val="none" w:sz="0" w:space="0" w:color="auto"/>
        <w:left w:val="none" w:sz="0" w:space="0" w:color="auto"/>
        <w:bottom w:val="none" w:sz="0" w:space="0" w:color="auto"/>
        <w:right w:val="none" w:sz="0" w:space="0" w:color="auto"/>
      </w:divBdr>
    </w:div>
    <w:div w:id="781999712">
      <w:bodyDiv w:val="1"/>
      <w:marLeft w:val="0"/>
      <w:marRight w:val="0"/>
      <w:marTop w:val="0"/>
      <w:marBottom w:val="0"/>
      <w:divBdr>
        <w:top w:val="none" w:sz="0" w:space="0" w:color="auto"/>
        <w:left w:val="none" w:sz="0" w:space="0" w:color="auto"/>
        <w:bottom w:val="none" w:sz="0" w:space="0" w:color="auto"/>
        <w:right w:val="none" w:sz="0" w:space="0" w:color="auto"/>
      </w:divBdr>
    </w:div>
    <w:div w:id="787236892">
      <w:bodyDiv w:val="1"/>
      <w:marLeft w:val="0"/>
      <w:marRight w:val="0"/>
      <w:marTop w:val="0"/>
      <w:marBottom w:val="0"/>
      <w:divBdr>
        <w:top w:val="none" w:sz="0" w:space="0" w:color="auto"/>
        <w:left w:val="none" w:sz="0" w:space="0" w:color="auto"/>
        <w:bottom w:val="none" w:sz="0" w:space="0" w:color="auto"/>
        <w:right w:val="none" w:sz="0" w:space="0" w:color="auto"/>
      </w:divBdr>
    </w:div>
    <w:div w:id="792481225">
      <w:bodyDiv w:val="1"/>
      <w:marLeft w:val="0"/>
      <w:marRight w:val="0"/>
      <w:marTop w:val="0"/>
      <w:marBottom w:val="0"/>
      <w:divBdr>
        <w:top w:val="none" w:sz="0" w:space="0" w:color="auto"/>
        <w:left w:val="none" w:sz="0" w:space="0" w:color="auto"/>
        <w:bottom w:val="none" w:sz="0" w:space="0" w:color="auto"/>
        <w:right w:val="none" w:sz="0" w:space="0" w:color="auto"/>
      </w:divBdr>
    </w:div>
    <w:div w:id="795371289">
      <w:bodyDiv w:val="1"/>
      <w:marLeft w:val="0"/>
      <w:marRight w:val="0"/>
      <w:marTop w:val="0"/>
      <w:marBottom w:val="0"/>
      <w:divBdr>
        <w:top w:val="none" w:sz="0" w:space="0" w:color="auto"/>
        <w:left w:val="none" w:sz="0" w:space="0" w:color="auto"/>
        <w:bottom w:val="none" w:sz="0" w:space="0" w:color="auto"/>
        <w:right w:val="none" w:sz="0" w:space="0" w:color="auto"/>
      </w:divBdr>
    </w:div>
    <w:div w:id="801314867">
      <w:bodyDiv w:val="1"/>
      <w:marLeft w:val="0"/>
      <w:marRight w:val="0"/>
      <w:marTop w:val="0"/>
      <w:marBottom w:val="0"/>
      <w:divBdr>
        <w:top w:val="none" w:sz="0" w:space="0" w:color="auto"/>
        <w:left w:val="none" w:sz="0" w:space="0" w:color="auto"/>
        <w:bottom w:val="none" w:sz="0" w:space="0" w:color="auto"/>
        <w:right w:val="none" w:sz="0" w:space="0" w:color="auto"/>
      </w:divBdr>
    </w:div>
    <w:div w:id="817107951">
      <w:bodyDiv w:val="1"/>
      <w:marLeft w:val="0"/>
      <w:marRight w:val="0"/>
      <w:marTop w:val="0"/>
      <w:marBottom w:val="0"/>
      <w:divBdr>
        <w:top w:val="none" w:sz="0" w:space="0" w:color="auto"/>
        <w:left w:val="none" w:sz="0" w:space="0" w:color="auto"/>
        <w:bottom w:val="none" w:sz="0" w:space="0" w:color="auto"/>
        <w:right w:val="none" w:sz="0" w:space="0" w:color="auto"/>
      </w:divBdr>
    </w:div>
    <w:div w:id="819730343">
      <w:bodyDiv w:val="1"/>
      <w:marLeft w:val="0"/>
      <w:marRight w:val="0"/>
      <w:marTop w:val="0"/>
      <w:marBottom w:val="0"/>
      <w:divBdr>
        <w:top w:val="none" w:sz="0" w:space="0" w:color="auto"/>
        <w:left w:val="none" w:sz="0" w:space="0" w:color="auto"/>
        <w:bottom w:val="none" w:sz="0" w:space="0" w:color="auto"/>
        <w:right w:val="none" w:sz="0" w:space="0" w:color="auto"/>
      </w:divBdr>
    </w:div>
    <w:div w:id="827523083">
      <w:bodyDiv w:val="1"/>
      <w:marLeft w:val="0"/>
      <w:marRight w:val="0"/>
      <w:marTop w:val="0"/>
      <w:marBottom w:val="0"/>
      <w:divBdr>
        <w:top w:val="none" w:sz="0" w:space="0" w:color="auto"/>
        <w:left w:val="none" w:sz="0" w:space="0" w:color="auto"/>
        <w:bottom w:val="none" w:sz="0" w:space="0" w:color="auto"/>
        <w:right w:val="none" w:sz="0" w:space="0" w:color="auto"/>
      </w:divBdr>
    </w:div>
    <w:div w:id="838732793">
      <w:bodyDiv w:val="1"/>
      <w:marLeft w:val="0"/>
      <w:marRight w:val="0"/>
      <w:marTop w:val="0"/>
      <w:marBottom w:val="0"/>
      <w:divBdr>
        <w:top w:val="none" w:sz="0" w:space="0" w:color="auto"/>
        <w:left w:val="none" w:sz="0" w:space="0" w:color="auto"/>
        <w:bottom w:val="none" w:sz="0" w:space="0" w:color="auto"/>
        <w:right w:val="none" w:sz="0" w:space="0" w:color="auto"/>
      </w:divBdr>
    </w:div>
    <w:div w:id="839274411">
      <w:bodyDiv w:val="1"/>
      <w:marLeft w:val="0"/>
      <w:marRight w:val="0"/>
      <w:marTop w:val="0"/>
      <w:marBottom w:val="0"/>
      <w:divBdr>
        <w:top w:val="none" w:sz="0" w:space="0" w:color="auto"/>
        <w:left w:val="none" w:sz="0" w:space="0" w:color="auto"/>
        <w:bottom w:val="none" w:sz="0" w:space="0" w:color="auto"/>
        <w:right w:val="none" w:sz="0" w:space="0" w:color="auto"/>
      </w:divBdr>
    </w:div>
    <w:div w:id="849103511">
      <w:bodyDiv w:val="1"/>
      <w:marLeft w:val="0"/>
      <w:marRight w:val="0"/>
      <w:marTop w:val="0"/>
      <w:marBottom w:val="0"/>
      <w:divBdr>
        <w:top w:val="none" w:sz="0" w:space="0" w:color="auto"/>
        <w:left w:val="none" w:sz="0" w:space="0" w:color="auto"/>
        <w:bottom w:val="none" w:sz="0" w:space="0" w:color="auto"/>
        <w:right w:val="none" w:sz="0" w:space="0" w:color="auto"/>
      </w:divBdr>
    </w:div>
    <w:div w:id="860125984">
      <w:bodyDiv w:val="1"/>
      <w:marLeft w:val="0"/>
      <w:marRight w:val="0"/>
      <w:marTop w:val="0"/>
      <w:marBottom w:val="0"/>
      <w:divBdr>
        <w:top w:val="none" w:sz="0" w:space="0" w:color="auto"/>
        <w:left w:val="none" w:sz="0" w:space="0" w:color="auto"/>
        <w:bottom w:val="none" w:sz="0" w:space="0" w:color="auto"/>
        <w:right w:val="none" w:sz="0" w:space="0" w:color="auto"/>
      </w:divBdr>
    </w:div>
    <w:div w:id="861358801">
      <w:bodyDiv w:val="1"/>
      <w:marLeft w:val="0"/>
      <w:marRight w:val="0"/>
      <w:marTop w:val="0"/>
      <w:marBottom w:val="0"/>
      <w:divBdr>
        <w:top w:val="none" w:sz="0" w:space="0" w:color="auto"/>
        <w:left w:val="none" w:sz="0" w:space="0" w:color="auto"/>
        <w:bottom w:val="none" w:sz="0" w:space="0" w:color="auto"/>
        <w:right w:val="none" w:sz="0" w:space="0" w:color="auto"/>
      </w:divBdr>
    </w:div>
    <w:div w:id="870267112">
      <w:bodyDiv w:val="1"/>
      <w:marLeft w:val="0"/>
      <w:marRight w:val="0"/>
      <w:marTop w:val="0"/>
      <w:marBottom w:val="0"/>
      <w:divBdr>
        <w:top w:val="none" w:sz="0" w:space="0" w:color="auto"/>
        <w:left w:val="none" w:sz="0" w:space="0" w:color="auto"/>
        <w:bottom w:val="none" w:sz="0" w:space="0" w:color="auto"/>
        <w:right w:val="none" w:sz="0" w:space="0" w:color="auto"/>
      </w:divBdr>
    </w:div>
    <w:div w:id="880483835">
      <w:bodyDiv w:val="1"/>
      <w:marLeft w:val="0"/>
      <w:marRight w:val="0"/>
      <w:marTop w:val="0"/>
      <w:marBottom w:val="0"/>
      <w:divBdr>
        <w:top w:val="none" w:sz="0" w:space="0" w:color="auto"/>
        <w:left w:val="none" w:sz="0" w:space="0" w:color="auto"/>
        <w:bottom w:val="none" w:sz="0" w:space="0" w:color="auto"/>
        <w:right w:val="none" w:sz="0" w:space="0" w:color="auto"/>
      </w:divBdr>
    </w:div>
    <w:div w:id="884366841">
      <w:bodyDiv w:val="1"/>
      <w:marLeft w:val="0"/>
      <w:marRight w:val="0"/>
      <w:marTop w:val="0"/>
      <w:marBottom w:val="0"/>
      <w:divBdr>
        <w:top w:val="none" w:sz="0" w:space="0" w:color="auto"/>
        <w:left w:val="none" w:sz="0" w:space="0" w:color="auto"/>
        <w:bottom w:val="none" w:sz="0" w:space="0" w:color="auto"/>
        <w:right w:val="none" w:sz="0" w:space="0" w:color="auto"/>
      </w:divBdr>
    </w:div>
    <w:div w:id="892734247">
      <w:bodyDiv w:val="1"/>
      <w:marLeft w:val="0"/>
      <w:marRight w:val="0"/>
      <w:marTop w:val="0"/>
      <w:marBottom w:val="0"/>
      <w:divBdr>
        <w:top w:val="none" w:sz="0" w:space="0" w:color="auto"/>
        <w:left w:val="none" w:sz="0" w:space="0" w:color="auto"/>
        <w:bottom w:val="none" w:sz="0" w:space="0" w:color="auto"/>
        <w:right w:val="none" w:sz="0" w:space="0" w:color="auto"/>
      </w:divBdr>
    </w:div>
    <w:div w:id="900599169">
      <w:bodyDiv w:val="1"/>
      <w:marLeft w:val="0"/>
      <w:marRight w:val="0"/>
      <w:marTop w:val="0"/>
      <w:marBottom w:val="0"/>
      <w:divBdr>
        <w:top w:val="none" w:sz="0" w:space="0" w:color="auto"/>
        <w:left w:val="none" w:sz="0" w:space="0" w:color="auto"/>
        <w:bottom w:val="none" w:sz="0" w:space="0" w:color="auto"/>
        <w:right w:val="none" w:sz="0" w:space="0" w:color="auto"/>
      </w:divBdr>
    </w:div>
    <w:div w:id="913855937">
      <w:bodyDiv w:val="1"/>
      <w:marLeft w:val="0"/>
      <w:marRight w:val="0"/>
      <w:marTop w:val="0"/>
      <w:marBottom w:val="0"/>
      <w:divBdr>
        <w:top w:val="none" w:sz="0" w:space="0" w:color="auto"/>
        <w:left w:val="none" w:sz="0" w:space="0" w:color="auto"/>
        <w:bottom w:val="none" w:sz="0" w:space="0" w:color="auto"/>
        <w:right w:val="none" w:sz="0" w:space="0" w:color="auto"/>
      </w:divBdr>
    </w:div>
    <w:div w:id="932009641">
      <w:bodyDiv w:val="1"/>
      <w:marLeft w:val="0"/>
      <w:marRight w:val="0"/>
      <w:marTop w:val="0"/>
      <w:marBottom w:val="0"/>
      <w:divBdr>
        <w:top w:val="none" w:sz="0" w:space="0" w:color="auto"/>
        <w:left w:val="none" w:sz="0" w:space="0" w:color="auto"/>
        <w:bottom w:val="none" w:sz="0" w:space="0" w:color="auto"/>
        <w:right w:val="none" w:sz="0" w:space="0" w:color="auto"/>
      </w:divBdr>
    </w:div>
    <w:div w:id="932710223">
      <w:bodyDiv w:val="1"/>
      <w:marLeft w:val="0"/>
      <w:marRight w:val="0"/>
      <w:marTop w:val="0"/>
      <w:marBottom w:val="0"/>
      <w:divBdr>
        <w:top w:val="none" w:sz="0" w:space="0" w:color="auto"/>
        <w:left w:val="none" w:sz="0" w:space="0" w:color="auto"/>
        <w:bottom w:val="none" w:sz="0" w:space="0" w:color="auto"/>
        <w:right w:val="none" w:sz="0" w:space="0" w:color="auto"/>
      </w:divBdr>
    </w:div>
    <w:div w:id="939264130">
      <w:bodyDiv w:val="1"/>
      <w:marLeft w:val="0"/>
      <w:marRight w:val="0"/>
      <w:marTop w:val="0"/>
      <w:marBottom w:val="0"/>
      <w:divBdr>
        <w:top w:val="none" w:sz="0" w:space="0" w:color="auto"/>
        <w:left w:val="none" w:sz="0" w:space="0" w:color="auto"/>
        <w:bottom w:val="none" w:sz="0" w:space="0" w:color="auto"/>
        <w:right w:val="none" w:sz="0" w:space="0" w:color="auto"/>
      </w:divBdr>
    </w:div>
    <w:div w:id="940068865">
      <w:bodyDiv w:val="1"/>
      <w:marLeft w:val="0"/>
      <w:marRight w:val="0"/>
      <w:marTop w:val="0"/>
      <w:marBottom w:val="0"/>
      <w:divBdr>
        <w:top w:val="none" w:sz="0" w:space="0" w:color="auto"/>
        <w:left w:val="none" w:sz="0" w:space="0" w:color="auto"/>
        <w:bottom w:val="none" w:sz="0" w:space="0" w:color="auto"/>
        <w:right w:val="none" w:sz="0" w:space="0" w:color="auto"/>
      </w:divBdr>
    </w:div>
    <w:div w:id="947808484">
      <w:bodyDiv w:val="1"/>
      <w:marLeft w:val="0"/>
      <w:marRight w:val="0"/>
      <w:marTop w:val="0"/>
      <w:marBottom w:val="0"/>
      <w:divBdr>
        <w:top w:val="none" w:sz="0" w:space="0" w:color="auto"/>
        <w:left w:val="none" w:sz="0" w:space="0" w:color="auto"/>
        <w:bottom w:val="none" w:sz="0" w:space="0" w:color="auto"/>
        <w:right w:val="none" w:sz="0" w:space="0" w:color="auto"/>
      </w:divBdr>
    </w:div>
    <w:div w:id="957222878">
      <w:bodyDiv w:val="1"/>
      <w:marLeft w:val="0"/>
      <w:marRight w:val="0"/>
      <w:marTop w:val="0"/>
      <w:marBottom w:val="0"/>
      <w:divBdr>
        <w:top w:val="none" w:sz="0" w:space="0" w:color="auto"/>
        <w:left w:val="none" w:sz="0" w:space="0" w:color="auto"/>
        <w:bottom w:val="none" w:sz="0" w:space="0" w:color="auto"/>
        <w:right w:val="none" w:sz="0" w:space="0" w:color="auto"/>
      </w:divBdr>
    </w:div>
    <w:div w:id="957636903">
      <w:bodyDiv w:val="1"/>
      <w:marLeft w:val="0"/>
      <w:marRight w:val="0"/>
      <w:marTop w:val="0"/>
      <w:marBottom w:val="0"/>
      <w:divBdr>
        <w:top w:val="none" w:sz="0" w:space="0" w:color="auto"/>
        <w:left w:val="none" w:sz="0" w:space="0" w:color="auto"/>
        <w:bottom w:val="none" w:sz="0" w:space="0" w:color="auto"/>
        <w:right w:val="none" w:sz="0" w:space="0" w:color="auto"/>
      </w:divBdr>
    </w:div>
    <w:div w:id="964390269">
      <w:bodyDiv w:val="1"/>
      <w:marLeft w:val="0"/>
      <w:marRight w:val="0"/>
      <w:marTop w:val="0"/>
      <w:marBottom w:val="0"/>
      <w:divBdr>
        <w:top w:val="none" w:sz="0" w:space="0" w:color="auto"/>
        <w:left w:val="none" w:sz="0" w:space="0" w:color="auto"/>
        <w:bottom w:val="none" w:sz="0" w:space="0" w:color="auto"/>
        <w:right w:val="none" w:sz="0" w:space="0" w:color="auto"/>
      </w:divBdr>
    </w:div>
    <w:div w:id="974027689">
      <w:bodyDiv w:val="1"/>
      <w:marLeft w:val="0"/>
      <w:marRight w:val="0"/>
      <w:marTop w:val="0"/>
      <w:marBottom w:val="0"/>
      <w:divBdr>
        <w:top w:val="none" w:sz="0" w:space="0" w:color="auto"/>
        <w:left w:val="none" w:sz="0" w:space="0" w:color="auto"/>
        <w:bottom w:val="none" w:sz="0" w:space="0" w:color="auto"/>
        <w:right w:val="none" w:sz="0" w:space="0" w:color="auto"/>
      </w:divBdr>
    </w:div>
    <w:div w:id="974795015">
      <w:bodyDiv w:val="1"/>
      <w:marLeft w:val="0"/>
      <w:marRight w:val="0"/>
      <w:marTop w:val="0"/>
      <w:marBottom w:val="0"/>
      <w:divBdr>
        <w:top w:val="none" w:sz="0" w:space="0" w:color="auto"/>
        <w:left w:val="none" w:sz="0" w:space="0" w:color="auto"/>
        <w:bottom w:val="none" w:sz="0" w:space="0" w:color="auto"/>
        <w:right w:val="none" w:sz="0" w:space="0" w:color="auto"/>
      </w:divBdr>
    </w:div>
    <w:div w:id="977297040">
      <w:bodyDiv w:val="1"/>
      <w:marLeft w:val="0"/>
      <w:marRight w:val="0"/>
      <w:marTop w:val="0"/>
      <w:marBottom w:val="0"/>
      <w:divBdr>
        <w:top w:val="none" w:sz="0" w:space="0" w:color="auto"/>
        <w:left w:val="none" w:sz="0" w:space="0" w:color="auto"/>
        <w:bottom w:val="none" w:sz="0" w:space="0" w:color="auto"/>
        <w:right w:val="none" w:sz="0" w:space="0" w:color="auto"/>
      </w:divBdr>
    </w:div>
    <w:div w:id="995036352">
      <w:bodyDiv w:val="1"/>
      <w:marLeft w:val="0"/>
      <w:marRight w:val="0"/>
      <w:marTop w:val="0"/>
      <w:marBottom w:val="0"/>
      <w:divBdr>
        <w:top w:val="none" w:sz="0" w:space="0" w:color="auto"/>
        <w:left w:val="none" w:sz="0" w:space="0" w:color="auto"/>
        <w:bottom w:val="none" w:sz="0" w:space="0" w:color="auto"/>
        <w:right w:val="none" w:sz="0" w:space="0" w:color="auto"/>
      </w:divBdr>
    </w:div>
    <w:div w:id="1000692236">
      <w:bodyDiv w:val="1"/>
      <w:marLeft w:val="0"/>
      <w:marRight w:val="0"/>
      <w:marTop w:val="0"/>
      <w:marBottom w:val="0"/>
      <w:divBdr>
        <w:top w:val="none" w:sz="0" w:space="0" w:color="auto"/>
        <w:left w:val="none" w:sz="0" w:space="0" w:color="auto"/>
        <w:bottom w:val="none" w:sz="0" w:space="0" w:color="auto"/>
        <w:right w:val="none" w:sz="0" w:space="0" w:color="auto"/>
      </w:divBdr>
    </w:div>
    <w:div w:id="1003170839">
      <w:bodyDiv w:val="1"/>
      <w:marLeft w:val="0"/>
      <w:marRight w:val="0"/>
      <w:marTop w:val="0"/>
      <w:marBottom w:val="0"/>
      <w:divBdr>
        <w:top w:val="none" w:sz="0" w:space="0" w:color="auto"/>
        <w:left w:val="none" w:sz="0" w:space="0" w:color="auto"/>
        <w:bottom w:val="none" w:sz="0" w:space="0" w:color="auto"/>
        <w:right w:val="none" w:sz="0" w:space="0" w:color="auto"/>
      </w:divBdr>
    </w:div>
    <w:div w:id="1005985654">
      <w:bodyDiv w:val="1"/>
      <w:marLeft w:val="0"/>
      <w:marRight w:val="0"/>
      <w:marTop w:val="0"/>
      <w:marBottom w:val="0"/>
      <w:divBdr>
        <w:top w:val="none" w:sz="0" w:space="0" w:color="auto"/>
        <w:left w:val="none" w:sz="0" w:space="0" w:color="auto"/>
        <w:bottom w:val="none" w:sz="0" w:space="0" w:color="auto"/>
        <w:right w:val="none" w:sz="0" w:space="0" w:color="auto"/>
      </w:divBdr>
    </w:div>
    <w:div w:id="1017000360">
      <w:bodyDiv w:val="1"/>
      <w:marLeft w:val="0"/>
      <w:marRight w:val="0"/>
      <w:marTop w:val="0"/>
      <w:marBottom w:val="0"/>
      <w:divBdr>
        <w:top w:val="none" w:sz="0" w:space="0" w:color="auto"/>
        <w:left w:val="none" w:sz="0" w:space="0" w:color="auto"/>
        <w:bottom w:val="none" w:sz="0" w:space="0" w:color="auto"/>
        <w:right w:val="none" w:sz="0" w:space="0" w:color="auto"/>
      </w:divBdr>
    </w:div>
    <w:div w:id="1019282046">
      <w:bodyDiv w:val="1"/>
      <w:marLeft w:val="0"/>
      <w:marRight w:val="0"/>
      <w:marTop w:val="0"/>
      <w:marBottom w:val="0"/>
      <w:divBdr>
        <w:top w:val="none" w:sz="0" w:space="0" w:color="auto"/>
        <w:left w:val="none" w:sz="0" w:space="0" w:color="auto"/>
        <w:bottom w:val="none" w:sz="0" w:space="0" w:color="auto"/>
        <w:right w:val="none" w:sz="0" w:space="0" w:color="auto"/>
      </w:divBdr>
    </w:div>
    <w:div w:id="1020474941">
      <w:bodyDiv w:val="1"/>
      <w:marLeft w:val="0"/>
      <w:marRight w:val="0"/>
      <w:marTop w:val="0"/>
      <w:marBottom w:val="0"/>
      <w:divBdr>
        <w:top w:val="none" w:sz="0" w:space="0" w:color="auto"/>
        <w:left w:val="none" w:sz="0" w:space="0" w:color="auto"/>
        <w:bottom w:val="none" w:sz="0" w:space="0" w:color="auto"/>
        <w:right w:val="none" w:sz="0" w:space="0" w:color="auto"/>
      </w:divBdr>
    </w:div>
    <w:div w:id="1040277047">
      <w:bodyDiv w:val="1"/>
      <w:marLeft w:val="0"/>
      <w:marRight w:val="0"/>
      <w:marTop w:val="0"/>
      <w:marBottom w:val="0"/>
      <w:divBdr>
        <w:top w:val="none" w:sz="0" w:space="0" w:color="auto"/>
        <w:left w:val="none" w:sz="0" w:space="0" w:color="auto"/>
        <w:bottom w:val="none" w:sz="0" w:space="0" w:color="auto"/>
        <w:right w:val="none" w:sz="0" w:space="0" w:color="auto"/>
      </w:divBdr>
    </w:div>
    <w:div w:id="1044983574">
      <w:bodyDiv w:val="1"/>
      <w:marLeft w:val="0"/>
      <w:marRight w:val="0"/>
      <w:marTop w:val="0"/>
      <w:marBottom w:val="0"/>
      <w:divBdr>
        <w:top w:val="none" w:sz="0" w:space="0" w:color="auto"/>
        <w:left w:val="none" w:sz="0" w:space="0" w:color="auto"/>
        <w:bottom w:val="none" w:sz="0" w:space="0" w:color="auto"/>
        <w:right w:val="none" w:sz="0" w:space="0" w:color="auto"/>
      </w:divBdr>
    </w:div>
    <w:div w:id="1055813803">
      <w:bodyDiv w:val="1"/>
      <w:marLeft w:val="0"/>
      <w:marRight w:val="0"/>
      <w:marTop w:val="0"/>
      <w:marBottom w:val="0"/>
      <w:divBdr>
        <w:top w:val="none" w:sz="0" w:space="0" w:color="auto"/>
        <w:left w:val="none" w:sz="0" w:space="0" w:color="auto"/>
        <w:bottom w:val="none" w:sz="0" w:space="0" w:color="auto"/>
        <w:right w:val="none" w:sz="0" w:space="0" w:color="auto"/>
      </w:divBdr>
    </w:div>
    <w:div w:id="1057245823">
      <w:bodyDiv w:val="1"/>
      <w:marLeft w:val="0"/>
      <w:marRight w:val="0"/>
      <w:marTop w:val="0"/>
      <w:marBottom w:val="0"/>
      <w:divBdr>
        <w:top w:val="none" w:sz="0" w:space="0" w:color="auto"/>
        <w:left w:val="none" w:sz="0" w:space="0" w:color="auto"/>
        <w:bottom w:val="none" w:sz="0" w:space="0" w:color="auto"/>
        <w:right w:val="none" w:sz="0" w:space="0" w:color="auto"/>
      </w:divBdr>
    </w:div>
    <w:div w:id="1057358535">
      <w:bodyDiv w:val="1"/>
      <w:marLeft w:val="0"/>
      <w:marRight w:val="0"/>
      <w:marTop w:val="0"/>
      <w:marBottom w:val="0"/>
      <w:divBdr>
        <w:top w:val="none" w:sz="0" w:space="0" w:color="auto"/>
        <w:left w:val="none" w:sz="0" w:space="0" w:color="auto"/>
        <w:bottom w:val="none" w:sz="0" w:space="0" w:color="auto"/>
        <w:right w:val="none" w:sz="0" w:space="0" w:color="auto"/>
      </w:divBdr>
    </w:div>
    <w:div w:id="1058438819">
      <w:bodyDiv w:val="1"/>
      <w:marLeft w:val="0"/>
      <w:marRight w:val="0"/>
      <w:marTop w:val="0"/>
      <w:marBottom w:val="0"/>
      <w:divBdr>
        <w:top w:val="none" w:sz="0" w:space="0" w:color="auto"/>
        <w:left w:val="none" w:sz="0" w:space="0" w:color="auto"/>
        <w:bottom w:val="none" w:sz="0" w:space="0" w:color="auto"/>
        <w:right w:val="none" w:sz="0" w:space="0" w:color="auto"/>
      </w:divBdr>
    </w:div>
    <w:div w:id="1060443937">
      <w:bodyDiv w:val="1"/>
      <w:marLeft w:val="0"/>
      <w:marRight w:val="0"/>
      <w:marTop w:val="0"/>
      <w:marBottom w:val="0"/>
      <w:divBdr>
        <w:top w:val="none" w:sz="0" w:space="0" w:color="auto"/>
        <w:left w:val="none" w:sz="0" w:space="0" w:color="auto"/>
        <w:bottom w:val="none" w:sz="0" w:space="0" w:color="auto"/>
        <w:right w:val="none" w:sz="0" w:space="0" w:color="auto"/>
      </w:divBdr>
    </w:div>
    <w:div w:id="1069690571">
      <w:bodyDiv w:val="1"/>
      <w:marLeft w:val="0"/>
      <w:marRight w:val="0"/>
      <w:marTop w:val="0"/>
      <w:marBottom w:val="0"/>
      <w:divBdr>
        <w:top w:val="none" w:sz="0" w:space="0" w:color="auto"/>
        <w:left w:val="none" w:sz="0" w:space="0" w:color="auto"/>
        <w:bottom w:val="none" w:sz="0" w:space="0" w:color="auto"/>
        <w:right w:val="none" w:sz="0" w:space="0" w:color="auto"/>
      </w:divBdr>
    </w:div>
    <w:div w:id="1089039269">
      <w:bodyDiv w:val="1"/>
      <w:marLeft w:val="0"/>
      <w:marRight w:val="0"/>
      <w:marTop w:val="0"/>
      <w:marBottom w:val="0"/>
      <w:divBdr>
        <w:top w:val="none" w:sz="0" w:space="0" w:color="auto"/>
        <w:left w:val="none" w:sz="0" w:space="0" w:color="auto"/>
        <w:bottom w:val="none" w:sz="0" w:space="0" w:color="auto"/>
        <w:right w:val="none" w:sz="0" w:space="0" w:color="auto"/>
      </w:divBdr>
    </w:div>
    <w:div w:id="1101142308">
      <w:bodyDiv w:val="1"/>
      <w:marLeft w:val="0"/>
      <w:marRight w:val="0"/>
      <w:marTop w:val="0"/>
      <w:marBottom w:val="0"/>
      <w:divBdr>
        <w:top w:val="none" w:sz="0" w:space="0" w:color="auto"/>
        <w:left w:val="none" w:sz="0" w:space="0" w:color="auto"/>
        <w:bottom w:val="none" w:sz="0" w:space="0" w:color="auto"/>
        <w:right w:val="none" w:sz="0" w:space="0" w:color="auto"/>
      </w:divBdr>
    </w:div>
    <w:div w:id="1103761978">
      <w:bodyDiv w:val="1"/>
      <w:marLeft w:val="0"/>
      <w:marRight w:val="0"/>
      <w:marTop w:val="0"/>
      <w:marBottom w:val="0"/>
      <w:divBdr>
        <w:top w:val="none" w:sz="0" w:space="0" w:color="auto"/>
        <w:left w:val="none" w:sz="0" w:space="0" w:color="auto"/>
        <w:bottom w:val="none" w:sz="0" w:space="0" w:color="auto"/>
        <w:right w:val="none" w:sz="0" w:space="0" w:color="auto"/>
      </w:divBdr>
    </w:div>
    <w:div w:id="1123766077">
      <w:bodyDiv w:val="1"/>
      <w:marLeft w:val="0"/>
      <w:marRight w:val="0"/>
      <w:marTop w:val="0"/>
      <w:marBottom w:val="0"/>
      <w:divBdr>
        <w:top w:val="none" w:sz="0" w:space="0" w:color="auto"/>
        <w:left w:val="none" w:sz="0" w:space="0" w:color="auto"/>
        <w:bottom w:val="none" w:sz="0" w:space="0" w:color="auto"/>
        <w:right w:val="none" w:sz="0" w:space="0" w:color="auto"/>
      </w:divBdr>
    </w:div>
    <w:div w:id="1125849854">
      <w:bodyDiv w:val="1"/>
      <w:marLeft w:val="0"/>
      <w:marRight w:val="0"/>
      <w:marTop w:val="0"/>
      <w:marBottom w:val="0"/>
      <w:divBdr>
        <w:top w:val="none" w:sz="0" w:space="0" w:color="auto"/>
        <w:left w:val="none" w:sz="0" w:space="0" w:color="auto"/>
        <w:bottom w:val="none" w:sz="0" w:space="0" w:color="auto"/>
        <w:right w:val="none" w:sz="0" w:space="0" w:color="auto"/>
      </w:divBdr>
    </w:div>
    <w:div w:id="1129318524">
      <w:bodyDiv w:val="1"/>
      <w:marLeft w:val="0"/>
      <w:marRight w:val="0"/>
      <w:marTop w:val="0"/>
      <w:marBottom w:val="0"/>
      <w:divBdr>
        <w:top w:val="none" w:sz="0" w:space="0" w:color="auto"/>
        <w:left w:val="none" w:sz="0" w:space="0" w:color="auto"/>
        <w:bottom w:val="none" w:sz="0" w:space="0" w:color="auto"/>
        <w:right w:val="none" w:sz="0" w:space="0" w:color="auto"/>
      </w:divBdr>
    </w:div>
    <w:div w:id="1136221273">
      <w:bodyDiv w:val="1"/>
      <w:marLeft w:val="0"/>
      <w:marRight w:val="0"/>
      <w:marTop w:val="0"/>
      <w:marBottom w:val="0"/>
      <w:divBdr>
        <w:top w:val="none" w:sz="0" w:space="0" w:color="auto"/>
        <w:left w:val="none" w:sz="0" w:space="0" w:color="auto"/>
        <w:bottom w:val="none" w:sz="0" w:space="0" w:color="auto"/>
        <w:right w:val="none" w:sz="0" w:space="0" w:color="auto"/>
      </w:divBdr>
    </w:div>
    <w:div w:id="1155679965">
      <w:bodyDiv w:val="1"/>
      <w:marLeft w:val="0"/>
      <w:marRight w:val="0"/>
      <w:marTop w:val="0"/>
      <w:marBottom w:val="0"/>
      <w:divBdr>
        <w:top w:val="none" w:sz="0" w:space="0" w:color="auto"/>
        <w:left w:val="none" w:sz="0" w:space="0" w:color="auto"/>
        <w:bottom w:val="none" w:sz="0" w:space="0" w:color="auto"/>
        <w:right w:val="none" w:sz="0" w:space="0" w:color="auto"/>
      </w:divBdr>
    </w:div>
    <w:div w:id="1157305907">
      <w:bodyDiv w:val="1"/>
      <w:marLeft w:val="0"/>
      <w:marRight w:val="0"/>
      <w:marTop w:val="0"/>
      <w:marBottom w:val="0"/>
      <w:divBdr>
        <w:top w:val="none" w:sz="0" w:space="0" w:color="auto"/>
        <w:left w:val="none" w:sz="0" w:space="0" w:color="auto"/>
        <w:bottom w:val="none" w:sz="0" w:space="0" w:color="auto"/>
        <w:right w:val="none" w:sz="0" w:space="0" w:color="auto"/>
      </w:divBdr>
    </w:div>
    <w:div w:id="1165124782">
      <w:bodyDiv w:val="1"/>
      <w:marLeft w:val="0"/>
      <w:marRight w:val="0"/>
      <w:marTop w:val="0"/>
      <w:marBottom w:val="0"/>
      <w:divBdr>
        <w:top w:val="none" w:sz="0" w:space="0" w:color="auto"/>
        <w:left w:val="none" w:sz="0" w:space="0" w:color="auto"/>
        <w:bottom w:val="none" w:sz="0" w:space="0" w:color="auto"/>
        <w:right w:val="none" w:sz="0" w:space="0" w:color="auto"/>
      </w:divBdr>
    </w:div>
    <w:div w:id="1166479305">
      <w:bodyDiv w:val="1"/>
      <w:marLeft w:val="0"/>
      <w:marRight w:val="0"/>
      <w:marTop w:val="0"/>
      <w:marBottom w:val="0"/>
      <w:divBdr>
        <w:top w:val="none" w:sz="0" w:space="0" w:color="auto"/>
        <w:left w:val="none" w:sz="0" w:space="0" w:color="auto"/>
        <w:bottom w:val="none" w:sz="0" w:space="0" w:color="auto"/>
        <w:right w:val="none" w:sz="0" w:space="0" w:color="auto"/>
      </w:divBdr>
    </w:div>
    <w:div w:id="1168204648">
      <w:bodyDiv w:val="1"/>
      <w:marLeft w:val="0"/>
      <w:marRight w:val="0"/>
      <w:marTop w:val="0"/>
      <w:marBottom w:val="0"/>
      <w:divBdr>
        <w:top w:val="none" w:sz="0" w:space="0" w:color="auto"/>
        <w:left w:val="none" w:sz="0" w:space="0" w:color="auto"/>
        <w:bottom w:val="none" w:sz="0" w:space="0" w:color="auto"/>
        <w:right w:val="none" w:sz="0" w:space="0" w:color="auto"/>
      </w:divBdr>
    </w:div>
    <w:div w:id="1173909153">
      <w:bodyDiv w:val="1"/>
      <w:marLeft w:val="0"/>
      <w:marRight w:val="0"/>
      <w:marTop w:val="0"/>
      <w:marBottom w:val="0"/>
      <w:divBdr>
        <w:top w:val="none" w:sz="0" w:space="0" w:color="auto"/>
        <w:left w:val="none" w:sz="0" w:space="0" w:color="auto"/>
        <w:bottom w:val="none" w:sz="0" w:space="0" w:color="auto"/>
        <w:right w:val="none" w:sz="0" w:space="0" w:color="auto"/>
      </w:divBdr>
    </w:div>
    <w:div w:id="1186138458">
      <w:bodyDiv w:val="1"/>
      <w:marLeft w:val="0"/>
      <w:marRight w:val="0"/>
      <w:marTop w:val="0"/>
      <w:marBottom w:val="0"/>
      <w:divBdr>
        <w:top w:val="none" w:sz="0" w:space="0" w:color="auto"/>
        <w:left w:val="none" w:sz="0" w:space="0" w:color="auto"/>
        <w:bottom w:val="none" w:sz="0" w:space="0" w:color="auto"/>
        <w:right w:val="none" w:sz="0" w:space="0" w:color="auto"/>
      </w:divBdr>
    </w:div>
    <w:div w:id="1195997300">
      <w:bodyDiv w:val="1"/>
      <w:marLeft w:val="0"/>
      <w:marRight w:val="0"/>
      <w:marTop w:val="0"/>
      <w:marBottom w:val="0"/>
      <w:divBdr>
        <w:top w:val="none" w:sz="0" w:space="0" w:color="auto"/>
        <w:left w:val="none" w:sz="0" w:space="0" w:color="auto"/>
        <w:bottom w:val="none" w:sz="0" w:space="0" w:color="auto"/>
        <w:right w:val="none" w:sz="0" w:space="0" w:color="auto"/>
      </w:divBdr>
    </w:div>
    <w:div w:id="1199704193">
      <w:bodyDiv w:val="1"/>
      <w:marLeft w:val="0"/>
      <w:marRight w:val="0"/>
      <w:marTop w:val="0"/>
      <w:marBottom w:val="0"/>
      <w:divBdr>
        <w:top w:val="none" w:sz="0" w:space="0" w:color="auto"/>
        <w:left w:val="none" w:sz="0" w:space="0" w:color="auto"/>
        <w:bottom w:val="none" w:sz="0" w:space="0" w:color="auto"/>
        <w:right w:val="none" w:sz="0" w:space="0" w:color="auto"/>
      </w:divBdr>
    </w:div>
    <w:div w:id="1200899312">
      <w:bodyDiv w:val="1"/>
      <w:marLeft w:val="0"/>
      <w:marRight w:val="0"/>
      <w:marTop w:val="0"/>
      <w:marBottom w:val="0"/>
      <w:divBdr>
        <w:top w:val="none" w:sz="0" w:space="0" w:color="auto"/>
        <w:left w:val="none" w:sz="0" w:space="0" w:color="auto"/>
        <w:bottom w:val="none" w:sz="0" w:space="0" w:color="auto"/>
        <w:right w:val="none" w:sz="0" w:space="0" w:color="auto"/>
      </w:divBdr>
    </w:div>
    <w:div w:id="1202061861">
      <w:bodyDiv w:val="1"/>
      <w:marLeft w:val="0"/>
      <w:marRight w:val="0"/>
      <w:marTop w:val="0"/>
      <w:marBottom w:val="0"/>
      <w:divBdr>
        <w:top w:val="none" w:sz="0" w:space="0" w:color="auto"/>
        <w:left w:val="none" w:sz="0" w:space="0" w:color="auto"/>
        <w:bottom w:val="none" w:sz="0" w:space="0" w:color="auto"/>
        <w:right w:val="none" w:sz="0" w:space="0" w:color="auto"/>
      </w:divBdr>
    </w:div>
    <w:div w:id="1202475078">
      <w:bodyDiv w:val="1"/>
      <w:marLeft w:val="0"/>
      <w:marRight w:val="0"/>
      <w:marTop w:val="0"/>
      <w:marBottom w:val="0"/>
      <w:divBdr>
        <w:top w:val="none" w:sz="0" w:space="0" w:color="auto"/>
        <w:left w:val="none" w:sz="0" w:space="0" w:color="auto"/>
        <w:bottom w:val="none" w:sz="0" w:space="0" w:color="auto"/>
        <w:right w:val="none" w:sz="0" w:space="0" w:color="auto"/>
      </w:divBdr>
    </w:div>
    <w:div w:id="1205219068">
      <w:bodyDiv w:val="1"/>
      <w:marLeft w:val="0"/>
      <w:marRight w:val="0"/>
      <w:marTop w:val="0"/>
      <w:marBottom w:val="0"/>
      <w:divBdr>
        <w:top w:val="none" w:sz="0" w:space="0" w:color="auto"/>
        <w:left w:val="none" w:sz="0" w:space="0" w:color="auto"/>
        <w:bottom w:val="none" w:sz="0" w:space="0" w:color="auto"/>
        <w:right w:val="none" w:sz="0" w:space="0" w:color="auto"/>
      </w:divBdr>
    </w:div>
    <w:div w:id="1214001545">
      <w:bodyDiv w:val="1"/>
      <w:marLeft w:val="0"/>
      <w:marRight w:val="0"/>
      <w:marTop w:val="0"/>
      <w:marBottom w:val="0"/>
      <w:divBdr>
        <w:top w:val="none" w:sz="0" w:space="0" w:color="auto"/>
        <w:left w:val="none" w:sz="0" w:space="0" w:color="auto"/>
        <w:bottom w:val="none" w:sz="0" w:space="0" w:color="auto"/>
        <w:right w:val="none" w:sz="0" w:space="0" w:color="auto"/>
      </w:divBdr>
    </w:div>
    <w:div w:id="1219634129">
      <w:bodyDiv w:val="1"/>
      <w:marLeft w:val="0"/>
      <w:marRight w:val="0"/>
      <w:marTop w:val="0"/>
      <w:marBottom w:val="0"/>
      <w:divBdr>
        <w:top w:val="none" w:sz="0" w:space="0" w:color="auto"/>
        <w:left w:val="none" w:sz="0" w:space="0" w:color="auto"/>
        <w:bottom w:val="none" w:sz="0" w:space="0" w:color="auto"/>
        <w:right w:val="none" w:sz="0" w:space="0" w:color="auto"/>
      </w:divBdr>
    </w:div>
    <w:div w:id="1231190687">
      <w:bodyDiv w:val="1"/>
      <w:marLeft w:val="0"/>
      <w:marRight w:val="0"/>
      <w:marTop w:val="0"/>
      <w:marBottom w:val="0"/>
      <w:divBdr>
        <w:top w:val="none" w:sz="0" w:space="0" w:color="auto"/>
        <w:left w:val="none" w:sz="0" w:space="0" w:color="auto"/>
        <w:bottom w:val="none" w:sz="0" w:space="0" w:color="auto"/>
        <w:right w:val="none" w:sz="0" w:space="0" w:color="auto"/>
      </w:divBdr>
    </w:div>
    <w:div w:id="1232275581">
      <w:bodyDiv w:val="1"/>
      <w:marLeft w:val="0"/>
      <w:marRight w:val="0"/>
      <w:marTop w:val="0"/>
      <w:marBottom w:val="0"/>
      <w:divBdr>
        <w:top w:val="none" w:sz="0" w:space="0" w:color="auto"/>
        <w:left w:val="none" w:sz="0" w:space="0" w:color="auto"/>
        <w:bottom w:val="none" w:sz="0" w:space="0" w:color="auto"/>
        <w:right w:val="none" w:sz="0" w:space="0" w:color="auto"/>
      </w:divBdr>
    </w:div>
    <w:div w:id="1259799577">
      <w:bodyDiv w:val="1"/>
      <w:marLeft w:val="0"/>
      <w:marRight w:val="0"/>
      <w:marTop w:val="0"/>
      <w:marBottom w:val="0"/>
      <w:divBdr>
        <w:top w:val="none" w:sz="0" w:space="0" w:color="auto"/>
        <w:left w:val="none" w:sz="0" w:space="0" w:color="auto"/>
        <w:bottom w:val="none" w:sz="0" w:space="0" w:color="auto"/>
        <w:right w:val="none" w:sz="0" w:space="0" w:color="auto"/>
      </w:divBdr>
    </w:div>
    <w:div w:id="1265309328">
      <w:bodyDiv w:val="1"/>
      <w:marLeft w:val="0"/>
      <w:marRight w:val="0"/>
      <w:marTop w:val="0"/>
      <w:marBottom w:val="0"/>
      <w:divBdr>
        <w:top w:val="none" w:sz="0" w:space="0" w:color="auto"/>
        <w:left w:val="none" w:sz="0" w:space="0" w:color="auto"/>
        <w:bottom w:val="none" w:sz="0" w:space="0" w:color="auto"/>
        <w:right w:val="none" w:sz="0" w:space="0" w:color="auto"/>
      </w:divBdr>
    </w:div>
    <w:div w:id="1275406180">
      <w:bodyDiv w:val="1"/>
      <w:marLeft w:val="0"/>
      <w:marRight w:val="0"/>
      <w:marTop w:val="0"/>
      <w:marBottom w:val="0"/>
      <w:divBdr>
        <w:top w:val="none" w:sz="0" w:space="0" w:color="auto"/>
        <w:left w:val="none" w:sz="0" w:space="0" w:color="auto"/>
        <w:bottom w:val="none" w:sz="0" w:space="0" w:color="auto"/>
        <w:right w:val="none" w:sz="0" w:space="0" w:color="auto"/>
      </w:divBdr>
    </w:div>
    <w:div w:id="1277716913">
      <w:bodyDiv w:val="1"/>
      <w:marLeft w:val="0"/>
      <w:marRight w:val="0"/>
      <w:marTop w:val="0"/>
      <w:marBottom w:val="0"/>
      <w:divBdr>
        <w:top w:val="none" w:sz="0" w:space="0" w:color="auto"/>
        <w:left w:val="none" w:sz="0" w:space="0" w:color="auto"/>
        <w:bottom w:val="none" w:sz="0" w:space="0" w:color="auto"/>
        <w:right w:val="none" w:sz="0" w:space="0" w:color="auto"/>
      </w:divBdr>
    </w:div>
    <w:div w:id="1277833610">
      <w:bodyDiv w:val="1"/>
      <w:marLeft w:val="0"/>
      <w:marRight w:val="0"/>
      <w:marTop w:val="0"/>
      <w:marBottom w:val="0"/>
      <w:divBdr>
        <w:top w:val="none" w:sz="0" w:space="0" w:color="auto"/>
        <w:left w:val="none" w:sz="0" w:space="0" w:color="auto"/>
        <w:bottom w:val="none" w:sz="0" w:space="0" w:color="auto"/>
        <w:right w:val="none" w:sz="0" w:space="0" w:color="auto"/>
      </w:divBdr>
    </w:div>
    <w:div w:id="1280646217">
      <w:bodyDiv w:val="1"/>
      <w:marLeft w:val="0"/>
      <w:marRight w:val="0"/>
      <w:marTop w:val="0"/>
      <w:marBottom w:val="0"/>
      <w:divBdr>
        <w:top w:val="none" w:sz="0" w:space="0" w:color="auto"/>
        <w:left w:val="none" w:sz="0" w:space="0" w:color="auto"/>
        <w:bottom w:val="none" w:sz="0" w:space="0" w:color="auto"/>
        <w:right w:val="none" w:sz="0" w:space="0" w:color="auto"/>
      </w:divBdr>
    </w:div>
    <w:div w:id="1293246907">
      <w:bodyDiv w:val="1"/>
      <w:marLeft w:val="0"/>
      <w:marRight w:val="0"/>
      <w:marTop w:val="0"/>
      <w:marBottom w:val="0"/>
      <w:divBdr>
        <w:top w:val="none" w:sz="0" w:space="0" w:color="auto"/>
        <w:left w:val="none" w:sz="0" w:space="0" w:color="auto"/>
        <w:bottom w:val="none" w:sz="0" w:space="0" w:color="auto"/>
        <w:right w:val="none" w:sz="0" w:space="0" w:color="auto"/>
      </w:divBdr>
    </w:div>
    <w:div w:id="1295402747">
      <w:bodyDiv w:val="1"/>
      <w:marLeft w:val="0"/>
      <w:marRight w:val="0"/>
      <w:marTop w:val="0"/>
      <w:marBottom w:val="0"/>
      <w:divBdr>
        <w:top w:val="none" w:sz="0" w:space="0" w:color="auto"/>
        <w:left w:val="none" w:sz="0" w:space="0" w:color="auto"/>
        <w:bottom w:val="none" w:sz="0" w:space="0" w:color="auto"/>
        <w:right w:val="none" w:sz="0" w:space="0" w:color="auto"/>
      </w:divBdr>
    </w:div>
    <w:div w:id="1297878113">
      <w:bodyDiv w:val="1"/>
      <w:marLeft w:val="0"/>
      <w:marRight w:val="0"/>
      <w:marTop w:val="0"/>
      <w:marBottom w:val="0"/>
      <w:divBdr>
        <w:top w:val="none" w:sz="0" w:space="0" w:color="auto"/>
        <w:left w:val="none" w:sz="0" w:space="0" w:color="auto"/>
        <w:bottom w:val="none" w:sz="0" w:space="0" w:color="auto"/>
        <w:right w:val="none" w:sz="0" w:space="0" w:color="auto"/>
      </w:divBdr>
    </w:div>
    <w:div w:id="1303584049">
      <w:bodyDiv w:val="1"/>
      <w:marLeft w:val="0"/>
      <w:marRight w:val="0"/>
      <w:marTop w:val="0"/>
      <w:marBottom w:val="0"/>
      <w:divBdr>
        <w:top w:val="none" w:sz="0" w:space="0" w:color="auto"/>
        <w:left w:val="none" w:sz="0" w:space="0" w:color="auto"/>
        <w:bottom w:val="none" w:sz="0" w:space="0" w:color="auto"/>
        <w:right w:val="none" w:sz="0" w:space="0" w:color="auto"/>
      </w:divBdr>
    </w:div>
    <w:div w:id="1305626222">
      <w:bodyDiv w:val="1"/>
      <w:marLeft w:val="0"/>
      <w:marRight w:val="0"/>
      <w:marTop w:val="0"/>
      <w:marBottom w:val="0"/>
      <w:divBdr>
        <w:top w:val="none" w:sz="0" w:space="0" w:color="auto"/>
        <w:left w:val="none" w:sz="0" w:space="0" w:color="auto"/>
        <w:bottom w:val="none" w:sz="0" w:space="0" w:color="auto"/>
        <w:right w:val="none" w:sz="0" w:space="0" w:color="auto"/>
      </w:divBdr>
    </w:div>
    <w:div w:id="1307930274">
      <w:bodyDiv w:val="1"/>
      <w:marLeft w:val="0"/>
      <w:marRight w:val="0"/>
      <w:marTop w:val="0"/>
      <w:marBottom w:val="0"/>
      <w:divBdr>
        <w:top w:val="none" w:sz="0" w:space="0" w:color="auto"/>
        <w:left w:val="none" w:sz="0" w:space="0" w:color="auto"/>
        <w:bottom w:val="none" w:sz="0" w:space="0" w:color="auto"/>
        <w:right w:val="none" w:sz="0" w:space="0" w:color="auto"/>
      </w:divBdr>
    </w:div>
    <w:div w:id="1308780591">
      <w:bodyDiv w:val="1"/>
      <w:marLeft w:val="0"/>
      <w:marRight w:val="0"/>
      <w:marTop w:val="0"/>
      <w:marBottom w:val="0"/>
      <w:divBdr>
        <w:top w:val="none" w:sz="0" w:space="0" w:color="auto"/>
        <w:left w:val="none" w:sz="0" w:space="0" w:color="auto"/>
        <w:bottom w:val="none" w:sz="0" w:space="0" w:color="auto"/>
        <w:right w:val="none" w:sz="0" w:space="0" w:color="auto"/>
      </w:divBdr>
    </w:div>
    <w:div w:id="1320229900">
      <w:bodyDiv w:val="1"/>
      <w:marLeft w:val="0"/>
      <w:marRight w:val="0"/>
      <w:marTop w:val="0"/>
      <w:marBottom w:val="0"/>
      <w:divBdr>
        <w:top w:val="none" w:sz="0" w:space="0" w:color="auto"/>
        <w:left w:val="none" w:sz="0" w:space="0" w:color="auto"/>
        <w:bottom w:val="none" w:sz="0" w:space="0" w:color="auto"/>
        <w:right w:val="none" w:sz="0" w:space="0" w:color="auto"/>
      </w:divBdr>
    </w:div>
    <w:div w:id="1322388994">
      <w:bodyDiv w:val="1"/>
      <w:marLeft w:val="0"/>
      <w:marRight w:val="0"/>
      <w:marTop w:val="0"/>
      <w:marBottom w:val="0"/>
      <w:divBdr>
        <w:top w:val="none" w:sz="0" w:space="0" w:color="auto"/>
        <w:left w:val="none" w:sz="0" w:space="0" w:color="auto"/>
        <w:bottom w:val="none" w:sz="0" w:space="0" w:color="auto"/>
        <w:right w:val="none" w:sz="0" w:space="0" w:color="auto"/>
      </w:divBdr>
    </w:div>
    <w:div w:id="1323007820">
      <w:bodyDiv w:val="1"/>
      <w:marLeft w:val="0"/>
      <w:marRight w:val="0"/>
      <w:marTop w:val="0"/>
      <w:marBottom w:val="0"/>
      <w:divBdr>
        <w:top w:val="none" w:sz="0" w:space="0" w:color="auto"/>
        <w:left w:val="none" w:sz="0" w:space="0" w:color="auto"/>
        <w:bottom w:val="none" w:sz="0" w:space="0" w:color="auto"/>
        <w:right w:val="none" w:sz="0" w:space="0" w:color="auto"/>
      </w:divBdr>
    </w:div>
    <w:div w:id="1325746832">
      <w:bodyDiv w:val="1"/>
      <w:marLeft w:val="0"/>
      <w:marRight w:val="0"/>
      <w:marTop w:val="0"/>
      <w:marBottom w:val="0"/>
      <w:divBdr>
        <w:top w:val="none" w:sz="0" w:space="0" w:color="auto"/>
        <w:left w:val="none" w:sz="0" w:space="0" w:color="auto"/>
        <w:bottom w:val="none" w:sz="0" w:space="0" w:color="auto"/>
        <w:right w:val="none" w:sz="0" w:space="0" w:color="auto"/>
      </w:divBdr>
    </w:div>
    <w:div w:id="1348173183">
      <w:bodyDiv w:val="1"/>
      <w:marLeft w:val="0"/>
      <w:marRight w:val="0"/>
      <w:marTop w:val="0"/>
      <w:marBottom w:val="0"/>
      <w:divBdr>
        <w:top w:val="none" w:sz="0" w:space="0" w:color="auto"/>
        <w:left w:val="none" w:sz="0" w:space="0" w:color="auto"/>
        <w:bottom w:val="none" w:sz="0" w:space="0" w:color="auto"/>
        <w:right w:val="none" w:sz="0" w:space="0" w:color="auto"/>
      </w:divBdr>
    </w:div>
    <w:div w:id="1355614237">
      <w:bodyDiv w:val="1"/>
      <w:marLeft w:val="0"/>
      <w:marRight w:val="0"/>
      <w:marTop w:val="0"/>
      <w:marBottom w:val="0"/>
      <w:divBdr>
        <w:top w:val="none" w:sz="0" w:space="0" w:color="auto"/>
        <w:left w:val="none" w:sz="0" w:space="0" w:color="auto"/>
        <w:bottom w:val="none" w:sz="0" w:space="0" w:color="auto"/>
        <w:right w:val="none" w:sz="0" w:space="0" w:color="auto"/>
      </w:divBdr>
    </w:div>
    <w:div w:id="1359812633">
      <w:bodyDiv w:val="1"/>
      <w:marLeft w:val="0"/>
      <w:marRight w:val="0"/>
      <w:marTop w:val="0"/>
      <w:marBottom w:val="0"/>
      <w:divBdr>
        <w:top w:val="none" w:sz="0" w:space="0" w:color="auto"/>
        <w:left w:val="none" w:sz="0" w:space="0" w:color="auto"/>
        <w:bottom w:val="none" w:sz="0" w:space="0" w:color="auto"/>
        <w:right w:val="none" w:sz="0" w:space="0" w:color="auto"/>
      </w:divBdr>
    </w:div>
    <w:div w:id="1359816839">
      <w:bodyDiv w:val="1"/>
      <w:marLeft w:val="0"/>
      <w:marRight w:val="0"/>
      <w:marTop w:val="0"/>
      <w:marBottom w:val="0"/>
      <w:divBdr>
        <w:top w:val="none" w:sz="0" w:space="0" w:color="auto"/>
        <w:left w:val="none" w:sz="0" w:space="0" w:color="auto"/>
        <w:bottom w:val="none" w:sz="0" w:space="0" w:color="auto"/>
        <w:right w:val="none" w:sz="0" w:space="0" w:color="auto"/>
      </w:divBdr>
    </w:div>
    <w:div w:id="1363702104">
      <w:bodyDiv w:val="1"/>
      <w:marLeft w:val="0"/>
      <w:marRight w:val="0"/>
      <w:marTop w:val="0"/>
      <w:marBottom w:val="0"/>
      <w:divBdr>
        <w:top w:val="none" w:sz="0" w:space="0" w:color="auto"/>
        <w:left w:val="none" w:sz="0" w:space="0" w:color="auto"/>
        <w:bottom w:val="none" w:sz="0" w:space="0" w:color="auto"/>
        <w:right w:val="none" w:sz="0" w:space="0" w:color="auto"/>
      </w:divBdr>
    </w:div>
    <w:div w:id="1365447908">
      <w:bodyDiv w:val="1"/>
      <w:marLeft w:val="0"/>
      <w:marRight w:val="0"/>
      <w:marTop w:val="0"/>
      <w:marBottom w:val="0"/>
      <w:divBdr>
        <w:top w:val="none" w:sz="0" w:space="0" w:color="auto"/>
        <w:left w:val="none" w:sz="0" w:space="0" w:color="auto"/>
        <w:bottom w:val="none" w:sz="0" w:space="0" w:color="auto"/>
        <w:right w:val="none" w:sz="0" w:space="0" w:color="auto"/>
      </w:divBdr>
    </w:div>
    <w:div w:id="1382558836">
      <w:bodyDiv w:val="1"/>
      <w:marLeft w:val="0"/>
      <w:marRight w:val="0"/>
      <w:marTop w:val="0"/>
      <w:marBottom w:val="0"/>
      <w:divBdr>
        <w:top w:val="none" w:sz="0" w:space="0" w:color="auto"/>
        <w:left w:val="none" w:sz="0" w:space="0" w:color="auto"/>
        <w:bottom w:val="none" w:sz="0" w:space="0" w:color="auto"/>
        <w:right w:val="none" w:sz="0" w:space="0" w:color="auto"/>
      </w:divBdr>
    </w:div>
    <w:div w:id="1383093466">
      <w:bodyDiv w:val="1"/>
      <w:marLeft w:val="0"/>
      <w:marRight w:val="0"/>
      <w:marTop w:val="0"/>
      <w:marBottom w:val="0"/>
      <w:divBdr>
        <w:top w:val="none" w:sz="0" w:space="0" w:color="auto"/>
        <w:left w:val="none" w:sz="0" w:space="0" w:color="auto"/>
        <w:bottom w:val="none" w:sz="0" w:space="0" w:color="auto"/>
        <w:right w:val="none" w:sz="0" w:space="0" w:color="auto"/>
      </w:divBdr>
    </w:div>
    <w:div w:id="1386568552">
      <w:bodyDiv w:val="1"/>
      <w:marLeft w:val="0"/>
      <w:marRight w:val="0"/>
      <w:marTop w:val="0"/>
      <w:marBottom w:val="0"/>
      <w:divBdr>
        <w:top w:val="none" w:sz="0" w:space="0" w:color="auto"/>
        <w:left w:val="none" w:sz="0" w:space="0" w:color="auto"/>
        <w:bottom w:val="none" w:sz="0" w:space="0" w:color="auto"/>
        <w:right w:val="none" w:sz="0" w:space="0" w:color="auto"/>
      </w:divBdr>
    </w:div>
    <w:div w:id="1401126553">
      <w:bodyDiv w:val="1"/>
      <w:marLeft w:val="0"/>
      <w:marRight w:val="0"/>
      <w:marTop w:val="0"/>
      <w:marBottom w:val="0"/>
      <w:divBdr>
        <w:top w:val="none" w:sz="0" w:space="0" w:color="auto"/>
        <w:left w:val="none" w:sz="0" w:space="0" w:color="auto"/>
        <w:bottom w:val="none" w:sz="0" w:space="0" w:color="auto"/>
        <w:right w:val="none" w:sz="0" w:space="0" w:color="auto"/>
      </w:divBdr>
    </w:div>
    <w:div w:id="1402557370">
      <w:bodyDiv w:val="1"/>
      <w:marLeft w:val="0"/>
      <w:marRight w:val="0"/>
      <w:marTop w:val="0"/>
      <w:marBottom w:val="0"/>
      <w:divBdr>
        <w:top w:val="none" w:sz="0" w:space="0" w:color="auto"/>
        <w:left w:val="none" w:sz="0" w:space="0" w:color="auto"/>
        <w:bottom w:val="none" w:sz="0" w:space="0" w:color="auto"/>
        <w:right w:val="none" w:sz="0" w:space="0" w:color="auto"/>
      </w:divBdr>
    </w:div>
    <w:div w:id="1404990487">
      <w:bodyDiv w:val="1"/>
      <w:marLeft w:val="0"/>
      <w:marRight w:val="0"/>
      <w:marTop w:val="0"/>
      <w:marBottom w:val="0"/>
      <w:divBdr>
        <w:top w:val="none" w:sz="0" w:space="0" w:color="auto"/>
        <w:left w:val="none" w:sz="0" w:space="0" w:color="auto"/>
        <w:bottom w:val="none" w:sz="0" w:space="0" w:color="auto"/>
        <w:right w:val="none" w:sz="0" w:space="0" w:color="auto"/>
      </w:divBdr>
    </w:div>
    <w:div w:id="1405640777">
      <w:bodyDiv w:val="1"/>
      <w:marLeft w:val="0"/>
      <w:marRight w:val="0"/>
      <w:marTop w:val="0"/>
      <w:marBottom w:val="0"/>
      <w:divBdr>
        <w:top w:val="none" w:sz="0" w:space="0" w:color="auto"/>
        <w:left w:val="none" w:sz="0" w:space="0" w:color="auto"/>
        <w:bottom w:val="none" w:sz="0" w:space="0" w:color="auto"/>
        <w:right w:val="none" w:sz="0" w:space="0" w:color="auto"/>
      </w:divBdr>
    </w:div>
    <w:div w:id="1414545983">
      <w:bodyDiv w:val="1"/>
      <w:marLeft w:val="0"/>
      <w:marRight w:val="0"/>
      <w:marTop w:val="0"/>
      <w:marBottom w:val="0"/>
      <w:divBdr>
        <w:top w:val="none" w:sz="0" w:space="0" w:color="auto"/>
        <w:left w:val="none" w:sz="0" w:space="0" w:color="auto"/>
        <w:bottom w:val="none" w:sz="0" w:space="0" w:color="auto"/>
        <w:right w:val="none" w:sz="0" w:space="0" w:color="auto"/>
      </w:divBdr>
    </w:div>
    <w:div w:id="1417676209">
      <w:bodyDiv w:val="1"/>
      <w:marLeft w:val="0"/>
      <w:marRight w:val="0"/>
      <w:marTop w:val="0"/>
      <w:marBottom w:val="0"/>
      <w:divBdr>
        <w:top w:val="none" w:sz="0" w:space="0" w:color="auto"/>
        <w:left w:val="none" w:sz="0" w:space="0" w:color="auto"/>
        <w:bottom w:val="none" w:sz="0" w:space="0" w:color="auto"/>
        <w:right w:val="none" w:sz="0" w:space="0" w:color="auto"/>
      </w:divBdr>
    </w:div>
    <w:div w:id="1420952019">
      <w:bodyDiv w:val="1"/>
      <w:marLeft w:val="0"/>
      <w:marRight w:val="0"/>
      <w:marTop w:val="0"/>
      <w:marBottom w:val="0"/>
      <w:divBdr>
        <w:top w:val="none" w:sz="0" w:space="0" w:color="auto"/>
        <w:left w:val="none" w:sz="0" w:space="0" w:color="auto"/>
        <w:bottom w:val="none" w:sz="0" w:space="0" w:color="auto"/>
        <w:right w:val="none" w:sz="0" w:space="0" w:color="auto"/>
      </w:divBdr>
    </w:div>
    <w:div w:id="1425803962">
      <w:bodyDiv w:val="1"/>
      <w:marLeft w:val="0"/>
      <w:marRight w:val="0"/>
      <w:marTop w:val="0"/>
      <w:marBottom w:val="0"/>
      <w:divBdr>
        <w:top w:val="none" w:sz="0" w:space="0" w:color="auto"/>
        <w:left w:val="none" w:sz="0" w:space="0" w:color="auto"/>
        <w:bottom w:val="none" w:sz="0" w:space="0" w:color="auto"/>
        <w:right w:val="none" w:sz="0" w:space="0" w:color="auto"/>
      </w:divBdr>
    </w:div>
    <w:div w:id="1429501773">
      <w:bodyDiv w:val="1"/>
      <w:marLeft w:val="0"/>
      <w:marRight w:val="0"/>
      <w:marTop w:val="0"/>
      <w:marBottom w:val="0"/>
      <w:divBdr>
        <w:top w:val="none" w:sz="0" w:space="0" w:color="auto"/>
        <w:left w:val="none" w:sz="0" w:space="0" w:color="auto"/>
        <w:bottom w:val="none" w:sz="0" w:space="0" w:color="auto"/>
        <w:right w:val="none" w:sz="0" w:space="0" w:color="auto"/>
      </w:divBdr>
    </w:div>
    <w:div w:id="1443958308">
      <w:bodyDiv w:val="1"/>
      <w:marLeft w:val="0"/>
      <w:marRight w:val="0"/>
      <w:marTop w:val="0"/>
      <w:marBottom w:val="0"/>
      <w:divBdr>
        <w:top w:val="none" w:sz="0" w:space="0" w:color="auto"/>
        <w:left w:val="none" w:sz="0" w:space="0" w:color="auto"/>
        <w:bottom w:val="none" w:sz="0" w:space="0" w:color="auto"/>
        <w:right w:val="none" w:sz="0" w:space="0" w:color="auto"/>
      </w:divBdr>
    </w:div>
    <w:div w:id="1447773708">
      <w:bodyDiv w:val="1"/>
      <w:marLeft w:val="0"/>
      <w:marRight w:val="0"/>
      <w:marTop w:val="0"/>
      <w:marBottom w:val="0"/>
      <w:divBdr>
        <w:top w:val="none" w:sz="0" w:space="0" w:color="auto"/>
        <w:left w:val="none" w:sz="0" w:space="0" w:color="auto"/>
        <w:bottom w:val="none" w:sz="0" w:space="0" w:color="auto"/>
        <w:right w:val="none" w:sz="0" w:space="0" w:color="auto"/>
      </w:divBdr>
    </w:div>
    <w:div w:id="1448966438">
      <w:bodyDiv w:val="1"/>
      <w:marLeft w:val="0"/>
      <w:marRight w:val="0"/>
      <w:marTop w:val="0"/>
      <w:marBottom w:val="0"/>
      <w:divBdr>
        <w:top w:val="none" w:sz="0" w:space="0" w:color="auto"/>
        <w:left w:val="none" w:sz="0" w:space="0" w:color="auto"/>
        <w:bottom w:val="none" w:sz="0" w:space="0" w:color="auto"/>
        <w:right w:val="none" w:sz="0" w:space="0" w:color="auto"/>
      </w:divBdr>
    </w:div>
    <w:div w:id="1465925447">
      <w:bodyDiv w:val="1"/>
      <w:marLeft w:val="0"/>
      <w:marRight w:val="0"/>
      <w:marTop w:val="0"/>
      <w:marBottom w:val="0"/>
      <w:divBdr>
        <w:top w:val="none" w:sz="0" w:space="0" w:color="auto"/>
        <w:left w:val="none" w:sz="0" w:space="0" w:color="auto"/>
        <w:bottom w:val="none" w:sz="0" w:space="0" w:color="auto"/>
        <w:right w:val="none" w:sz="0" w:space="0" w:color="auto"/>
      </w:divBdr>
    </w:div>
    <w:div w:id="1466921747">
      <w:bodyDiv w:val="1"/>
      <w:marLeft w:val="0"/>
      <w:marRight w:val="0"/>
      <w:marTop w:val="0"/>
      <w:marBottom w:val="0"/>
      <w:divBdr>
        <w:top w:val="none" w:sz="0" w:space="0" w:color="auto"/>
        <w:left w:val="none" w:sz="0" w:space="0" w:color="auto"/>
        <w:bottom w:val="none" w:sz="0" w:space="0" w:color="auto"/>
        <w:right w:val="none" w:sz="0" w:space="0" w:color="auto"/>
      </w:divBdr>
    </w:div>
    <w:div w:id="1469392067">
      <w:bodyDiv w:val="1"/>
      <w:marLeft w:val="0"/>
      <w:marRight w:val="0"/>
      <w:marTop w:val="0"/>
      <w:marBottom w:val="0"/>
      <w:divBdr>
        <w:top w:val="none" w:sz="0" w:space="0" w:color="auto"/>
        <w:left w:val="none" w:sz="0" w:space="0" w:color="auto"/>
        <w:bottom w:val="none" w:sz="0" w:space="0" w:color="auto"/>
        <w:right w:val="none" w:sz="0" w:space="0" w:color="auto"/>
      </w:divBdr>
    </w:div>
    <w:div w:id="1475178290">
      <w:bodyDiv w:val="1"/>
      <w:marLeft w:val="0"/>
      <w:marRight w:val="0"/>
      <w:marTop w:val="0"/>
      <w:marBottom w:val="0"/>
      <w:divBdr>
        <w:top w:val="none" w:sz="0" w:space="0" w:color="auto"/>
        <w:left w:val="none" w:sz="0" w:space="0" w:color="auto"/>
        <w:bottom w:val="none" w:sz="0" w:space="0" w:color="auto"/>
        <w:right w:val="none" w:sz="0" w:space="0" w:color="auto"/>
      </w:divBdr>
    </w:div>
    <w:div w:id="1484201002">
      <w:bodyDiv w:val="1"/>
      <w:marLeft w:val="0"/>
      <w:marRight w:val="0"/>
      <w:marTop w:val="0"/>
      <w:marBottom w:val="0"/>
      <w:divBdr>
        <w:top w:val="none" w:sz="0" w:space="0" w:color="auto"/>
        <w:left w:val="none" w:sz="0" w:space="0" w:color="auto"/>
        <w:bottom w:val="none" w:sz="0" w:space="0" w:color="auto"/>
        <w:right w:val="none" w:sz="0" w:space="0" w:color="auto"/>
      </w:divBdr>
    </w:div>
    <w:div w:id="1490632354">
      <w:bodyDiv w:val="1"/>
      <w:marLeft w:val="0"/>
      <w:marRight w:val="0"/>
      <w:marTop w:val="0"/>
      <w:marBottom w:val="0"/>
      <w:divBdr>
        <w:top w:val="none" w:sz="0" w:space="0" w:color="auto"/>
        <w:left w:val="none" w:sz="0" w:space="0" w:color="auto"/>
        <w:bottom w:val="none" w:sz="0" w:space="0" w:color="auto"/>
        <w:right w:val="none" w:sz="0" w:space="0" w:color="auto"/>
      </w:divBdr>
    </w:div>
    <w:div w:id="1492790844">
      <w:bodyDiv w:val="1"/>
      <w:marLeft w:val="0"/>
      <w:marRight w:val="0"/>
      <w:marTop w:val="0"/>
      <w:marBottom w:val="0"/>
      <w:divBdr>
        <w:top w:val="none" w:sz="0" w:space="0" w:color="auto"/>
        <w:left w:val="none" w:sz="0" w:space="0" w:color="auto"/>
        <w:bottom w:val="none" w:sz="0" w:space="0" w:color="auto"/>
        <w:right w:val="none" w:sz="0" w:space="0" w:color="auto"/>
      </w:divBdr>
    </w:div>
    <w:div w:id="1493446187">
      <w:bodyDiv w:val="1"/>
      <w:marLeft w:val="0"/>
      <w:marRight w:val="0"/>
      <w:marTop w:val="0"/>
      <w:marBottom w:val="0"/>
      <w:divBdr>
        <w:top w:val="none" w:sz="0" w:space="0" w:color="auto"/>
        <w:left w:val="none" w:sz="0" w:space="0" w:color="auto"/>
        <w:bottom w:val="none" w:sz="0" w:space="0" w:color="auto"/>
        <w:right w:val="none" w:sz="0" w:space="0" w:color="auto"/>
      </w:divBdr>
    </w:div>
    <w:div w:id="1493716033">
      <w:bodyDiv w:val="1"/>
      <w:marLeft w:val="0"/>
      <w:marRight w:val="0"/>
      <w:marTop w:val="0"/>
      <w:marBottom w:val="0"/>
      <w:divBdr>
        <w:top w:val="none" w:sz="0" w:space="0" w:color="auto"/>
        <w:left w:val="none" w:sz="0" w:space="0" w:color="auto"/>
        <w:bottom w:val="none" w:sz="0" w:space="0" w:color="auto"/>
        <w:right w:val="none" w:sz="0" w:space="0" w:color="auto"/>
      </w:divBdr>
    </w:div>
    <w:div w:id="1498570268">
      <w:bodyDiv w:val="1"/>
      <w:marLeft w:val="0"/>
      <w:marRight w:val="0"/>
      <w:marTop w:val="0"/>
      <w:marBottom w:val="0"/>
      <w:divBdr>
        <w:top w:val="none" w:sz="0" w:space="0" w:color="auto"/>
        <w:left w:val="none" w:sz="0" w:space="0" w:color="auto"/>
        <w:bottom w:val="none" w:sz="0" w:space="0" w:color="auto"/>
        <w:right w:val="none" w:sz="0" w:space="0" w:color="auto"/>
      </w:divBdr>
    </w:div>
    <w:div w:id="1503274265">
      <w:bodyDiv w:val="1"/>
      <w:marLeft w:val="0"/>
      <w:marRight w:val="0"/>
      <w:marTop w:val="0"/>
      <w:marBottom w:val="0"/>
      <w:divBdr>
        <w:top w:val="none" w:sz="0" w:space="0" w:color="auto"/>
        <w:left w:val="none" w:sz="0" w:space="0" w:color="auto"/>
        <w:bottom w:val="none" w:sz="0" w:space="0" w:color="auto"/>
        <w:right w:val="none" w:sz="0" w:space="0" w:color="auto"/>
      </w:divBdr>
    </w:div>
    <w:div w:id="1517187529">
      <w:bodyDiv w:val="1"/>
      <w:marLeft w:val="0"/>
      <w:marRight w:val="0"/>
      <w:marTop w:val="0"/>
      <w:marBottom w:val="0"/>
      <w:divBdr>
        <w:top w:val="none" w:sz="0" w:space="0" w:color="auto"/>
        <w:left w:val="none" w:sz="0" w:space="0" w:color="auto"/>
        <w:bottom w:val="none" w:sz="0" w:space="0" w:color="auto"/>
        <w:right w:val="none" w:sz="0" w:space="0" w:color="auto"/>
      </w:divBdr>
    </w:div>
    <w:div w:id="1527063834">
      <w:bodyDiv w:val="1"/>
      <w:marLeft w:val="0"/>
      <w:marRight w:val="0"/>
      <w:marTop w:val="0"/>
      <w:marBottom w:val="0"/>
      <w:divBdr>
        <w:top w:val="none" w:sz="0" w:space="0" w:color="auto"/>
        <w:left w:val="none" w:sz="0" w:space="0" w:color="auto"/>
        <w:bottom w:val="none" w:sz="0" w:space="0" w:color="auto"/>
        <w:right w:val="none" w:sz="0" w:space="0" w:color="auto"/>
      </w:divBdr>
    </w:div>
    <w:div w:id="1530142760">
      <w:bodyDiv w:val="1"/>
      <w:marLeft w:val="0"/>
      <w:marRight w:val="0"/>
      <w:marTop w:val="0"/>
      <w:marBottom w:val="0"/>
      <w:divBdr>
        <w:top w:val="none" w:sz="0" w:space="0" w:color="auto"/>
        <w:left w:val="none" w:sz="0" w:space="0" w:color="auto"/>
        <w:bottom w:val="none" w:sz="0" w:space="0" w:color="auto"/>
        <w:right w:val="none" w:sz="0" w:space="0" w:color="auto"/>
      </w:divBdr>
    </w:div>
    <w:div w:id="1535653749">
      <w:bodyDiv w:val="1"/>
      <w:marLeft w:val="0"/>
      <w:marRight w:val="0"/>
      <w:marTop w:val="0"/>
      <w:marBottom w:val="0"/>
      <w:divBdr>
        <w:top w:val="none" w:sz="0" w:space="0" w:color="auto"/>
        <w:left w:val="none" w:sz="0" w:space="0" w:color="auto"/>
        <w:bottom w:val="none" w:sz="0" w:space="0" w:color="auto"/>
        <w:right w:val="none" w:sz="0" w:space="0" w:color="auto"/>
      </w:divBdr>
    </w:div>
    <w:div w:id="1541823487">
      <w:bodyDiv w:val="1"/>
      <w:marLeft w:val="0"/>
      <w:marRight w:val="0"/>
      <w:marTop w:val="0"/>
      <w:marBottom w:val="0"/>
      <w:divBdr>
        <w:top w:val="none" w:sz="0" w:space="0" w:color="auto"/>
        <w:left w:val="none" w:sz="0" w:space="0" w:color="auto"/>
        <w:bottom w:val="none" w:sz="0" w:space="0" w:color="auto"/>
        <w:right w:val="none" w:sz="0" w:space="0" w:color="auto"/>
      </w:divBdr>
    </w:div>
    <w:div w:id="1549536932">
      <w:bodyDiv w:val="1"/>
      <w:marLeft w:val="0"/>
      <w:marRight w:val="0"/>
      <w:marTop w:val="0"/>
      <w:marBottom w:val="0"/>
      <w:divBdr>
        <w:top w:val="none" w:sz="0" w:space="0" w:color="auto"/>
        <w:left w:val="none" w:sz="0" w:space="0" w:color="auto"/>
        <w:bottom w:val="none" w:sz="0" w:space="0" w:color="auto"/>
        <w:right w:val="none" w:sz="0" w:space="0" w:color="auto"/>
      </w:divBdr>
    </w:div>
    <w:div w:id="1556817652">
      <w:bodyDiv w:val="1"/>
      <w:marLeft w:val="0"/>
      <w:marRight w:val="0"/>
      <w:marTop w:val="0"/>
      <w:marBottom w:val="0"/>
      <w:divBdr>
        <w:top w:val="none" w:sz="0" w:space="0" w:color="auto"/>
        <w:left w:val="none" w:sz="0" w:space="0" w:color="auto"/>
        <w:bottom w:val="none" w:sz="0" w:space="0" w:color="auto"/>
        <w:right w:val="none" w:sz="0" w:space="0" w:color="auto"/>
      </w:divBdr>
    </w:div>
    <w:div w:id="1558936920">
      <w:bodyDiv w:val="1"/>
      <w:marLeft w:val="0"/>
      <w:marRight w:val="0"/>
      <w:marTop w:val="0"/>
      <w:marBottom w:val="0"/>
      <w:divBdr>
        <w:top w:val="none" w:sz="0" w:space="0" w:color="auto"/>
        <w:left w:val="none" w:sz="0" w:space="0" w:color="auto"/>
        <w:bottom w:val="none" w:sz="0" w:space="0" w:color="auto"/>
        <w:right w:val="none" w:sz="0" w:space="0" w:color="auto"/>
      </w:divBdr>
    </w:div>
    <w:div w:id="1561136058">
      <w:bodyDiv w:val="1"/>
      <w:marLeft w:val="0"/>
      <w:marRight w:val="0"/>
      <w:marTop w:val="0"/>
      <w:marBottom w:val="0"/>
      <w:divBdr>
        <w:top w:val="none" w:sz="0" w:space="0" w:color="auto"/>
        <w:left w:val="none" w:sz="0" w:space="0" w:color="auto"/>
        <w:bottom w:val="none" w:sz="0" w:space="0" w:color="auto"/>
        <w:right w:val="none" w:sz="0" w:space="0" w:color="auto"/>
      </w:divBdr>
    </w:div>
    <w:div w:id="1565336981">
      <w:bodyDiv w:val="1"/>
      <w:marLeft w:val="0"/>
      <w:marRight w:val="0"/>
      <w:marTop w:val="0"/>
      <w:marBottom w:val="0"/>
      <w:divBdr>
        <w:top w:val="none" w:sz="0" w:space="0" w:color="auto"/>
        <w:left w:val="none" w:sz="0" w:space="0" w:color="auto"/>
        <w:bottom w:val="none" w:sz="0" w:space="0" w:color="auto"/>
        <w:right w:val="none" w:sz="0" w:space="0" w:color="auto"/>
      </w:divBdr>
    </w:div>
    <w:div w:id="1580872183">
      <w:bodyDiv w:val="1"/>
      <w:marLeft w:val="0"/>
      <w:marRight w:val="0"/>
      <w:marTop w:val="0"/>
      <w:marBottom w:val="0"/>
      <w:divBdr>
        <w:top w:val="none" w:sz="0" w:space="0" w:color="auto"/>
        <w:left w:val="none" w:sz="0" w:space="0" w:color="auto"/>
        <w:bottom w:val="none" w:sz="0" w:space="0" w:color="auto"/>
        <w:right w:val="none" w:sz="0" w:space="0" w:color="auto"/>
      </w:divBdr>
    </w:div>
    <w:div w:id="1590651743">
      <w:bodyDiv w:val="1"/>
      <w:marLeft w:val="0"/>
      <w:marRight w:val="0"/>
      <w:marTop w:val="0"/>
      <w:marBottom w:val="0"/>
      <w:divBdr>
        <w:top w:val="none" w:sz="0" w:space="0" w:color="auto"/>
        <w:left w:val="none" w:sz="0" w:space="0" w:color="auto"/>
        <w:bottom w:val="none" w:sz="0" w:space="0" w:color="auto"/>
        <w:right w:val="none" w:sz="0" w:space="0" w:color="auto"/>
      </w:divBdr>
    </w:div>
    <w:div w:id="1595162156">
      <w:bodyDiv w:val="1"/>
      <w:marLeft w:val="0"/>
      <w:marRight w:val="0"/>
      <w:marTop w:val="0"/>
      <w:marBottom w:val="0"/>
      <w:divBdr>
        <w:top w:val="none" w:sz="0" w:space="0" w:color="auto"/>
        <w:left w:val="none" w:sz="0" w:space="0" w:color="auto"/>
        <w:bottom w:val="none" w:sz="0" w:space="0" w:color="auto"/>
        <w:right w:val="none" w:sz="0" w:space="0" w:color="auto"/>
      </w:divBdr>
    </w:div>
    <w:div w:id="1596285165">
      <w:bodyDiv w:val="1"/>
      <w:marLeft w:val="0"/>
      <w:marRight w:val="0"/>
      <w:marTop w:val="0"/>
      <w:marBottom w:val="0"/>
      <w:divBdr>
        <w:top w:val="none" w:sz="0" w:space="0" w:color="auto"/>
        <w:left w:val="none" w:sz="0" w:space="0" w:color="auto"/>
        <w:bottom w:val="none" w:sz="0" w:space="0" w:color="auto"/>
        <w:right w:val="none" w:sz="0" w:space="0" w:color="auto"/>
      </w:divBdr>
    </w:div>
    <w:div w:id="1604801194">
      <w:bodyDiv w:val="1"/>
      <w:marLeft w:val="0"/>
      <w:marRight w:val="0"/>
      <w:marTop w:val="0"/>
      <w:marBottom w:val="0"/>
      <w:divBdr>
        <w:top w:val="none" w:sz="0" w:space="0" w:color="auto"/>
        <w:left w:val="none" w:sz="0" w:space="0" w:color="auto"/>
        <w:bottom w:val="none" w:sz="0" w:space="0" w:color="auto"/>
        <w:right w:val="none" w:sz="0" w:space="0" w:color="auto"/>
      </w:divBdr>
    </w:div>
    <w:div w:id="1627930739">
      <w:bodyDiv w:val="1"/>
      <w:marLeft w:val="0"/>
      <w:marRight w:val="0"/>
      <w:marTop w:val="0"/>
      <w:marBottom w:val="0"/>
      <w:divBdr>
        <w:top w:val="none" w:sz="0" w:space="0" w:color="auto"/>
        <w:left w:val="none" w:sz="0" w:space="0" w:color="auto"/>
        <w:bottom w:val="none" w:sz="0" w:space="0" w:color="auto"/>
        <w:right w:val="none" w:sz="0" w:space="0" w:color="auto"/>
      </w:divBdr>
    </w:div>
    <w:div w:id="1628318137">
      <w:bodyDiv w:val="1"/>
      <w:marLeft w:val="0"/>
      <w:marRight w:val="0"/>
      <w:marTop w:val="0"/>
      <w:marBottom w:val="0"/>
      <w:divBdr>
        <w:top w:val="none" w:sz="0" w:space="0" w:color="auto"/>
        <w:left w:val="none" w:sz="0" w:space="0" w:color="auto"/>
        <w:bottom w:val="none" w:sz="0" w:space="0" w:color="auto"/>
        <w:right w:val="none" w:sz="0" w:space="0" w:color="auto"/>
      </w:divBdr>
    </w:div>
    <w:div w:id="1632665107">
      <w:bodyDiv w:val="1"/>
      <w:marLeft w:val="0"/>
      <w:marRight w:val="0"/>
      <w:marTop w:val="0"/>
      <w:marBottom w:val="0"/>
      <w:divBdr>
        <w:top w:val="none" w:sz="0" w:space="0" w:color="auto"/>
        <w:left w:val="none" w:sz="0" w:space="0" w:color="auto"/>
        <w:bottom w:val="none" w:sz="0" w:space="0" w:color="auto"/>
        <w:right w:val="none" w:sz="0" w:space="0" w:color="auto"/>
      </w:divBdr>
    </w:div>
    <w:div w:id="1636401038">
      <w:bodyDiv w:val="1"/>
      <w:marLeft w:val="0"/>
      <w:marRight w:val="0"/>
      <w:marTop w:val="0"/>
      <w:marBottom w:val="0"/>
      <w:divBdr>
        <w:top w:val="none" w:sz="0" w:space="0" w:color="auto"/>
        <w:left w:val="none" w:sz="0" w:space="0" w:color="auto"/>
        <w:bottom w:val="none" w:sz="0" w:space="0" w:color="auto"/>
        <w:right w:val="none" w:sz="0" w:space="0" w:color="auto"/>
      </w:divBdr>
    </w:div>
    <w:div w:id="1640842299">
      <w:bodyDiv w:val="1"/>
      <w:marLeft w:val="0"/>
      <w:marRight w:val="0"/>
      <w:marTop w:val="0"/>
      <w:marBottom w:val="0"/>
      <w:divBdr>
        <w:top w:val="none" w:sz="0" w:space="0" w:color="auto"/>
        <w:left w:val="none" w:sz="0" w:space="0" w:color="auto"/>
        <w:bottom w:val="none" w:sz="0" w:space="0" w:color="auto"/>
        <w:right w:val="none" w:sz="0" w:space="0" w:color="auto"/>
      </w:divBdr>
    </w:div>
    <w:div w:id="1654135453">
      <w:bodyDiv w:val="1"/>
      <w:marLeft w:val="0"/>
      <w:marRight w:val="0"/>
      <w:marTop w:val="0"/>
      <w:marBottom w:val="0"/>
      <w:divBdr>
        <w:top w:val="none" w:sz="0" w:space="0" w:color="auto"/>
        <w:left w:val="none" w:sz="0" w:space="0" w:color="auto"/>
        <w:bottom w:val="none" w:sz="0" w:space="0" w:color="auto"/>
        <w:right w:val="none" w:sz="0" w:space="0" w:color="auto"/>
      </w:divBdr>
    </w:div>
    <w:div w:id="1659576313">
      <w:bodyDiv w:val="1"/>
      <w:marLeft w:val="0"/>
      <w:marRight w:val="0"/>
      <w:marTop w:val="0"/>
      <w:marBottom w:val="0"/>
      <w:divBdr>
        <w:top w:val="none" w:sz="0" w:space="0" w:color="auto"/>
        <w:left w:val="none" w:sz="0" w:space="0" w:color="auto"/>
        <w:bottom w:val="none" w:sz="0" w:space="0" w:color="auto"/>
        <w:right w:val="none" w:sz="0" w:space="0" w:color="auto"/>
      </w:divBdr>
    </w:div>
    <w:div w:id="1662349287">
      <w:bodyDiv w:val="1"/>
      <w:marLeft w:val="0"/>
      <w:marRight w:val="0"/>
      <w:marTop w:val="0"/>
      <w:marBottom w:val="0"/>
      <w:divBdr>
        <w:top w:val="none" w:sz="0" w:space="0" w:color="auto"/>
        <w:left w:val="none" w:sz="0" w:space="0" w:color="auto"/>
        <w:bottom w:val="none" w:sz="0" w:space="0" w:color="auto"/>
        <w:right w:val="none" w:sz="0" w:space="0" w:color="auto"/>
      </w:divBdr>
    </w:div>
    <w:div w:id="1663509350">
      <w:bodyDiv w:val="1"/>
      <w:marLeft w:val="0"/>
      <w:marRight w:val="0"/>
      <w:marTop w:val="0"/>
      <w:marBottom w:val="0"/>
      <w:divBdr>
        <w:top w:val="none" w:sz="0" w:space="0" w:color="auto"/>
        <w:left w:val="none" w:sz="0" w:space="0" w:color="auto"/>
        <w:bottom w:val="none" w:sz="0" w:space="0" w:color="auto"/>
        <w:right w:val="none" w:sz="0" w:space="0" w:color="auto"/>
      </w:divBdr>
    </w:div>
    <w:div w:id="1669746633">
      <w:bodyDiv w:val="1"/>
      <w:marLeft w:val="0"/>
      <w:marRight w:val="0"/>
      <w:marTop w:val="0"/>
      <w:marBottom w:val="0"/>
      <w:divBdr>
        <w:top w:val="none" w:sz="0" w:space="0" w:color="auto"/>
        <w:left w:val="none" w:sz="0" w:space="0" w:color="auto"/>
        <w:bottom w:val="none" w:sz="0" w:space="0" w:color="auto"/>
        <w:right w:val="none" w:sz="0" w:space="0" w:color="auto"/>
      </w:divBdr>
    </w:div>
    <w:div w:id="1672442615">
      <w:bodyDiv w:val="1"/>
      <w:marLeft w:val="0"/>
      <w:marRight w:val="0"/>
      <w:marTop w:val="0"/>
      <w:marBottom w:val="0"/>
      <w:divBdr>
        <w:top w:val="none" w:sz="0" w:space="0" w:color="auto"/>
        <w:left w:val="none" w:sz="0" w:space="0" w:color="auto"/>
        <w:bottom w:val="none" w:sz="0" w:space="0" w:color="auto"/>
        <w:right w:val="none" w:sz="0" w:space="0" w:color="auto"/>
      </w:divBdr>
    </w:div>
    <w:div w:id="1685785536">
      <w:bodyDiv w:val="1"/>
      <w:marLeft w:val="0"/>
      <w:marRight w:val="0"/>
      <w:marTop w:val="0"/>
      <w:marBottom w:val="0"/>
      <w:divBdr>
        <w:top w:val="none" w:sz="0" w:space="0" w:color="auto"/>
        <w:left w:val="none" w:sz="0" w:space="0" w:color="auto"/>
        <w:bottom w:val="none" w:sz="0" w:space="0" w:color="auto"/>
        <w:right w:val="none" w:sz="0" w:space="0" w:color="auto"/>
      </w:divBdr>
    </w:div>
    <w:div w:id="1691033123">
      <w:bodyDiv w:val="1"/>
      <w:marLeft w:val="0"/>
      <w:marRight w:val="0"/>
      <w:marTop w:val="0"/>
      <w:marBottom w:val="0"/>
      <w:divBdr>
        <w:top w:val="none" w:sz="0" w:space="0" w:color="auto"/>
        <w:left w:val="none" w:sz="0" w:space="0" w:color="auto"/>
        <w:bottom w:val="none" w:sz="0" w:space="0" w:color="auto"/>
        <w:right w:val="none" w:sz="0" w:space="0" w:color="auto"/>
      </w:divBdr>
    </w:div>
    <w:div w:id="1693915417">
      <w:bodyDiv w:val="1"/>
      <w:marLeft w:val="0"/>
      <w:marRight w:val="0"/>
      <w:marTop w:val="0"/>
      <w:marBottom w:val="0"/>
      <w:divBdr>
        <w:top w:val="none" w:sz="0" w:space="0" w:color="auto"/>
        <w:left w:val="none" w:sz="0" w:space="0" w:color="auto"/>
        <w:bottom w:val="none" w:sz="0" w:space="0" w:color="auto"/>
        <w:right w:val="none" w:sz="0" w:space="0" w:color="auto"/>
      </w:divBdr>
    </w:div>
    <w:div w:id="1701280363">
      <w:bodyDiv w:val="1"/>
      <w:marLeft w:val="0"/>
      <w:marRight w:val="0"/>
      <w:marTop w:val="0"/>
      <w:marBottom w:val="0"/>
      <w:divBdr>
        <w:top w:val="none" w:sz="0" w:space="0" w:color="auto"/>
        <w:left w:val="none" w:sz="0" w:space="0" w:color="auto"/>
        <w:bottom w:val="none" w:sz="0" w:space="0" w:color="auto"/>
        <w:right w:val="none" w:sz="0" w:space="0" w:color="auto"/>
      </w:divBdr>
    </w:div>
    <w:div w:id="1719161534">
      <w:bodyDiv w:val="1"/>
      <w:marLeft w:val="0"/>
      <w:marRight w:val="0"/>
      <w:marTop w:val="0"/>
      <w:marBottom w:val="0"/>
      <w:divBdr>
        <w:top w:val="none" w:sz="0" w:space="0" w:color="auto"/>
        <w:left w:val="none" w:sz="0" w:space="0" w:color="auto"/>
        <w:bottom w:val="none" w:sz="0" w:space="0" w:color="auto"/>
        <w:right w:val="none" w:sz="0" w:space="0" w:color="auto"/>
      </w:divBdr>
    </w:div>
    <w:div w:id="1730959935">
      <w:bodyDiv w:val="1"/>
      <w:marLeft w:val="0"/>
      <w:marRight w:val="0"/>
      <w:marTop w:val="0"/>
      <w:marBottom w:val="0"/>
      <w:divBdr>
        <w:top w:val="none" w:sz="0" w:space="0" w:color="auto"/>
        <w:left w:val="none" w:sz="0" w:space="0" w:color="auto"/>
        <w:bottom w:val="none" w:sz="0" w:space="0" w:color="auto"/>
        <w:right w:val="none" w:sz="0" w:space="0" w:color="auto"/>
      </w:divBdr>
    </w:div>
    <w:div w:id="1744331859">
      <w:bodyDiv w:val="1"/>
      <w:marLeft w:val="0"/>
      <w:marRight w:val="0"/>
      <w:marTop w:val="0"/>
      <w:marBottom w:val="0"/>
      <w:divBdr>
        <w:top w:val="none" w:sz="0" w:space="0" w:color="auto"/>
        <w:left w:val="none" w:sz="0" w:space="0" w:color="auto"/>
        <w:bottom w:val="none" w:sz="0" w:space="0" w:color="auto"/>
        <w:right w:val="none" w:sz="0" w:space="0" w:color="auto"/>
      </w:divBdr>
    </w:div>
    <w:div w:id="1747848322">
      <w:bodyDiv w:val="1"/>
      <w:marLeft w:val="0"/>
      <w:marRight w:val="0"/>
      <w:marTop w:val="0"/>
      <w:marBottom w:val="0"/>
      <w:divBdr>
        <w:top w:val="none" w:sz="0" w:space="0" w:color="auto"/>
        <w:left w:val="none" w:sz="0" w:space="0" w:color="auto"/>
        <w:bottom w:val="none" w:sz="0" w:space="0" w:color="auto"/>
        <w:right w:val="none" w:sz="0" w:space="0" w:color="auto"/>
      </w:divBdr>
    </w:div>
    <w:div w:id="1747874523">
      <w:bodyDiv w:val="1"/>
      <w:marLeft w:val="0"/>
      <w:marRight w:val="0"/>
      <w:marTop w:val="0"/>
      <w:marBottom w:val="0"/>
      <w:divBdr>
        <w:top w:val="none" w:sz="0" w:space="0" w:color="auto"/>
        <w:left w:val="none" w:sz="0" w:space="0" w:color="auto"/>
        <w:bottom w:val="none" w:sz="0" w:space="0" w:color="auto"/>
        <w:right w:val="none" w:sz="0" w:space="0" w:color="auto"/>
      </w:divBdr>
    </w:div>
    <w:div w:id="1763062824">
      <w:bodyDiv w:val="1"/>
      <w:marLeft w:val="0"/>
      <w:marRight w:val="0"/>
      <w:marTop w:val="0"/>
      <w:marBottom w:val="0"/>
      <w:divBdr>
        <w:top w:val="none" w:sz="0" w:space="0" w:color="auto"/>
        <w:left w:val="none" w:sz="0" w:space="0" w:color="auto"/>
        <w:bottom w:val="none" w:sz="0" w:space="0" w:color="auto"/>
        <w:right w:val="none" w:sz="0" w:space="0" w:color="auto"/>
      </w:divBdr>
    </w:div>
    <w:div w:id="1774477544">
      <w:bodyDiv w:val="1"/>
      <w:marLeft w:val="0"/>
      <w:marRight w:val="0"/>
      <w:marTop w:val="0"/>
      <w:marBottom w:val="0"/>
      <w:divBdr>
        <w:top w:val="none" w:sz="0" w:space="0" w:color="auto"/>
        <w:left w:val="none" w:sz="0" w:space="0" w:color="auto"/>
        <w:bottom w:val="none" w:sz="0" w:space="0" w:color="auto"/>
        <w:right w:val="none" w:sz="0" w:space="0" w:color="auto"/>
      </w:divBdr>
    </w:div>
    <w:div w:id="1775326821">
      <w:bodyDiv w:val="1"/>
      <w:marLeft w:val="0"/>
      <w:marRight w:val="0"/>
      <w:marTop w:val="0"/>
      <w:marBottom w:val="0"/>
      <w:divBdr>
        <w:top w:val="none" w:sz="0" w:space="0" w:color="auto"/>
        <w:left w:val="none" w:sz="0" w:space="0" w:color="auto"/>
        <w:bottom w:val="none" w:sz="0" w:space="0" w:color="auto"/>
        <w:right w:val="none" w:sz="0" w:space="0" w:color="auto"/>
      </w:divBdr>
    </w:div>
    <w:div w:id="1821996911">
      <w:bodyDiv w:val="1"/>
      <w:marLeft w:val="0"/>
      <w:marRight w:val="0"/>
      <w:marTop w:val="0"/>
      <w:marBottom w:val="0"/>
      <w:divBdr>
        <w:top w:val="none" w:sz="0" w:space="0" w:color="auto"/>
        <w:left w:val="none" w:sz="0" w:space="0" w:color="auto"/>
        <w:bottom w:val="none" w:sz="0" w:space="0" w:color="auto"/>
        <w:right w:val="none" w:sz="0" w:space="0" w:color="auto"/>
      </w:divBdr>
    </w:div>
    <w:div w:id="1826318347">
      <w:bodyDiv w:val="1"/>
      <w:marLeft w:val="0"/>
      <w:marRight w:val="0"/>
      <w:marTop w:val="0"/>
      <w:marBottom w:val="0"/>
      <w:divBdr>
        <w:top w:val="none" w:sz="0" w:space="0" w:color="auto"/>
        <w:left w:val="none" w:sz="0" w:space="0" w:color="auto"/>
        <w:bottom w:val="none" w:sz="0" w:space="0" w:color="auto"/>
        <w:right w:val="none" w:sz="0" w:space="0" w:color="auto"/>
      </w:divBdr>
    </w:div>
    <w:div w:id="1827085733">
      <w:bodyDiv w:val="1"/>
      <w:marLeft w:val="0"/>
      <w:marRight w:val="0"/>
      <w:marTop w:val="0"/>
      <w:marBottom w:val="0"/>
      <w:divBdr>
        <w:top w:val="none" w:sz="0" w:space="0" w:color="auto"/>
        <w:left w:val="none" w:sz="0" w:space="0" w:color="auto"/>
        <w:bottom w:val="none" w:sz="0" w:space="0" w:color="auto"/>
        <w:right w:val="none" w:sz="0" w:space="0" w:color="auto"/>
      </w:divBdr>
    </w:div>
    <w:div w:id="1835217451">
      <w:bodyDiv w:val="1"/>
      <w:marLeft w:val="0"/>
      <w:marRight w:val="0"/>
      <w:marTop w:val="0"/>
      <w:marBottom w:val="0"/>
      <w:divBdr>
        <w:top w:val="none" w:sz="0" w:space="0" w:color="auto"/>
        <w:left w:val="none" w:sz="0" w:space="0" w:color="auto"/>
        <w:bottom w:val="none" w:sz="0" w:space="0" w:color="auto"/>
        <w:right w:val="none" w:sz="0" w:space="0" w:color="auto"/>
      </w:divBdr>
    </w:div>
    <w:div w:id="1841769857">
      <w:bodyDiv w:val="1"/>
      <w:marLeft w:val="0"/>
      <w:marRight w:val="0"/>
      <w:marTop w:val="0"/>
      <w:marBottom w:val="0"/>
      <w:divBdr>
        <w:top w:val="none" w:sz="0" w:space="0" w:color="auto"/>
        <w:left w:val="none" w:sz="0" w:space="0" w:color="auto"/>
        <w:bottom w:val="none" w:sz="0" w:space="0" w:color="auto"/>
        <w:right w:val="none" w:sz="0" w:space="0" w:color="auto"/>
      </w:divBdr>
    </w:div>
    <w:div w:id="1843352446">
      <w:bodyDiv w:val="1"/>
      <w:marLeft w:val="0"/>
      <w:marRight w:val="0"/>
      <w:marTop w:val="0"/>
      <w:marBottom w:val="0"/>
      <w:divBdr>
        <w:top w:val="none" w:sz="0" w:space="0" w:color="auto"/>
        <w:left w:val="none" w:sz="0" w:space="0" w:color="auto"/>
        <w:bottom w:val="none" w:sz="0" w:space="0" w:color="auto"/>
        <w:right w:val="none" w:sz="0" w:space="0" w:color="auto"/>
      </w:divBdr>
    </w:div>
    <w:div w:id="1844856216">
      <w:bodyDiv w:val="1"/>
      <w:marLeft w:val="0"/>
      <w:marRight w:val="0"/>
      <w:marTop w:val="0"/>
      <w:marBottom w:val="0"/>
      <w:divBdr>
        <w:top w:val="none" w:sz="0" w:space="0" w:color="auto"/>
        <w:left w:val="none" w:sz="0" w:space="0" w:color="auto"/>
        <w:bottom w:val="none" w:sz="0" w:space="0" w:color="auto"/>
        <w:right w:val="none" w:sz="0" w:space="0" w:color="auto"/>
      </w:divBdr>
    </w:div>
    <w:div w:id="1859998393">
      <w:bodyDiv w:val="1"/>
      <w:marLeft w:val="0"/>
      <w:marRight w:val="0"/>
      <w:marTop w:val="0"/>
      <w:marBottom w:val="0"/>
      <w:divBdr>
        <w:top w:val="none" w:sz="0" w:space="0" w:color="auto"/>
        <w:left w:val="none" w:sz="0" w:space="0" w:color="auto"/>
        <w:bottom w:val="none" w:sz="0" w:space="0" w:color="auto"/>
        <w:right w:val="none" w:sz="0" w:space="0" w:color="auto"/>
      </w:divBdr>
    </w:div>
    <w:div w:id="1868642651">
      <w:bodyDiv w:val="1"/>
      <w:marLeft w:val="0"/>
      <w:marRight w:val="0"/>
      <w:marTop w:val="0"/>
      <w:marBottom w:val="0"/>
      <w:divBdr>
        <w:top w:val="none" w:sz="0" w:space="0" w:color="auto"/>
        <w:left w:val="none" w:sz="0" w:space="0" w:color="auto"/>
        <w:bottom w:val="none" w:sz="0" w:space="0" w:color="auto"/>
        <w:right w:val="none" w:sz="0" w:space="0" w:color="auto"/>
      </w:divBdr>
    </w:div>
    <w:div w:id="1873956531">
      <w:bodyDiv w:val="1"/>
      <w:marLeft w:val="0"/>
      <w:marRight w:val="0"/>
      <w:marTop w:val="0"/>
      <w:marBottom w:val="0"/>
      <w:divBdr>
        <w:top w:val="none" w:sz="0" w:space="0" w:color="auto"/>
        <w:left w:val="none" w:sz="0" w:space="0" w:color="auto"/>
        <w:bottom w:val="none" w:sz="0" w:space="0" w:color="auto"/>
        <w:right w:val="none" w:sz="0" w:space="0" w:color="auto"/>
      </w:divBdr>
    </w:div>
    <w:div w:id="1874075015">
      <w:bodyDiv w:val="1"/>
      <w:marLeft w:val="0"/>
      <w:marRight w:val="0"/>
      <w:marTop w:val="0"/>
      <w:marBottom w:val="0"/>
      <w:divBdr>
        <w:top w:val="none" w:sz="0" w:space="0" w:color="auto"/>
        <w:left w:val="none" w:sz="0" w:space="0" w:color="auto"/>
        <w:bottom w:val="none" w:sz="0" w:space="0" w:color="auto"/>
        <w:right w:val="none" w:sz="0" w:space="0" w:color="auto"/>
      </w:divBdr>
    </w:div>
    <w:div w:id="1877619738">
      <w:bodyDiv w:val="1"/>
      <w:marLeft w:val="0"/>
      <w:marRight w:val="0"/>
      <w:marTop w:val="0"/>
      <w:marBottom w:val="0"/>
      <w:divBdr>
        <w:top w:val="none" w:sz="0" w:space="0" w:color="auto"/>
        <w:left w:val="none" w:sz="0" w:space="0" w:color="auto"/>
        <w:bottom w:val="none" w:sz="0" w:space="0" w:color="auto"/>
        <w:right w:val="none" w:sz="0" w:space="0" w:color="auto"/>
      </w:divBdr>
    </w:div>
    <w:div w:id="1884170984">
      <w:bodyDiv w:val="1"/>
      <w:marLeft w:val="0"/>
      <w:marRight w:val="0"/>
      <w:marTop w:val="0"/>
      <w:marBottom w:val="0"/>
      <w:divBdr>
        <w:top w:val="none" w:sz="0" w:space="0" w:color="auto"/>
        <w:left w:val="none" w:sz="0" w:space="0" w:color="auto"/>
        <w:bottom w:val="none" w:sz="0" w:space="0" w:color="auto"/>
        <w:right w:val="none" w:sz="0" w:space="0" w:color="auto"/>
      </w:divBdr>
    </w:div>
    <w:div w:id="1888757122">
      <w:bodyDiv w:val="1"/>
      <w:marLeft w:val="0"/>
      <w:marRight w:val="0"/>
      <w:marTop w:val="0"/>
      <w:marBottom w:val="0"/>
      <w:divBdr>
        <w:top w:val="none" w:sz="0" w:space="0" w:color="auto"/>
        <w:left w:val="none" w:sz="0" w:space="0" w:color="auto"/>
        <w:bottom w:val="none" w:sz="0" w:space="0" w:color="auto"/>
        <w:right w:val="none" w:sz="0" w:space="0" w:color="auto"/>
      </w:divBdr>
    </w:div>
    <w:div w:id="1894459259">
      <w:bodyDiv w:val="1"/>
      <w:marLeft w:val="0"/>
      <w:marRight w:val="0"/>
      <w:marTop w:val="0"/>
      <w:marBottom w:val="0"/>
      <w:divBdr>
        <w:top w:val="none" w:sz="0" w:space="0" w:color="auto"/>
        <w:left w:val="none" w:sz="0" w:space="0" w:color="auto"/>
        <w:bottom w:val="none" w:sz="0" w:space="0" w:color="auto"/>
        <w:right w:val="none" w:sz="0" w:space="0" w:color="auto"/>
      </w:divBdr>
    </w:div>
    <w:div w:id="1906648124">
      <w:bodyDiv w:val="1"/>
      <w:marLeft w:val="0"/>
      <w:marRight w:val="0"/>
      <w:marTop w:val="0"/>
      <w:marBottom w:val="0"/>
      <w:divBdr>
        <w:top w:val="none" w:sz="0" w:space="0" w:color="auto"/>
        <w:left w:val="none" w:sz="0" w:space="0" w:color="auto"/>
        <w:bottom w:val="none" w:sz="0" w:space="0" w:color="auto"/>
        <w:right w:val="none" w:sz="0" w:space="0" w:color="auto"/>
      </w:divBdr>
    </w:div>
    <w:div w:id="1907256521">
      <w:bodyDiv w:val="1"/>
      <w:marLeft w:val="0"/>
      <w:marRight w:val="0"/>
      <w:marTop w:val="0"/>
      <w:marBottom w:val="0"/>
      <w:divBdr>
        <w:top w:val="none" w:sz="0" w:space="0" w:color="auto"/>
        <w:left w:val="none" w:sz="0" w:space="0" w:color="auto"/>
        <w:bottom w:val="none" w:sz="0" w:space="0" w:color="auto"/>
        <w:right w:val="none" w:sz="0" w:space="0" w:color="auto"/>
      </w:divBdr>
    </w:div>
    <w:div w:id="1934438415">
      <w:bodyDiv w:val="1"/>
      <w:marLeft w:val="0"/>
      <w:marRight w:val="0"/>
      <w:marTop w:val="0"/>
      <w:marBottom w:val="0"/>
      <w:divBdr>
        <w:top w:val="none" w:sz="0" w:space="0" w:color="auto"/>
        <w:left w:val="none" w:sz="0" w:space="0" w:color="auto"/>
        <w:bottom w:val="none" w:sz="0" w:space="0" w:color="auto"/>
        <w:right w:val="none" w:sz="0" w:space="0" w:color="auto"/>
      </w:divBdr>
    </w:div>
    <w:div w:id="1941177231">
      <w:bodyDiv w:val="1"/>
      <w:marLeft w:val="0"/>
      <w:marRight w:val="0"/>
      <w:marTop w:val="0"/>
      <w:marBottom w:val="0"/>
      <w:divBdr>
        <w:top w:val="none" w:sz="0" w:space="0" w:color="auto"/>
        <w:left w:val="none" w:sz="0" w:space="0" w:color="auto"/>
        <w:bottom w:val="none" w:sz="0" w:space="0" w:color="auto"/>
        <w:right w:val="none" w:sz="0" w:space="0" w:color="auto"/>
      </w:divBdr>
    </w:div>
    <w:div w:id="1941598056">
      <w:bodyDiv w:val="1"/>
      <w:marLeft w:val="0"/>
      <w:marRight w:val="0"/>
      <w:marTop w:val="0"/>
      <w:marBottom w:val="0"/>
      <w:divBdr>
        <w:top w:val="none" w:sz="0" w:space="0" w:color="auto"/>
        <w:left w:val="none" w:sz="0" w:space="0" w:color="auto"/>
        <w:bottom w:val="none" w:sz="0" w:space="0" w:color="auto"/>
        <w:right w:val="none" w:sz="0" w:space="0" w:color="auto"/>
      </w:divBdr>
    </w:div>
    <w:div w:id="1945647709">
      <w:bodyDiv w:val="1"/>
      <w:marLeft w:val="0"/>
      <w:marRight w:val="0"/>
      <w:marTop w:val="0"/>
      <w:marBottom w:val="0"/>
      <w:divBdr>
        <w:top w:val="none" w:sz="0" w:space="0" w:color="auto"/>
        <w:left w:val="none" w:sz="0" w:space="0" w:color="auto"/>
        <w:bottom w:val="none" w:sz="0" w:space="0" w:color="auto"/>
        <w:right w:val="none" w:sz="0" w:space="0" w:color="auto"/>
      </w:divBdr>
    </w:div>
    <w:div w:id="1947887190">
      <w:bodyDiv w:val="1"/>
      <w:marLeft w:val="0"/>
      <w:marRight w:val="0"/>
      <w:marTop w:val="0"/>
      <w:marBottom w:val="0"/>
      <w:divBdr>
        <w:top w:val="none" w:sz="0" w:space="0" w:color="auto"/>
        <w:left w:val="none" w:sz="0" w:space="0" w:color="auto"/>
        <w:bottom w:val="none" w:sz="0" w:space="0" w:color="auto"/>
        <w:right w:val="none" w:sz="0" w:space="0" w:color="auto"/>
      </w:divBdr>
    </w:div>
    <w:div w:id="1950121925">
      <w:bodyDiv w:val="1"/>
      <w:marLeft w:val="0"/>
      <w:marRight w:val="0"/>
      <w:marTop w:val="0"/>
      <w:marBottom w:val="0"/>
      <w:divBdr>
        <w:top w:val="none" w:sz="0" w:space="0" w:color="auto"/>
        <w:left w:val="none" w:sz="0" w:space="0" w:color="auto"/>
        <w:bottom w:val="none" w:sz="0" w:space="0" w:color="auto"/>
        <w:right w:val="none" w:sz="0" w:space="0" w:color="auto"/>
      </w:divBdr>
    </w:div>
    <w:div w:id="1971593557">
      <w:bodyDiv w:val="1"/>
      <w:marLeft w:val="0"/>
      <w:marRight w:val="0"/>
      <w:marTop w:val="0"/>
      <w:marBottom w:val="0"/>
      <w:divBdr>
        <w:top w:val="none" w:sz="0" w:space="0" w:color="auto"/>
        <w:left w:val="none" w:sz="0" w:space="0" w:color="auto"/>
        <w:bottom w:val="none" w:sz="0" w:space="0" w:color="auto"/>
        <w:right w:val="none" w:sz="0" w:space="0" w:color="auto"/>
      </w:divBdr>
    </w:div>
    <w:div w:id="1973367895">
      <w:bodyDiv w:val="1"/>
      <w:marLeft w:val="0"/>
      <w:marRight w:val="0"/>
      <w:marTop w:val="0"/>
      <w:marBottom w:val="0"/>
      <w:divBdr>
        <w:top w:val="none" w:sz="0" w:space="0" w:color="auto"/>
        <w:left w:val="none" w:sz="0" w:space="0" w:color="auto"/>
        <w:bottom w:val="none" w:sz="0" w:space="0" w:color="auto"/>
        <w:right w:val="none" w:sz="0" w:space="0" w:color="auto"/>
      </w:divBdr>
    </w:div>
    <w:div w:id="1980114789">
      <w:bodyDiv w:val="1"/>
      <w:marLeft w:val="0"/>
      <w:marRight w:val="0"/>
      <w:marTop w:val="0"/>
      <w:marBottom w:val="0"/>
      <w:divBdr>
        <w:top w:val="none" w:sz="0" w:space="0" w:color="auto"/>
        <w:left w:val="none" w:sz="0" w:space="0" w:color="auto"/>
        <w:bottom w:val="none" w:sz="0" w:space="0" w:color="auto"/>
        <w:right w:val="none" w:sz="0" w:space="0" w:color="auto"/>
      </w:divBdr>
    </w:div>
    <w:div w:id="1983074123">
      <w:bodyDiv w:val="1"/>
      <w:marLeft w:val="0"/>
      <w:marRight w:val="0"/>
      <w:marTop w:val="0"/>
      <w:marBottom w:val="0"/>
      <w:divBdr>
        <w:top w:val="none" w:sz="0" w:space="0" w:color="auto"/>
        <w:left w:val="none" w:sz="0" w:space="0" w:color="auto"/>
        <w:bottom w:val="none" w:sz="0" w:space="0" w:color="auto"/>
        <w:right w:val="none" w:sz="0" w:space="0" w:color="auto"/>
      </w:divBdr>
    </w:div>
    <w:div w:id="1984774374">
      <w:bodyDiv w:val="1"/>
      <w:marLeft w:val="0"/>
      <w:marRight w:val="0"/>
      <w:marTop w:val="0"/>
      <w:marBottom w:val="0"/>
      <w:divBdr>
        <w:top w:val="none" w:sz="0" w:space="0" w:color="auto"/>
        <w:left w:val="none" w:sz="0" w:space="0" w:color="auto"/>
        <w:bottom w:val="none" w:sz="0" w:space="0" w:color="auto"/>
        <w:right w:val="none" w:sz="0" w:space="0" w:color="auto"/>
      </w:divBdr>
    </w:div>
    <w:div w:id="2007246347">
      <w:bodyDiv w:val="1"/>
      <w:marLeft w:val="0"/>
      <w:marRight w:val="0"/>
      <w:marTop w:val="0"/>
      <w:marBottom w:val="0"/>
      <w:divBdr>
        <w:top w:val="none" w:sz="0" w:space="0" w:color="auto"/>
        <w:left w:val="none" w:sz="0" w:space="0" w:color="auto"/>
        <w:bottom w:val="none" w:sz="0" w:space="0" w:color="auto"/>
        <w:right w:val="none" w:sz="0" w:space="0" w:color="auto"/>
      </w:divBdr>
    </w:div>
    <w:div w:id="2026007104">
      <w:bodyDiv w:val="1"/>
      <w:marLeft w:val="0"/>
      <w:marRight w:val="0"/>
      <w:marTop w:val="0"/>
      <w:marBottom w:val="0"/>
      <w:divBdr>
        <w:top w:val="none" w:sz="0" w:space="0" w:color="auto"/>
        <w:left w:val="none" w:sz="0" w:space="0" w:color="auto"/>
        <w:bottom w:val="none" w:sz="0" w:space="0" w:color="auto"/>
        <w:right w:val="none" w:sz="0" w:space="0" w:color="auto"/>
      </w:divBdr>
    </w:div>
    <w:div w:id="2028632942">
      <w:bodyDiv w:val="1"/>
      <w:marLeft w:val="0"/>
      <w:marRight w:val="0"/>
      <w:marTop w:val="0"/>
      <w:marBottom w:val="0"/>
      <w:divBdr>
        <w:top w:val="none" w:sz="0" w:space="0" w:color="auto"/>
        <w:left w:val="none" w:sz="0" w:space="0" w:color="auto"/>
        <w:bottom w:val="none" w:sz="0" w:space="0" w:color="auto"/>
        <w:right w:val="none" w:sz="0" w:space="0" w:color="auto"/>
      </w:divBdr>
    </w:div>
    <w:div w:id="2029482312">
      <w:bodyDiv w:val="1"/>
      <w:marLeft w:val="0"/>
      <w:marRight w:val="0"/>
      <w:marTop w:val="0"/>
      <w:marBottom w:val="0"/>
      <w:divBdr>
        <w:top w:val="none" w:sz="0" w:space="0" w:color="auto"/>
        <w:left w:val="none" w:sz="0" w:space="0" w:color="auto"/>
        <w:bottom w:val="none" w:sz="0" w:space="0" w:color="auto"/>
        <w:right w:val="none" w:sz="0" w:space="0" w:color="auto"/>
      </w:divBdr>
    </w:div>
    <w:div w:id="2032680496">
      <w:bodyDiv w:val="1"/>
      <w:marLeft w:val="0"/>
      <w:marRight w:val="0"/>
      <w:marTop w:val="0"/>
      <w:marBottom w:val="0"/>
      <w:divBdr>
        <w:top w:val="none" w:sz="0" w:space="0" w:color="auto"/>
        <w:left w:val="none" w:sz="0" w:space="0" w:color="auto"/>
        <w:bottom w:val="none" w:sz="0" w:space="0" w:color="auto"/>
        <w:right w:val="none" w:sz="0" w:space="0" w:color="auto"/>
      </w:divBdr>
    </w:div>
    <w:div w:id="2046517796">
      <w:bodyDiv w:val="1"/>
      <w:marLeft w:val="0"/>
      <w:marRight w:val="0"/>
      <w:marTop w:val="0"/>
      <w:marBottom w:val="0"/>
      <w:divBdr>
        <w:top w:val="none" w:sz="0" w:space="0" w:color="auto"/>
        <w:left w:val="none" w:sz="0" w:space="0" w:color="auto"/>
        <w:bottom w:val="none" w:sz="0" w:space="0" w:color="auto"/>
        <w:right w:val="none" w:sz="0" w:space="0" w:color="auto"/>
      </w:divBdr>
    </w:div>
    <w:div w:id="2049448093">
      <w:bodyDiv w:val="1"/>
      <w:marLeft w:val="0"/>
      <w:marRight w:val="0"/>
      <w:marTop w:val="0"/>
      <w:marBottom w:val="0"/>
      <w:divBdr>
        <w:top w:val="none" w:sz="0" w:space="0" w:color="auto"/>
        <w:left w:val="none" w:sz="0" w:space="0" w:color="auto"/>
        <w:bottom w:val="none" w:sz="0" w:space="0" w:color="auto"/>
        <w:right w:val="none" w:sz="0" w:space="0" w:color="auto"/>
      </w:divBdr>
    </w:div>
    <w:div w:id="2053143343">
      <w:bodyDiv w:val="1"/>
      <w:marLeft w:val="0"/>
      <w:marRight w:val="0"/>
      <w:marTop w:val="0"/>
      <w:marBottom w:val="0"/>
      <w:divBdr>
        <w:top w:val="none" w:sz="0" w:space="0" w:color="auto"/>
        <w:left w:val="none" w:sz="0" w:space="0" w:color="auto"/>
        <w:bottom w:val="none" w:sz="0" w:space="0" w:color="auto"/>
        <w:right w:val="none" w:sz="0" w:space="0" w:color="auto"/>
      </w:divBdr>
    </w:div>
    <w:div w:id="2053188583">
      <w:bodyDiv w:val="1"/>
      <w:marLeft w:val="0"/>
      <w:marRight w:val="0"/>
      <w:marTop w:val="0"/>
      <w:marBottom w:val="0"/>
      <w:divBdr>
        <w:top w:val="none" w:sz="0" w:space="0" w:color="auto"/>
        <w:left w:val="none" w:sz="0" w:space="0" w:color="auto"/>
        <w:bottom w:val="none" w:sz="0" w:space="0" w:color="auto"/>
        <w:right w:val="none" w:sz="0" w:space="0" w:color="auto"/>
      </w:divBdr>
    </w:div>
    <w:div w:id="2056737220">
      <w:bodyDiv w:val="1"/>
      <w:marLeft w:val="0"/>
      <w:marRight w:val="0"/>
      <w:marTop w:val="0"/>
      <w:marBottom w:val="0"/>
      <w:divBdr>
        <w:top w:val="none" w:sz="0" w:space="0" w:color="auto"/>
        <w:left w:val="none" w:sz="0" w:space="0" w:color="auto"/>
        <w:bottom w:val="none" w:sz="0" w:space="0" w:color="auto"/>
        <w:right w:val="none" w:sz="0" w:space="0" w:color="auto"/>
      </w:divBdr>
    </w:div>
    <w:div w:id="2059039172">
      <w:bodyDiv w:val="1"/>
      <w:marLeft w:val="0"/>
      <w:marRight w:val="0"/>
      <w:marTop w:val="0"/>
      <w:marBottom w:val="0"/>
      <w:divBdr>
        <w:top w:val="none" w:sz="0" w:space="0" w:color="auto"/>
        <w:left w:val="none" w:sz="0" w:space="0" w:color="auto"/>
        <w:bottom w:val="none" w:sz="0" w:space="0" w:color="auto"/>
        <w:right w:val="none" w:sz="0" w:space="0" w:color="auto"/>
      </w:divBdr>
    </w:div>
    <w:div w:id="2061131501">
      <w:bodyDiv w:val="1"/>
      <w:marLeft w:val="0"/>
      <w:marRight w:val="0"/>
      <w:marTop w:val="0"/>
      <w:marBottom w:val="0"/>
      <w:divBdr>
        <w:top w:val="none" w:sz="0" w:space="0" w:color="auto"/>
        <w:left w:val="none" w:sz="0" w:space="0" w:color="auto"/>
        <w:bottom w:val="none" w:sz="0" w:space="0" w:color="auto"/>
        <w:right w:val="none" w:sz="0" w:space="0" w:color="auto"/>
      </w:divBdr>
    </w:div>
    <w:div w:id="2062514832">
      <w:bodyDiv w:val="1"/>
      <w:marLeft w:val="0"/>
      <w:marRight w:val="0"/>
      <w:marTop w:val="0"/>
      <w:marBottom w:val="0"/>
      <w:divBdr>
        <w:top w:val="none" w:sz="0" w:space="0" w:color="auto"/>
        <w:left w:val="none" w:sz="0" w:space="0" w:color="auto"/>
        <w:bottom w:val="none" w:sz="0" w:space="0" w:color="auto"/>
        <w:right w:val="none" w:sz="0" w:space="0" w:color="auto"/>
      </w:divBdr>
    </w:div>
    <w:div w:id="2069840433">
      <w:bodyDiv w:val="1"/>
      <w:marLeft w:val="0"/>
      <w:marRight w:val="0"/>
      <w:marTop w:val="0"/>
      <w:marBottom w:val="0"/>
      <w:divBdr>
        <w:top w:val="none" w:sz="0" w:space="0" w:color="auto"/>
        <w:left w:val="none" w:sz="0" w:space="0" w:color="auto"/>
        <w:bottom w:val="none" w:sz="0" w:space="0" w:color="auto"/>
        <w:right w:val="none" w:sz="0" w:space="0" w:color="auto"/>
      </w:divBdr>
    </w:div>
    <w:div w:id="2075085543">
      <w:bodyDiv w:val="1"/>
      <w:marLeft w:val="0"/>
      <w:marRight w:val="0"/>
      <w:marTop w:val="0"/>
      <w:marBottom w:val="0"/>
      <w:divBdr>
        <w:top w:val="none" w:sz="0" w:space="0" w:color="auto"/>
        <w:left w:val="none" w:sz="0" w:space="0" w:color="auto"/>
        <w:bottom w:val="none" w:sz="0" w:space="0" w:color="auto"/>
        <w:right w:val="none" w:sz="0" w:space="0" w:color="auto"/>
      </w:divBdr>
    </w:div>
    <w:div w:id="2105489495">
      <w:bodyDiv w:val="1"/>
      <w:marLeft w:val="0"/>
      <w:marRight w:val="0"/>
      <w:marTop w:val="0"/>
      <w:marBottom w:val="0"/>
      <w:divBdr>
        <w:top w:val="none" w:sz="0" w:space="0" w:color="auto"/>
        <w:left w:val="none" w:sz="0" w:space="0" w:color="auto"/>
        <w:bottom w:val="none" w:sz="0" w:space="0" w:color="auto"/>
        <w:right w:val="none" w:sz="0" w:space="0" w:color="auto"/>
      </w:divBdr>
    </w:div>
    <w:div w:id="2108381167">
      <w:bodyDiv w:val="1"/>
      <w:marLeft w:val="0"/>
      <w:marRight w:val="0"/>
      <w:marTop w:val="0"/>
      <w:marBottom w:val="0"/>
      <w:divBdr>
        <w:top w:val="none" w:sz="0" w:space="0" w:color="auto"/>
        <w:left w:val="none" w:sz="0" w:space="0" w:color="auto"/>
        <w:bottom w:val="none" w:sz="0" w:space="0" w:color="auto"/>
        <w:right w:val="none" w:sz="0" w:space="0" w:color="auto"/>
      </w:divBdr>
    </w:div>
    <w:div w:id="2108885590">
      <w:bodyDiv w:val="1"/>
      <w:marLeft w:val="0"/>
      <w:marRight w:val="0"/>
      <w:marTop w:val="0"/>
      <w:marBottom w:val="0"/>
      <w:divBdr>
        <w:top w:val="none" w:sz="0" w:space="0" w:color="auto"/>
        <w:left w:val="none" w:sz="0" w:space="0" w:color="auto"/>
        <w:bottom w:val="none" w:sz="0" w:space="0" w:color="auto"/>
        <w:right w:val="none" w:sz="0" w:space="0" w:color="auto"/>
      </w:divBdr>
    </w:div>
    <w:div w:id="2119324443">
      <w:bodyDiv w:val="1"/>
      <w:marLeft w:val="0"/>
      <w:marRight w:val="0"/>
      <w:marTop w:val="0"/>
      <w:marBottom w:val="0"/>
      <w:divBdr>
        <w:top w:val="none" w:sz="0" w:space="0" w:color="auto"/>
        <w:left w:val="none" w:sz="0" w:space="0" w:color="auto"/>
        <w:bottom w:val="none" w:sz="0" w:space="0" w:color="auto"/>
        <w:right w:val="none" w:sz="0" w:space="0" w:color="auto"/>
      </w:divBdr>
    </w:div>
    <w:div w:id="2121096977">
      <w:bodyDiv w:val="1"/>
      <w:marLeft w:val="0"/>
      <w:marRight w:val="0"/>
      <w:marTop w:val="0"/>
      <w:marBottom w:val="0"/>
      <w:divBdr>
        <w:top w:val="none" w:sz="0" w:space="0" w:color="auto"/>
        <w:left w:val="none" w:sz="0" w:space="0" w:color="auto"/>
        <w:bottom w:val="none" w:sz="0" w:space="0" w:color="auto"/>
        <w:right w:val="none" w:sz="0" w:space="0" w:color="auto"/>
      </w:divBdr>
    </w:div>
    <w:div w:id="2137597409">
      <w:bodyDiv w:val="1"/>
      <w:marLeft w:val="0"/>
      <w:marRight w:val="0"/>
      <w:marTop w:val="0"/>
      <w:marBottom w:val="0"/>
      <w:divBdr>
        <w:top w:val="none" w:sz="0" w:space="0" w:color="auto"/>
        <w:left w:val="none" w:sz="0" w:space="0" w:color="auto"/>
        <w:bottom w:val="none" w:sz="0" w:space="0" w:color="auto"/>
        <w:right w:val="none" w:sz="0" w:space="0" w:color="auto"/>
      </w:divBdr>
    </w:div>
    <w:div w:id="2138639985">
      <w:bodyDiv w:val="1"/>
      <w:marLeft w:val="0"/>
      <w:marRight w:val="0"/>
      <w:marTop w:val="0"/>
      <w:marBottom w:val="0"/>
      <w:divBdr>
        <w:top w:val="none" w:sz="0" w:space="0" w:color="auto"/>
        <w:left w:val="none" w:sz="0" w:space="0" w:color="auto"/>
        <w:bottom w:val="none" w:sz="0" w:space="0" w:color="auto"/>
        <w:right w:val="none" w:sz="0" w:space="0" w:color="auto"/>
      </w:divBdr>
    </w:div>
    <w:div w:id="2142570675">
      <w:bodyDiv w:val="1"/>
      <w:marLeft w:val="0"/>
      <w:marRight w:val="0"/>
      <w:marTop w:val="0"/>
      <w:marBottom w:val="0"/>
      <w:divBdr>
        <w:top w:val="none" w:sz="0" w:space="0" w:color="auto"/>
        <w:left w:val="none" w:sz="0" w:space="0" w:color="auto"/>
        <w:bottom w:val="none" w:sz="0" w:space="0" w:color="auto"/>
        <w:right w:val="none" w:sz="0" w:space="0" w:color="auto"/>
      </w:divBdr>
    </w:div>
    <w:div w:id="214553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fp.2025.100547" TargetMode="External"/><Relationship Id="rId13" Type="http://schemas.openxmlformats.org/officeDocument/2006/relationships/hyperlink" Target="https://pmc.ncbi.nlm.nih.gov/articles/PMC11325766/" TargetMode="External"/><Relationship Id="rId18" Type="http://schemas.openxmlformats.org/officeDocument/2006/relationships/hyperlink" Target="https://www.raconteur.net/global-business/what-happens-when-ethical-trailblazers-are-acquired-by-multinationals" TargetMode="External"/><Relationship Id="rId26" Type="http://schemas.openxmlformats.org/officeDocument/2006/relationships/hyperlink" Target="https://instituteofsustainabilitystudies.com/insights/sustainable-business-spotlights/business-spotlights-innocent-drinks/" TargetMode="External"/><Relationship Id="rId3" Type="http://schemas.openxmlformats.org/officeDocument/2006/relationships/settings" Target="settings.xml"/><Relationship Id="rId21" Type="http://schemas.openxmlformats.org/officeDocument/2006/relationships/hyperlink" Target="https://doi.org/10.20463/pan.2021.0017" TargetMode="External"/><Relationship Id="rId7" Type="http://schemas.openxmlformats.org/officeDocument/2006/relationships/hyperlink" Target="https://www.innocentdrinks.co.uk/promise" TargetMode="External"/><Relationship Id="rId12" Type="http://schemas.openxmlformats.org/officeDocument/2006/relationships/hyperlink" Target="https://www.sciencedirect.com/science/article/pii/S2666789423000302" TargetMode="External"/><Relationship Id="rId17" Type="http://schemas.openxmlformats.org/officeDocument/2006/relationships/hyperlink" Target="https://www.4cassociates.com/2023/04/19/interview-innocent-drinks-strategy-for-success-as-b-corp-leaders/" TargetMode="External"/><Relationship Id="rId25" Type="http://schemas.openxmlformats.org/officeDocument/2006/relationships/hyperlink" Target="https://doi.org/10.31181/msa21202528" TargetMode="External"/><Relationship Id="rId2" Type="http://schemas.openxmlformats.org/officeDocument/2006/relationships/styles" Target="styles.xml"/><Relationship Id="rId16" Type="http://schemas.openxmlformats.org/officeDocument/2006/relationships/hyperlink" Target="https://blogs.vorecol.com/blog-how-can-market-diversification-reduce-risk-and-increase-opportunities-for-global-expansion-62179" TargetMode="External"/><Relationship Id="rId20" Type="http://schemas.openxmlformats.org/officeDocument/2006/relationships/hyperlink" Target="https://www.marketingweek.com/how-innocent-and-coke-have-influenced-each-oth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cesys.2023.100136" TargetMode="External"/><Relationship Id="rId24" Type="http://schemas.openxmlformats.org/officeDocument/2006/relationships/hyperlink" Target="https://www.mintel.com/press-centre/britain-gets-fruity-with-smoothies/" TargetMode="External"/><Relationship Id="rId5" Type="http://schemas.openxmlformats.org/officeDocument/2006/relationships/footnotes" Target="footnotes.xml"/><Relationship Id="rId15" Type="http://schemas.openxmlformats.org/officeDocument/2006/relationships/hyperlink" Target="https://www.sciencedirect.com/science/article/pii/S1364032121001507" TargetMode="External"/><Relationship Id="rId23" Type="http://schemas.openxmlformats.org/officeDocument/2006/relationships/hyperlink" Target="https://www.sciencedirect.com/science/article/pii/S1364032121001507" TargetMode="External"/><Relationship Id="rId28" Type="http://schemas.openxmlformats.org/officeDocument/2006/relationships/fontTable" Target="fontTable.xml"/><Relationship Id="rId10" Type="http://schemas.openxmlformats.org/officeDocument/2006/relationships/hyperlink" Target="https://www.digitalmarketingfirst.co.uk/navigating-uk-digital-marketing-regulations/" TargetMode="External"/><Relationship Id="rId19" Type="http://schemas.openxmlformats.org/officeDocument/2006/relationships/hyperlink" Target="https://www.linkedin.com/pulse/mendelow-stakeholder-matrix-framework-strategy-konstantinos-galanakis-t7jpf/" TargetMode="External"/><Relationship Id="rId4" Type="http://schemas.openxmlformats.org/officeDocument/2006/relationships/webSettings" Target="webSettings.xml"/><Relationship Id="rId9" Type="http://schemas.openxmlformats.org/officeDocument/2006/relationships/hyperlink" Target="https://www.sciencedirect.com/science/article/pii/S0362028X25000997" TargetMode="External"/><Relationship Id="rId14" Type="http://schemas.openxmlformats.org/officeDocument/2006/relationships/hyperlink" Target="https://doi.org/10.1016/j.rser.2021.110856" TargetMode="External"/><Relationship Id="rId22" Type="http://schemas.openxmlformats.org/officeDocument/2006/relationships/hyperlink" Target="https://doi.org/10.1016/j.rser.2021.110856"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2603</b:Tag>
    <b:SourceType>InternetSite</b:SourceType>
    <b:Guid>{9EB9BA59-B78E-46DF-8C71-2CD6F21549CD}</b:Guid>
    <b:YearAccessed>2026</b:YearAccessed>
    <b:MonthAccessed>03</b:MonthAccessed>
    <b:DayAccessed>02</b:DayAccessed>
    <b:URL>https://www.innocentdrinks.co.uk/a-bit-about-us</b:URL>
    <b:RefOrder>1</b:RefOrder>
  </b:Source>
  <b:Source>
    <b:Tag>inn26</b:Tag>
    <b:SourceType>InternetSite</b:SourceType>
    <b:Guid>{11A7527D-C7D0-4C96-8E77-07343701E510}</b:Guid>
    <b:Title>innocent Drinks</b:Title>
    <b:YearAccessed>2026</b:YearAccessed>
    <b:MonthAccessed>03</b:MonthAccessed>
    <b:DayAccessed>02</b:DayAccessed>
    <b:URL>https://www.bcorporation.net/en-us/find-a-b-corp/company/innocent-drinks/</b:URL>
    <b:RefOrder>2</b:RefOrder>
  </b:Source>
  <b:Source>
    <b:Tag>Bus251</b:Tag>
    <b:SourceType>InternetSite</b:SourceType>
    <b:Guid>{A7804446-8E03-40A9-8FAA-4B96AC2E7148}</b:Guid>
    <b:Author>
      <b:Author>
        <b:NameList>
          <b:Person>
            <b:Last>Spotlights</b:Last>
            <b:First>Business</b:First>
          </b:Person>
        </b:NameList>
      </b:Author>
    </b:Author>
    <b:Title>Business Spotlights: Innocent Drinks</b:Title>
    <b:Year>2025</b:Year>
    <b:YearAccessed>2026</b:YearAccessed>
    <b:MonthAccessed>03</b:MonthAccessed>
    <b:DayAccessed>02</b:DayAccessed>
    <b:URL>https://instituteofsustainabilitystudies.com/insights/sustainable-business-spotlights/business-spotlights-innocent-drinks/</b:URL>
    <b:RefOrder>3</b:RefOrder>
  </b:Source>
  <b:Source>
    <b:Tag>Cue21</b:Tag>
    <b:SourceType>JournalArticle</b:SourceType>
    <b:Guid>{35998A99-CBA9-4B79-AEF0-33FEFB9B7B1B}</b:Guid>
    <b:Title>Escaping the Red Queen: Health as a corporate food marketing strategy.</b:Title>
    <b:Year>2021</b:Year>
    <b:JournalName>SSM - population health</b:JournalName>
    <b:Volume>16</b:Volume>
    <b:Author>
      <b:Author>
        <b:NameList>
          <b:Person>
            <b:Last>Cuevas</b:Last>
            <b:First>Soledad</b:First>
            <b:Middle>et al.</b:Middle>
          </b:Person>
        </b:NameList>
      </b:Author>
    </b:Author>
    <b:RefOrder>4</b:RefOrder>
  </b:Source>
  <b:Source>
    <b:Tag>OUT24</b:Tag>
    <b:SourceType>InternetSite</b:SourceType>
    <b:Guid>{B2BFB21F-4E01-4EBE-87F3-F97C8B161B25}</b:Guid>
    <b:Title>UK food and beverage sector faces changing political priorities</b:Title>
    <b:Year>2024</b:Year>
    <b:Author>
      <b:Author>
        <b:NameList>
          <b:Person>
            <b:Last>ANALYSIS</b:Last>
            <b:First>OUT-LAW</b:First>
          </b:Person>
        </b:NameList>
      </b:Author>
    </b:Author>
    <b:YearAccessed>2026</b:YearAccessed>
    <b:MonthAccessed>03</b:MonthAccessed>
    <b:DayAccessed>02</b:DayAccessed>
    <b:URL>https://www.pinsentmasons.com/out-law/analysis/food-beverage-sector-faces-changing-political-priorities</b:URL>
    <b:RefOrder>5</b:RefOrder>
  </b:Source>
  <b:Source>
    <b:Tag>Dep25</b:Tag>
    <b:SourceType>InternetSite</b:SourceType>
    <b:Guid>{76D26997-C704-4DD7-ABFB-EE1EB014F967}</b:Guid>
    <b:Author>
      <b:Author>
        <b:NameList>
          <b:Person>
            <b:Last>Deparment of Health and Social Care</b:Last>
            <b:First>HM</b:First>
            <b:Middle>Treasury</b:Middle>
          </b:Person>
        </b:NameList>
      </b:Author>
    </b:Author>
    <b:Title>Soft drinks levy extended to protect children and improve health</b:Title>
    <b:Year>2025</b:Year>
    <b:YearAccessed>2026</b:YearAccessed>
    <b:MonthAccessed>03</b:MonthAccessed>
    <b:DayAccessed>02</b:DayAccessed>
    <b:URL>https://www.gov.uk/government/news/soft-drink-levy-extended-to-protect-children-and-improve-health</b:URL>
    <b:RefOrder>6</b:RefOrder>
  </b:Source>
  <b:Source>
    <b:Tag>Var22</b:Tag>
    <b:SourceType>InternetSite</b:SourceType>
    <b:Guid>{55EB23EA-350E-40B9-9739-E8ED962D8D34}</b:Guid>
    <b:Author>
      <b:Author>
        <b:NameList>
          <b:Person>
            <b:Last>Variuos</b:Last>
          </b:Person>
        </b:NameList>
      </b:Author>
    </b:Author>
    <b:Title>Post-Brexit imports, supply chains, and the effect on consumer prices</b:Title>
    <b:Year>2022</b:Year>
    <b:YearAccessed>2026</b:YearAccessed>
    <b:MonthAccessed>03</b:MonthAccessed>
    <b:DayAccessed>02</b:DayAccessed>
    <b:URL>https://ukandeu.ac.uk/reports/post-brexit-imports-supply-chains-and-the-effect-on-consumer-prices/</b:URL>
    <b:RefOrder>7</b:RefOrder>
  </b:Source>
  <b:Source>
    <b:Tag>Jon25</b:Tag>
    <b:SourceType>InternetSite</b:SourceType>
    <b:Guid>{A4A0145B-7DE8-4DB1-8F8D-D6580DE515D3}</b:Guid>
    <b:Author>
      <b:Author>
        <b:NameList>
          <b:Person>
            <b:Last>Wentworth</b:Last>
            <b:First>Jonathan</b:First>
          </b:Person>
        </b:NameList>
      </b:Author>
    </b:Author>
    <b:Title>National governance strategies and initiatives for net zero</b:Title>
    <b:Year>2025</b:Year>
    <b:YearAccessed>2026</b:YearAccessed>
    <b:MonthAccessed>03</b:MonthAccessed>
    <b:DayAccessed>02</b:DayAccessed>
    <b:URL>https://post.parliament.uk/national-governance-strategies-and-initiatives-for-net-zero/</b:URL>
    <b:RefOrder>8</b:RefOrder>
  </b:Source>
  <b:Source>
    <b:Tag>Hal22</b:Tag>
    <b:SourceType>JournalArticle</b:SourceType>
    <b:Guid>{AAA86DF9-FF18-4E6F-B54E-24BD9B73BBA4}</b:Guid>
    <b:Title>Consumer demand for healthy beverages in the hospitality industry: Examining willingness to pay a premium, and barriers to purchase.</b:Title>
    <b:Year>2022</b:Year>
    <b:Author>
      <b:Author>
        <b:NameList>
          <b:Person>
            <b:Last>Hallak</b:Last>
            <b:First>Rob</b:First>
            <b:Middle>et al.</b:Middle>
          </b:Person>
        </b:NameList>
      </b:Author>
    </b:Author>
    <b:JournalName>PloS one</b:JournalName>
    <b:Volume>17.5</b:Volume>
    <b:RefOrder>9</b:RefOrder>
  </b:Source>
  <b:Source>
    <b:Tag>Cab26</b:Tag>
    <b:SourceType>JournalArticle</b:SourceType>
    <b:Guid>{FD1E2EF5-80F1-4BD5-ADFC-373DBE9648CB}</b:Guid>
    <b:Author>
      <b:Author>
        <b:NameList>
          <b:Person>
            <b:Last>Office</b:Last>
            <b:First>Cabinet</b:First>
          </b:Person>
        </b:NameList>
      </b:Author>
    </b:Author>
    <b:Title>Help with the cost of living in 2026 </b:Title>
    <b:Year>2026</b:Year>
    <b:RefOrder>10</b:RefOrder>
  </b:Source>
  <b:Source>
    <b:Tag>Ash25</b:Tag>
    <b:SourceType>JournalArticle</b:SourceType>
    <b:Guid>{D0C5B841-02F3-4B33-BA66-84714DC325D8}</b:Guid>
    <b:Title>Preparing for the inevitable: Strategically navigating negative publicity in the contemporary business landscape,</b:Title>
    <b:JournalName>Business Horizons</b:JournalName>
    <b:Year>2025</b:Year>
    <b:Pages>139-151</b:Pages>
    <b:Volume>68</b:Volume>
    <b:Issue>2</b:Issue>
    <b:Author>
      <b:Author>
        <b:NameList>
          <b:Person>
            <b:Last>Asheen Heranga Hettiarachchi Maha Hettiarachchige</b:Last>
            <b:First>Francesca</b:First>
            <b:Middle>Cabiddu, Ludovica Moi,</b:Middle>
          </b:Person>
        </b:NameList>
      </b:Author>
    </b:Author>
    <b:RefOrder>11</b:RefOrder>
  </b:Source>
  <b:Source>
    <b:Tag>Gin24</b:Tag>
    <b:SourceType>JournalArticle</b:SourceType>
    <b:Guid>{D9692A9F-30C9-46F1-BE61-EE30D8B49F2B}</b:Guid>
    <b:Author>
      <b:Author>
        <b:NameList>
          <b:Person>
            <b:Last>Ginn</b:Last>
            <b:First>William</b:First>
          </b:Person>
        </b:NameList>
      </b:Author>
    </b:Author>
    <b:Title>Agricultural Fluctuations and Global Economic Conditions</b:Title>
    <b:JournalName>Review of World Economics</b:JournalName>
    <b:Year>2024</b:Year>
    <b:RefOrder>12</b:RefOrder>
  </b:Source>
  <b:Source>
    <b:Tag>Zha25</b:Tag>
    <b:SourceType>BookSection</b:SourceType>
    <b:Guid>{B79F4A97-024E-4DC8-9808-3D36C22057D1}</b:Guid>
    <b:Author>
      <b:Author>
        <b:NameList>
          <b:Person>
            <b:Last>Zhang</b:Last>
            <b:First>Yiying</b:First>
          </b:Person>
        </b:NameList>
      </b:Author>
    </b:Author>
    <b:Title>The Influence of Healthy Consumption Trend on Coca-Cola</b:Title>
    <b:Year>2025</b:Year>
    <b:Pages>pages 68-73</b:Pages>
    <b:City>Singapore</b:City>
    <b:BookTitle>Proceedings of the 2nd International Conference on Applied Psychology and Marketing Management</b:BookTitle>
    <b:RefOrder>13</b:RefOrder>
  </b:Source>
  <b:Source>
    <b:Tag>Leo17</b:Tag>
    <b:SourceType>InternetSite</b:SourceType>
    <b:Guid>{5D85DBC6-737D-4C21-84D1-2F523B8E1B7F}</b:Guid>
    <b:Title>Innocent to focus on ‘health and wellness’ as it preps brand refresh</b:Title>
    <b:Year>2017</b:Year>
    <b:Author>
      <b:Author>
        <b:NameList>
          <b:Person>
            <b:Last>Roderick</b:Last>
            <b:First>Leonie</b:First>
          </b:Person>
        </b:NameList>
      </b:Author>
    </b:Author>
    <b:YearAccessed>2026</b:YearAccessed>
    <b:MonthAccessed>02</b:MonthAccessed>
    <b:DayAccessed>28</b:DayAccessed>
    <b:URL>https://www.marketingweek.com/innocent-health-wellness/</b:URL>
    <b:RefOrder>14</b:RefOrder>
  </b:Source>
  <b:Source>
    <b:Tag>Wek24</b:Tag>
    <b:SourceType>JournalArticle</b:SourceType>
    <b:Guid>{7FDAB17D-5C6F-48DC-9E33-1C85044A138C}</b:Guid>
    <b:Title>Impact of CSR (Corporate Social Responsibility) on Consumer Behavior</b:Title>
    <b:Year>2024</b:Year>
    <b:Author>
      <b:Author>
        <b:NameList>
          <b:Person>
            <b:Last>Wekesa</b:Last>
            <b:First>Johnson</b:First>
          </b:Person>
        </b:NameList>
      </b:Author>
    </b:Author>
    <b:JournalName>International Journal of Marketing Strategies</b:JournalName>
    <b:Pages>35-45</b:Pages>
    <b:Volume>6</b:Volume>
    <b:RefOrder>15</b:RefOrder>
  </b:Source>
  <b:Source>
    <b:Tag>26031</b:Tag>
    <b:SourceType>InternetSite</b:SourceType>
    <b:Guid>{F3F75744-03DD-4087-B957-C16F70F3A0CF}</b:Guid>
    <b:YearAccessed>2026</b:YearAccessed>
    <b:MonthAccessed>03</b:MonthAccessed>
    <b:DayAccessed>04</b:DayAccessed>
    <b:URL>https://www.innocentdrinks.co.uk/promise</b:URL>
    <b:RefOrder>16</b:RefOrder>
  </b:Source>
  <b:Source>
    <b:Tag>Hos25</b:Tag>
    <b:SourceType>JournalArticle</b:SourceType>
    <b:Guid>{E8E05AF8-5D6D-4A88-B723-CECE0F06E3EC}</b:Guid>
    <b:Title>The Impact of Greenwashing on Consumer Trust and Brand Loyalty: The Moderating Role of Industry Type</b:Title>
    <b:Year>2025</b:Year>
    <b:Author>
      <b:Author>
        <b:NameList>
          <b:Person>
            <b:Last>Hossain</b:Last>
            <b:First>Muhammed</b:First>
            <b:Middle>Zakir and Hossain, Sahib and Urme, Umma</b:Middle>
          </b:Person>
        </b:NameList>
      </b:Author>
    </b:Author>
    <b:JournalName>European Journal of Innovative Studies and Sustainability</b:JournalName>
    <b:Pages>121-133</b:Pages>
    <b:Volume>1</b:Volume>
    <b:RefOrder>17</b:RefOrder>
  </b:Source>
  <b:Source>
    <b:Tag>Nis25</b:Tag>
    <b:SourceType>JournalArticle</b:SourceType>
    <b:Guid>{7A0941C4-A71B-49EB-AF07-AC444F9869EE}</b:Guid>
    <b:Author>
      <b:Author>
        <b:NameList>
          <b:Person>
            <b:Last>Lee</b:Last>
            <b:First>Nisansala</b:First>
            <b:Middle>Chandimali and Jaehoon Bae and Ji Young Hwang and Seon Gyeong Bak and Sun Hee Cheong and Seung Jae</b:Middle>
          </b:Person>
        </b:NameList>
      </b:Author>
    </b:Author>
    <b:Title>Integrated Hygiene Control Strategies in Food Manufacturing: Technologies, Regulations, and Socioeconomic Impacts</b:Title>
    <b:JournalName>Journal of Food Protection</b:JournalName>
    <b:Year>2025</b:Year>
    <b:Volume>88</b:Volume>
    <b:RefOrder>18</b:RefOrder>
  </b:Source>
  <b:Source>
    <b:Tag>Row24</b:Tag>
    <b:SourceType>JournalArticle</b:SourceType>
    <b:Guid>{182A15C0-0D4E-45D3-B5FD-7C15722A46A9}</b:Guid>
    <b:Author>
      <b:Author>
        <b:NameList>
          <b:Person>
            <b:Last>Rowi</b:Last>
            <b:First>Armein</b:First>
            <b:Middle>and Wahyudi, Muhammad and Oswari, Teddy and Purwoko, Bambang</b:Middle>
          </b:Person>
        </b:NameList>
      </b:Author>
    </b:Author>
    <b:Title>Role of Digital Marketing Strategies in Enhancing Customer Engagement and Brand Loyalty: A Study of E-Commerce Platforms</b:Title>
    <b:JournalName>International Journal of Business, Law, and Education</b:JournalName>
    <b:Year>2024</b:Year>
    <b:Pages>2778-2788</b:Pages>
    <b:Volume>5</b:Volume>
    <b:RefOrder>19</b:RefOrder>
  </b:Source>
  <b:Source>
    <b:Tag>Per97</b:Tag>
    <b:SourceType>Book</b:SourceType>
    <b:Guid>{A694DB9B-326F-4F83-BE1F-D53E15FE32D4}</b:Guid>
    <b:Title>Strategies for Implementing Integrated Marketing Communication</b:Title>
    <b:Year>1997</b:Year>
    <b:Author>
      <b:Author>
        <b:NameList>
          <b:Person>
            <b:Last>Percy</b:Last>
            <b:First>L.</b:First>
          </b:Person>
        </b:NameList>
      </b:Author>
    </b:Author>
    <b:City>Chicago</b:City>
    <b:Publisher>NTC Business Books</b:Publisher>
    <b:RefOrder>20</b:RefOrder>
  </b:Source>
  <b:Source>
    <b:Tag>Tor24</b:Tag>
    <b:SourceType>JournalArticle</b:SourceType>
    <b:Guid>{B911FE6C-469B-4C88-A952-F424DE183ADA}</b:Guid>
    <b:Title>Reviewing the impact of climate change on global food security: Challenges and solutions</b:Title>
    <b:Year>2024</b:Year>
    <b:Author>
      <b:Author>
        <b:NameList>
          <b:Person>
            <b:Last>Toromade</b:Last>
            <b:First>Adekunle</b:First>
            <b:Middle>and Soyombo, and Kupa, and Ijomah, Tochukwu</b:Middle>
          </b:Person>
        </b:NameList>
      </b:Author>
    </b:Author>
    <b:Pages>1403-1416</b:Pages>
    <b:RefOrder>21</b:RefOrder>
  </b:Source>
  <b:Source>
    <b:Tag>Har25</b:Tag>
    <b:SourceType>JournalArticle</b:SourceType>
    <b:Guid>{4972E6C8-1442-4378-965A-B747252C065A}</b:Guid>
    <b:Author>
      <b:Author>
        <b:NameList>
          <b:Person>
            <b:Last>Sharma</b:Last>
            <b:First>Harshad</b:First>
            <b:Middle>Sonar and Nikhil Ghag and Isha</b:Middle>
          </b:Person>
        </b:NameList>
      </b:Author>
    </b:Author>
    <b:Title>Reshaping industry 5.0: Unveiling supply chain resilience for a carbon-neutral future</b:Title>
    <b:JournalName>Sustainable Futures</b:JournalName>
    <b:Year>2025</b:Year>
    <b:Pages>100-513</b:Pages>
    <b:Volume>9</b:Volume>
    <b:RefOrder>22</b:RefOrder>
  </b:Source>
  <b:Source>
    <b:Tag>Gar25</b:Tag>
    <b:SourceType>InternetSite</b:SourceType>
    <b:Guid>{A653AAE3-4CE7-4572-85EA-CFDCDC31185E}</b:Guid>
    <b:Title>Navigating UK Digital Marketing Regulations: GDPR, Privacy Laws and Compliance</b:Title>
    <b:Year>2025</b:Year>
    <b:Author>
      <b:Author>
        <b:NameList>
          <b:Person>
            <b:Last>Wilson</b:Last>
            <b:First>Gareth</b:First>
          </b:Person>
        </b:NameList>
      </b:Author>
    </b:Author>
    <b:YearAccessed>2026</b:YearAccessed>
    <b:MonthAccessed>03</b:MonthAccessed>
    <b:DayAccessed>06</b:DayAccessed>
    <b:URL>https://www.digitalmarketingfirst.co.uk/navigating-uk-digital-marketing-regulations/</b:URL>
    <b:RefOrder>23</b:RefOrder>
  </b:Source>
  <b:Source>
    <b:Tag>Ana23</b:Tag>
    <b:SourceType>JournalArticle</b:SourceType>
    <b:Guid>{7057CB75-2845-4F45-BEC5-C4595D5DACEF}</b:Guid>
    <b:Title>A review of greenwashing and supply chain management: Challenges ahead</b:Title>
    <b:Year>2023</b:Year>
    <b:Author>
      <b:Author>
        <b:NameList>
          <b:Person>
            <b:Last>Moreira</b:Last>
            <b:First>Ana</b:First>
            <b:Middle>Inês and Andreia Diniz and António C.</b:Middle>
          </b:Person>
        </b:NameList>
      </b:Author>
    </b:Author>
    <b:JournalName>Cleaner Environmental Systems</b:JournalName>
    <b:Pages>100-136</b:Pages>
    <b:Volume>11</b:Volume>
    <b:RefOrder>24</b:RefOrder>
  </b:Source>
  <b:Source>
    <b:Tag>Pat24</b:Tag>
    <b:SourceType>Book</b:SourceType>
    <b:Guid>{633A6610-D79D-4C47-AC12-E568E1B1B54F}</b:Guid>
    <b:Title>Sustainable Strategies and Value Creation in the Food and Beverage Sector: The Case of Large Listed European Companies </b:Title>
    <b:Year>2024</b:Year>
    <b:Author>
      <b:Author>
        <b:NameList>
          <b:Person>
            <b:Last>Patrizia Gazzola</b:Last>
            <b:First>Enrica</b:First>
            <b:Middle>Pavione, Stefano Amelio, Martina Mauri</b:Middle>
          </b:Person>
        </b:NameList>
      </b:Author>
    </b:Author>
    <b:City>Italy</b:City>
    <b:RefOrder>25</b:RefOrder>
  </b:Source>
  <b:Source>
    <b:Tag>Fri</b:Tag>
    <b:SourceType>Book</b:SourceType>
    <b:Guid>{465985CC-4FE5-497D-9DA6-CC00822DE5B2}</b:Guid>
    <b:Author>
      <b:Author>
        <b:NameList>
          <b:Person>
            <b:Last>Frings</b:Last>
            <b:First>Lioba</b:First>
          </b:Person>
        </b:NameList>
      </b:Author>
    </b:Author>
    <b:Title>The Marketing Strategy of Innocent Drinks</b:Title>
    <b:RefOrder>67</b:RefOrder>
  </b:Source>
  <b:Source>
    <b:Tag>Fri16</b:Tag>
    <b:SourceType>Book</b:SourceType>
    <b:Guid>{59FA8C4C-F0D4-4FF6-8F55-C54ED08BA05B}</b:Guid>
    <b:Author>
      <b:Author>
        <b:NameList>
          <b:Person>
            <b:Last>Frings</b:Last>
            <b:First>Lioba</b:First>
          </b:Person>
        </b:NameList>
      </b:Author>
    </b:Author>
    <b:Title>The Marketing Strategy of Innocent Drinks</b:Title>
    <b:Year>2016</b:Year>
    <b:RefOrder>26</b:RefOrder>
  </b:Source>
  <b:Source>
    <b:Tag>Maz06</b:Tag>
    <b:SourceType>JournalArticle</b:SourceType>
    <b:Guid>{2199C5D8-63B2-494D-B435-8C8B805CB3A7}</b:Guid>
    <b:Title>When consumers switch brands</b:Title>
    <b:Year>2006</b:Year>
    <b:Author>
      <b:Author>
        <b:NameList>
          <b:Person>
            <b:Last>Mazursky</b:Last>
            <b:First>David</b:First>
            <b:Middle>and Labarbera, Priscilla and Aiello, Al</b:Middle>
          </b:Person>
        </b:NameList>
      </b:Author>
    </b:Author>
    <b:JournalName>Psychology and Marketing</b:JournalName>
    <b:Pages>17-30</b:Pages>
    <b:Volume>4</b:Volume>
    <b:RefOrder>27</b:RefOrder>
  </b:Source>
  <b:Source>
    <b:Tag>Peh09</b:Tag>
    <b:SourceType>JournalArticle</b:SourceType>
    <b:Guid>{2FFDEE80-1D65-422C-9A2B-D67541B6D1B9}</b:Guid>
    <b:Author>
      <b:Author>
        <b:NameList>
          <b:Person>
            <b:Last>Pehrsson</b:Last>
            <b:First>Anders</b:First>
          </b:Person>
        </b:NameList>
      </b:Author>
    </b:Author>
    <b:Title>Barriers to entry and market strategy: A literature review and a proposed model</b:Title>
    <b:JournalName>European Business Review</b:JournalName>
    <b:Year>2009</b:Year>
    <b:Pages>64-77</b:Pages>
    <b:Volume>21</b:Volume>
    <b:RefOrder>29</b:RefOrder>
  </b:Source>
  <b:Source>
    <b:Tag>Wil24</b:Tag>
    <b:SourceType>Book</b:SourceType>
    <b:Guid>{A24124F6-3B41-4AF9-AA5D-3E97D311CDAC}</b:Guid>
    <b:Author>
      <b:Author>
        <b:NameList>
          <b:Person>
            <b:Last>Wilson</b:Last>
            <b:First>George</b:First>
            <b:Middle>and Johnson, Oliver and Brown, William</b:Middle>
          </b:Person>
        </b:NameList>
      </b:Author>
    </b:Author>
    <b:Title>Exploring the Impact of Digital Transformation on Marketing Strategies in the Retail Sector</b:Title>
    <b:Year>2024</b:Year>
    <b:RefOrder>30</b:RefOrder>
  </b:Source>
  <b:Source>
    <b:Tag>Dod09</b:Tag>
    <b:SourceType>Book</b:SourceType>
    <b:Guid>{B38AEEA4-11AA-421C-AD7A-CA84404BC3A8}</b:Guid>
    <b:Author>
      <b:Author>
        <b:NameList>
          <b:Person>
            <b:Last>Dodds</b:Last>
            <b:First>A</b:First>
          </b:Person>
        </b:NameList>
      </b:Author>
    </b:Author>
    <b:Title>Recessionary Strategies for Food and Drinks Companies</b:Title>
    <b:Year>2009</b:Year>
    <b:Publisher>Business Insights</b:Publisher>
    <b:RefOrder>31</b:RefOrder>
  </b:Source>
  <b:Source>
    <b:Tag>Jua24</b:Tag>
    <b:SourceType>InternetSite</b:SourceType>
    <b:Guid>{63208C64-4A50-4215-9EE6-60677C353E66}</b:Guid>
    <b:Title>Disruptions in the food supply chain: A literature review</b:Title>
    <b:Year>2024</b:Year>
    <b:Author>
      <b:Author>
        <b:NameList>
          <b:Person>
            <b:Last>Juan J Rojas- Reyes</b:Last>
            <b:First>Leonardo</b:First>
            <b:Middle>Rivera-Cadavid, Diego L Peno-Orozco</b:Middle>
          </b:Person>
        </b:NameList>
      </b:Author>
    </b:Author>
    <b:YearAccessed>2026</b:YearAccessed>
    <b:MonthAccessed>03</b:MonthAccessed>
    <b:DayAccessed>05</b:DayAccessed>
    <b:URL>https://pmc.ncbi.nlm.nih.gov/articles/PMC11325766/</b:URL>
    <b:RefOrder>32</b:RefOrder>
  </b:Source>
  <b:Source>
    <b:Tag>Dun04</b:Tag>
    <b:SourceType>Book</b:SourceType>
    <b:Guid>{C71F75CA-4BD2-45C9-82F9-4BAC25AE68A0}</b:Guid>
    <b:Title>Market segmentation, How to do it, how to profit from it</b:Title>
    <b:Year>2004</b:Year>
    <b:Author>
      <b:Author>
        <b:NameList>
          <b:Person>
            <b:Last>Dunbar</b:Last>
            <b:First>I</b:First>
            <b:Middle>&amp; McDonald, M</b:Middle>
          </b:Person>
        </b:NameList>
      </b:Author>
    </b:Author>
    <b:City>California</b:City>
    <b:Publisher>Butterworth-Heinemann</b:Publisher>
    <b:RefOrder>33</b:RefOrder>
  </b:Source>
  <b:Source>
    <b:Tag>Por85</b:Tag>
    <b:SourceType>Book</b:SourceType>
    <b:Guid>{DF2FC40E-2DC1-4D1F-8B7B-2DB6A7F90B0C}</b:Guid>
    <b:Author>
      <b:Author>
        <b:NameList>
          <b:Person>
            <b:Last>Porter</b:Last>
            <b:First>M.E.,</b:First>
          </b:Person>
        </b:NameList>
      </b:Author>
    </b:Author>
    <b:Title>Competitive advantage: Creating and sustaining superior performance</b:Title>
    <b:Year>1985</b:Year>
    <b:City>New York</b:City>
    <b:Publisher>New York: Free Press</b:Publisher>
    <b:RefOrder>34</b:RefOrder>
  </b:Source>
  <b:Source>
    <b:Tag>Nad25</b:Tag>
    <b:SourceType>Book</b:SourceType>
    <b:Guid>{C32D3C8F-1B4D-474A-A934-A8F80C8C9567}</b:Guid>
    <b:Author>
      <b:Author>
        <b:NameList>
          <b:Person>
            <b:Last>Khattar</b:Last>
            <b:First>Nadim</b:First>
            <b:Middle>Chafic</b:Middle>
          </b:Person>
        </b:NameList>
      </b:Author>
    </b:Author>
    <b:Title>Health &amp; Wellness Trends and Business Implications</b:Title>
    <b:Year>2025</b:Year>
    <b:RefOrder>35</b:RefOrder>
  </b:Source>
  <b:Source>
    <b:Tag>The21</b:Tag>
    <b:SourceType>JournalArticle</b:SourceType>
    <b:Guid>{96274A46-4A0C-4C2B-86A8-CFE7C10B4266}</b:Guid>
    <b:Title>Decarbonizing the food and beverages industry: A critical and systematic review of developments, sociotechnical systems and policy options</b:Title>
    <b:Year>2021</b:Year>
    <b:Author>
      <b:Author>
        <b:NameList>
          <b:Person>
            <b:Last>The creation of functional</b:Last>
            <b:First>plant-based</b:First>
            <b:Middle>beverages would: Strengthen their commitment to assisting individuals in "living well and dying old" Sustain differentiation through a focus on quality and sustainability Boost average revenue per customer Diminish</b:Middle>
          </b:Person>
        </b:NameList>
      </b:Author>
    </b:Author>
    <b:JournalName>Renewable and Sustainable Energy Reviews</b:JournalName>
    <b:Pages>110-856</b:Pages>
    <b:Volume>143</b:Volume>
    <b:RefOrder>68</b:RefOrder>
  </b:Source>
  <b:Source>
    <b:Tag>Ben211</b:Tag>
    <b:SourceType>JournalArticle</b:SourceType>
    <b:Guid>{0C18B257-DC93-4691-A692-F1D2C6C5E142}</b:Guid>
    <b:Author>
      <b:Author>
        <b:NameList>
          <b:Person>
            <b:Last>Rooney</b:Last>
            <b:First>Benjamin</b:First>
            <b:Middle>K. Sovacool and Morgan Bazilian and Steve Griffiths and Jinsoo Kim and Aoife Foley and David</b:Middle>
          </b:Person>
        </b:NameList>
      </b:Author>
    </b:Author>
    <b:Title>Decarbonizing the food and beverages industry: A critical and systematic review of developments, sociotechnical systems and policy options</b:Title>
    <b:JournalName>Renewable and Sustainable Energy Reviews</b:JournalName>
    <b:Year>2021</b:Year>
    <b:Pages>110-856</b:Pages>
    <b:Volume>143</b:Volume>
    <b:RefOrder>36</b:RefOrder>
  </b:Source>
  <b:Source>
    <b:Tag>Coo07</b:Tag>
    <b:SourceType>JournalArticle</b:SourceType>
    <b:Guid>{707B3616-74DD-49CC-A0A0-65F201724C97}</b:Guid>
    <b:Author>
      <b:Author>
        <b:NameList>
          <b:Person>
            <b:Last>Cooper</b:Last>
            <b:First>Robert</b:First>
          </b:Person>
        </b:NameList>
      </b:Author>
    </b:Author>
    <b:Title>The Components of Risk in New Product Development: Project New Prod</b:Title>
    <b:JournalName>R&amp;D Management</b:JournalName>
    <b:Year>2007</b:Year>
    <b:Pages>47-54</b:Pages>
    <b:Volume>11</b:Volume>
    <b:RefOrder>37</b:RefOrder>
  </b:Source>
  <b:Source>
    <b:Tag>Hus22</b:Tag>
    <b:SourceType>JournalArticle</b:SourceType>
    <b:Guid>{DB3FD43C-7CEE-4366-A736-CE8EC43B72FF}</b:Guid>
    <b:Title>Strategies used by the soft drink industry to grow and sustain sales: a case-study of The Coca-Cola Company in East Asia</b:Title>
    <b:JournalName>BMJ Glob Health</b:JournalName>
    <b:Year>2022</b:Year>
    <b:Author>
      <b:Author>
        <b:NameList>
          <b:Person>
            <b:Last>Huse O</b:Last>
            <b:First>Reeve</b:First>
            <b:Middle>E, Bell C, et al.</b:Middle>
          </b:Person>
        </b:NameList>
      </b:Author>
    </b:Author>
    <b:RefOrder>38</b:RefOrder>
  </b:Source>
  <b:Source>
    <b:Tag>Zha24</b:Tag>
    <b:SourceType>JournalArticle</b:SourceType>
    <b:Guid>{9E8AAB06-E11D-4BEA-91ED-AD961B499C18}</b:Guid>
    <b:Author>
      <b:Author>
        <b:NameList>
          <b:Person>
            <b:Last>Zhang</b:Last>
            <b:First>Xiaoxu</b:First>
          </b:Person>
        </b:NameList>
      </b:Author>
    </b:Author>
    <b:Title>Navigating Global Business: The UK's Economic Strengths, Competitiveness, and Post-Brexit Challenges</b:Title>
    <b:JournalName>Advances in Politics and Economics</b:JournalName>
    <b:Year>2024</b:Year>
    <b:Pages>119</b:Pages>
    <b:Volume>7</b:Volume>
    <b:RefOrder>39</b:RefOrder>
  </b:Source>
  <b:Source>
    <b:Tag>Vor24</b:Tag>
    <b:SourceType>InternetSite</b:SourceType>
    <b:Guid>{3C5637A2-90CB-46A9-A821-03FCA792BD46}</b:Guid>
    <b:Title>How can market diversification reduce risk and increase opportunities for global expansion?</b:Title>
    <b:Year>2024</b:Year>
    <b:Author>
      <b:Author>
        <b:NameList>
          <b:Person>
            <b:Last>Team.</b:Last>
            <b:First>Vorecol</b:First>
            <b:Middle>Editorial</b:Middle>
          </b:Person>
        </b:NameList>
      </b:Author>
    </b:Author>
    <b:YearAccessed>2026</b:YearAccessed>
    <b:MonthAccessed>03</b:MonthAccessed>
    <b:DayAccessed>12</b:DayAccessed>
    <b:URL>https://blogs.vorecol.com/blog-how-can-market-diversification-reduce-risk-and-increase-opportunities-for-global-expansion-62179</b:URL>
    <b:RefOrder>40</b:RefOrder>
  </b:Source>
  <b:Source>
    <b:Tag>Zol21</b:Tag>
    <b:SourceType>JournalArticle</b:SourceType>
    <b:Guid>{DACEEC94-387E-4FE6-AD48-17EB2AC339B7}</b:Guid>
    <b:Title>COMBINING THE SUITABILITY-FEASIBILITY-ACCEPTABILITY (SFA) STRATEGY WITH THE MCDM APPROACH</b:Title>
    <b:Year>2021</b:Year>
    <b:Author>
      <b:Author>
        <b:NameList>
          <b:Person>
            <b:Last>Zolfani</b:Last>
            <b:First>Sarfaraz</b:First>
            <b:Middle>and Bazrafshan, Ramin and Akaberi, Parnian and Yazdani, Morteza and Ecer, Fatih</b:Middle>
          </b:Person>
        </b:NameList>
      </b:Author>
    </b:Author>
    <b:JournalName>Facta Universitatis, Series: Mechanical Engineering</b:JournalName>
    <b:Pages>579</b:Pages>
    <b:Volume>19</b:Volume>
    <b:RefOrder>41</b:RefOrder>
  </b:Source>
  <b:Source>
    <b:Tag>Kos24</b:Tag>
    <b:SourceType>Book</b:SourceType>
    <b:Guid>{99AFA875-EAB2-4FE2-A60A-E44CA227FFBF}</b:Guid>
    <b:Title>Future strategic environment assessment: Framework for Analysis. Handbook</b:Title>
    <b:Year>2024</b:Year>
    <b:Author>
      <b:Author>
        <b:NameList>
          <b:Person>
            <b:Last>Kosárová</b:Last>
            <b:First>Dominika</b:First>
            <b:Middle>and Divišová, Vendula and Frank, Libor and Morrisey, Charles and Górnikiewicz, Marcin and Morrill, Nicola and Stojar, Richard and Villegas, Daniel and Kinaci, Mehmet and Rutherford, Adam and Procházka, Josef</b:Middle>
          </b:Person>
        </b:NameList>
      </b:Author>
    </b:Author>
    <b:RefOrder>42</b:RefOrder>
  </b:Source>
  <b:Source>
    <b:Tag>4CI23</b:Tag>
    <b:SourceType>InternetSite</b:SourceType>
    <b:Guid>{15694468-4519-4911-ABFB-8151D14A8F0C}</b:Guid>
    <b:Title>Interview: Innocent Drinks’ Strategy for Success as B Corp Leaders</b:Title>
    <b:Year>2023</b:Year>
    <b:Author>
      <b:Author>
        <b:NameList>
          <b:Person>
            <b:Last>Insights</b:Last>
            <b:First>4C</b:First>
          </b:Person>
        </b:NameList>
      </b:Author>
    </b:Author>
    <b:YearAccessed>2026</b:YearAccessed>
    <b:MonthAccessed>03</b:MonthAccessed>
    <b:DayAccessed>10</b:DayAccessed>
    <b:URL>https://www.4cassociates.com/2023/04/19/interview-innocent-drinks-strategy-for-success-as-b-corp-leaders/</b:URL>
    <b:RefOrder>43</b:RefOrder>
  </b:Source>
  <b:Source>
    <b:Tag>Sam21</b:Tag>
    <b:SourceType>InternetSite</b:SourceType>
    <b:Guid>{118D061B-2867-44CF-8918-90869397D53E}</b:Guid>
    <b:Author>
      <b:Author>
        <b:NameList>
          <b:Person>
            <b:Last>Haddad</b:Last>
            <b:First>Sam</b:First>
          </b:Person>
        </b:NameList>
      </b:Author>
    </b:Author>
    <b:Title>Why Innocent’s ethos survived Coke acquisition</b:Title>
    <b:Year>2021</b:Year>
    <b:YearAccessed>2026</b:YearAccessed>
    <b:MonthAccessed>03</b:MonthAccessed>
    <b:DayAccessed>06</b:DayAccessed>
    <b:URL>https://www.raconteur.net/global-business/what-happens-when-ethical-trailblazers-are-acquired-by-multinationals</b:URL>
    <b:RefOrder>44</b:RefOrder>
  </b:Source>
  <b:Source>
    <b:Tag>Hab23</b:Tag>
    <b:SourceType>ConferenceProceedings</b:SourceType>
    <b:Guid>{BAFC4D77-3590-4730-85B2-29873713FF55}</b:Guid>
    <b:Title>Unlocking the Effect of the Gameful Experience on Brand Loyalty and Intention to Use: The Mediating Role of Customer Brand Engagement</b:Title>
    <b:Year>2023</b:Year>
    <b:Author>
      <b:Author>
        <b:NameList>
          <b:Person>
            <b:Last>Habachi</b:Last>
            <b:First>Salma</b:First>
            <b:Middle>and Matute, Jorge and Palau-Saumell, Ramon</b:Middle>
          </b:Person>
        </b:NameList>
      </b:Author>
    </b:Author>
    <b:RefOrder>45</b:RefOrder>
  </b:Source>
  <b:Source>
    <b:Tag>Orm08</b:Tag>
    <b:SourceType>BookSection</b:SourceType>
    <b:Guid>{16CE317B-E0A4-478F-AD4D-ADA3D940C078}</b:Guid>
    <b:Title>Porter’s Model of Generic Competitive Strategies</b:Title>
    <b:Year>2008</b:Year>
    <b:Author>
      <b:Author>
        <b:NameList>
          <b:Person>
            <b:Last>Ormanidhi</b:Last>
            <b:First>O</b:First>
            <b:Middle>&amp; Stringa, O</b:Middle>
          </b:Person>
        </b:NameList>
      </b:Author>
    </b:Author>
    <b:BookTitle>Business Economics</b:BookTitle>
    <b:Pages>55-64</b:Pages>
    <b:RefOrder>28</b:RefOrder>
  </b:Source>
  <b:Source>
    <b:Tag>Kon24</b:Tag>
    <b:SourceType>InternetSite</b:SourceType>
    <b:Guid>{471989CA-4C96-4C3A-BB8C-2CBAE4043747}</b:Guid>
    <b:Title>Mendelow Stakeholder Matrix Framework Strategy</b:Title>
    <b:Year>2024</b:Year>
    <b:Author>
      <b:Author>
        <b:NameList>
          <b:Person>
            <b:Last>Galanakis</b:Last>
            <b:First>Konstantinos</b:First>
          </b:Person>
        </b:NameList>
      </b:Author>
    </b:Author>
    <b:YearAccessed>2026</b:YearAccessed>
    <b:MonthAccessed>03</b:MonthAccessed>
    <b:DayAccessed>09</b:DayAccessed>
    <b:URL>https://www.linkedin.com/pulse/mendelow-stakeholder-matrix-framework-strategy-konstantinos-galanakis-t7jpf/</b:URL>
    <b:RefOrder>49</b:RefOrder>
  </b:Source>
  <b:Source>
    <b:Tag>Bru00</b:Tag>
    <b:SourceType>JournalArticle</b:SourceType>
    <b:Guid>{0F01B13E-9841-45DB-9DC1-45467F38973A}</b:Guid>
    <b:Year>2000</b:Year>
    <b:Author>
      <b:Author>
        <b:NameList>
          <b:Person>
            <b:Last>Brugha</b:Last>
            <b:First>Ruairi</b:First>
            <b:Middle>and Varvasovszky, Zsuzsa</b:Middle>
          </b:Person>
        </b:NameList>
      </b:Author>
    </b:Author>
    <b:JournalName>Health policy and planning</b:JournalName>
    <b:Pages>46-239</b:Pages>
    <b:Volume>15</b:Volume>
    <b:RefOrder>48</b:RefOrder>
  </b:Source>
  <b:Source>
    <b:Tag>Dun041</b:Tag>
    <b:SourceType>Book</b:SourceType>
    <b:Guid>{1BDB8520-8BD1-4AE8-8284-5A374D54D16B}</b:Guid>
    <b:Author>
      <b:Author>
        <b:NameList>
          <b:Person>
            <b:Last>Dunbar</b:Last>
            <b:First>I</b:First>
            <b:Middle>&amp; McDonald, M</b:Middle>
          </b:Person>
        </b:NameList>
      </b:Author>
    </b:Author>
    <b:Title>Market segmentation, How to do it, how to profit from it</b:Title>
    <b:Year>2004</b:Year>
    <b:City>California</b:City>
    <b:Publisher>Butterworth-Heinemann</b:Publisher>
    <b:RefOrder>47</b:RefOrder>
  </b:Source>
  <b:Source>
    <b:Tag>Lar141</b:Tag>
    <b:SourceType>InternetSite</b:SourceType>
    <b:Guid>{A306BE5A-3913-4EDF-903B-AA289A625124}</b:Guid>
    <b:Title>How Innocent and Coke have influenced each other</b:Title>
    <b:Year>2014</b:Year>
    <b:Author>
      <b:Author>
        <b:NameList>
          <b:Person>
            <b:Last>O'Reilly</b:Last>
            <b:First>Lara</b:First>
          </b:Person>
        </b:NameList>
      </b:Author>
    </b:Author>
    <b:YearAccessed>2026</b:YearAccessed>
    <b:MonthAccessed>03</b:MonthAccessed>
    <b:DayAccessed>09</b:DayAccessed>
    <b:URL>https://www.marketingweek.com/how-innocent-and-coke-have-influenced-each-other/</b:URL>
    <b:RefOrder>50</b:RefOrder>
  </b:Source>
  <b:Source>
    <b:Tag>Duf071</b:Tag>
    <b:SourceType>BookSection</b:SourceType>
    <b:Guid>{C82929B3-B570-43A2-A9AD-D3AE26ACB092}</b:Guid>
    <b:Title>Partnerships and Alliances in UK Supermarket Supply Networks</b:Title>
    <b:Year>2007</b:Year>
    <b:Author>
      <b:Author>
        <b:NameList>
          <b:Person>
            <b:Last>Duffy</b:Last>
            <b:First>Rachel</b:First>
            <b:Middle>and Fearne, Andrew</b:Middle>
          </b:Person>
        </b:NameList>
      </b:Author>
    </b:Author>
    <b:Pages>136-152</b:Pages>
    <b:RefOrder>51</b:RefOrder>
  </b:Source>
  <b:Source>
    <b:Tag>Yea241</b:Tag>
    <b:SourceType>JournalArticle</b:SourceType>
    <b:Guid>{C5470855-1046-4EC2-A9B3-C9A89F1ABC96}</b:Guid>
    <b:Title>Rise of Plant-Based Beverages: A Consumer-Driven Perspective</b:Title>
    <b:Year>2024</b:Year>
    <b:Author>
      <b:Author>
        <b:NameList>
          <b:Person>
            <b:Last>Yeasmen</b:Last>
            <b:First>Nushrat</b:First>
            <b:Middle>and Dube, Laurette and Orsat, Valérie</b:Middle>
          </b:Person>
        </b:NameList>
      </b:Author>
    </b:Author>
    <b:JournalName>Food Reviews International</b:JournalName>
    <b:RefOrder>52</b:RefOrder>
  </b:Source>
  <b:Source>
    <b:Tag>Bas25</b:Tag>
    <b:SourceType>ConferenceProceedings</b:SourceType>
    <b:Guid>{6953AD11-E007-42B6-BF1F-8E05D4E1C8D0}</b:Guid>
    <b:Title>FOOD QUALITY AND SAFETY STANDARDS: A KEY FACTOR IN PUBLIC HEALTH PROTECTION</b:Title>
    <b:Year>2025</b:Year>
    <b:Author>
      <b:Author>
        <b:NameList>
          <b:Person>
            <b:Last>Basic</b:Last>
            <b:First>Jasmina</b:First>
            <b:Middle>and Milovanović, Dragana and Pecarski, Danijela and Milanović, Isidora and Nikić, Snežana and Ivanović, Marina and Krsmanović, Slavica and Ivanovic, Marina</b:Middle>
          </b:Person>
        </b:NameList>
      </b:Author>
    </b:Author>
    <b:RefOrder>53</b:RefOrder>
  </b:Source>
  <b:Source>
    <b:Tag>Vuo23</b:Tag>
    <b:SourceType>JournalArticle</b:SourceType>
    <b:Guid>{E49FCBDE-B883-4545-818D-FEED8CB3AEC0}</b:Guid>
    <b:Title>The role of corporate social responsibility activities in employees' perception of brand reputation and brand equity</b:Title>
    <b:Year>2023</b:Year>
    <b:Author>
      <b:Author>
        <b:NameList>
          <b:Person>
            <b:Last>Vuong</b:Last>
            <b:First>Tuan</b:First>
            <b:Middle>and Bui, Ha</b:Middle>
          </b:Person>
        </b:NameList>
      </b:Author>
    </b:Author>
    <b:JournalName>Case Studies in Chemical and Environmental Engineering</b:JournalName>
    <b:Pages>100-313</b:Pages>
    <b:Volume>7</b:Volume>
    <b:RefOrder>54</b:RefOrder>
  </b:Source>
  <b:Source>
    <b:Tag>Suv23</b:Tag>
    <b:SourceType>JournalArticle</b:SourceType>
    <b:Guid>{486AC0BB-8FA4-46B8-9685-51BDF67CC80F}</b:Guid>
    <b:Author>
      <b:Author>
        <b:NameList>
          <b:Person>
            <b:Last>Suvvari</b:Last>
            <b:First>Sunil</b:First>
            <b:Middle>and SAXENA, DR</b:Middle>
          </b:Person>
        </b:NameList>
      </b:Author>
    </b:Author>
    <b:Title>Stakeholder Management in Projects: Strategies for Effective Communication</b:Title>
    <b:JournalName>Innovative Research Thought</b:JournalName>
    <b:Year>2023</b:Year>
    <b:Pages>188-201</b:Pages>
    <b:Volume>9</b:Volume>
    <b:RefOrder>55</b:RefOrder>
  </b:Source>
  <b:Source>
    <b:Tag>Ros23</b:Tag>
    <b:SourceType>Report</b:SourceType>
    <b:Guid>{920E3501-3A08-4332-A248-15E10C523F9C}</b:Guid>
    <b:Title>The Digital Marketing for Sustainable Development</b:Title>
    <b:Year>2023</b:Year>
    <b:Author>
      <b:Author>
        <b:NameList>
          <b:Person>
            <b:Last>Rosário</b:Last>
            <b:First>Albérico</b:First>
            <b:Middle>and Lopes, Paula and Rosario, Filipe</b:Middle>
          </b:Person>
        </b:NameList>
      </b:Author>
    </b:Author>
    <b:RefOrder>56</b:RefOrder>
  </b:Source>
  <b:Source>
    <b:Tag>Taw21</b:Tag>
    <b:SourceType>JournalArticle</b:SourceType>
    <b:Guid>{1846945E-883A-4CD5-A2BF-8CC8DA2E1E0E}</b:Guid>
    <b:Title>Strategy implementation: A review and an introductory framework</b:Title>
    <b:Year>2021</b:Year>
    <b:Author>
      <b:Author>
        <b:NameList>
          <b:Person>
            <b:Last>Tawse</b:Last>
            <b:First>Alex</b:First>
            <b:Middle>and Tabesh, Pooya</b:Middle>
          </b:Person>
        </b:NameList>
      </b:Author>
    </b:Author>
    <b:JournalName>European Management Journal</b:JournalName>
    <b:Pages>22-33</b:Pages>
    <b:Volume>39</b:Volume>
    <b:RefOrder>57</b:RefOrder>
  </b:Source>
  <b:Source>
    <b:Tag>Agu24</b:Tag>
    <b:SourceType>JournalArticle</b:SourceType>
    <b:Guid>{345CAE2A-9005-46E4-B2CD-FFDE9DF69736}</b:Guid>
    <b:Author>
      <b:Author>
        <b:NameList>
          <b:Person>
            <b:Last>Agu</b:Last>
            <b:First>Edith</b:First>
            <b:Middle>and Iyelolu, Toluwalase and Idemudia, Courage and Ijomah, Tochukwu</b:Middle>
          </b:Person>
        </b:NameList>
      </b:Author>
    </b:Author>
    <b:Title>Exploring the relationship between sustainable business practices and increased brand loyalty</b:Title>
    <b:JournalName>International Journal of Management &amp; Entrepreneurship Research</b:JournalName>
    <b:Year>2024</b:Year>
    <b:Pages>2463-2475</b:Pages>
    <b:Volume>6</b:Volume>
    <b:RefOrder>58</b:RefOrder>
  </b:Source>
  <b:Source>
    <b:Tag>Lee21</b:Tag>
    <b:SourceType>BookSection</b:SourceType>
    <b:Guid>{956BBA89-1D3A-419B-96FB-6FC7345F9879}</b:Guid>
    <b:Title>Efficacy of immune-strengthening functional drinks in top-level athletes: a questionnaire survey-based research.</b:Title>
    <b:Year>2021</b:Year>
    <b:Pages>23-27</b:Pages>
    <b:Publisher>Physical activity and nutrition</b:Publisher>
    <b:Author>
      <b:Author>
        <b:NameList>
          <b:Person>
            <b:Last>Lee</b:Last>
            <b:First>M.,</b:First>
            <b:Middle>Lee, J. S., Kim, K., &amp; Kim, C.</b:Middle>
          </b:Person>
        </b:NameList>
      </b:Author>
    </b:Author>
    <b:RefOrder>59</b:RefOrder>
  </b:Source>
  <b:Source>
    <b:Tag>Iri22</b:Tag>
    <b:SourceType>JournalArticle</b:SourceType>
    <b:Guid>{C46ED00C-60B6-42F1-854D-C2DF7C986DA2}</b:Guid>
    <b:Title>Market concentration and the healthiness of packaged food and non-alcoholic beverage sales across the European single market</b:Title>
    <b:Year>2022</b:Year>
    <b:Author>
      <b:Author>
        <b:NameList>
          <b:Person>
            <b:Last>Iris Van Dam</b:Last>
            <b:First>Oliver</b:First>
            <b:Middle>Allais, Stefanie Vandevijvere</b:Middle>
          </b:Person>
        </b:NameList>
      </b:Author>
    </b:Author>
    <b:JournalName>Public Health Nutr</b:JournalName>
    <b:RefOrder>60</b:RefOrder>
  </b:Source>
  <b:Source>
    <b:Tag>Ben212</b:Tag>
    <b:SourceType>JournalArticle</b:SourceType>
    <b:Guid>{0B2BAE75-77DB-42A6-AAA4-1147E3BD497F}</b:Guid>
    <b:Author>
      <b:Author>
        <b:NameList>
          <b:Person>
            <b:Last>Rooney</b:Last>
            <b:First>Benjamin</b:First>
            <b:Middle>K. Sovacool and Morgan Bazilian and Steve Griffiths and Jinsoo Kim and Aoife Foley and David</b:Middle>
          </b:Person>
        </b:NameList>
      </b:Author>
    </b:Author>
    <b:Title>Decarbonizing the food and beverages industry: A critical and systematic review of developments, sociotechnical systems and policy options</b:Title>
    <b:JournalName>Renewable and Sustainable Energy Reviews</b:JournalName>
    <b:Year>2021</b:Year>
    <b:Pages>110-856</b:Pages>
    <b:Volume>143</b:Volume>
    <b:RefOrder>61</b:RefOrder>
  </b:Source>
  <b:Source>
    <b:Tag>Min09</b:Tag>
    <b:SourceType>InternetSite</b:SourceType>
    <b:Guid>{B6C657BF-9B53-4B10-ABEB-465CDB3A8AB3}</b:Guid>
    <b:Title>Market Re-Forecasts: Food and Drink: 2009: Smoothies</b:Title>
    <b:Year>2009</b:Year>
    <b:Author>
      <b:Author>
        <b:NameList>
          <b:Person>
            <b:Last>Group</b:Last>
            <b:First>Mintel</b:First>
          </b:Person>
        </b:NameList>
      </b:Author>
    </b:Author>
    <b:YearAccessed>2026</b:YearAccessed>
    <b:MonthAccessed>03</b:MonthAccessed>
    <b:DayAccessed>10</b:DayAccessed>
    <b:URL>https://www.mintel.com/press-centre/britain-gets-fruity-with-smoothies/</b:URL>
    <b:RefOrder>62</b:RefOrder>
  </b:Source>
  <b:Source>
    <b:Tag>Pit06</b:Tag>
    <b:SourceType>JournalArticle</b:SourceType>
    <b:Guid>{DC7DFED5-3422-4330-BA9B-D43588E2F1FA}</b:Guid>
    <b:Title>Integrating exhibit marketing into integrated marketing communications</b:Title>
    <b:Year>2006</b:Year>
    <b:JournalName>he Journal of Consumer Marketing</b:JournalName>
    <b:Pages>156-166</b:Pages>
    <b:Volume>23</b:Volume>
    <b:Author>
      <b:Author>
        <b:NameList>
          <b:Person>
            <b:Last>Pitta</b:Last>
            <b:First>D.</b:First>
            <b:Middle>A., Weisgal, M. &amp; Lynagh, P</b:Middle>
          </b:Person>
        </b:NameList>
      </b:Author>
    </b:Author>
    <b:RefOrder>63</b:RefOrder>
  </b:Source>
  <b:Source>
    <b:Tag>Cam17</b:Tag>
    <b:SourceType>Book</b:SourceType>
    <b:Guid>{D0A01875-1B7E-4639-88DA-280A654063F9}</b:Guid>
    <b:Title>Strategic Planning and the Marketing Effectiveness Audit</b:Title>
    <b:Year>2017</b:Year>
    <b:Author>
      <b:Author>
        <b:NameList>
          <b:Person>
            <b:Last>Camilleri</b:Last>
            <b:First>Mark</b:First>
            <b:Middle>Anthony</b:Middle>
          </b:Person>
        </b:NameList>
      </b:Author>
    </b:Author>
    <b:RefOrder>46</b:RefOrder>
  </b:Source>
  <b:Source>
    <b:Tag>Far25</b:Tag>
    <b:SourceType>JournalArticle</b:SourceType>
    <b:Guid>{10444D62-910B-4E6C-8989-F11CE9E9DCC9}</b:Guid>
    <b:Author>
      <b:Author>
        <b:NameList>
          <b:Person>
            <b:Last>Farag</b:Last>
            <b:First>Mohamed</b:First>
            <b:Middle>Ibrahim Hassan</b:Middle>
          </b:Person>
        </b:NameList>
      </b:Author>
    </b:Author>
    <b:Title>The Role of SWOT Analysis in Enhancing Business Growth and Long-</b:Title>
    <b:Year>2025</b:Year>
    <b:JournalName>Management Science Advances</b:JournalName>
    <b:Volume>2</b:Volume>
    <b:Issue>1</b:Issue>
    <b:RefOrder>64</b:RefOrder>
  </b:Source>
  <b:Source>
    <b:Tag>Bus252</b:Tag>
    <b:SourceType>InternetSite</b:SourceType>
    <b:Guid>{B5B4A6AE-A36E-4492-A8BE-E412D1C984FF}</b:Guid>
    <b:Title>Specifically, Innocent should broaden its portfolio of functional and plant-based beverages while enhancing its footprint in expanding European markets</b:Title>
    <b:Year>2025</b:Year>
    <b:Author>
      <b:Author>
        <b:NameList>
          <b:Person>
            <b:Last>Spotlights</b:Last>
            <b:First>Business</b:First>
          </b:Person>
        </b:NameList>
      </b:Author>
    </b:Author>
    <b:YearAccessed>2026</b:YearAccessed>
    <b:MonthAccessed>03</b:MonthAccessed>
    <b:DayAccessed>05</b:DayAccessed>
    <b:URL>https://instituteofsustainabilitystudies.com/insights/sustainable-business-spotlights/business-spotlights-innocent-drinks/</b:URL>
    <b:RefOrder>65</b:RefOrder>
  </b:Source>
  <b:Source>
    <b:Tag>Fri162</b:Tag>
    <b:SourceType>JournalArticle</b:SourceType>
    <b:Guid>{69BE3A34-AA21-415B-BC51-EFA654EA6061}</b:Guid>
    <b:Title>The Marketing Strategy of Innocent Drinks</b:Title>
    <b:Year>2016</b:Year>
    <b:Author>
      <b:Author>
        <b:NameList>
          <b:Person>
            <b:Last>Frings</b:Last>
            <b:First>Lioba</b:First>
          </b:Person>
        </b:NameList>
      </b:Author>
    </b:Author>
    <b:RefOrder>66</b:RefOrder>
  </b:Source>
</b:Sources>
</file>

<file path=customXml/itemProps1.xml><?xml version="1.0" encoding="utf-8"?>
<ds:datastoreItem xmlns:ds="http://schemas.openxmlformats.org/officeDocument/2006/customXml" ds:itemID="{30E4D5B2-4C27-4480-A35D-A8822FD95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24</Pages>
  <Words>6433</Words>
  <Characters>43426</Characters>
  <Application>Microsoft Office Word</Application>
  <DocSecurity>0</DocSecurity>
  <Lines>835</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Vasile (2319498)</dc:creator>
  <cp:keywords/>
  <dc:description/>
  <cp:lastModifiedBy>Mihaela Vasile (2319498)</cp:lastModifiedBy>
  <cp:revision>103</cp:revision>
  <dcterms:created xsi:type="dcterms:W3CDTF">2026-03-09T11:55:00Z</dcterms:created>
  <dcterms:modified xsi:type="dcterms:W3CDTF">2026-03-13T13:50:00Z</dcterms:modified>
</cp:coreProperties>
</file>