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EF301A" w14:textId="5A5646E7" w:rsidR="00F913FD" w:rsidRDefault="00CD180E" w:rsidP="0001681A">
      <w:pPr>
        <w:spacing w:line="360" w:lineRule="auto"/>
        <w:rPr>
          <w:highlight w:val="yellow"/>
        </w:rPr>
      </w:pPr>
      <w:bookmarkStart w:id="0" w:name="_Hlk95502779"/>
      <w:r w:rsidRPr="409D3F1B">
        <w:rPr>
          <w:highlight w:val="yellow"/>
        </w:rPr>
        <w:t>The emergence of political cooperation and coalition government during the First World War in Britain was the inevitable consequence of fighting ‘total war</w:t>
      </w:r>
      <w:r w:rsidR="00E530E6" w:rsidRPr="409D3F1B">
        <w:rPr>
          <w:highlight w:val="yellow"/>
        </w:rPr>
        <w:t>.’</w:t>
      </w:r>
      <w:r w:rsidRPr="409D3F1B">
        <w:rPr>
          <w:highlight w:val="yellow"/>
        </w:rPr>
        <w:t xml:space="preserve"> Discuss.</w:t>
      </w:r>
    </w:p>
    <w:bookmarkEnd w:id="0"/>
    <w:p w14:paraId="7DBD376B" w14:textId="48BFE6AB" w:rsidR="00627F4F" w:rsidRDefault="001368C8" w:rsidP="0001681A">
      <w:pPr>
        <w:spacing w:line="360" w:lineRule="auto"/>
        <w:rPr>
          <w:rFonts w:eastAsiaTheme="minorEastAsia"/>
        </w:rPr>
      </w:pPr>
      <w:r>
        <w:rPr>
          <w:rFonts w:eastAsiaTheme="minorEastAsia"/>
        </w:rPr>
        <w:t xml:space="preserve">During the </w:t>
      </w:r>
      <w:r w:rsidR="00354085">
        <w:rPr>
          <w:rFonts w:eastAsiaTheme="minorEastAsia"/>
        </w:rPr>
        <w:t xml:space="preserve">First World War </w:t>
      </w:r>
      <w:r w:rsidR="00FB570C">
        <w:rPr>
          <w:rFonts w:eastAsiaTheme="minorEastAsia"/>
        </w:rPr>
        <w:t>Britain</w:t>
      </w:r>
      <w:r w:rsidR="003805E9">
        <w:rPr>
          <w:rFonts w:eastAsiaTheme="minorEastAsia"/>
        </w:rPr>
        <w:t xml:space="preserve"> went through po</w:t>
      </w:r>
      <w:r w:rsidR="00FB570C">
        <w:rPr>
          <w:rFonts w:eastAsiaTheme="minorEastAsia"/>
        </w:rPr>
        <w:t>litical</w:t>
      </w:r>
      <w:r w:rsidR="003805E9">
        <w:rPr>
          <w:rFonts w:eastAsiaTheme="minorEastAsia"/>
        </w:rPr>
        <w:t xml:space="preserve"> turmoil. </w:t>
      </w:r>
      <w:r w:rsidR="00FB570C">
        <w:rPr>
          <w:rFonts w:eastAsiaTheme="minorEastAsia"/>
        </w:rPr>
        <w:t xml:space="preserve">From 1914 to 1918, </w:t>
      </w:r>
      <w:r w:rsidR="00627F4F">
        <w:rPr>
          <w:rFonts w:eastAsiaTheme="minorEastAsia"/>
        </w:rPr>
        <w:t xml:space="preserve">the </w:t>
      </w:r>
      <w:r w:rsidR="00FB570C">
        <w:rPr>
          <w:rFonts w:eastAsiaTheme="minorEastAsia"/>
        </w:rPr>
        <w:t xml:space="preserve">British </w:t>
      </w:r>
      <w:r w:rsidR="00627F4F">
        <w:rPr>
          <w:rFonts w:eastAsiaTheme="minorEastAsia"/>
        </w:rPr>
        <w:t xml:space="preserve">political sphere altered three times. </w:t>
      </w:r>
      <w:r w:rsidR="00B60567">
        <w:rPr>
          <w:rFonts w:eastAsiaTheme="minorEastAsia"/>
        </w:rPr>
        <w:t>This historical period saw concerted government</w:t>
      </w:r>
      <w:r w:rsidR="00135AE9">
        <w:rPr>
          <w:rFonts w:eastAsiaTheme="minorEastAsia"/>
        </w:rPr>
        <w:t xml:space="preserve">s trying to navigate the war </w:t>
      </w:r>
      <w:r w:rsidR="00571A0E">
        <w:rPr>
          <w:rFonts w:eastAsiaTheme="minorEastAsia"/>
        </w:rPr>
        <w:t xml:space="preserve">whilst going through frequent political upheaval. </w:t>
      </w:r>
    </w:p>
    <w:p w14:paraId="3FB560EF" w14:textId="21FADB8A" w:rsidR="00627F4F" w:rsidRPr="0000229E" w:rsidRDefault="00E530E6" w:rsidP="0001681A">
      <w:pPr>
        <w:spacing w:line="360" w:lineRule="auto"/>
        <w:rPr>
          <w:rFonts w:eastAsiaTheme="minorEastAsia"/>
          <w:vertAlign w:val="superscript"/>
        </w:rPr>
      </w:pPr>
      <w:r>
        <w:rPr>
          <w:rFonts w:eastAsiaTheme="minorEastAsia"/>
        </w:rPr>
        <w:t>Herbert Henry Asquith (1852-1928) ran the first phase of wartime government</w:t>
      </w:r>
      <w:r w:rsidR="000C2079">
        <w:rPr>
          <w:rFonts w:eastAsiaTheme="minorEastAsia"/>
        </w:rPr>
        <w:t>. He was part of the Liberal party that had been in power seven years prior to the outbreak of World War One.</w:t>
      </w:r>
      <w:r w:rsidR="0097235B">
        <w:rPr>
          <w:rFonts w:eastAsiaTheme="minorEastAsia"/>
        </w:rPr>
        <w:t xml:space="preserve"> </w:t>
      </w:r>
      <w:r w:rsidR="008651BB">
        <w:rPr>
          <w:rFonts w:eastAsiaTheme="minorEastAsia"/>
        </w:rPr>
        <w:t xml:space="preserve">His </w:t>
      </w:r>
      <w:r w:rsidR="00E15E7D">
        <w:rPr>
          <w:rFonts w:eastAsiaTheme="minorEastAsia"/>
        </w:rPr>
        <w:t>government</w:t>
      </w:r>
      <w:r w:rsidR="008651BB">
        <w:rPr>
          <w:rFonts w:eastAsiaTheme="minorEastAsia"/>
        </w:rPr>
        <w:t xml:space="preserve"> adopted a </w:t>
      </w:r>
      <w:r w:rsidR="00211AE2">
        <w:rPr>
          <w:rFonts w:eastAsiaTheme="minorEastAsia"/>
        </w:rPr>
        <w:t xml:space="preserve">business as usual policy approach. </w:t>
      </w:r>
      <w:r w:rsidR="0000229E">
        <w:rPr>
          <w:rFonts w:eastAsiaTheme="minorEastAsia"/>
        </w:rPr>
        <w:t xml:space="preserve">Due to this approach, Asquith was forced to form a coalition with Andrew Bonar Law’s </w:t>
      </w:r>
      <w:r w:rsidR="00325F47">
        <w:rPr>
          <w:rFonts w:eastAsiaTheme="minorEastAsia"/>
        </w:rPr>
        <w:t>(1858-1923) C</w:t>
      </w:r>
      <w:r w:rsidR="0000229E">
        <w:rPr>
          <w:rFonts w:eastAsiaTheme="minorEastAsia"/>
        </w:rPr>
        <w:t xml:space="preserve">onservative party in May 1915. This coalition lasted until the </w:t>
      </w:r>
      <w:r w:rsidR="00EB4853">
        <w:rPr>
          <w:rFonts w:eastAsiaTheme="minorEastAsia"/>
        </w:rPr>
        <w:t>4</w:t>
      </w:r>
      <w:r w:rsidR="00EB4853" w:rsidRPr="0000229E">
        <w:rPr>
          <w:rFonts w:eastAsiaTheme="minorEastAsia"/>
          <w:vertAlign w:val="superscript"/>
        </w:rPr>
        <w:t>th</w:t>
      </w:r>
      <w:r w:rsidR="00EB4853">
        <w:rPr>
          <w:rFonts w:eastAsiaTheme="minorEastAsia"/>
          <w:vertAlign w:val="superscript"/>
        </w:rPr>
        <w:t xml:space="preserve"> of</w:t>
      </w:r>
      <w:r w:rsidR="0000229E">
        <w:rPr>
          <w:rFonts w:eastAsiaTheme="minorEastAsia"/>
        </w:rPr>
        <w:t xml:space="preserve"> December 1916, with Asquith resigning as Prime Minster on the 5</w:t>
      </w:r>
      <w:r w:rsidR="0000229E" w:rsidRPr="0000229E">
        <w:rPr>
          <w:rFonts w:eastAsiaTheme="minorEastAsia"/>
          <w:vertAlign w:val="superscript"/>
        </w:rPr>
        <w:t>th</w:t>
      </w:r>
      <w:r w:rsidR="0000229E">
        <w:rPr>
          <w:rFonts w:eastAsiaTheme="minorEastAsia"/>
        </w:rPr>
        <w:t xml:space="preserve"> of December 1916</w:t>
      </w:r>
      <w:r w:rsidR="004A2E23">
        <w:rPr>
          <w:rFonts w:eastAsiaTheme="minorEastAsia"/>
        </w:rPr>
        <w:t xml:space="preserve"> (IWM</w:t>
      </w:r>
      <w:r w:rsidR="00EB4853">
        <w:rPr>
          <w:rFonts w:eastAsiaTheme="minorEastAsia"/>
        </w:rPr>
        <w:t>, 2022</w:t>
      </w:r>
      <w:r w:rsidR="004A2E23">
        <w:rPr>
          <w:rFonts w:eastAsiaTheme="minorEastAsia"/>
        </w:rPr>
        <w:t xml:space="preserve">). </w:t>
      </w:r>
    </w:p>
    <w:p w14:paraId="44E82E51" w14:textId="6C6758CE" w:rsidR="00346794" w:rsidRDefault="00346794" w:rsidP="0001681A">
      <w:pPr>
        <w:spacing w:line="360" w:lineRule="auto"/>
        <w:rPr>
          <w:rFonts w:eastAsiaTheme="minorEastAsia"/>
        </w:rPr>
      </w:pPr>
      <w:r w:rsidRPr="06D81EBC">
        <w:rPr>
          <w:rFonts w:eastAsiaTheme="minorEastAsia"/>
        </w:rPr>
        <w:t xml:space="preserve">David Lloyd George </w:t>
      </w:r>
      <w:r w:rsidR="00B60567" w:rsidRPr="06D81EBC">
        <w:rPr>
          <w:rFonts w:eastAsiaTheme="minorEastAsia"/>
        </w:rPr>
        <w:t>(1863-1945) replaced Asquith as Prime Minster</w:t>
      </w:r>
      <w:r w:rsidR="00283DD8" w:rsidRPr="06D81EBC">
        <w:rPr>
          <w:rFonts w:eastAsiaTheme="minorEastAsia"/>
        </w:rPr>
        <w:t xml:space="preserve"> </w:t>
      </w:r>
      <w:r w:rsidR="00A60750">
        <w:rPr>
          <w:rFonts w:eastAsiaTheme="minorEastAsia"/>
        </w:rPr>
        <w:t>on the 6</w:t>
      </w:r>
      <w:r w:rsidR="00A60750" w:rsidRPr="00A60750">
        <w:rPr>
          <w:rFonts w:eastAsiaTheme="minorEastAsia"/>
          <w:vertAlign w:val="superscript"/>
        </w:rPr>
        <w:t>th</w:t>
      </w:r>
      <w:r w:rsidR="00A60750">
        <w:rPr>
          <w:rFonts w:eastAsiaTheme="minorEastAsia"/>
        </w:rPr>
        <w:t xml:space="preserve"> December</w:t>
      </w:r>
      <w:r w:rsidR="00283DD8" w:rsidRPr="06D81EBC">
        <w:rPr>
          <w:rFonts w:eastAsiaTheme="minorEastAsia"/>
        </w:rPr>
        <w:t xml:space="preserve"> 1916</w:t>
      </w:r>
      <w:r w:rsidR="00B60567" w:rsidRPr="06D81EBC">
        <w:rPr>
          <w:rFonts w:eastAsiaTheme="minorEastAsia"/>
        </w:rPr>
        <w:t xml:space="preserve"> and continued the coalition </w:t>
      </w:r>
      <w:r w:rsidR="0085540B" w:rsidRPr="06D81EBC">
        <w:rPr>
          <w:rFonts w:eastAsiaTheme="minorEastAsia"/>
        </w:rPr>
        <w:t xml:space="preserve">with the Conservative party till Armistice </w:t>
      </w:r>
      <w:r w:rsidR="00283DD8" w:rsidRPr="06D81EBC">
        <w:rPr>
          <w:rFonts w:eastAsiaTheme="minorEastAsia"/>
        </w:rPr>
        <w:t xml:space="preserve">Day 1918. Lloyd George had previously served under Asquith’s government as British Chancellor of the Exchequer and then became Secretary of State in the June of 1916. His approach to </w:t>
      </w:r>
      <w:r w:rsidR="00B22932" w:rsidRPr="06D81EBC">
        <w:rPr>
          <w:rFonts w:eastAsiaTheme="minorEastAsia"/>
        </w:rPr>
        <w:t xml:space="preserve">government was more hands on </w:t>
      </w:r>
      <w:r w:rsidR="00A205C4" w:rsidRPr="06D81EBC">
        <w:rPr>
          <w:rFonts w:eastAsiaTheme="minorEastAsia"/>
        </w:rPr>
        <w:t>with a focus on war strategy (IWM</w:t>
      </w:r>
      <w:r w:rsidR="00EB4853" w:rsidRPr="06D81EBC">
        <w:rPr>
          <w:rFonts w:eastAsiaTheme="minorEastAsia"/>
        </w:rPr>
        <w:t>, 2022</w:t>
      </w:r>
      <w:r w:rsidR="00A205C4" w:rsidRPr="06D81EBC">
        <w:rPr>
          <w:rFonts w:eastAsiaTheme="minorEastAsia"/>
        </w:rPr>
        <w:t xml:space="preserve">). </w:t>
      </w:r>
    </w:p>
    <w:p w14:paraId="47DF7BC1" w14:textId="3947B1A9" w:rsidR="450D33DB" w:rsidRPr="00DF0A62" w:rsidRDefault="00556448" w:rsidP="0001681A">
      <w:pPr>
        <w:spacing w:line="360" w:lineRule="auto"/>
        <w:rPr>
          <w:rFonts w:eastAsiaTheme="minorEastAsia"/>
        </w:rPr>
      </w:pPr>
      <w:r w:rsidRPr="06D81EBC">
        <w:rPr>
          <w:rFonts w:eastAsiaTheme="minorEastAsia"/>
        </w:rPr>
        <w:t>A month and three days after Armistice Day 1918, another gen</w:t>
      </w:r>
      <w:r w:rsidR="00C8197B" w:rsidRPr="06D81EBC">
        <w:rPr>
          <w:rFonts w:eastAsiaTheme="minorEastAsia"/>
        </w:rPr>
        <w:t>eral</w:t>
      </w:r>
      <w:r w:rsidRPr="06D81EBC">
        <w:rPr>
          <w:rFonts w:eastAsiaTheme="minorEastAsia"/>
        </w:rPr>
        <w:t xml:space="preserve"> election was called</w:t>
      </w:r>
      <w:r w:rsidR="00C8197B" w:rsidRPr="06D81EBC">
        <w:rPr>
          <w:rFonts w:eastAsiaTheme="minorEastAsia"/>
        </w:rPr>
        <w:t xml:space="preserve">. </w:t>
      </w:r>
      <w:r w:rsidR="00DC0688" w:rsidRPr="06D81EBC">
        <w:rPr>
          <w:rFonts w:eastAsiaTheme="minorEastAsia"/>
        </w:rPr>
        <w:t>Colloquially this election was called the ‘coupon election’</w:t>
      </w:r>
      <w:r w:rsidR="00174CEF" w:rsidRPr="06D81EBC">
        <w:rPr>
          <w:rFonts w:eastAsiaTheme="minorEastAsia"/>
        </w:rPr>
        <w:t xml:space="preserve"> because </w:t>
      </w:r>
      <w:r w:rsidR="005E2F58" w:rsidRPr="06D81EBC">
        <w:rPr>
          <w:rFonts w:eastAsiaTheme="minorEastAsia"/>
        </w:rPr>
        <w:t>candidates</w:t>
      </w:r>
      <w:r w:rsidR="00AD2443" w:rsidRPr="06D81EBC">
        <w:rPr>
          <w:rFonts w:eastAsiaTheme="minorEastAsia"/>
        </w:rPr>
        <w:t xml:space="preserve"> who supported the coalition government in the First World War </w:t>
      </w:r>
      <w:r w:rsidR="00B20D80" w:rsidRPr="06D81EBC">
        <w:rPr>
          <w:rFonts w:eastAsiaTheme="minorEastAsia"/>
        </w:rPr>
        <w:t xml:space="preserve">were given a signed agreement by </w:t>
      </w:r>
      <w:r w:rsidR="00AD2443" w:rsidRPr="06D81EBC">
        <w:rPr>
          <w:rFonts w:eastAsiaTheme="minorEastAsia"/>
        </w:rPr>
        <w:t>Lloyd</w:t>
      </w:r>
      <w:r w:rsidR="00B20D80" w:rsidRPr="06D81EBC">
        <w:rPr>
          <w:rFonts w:eastAsiaTheme="minorEastAsia"/>
        </w:rPr>
        <w:t xml:space="preserve"> </w:t>
      </w:r>
      <w:r w:rsidR="00AD2443" w:rsidRPr="06D81EBC">
        <w:rPr>
          <w:rFonts w:eastAsiaTheme="minorEastAsia"/>
        </w:rPr>
        <w:t>George</w:t>
      </w:r>
      <w:r w:rsidR="00B20D80" w:rsidRPr="06D81EBC">
        <w:rPr>
          <w:rFonts w:eastAsiaTheme="minorEastAsia"/>
        </w:rPr>
        <w:t xml:space="preserve"> and Law</w:t>
      </w:r>
      <w:r w:rsidR="00AD2443" w:rsidRPr="06D81EBC">
        <w:rPr>
          <w:rFonts w:eastAsiaTheme="minorEastAsia"/>
        </w:rPr>
        <w:t xml:space="preserve">. </w:t>
      </w:r>
      <w:r w:rsidR="00F82B75" w:rsidRPr="06D81EBC">
        <w:rPr>
          <w:rFonts w:eastAsiaTheme="minorEastAsia"/>
        </w:rPr>
        <w:t xml:space="preserve">This meant that there was not political opposition </w:t>
      </w:r>
      <w:r w:rsidR="005655B7" w:rsidRPr="06D81EBC">
        <w:rPr>
          <w:rFonts w:eastAsiaTheme="minorEastAsia"/>
        </w:rPr>
        <w:t xml:space="preserve">in constituencies where a </w:t>
      </w:r>
      <w:r w:rsidR="00504CF3" w:rsidRPr="06D81EBC">
        <w:rPr>
          <w:rFonts w:eastAsiaTheme="minorEastAsia"/>
        </w:rPr>
        <w:t>‘</w:t>
      </w:r>
      <w:r w:rsidR="005655B7" w:rsidRPr="06D81EBC">
        <w:rPr>
          <w:rFonts w:eastAsiaTheme="minorEastAsia"/>
        </w:rPr>
        <w:t xml:space="preserve">coupon </w:t>
      </w:r>
      <w:r w:rsidR="00504CF3" w:rsidRPr="06D81EBC">
        <w:rPr>
          <w:rFonts w:eastAsiaTheme="minorEastAsia"/>
        </w:rPr>
        <w:t>L</w:t>
      </w:r>
      <w:r w:rsidR="005655B7" w:rsidRPr="06D81EBC">
        <w:rPr>
          <w:rFonts w:eastAsiaTheme="minorEastAsia"/>
        </w:rPr>
        <w:t>iberal</w:t>
      </w:r>
      <w:r w:rsidR="00504CF3" w:rsidRPr="06D81EBC">
        <w:rPr>
          <w:rFonts w:eastAsiaTheme="minorEastAsia"/>
        </w:rPr>
        <w:t>’</w:t>
      </w:r>
      <w:r w:rsidR="005655B7" w:rsidRPr="06D81EBC">
        <w:rPr>
          <w:rFonts w:eastAsiaTheme="minorEastAsia"/>
        </w:rPr>
        <w:t xml:space="preserve"> or </w:t>
      </w:r>
      <w:r w:rsidR="00504CF3" w:rsidRPr="06D81EBC">
        <w:rPr>
          <w:rFonts w:eastAsiaTheme="minorEastAsia"/>
        </w:rPr>
        <w:t>‘c</w:t>
      </w:r>
      <w:r w:rsidR="005655B7" w:rsidRPr="06D81EBC">
        <w:rPr>
          <w:rFonts w:eastAsiaTheme="minorEastAsia"/>
        </w:rPr>
        <w:t xml:space="preserve">oupon </w:t>
      </w:r>
      <w:r w:rsidR="00504CF3" w:rsidRPr="06D81EBC">
        <w:rPr>
          <w:rFonts w:eastAsiaTheme="minorEastAsia"/>
        </w:rPr>
        <w:t>C</w:t>
      </w:r>
      <w:r w:rsidR="005655B7" w:rsidRPr="06D81EBC">
        <w:rPr>
          <w:rFonts w:eastAsiaTheme="minorEastAsia"/>
        </w:rPr>
        <w:t>onservative</w:t>
      </w:r>
      <w:r w:rsidR="00504CF3" w:rsidRPr="06D81EBC">
        <w:rPr>
          <w:rFonts w:eastAsiaTheme="minorEastAsia"/>
        </w:rPr>
        <w:t xml:space="preserve">’ </w:t>
      </w:r>
      <w:r w:rsidR="005655B7" w:rsidRPr="06D81EBC">
        <w:rPr>
          <w:rFonts w:eastAsiaTheme="minorEastAsia"/>
        </w:rPr>
        <w:t>stood for election. By this it meant that coalition candidates could not compete against one another</w:t>
      </w:r>
      <w:r w:rsidR="007A0BB9" w:rsidRPr="06D81EBC">
        <w:rPr>
          <w:rFonts w:eastAsiaTheme="minorEastAsia"/>
        </w:rPr>
        <w:t xml:space="preserve">. It is important to note that this general election was the first opportunity for women over thirty to vote and all males </w:t>
      </w:r>
      <w:r w:rsidR="00D6159B" w:rsidRPr="06D81EBC">
        <w:rPr>
          <w:rFonts w:eastAsiaTheme="minorEastAsia"/>
        </w:rPr>
        <w:t xml:space="preserve">over twenty-one </w:t>
      </w:r>
      <w:r w:rsidR="007A0BB9" w:rsidRPr="06D81EBC">
        <w:rPr>
          <w:rFonts w:eastAsiaTheme="minorEastAsia"/>
        </w:rPr>
        <w:t>could vote</w:t>
      </w:r>
      <w:r w:rsidR="00D6159B" w:rsidRPr="06D81EBC">
        <w:rPr>
          <w:rFonts w:eastAsiaTheme="minorEastAsia"/>
        </w:rPr>
        <w:t>. The Liberal and Conservative coalition won the election but this result severely fractured the Liberal party (History learning Site,</w:t>
      </w:r>
      <w:r w:rsidR="00F97A02">
        <w:rPr>
          <w:rFonts w:eastAsiaTheme="minorEastAsia"/>
        </w:rPr>
        <w:t xml:space="preserve"> </w:t>
      </w:r>
      <w:r w:rsidR="00D6159B" w:rsidRPr="06D81EBC">
        <w:rPr>
          <w:rFonts w:eastAsiaTheme="minorEastAsia"/>
        </w:rPr>
        <w:t xml:space="preserve">2022). </w:t>
      </w:r>
    </w:p>
    <w:p w14:paraId="6344770A" w14:textId="1B68C9C0" w:rsidR="000E2285" w:rsidRDefault="06D81EBC" w:rsidP="0001681A">
      <w:pPr>
        <w:pStyle w:val="ListParagraph"/>
        <w:spacing w:line="360" w:lineRule="auto"/>
        <w:ind w:left="0"/>
      </w:pPr>
      <w:r>
        <w:t>Some scholars</w:t>
      </w:r>
      <w:r w:rsidR="0047319D">
        <w:t xml:space="preserve"> like Wiel</w:t>
      </w:r>
      <w:r>
        <w:t xml:space="preserve"> have considered that political cooperation and coalition government came about because of the threat of Irish Civil War in 1914, not the prospect of war in Europe. </w:t>
      </w:r>
    </w:p>
    <w:p w14:paraId="77FD98A1" w14:textId="09B8DB24" w:rsidR="000E2285" w:rsidRDefault="06D81EBC" w:rsidP="0001681A">
      <w:pPr>
        <w:pStyle w:val="ListParagraph"/>
        <w:spacing w:line="360" w:lineRule="auto"/>
        <w:ind w:left="0"/>
      </w:pPr>
      <w:r>
        <w:t xml:space="preserve">The war in Europe developed on a scale that had not been seen before with mass industrialisation and huge casualties. None of this could have been anticipated by the leaders at the time. The general </w:t>
      </w:r>
      <w:r w:rsidR="00EB4853" w:rsidRPr="00EB4853">
        <w:t>consens</w:t>
      </w:r>
      <w:r w:rsidR="00EB4853">
        <w:t>us</w:t>
      </w:r>
      <w:r w:rsidRPr="00F97A02">
        <w:t xml:space="preserve"> </w:t>
      </w:r>
      <w:r>
        <w:t xml:space="preserve">at the time </w:t>
      </w:r>
      <w:bookmarkStart w:id="1" w:name="_Int_UGw9wGj7"/>
      <w:r>
        <w:t>was</w:t>
      </w:r>
      <w:bookmarkEnd w:id="1"/>
      <w:r>
        <w:t xml:space="preserve"> the war against Germany would only last six months. However, the years of war and deadly </w:t>
      </w:r>
      <w:r w:rsidRPr="00F97A02">
        <w:t>developments</w:t>
      </w:r>
      <w:r>
        <w:t xml:space="preserve"> meant that leaders faced a new warfare challenge, Total </w:t>
      </w:r>
      <w:r>
        <w:lastRenderedPageBreak/>
        <w:t xml:space="preserve">War. </w:t>
      </w:r>
      <w:r w:rsidR="00287B78">
        <w:t>P</w:t>
      </w:r>
      <w:r w:rsidR="006E4BB5">
        <w:t xml:space="preserve">olitical leaders </w:t>
      </w:r>
      <w:r w:rsidR="0047319D">
        <w:t xml:space="preserve">choose to cooperate but not because of </w:t>
      </w:r>
      <w:r w:rsidR="006E4BB5">
        <w:t xml:space="preserve">the challenges presented by Total War. </w:t>
      </w:r>
    </w:p>
    <w:p w14:paraId="0D74A492" w14:textId="77777777" w:rsidR="00791737" w:rsidRDefault="00791737" w:rsidP="0001681A">
      <w:pPr>
        <w:pStyle w:val="ListParagraph"/>
        <w:spacing w:line="360" w:lineRule="auto"/>
        <w:ind w:left="0"/>
      </w:pPr>
    </w:p>
    <w:p w14:paraId="1BBB7C7D" w14:textId="47FA3F6A" w:rsidR="000E2285" w:rsidRDefault="2AD7588C" w:rsidP="0001681A">
      <w:pPr>
        <w:pStyle w:val="ListParagraph"/>
        <w:spacing w:line="360" w:lineRule="auto"/>
        <w:ind w:left="0"/>
      </w:pPr>
      <w:r>
        <w:t xml:space="preserve">This </w:t>
      </w:r>
      <w:r w:rsidR="64890E18">
        <w:t xml:space="preserve">analysis </w:t>
      </w:r>
      <w:r w:rsidR="05EA3C9F">
        <w:t xml:space="preserve">measures the </w:t>
      </w:r>
      <w:r w:rsidR="45E6CD97">
        <w:t xml:space="preserve">impact of Total War on the political scene via the three phases of Government. It will explore the inevitability </w:t>
      </w:r>
      <w:r w:rsidR="3BEEE817">
        <w:t xml:space="preserve">of these changes </w:t>
      </w:r>
      <w:r w:rsidR="00287B78">
        <w:t>because of the eventualities of fighting Total War.</w:t>
      </w:r>
    </w:p>
    <w:p w14:paraId="65F495A2" w14:textId="77777777" w:rsidR="00925E0E" w:rsidRDefault="00925E0E" w:rsidP="0001681A">
      <w:pPr>
        <w:pStyle w:val="ListParagraph"/>
        <w:spacing w:line="360" w:lineRule="auto"/>
        <w:ind w:left="0"/>
      </w:pPr>
    </w:p>
    <w:p w14:paraId="70B45C92" w14:textId="38B07E93" w:rsidR="002D78E0" w:rsidRDefault="00434732" w:rsidP="0001681A">
      <w:pPr>
        <w:pStyle w:val="ListParagraph"/>
        <w:spacing w:line="360" w:lineRule="auto"/>
        <w:ind w:left="0"/>
      </w:pPr>
      <w:r>
        <w:t>To begin with,</w:t>
      </w:r>
      <w:r w:rsidR="0007754D">
        <w:t xml:space="preserve"> </w:t>
      </w:r>
      <w:r w:rsidR="002D78E0">
        <w:t xml:space="preserve">Total War is a phrase coined by the academic </w:t>
      </w:r>
      <w:r w:rsidR="008048A1">
        <w:t>Arthur Marwick (1936-2006). Marwick</w:t>
      </w:r>
      <w:r w:rsidR="00080550">
        <w:t>-</w:t>
      </w:r>
      <w:r w:rsidR="008E2E53">
        <w:t xml:space="preserve"> </w:t>
      </w:r>
      <w:r w:rsidR="00322E74" w:rsidRPr="06D81EBC">
        <w:rPr>
          <w:i/>
          <w:iCs/>
        </w:rPr>
        <w:t xml:space="preserve">previous </w:t>
      </w:r>
      <w:r w:rsidR="008E2E53" w:rsidRPr="06D81EBC">
        <w:rPr>
          <w:i/>
          <w:iCs/>
        </w:rPr>
        <w:t xml:space="preserve">Professor of History at the Open University </w:t>
      </w:r>
      <w:r w:rsidR="001E7035">
        <w:t xml:space="preserve">was </w:t>
      </w:r>
      <w:r w:rsidR="009E3F74">
        <w:t xml:space="preserve">a historian who primarily focused on </w:t>
      </w:r>
      <w:r w:rsidR="00470857">
        <w:t>the correlation between war and social change</w:t>
      </w:r>
      <w:r w:rsidR="00B56FFD">
        <w:t xml:space="preserve">. </w:t>
      </w:r>
      <w:r w:rsidR="00C67BD4">
        <w:t xml:space="preserve">Social change to Marwick can be </w:t>
      </w:r>
      <w:r w:rsidR="00603320">
        <w:t>categorised into ten different sections</w:t>
      </w:r>
      <w:r w:rsidR="00B06BF9">
        <w:t xml:space="preserve">. </w:t>
      </w:r>
      <w:r w:rsidR="00DA3977">
        <w:t xml:space="preserve">The ten sections being, </w:t>
      </w:r>
      <w:r w:rsidR="00B06BF9">
        <w:t>s</w:t>
      </w:r>
      <w:r w:rsidR="00C67BD4">
        <w:t xml:space="preserve">ocial </w:t>
      </w:r>
      <w:r w:rsidR="00F1350A">
        <w:t>geography</w:t>
      </w:r>
      <w:r w:rsidR="00B06BF9">
        <w:t>, e</w:t>
      </w:r>
      <w:r w:rsidR="00F1350A">
        <w:t>conomic</w:t>
      </w:r>
      <w:r w:rsidR="00C67BD4">
        <w:t xml:space="preserve"> and </w:t>
      </w:r>
      <w:r w:rsidR="00F1350A">
        <w:t>technological</w:t>
      </w:r>
      <w:r w:rsidR="00C67BD4">
        <w:t xml:space="preserve"> changes</w:t>
      </w:r>
      <w:r w:rsidR="00B06BF9">
        <w:t>, s</w:t>
      </w:r>
      <w:r w:rsidR="00C67BD4">
        <w:t>ocial struct</w:t>
      </w:r>
      <w:r w:rsidR="00F1350A">
        <w:t>ure</w:t>
      </w:r>
      <w:r w:rsidR="00B06BF9">
        <w:t>, s</w:t>
      </w:r>
      <w:r w:rsidR="00F1350A">
        <w:t>ocial</w:t>
      </w:r>
      <w:r w:rsidR="00C67BD4">
        <w:t xml:space="preserve"> </w:t>
      </w:r>
      <w:r w:rsidR="00F1350A">
        <w:t>cohesion</w:t>
      </w:r>
      <w:r w:rsidR="00B06BF9">
        <w:t>, s</w:t>
      </w:r>
      <w:r w:rsidR="00F1350A">
        <w:t>ocial</w:t>
      </w:r>
      <w:r w:rsidR="00C67BD4">
        <w:t xml:space="preserve"> </w:t>
      </w:r>
      <w:r w:rsidR="00F1350A">
        <w:t>welfare</w:t>
      </w:r>
      <w:r w:rsidR="00C67BD4">
        <w:t xml:space="preserve"> and social policy</w:t>
      </w:r>
      <w:r w:rsidR="00B06BF9">
        <w:t>, m</w:t>
      </w:r>
      <w:r w:rsidR="00C67BD4">
        <w:t xml:space="preserve">aterial </w:t>
      </w:r>
      <w:r w:rsidR="00F1350A">
        <w:t>conditions</w:t>
      </w:r>
      <w:r w:rsidR="00B06BF9">
        <w:t>, c</w:t>
      </w:r>
      <w:r w:rsidR="00C67BD4">
        <w:t>ustoms and behaviours</w:t>
      </w:r>
      <w:r w:rsidR="00B06BF9">
        <w:t>, a</w:t>
      </w:r>
      <w:r w:rsidR="00C67BD4">
        <w:t>rtistic and intellectual ideas and practices in popular culture</w:t>
      </w:r>
      <w:r w:rsidR="00B06BF9">
        <w:t>, c</w:t>
      </w:r>
      <w:r w:rsidR="00C67BD4">
        <w:t xml:space="preserve">hanges in the family and in the role and status of women </w:t>
      </w:r>
      <w:r w:rsidR="00B06BF9">
        <w:t>and c</w:t>
      </w:r>
      <w:r w:rsidR="00C67BD4">
        <w:t>hanges in social and political value</w:t>
      </w:r>
      <w:r w:rsidR="004253AA">
        <w:t>,</w:t>
      </w:r>
      <w:r w:rsidR="00C67BD4">
        <w:t xml:space="preserve"> institutions and ideas</w:t>
      </w:r>
      <w:r w:rsidR="004F24A1">
        <w:t xml:space="preserve"> (Marwick,1988,p.14). </w:t>
      </w:r>
      <w:r w:rsidR="00322E74">
        <w:t>This in depth categorisation shows how many areas of society and life are affected by war</w:t>
      </w:r>
      <w:r w:rsidR="00766C07">
        <w:t>.</w:t>
      </w:r>
      <w:r w:rsidR="004059D0">
        <w:t xml:space="preserve"> </w:t>
      </w:r>
      <w:r w:rsidR="00A350B1">
        <w:t xml:space="preserve">Perhaps </w:t>
      </w:r>
      <w:r w:rsidR="00673566">
        <w:t xml:space="preserve">Marwick’s </w:t>
      </w:r>
      <w:r w:rsidR="004059D0">
        <w:t>reference to politi</w:t>
      </w:r>
      <w:r w:rsidR="00CF4BFB">
        <w:t xml:space="preserve">cal change </w:t>
      </w:r>
      <w:r w:rsidR="00AC6504">
        <w:t xml:space="preserve">being part of social change </w:t>
      </w:r>
      <w:r w:rsidR="00CF4BFB">
        <w:t>expresses the view that</w:t>
      </w:r>
      <w:r w:rsidR="0029226C">
        <w:t xml:space="preserve"> political change is part of Total War. This could be seen as Marwick’s agreement that political cooperation and coalition government is an inevitable consequence of Total War.</w:t>
      </w:r>
      <w:r w:rsidR="00766C07">
        <w:t xml:space="preserve"> </w:t>
      </w:r>
      <w:r w:rsidR="0029226C">
        <w:t>Maybe t</w:t>
      </w:r>
      <w:r w:rsidR="00766C07">
        <w:t xml:space="preserve">his is part of the </w:t>
      </w:r>
      <w:r w:rsidR="00E530E6">
        <w:t>reason</w:t>
      </w:r>
      <w:r w:rsidR="00766C07">
        <w:t xml:space="preserve"> Marwick is so specific on the definition of social change. He wanted to convey the idea that the social change present in wartime periods is different </w:t>
      </w:r>
      <w:r w:rsidR="001A1E82">
        <w:t xml:space="preserve">to social change in non-wartime interludes. </w:t>
      </w:r>
      <w:r w:rsidR="00947CB0">
        <w:t xml:space="preserve">Marwick thought this because </w:t>
      </w:r>
      <w:r w:rsidR="009B6833">
        <w:t>he was of the opinion that war “is a human and social activity, as much as digging coal or making windy political speeches” (Marwick</w:t>
      </w:r>
      <w:r w:rsidR="00EB4853">
        <w:t>, 1988</w:t>
      </w:r>
      <w:r w:rsidR="009B6833">
        <w:t>,</w:t>
      </w:r>
      <w:r w:rsidR="00F97A02">
        <w:t xml:space="preserve"> </w:t>
      </w:r>
      <w:r w:rsidR="00EB4853">
        <w:t>p.14)</w:t>
      </w:r>
      <w:r w:rsidR="009B6833">
        <w:t xml:space="preserve">. </w:t>
      </w:r>
      <w:r w:rsidR="000F4194">
        <w:t xml:space="preserve">This means that </w:t>
      </w:r>
      <w:r w:rsidR="000D34C8">
        <w:t xml:space="preserve">from Marwick’s perspective </w:t>
      </w:r>
      <w:r w:rsidR="000F4194">
        <w:t>war is not solely just about physical combat</w:t>
      </w:r>
      <w:r w:rsidR="00E546AF">
        <w:t xml:space="preserve"> which is why he uses the term Total War</w:t>
      </w:r>
      <w:r w:rsidR="00DA0D91">
        <w:t>.</w:t>
      </w:r>
      <w:r w:rsidR="00D6085D">
        <w:t xml:space="preserve"> </w:t>
      </w:r>
      <w:r w:rsidR="000A4F58">
        <w:t xml:space="preserve">From his point of view Total War is both warfare and social change. </w:t>
      </w:r>
      <w:r w:rsidR="00D6085D">
        <w:t xml:space="preserve">He sets out four dimensions that clearly highlight </w:t>
      </w:r>
      <w:r w:rsidR="00BB005B">
        <w:t xml:space="preserve">this. </w:t>
      </w:r>
      <w:r w:rsidR="001C5A88">
        <w:t xml:space="preserve">The four </w:t>
      </w:r>
      <w:r w:rsidR="006741E4">
        <w:t xml:space="preserve">factors </w:t>
      </w:r>
      <w:r w:rsidR="00C832DE">
        <w:t>that c</w:t>
      </w:r>
      <w:r w:rsidR="004D3187">
        <w:t xml:space="preserve">ontribute to the creation of </w:t>
      </w:r>
      <w:r w:rsidR="00C832DE">
        <w:t xml:space="preserve">Total War </w:t>
      </w:r>
      <w:r w:rsidR="00EB4853">
        <w:t>are</w:t>
      </w:r>
      <w:r w:rsidR="00C832DE">
        <w:t xml:space="preserve"> participation, d</w:t>
      </w:r>
      <w:r w:rsidR="00BB005B">
        <w:t>estructive and disruptive</w:t>
      </w:r>
      <w:r w:rsidR="00C832DE">
        <w:t>, test and p</w:t>
      </w:r>
      <w:r w:rsidR="00BB005B">
        <w:t>sychological</w:t>
      </w:r>
      <w:r w:rsidR="00873BD3">
        <w:t xml:space="preserve"> (Marwick</w:t>
      </w:r>
      <w:r w:rsidR="00EB4853">
        <w:t>, 1988</w:t>
      </w:r>
      <w:r w:rsidR="00873BD3">
        <w:t>,</w:t>
      </w:r>
      <w:r w:rsidR="00F97A02">
        <w:t xml:space="preserve"> p.15) which is</w:t>
      </w:r>
      <w:r w:rsidR="00910304">
        <w:t xml:space="preserve"> why Marwick defines </w:t>
      </w:r>
      <w:r w:rsidR="000A4F58">
        <w:t xml:space="preserve">World War One as the first </w:t>
      </w:r>
      <w:r w:rsidR="00C64BBD">
        <w:t xml:space="preserve">Total </w:t>
      </w:r>
      <w:r w:rsidR="00910304">
        <w:t>W</w:t>
      </w:r>
      <w:r w:rsidR="00C64BBD">
        <w:t>ar</w:t>
      </w:r>
      <w:r w:rsidR="000A4F58">
        <w:t>.</w:t>
      </w:r>
    </w:p>
    <w:p w14:paraId="4780C0D6" w14:textId="1540CAFA" w:rsidR="00B77F0B" w:rsidRDefault="004E5B39" w:rsidP="00E63EE8">
      <w:pPr>
        <w:spacing w:line="360" w:lineRule="auto"/>
      </w:pPr>
      <w:r>
        <w:t xml:space="preserve">Continuing on from this, </w:t>
      </w:r>
      <w:r w:rsidR="004C08F5">
        <w:t xml:space="preserve">World War One can be characterised as a </w:t>
      </w:r>
      <w:r w:rsidR="00DE4B4B">
        <w:t>large-scale</w:t>
      </w:r>
      <w:r w:rsidR="00DE4B4B" w:rsidRPr="00DE4B4B">
        <w:t xml:space="preserve"> industrialised conflict that had not been seen before.</w:t>
      </w:r>
      <w:r w:rsidR="00830846">
        <w:t xml:space="preserve"> Both Allies and the Central Powers </w:t>
      </w:r>
      <w:r w:rsidR="00A65D68">
        <w:t xml:space="preserve">used new military </w:t>
      </w:r>
      <w:r w:rsidR="00B54300">
        <w:t xml:space="preserve">advancements </w:t>
      </w:r>
      <w:r w:rsidR="00A65D68">
        <w:t>such as the machine gu</w:t>
      </w:r>
      <w:r w:rsidR="00B54300">
        <w:t xml:space="preserve">n, tanks, </w:t>
      </w:r>
      <w:r w:rsidR="004C08F5">
        <w:t xml:space="preserve">fighter aeroplanes </w:t>
      </w:r>
      <w:r w:rsidR="00A076EE">
        <w:t xml:space="preserve">and submarines. </w:t>
      </w:r>
      <w:r w:rsidR="002139BF">
        <w:t xml:space="preserve">Compared to the last </w:t>
      </w:r>
      <w:r w:rsidR="002139BF" w:rsidRPr="002139BF">
        <w:t>continental</w:t>
      </w:r>
      <w:r w:rsidR="002139BF">
        <w:t xml:space="preserve"> war, the Crimean War</w:t>
      </w:r>
      <w:r w:rsidR="00426DCA">
        <w:t>,</w:t>
      </w:r>
      <w:r w:rsidR="0094136F">
        <w:t xml:space="preserve"> which used muskets and cavalry</w:t>
      </w:r>
      <w:r w:rsidR="00426DCA">
        <w:t xml:space="preserve">, it </w:t>
      </w:r>
      <w:r w:rsidR="007D041D">
        <w:t>suggests that warfare previously had not been on this level</w:t>
      </w:r>
      <w:r w:rsidR="0094136F">
        <w:t>.</w:t>
      </w:r>
      <w:r w:rsidR="002139BF">
        <w:t xml:space="preserve"> </w:t>
      </w:r>
      <w:r w:rsidR="0094136F">
        <w:t xml:space="preserve">The combination of </w:t>
      </w:r>
      <w:r w:rsidR="007D041D">
        <w:t xml:space="preserve">new warfare technology and the sheer geographical scale of the war is why the First World War was not just </w:t>
      </w:r>
      <w:r w:rsidR="0026670B">
        <w:t xml:space="preserve">about the front line. </w:t>
      </w:r>
      <w:r w:rsidR="001B4D9B">
        <w:t xml:space="preserve">Due to this it required a different response </w:t>
      </w:r>
      <w:r w:rsidR="00032DF4">
        <w:t>from political leaders</w:t>
      </w:r>
      <w:r w:rsidR="00994B03">
        <w:t xml:space="preserve">. Political leaders had to look at the </w:t>
      </w:r>
      <w:r w:rsidR="00186FD0">
        <w:t>range</w:t>
      </w:r>
      <w:r w:rsidR="00994B03">
        <w:t xml:space="preserve"> </w:t>
      </w:r>
      <w:r w:rsidR="00994B03">
        <w:lastRenderedPageBreak/>
        <w:t xml:space="preserve">of impact that war against Germany had on Britain </w:t>
      </w:r>
      <w:r w:rsidR="00632A88">
        <w:t xml:space="preserve">and then make relevant decisions. </w:t>
      </w:r>
      <w:r w:rsidR="002D3E9F">
        <w:t xml:space="preserve">This is something that Asquith’s </w:t>
      </w:r>
      <w:r w:rsidR="00B16245">
        <w:t xml:space="preserve">liberal government </w:t>
      </w:r>
      <w:r w:rsidR="001D615B">
        <w:t>from 1914-1915</w:t>
      </w:r>
      <w:r w:rsidR="001B4D9B">
        <w:t xml:space="preserve"> </w:t>
      </w:r>
      <w:r w:rsidR="002D3E9F">
        <w:t xml:space="preserve">failed to do. Asquith’s laissez-faire attitude led to </w:t>
      </w:r>
      <w:r w:rsidR="009D6B69">
        <w:t>a lack of direction of war policy. As a consequence of this</w:t>
      </w:r>
      <w:r w:rsidR="00126024">
        <w:t xml:space="preserve">, the Dardanelles </w:t>
      </w:r>
      <w:r w:rsidR="00B77F0B">
        <w:t xml:space="preserve">campaign </w:t>
      </w:r>
      <w:r w:rsidR="00126024">
        <w:t xml:space="preserve">occurred. </w:t>
      </w:r>
      <w:r w:rsidR="00B77F0B">
        <w:t>The campaign started on the 16</w:t>
      </w:r>
      <w:r w:rsidR="00B77F0B" w:rsidRPr="00B77F0B">
        <w:rPr>
          <w:vertAlign w:val="superscript"/>
        </w:rPr>
        <w:t>th</w:t>
      </w:r>
      <w:r w:rsidR="00B77F0B">
        <w:t xml:space="preserve"> February 1915 and ended on the 9</w:t>
      </w:r>
      <w:r w:rsidR="00B77F0B" w:rsidRPr="00B77F0B">
        <w:rPr>
          <w:vertAlign w:val="superscript"/>
        </w:rPr>
        <w:t>th</w:t>
      </w:r>
      <w:r w:rsidR="00B77F0B">
        <w:t xml:space="preserve"> of January 1916. </w:t>
      </w:r>
      <w:r w:rsidR="00677A44">
        <w:t xml:space="preserve">It was something that had been thought of before the outbreak </w:t>
      </w:r>
      <w:r w:rsidR="00D25C80">
        <w:t xml:space="preserve">of war in </w:t>
      </w:r>
      <w:r w:rsidR="00826709">
        <w:t>Europe</w:t>
      </w:r>
      <w:r w:rsidR="006535A9">
        <w:t xml:space="preserve"> but both the military and admiralty were against it. The aim of the operation was to occupy Constantinople, </w:t>
      </w:r>
      <w:r w:rsidR="00EE3C17">
        <w:t xml:space="preserve">now </w:t>
      </w:r>
      <w:r w:rsidR="00C62AF1">
        <w:t>known</w:t>
      </w:r>
      <w:r w:rsidR="00EE3C17">
        <w:t xml:space="preserve"> as Istanbul and invade the Dardanelles strait to help relieve Russian soldiers. This campaign failed and in total </w:t>
      </w:r>
      <w:r w:rsidR="00EE3C17" w:rsidRPr="00EE3C17">
        <w:t>there were 73,485 British casualties</w:t>
      </w:r>
      <w:r w:rsidR="00EE3C17">
        <w:t xml:space="preserve">. </w:t>
      </w:r>
      <w:r w:rsidR="00794EEC">
        <w:t xml:space="preserve">The scholar, </w:t>
      </w:r>
      <w:r w:rsidR="00DD54CA">
        <w:t xml:space="preserve">Michael Fry- </w:t>
      </w:r>
      <w:r w:rsidR="00DD54CA" w:rsidRPr="00DD54CA">
        <w:rPr>
          <w:i/>
          <w:iCs/>
        </w:rPr>
        <w:t>historian, author and journalist</w:t>
      </w:r>
      <w:r w:rsidR="00DD54CA">
        <w:t xml:space="preserve"> </w:t>
      </w:r>
      <w:r w:rsidR="00DD54CA" w:rsidRPr="00DD54CA">
        <w:t xml:space="preserve">argues this war operation failure is what </w:t>
      </w:r>
      <w:r w:rsidR="00DD54CA" w:rsidRPr="00140C21">
        <w:t xml:space="preserve">led to the forced </w:t>
      </w:r>
      <w:r w:rsidR="00F668AD" w:rsidRPr="00140C21">
        <w:t xml:space="preserve">Asquith Liberals to form </w:t>
      </w:r>
      <w:r w:rsidR="00F668AD">
        <w:t xml:space="preserve">a </w:t>
      </w:r>
      <w:r w:rsidR="00DD54CA" w:rsidRPr="00DD54CA">
        <w:t>coalition with the Conservative party.</w:t>
      </w:r>
      <w:r w:rsidR="00F668AD">
        <w:t xml:space="preserve"> Fry states, </w:t>
      </w:r>
      <w:r w:rsidR="00EE73D8">
        <w:t>“Asquith had retained power far too long in an ineffective executive structure, undermined by his record</w:t>
      </w:r>
      <w:r w:rsidR="00EB4853">
        <w:t>” (</w:t>
      </w:r>
      <w:r w:rsidR="00F668AD">
        <w:t>Fry</w:t>
      </w:r>
      <w:r w:rsidR="00EB4853">
        <w:t>, 1988</w:t>
      </w:r>
      <w:r w:rsidR="006D3E3B">
        <w:t>,</w:t>
      </w:r>
      <w:r w:rsidR="00F668AD">
        <w:t xml:space="preserve"> </w:t>
      </w:r>
      <w:r w:rsidR="00EE73D8">
        <w:t>p.610)</w:t>
      </w:r>
      <w:r w:rsidR="006D3E3B">
        <w:t xml:space="preserve">. This </w:t>
      </w:r>
      <w:r w:rsidR="00840ED3">
        <w:t>confirms</w:t>
      </w:r>
      <w:r w:rsidR="006D3E3B">
        <w:t xml:space="preserve"> the idea that sole governmental leadership in the war against Germany was not working</w:t>
      </w:r>
      <w:r w:rsidR="00840ED3">
        <w:t xml:space="preserve"> in Britain</w:t>
      </w:r>
      <w:r w:rsidR="006D3E3B">
        <w:t xml:space="preserve">. The only other option was for Asquith to resign or form a coalition. By this it reinstates the idea that </w:t>
      </w:r>
      <w:r w:rsidR="00840ED3">
        <w:t>political coalition was need</w:t>
      </w:r>
      <w:r w:rsidR="00DE294E">
        <w:t>ed</w:t>
      </w:r>
      <w:r w:rsidR="00840ED3">
        <w:t xml:space="preserve"> because of the effects that Total War. </w:t>
      </w:r>
      <w:r w:rsidR="00B77F0B">
        <w:t>Winston Churchill (1874-1965)</w:t>
      </w:r>
      <w:r w:rsidR="00840ED3">
        <w:t xml:space="preserve">who </w:t>
      </w:r>
      <w:r w:rsidR="00F32660">
        <w:t xml:space="preserve"> was </w:t>
      </w:r>
      <w:r w:rsidR="000F5DA2">
        <w:t>the First Lord of the Admiralty</w:t>
      </w:r>
      <w:r w:rsidR="00E740CE">
        <w:t xml:space="preserve"> </w:t>
      </w:r>
      <w:r w:rsidR="003E3D0E">
        <w:t>at the time</w:t>
      </w:r>
      <w:r w:rsidR="00D4532A">
        <w:t xml:space="preserve"> </w:t>
      </w:r>
      <w:r w:rsidR="00840ED3">
        <w:t xml:space="preserve">, </w:t>
      </w:r>
      <w:r w:rsidR="003E3D0E">
        <w:t>even stated</w:t>
      </w:r>
      <w:r w:rsidR="009A2830">
        <w:t xml:space="preserve"> in </w:t>
      </w:r>
      <w:r w:rsidR="00840ED3">
        <w:t xml:space="preserve">his </w:t>
      </w:r>
      <w:r w:rsidR="009A2830">
        <w:t>resignation letter to Asquith,</w:t>
      </w:r>
      <w:r w:rsidR="003E3D0E">
        <w:t xml:space="preserve"> “</w:t>
      </w:r>
      <w:r w:rsidR="00075F62">
        <w:t>n</w:t>
      </w:r>
      <w:r w:rsidR="00075F62" w:rsidRPr="00075F62">
        <w:t>or do I feel in times like these able to remain in well-paid inactivity</w:t>
      </w:r>
      <w:r w:rsidR="00075F62">
        <w:t>”</w:t>
      </w:r>
      <w:r w:rsidR="00FE0073">
        <w:t>(</w:t>
      </w:r>
      <w:r w:rsidR="002E2371">
        <w:t xml:space="preserve">Spartacus Educational, 2020). </w:t>
      </w:r>
      <w:r w:rsidR="00FE0073">
        <w:t xml:space="preserve">Here Churchill </w:t>
      </w:r>
      <w:r w:rsidR="002E2371">
        <w:t xml:space="preserve">is insinuating that </w:t>
      </w:r>
      <w:r w:rsidR="009A2830">
        <w:t xml:space="preserve">Asquith’s wartime leadership was not good enough for </w:t>
      </w:r>
      <w:r w:rsidR="00974662">
        <w:t xml:space="preserve">the Total War that was World War One. </w:t>
      </w:r>
      <w:r w:rsidR="00734EFE">
        <w:t xml:space="preserve">This accentuates that the </w:t>
      </w:r>
      <w:r w:rsidR="00734EFE" w:rsidRPr="00734EFE">
        <w:t xml:space="preserve">emergence of political cooperation and coalition government during the First World War in Britain was the inevitable consequence of fighting </w:t>
      </w:r>
      <w:r w:rsidR="00734EFE">
        <w:t>T</w:t>
      </w:r>
      <w:r w:rsidR="00734EFE" w:rsidRPr="00734EFE">
        <w:t xml:space="preserve">otal </w:t>
      </w:r>
      <w:r w:rsidR="00734EFE">
        <w:t>W</w:t>
      </w:r>
      <w:r w:rsidR="00734EFE" w:rsidRPr="00734EFE">
        <w:t>ar</w:t>
      </w:r>
      <w:r w:rsidR="00734EFE">
        <w:t>.</w:t>
      </w:r>
      <w:r w:rsidR="00B3549D">
        <w:t xml:space="preserve"> </w:t>
      </w:r>
    </w:p>
    <w:p w14:paraId="656C018D" w14:textId="6ED5F4FA" w:rsidR="000305D0" w:rsidRDefault="003D632E" w:rsidP="00002412">
      <w:pPr>
        <w:spacing w:line="360" w:lineRule="auto"/>
        <w:rPr>
          <w:rFonts w:ascii="Calibri" w:eastAsia="Calibri" w:hAnsi="Calibri" w:cs="Calibri"/>
        </w:rPr>
      </w:pPr>
      <w:r>
        <w:t>However</w:t>
      </w:r>
      <w:r w:rsidR="00232DDF">
        <w:t>, the academic, Peter Fraser</w:t>
      </w:r>
      <w:r w:rsidR="0031443D">
        <w:t xml:space="preserve"> </w:t>
      </w:r>
      <w:r w:rsidR="06D81EBC">
        <w:t xml:space="preserve">comments on how Liberal policies could have been adapted by Asquith's government to respond to the challenges of the war. Instead, Asquith was unwilling to waver from key Liberal principles. This led to </w:t>
      </w:r>
      <w:r w:rsidR="009F7964">
        <w:t xml:space="preserve">a coalition government being formed and </w:t>
      </w:r>
      <w:r w:rsidR="06D81EBC">
        <w:t>Lloyd George</w:t>
      </w:r>
      <w:r w:rsidR="009F7964">
        <w:t xml:space="preserve"> eventually</w:t>
      </w:r>
      <w:r w:rsidR="06D81EBC">
        <w:t xml:space="preserve"> replacing him as Prime Minister</w:t>
      </w:r>
      <w:r w:rsidR="009F7964">
        <w:t xml:space="preserve">. From this it </w:t>
      </w:r>
      <w:r w:rsidR="06D81EBC">
        <w:t>demonstrat</w:t>
      </w:r>
      <w:r w:rsidR="009F7964">
        <w:t>es</w:t>
      </w:r>
      <w:r w:rsidR="06D81EBC">
        <w:t xml:space="preserve"> that Liberal policies could </w:t>
      </w:r>
      <w:r w:rsidR="009F7964">
        <w:t xml:space="preserve">have </w:t>
      </w:r>
      <w:r w:rsidR="06D81EBC">
        <w:t>still be</w:t>
      </w:r>
      <w:r w:rsidR="009F7964">
        <w:t>en</w:t>
      </w:r>
      <w:r w:rsidR="06D81EBC">
        <w:t xml:space="preserve"> applied </w:t>
      </w:r>
      <w:bookmarkStart w:id="2" w:name="_Int_CevsZ9e8"/>
      <w:r w:rsidR="06D81EBC">
        <w:t>in the midst of</w:t>
      </w:r>
      <w:bookmarkEnd w:id="2"/>
      <w:r w:rsidR="06D81EBC">
        <w:t xml:space="preserve"> </w:t>
      </w:r>
      <w:r w:rsidR="009F7964">
        <w:t>Total W</w:t>
      </w:r>
      <w:r w:rsidR="06D81EBC">
        <w:t>ar</w:t>
      </w:r>
      <w:r w:rsidR="005118C8">
        <w:t xml:space="preserve"> and political cooperation and government may not have been essential if Asquith’s leadership was stronger. Fraser mentions that, </w:t>
      </w:r>
      <w:r w:rsidR="06D81EBC" w:rsidRPr="06D81EBC">
        <w:rPr>
          <w:rFonts w:ascii="Calibri" w:eastAsia="Calibri" w:hAnsi="Calibri" w:cs="Calibri"/>
        </w:rPr>
        <w:t>“</w:t>
      </w:r>
      <w:r w:rsidR="005118C8">
        <w:rPr>
          <w:rFonts w:ascii="Calibri" w:eastAsia="Calibri" w:hAnsi="Calibri" w:cs="Calibri"/>
        </w:rPr>
        <w:t>t</w:t>
      </w:r>
      <w:r w:rsidR="06D81EBC" w:rsidRPr="06D81EBC">
        <w:rPr>
          <w:rFonts w:ascii="Calibri" w:eastAsia="Calibri" w:hAnsi="Calibri" w:cs="Calibri"/>
        </w:rPr>
        <w:t>he special doctrines of Liberalism-free trade, laissez-faire, voluntarism, temperance, anti- militarism-could indeed be applied flexibly” (Fraser</w:t>
      </w:r>
      <w:r w:rsidR="00EB4853" w:rsidRPr="06D81EBC">
        <w:rPr>
          <w:rFonts w:ascii="Calibri" w:eastAsia="Calibri" w:hAnsi="Calibri" w:cs="Calibri"/>
        </w:rPr>
        <w:t>, 1982</w:t>
      </w:r>
      <w:r w:rsidR="06D81EBC" w:rsidRPr="06D81EBC">
        <w:rPr>
          <w:rFonts w:ascii="Calibri" w:eastAsia="Calibri" w:hAnsi="Calibri" w:cs="Calibri"/>
        </w:rPr>
        <w:t xml:space="preserve">, p 2). </w:t>
      </w:r>
      <w:r w:rsidR="0048592E">
        <w:rPr>
          <w:rFonts w:ascii="Calibri" w:eastAsia="Calibri" w:hAnsi="Calibri" w:cs="Calibri"/>
        </w:rPr>
        <w:t>This suggests that political coalition was not a necessity in fighting Total War</w:t>
      </w:r>
      <w:r w:rsidR="00DE2A7E">
        <w:rPr>
          <w:rFonts w:ascii="Calibri" w:eastAsia="Calibri" w:hAnsi="Calibri" w:cs="Calibri"/>
        </w:rPr>
        <w:t xml:space="preserve"> because Liberal thinking allowed for effective war schemes</w:t>
      </w:r>
      <w:r w:rsidR="00EF676B">
        <w:rPr>
          <w:rFonts w:ascii="Calibri" w:eastAsia="Calibri" w:hAnsi="Calibri" w:cs="Calibri"/>
        </w:rPr>
        <w:t xml:space="preserve"> to transpire.</w:t>
      </w:r>
      <w:r w:rsidR="005B59C3">
        <w:rPr>
          <w:rFonts w:ascii="Calibri" w:eastAsia="Calibri" w:hAnsi="Calibri" w:cs="Calibri"/>
        </w:rPr>
        <w:t xml:space="preserve"> </w:t>
      </w:r>
      <w:r w:rsidR="00856D5E">
        <w:rPr>
          <w:rFonts w:ascii="Calibri" w:eastAsia="Calibri" w:hAnsi="Calibri" w:cs="Calibri"/>
        </w:rPr>
        <w:t xml:space="preserve">For example, </w:t>
      </w:r>
      <w:r w:rsidR="06D81EBC" w:rsidRPr="06D81EBC">
        <w:rPr>
          <w:rFonts w:ascii="Calibri" w:eastAsia="Calibri" w:hAnsi="Calibri" w:cs="Calibri"/>
        </w:rPr>
        <w:t xml:space="preserve">Lloyd George was able to show strong leadership and </w:t>
      </w:r>
      <w:r w:rsidR="008E3649">
        <w:rPr>
          <w:rFonts w:ascii="Calibri" w:eastAsia="Calibri" w:hAnsi="Calibri" w:cs="Calibri"/>
        </w:rPr>
        <w:t xml:space="preserve">be flexible in applying core Liberal policies throughout the First World War. </w:t>
      </w:r>
      <w:r w:rsidR="007D4EFE">
        <w:rPr>
          <w:rFonts w:ascii="Calibri" w:eastAsia="Calibri" w:hAnsi="Calibri" w:cs="Calibri"/>
        </w:rPr>
        <w:t>H</w:t>
      </w:r>
      <w:r w:rsidR="000F1DE1">
        <w:rPr>
          <w:rFonts w:ascii="Calibri" w:eastAsia="Calibri" w:hAnsi="Calibri" w:cs="Calibri"/>
        </w:rPr>
        <w:t>is successful management meant that The Hundred Days Offensive w</w:t>
      </w:r>
      <w:r w:rsidR="007565C7">
        <w:rPr>
          <w:rFonts w:ascii="Calibri" w:eastAsia="Calibri" w:hAnsi="Calibri" w:cs="Calibri"/>
        </w:rPr>
        <w:t xml:space="preserve">ith the Allies </w:t>
      </w:r>
      <w:r w:rsidR="00116A20">
        <w:rPr>
          <w:rFonts w:ascii="Calibri" w:eastAsia="Calibri" w:hAnsi="Calibri" w:cs="Calibri"/>
        </w:rPr>
        <w:t xml:space="preserve">was effective. The Hundred Day Offensive </w:t>
      </w:r>
      <w:r w:rsidR="003F57D4">
        <w:rPr>
          <w:rFonts w:ascii="Calibri" w:eastAsia="Calibri" w:hAnsi="Calibri" w:cs="Calibri"/>
        </w:rPr>
        <w:t>started on the 8</w:t>
      </w:r>
      <w:r w:rsidR="003F57D4" w:rsidRPr="003F57D4">
        <w:rPr>
          <w:rFonts w:ascii="Calibri" w:eastAsia="Calibri" w:hAnsi="Calibri" w:cs="Calibri"/>
          <w:vertAlign w:val="superscript"/>
        </w:rPr>
        <w:t>th</w:t>
      </w:r>
      <w:r w:rsidR="003F57D4">
        <w:rPr>
          <w:rFonts w:ascii="Calibri" w:eastAsia="Calibri" w:hAnsi="Calibri" w:cs="Calibri"/>
        </w:rPr>
        <w:t xml:space="preserve"> of August 1918 and ended on the 11</w:t>
      </w:r>
      <w:r w:rsidR="003F57D4" w:rsidRPr="003F57D4">
        <w:rPr>
          <w:rFonts w:ascii="Calibri" w:eastAsia="Calibri" w:hAnsi="Calibri" w:cs="Calibri"/>
          <w:vertAlign w:val="superscript"/>
        </w:rPr>
        <w:t>th</w:t>
      </w:r>
      <w:r w:rsidR="003F57D4">
        <w:rPr>
          <w:rFonts w:ascii="Calibri" w:eastAsia="Calibri" w:hAnsi="Calibri" w:cs="Calibri"/>
        </w:rPr>
        <w:t xml:space="preserve"> November 1918</w:t>
      </w:r>
      <w:r w:rsidR="00E577DA">
        <w:rPr>
          <w:rFonts w:ascii="Calibri" w:eastAsia="Calibri" w:hAnsi="Calibri" w:cs="Calibri"/>
        </w:rPr>
        <w:t>, Armistice Day. Britain</w:t>
      </w:r>
      <w:r w:rsidR="005B0CB6">
        <w:rPr>
          <w:rFonts w:ascii="Calibri" w:eastAsia="Calibri" w:hAnsi="Calibri" w:cs="Calibri"/>
        </w:rPr>
        <w:t>’s involvement in aiding the Allies</w:t>
      </w:r>
      <w:r w:rsidR="008B36ED">
        <w:rPr>
          <w:rFonts w:ascii="Calibri" w:eastAsia="Calibri" w:hAnsi="Calibri" w:cs="Calibri"/>
        </w:rPr>
        <w:t xml:space="preserve"> in this war campaign led to the end of </w:t>
      </w:r>
      <w:r w:rsidR="005B0CB6">
        <w:rPr>
          <w:rFonts w:ascii="Calibri" w:eastAsia="Calibri" w:hAnsi="Calibri" w:cs="Calibri"/>
        </w:rPr>
        <w:t>World War One</w:t>
      </w:r>
      <w:r w:rsidR="008B36ED">
        <w:rPr>
          <w:rFonts w:ascii="Calibri" w:eastAsia="Calibri" w:hAnsi="Calibri" w:cs="Calibri"/>
        </w:rPr>
        <w:t xml:space="preserve">. This just displays the power of Lloyd Georges’ </w:t>
      </w:r>
      <w:r w:rsidR="008B36ED">
        <w:rPr>
          <w:rFonts w:ascii="Calibri" w:eastAsia="Calibri" w:hAnsi="Calibri" w:cs="Calibri"/>
        </w:rPr>
        <w:lastRenderedPageBreak/>
        <w:t xml:space="preserve">governance. </w:t>
      </w:r>
      <w:r w:rsidR="008E3649">
        <w:rPr>
          <w:rFonts w:ascii="Calibri" w:eastAsia="Calibri" w:hAnsi="Calibri" w:cs="Calibri"/>
        </w:rPr>
        <w:t xml:space="preserve">Though he did this whilst in a coalition government so to an extent </w:t>
      </w:r>
      <w:r w:rsidR="00EB4853">
        <w:rPr>
          <w:rFonts w:ascii="Calibri" w:eastAsia="Calibri" w:hAnsi="Calibri" w:cs="Calibri"/>
        </w:rPr>
        <w:t xml:space="preserve">he </w:t>
      </w:r>
      <w:r w:rsidR="008E3649">
        <w:rPr>
          <w:rFonts w:ascii="Calibri" w:eastAsia="Calibri" w:hAnsi="Calibri" w:cs="Calibri"/>
        </w:rPr>
        <w:t>had political cooperation</w:t>
      </w:r>
      <w:r w:rsidR="00E52152">
        <w:rPr>
          <w:rFonts w:ascii="Calibri" w:eastAsia="Calibri" w:hAnsi="Calibri" w:cs="Calibri"/>
        </w:rPr>
        <w:t xml:space="preserve"> from other political </w:t>
      </w:r>
      <w:r w:rsidR="00EB4853">
        <w:rPr>
          <w:rFonts w:ascii="Calibri" w:eastAsia="Calibri" w:hAnsi="Calibri" w:cs="Calibri"/>
        </w:rPr>
        <w:t xml:space="preserve">parties. </w:t>
      </w:r>
      <w:r w:rsidR="00620E53">
        <w:rPr>
          <w:rFonts w:ascii="Calibri" w:eastAsia="Calibri" w:hAnsi="Calibri" w:cs="Calibri"/>
        </w:rPr>
        <w:t xml:space="preserve">Still when </w:t>
      </w:r>
      <w:r w:rsidR="008E3649">
        <w:rPr>
          <w:rFonts w:ascii="Calibri" w:eastAsia="Calibri" w:hAnsi="Calibri" w:cs="Calibri"/>
        </w:rPr>
        <w:t xml:space="preserve">Lloyd George </w:t>
      </w:r>
      <w:r w:rsidR="00620E53">
        <w:rPr>
          <w:rFonts w:ascii="Calibri" w:eastAsia="Calibri" w:hAnsi="Calibri" w:cs="Calibri"/>
        </w:rPr>
        <w:t>became Prime Minster</w:t>
      </w:r>
      <w:r w:rsidR="008A31D2">
        <w:rPr>
          <w:rFonts w:ascii="Calibri" w:eastAsia="Calibri" w:hAnsi="Calibri" w:cs="Calibri"/>
        </w:rPr>
        <w:t xml:space="preserve"> in 1916</w:t>
      </w:r>
      <w:r w:rsidR="00620E53">
        <w:rPr>
          <w:rFonts w:ascii="Calibri" w:eastAsia="Calibri" w:hAnsi="Calibri" w:cs="Calibri"/>
        </w:rPr>
        <w:t xml:space="preserve"> a coalition government was already in place</w:t>
      </w:r>
      <w:r w:rsidR="00E90F27">
        <w:rPr>
          <w:rFonts w:ascii="Calibri" w:eastAsia="Calibri" w:hAnsi="Calibri" w:cs="Calibri"/>
        </w:rPr>
        <w:t xml:space="preserve"> which meant he had little choice but to part take in political cooperation and coalition.</w:t>
      </w:r>
      <w:r w:rsidR="008A31D2">
        <w:rPr>
          <w:rFonts w:ascii="Calibri" w:eastAsia="Calibri" w:hAnsi="Calibri" w:cs="Calibri"/>
        </w:rPr>
        <w:t xml:space="preserve"> Lloyd George’s coalition </w:t>
      </w:r>
      <w:r w:rsidR="00450902">
        <w:rPr>
          <w:rFonts w:ascii="Calibri" w:eastAsia="Calibri" w:hAnsi="Calibri" w:cs="Calibri"/>
        </w:rPr>
        <w:t xml:space="preserve">government had a strong Conservative presence. </w:t>
      </w:r>
      <w:r w:rsidR="000A1EBD">
        <w:rPr>
          <w:rFonts w:ascii="Calibri" w:eastAsia="Calibri" w:hAnsi="Calibri" w:cs="Calibri"/>
        </w:rPr>
        <w:t xml:space="preserve">With prominent political minsters such as </w:t>
      </w:r>
      <w:r w:rsidR="00A95937">
        <w:rPr>
          <w:rFonts w:ascii="Calibri" w:eastAsia="Calibri" w:hAnsi="Calibri" w:cs="Calibri"/>
        </w:rPr>
        <w:t>Arthur Balfour (1848-1930</w:t>
      </w:r>
      <w:r w:rsidR="00EB4853">
        <w:rPr>
          <w:rFonts w:ascii="Calibri" w:eastAsia="Calibri" w:hAnsi="Calibri" w:cs="Calibri"/>
        </w:rPr>
        <w:t>) -</w:t>
      </w:r>
      <w:r w:rsidR="000A1EBD">
        <w:rPr>
          <w:rFonts w:ascii="Calibri" w:eastAsia="Calibri" w:hAnsi="Calibri" w:cs="Calibri"/>
        </w:rPr>
        <w:t xml:space="preserve"> former </w:t>
      </w:r>
      <w:r w:rsidR="00A95937">
        <w:rPr>
          <w:rFonts w:ascii="Calibri" w:eastAsia="Calibri" w:hAnsi="Calibri" w:cs="Calibri"/>
        </w:rPr>
        <w:t xml:space="preserve">foreign secretary </w:t>
      </w:r>
      <w:r w:rsidR="000A1EBD">
        <w:rPr>
          <w:rFonts w:ascii="Calibri" w:eastAsia="Calibri" w:hAnsi="Calibri" w:cs="Calibri"/>
        </w:rPr>
        <w:t>and Edward Carson- previous First Lord of the A</w:t>
      </w:r>
      <w:r w:rsidR="00A95937">
        <w:rPr>
          <w:rFonts w:ascii="Calibri" w:eastAsia="Calibri" w:hAnsi="Calibri" w:cs="Calibri"/>
        </w:rPr>
        <w:t>dmiralty</w:t>
      </w:r>
      <w:r w:rsidR="00925F58">
        <w:rPr>
          <w:rFonts w:ascii="Calibri" w:eastAsia="Calibri" w:hAnsi="Calibri" w:cs="Calibri"/>
        </w:rPr>
        <w:t xml:space="preserve"> serving under Lloyd’s George’s </w:t>
      </w:r>
      <w:r w:rsidR="00EB4853">
        <w:rPr>
          <w:rFonts w:ascii="Calibri" w:eastAsia="Calibri" w:hAnsi="Calibri" w:cs="Calibri"/>
        </w:rPr>
        <w:t xml:space="preserve">government. </w:t>
      </w:r>
      <w:r w:rsidR="0064132C" w:rsidRPr="0064132C">
        <w:rPr>
          <w:rFonts w:ascii="Calibri" w:eastAsia="Calibri" w:hAnsi="Calibri" w:cs="Calibri"/>
        </w:rPr>
        <w:t>To overcome the presence of strong Conservative ideology and remain true to Liberal political belief shows the weakness of Asquith’s Liberal and coalition government.</w:t>
      </w:r>
      <w:r w:rsidR="0064132C">
        <w:rPr>
          <w:rFonts w:ascii="Calibri" w:eastAsia="Calibri" w:hAnsi="Calibri" w:cs="Calibri"/>
        </w:rPr>
        <w:t xml:space="preserve"> </w:t>
      </w:r>
      <w:r w:rsidR="002D163B">
        <w:rPr>
          <w:rFonts w:ascii="Calibri" w:eastAsia="Calibri" w:hAnsi="Calibri" w:cs="Calibri"/>
        </w:rPr>
        <w:t xml:space="preserve">This shows </w:t>
      </w:r>
      <w:r w:rsidR="001538C3">
        <w:rPr>
          <w:rFonts w:ascii="Calibri" w:eastAsia="Calibri" w:hAnsi="Calibri" w:cs="Calibri"/>
        </w:rPr>
        <w:t xml:space="preserve">how </w:t>
      </w:r>
      <w:r w:rsidR="001538C3" w:rsidRPr="001538C3">
        <w:rPr>
          <w:rFonts w:ascii="Calibri" w:eastAsia="Calibri" w:hAnsi="Calibri" w:cs="Calibri"/>
        </w:rPr>
        <w:t>versatile</w:t>
      </w:r>
      <w:r w:rsidR="001538C3">
        <w:rPr>
          <w:rFonts w:ascii="Calibri" w:eastAsia="Calibri" w:hAnsi="Calibri" w:cs="Calibri"/>
        </w:rPr>
        <w:t xml:space="preserve"> Liberal </w:t>
      </w:r>
      <w:r w:rsidR="008607DF">
        <w:rPr>
          <w:rFonts w:ascii="Calibri" w:eastAsia="Calibri" w:hAnsi="Calibri" w:cs="Calibri"/>
        </w:rPr>
        <w:t xml:space="preserve">values were used by </w:t>
      </w:r>
      <w:r w:rsidR="00EB4853">
        <w:rPr>
          <w:rFonts w:ascii="Calibri" w:eastAsia="Calibri" w:hAnsi="Calibri" w:cs="Calibri"/>
        </w:rPr>
        <w:t>Lloyd George</w:t>
      </w:r>
      <w:r w:rsidR="008607DF">
        <w:rPr>
          <w:rFonts w:ascii="Calibri" w:eastAsia="Calibri" w:hAnsi="Calibri" w:cs="Calibri"/>
        </w:rPr>
        <w:t xml:space="preserve"> in order to secure victory for Britain and the Allied Powers. </w:t>
      </w:r>
      <w:r w:rsidR="00732F9F">
        <w:rPr>
          <w:rFonts w:ascii="Calibri" w:eastAsia="Calibri" w:hAnsi="Calibri" w:cs="Calibri"/>
        </w:rPr>
        <w:t xml:space="preserve">Thus, this is why Fraser argues that </w:t>
      </w:r>
      <w:r w:rsidR="00732F9F" w:rsidRPr="00732F9F">
        <w:rPr>
          <w:rFonts w:ascii="Calibri" w:eastAsia="Calibri" w:hAnsi="Calibri" w:cs="Calibri"/>
        </w:rPr>
        <w:t>the emergence of political cooperation and coalition government during the First World War in Britain was not an inevitable consequence of fighting Total War.</w:t>
      </w:r>
      <w:r w:rsidR="00EB4853">
        <w:rPr>
          <w:rFonts w:ascii="Calibri" w:eastAsia="Calibri" w:hAnsi="Calibri" w:cs="Calibri"/>
        </w:rPr>
        <w:t xml:space="preserve"> Instead, Lloy</w:t>
      </w:r>
      <w:r w:rsidR="00E0059A">
        <w:rPr>
          <w:rFonts w:ascii="Calibri" w:eastAsia="Calibri" w:hAnsi="Calibri" w:cs="Calibri"/>
        </w:rPr>
        <w:t xml:space="preserve">d George found himself as Prime Minster to a coalition government because of the failures of Asquith’s solo governmental leadership. </w:t>
      </w:r>
    </w:p>
    <w:p w14:paraId="56DB4D0A" w14:textId="32CDB129" w:rsidR="002967D6" w:rsidRDefault="00A66B7C" w:rsidP="006853C5">
      <w:pPr>
        <w:spacing w:line="360" w:lineRule="auto"/>
        <w:rPr>
          <w:rFonts w:ascii="Calibri" w:eastAsia="Calibri" w:hAnsi="Calibri" w:cs="Calibri"/>
        </w:rPr>
      </w:pPr>
      <w:r>
        <w:rPr>
          <w:rFonts w:ascii="Calibri" w:eastAsia="Calibri" w:hAnsi="Calibri" w:cs="Calibri"/>
        </w:rPr>
        <w:t>Following on from this</w:t>
      </w:r>
      <w:r w:rsidR="00E0059A">
        <w:rPr>
          <w:rFonts w:ascii="Calibri" w:eastAsia="Calibri" w:hAnsi="Calibri" w:cs="Calibri"/>
        </w:rPr>
        <w:t>,</w:t>
      </w:r>
      <w:r>
        <w:rPr>
          <w:rFonts w:ascii="Calibri" w:eastAsia="Calibri" w:hAnsi="Calibri" w:cs="Calibri"/>
        </w:rPr>
        <w:t xml:space="preserve"> the </w:t>
      </w:r>
      <w:r w:rsidR="00EB4853">
        <w:rPr>
          <w:rFonts w:ascii="Calibri" w:eastAsia="Calibri" w:hAnsi="Calibri" w:cs="Calibri"/>
        </w:rPr>
        <w:t>results of the ‘Coupon election’ reinforce</w:t>
      </w:r>
      <w:r w:rsidR="00E0059A">
        <w:rPr>
          <w:rFonts w:ascii="Calibri" w:eastAsia="Calibri" w:hAnsi="Calibri" w:cs="Calibri"/>
        </w:rPr>
        <w:t xml:space="preserve"> the idea that political cooperation and coalition government </w:t>
      </w:r>
      <w:r w:rsidR="00443F75">
        <w:rPr>
          <w:rFonts w:ascii="Calibri" w:eastAsia="Calibri" w:hAnsi="Calibri" w:cs="Calibri"/>
        </w:rPr>
        <w:t xml:space="preserve">was not as result of Total War. </w:t>
      </w:r>
      <w:r w:rsidR="007D643A">
        <w:rPr>
          <w:rFonts w:ascii="Calibri" w:eastAsia="Calibri" w:hAnsi="Calibri" w:cs="Calibri"/>
        </w:rPr>
        <w:t xml:space="preserve">Lloyd George’s coalition with Law’s Conservative party </w:t>
      </w:r>
      <w:r w:rsidR="004907DB">
        <w:rPr>
          <w:rFonts w:ascii="Calibri" w:eastAsia="Calibri" w:hAnsi="Calibri" w:cs="Calibri"/>
        </w:rPr>
        <w:t xml:space="preserve">won the general election. Interestingly, this time the coalition had a Conservative majority of </w:t>
      </w:r>
      <w:r w:rsidR="00DA2010">
        <w:rPr>
          <w:rFonts w:ascii="Calibri" w:eastAsia="Calibri" w:hAnsi="Calibri" w:cs="Calibri"/>
        </w:rPr>
        <w:t>three hundred and seventy nine seats.</w:t>
      </w:r>
      <w:r w:rsidR="004907DB">
        <w:rPr>
          <w:rFonts w:ascii="Calibri" w:eastAsia="Calibri" w:hAnsi="Calibri" w:cs="Calibri"/>
        </w:rPr>
        <w:t xml:space="preserve"> Lloyd George</w:t>
      </w:r>
      <w:r w:rsidR="00DA2010">
        <w:rPr>
          <w:rFonts w:ascii="Calibri" w:eastAsia="Calibri" w:hAnsi="Calibri" w:cs="Calibri"/>
        </w:rPr>
        <w:t>s’</w:t>
      </w:r>
      <w:r w:rsidR="004907DB">
        <w:rPr>
          <w:rFonts w:ascii="Calibri" w:eastAsia="Calibri" w:hAnsi="Calibri" w:cs="Calibri"/>
        </w:rPr>
        <w:t xml:space="preserve"> Liberals </w:t>
      </w:r>
      <w:r w:rsidR="00DA2010">
        <w:rPr>
          <w:rFonts w:ascii="Calibri" w:eastAsia="Calibri" w:hAnsi="Calibri" w:cs="Calibri"/>
        </w:rPr>
        <w:t>won one-hundred and thirty seven seats, Labour secured fifty seven seats and Asquith Liberals acquired thirty six.</w:t>
      </w:r>
      <w:r w:rsidR="008A50BB" w:rsidRPr="008A50BB">
        <w:t xml:space="preserve"> </w:t>
      </w:r>
      <w:r w:rsidR="008A50BB" w:rsidRPr="008A50BB">
        <w:rPr>
          <w:rFonts w:ascii="Calibri" w:eastAsia="Calibri" w:hAnsi="Calibri" w:cs="Calibri"/>
        </w:rPr>
        <w:t>This proposes the concept that political cooperation and coalition was wanted and needed by the British public but not that it was the inevitable consequence of fighting Total War</w:t>
      </w:r>
      <w:r w:rsidR="00C62AF1" w:rsidRPr="008A50BB">
        <w:rPr>
          <w:rFonts w:ascii="Calibri" w:eastAsia="Calibri" w:hAnsi="Calibri" w:cs="Calibri"/>
        </w:rPr>
        <w:t xml:space="preserve">. </w:t>
      </w:r>
      <w:r w:rsidR="0002230E">
        <w:rPr>
          <w:rFonts w:ascii="Calibri" w:eastAsia="Calibri" w:hAnsi="Calibri" w:cs="Calibri"/>
        </w:rPr>
        <w:t>It must be made apparent that th</w:t>
      </w:r>
      <w:r w:rsidR="00146A18">
        <w:rPr>
          <w:rFonts w:ascii="Calibri" w:eastAsia="Calibri" w:hAnsi="Calibri" w:cs="Calibri"/>
        </w:rPr>
        <w:t xml:space="preserve">is </w:t>
      </w:r>
      <w:r w:rsidR="0002230E">
        <w:rPr>
          <w:rFonts w:ascii="Calibri" w:eastAsia="Calibri" w:hAnsi="Calibri" w:cs="Calibri"/>
        </w:rPr>
        <w:t>coalition was voted back in after Britain had left Total War</w:t>
      </w:r>
      <w:r w:rsidR="00C15526">
        <w:rPr>
          <w:rFonts w:ascii="Calibri" w:eastAsia="Calibri" w:hAnsi="Calibri" w:cs="Calibri"/>
        </w:rPr>
        <w:t xml:space="preserve"> but the political leadership that took place during the war in Europe would have influenced the British public on who </w:t>
      </w:r>
      <w:r w:rsidR="00C62AF1">
        <w:rPr>
          <w:rFonts w:ascii="Calibri" w:eastAsia="Calibri" w:hAnsi="Calibri" w:cs="Calibri"/>
        </w:rPr>
        <w:t>to</w:t>
      </w:r>
      <w:r w:rsidR="00C15526">
        <w:rPr>
          <w:rFonts w:ascii="Calibri" w:eastAsia="Calibri" w:hAnsi="Calibri" w:cs="Calibri"/>
        </w:rPr>
        <w:t xml:space="preserve"> vote for. </w:t>
      </w:r>
      <w:r w:rsidR="00052089">
        <w:rPr>
          <w:rFonts w:ascii="Calibri" w:eastAsia="Calibri" w:hAnsi="Calibri" w:cs="Calibri"/>
        </w:rPr>
        <w:t>The scholar,</w:t>
      </w:r>
      <w:r w:rsidR="002D48A9">
        <w:rPr>
          <w:rFonts w:ascii="Calibri" w:eastAsia="Calibri" w:hAnsi="Calibri" w:cs="Calibri"/>
        </w:rPr>
        <w:t xml:space="preserve"> </w:t>
      </w:r>
      <w:r w:rsidR="00042F1D">
        <w:rPr>
          <w:rFonts w:ascii="Calibri" w:eastAsia="Calibri" w:hAnsi="Calibri" w:cs="Calibri"/>
        </w:rPr>
        <w:t>Trevor Wilson</w:t>
      </w:r>
      <w:r w:rsidR="002D48A9">
        <w:rPr>
          <w:rFonts w:ascii="Calibri" w:eastAsia="Calibri" w:hAnsi="Calibri" w:cs="Calibri"/>
        </w:rPr>
        <w:t xml:space="preserve">- </w:t>
      </w:r>
      <w:r w:rsidR="002D48A9" w:rsidRPr="002D48A9">
        <w:rPr>
          <w:rFonts w:ascii="Calibri" w:eastAsia="Calibri" w:hAnsi="Calibri" w:cs="Calibri"/>
          <w:i/>
          <w:iCs/>
        </w:rPr>
        <w:t>emeritus professor of history at Adelaide University</w:t>
      </w:r>
      <w:r w:rsidR="002D48A9">
        <w:rPr>
          <w:rFonts w:ascii="Calibri" w:eastAsia="Calibri" w:hAnsi="Calibri" w:cs="Calibri"/>
          <w:i/>
          <w:iCs/>
        </w:rPr>
        <w:t xml:space="preserve"> </w:t>
      </w:r>
      <w:r w:rsidR="00AC6FDA">
        <w:rPr>
          <w:rFonts w:ascii="Calibri" w:eastAsia="Calibri" w:hAnsi="Calibri" w:cs="Calibri"/>
        </w:rPr>
        <w:t>says,</w:t>
      </w:r>
      <w:r w:rsidR="00626962">
        <w:rPr>
          <w:rFonts w:ascii="Calibri" w:eastAsia="Calibri" w:hAnsi="Calibri" w:cs="Calibri"/>
        </w:rPr>
        <w:t xml:space="preserve"> “</w:t>
      </w:r>
      <w:r w:rsidR="00626962" w:rsidRPr="00626962">
        <w:rPr>
          <w:rFonts w:ascii="Calibri" w:eastAsia="Calibri" w:hAnsi="Calibri" w:cs="Calibri"/>
        </w:rPr>
        <w:t>more Liberals were elected in 1918 than at any election since that date</w:t>
      </w:r>
      <w:r w:rsidR="00626962">
        <w:rPr>
          <w:rFonts w:ascii="Calibri" w:eastAsia="Calibri" w:hAnsi="Calibri" w:cs="Calibri"/>
        </w:rPr>
        <w:t xml:space="preserve">” (Wilson, </w:t>
      </w:r>
      <w:r w:rsidR="00AC6FDA">
        <w:rPr>
          <w:rFonts w:ascii="Calibri" w:eastAsia="Calibri" w:hAnsi="Calibri" w:cs="Calibri"/>
        </w:rPr>
        <w:t>1964,</w:t>
      </w:r>
      <w:r w:rsidR="00EB4853">
        <w:rPr>
          <w:rFonts w:ascii="Calibri" w:eastAsia="Calibri" w:hAnsi="Calibri" w:cs="Calibri"/>
        </w:rPr>
        <w:t xml:space="preserve"> </w:t>
      </w:r>
      <w:r w:rsidR="00AC6FDA">
        <w:rPr>
          <w:rFonts w:ascii="Calibri" w:eastAsia="Calibri" w:hAnsi="Calibri" w:cs="Calibri"/>
        </w:rPr>
        <w:t xml:space="preserve">p.42). </w:t>
      </w:r>
      <w:r w:rsidR="00CE7060">
        <w:rPr>
          <w:rFonts w:ascii="Calibri" w:eastAsia="Calibri" w:hAnsi="Calibri" w:cs="Calibri"/>
        </w:rPr>
        <w:t xml:space="preserve">This touches on the </w:t>
      </w:r>
      <w:r w:rsidR="00EB4853">
        <w:rPr>
          <w:rFonts w:ascii="Calibri" w:eastAsia="Calibri" w:hAnsi="Calibri" w:cs="Calibri"/>
        </w:rPr>
        <w:t>vigour of Lloy</w:t>
      </w:r>
      <w:r w:rsidR="009552E1">
        <w:rPr>
          <w:rFonts w:ascii="Calibri" w:eastAsia="Calibri" w:hAnsi="Calibri" w:cs="Calibri"/>
        </w:rPr>
        <w:t>d George</w:t>
      </w:r>
      <w:r w:rsidR="00EB4853">
        <w:rPr>
          <w:rFonts w:ascii="Calibri" w:eastAsia="Calibri" w:hAnsi="Calibri" w:cs="Calibri"/>
        </w:rPr>
        <w:t>’</w:t>
      </w:r>
      <w:r w:rsidR="009552E1">
        <w:rPr>
          <w:rFonts w:ascii="Calibri" w:eastAsia="Calibri" w:hAnsi="Calibri" w:cs="Calibri"/>
        </w:rPr>
        <w:t xml:space="preserve">s management of Government. The British public were obviously satisfied and content with the Liberal and Conservative coalition that ran </w:t>
      </w:r>
      <w:r w:rsidR="009156F0">
        <w:rPr>
          <w:rFonts w:ascii="Calibri" w:eastAsia="Calibri" w:hAnsi="Calibri" w:cs="Calibri"/>
        </w:rPr>
        <w:t xml:space="preserve">in World War </w:t>
      </w:r>
      <w:r w:rsidR="008E6713">
        <w:rPr>
          <w:rFonts w:ascii="Calibri" w:eastAsia="Calibri" w:hAnsi="Calibri" w:cs="Calibri"/>
        </w:rPr>
        <w:t>One if</w:t>
      </w:r>
      <w:r w:rsidR="009156F0">
        <w:rPr>
          <w:rFonts w:ascii="Calibri" w:eastAsia="Calibri" w:hAnsi="Calibri" w:cs="Calibri"/>
        </w:rPr>
        <w:t xml:space="preserve"> they were not the result of the general election of 1918 would not have favoured the coalition.</w:t>
      </w:r>
      <w:r w:rsidR="006A2767">
        <w:rPr>
          <w:rFonts w:ascii="Calibri" w:eastAsia="Calibri" w:hAnsi="Calibri" w:cs="Calibri"/>
        </w:rPr>
        <w:t xml:space="preserve"> </w:t>
      </w:r>
      <w:r w:rsidR="00973571">
        <w:rPr>
          <w:rFonts w:ascii="Calibri" w:eastAsia="Calibri" w:hAnsi="Calibri" w:cs="Calibri"/>
        </w:rPr>
        <w:t xml:space="preserve">Nonetheless it does need to be made aware that </w:t>
      </w:r>
      <w:r w:rsidR="000F670D">
        <w:rPr>
          <w:rFonts w:ascii="Calibri" w:eastAsia="Calibri" w:hAnsi="Calibri" w:cs="Calibri"/>
        </w:rPr>
        <w:t xml:space="preserve">the action of </w:t>
      </w:r>
      <w:r w:rsidR="00486614">
        <w:rPr>
          <w:rFonts w:ascii="Calibri" w:eastAsia="Calibri" w:hAnsi="Calibri" w:cs="Calibri"/>
        </w:rPr>
        <w:t>the handing out of coupons to Liberals and Conservatives in constituencies</w:t>
      </w:r>
      <w:r w:rsidR="006A2767">
        <w:rPr>
          <w:rFonts w:ascii="Calibri" w:eastAsia="Calibri" w:hAnsi="Calibri" w:cs="Calibri"/>
        </w:rPr>
        <w:t xml:space="preserve"> possibly</w:t>
      </w:r>
      <w:r w:rsidR="00486614">
        <w:rPr>
          <w:rFonts w:ascii="Calibri" w:eastAsia="Calibri" w:hAnsi="Calibri" w:cs="Calibri"/>
        </w:rPr>
        <w:t xml:space="preserve"> did pre-empt and secure </w:t>
      </w:r>
      <w:r w:rsidR="006A2767">
        <w:rPr>
          <w:rFonts w:ascii="Calibri" w:eastAsia="Calibri" w:hAnsi="Calibri" w:cs="Calibri"/>
        </w:rPr>
        <w:t xml:space="preserve">victory for the coalition. Yet, </w:t>
      </w:r>
      <w:r w:rsidR="00486614">
        <w:rPr>
          <w:rFonts w:ascii="Calibri" w:eastAsia="Calibri" w:hAnsi="Calibri" w:cs="Calibri"/>
        </w:rPr>
        <w:t xml:space="preserve">Wilson </w:t>
      </w:r>
      <w:r w:rsidR="006A2767">
        <w:rPr>
          <w:rFonts w:ascii="Calibri" w:eastAsia="Calibri" w:hAnsi="Calibri" w:cs="Calibri"/>
        </w:rPr>
        <w:t xml:space="preserve">dispels this possibility and argues </w:t>
      </w:r>
      <w:r w:rsidR="00486614">
        <w:rPr>
          <w:rFonts w:ascii="Calibri" w:eastAsia="Calibri" w:hAnsi="Calibri" w:cs="Calibri"/>
        </w:rPr>
        <w:t>that “</w:t>
      </w:r>
      <w:r w:rsidR="00002412" w:rsidRPr="00002412">
        <w:rPr>
          <w:rFonts w:ascii="Calibri" w:eastAsia="Calibri" w:hAnsi="Calibri" w:cs="Calibri"/>
        </w:rPr>
        <w:t xml:space="preserve">it is difficult to accept the traditional view that the coupon </w:t>
      </w:r>
      <w:r w:rsidR="00EB4853" w:rsidRPr="00002412">
        <w:rPr>
          <w:rFonts w:ascii="Calibri" w:eastAsia="Calibri" w:hAnsi="Calibri" w:cs="Calibri"/>
        </w:rPr>
        <w:t>played</w:t>
      </w:r>
      <w:r w:rsidR="00EB4853">
        <w:rPr>
          <w:rFonts w:ascii="Calibri" w:eastAsia="Calibri" w:hAnsi="Calibri" w:cs="Calibri"/>
        </w:rPr>
        <w:t xml:space="preserve"> </w:t>
      </w:r>
      <w:r w:rsidR="00EB4853" w:rsidRPr="00002412">
        <w:rPr>
          <w:rFonts w:ascii="Calibri" w:eastAsia="Calibri" w:hAnsi="Calibri" w:cs="Calibri"/>
        </w:rPr>
        <w:t>the</w:t>
      </w:r>
      <w:r w:rsidR="00002412" w:rsidRPr="00002412">
        <w:rPr>
          <w:rFonts w:ascii="Calibri" w:eastAsia="Calibri" w:hAnsi="Calibri" w:cs="Calibri"/>
        </w:rPr>
        <w:t xml:space="preserve"> dominant part in deciding the outcome of the 1918 election</w:t>
      </w:r>
      <w:r w:rsidR="00002412">
        <w:rPr>
          <w:rFonts w:ascii="Calibri" w:eastAsia="Calibri" w:hAnsi="Calibri" w:cs="Calibri"/>
        </w:rPr>
        <w:t>” (Wilson</w:t>
      </w:r>
      <w:r w:rsidR="00EB4853">
        <w:rPr>
          <w:rFonts w:ascii="Calibri" w:eastAsia="Calibri" w:hAnsi="Calibri" w:cs="Calibri"/>
        </w:rPr>
        <w:t>, 1964, p.41</w:t>
      </w:r>
      <w:r w:rsidR="00002412">
        <w:rPr>
          <w:rFonts w:ascii="Calibri" w:eastAsia="Calibri" w:hAnsi="Calibri" w:cs="Calibri"/>
        </w:rPr>
        <w:t>)</w:t>
      </w:r>
      <w:r w:rsidR="00FC6999">
        <w:rPr>
          <w:rFonts w:ascii="Calibri" w:eastAsia="Calibri" w:hAnsi="Calibri" w:cs="Calibri"/>
        </w:rPr>
        <w:t xml:space="preserve">. He has this stance </w:t>
      </w:r>
      <w:r w:rsidR="00002412">
        <w:rPr>
          <w:rFonts w:ascii="Calibri" w:eastAsia="Calibri" w:hAnsi="Calibri" w:cs="Calibri"/>
        </w:rPr>
        <w:t>bec</w:t>
      </w:r>
      <w:r w:rsidR="003D2CF5">
        <w:rPr>
          <w:rFonts w:ascii="Calibri" w:eastAsia="Calibri" w:hAnsi="Calibri" w:cs="Calibri"/>
        </w:rPr>
        <w:t xml:space="preserve">ause </w:t>
      </w:r>
      <w:r w:rsidR="00FC6999">
        <w:rPr>
          <w:rFonts w:ascii="Calibri" w:eastAsia="Calibri" w:hAnsi="Calibri" w:cs="Calibri"/>
        </w:rPr>
        <w:t>he views the election confirming what was already felt since December 1916</w:t>
      </w:r>
      <w:r w:rsidR="00FC7EA4">
        <w:rPr>
          <w:rFonts w:ascii="Calibri" w:eastAsia="Calibri" w:hAnsi="Calibri" w:cs="Calibri"/>
        </w:rPr>
        <w:t xml:space="preserve">, the start of Lloyd George’s and Law’s coalition government. </w:t>
      </w:r>
      <w:r w:rsidR="00D8346B">
        <w:rPr>
          <w:rFonts w:ascii="Calibri" w:eastAsia="Calibri" w:hAnsi="Calibri" w:cs="Calibri"/>
        </w:rPr>
        <w:t>Therefore,</w:t>
      </w:r>
      <w:r w:rsidR="00C15526">
        <w:rPr>
          <w:rFonts w:ascii="Calibri" w:eastAsia="Calibri" w:hAnsi="Calibri" w:cs="Calibri"/>
        </w:rPr>
        <w:t xml:space="preserve"> </w:t>
      </w:r>
      <w:r w:rsidR="00C15526">
        <w:rPr>
          <w:rFonts w:ascii="Calibri" w:eastAsia="Calibri" w:hAnsi="Calibri" w:cs="Calibri"/>
        </w:rPr>
        <w:lastRenderedPageBreak/>
        <w:t xml:space="preserve">this is why his argument </w:t>
      </w:r>
      <w:r w:rsidR="00D8346B">
        <w:rPr>
          <w:rFonts w:ascii="Calibri" w:eastAsia="Calibri" w:hAnsi="Calibri" w:cs="Calibri"/>
        </w:rPr>
        <w:t xml:space="preserve">is concise at stating why </w:t>
      </w:r>
      <w:r w:rsidR="00D8346B" w:rsidRPr="00D8346B">
        <w:rPr>
          <w:rFonts w:ascii="Calibri" w:eastAsia="Calibri" w:hAnsi="Calibri" w:cs="Calibri"/>
        </w:rPr>
        <w:t>political cooperation and coalition</w:t>
      </w:r>
      <w:r w:rsidR="00D8346B">
        <w:rPr>
          <w:rFonts w:ascii="Calibri" w:eastAsia="Calibri" w:hAnsi="Calibri" w:cs="Calibri"/>
        </w:rPr>
        <w:t xml:space="preserve"> was not a vital outcome of Total War. </w:t>
      </w:r>
    </w:p>
    <w:p w14:paraId="499739FF" w14:textId="77777777" w:rsidR="00A1244A" w:rsidRDefault="005223E1" w:rsidP="006853C5">
      <w:pPr>
        <w:spacing w:line="360" w:lineRule="auto"/>
        <w:rPr>
          <w:rFonts w:ascii="Calibri" w:eastAsia="Calibri" w:hAnsi="Calibri" w:cs="Calibri"/>
        </w:rPr>
      </w:pPr>
      <w:r>
        <w:rPr>
          <w:rFonts w:ascii="Calibri" w:eastAsia="Calibri" w:hAnsi="Calibri" w:cs="Calibri"/>
        </w:rPr>
        <w:t xml:space="preserve">Furthermore, </w:t>
      </w:r>
      <w:r w:rsidR="00AF120A">
        <w:rPr>
          <w:rFonts w:ascii="Calibri" w:eastAsia="Calibri" w:hAnsi="Calibri" w:cs="Calibri"/>
        </w:rPr>
        <w:t>Britain declaring war against Germany on the 4</w:t>
      </w:r>
      <w:r w:rsidR="00AF120A" w:rsidRPr="00AF120A">
        <w:rPr>
          <w:rFonts w:ascii="Calibri" w:eastAsia="Calibri" w:hAnsi="Calibri" w:cs="Calibri"/>
          <w:vertAlign w:val="superscript"/>
        </w:rPr>
        <w:t>th</w:t>
      </w:r>
      <w:r w:rsidR="00AF120A">
        <w:rPr>
          <w:rFonts w:ascii="Calibri" w:eastAsia="Calibri" w:hAnsi="Calibri" w:cs="Calibri"/>
        </w:rPr>
        <w:t xml:space="preserve"> of August 1914 resulted in the </w:t>
      </w:r>
      <w:r w:rsidR="00FE543E">
        <w:rPr>
          <w:rFonts w:ascii="Calibri" w:eastAsia="Calibri" w:hAnsi="Calibri" w:cs="Calibri"/>
        </w:rPr>
        <w:t xml:space="preserve">threat of Irish civil war to be diminished. </w:t>
      </w:r>
      <w:r w:rsidR="006309F5">
        <w:rPr>
          <w:rFonts w:ascii="Calibri" w:eastAsia="Calibri" w:hAnsi="Calibri" w:cs="Calibri"/>
        </w:rPr>
        <w:t xml:space="preserve">This </w:t>
      </w:r>
      <w:r w:rsidR="00037B17">
        <w:rPr>
          <w:rFonts w:ascii="Calibri" w:eastAsia="Calibri" w:hAnsi="Calibri" w:cs="Calibri"/>
        </w:rPr>
        <w:t xml:space="preserve">was because </w:t>
      </w:r>
      <w:r w:rsidR="00037B17" w:rsidRPr="00037B17">
        <w:rPr>
          <w:rFonts w:ascii="Calibri" w:eastAsia="Calibri" w:hAnsi="Calibri" w:cs="Calibri"/>
        </w:rPr>
        <w:t>The Government of Ireland Act</w:t>
      </w:r>
      <w:r w:rsidR="00922914">
        <w:rPr>
          <w:rFonts w:ascii="Calibri" w:eastAsia="Calibri" w:hAnsi="Calibri" w:cs="Calibri"/>
        </w:rPr>
        <w:t xml:space="preserve"> of</w:t>
      </w:r>
      <w:r w:rsidR="00037B17" w:rsidRPr="00037B17">
        <w:rPr>
          <w:rFonts w:ascii="Calibri" w:eastAsia="Calibri" w:hAnsi="Calibri" w:cs="Calibri"/>
        </w:rPr>
        <w:t xml:space="preserve"> 1914</w:t>
      </w:r>
      <w:r w:rsidR="00037B17">
        <w:rPr>
          <w:rFonts w:ascii="Calibri" w:eastAsia="Calibri" w:hAnsi="Calibri" w:cs="Calibri"/>
        </w:rPr>
        <w:t xml:space="preserve"> (</w:t>
      </w:r>
      <w:r w:rsidR="00F07B7C">
        <w:rPr>
          <w:rFonts w:ascii="Calibri" w:eastAsia="Calibri" w:hAnsi="Calibri" w:cs="Calibri"/>
        </w:rPr>
        <w:t xml:space="preserve">the third </w:t>
      </w:r>
      <w:r w:rsidR="00037B17">
        <w:rPr>
          <w:rFonts w:ascii="Calibri" w:eastAsia="Calibri" w:hAnsi="Calibri" w:cs="Calibri"/>
        </w:rPr>
        <w:t xml:space="preserve">Home Rule Bill) was </w:t>
      </w:r>
      <w:r w:rsidR="003A1E42">
        <w:rPr>
          <w:rFonts w:ascii="Calibri" w:eastAsia="Calibri" w:hAnsi="Calibri" w:cs="Calibri"/>
        </w:rPr>
        <w:t>given Royal Assent on the 18</w:t>
      </w:r>
      <w:r w:rsidR="003A1E42" w:rsidRPr="003A1E42">
        <w:rPr>
          <w:rFonts w:ascii="Calibri" w:eastAsia="Calibri" w:hAnsi="Calibri" w:cs="Calibri"/>
          <w:vertAlign w:val="superscript"/>
        </w:rPr>
        <w:t>th</w:t>
      </w:r>
      <w:r w:rsidR="003A1E42">
        <w:rPr>
          <w:rFonts w:ascii="Calibri" w:eastAsia="Calibri" w:hAnsi="Calibri" w:cs="Calibri"/>
        </w:rPr>
        <w:t xml:space="preserve"> September 1914 but due to the outbreak of war the Suspensory Act of 1914 was brought into law. The Government of Ireland Act</w:t>
      </w:r>
      <w:r w:rsidR="00922914">
        <w:rPr>
          <w:rFonts w:ascii="Calibri" w:eastAsia="Calibri" w:hAnsi="Calibri" w:cs="Calibri"/>
        </w:rPr>
        <w:t xml:space="preserve"> of</w:t>
      </w:r>
      <w:r w:rsidR="003A1E42">
        <w:rPr>
          <w:rFonts w:ascii="Calibri" w:eastAsia="Calibri" w:hAnsi="Calibri" w:cs="Calibri"/>
        </w:rPr>
        <w:t xml:space="preserve"> 1914 </w:t>
      </w:r>
      <w:r w:rsidR="00DF37BD">
        <w:rPr>
          <w:rFonts w:ascii="Calibri" w:eastAsia="Calibri" w:hAnsi="Calibri" w:cs="Calibri"/>
        </w:rPr>
        <w:t xml:space="preserve">favoured self-governance for Ireland whilst remaining in the United Kingdom. </w:t>
      </w:r>
      <w:r w:rsidR="004222EA">
        <w:rPr>
          <w:rFonts w:ascii="Calibri" w:eastAsia="Calibri" w:hAnsi="Calibri" w:cs="Calibri"/>
        </w:rPr>
        <w:t xml:space="preserve">This Act </w:t>
      </w:r>
      <w:r w:rsidR="00A45190">
        <w:rPr>
          <w:rFonts w:ascii="Calibri" w:eastAsia="Calibri" w:hAnsi="Calibri" w:cs="Calibri"/>
        </w:rPr>
        <w:t xml:space="preserve">concerned </w:t>
      </w:r>
      <w:r w:rsidR="004222EA">
        <w:rPr>
          <w:rFonts w:ascii="Calibri" w:eastAsia="Calibri" w:hAnsi="Calibri" w:cs="Calibri"/>
        </w:rPr>
        <w:t xml:space="preserve">Asquith government for many years. The outbreak of war in Europe meant that British parliament passed the Suspensory Act of 1914 </w:t>
      </w:r>
      <w:r w:rsidR="00977431">
        <w:rPr>
          <w:rFonts w:ascii="Calibri" w:eastAsia="Calibri" w:hAnsi="Calibri" w:cs="Calibri"/>
        </w:rPr>
        <w:t xml:space="preserve">meaning that the Home Rule Bill could not be brought into fruition until </w:t>
      </w:r>
      <w:r w:rsidR="00FE5EF4">
        <w:rPr>
          <w:rFonts w:ascii="Calibri" w:eastAsia="Calibri" w:hAnsi="Calibri" w:cs="Calibri"/>
        </w:rPr>
        <w:t xml:space="preserve">the war was over. </w:t>
      </w:r>
      <w:r w:rsidR="002918D3" w:rsidRPr="002918D3">
        <w:rPr>
          <w:rFonts w:ascii="Calibri" w:eastAsia="Calibri" w:hAnsi="Calibri" w:cs="Calibri"/>
        </w:rPr>
        <w:t xml:space="preserve">British politics at the time was divided on The Government of Ireland Act of 1914; many opposed the Bill with the Conservative party staunchly against it. The coalition then being founded due to the war in Europe </w:t>
      </w:r>
      <w:r w:rsidR="004538A9">
        <w:rPr>
          <w:rFonts w:ascii="Calibri" w:eastAsia="Calibri" w:hAnsi="Calibri" w:cs="Calibri"/>
        </w:rPr>
        <w:t xml:space="preserve">allowed there to be no question </w:t>
      </w:r>
      <w:r w:rsidR="00A94A7C">
        <w:rPr>
          <w:rFonts w:ascii="Calibri" w:eastAsia="Calibri" w:hAnsi="Calibri" w:cs="Calibri"/>
        </w:rPr>
        <w:t xml:space="preserve">in regard to </w:t>
      </w:r>
      <w:r w:rsidR="0078533C">
        <w:rPr>
          <w:rFonts w:ascii="Calibri" w:eastAsia="Calibri" w:hAnsi="Calibri" w:cs="Calibri"/>
        </w:rPr>
        <w:t>Britain’s</w:t>
      </w:r>
      <w:r w:rsidR="00A94A7C">
        <w:rPr>
          <w:rFonts w:ascii="Calibri" w:eastAsia="Calibri" w:hAnsi="Calibri" w:cs="Calibri"/>
        </w:rPr>
        <w:t>’ stance on Ireland. By this, m</w:t>
      </w:r>
      <w:r w:rsidR="00AA7B3D">
        <w:rPr>
          <w:rFonts w:ascii="Calibri" w:eastAsia="Calibri" w:hAnsi="Calibri" w:cs="Calibri"/>
        </w:rPr>
        <w:t xml:space="preserve">aybe </w:t>
      </w:r>
      <w:r w:rsidR="00B34CBE">
        <w:rPr>
          <w:rFonts w:ascii="Calibri" w:eastAsia="Calibri" w:hAnsi="Calibri" w:cs="Calibri"/>
        </w:rPr>
        <w:t xml:space="preserve">the </w:t>
      </w:r>
      <w:r w:rsidR="00AA7B3D">
        <w:rPr>
          <w:rFonts w:ascii="Calibri" w:eastAsia="Calibri" w:hAnsi="Calibri" w:cs="Calibri"/>
        </w:rPr>
        <w:t>political cooperation and collation government</w:t>
      </w:r>
      <w:r w:rsidR="00B34CBE">
        <w:rPr>
          <w:rFonts w:ascii="Calibri" w:eastAsia="Calibri" w:hAnsi="Calibri" w:cs="Calibri"/>
        </w:rPr>
        <w:t xml:space="preserve"> that happened</w:t>
      </w:r>
      <w:r w:rsidR="00AA7B3D">
        <w:rPr>
          <w:rFonts w:ascii="Calibri" w:eastAsia="Calibri" w:hAnsi="Calibri" w:cs="Calibri"/>
        </w:rPr>
        <w:t xml:space="preserve"> </w:t>
      </w:r>
      <w:r w:rsidR="005F1DDF">
        <w:rPr>
          <w:rFonts w:ascii="Calibri" w:eastAsia="Calibri" w:hAnsi="Calibri" w:cs="Calibri"/>
        </w:rPr>
        <w:t>in Wor</w:t>
      </w:r>
      <w:r w:rsidR="00B34CBE">
        <w:rPr>
          <w:rFonts w:ascii="Calibri" w:eastAsia="Calibri" w:hAnsi="Calibri" w:cs="Calibri"/>
        </w:rPr>
        <w:t>l</w:t>
      </w:r>
      <w:r w:rsidR="005F1DDF">
        <w:rPr>
          <w:rFonts w:ascii="Calibri" w:eastAsia="Calibri" w:hAnsi="Calibri" w:cs="Calibri"/>
        </w:rPr>
        <w:t xml:space="preserve">d War One </w:t>
      </w:r>
      <w:r w:rsidR="00AA7B3D">
        <w:rPr>
          <w:rFonts w:ascii="Calibri" w:eastAsia="Calibri" w:hAnsi="Calibri" w:cs="Calibri"/>
        </w:rPr>
        <w:t>was crucial so the Home Rule Bill would not pass. Perhaps the difficulties of Total War had nothing to do with political parties wanting to work together</w:t>
      </w:r>
      <w:r w:rsidR="009749C1">
        <w:rPr>
          <w:rFonts w:ascii="Calibri" w:eastAsia="Calibri" w:hAnsi="Calibri" w:cs="Calibri"/>
        </w:rPr>
        <w:t xml:space="preserve">. </w:t>
      </w:r>
      <w:r w:rsidR="001A77FE">
        <w:rPr>
          <w:rFonts w:ascii="Calibri" w:eastAsia="Calibri" w:hAnsi="Calibri" w:cs="Calibri"/>
        </w:rPr>
        <w:t xml:space="preserve">The scholar, </w:t>
      </w:r>
      <w:r w:rsidR="0042720E" w:rsidRPr="0042720E">
        <w:rPr>
          <w:rFonts w:ascii="Calibri" w:eastAsia="Calibri" w:hAnsi="Calibri" w:cs="Calibri"/>
        </w:rPr>
        <w:t>Jérôme aan de Wiel</w:t>
      </w:r>
      <w:r w:rsidR="0042720E">
        <w:rPr>
          <w:rFonts w:ascii="Calibri" w:eastAsia="Calibri" w:hAnsi="Calibri" w:cs="Calibri"/>
        </w:rPr>
        <w:t xml:space="preserve">- </w:t>
      </w:r>
      <w:r w:rsidR="00540433" w:rsidRPr="00540433">
        <w:rPr>
          <w:rFonts w:ascii="Calibri" w:eastAsia="Calibri" w:hAnsi="Calibri" w:cs="Calibri"/>
          <w:i/>
          <w:iCs/>
        </w:rPr>
        <w:t>lecturer in History and European Studies at University College Cork</w:t>
      </w:r>
      <w:r w:rsidR="00540433">
        <w:rPr>
          <w:rFonts w:ascii="Calibri" w:eastAsia="Calibri" w:hAnsi="Calibri" w:cs="Calibri"/>
        </w:rPr>
        <w:t xml:space="preserve"> </w:t>
      </w:r>
      <w:r w:rsidR="009161BC">
        <w:rPr>
          <w:rFonts w:ascii="Calibri" w:eastAsia="Calibri" w:hAnsi="Calibri" w:cs="Calibri"/>
        </w:rPr>
        <w:t>claims that</w:t>
      </w:r>
      <w:r w:rsidR="00A84997">
        <w:rPr>
          <w:rFonts w:ascii="Calibri" w:eastAsia="Calibri" w:hAnsi="Calibri" w:cs="Calibri"/>
        </w:rPr>
        <w:t xml:space="preserve"> before the Suspensory Act</w:t>
      </w:r>
      <w:r w:rsidR="009161BC">
        <w:rPr>
          <w:rFonts w:ascii="Calibri" w:eastAsia="Calibri" w:hAnsi="Calibri" w:cs="Calibri"/>
        </w:rPr>
        <w:t xml:space="preserve"> </w:t>
      </w:r>
      <w:r w:rsidR="00A84997">
        <w:rPr>
          <w:rFonts w:ascii="Calibri" w:eastAsia="Calibri" w:hAnsi="Calibri" w:cs="Calibri"/>
        </w:rPr>
        <w:t xml:space="preserve">of 1914, </w:t>
      </w:r>
      <w:r w:rsidR="00B076A4">
        <w:rPr>
          <w:rFonts w:ascii="Calibri" w:eastAsia="Calibri" w:hAnsi="Calibri" w:cs="Calibri"/>
        </w:rPr>
        <w:t>“c</w:t>
      </w:r>
      <w:r w:rsidR="00B076A4" w:rsidRPr="00B076A4">
        <w:rPr>
          <w:rFonts w:ascii="Calibri" w:eastAsia="Calibri" w:hAnsi="Calibri" w:cs="Calibri"/>
        </w:rPr>
        <w:t>ivil war</w:t>
      </w:r>
      <w:r w:rsidR="00A84997">
        <w:rPr>
          <w:rFonts w:ascii="Calibri" w:eastAsia="Calibri" w:hAnsi="Calibri" w:cs="Calibri"/>
        </w:rPr>
        <w:t>…</w:t>
      </w:r>
      <w:r w:rsidR="00B076A4" w:rsidRPr="00B076A4">
        <w:rPr>
          <w:rFonts w:ascii="Calibri" w:eastAsia="Calibri" w:hAnsi="Calibri" w:cs="Calibri"/>
        </w:rPr>
        <w:t>definitely looked to</w:t>
      </w:r>
      <w:r w:rsidR="00B076A4">
        <w:rPr>
          <w:rFonts w:ascii="Calibri" w:eastAsia="Calibri" w:hAnsi="Calibri" w:cs="Calibri"/>
        </w:rPr>
        <w:t xml:space="preserve"> </w:t>
      </w:r>
      <w:r w:rsidR="00B076A4" w:rsidRPr="00B076A4">
        <w:rPr>
          <w:rFonts w:ascii="Calibri" w:eastAsia="Calibri" w:hAnsi="Calibri" w:cs="Calibri"/>
        </w:rPr>
        <w:t>be on the cards</w:t>
      </w:r>
      <w:r w:rsidR="00B076A4">
        <w:rPr>
          <w:rFonts w:ascii="Calibri" w:eastAsia="Calibri" w:hAnsi="Calibri" w:cs="Calibri"/>
        </w:rPr>
        <w:t>”</w:t>
      </w:r>
      <w:r w:rsidR="00F85115">
        <w:rPr>
          <w:rFonts w:ascii="Calibri" w:eastAsia="Calibri" w:hAnsi="Calibri" w:cs="Calibri"/>
        </w:rPr>
        <w:t>(Wiel,2015,p.675</w:t>
      </w:r>
      <w:r w:rsidR="00A84997">
        <w:rPr>
          <w:rFonts w:ascii="Calibri" w:eastAsia="Calibri" w:hAnsi="Calibri" w:cs="Calibri"/>
        </w:rPr>
        <w:t xml:space="preserve">). </w:t>
      </w:r>
      <w:r w:rsidR="00481009" w:rsidRPr="00481009">
        <w:rPr>
          <w:rFonts w:ascii="Calibri" w:eastAsia="Calibri" w:hAnsi="Calibri" w:cs="Calibri"/>
        </w:rPr>
        <w:t xml:space="preserve">This reiterates the effect that The Government of Ireland Act of 1914 </w:t>
      </w:r>
      <w:r w:rsidR="00481009">
        <w:rPr>
          <w:rFonts w:ascii="Calibri" w:eastAsia="Calibri" w:hAnsi="Calibri" w:cs="Calibri"/>
        </w:rPr>
        <w:t xml:space="preserve">could </w:t>
      </w:r>
      <w:r w:rsidR="00510F84">
        <w:rPr>
          <w:rFonts w:ascii="Calibri" w:eastAsia="Calibri" w:hAnsi="Calibri" w:cs="Calibri"/>
        </w:rPr>
        <w:t>have</w:t>
      </w:r>
      <w:r w:rsidR="00924FCE">
        <w:rPr>
          <w:rFonts w:ascii="Calibri" w:eastAsia="Calibri" w:hAnsi="Calibri" w:cs="Calibri"/>
        </w:rPr>
        <w:t xml:space="preserve"> </w:t>
      </w:r>
      <w:r w:rsidR="00481009" w:rsidRPr="00481009">
        <w:rPr>
          <w:rFonts w:ascii="Calibri" w:eastAsia="Calibri" w:hAnsi="Calibri" w:cs="Calibri"/>
        </w:rPr>
        <w:t>had on the global political sphere</w:t>
      </w:r>
      <w:r w:rsidR="00924FCE">
        <w:rPr>
          <w:rFonts w:ascii="Calibri" w:eastAsia="Calibri" w:hAnsi="Calibri" w:cs="Calibri"/>
        </w:rPr>
        <w:t xml:space="preserve">. Wiel </w:t>
      </w:r>
      <w:r w:rsidR="00273F57">
        <w:rPr>
          <w:rFonts w:ascii="Calibri" w:eastAsia="Calibri" w:hAnsi="Calibri" w:cs="Calibri"/>
        </w:rPr>
        <w:t xml:space="preserve">goes even further to say, </w:t>
      </w:r>
      <w:r w:rsidR="009161BC">
        <w:rPr>
          <w:rFonts w:ascii="Calibri" w:eastAsia="Calibri" w:hAnsi="Calibri" w:cs="Calibri"/>
        </w:rPr>
        <w:t>“</w:t>
      </w:r>
      <w:r w:rsidR="001B5E24" w:rsidRPr="001B5E24">
        <w:rPr>
          <w:rFonts w:ascii="Calibri" w:eastAsia="Calibri" w:hAnsi="Calibri" w:cs="Calibri"/>
        </w:rPr>
        <w:t>early in the century leading German decision-makers had felt that Ireland was a potential Achilles’ heel for British foreign</w:t>
      </w:r>
      <w:r w:rsidR="001B5E24">
        <w:rPr>
          <w:rFonts w:ascii="Calibri" w:eastAsia="Calibri" w:hAnsi="Calibri" w:cs="Calibri"/>
        </w:rPr>
        <w:t xml:space="preserve"> </w:t>
      </w:r>
      <w:r w:rsidR="001B5E24" w:rsidRPr="001B5E24">
        <w:rPr>
          <w:rFonts w:ascii="Calibri" w:eastAsia="Calibri" w:hAnsi="Calibri" w:cs="Calibri"/>
        </w:rPr>
        <w:t>policy</w:t>
      </w:r>
      <w:r w:rsidR="001B5E24">
        <w:rPr>
          <w:rFonts w:ascii="Calibri" w:eastAsia="Calibri" w:hAnsi="Calibri" w:cs="Calibri"/>
        </w:rPr>
        <w:t>” (Wiel,2015,p.675)</w:t>
      </w:r>
      <w:r w:rsidR="00103728">
        <w:rPr>
          <w:rFonts w:ascii="Calibri" w:eastAsia="Calibri" w:hAnsi="Calibri" w:cs="Calibri"/>
        </w:rPr>
        <w:t xml:space="preserve">. From this </w:t>
      </w:r>
      <w:r w:rsidR="00F07E30">
        <w:rPr>
          <w:rFonts w:ascii="Calibri" w:eastAsia="Calibri" w:hAnsi="Calibri" w:cs="Calibri"/>
        </w:rPr>
        <w:t xml:space="preserve">it is further evidence that Asquith coalition in 1915 arose because </w:t>
      </w:r>
      <w:r w:rsidR="00D65B3C">
        <w:rPr>
          <w:rFonts w:ascii="Calibri" w:eastAsia="Calibri" w:hAnsi="Calibri" w:cs="Calibri"/>
        </w:rPr>
        <w:t xml:space="preserve">it was a way to keep the peace </w:t>
      </w:r>
      <w:r w:rsidR="00B1578D">
        <w:rPr>
          <w:rFonts w:ascii="Calibri" w:eastAsia="Calibri" w:hAnsi="Calibri" w:cs="Calibri"/>
        </w:rPr>
        <w:t xml:space="preserve">in Ireland and for the meantime suppress Irish civil war. </w:t>
      </w:r>
      <w:r w:rsidR="009205E8">
        <w:rPr>
          <w:rFonts w:ascii="Calibri" w:eastAsia="Calibri" w:hAnsi="Calibri" w:cs="Calibri"/>
        </w:rPr>
        <w:t xml:space="preserve">Hence, why Wiel’s argument </w:t>
      </w:r>
      <w:r w:rsidR="00326844">
        <w:rPr>
          <w:rFonts w:ascii="Calibri" w:eastAsia="Calibri" w:hAnsi="Calibri" w:cs="Calibri"/>
        </w:rPr>
        <w:t xml:space="preserve">that political cooperation and coalition government was formed not due to the consequences of fighting Total War. </w:t>
      </w:r>
    </w:p>
    <w:p w14:paraId="18896BD2" w14:textId="77777777" w:rsidR="00A1244A" w:rsidRDefault="00401781" w:rsidP="00A1244A">
      <w:pPr>
        <w:spacing w:line="360" w:lineRule="auto"/>
        <w:rPr>
          <w:rFonts w:ascii="Calibri" w:eastAsia="Calibri" w:hAnsi="Calibri" w:cs="Calibri"/>
        </w:rPr>
      </w:pPr>
      <w:r>
        <w:rPr>
          <w:rFonts w:ascii="Calibri" w:eastAsia="Calibri" w:hAnsi="Calibri" w:cs="Calibri"/>
        </w:rPr>
        <w:t xml:space="preserve">To conclude, </w:t>
      </w:r>
      <w:r w:rsidR="00326E45">
        <w:rPr>
          <w:rFonts w:ascii="Calibri" w:eastAsia="Calibri" w:hAnsi="Calibri" w:cs="Calibri"/>
        </w:rPr>
        <w:t xml:space="preserve">Fry </w:t>
      </w:r>
      <w:r w:rsidR="00457722">
        <w:rPr>
          <w:rFonts w:ascii="Calibri" w:eastAsia="Calibri" w:hAnsi="Calibri" w:cs="Calibri"/>
        </w:rPr>
        <w:t xml:space="preserve">argues that political cooperation and coalition </w:t>
      </w:r>
      <w:r w:rsidR="006B32AE">
        <w:rPr>
          <w:rFonts w:ascii="Calibri" w:eastAsia="Calibri" w:hAnsi="Calibri" w:cs="Calibri"/>
        </w:rPr>
        <w:t>government</w:t>
      </w:r>
      <w:r w:rsidR="00457722">
        <w:rPr>
          <w:rFonts w:ascii="Calibri" w:eastAsia="Calibri" w:hAnsi="Calibri" w:cs="Calibri"/>
        </w:rPr>
        <w:t xml:space="preserve"> during the First World War was the </w:t>
      </w:r>
      <w:r w:rsidR="006B32AE">
        <w:rPr>
          <w:rFonts w:ascii="Calibri" w:eastAsia="Calibri" w:hAnsi="Calibri" w:cs="Calibri"/>
        </w:rPr>
        <w:t>inevitable</w:t>
      </w:r>
      <w:r w:rsidR="00457722">
        <w:rPr>
          <w:rFonts w:ascii="Calibri" w:eastAsia="Calibri" w:hAnsi="Calibri" w:cs="Calibri"/>
        </w:rPr>
        <w:t xml:space="preserve"> </w:t>
      </w:r>
      <w:r w:rsidR="006B32AE">
        <w:rPr>
          <w:rFonts w:ascii="Calibri" w:eastAsia="Calibri" w:hAnsi="Calibri" w:cs="Calibri"/>
        </w:rPr>
        <w:t>consequence</w:t>
      </w:r>
      <w:r w:rsidR="00457722">
        <w:rPr>
          <w:rFonts w:ascii="Calibri" w:eastAsia="Calibri" w:hAnsi="Calibri" w:cs="Calibri"/>
        </w:rPr>
        <w:t xml:space="preserve"> of fighting Total War. Frasers’ </w:t>
      </w:r>
      <w:r w:rsidR="006B32AE">
        <w:rPr>
          <w:rFonts w:ascii="Calibri" w:eastAsia="Calibri" w:hAnsi="Calibri" w:cs="Calibri"/>
        </w:rPr>
        <w:t>argument</w:t>
      </w:r>
      <w:r w:rsidR="00457722">
        <w:rPr>
          <w:rFonts w:ascii="Calibri" w:eastAsia="Calibri" w:hAnsi="Calibri" w:cs="Calibri"/>
        </w:rPr>
        <w:t xml:space="preserve"> is based </w:t>
      </w:r>
      <w:r w:rsidR="006B32AE">
        <w:rPr>
          <w:rFonts w:ascii="Calibri" w:eastAsia="Calibri" w:hAnsi="Calibri" w:cs="Calibri"/>
        </w:rPr>
        <w:t xml:space="preserve">around Asquith’s feeble leadership being the </w:t>
      </w:r>
      <w:r w:rsidR="00542FBB">
        <w:rPr>
          <w:rFonts w:ascii="Calibri" w:eastAsia="Calibri" w:hAnsi="Calibri" w:cs="Calibri"/>
        </w:rPr>
        <w:t xml:space="preserve">cause of the subsequent coalition which Lloyd George could not get out off. </w:t>
      </w:r>
      <w:r w:rsidR="00D36BFF" w:rsidRPr="00D36BFF">
        <w:rPr>
          <w:rFonts w:ascii="Calibri" w:eastAsia="Calibri" w:hAnsi="Calibri" w:cs="Calibri"/>
        </w:rPr>
        <w:t>Wilson</w:t>
      </w:r>
      <w:r w:rsidR="000E0C18">
        <w:rPr>
          <w:rFonts w:ascii="Calibri" w:eastAsia="Calibri" w:hAnsi="Calibri" w:cs="Calibri"/>
        </w:rPr>
        <w:t xml:space="preserve"> maintains the view that </w:t>
      </w:r>
      <w:r w:rsidR="006F2BB6">
        <w:rPr>
          <w:rFonts w:ascii="Calibri" w:eastAsia="Calibri" w:hAnsi="Calibri" w:cs="Calibri"/>
        </w:rPr>
        <w:t xml:space="preserve">the outcome of the general election of 1918 shows political cooperation and coalition was favoured but it was not a mandatory effect of Total War. </w:t>
      </w:r>
      <w:r w:rsidR="00326E45">
        <w:rPr>
          <w:rFonts w:ascii="Calibri" w:eastAsia="Calibri" w:hAnsi="Calibri" w:cs="Calibri"/>
        </w:rPr>
        <w:t xml:space="preserve">Wiel </w:t>
      </w:r>
      <w:r w:rsidR="006F2BB6">
        <w:rPr>
          <w:rFonts w:ascii="Calibri" w:eastAsia="Calibri" w:hAnsi="Calibri" w:cs="Calibri"/>
        </w:rPr>
        <w:t xml:space="preserve">states </w:t>
      </w:r>
      <w:r w:rsidR="00106DB2">
        <w:rPr>
          <w:rFonts w:ascii="Calibri" w:eastAsia="Calibri" w:hAnsi="Calibri" w:cs="Calibri"/>
        </w:rPr>
        <w:t xml:space="preserve">that political cooperation and coalition was created in order to quell Irish civil war. </w:t>
      </w:r>
      <w:r w:rsidR="006853C5" w:rsidRPr="006853C5">
        <w:rPr>
          <w:rFonts w:ascii="Calibri" w:eastAsia="Calibri" w:hAnsi="Calibri" w:cs="Calibri"/>
        </w:rPr>
        <w:t>The UK government evolved as the war developed through three stages which ended as a coalition government. The three stages can be linked to developments in the conflict as it escalated.</w:t>
      </w:r>
      <w:r w:rsidR="00A1244A">
        <w:rPr>
          <w:rFonts w:ascii="Calibri" w:eastAsia="Calibri" w:hAnsi="Calibri" w:cs="Calibri"/>
        </w:rPr>
        <w:t xml:space="preserve"> </w:t>
      </w:r>
      <w:r w:rsidRPr="00401781">
        <w:rPr>
          <w:rFonts w:ascii="Calibri" w:eastAsia="Calibri" w:hAnsi="Calibri" w:cs="Calibri"/>
        </w:rPr>
        <w:t>The challenges of this new type of war inevitably required collaboration and cooperation in government leadershi</w:t>
      </w:r>
      <w:r w:rsidR="006853C5">
        <w:rPr>
          <w:rFonts w:ascii="Calibri" w:eastAsia="Calibri" w:hAnsi="Calibri" w:cs="Calibri"/>
        </w:rPr>
        <w:t xml:space="preserve">p but it was not a consequence of fighting Total War. </w:t>
      </w:r>
    </w:p>
    <w:p w14:paraId="1C2AD5FE" w14:textId="2402BFEB" w:rsidR="409D3F1B" w:rsidRPr="00A1244A" w:rsidRDefault="005947C2" w:rsidP="00A1244A">
      <w:pPr>
        <w:spacing w:line="360" w:lineRule="auto"/>
        <w:rPr>
          <w:rFonts w:ascii="Calibri" w:eastAsia="Calibri" w:hAnsi="Calibri" w:cs="Calibri"/>
        </w:rPr>
      </w:pPr>
      <w:r w:rsidRPr="005947C2">
        <w:rPr>
          <w:u w:val="single"/>
        </w:rPr>
        <w:lastRenderedPageBreak/>
        <w:t>Reference List</w:t>
      </w:r>
    </w:p>
    <w:p w14:paraId="3437D7D6" w14:textId="3BB69DDF" w:rsidR="005947C2" w:rsidRPr="00784928" w:rsidRDefault="00784928" w:rsidP="409D3F1B">
      <w:r>
        <w:t xml:space="preserve">Marwick, A. (1988) </w:t>
      </w:r>
      <w:r w:rsidRPr="00784928">
        <w:rPr>
          <w:i/>
          <w:iCs/>
        </w:rPr>
        <w:t>Total War and Social Change</w:t>
      </w:r>
      <w:r>
        <w:t xml:space="preserve"> </w:t>
      </w:r>
      <w:r w:rsidR="0068141D">
        <w:t xml:space="preserve">London: Palgrave Macmillan </w:t>
      </w:r>
    </w:p>
    <w:p w14:paraId="00C7F16D" w14:textId="1A19587D" w:rsidR="00CF0FE4" w:rsidRDefault="004A2E23">
      <w:r>
        <w:t>IWM</w:t>
      </w:r>
      <w:r w:rsidRPr="004A2E23">
        <w:t xml:space="preserve"> </w:t>
      </w:r>
      <w:r>
        <w:t xml:space="preserve">(2022) </w:t>
      </w:r>
      <w:r w:rsidRPr="004A2E23">
        <w:rPr>
          <w:i/>
          <w:iCs/>
        </w:rPr>
        <w:t>A Short Guide to H H Asquith's First World War</w:t>
      </w:r>
      <w:r>
        <w:t xml:space="preserve"> Available at: </w:t>
      </w:r>
      <w:hyperlink r:id="rId10" w:history="1">
        <w:r w:rsidRPr="00BC26BC">
          <w:rPr>
            <w:rStyle w:val="Hyperlink"/>
          </w:rPr>
          <w:t>https://www.iwm.org.uk/history/a-short-guide-to-h-h-asquiths-first-world-war</w:t>
        </w:r>
      </w:hyperlink>
      <w:r>
        <w:t xml:space="preserve"> (Accessed: 10</w:t>
      </w:r>
      <w:r w:rsidRPr="004A2E23">
        <w:rPr>
          <w:vertAlign w:val="superscript"/>
        </w:rPr>
        <w:t>th</w:t>
      </w:r>
      <w:r>
        <w:t xml:space="preserve"> February 2022) </w:t>
      </w:r>
    </w:p>
    <w:p w14:paraId="59646250" w14:textId="0C77CC0F" w:rsidR="00A205C4" w:rsidRDefault="00A205C4">
      <w:r>
        <w:t>IWM (2022)</w:t>
      </w:r>
      <w:r w:rsidRPr="00A205C4">
        <w:t xml:space="preserve"> </w:t>
      </w:r>
      <w:r w:rsidRPr="00A205C4">
        <w:rPr>
          <w:i/>
          <w:iCs/>
        </w:rPr>
        <w:t>Who Was David Lloyd George?</w:t>
      </w:r>
      <w:r>
        <w:t xml:space="preserve"> Available at: </w:t>
      </w:r>
      <w:hyperlink r:id="rId11" w:history="1">
        <w:r w:rsidRPr="00BC26BC">
          <w:rPr>
            <w:rStyle w:val="Hyperlink"/>
          </w:rPr>
          <w:t>https://www.iwm.org.uk/history/who-was-david-lloyd-george</w:t>
        </w:r>
      </w:hyperlink>
      <w:r>
        <w:t xml:space="preserve"> (Accessed: 10</w:t>
      </w:r>
      <w:r w:rsidRPr="00A205C4">
        <w:rPr>
          <w:vertAlign w:val="superscript"/>
        </w:rPr>
        <w:t>th</w:t>
      </w:r>
      <w:r>
        <w:t xml:space="preserve"> February 2022) </w:t>
      </w:r>
    </w:p>
    <w:p w14:paraId="6ADC0495" w14:textId="48E4CCF1" w:rsidR="004C76DF" w:rsidRDefault="004C76DF">
      <w:r>
        <w:t>History Learning Site (2022)</w:t>
      </w:r>
      <w:r w:rsidRPr="004C76DF">
        <w:t xml:space="preserve"> </w:t>
      </w:r>
      <w:r w:rsidRPr="004C76DF">
        <w:rPr>
          <w:i/>
          <w:iCs/>
        </w:rPr>
        <w:t>The 1918 Coupon Election</w:t>
      </w:r>
      <w:r>
        <w:t xml:space="preserve"> Available at: </w:t>
      </w:r>
      <w:hyperlink r:id="rId12" w:history="1">
        <w:r w:rsidRPr="00BC26BC">
          <w:rPr>
            <w:rStyle w:val="Hyperlink"/>
          </w:rPr>
          <w:t>https://www.historylearningsite.co.uk/british-electoral-history-since-1832/the-1918-coupon-election/</w:t>
        </w:r>
      </w:hyperlink>
      <w:r>
        <w:t xml:space="preserve"> (Accessed: 10</w:t>
      </w:r>
      <w:r w:rsidRPr="004C76DF">
        <w:rPr>
          <w:vertAlign w:val="superscript"/>
        </w:rPr>
        <w:t>th</w:t>
      </w:r>
      <w:r>
        <w:t xml:space="preserve"> February 2022)</w:t>
      </w:r>
    </w:p>
    <w:p w14:paraId="4ECF5212" w14:textId="29AD0DFB" w:rsidR="00CF0FE4" w:rsidRDefault="00E03765">
      <w:r>
        <w:t xml:space="preserve">Spartacus Educational (2020) </w:t>
      </w:r>
      <w:r w:rsidRPr="00E03765">
        <w:rPr>
          <w:i/>
          <w:iCs/>
        </w:rPr>
        <w:t>Gallipoli Campaign</w:t>
      </w:r>
      <w:r w:rsidRPr="00E03765">
        <w:t xml:space="preserve"> </w:t>
      </w:r>
      <w:r>
        <w:t xml:space="preserve">Available at: </w:t>
      </w:r>
      <w:hyperlink r:id="rId13" w:history="1">
        <w:r w:rsidRPr="005C4A59">
          <w:rPr>
            <w:rStyle w:val="Hyperlink"/>
          </w:rPr>
          <w:t>https://spartacus-educational.com/FWWgallipoli.htm</w:t>
        </w:r>
      </w:hyperlink>
      <w:r>
        <w:t xml:space="preserve"> (Accessed: 11</w:t>
      </w:r>
      <w:r w:rsidRPr="00E03765">
        <w:rPr>
          <w:vertAlign w:val="superscript"/>
        </w:rPr>
        <w:t>th</w:t>
      </w:r>
      <w:r>
        <w:t xml:space="preserve"> February 2022)</w:t>
      </w:r>
    </w:p>
    <w:p w14:paraId="6EFE0F47" w14:textId="26F84E8B" w:rsidR="006D3E3B" w:rsidRDefault="006D3E3B">
      <w:r w:rsidRPr="006D3E3B">
        <w:t xml:space="preserve">Fry, M. (1988) </w:t>
      </w:r>
      <w:r w:rsidR="003651C3">
        <w:t>‘</w:t>
      </w:r>
      <w:r w:rsidRPr="006D3E3B">
        <w:t>Political Change in Britain, August 1914 to December 1916: Lloyd George Replaces Asquith: The Issues Underlying the Drama</w:t>
      </w:r>
      <w:r w:rsidR="003651C3">
        <w:t xml:space="preserve">’, </w:t>
      </w:r>
      <w:r w:rsidRPr="006D3E3B">
        <w:t xml:space="preserve"> </w:t>
      </w:r>
      <w:r w:rsidRPr="003651C3">
        <w:rPr>
          <w:i/>
          <w:iCs/>
        </w:rPr>
        <w:t>The Historical Journal</w:t>
      </w:r>
      <w:r w:rsidRPr="006D3E3B">
        <w:t>, 31(3),</w:t>
      </w:r>
      <w:r w:rsidR="00232DDF">
        <w:t xml:space="preserve"> pp.</w:t>
      </w:r>
      <w:r w:rsidRPr="006D3E3B">
        <w:t xml:space="preserve"> 609–627</w:t>
      </w:r>
      <w:r w:rsidR="00232DDF">
        <w:t>, (Accesseed; 11</w:t>
      </w:r>
      <w:r w:rsidR="00232DDF" w:rsidRPr="00232DDF">
        <w:rPr>
          <w:vertAlign w:val="superscript"/>
        </w:rPr>
        <w:t>th</w:t>
      </w:r>
      <w:r w:rsidR="00232DDF">
        <w:t xml:space="preserve"> February 2022) , </w:t>
      </w:r>
      <w:r w:rsidR="00232DDF" w:rsidRPr="00232DDF">
        <w:t>DOI:2639759</w:t>
      </w:r>
    </w:p>
    <w:p w14:paraId="6DB33C18" w14:textId="2C49A1D8" w:rsidR="00232DDF" w:rsidRDefault="00232DDF">
      <w:r w:rsidRPr="00232DDF">
        <w:t>Fraser, P. (1982)</w:t>
      </w:r>
      <w:r w:rsidR="003651C3">
        <w:t xml:space="preserve"> ‘</w:t>
      </w:r>
      <w:r w:rsidRPr="00232DDF">
        <w:t>British War Policy and the Crisis of Liberalism in May 1915</w:t>
      </w:r>
      <w:r w:rsidR="003651C3">
        <w:t xml:space="preserve">’ </w:t>
      </w:r>
      <w:r w:rsidRPr="003651C3">
        <w:rPr>
          <w:i/>
          <w:iCs/>
        </w:rPr>
        <w:t>The Journal of Modern History</w:t>
      </w:r>
      <w:r w:rsidRPr="00232DDF">
        <w:t xml:space="preserve">, 54(1), </w:t>
      </w:r>
      <w:r>
        <w:t xml:space="preserve">pp. </w:t>
      </w:r>
      <w:r w:rsidRPr="00232DDF">
        <w:t>1–26</w:t>
      </w:r>
      <w:r>
        <w:t>, (Accessed: 11</w:t>
      </w:r>
      <w:r w:rsidRPr="00232DDF">
        <w:rPr>
          <w:vertAlign w:val="superscript"/>
        </w:rPr>
        <w:t>th</w:t>
      </w:r>
      <w:r>
        <w:t xml:space="preserve"> February 2022), </w:t>
      </w:r>
      <w:r w:rsidRPr="00232DDF">
        <w:t>DOI: 1906048</w:t>
      </w:r>
      <w:r>
        <w:t xml:space="preserve"> </w:t>
      </w:r>
    </w:p>
    <w:p w14:paraId="1FD2A87F" w14:textId="780E0943" w:rsidR="00A20F8C" w:rsidRDefault="00A20F8C">
      <w:r w:rsidRPr="00A20F8C">
        <w:t>Wilson, T. (1964)</w:t>
      </w:r>
      <w:r>
        <w:t xml:space="preserve"> ‘</w:t>
      </w:r>
      <w:r w:rsidRPr="00A20F8C">
        <w:t>The Coupon and the British General Election of 1918</w:t>
      </w:r>
      <w:r>
        <w:t xml:space="preserve">’ </w:t>
      </w:r>
      <w:r w:rsidRPr="00A20F8C">
        <w:rPr>
          <w:i/>
          <w:iCs/>
        </w:rPr>
        <w:t>The Journal of Modern History</w:t>
      </w:r>
      <w:r w:rsidRPr="00A20F8C">
        <w:t xml:space="preserve">, 36(1), </w:t>
      </w:r>
      <w:r w:rsidR="00F03EBE">
        <w:t xml:space="preserve">pp. </w:t>
      </w:r>
      <w:r w:rsidRPr="00A20F8C">
        <w:t>28–42</w:t>
      </w:r>
      <w:r w:rsidR="00F03EBE">
        <w:t>, (Accessed: 12</w:t>
      </w:r>
      <w:r w:rsidR="00F03EBE" w:rsidRPr="00F03EBE">
        <w:rPr>
          <w:vertAlign w:val="superscript"/>
        </w:rPr>
        <w:t>th</w:t>
      </w:r>
      <w:r w:rsidR="00F03EBE">
        <w:t xml:space="preserve"> February 2022)</w:t>
      </w:r>
      <w:r w:rsidRPr="00A20F8C">
        <w:t xml:space="preserve"> </w:t>
      </w:r>
      <w:r w:rsidR="00F03EBE">
        <w:t>DOI:</w:t>
      </w:r>
      <w:r w:rsidRPr="00A20F8C">
        <w:t>1874424</w:t>
      </w:r>
    </w:p>
    <w:p w14:paraId="4D864DBE" w14:textId="0D86644A" w:rsidR="00F13ACD" w:rsidRDefault="00F13ACD" w:rsidP="00F13ACD">
      <w:r>
        <w:t>Wiel,  J. (2015) ‘1914: What will the British do? The Irish Home Rule Crisis in the July Crisis</w:t>
      </w:r>
      <w:r w:rsidR="00C62AF1">
        <w:t>,’</w:t>
      </w:r>
      <w:r>
        <w:t xml:space="preserve"> </w:t>
      </w:r>
      <w:r w:rsidRPr="00F13ACD">
        <w:rPr>
          <w:i/>
          <w:iCs/>
        </w:rPr>
        <w:t>The International History Review</w:t>
      </w:r>
      <w:r>
        <w:t>, 37(4), pp. 657-681, (Accessed: 13</w:t>
      </w:r>
      <w:r w:rsidRPr="00F13ACD">
        <w:rPr>
          <w:vertAlign w:val="superscript"/>
        </w:rPr>
        <w:t>th</w:t>
      </w:r>
      <w:r>
        <w:t xml:space="preserve"> February 2022) DOI:10.1080/07075332.2014.985331</w:t>
      </w:r>
      <w:r>
        <w:cr/>
      </w:r>
    </w:p>
    <w:sectPr w:rsidR="00F13AC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417860" w14:textId="77777777" w:rsidR="002F3E77" w:rsidRDefault="002F3E77" w:rsidP="0009345C">
      <w:pPr>
        <w:spacing w:after="0" w:line="240" w:lineRule="auto"/>
      </w:pPr>
      <w:r>
        <w:separator/>
      </w:r>
    </w:p>
  </w:endnote>
  <w:endnote w:type="continuationSeparator" w:id="0">
    <w:p w14:paraId="6EC02D88" w14:textId="77777777" w:rsidR="002F3E77" w:rsidRDefault="002F3E77" w:rsidP="000934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CA7353" w14:textId="77777777" w:rsidR="002F3E77" w:rsidRDefault="002F3E77" w:rsidP="0009345C">
      <w:pPr>
        <w:spacing w:after="0" w:line="240" w:lineRule="auto"/>
      </w:pPr>
      <w:r>
        <w:separator/>
      </w:r>
    </w:p>
  </w:footnote>
  <w:footnote w:type="continuationSeparator" w:id="0">
    <w:p w14:paraId="31145FFD" w14:textId="77777777" w:rsidR="002F3E77" w:rsidRDefault="002F3E77" w:rsidP="0009345C">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CevsZ9e8" int2:invalidationBookmarkName="" int2:hashCode="XaicDmVPhvD7lT" int2:id="U5vPfV4v">
      <int2:state int2:value="Rejected" int2:type="LegacyProofing"/>
    </int2:bookmark>
    <int2:bookmark int2:bookmarkName="_Int_UGw9wGj7" int2:invalidationBookmarkName="" int2:hashCode="PeUh02GRVekij4" int2:id="8UpxTK39">
      <int2:state int2:value="Rejected" int2:type="LegacyProofing"/>
    </int2:bookmark>
    <int2:bookmark int2:bookmarkName="_Int_nRi9F9J2" int2:invalidationBookmarkName="" int2:hashCode="kKiDTedjJoafPn" int2:id="5Rtdz02s">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7A7D94"/>
    <w:multiLevelType w:val="hybridMultilevel"/>
    <w:tmpl w:val="DADA5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3150C7"/>
    <w:multiLevelType w:val="hybridMultilevel"/>
    <w:tmpl w:val="7652BEE0"/>
    <w:lvl w:ilvl="0" w:tplc="3B325444">
      <w:start w:val="1"/>
      <w:numFmt w:val="bullet"/>
      <w:lvlText w:val=""/>
      <w:lvlJc w:val="left"/>
      <w:pPr>
        <w:ind w:left="720" w:hanging="360"/>
      </w:pPr>
      <w:rPr>
        <w:rFonts w:ascii="Symbol" w:hAnsi="Symbol" w:hint="default"/>
      </w:rPr>
    </w:lvl>
    <w:lvl w:ilvl="1" w:tplc="4B4292A4">
      <w:start w:val="1"/>
      <w:numFmt w:val="bullet"/>
      <w:lvlText w:val="o"/>
      <w:lvlJc w:val="left"/>
      <w:pPr>
        <w:ind w:left="1440" w:hanging="360"/>
      </w:pPr>
      <w:rPr>
        <w:rFonts w:ascii="Courier New" w:hAnsi="Courier New" w:hint="default"/>
      </w:rPr>
    </w:lvl>
    <w:lvl w:ilvl="2" w:tplc="4AF4BF76">
      <w:start w:val="1"/>
      <w:numFmt w:val="bullet"/>
      <w:lvlText w:val=""/>
      <w:lvlJc w:val="left"/>
      <w:pPr>
        <w:ind w:left="2160" w:hanging="360"/>
      </w:pPr>
      <w:rPr>
        <w:rFonts w:ascii="Wingdings" w:hAnsi="Wingdings" w:hint="default"/>
      </w:rPr>
    </w:lvl>
    <w:lvl w:ilvl="3" w:tplc="B7AE1CF4">
      <w:start w:val="1"/>
      <w:numFmt w:val="bullet"/>
      <w:lvlText w:val=""/>
      <w:lvlJc w:val="left"/>
      <w:pPr>
        <w:ind w:left="2880" w:hanging="360"/>
      </w:pPr>
      <w:rPr>
        <w:rFonts w:ascii="Symbol" w:hAnsi="Symbol" w:hint="default"/>
      </w:rPr>
    </w:lvl>
    <w:lvl w:ilvl="4" w:tplc="18166A6A">
      <w:start w:val="1"/>
      <w:numFmt w:val="bullet"/>
      <w:lvlText w:val="o"/>
      <w:lvlJc w:val="left"/>
      <w:pPr>
        <w:ind w:left="3600" w:hanging="360"/>
      </w:pPr>
      <w:rPr>
        <w:rFonts w:ascii="Courier New" w:hAnsi="Courier New" w:hint="default"/>
      </w:rPr>
    </w:lvl>
    <w:lvl w:ilvl="5" w:tplc="DF207AE6">
      <w:start w:val="1"/>
      <w:numFmt w:val="bullet"/>
      <w:lvlText w:val=""/>
      <w:lvlJc w:val="left"/>
      <w:pPr>
        <w:ind w:left="4320" w:hanging="360"/>
      </w:pPr>
      <w:rPr>
        <w:rFonts w:ascii="Wingdings" w:hAnsi="Wingdings" w:hint="default"/>
      </w:rPr>
    </w:lvl>
    <w:lvl w:ilvl="6" w:tplc="6742EEBC">
      <w:start w:val="1"/>
      <w:numFmt w:val="bullet"/>
      <w:lvlText w:val=""/>
      <w:lvlJc w:val="left"/>
      <w:pPr>
        <w:ind w:left="5040" w:hanging="360"/>
      </w:pPr>
      <w:rPr>
        <w:rFonts w:ascii="Symbol" w:hAnsi="Symbol" w:hint="default"/>
      </w:rPr>
    </w:lvl>
    <w:lvl w:ilvl="7" w:tplc="636A4924">
      <w:start w:val="1"/>
      <w:numFmt w:val="bullet"/>
      <w:lvlText w:val="o"/>
      <w:lvlJc w:val="left"/>
      <w:pPr>
        <w:ind w:left="5760" w:hanging="360"/>
      </w:pPr>
      <w:rPr>
        <w:rFonts w:ascii="Courier New" w:hAnsi="Courier New" w:hint="default"/>
      </w:rPr>
    </w:lvl>
    <w:lvl w:ilvl="8" w:tplc="56845B96">
      <w:start w:val="1"/>
      <w:numFmt w:val="bullet"/>
      <w:lvlText w:val=""/>
      <w:lvlJc w:val="left"/>
      <w:pPr>
        <w:ind w:left="6480" w:hanging="360"/>
      </w:pPr>
      <w:rPr>
        <w:rFonts w:ascii="Wingdings" w:hAnsi="Wingdings" w:hint="default"/>
      </w:rPr>
    </w:lvl>
  </w:abstractNum>
  <w:abstractNum w:abstractNumId="2" w15:restartNumberingAfterBreak="0">
    <w:nsid w:val="723F35D4"/>
    <w:multiLevelType w:val="hybridMultilevel"/>
    <w:tmpl w:val="67860D70"/>
    <w:lvl w:ilvl="0" w:tplc="CD107BD8">
      <w:start w:val="1"/>
      <w:numFmt w:val="bullet"/>
      <w:lvlText w:val=""/>
      <w:lvlJc w:val="left"/>
      <w:pPr>
        <w:ind w:left="720" w:hanging="360"/>
      </w:pPr>
      <w:rPr>
        <w:rFonts w:ascii="Symbol" w:hAnsi="Symbol" w:hint="default"/>
      </w:rPr>
    </w:lvl>
    <w:lvl w:ilvl="1" w:tplc="AFE67EFE">
      <w:start w:val="1"/>
      <w:numFmt w:val="bullet"/>
      <w:lvlText w:val="o"/>
      <w:lvlJc w:val="left"/>
      <w:pPr>
        <w:ind w:left="1440" w:hanging="360"/>
      </w:pPr>
      <w:rPr>
        <w:rFonts w:ascii="Courier New" w:hAnsi="Courier New" w:hint="default"/>
      </w:rPr>
    </w:lvl>
    <w:lvl w:ilvl="2" w:tplc="70D4F8B4">
      <w:start w:val="1"/>
      <w:numFmt w:val="bullet"/>
      <w:lvlText w:val=""/>
      <w:lvlJc w:val="left"/>
      <w:pPr>
        <w:ind w:left="2160" w:hanging="360"/>
      </w:pPr>
      <w:rPr>
        <w:rFonts w:ascii="Wingdings" w:hAnsi="Wingdings" w:hint="default"/>
      </w:rPr>
    </w:lvl>
    <w:lvl w:ilvl="3" w:tplc="BC1294FA">
      <w:start w:val="1"/>
      <w:numFmt w:val="bullet"/>
      <w:lvlText w:val=""/>
      <w:lvlJc w:val="left"/>
      <w:pPr>
        <w:ind w:left="2880" w:hanging="360"/>
      </w:pPr>
      <w:rPr>
        <w:rFonts w:ascii="Symbol" w:hAnsi="Symbol" w:hint="default"/>
      </w:rPr>
    </w:lvl>
    <w:lvl w:ilvl="4" w:tplc="DBD8A6B2">
      <w:start w:val="1"/>
      <w:numFmt w:val="bullet"/>
      <w:lvlText w:val="o"/>
      <w:lvlJc w:val="left"/>
      <w:pPr>
        <w:ind w:left="3600" w:hanging="360"/>
      </w:pPr>
      <w:rPr>
        <w:rFonts w:ascii="Courier New" w:hAnsi="Courier New" w:hint="default"/>
      </w:rPr>
    </w:lvl>
    <w:lvl w:ilvl="5" w:tplc="828E1148">
      <w:start w:val="1"/>
      <w:numFmt w:val="bullet"/>
      <w:lvlText w:val=""/>
      <w:lvlJc w:val="left"/>
      <w:pPr>
        <w:ind w:left="4320" w:hanging="360"/>
      </w:pPr>
      <w:rPr>
        <w:rFonts w:ascii="Wingdings" w:hAnsi="Wingdings" w:hint="default"/>
      </w:rPr>
    </w:lvl>
    <w:lvl w:ilvl="6" w:tplc="38F432B8">
      <w:start w:val="1"/>
      <w:numFmt w:val="bullet"/>
      <w:lvlText w:val=""/>
      <w:lvlJc w:val="left"/>
      <w:pPr>
        <w:ind w:left="5040" w:hanging="360"/>
      </w:pPr>
      <w:rPr>
        <w:rFonts w:ascii="Symbol" w:hAnsi="Symbol" w:hint="default"/>
      </w:rPr>
    </w:lvl>
    <w:lvl w:ilvl="7" w:tplc="4736501E">
      <w:start w:val="1"/>
      <w:numFmt w:val="bullet"/>
      <w:lvlText w:val="o"/>
      <w:lvlJc w:val="left"/>
      <w:pPr>
        <w:ind w:left="5760" w:hanging="360"/>
      </w:pPr>
      <w:rPr>
        <w:rFonts w:ascii="Courier New" w:hAnsi="Courier New" w:hint="default"/>
      </w:rPr>
    </w:lvl>
    <w:lvl w:ilvl="8" w:tplc="2748512A">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80E"/>
    <w:rsid w:val="0000229E"/>
    <w:rsid w:val="00002412"/>
    <w:rsid w:val="0001681A"/>
    <w:rsid w:val="0002230E"/>
    <w:rsid w:val="000305D0"/>
    <w:rsid w:val="00032DF4"/>
    <w:rsid w:val="00037B17"/>
    <w:rsid w:val="00042F1D"/>
    <w:rsid w:val="000463E2"/>
    <w:rsid w:val="00052089"/>
    <w:rsid w:val="00063153"/>
    <w:rsid w:val="00075F62"/>
    <w:rsid w:val="0007754D"/>
    <w:rsid w:val="00080550"/>
    <w:rsid w:val="0009345C"/>
    <w:rsid w:val="00097B00"/>
    <w:rsid w:val="000A1EBD"/>
    <w:rsid w:val="000A4F58"/>
    <w:rsid w:val="000B5E5C"/>
    <w:rsid w:val="000C2079"/>
    <w:rsid w:val="000D34C8"/>
    <w:rsid w:val="000D3AB2"/>
    <w:rsid w:val="000D3F81"/>
    <w:rsid w:val="000E0C18"/>
    <w:rsid w:val="000E2285"/>
    <w:rsid w:val="000F1DE1"/>
    <w:rsid w:val="000F4194"/>
    <w:rsid w:val="000F5DA2"/>
    <w:rsid w:val="000F670D"/>
    <w:rsid w:val="00103728"/>
    <w:rsid w:val="00106DB2"/>
    <w:rsid w:val="00116A20"/>
    <w:rsid w:val="00126024"/>
    <w:rsid w:val="00135AE9"/>
    <w:rsid w:val="001368C8"/>
    <w:rsid w:val="00140C21"/>
    <w:rsid w:val="00146A18"/>
    <w:rsid w:val="00147CA7"/>
    <w:rsid w:val="001515E1"/>
    <w:rsid w:val="001538C3"/>
    <w:rsid w:val="00162C49"/>
    <w:rsid w:val="00164CCB"/>
    <w:rsid w:val="00170D12"/>
    <w:rsid w:val="00174CEF"/>
    <w:rsid w:val="00180A9B"/>
    <w:rsid w:val="001816F7"/>
    <w:rsid w:val="00186FD0"/>
    <w:rsid w:val="001A1E82"/>
    <w:rsid w:val="001A77FE"/>
    <w:rsid w:val="001B4D9B"/>
    <w:rsid w:val="001B5E24"/>
    <w:rsid w:val="001C5A88"/>
    <w:rsid w:val="001D615B"/>
    <w:rsid w:val="001E7035"/>
    <w:rsid w:val="00211AE2"/>
    <w:rsid w:val="002139BF"/>
    <w:rsid w:val="00232DDF"/>
    <w:rsid w:val="002542FC"/>
    <w:rsid w:val="0026670B"/>
    <w:rsid w:val="00273F57"/>
    <w:rsid w:val="00283DD8"/>
    <w:rsid w:val="00287B78"/>
    <w:rsid w:val="002918D3"/>
    <w:rsid w:val="0029226C"/>
    <w:rsid w:val="00295CBA"/>
    <w:rsid w:val="002967D6"/>
    <w:rsid w:val="002A1EFB"/>
    <w:rsid w:val="002A7DC3"/>
    <w:rsid w:val="002B10DA"/>
    <w:rsid w:val="002D163B"/>
    <w:rsid w:val="002D3E9F"/>
    <w:rsid w:val="002D48A9"/>
    <w:rsid w:val="002D78E0"/>
    <w:rsid w:val="002E2371"/>
    <w:rsid w:val="002F3E77"/>
    <w:rsid w:val="003050FF"/>
    <w:rsid w:val="003051F0"/>
    <w:rsid w:val="0031443D"/>
    <w:rsid w:val="00322E74"/>
    <w:rsid w:val="00325F47"/>
    <w:rsid w:val="00326844"/>
    <w:rsid w:val="00326E45"/>
    <w:rsid w:val="003322F2"/>
    <w:rsid w:val="00346794"/>
    <w:rsid w:val="00354085"/>
    <w:rsid w:val="003651C3"/>
    <w:rsid w:val="003731DD"/>
    <w:rsid w:val="003805E9"/>
    <w:rsid w:val="00385489"/>
    <w:rsid w:val="003A1E42"/>
    <w:rsid w:val="003A3C5C"/>
    <w:rsid w:val="003C43BF"/>
    <w:rsid w:val="003D2CF5"/>
    <w:rsid w:val="003D632E"/>
    <w:rsid w:val="003E3D0E"/>
    <w:rsid w:val="003F34BA"/>
    <w:rsid w:val="003F57D4"/>
    <w:rsid w:val="00401781"/>
    <w:rsid w:val="00401A7D"/>
    <w:rsid w:val="0040381F"/>
    <w:rsid w:val="004059D0"/>
    <w:rsid w:val="004222EA"/>
    <w:rsid w:val="004253AA"/>
    <w:rsid w:val="00426DCA"/>
    <w:rsid w:val="0042720E"/>
    <w:rsid w:val="00434732"/>
    <w:rsid w:val="00443F75"/>
    <w:rsid w:val="00450902"/>
    <w:rsid w:val="004538A9"/>
    <w:rsid w:val="00457722"/>
    <w:rsid w:val="00470857"/>
    <w:rsid w:val="0047319D"/>
    <w:rsid w:val="00481009"/>
    <w:rsid w:val="0048592E"/>
    <w:rsid w:val="00486614"/>
    <w:rsid w:val="004907DB"/>
    <w:rsid w:val="00495413"/>
    <w:rsid w:val="00497696"/>
    <w:rsid w:val="004A2E23"/>
    <w:rsid w:val="004C08F5"/>
    <w:rsid w:val="004C76DF"/>
    <w:rsid w:val="004D3187"/>
    <w:rsid w:val="004D674E"/>
    <w:rsid w:val="004E5B39"/>
    <w:rsid w:val="004F24A1"/>
    <w:rsid w:val="004F24DB"/>
    <w:rsid w:val="00504CF3"/>
    <w:rsid w:val="00510F84"/>
    <w:rsid w:val="005118C8"/>
    <w:rsid w:val="005223E1"/>
    <w:rsid w:val="005255B3"/>
    <w:rsid w:val="00540433"/>
    <w:rsid w:val="00542FBB"/>
    <w:rsid w:val="00543372"/>
    <w:rsid w:val="00556448"/>
    <w:rsid w:val="00557AE2"/>
    <w:rsid w:val="005655B7"/>
    <w:rsid w:val="00571A0E"/>
    <w:rsid w:val="005947C2"/>
    <w:rsid w:val="005B0CB6"/>
    <w:rsid w:val="005B59C3"/>
    <w:rsid w:val="005D3883"/>
    <w:rsid w:val="005E2F58"/>
    <w:rsid w:val="005E62D2"/>
    <w:rsid w:val="005F1DDF"/>
    <w:rsid w:val="005F26E4"/>
    <w:rsid w:val="00603320"/>
    <w:rsid w:val="006131EC"/>
    <w:rsid w:val="00620E53"/>
    <w:rsid w:val="00626962"/>
    <w:rsid w:val="00627F4F"/>
    <w:rsid w:val="006309F5"/>
    <w:rsid w:val="00632A88"/>
    <w:rsid w:val="0064132C"/>
    <w:rsid w:val="006535A9"/>
    <w:rsid w:val="00673566"/>
    <w:rsid w:val="006741E4"/>
    <w:rsid w:val="00677A44"/>
    <w:rsid w:val="0068141D"/>
    <w:rsid w:val="006853C5"/>
    <w:rsid w:val="006A2767"/>
    <w:rsid w:val="006A34DC"/>
    <w:rsid w:val="006A6108"/>
    <w:rsid w:val="006B0F61"/>
    <w:rsid w:val="006B32AE"/>
    <w:rsid w:val="006B7A89"/>
    <w:rsid w:val="006D3E3B"/>
    <w:rsid w:val="006E4BB5"/>
    <w:rsid w:val="006F2BB6"/>
    <w:rsid w:val="0072256B"/>
    <w:rsid w:val="00732F9F"/>
    <w:rsid w:val="00734EFE"/>
    <w:rsid w:val="007421CF"/>
    <w:rsid w:val="0074519D"/>
    <w:rsid w:val="007565C7"/>
    <w:rsid w:val="00765170"/>
    <w:rsid w:val="00765ECB"/>
    <w:rsid w:val="00766C07"/>
    <w:rsid w:val="00784928"/>
    <w:rsid w:val="0078533C"/>
    <w:rsid w:val="00790EC8"/>
    <w:rsid w:val="00791737"/>
    <w:rsid w:val="00794EEC"/>
    <w:rsid w:val="007A0BB9"/>
    <w:rsid w:val="007A5BDB"/>
    <w:rsid w:val="007C66C5"/>
    <w:rsid w:val="007D041D"/>
    <w:rsid w:val="007D3E5B"/>
    <w:rsid w:val="007D4C6A"/>
    <w:rsid w:val="007D4EFE"/>
    <w:rsid w:val="007D643A"/>
    <w:rsid w:val="008048A1"/>
    <w:rsid w:val="00810ECC"/>
    <w:rsid w:val="00826709"/>
    <w:rsid w:val="00830846"/>
    <w:rsid w:val="00840ED3"/>
    <w:rsid w:val="0085540B"/>
    <w:rsid w:val="00856D5E"/>
    <w:rsid w:val="008607DF"/>
    <w:rsid w:val="008651BB"/>
    <w:rsid w:val="00873BD3"/>
    <w:rsid w:val="008A2A64"/>
    <w:rsid w:val="008A31D2"/>
    <w:rsid w:val="008A50BB"/>
    <w:rsid w:val="008B36ED"/>
    <w:rsid w:val="008C1645"/>
    <w:rsid w:val="008C3C5F"/>
    <w:rsid w:val="008E2E53"/>
    <w:rsid w:val="008E3649"/>
    <w:rsid w:val="008E6713"/>
    <w:rsid w:val="008F33FD"/>
    <w:rsid w:val="00910304"/>
    <w:rsid w:val="009156F0"/>
    <w:rsid w:val="009161BC"/>
    <w:rsid w:val="009205E8"/>
    <w:rsid w:val="00922914"/>
    <w:rsid w:val="00924FCE"/>
    <w:rsid w:val="00925E0E"/>
    <w:rsid w:val="00925F58"/>
    <w:rsid w:val="0092666B"/>
    <w:rsid w:val="0094136F"/>
    <w:rsid w:val="00947CB0"/>
    <w:rsid w:val="009552E1"/>
    <w:rsid w:val="00963E3F"/>
    <w:rsid w:val="0097235B"/>
    <w:rsid w:val="00973571"/>
    <w:rsid w:val="00974662"/>
    <w:rsid w:val="009749C1"/>
    <w:rsid w:val="00977431"/>
    <w:rsid w:val="00994B03"/>
    <w:rsid w:val="009A2830"/>
    <w:rsid w:val="009B5DBD"/>
    <w:rsid w:val="009B6833"/>
    <w:rsid w:val="009D6B69"/>
    <w:rsid w:val="009E3D06"/>
    <w:rsid w:val="009E3F74"/>
    <w:rsid w:val="009F7964"/>
    <w:rsid w:val="00A076EE"/>
    <w:rsid w:val="00A1244A"/>
    <w:rsid w:val="00A205C4"/>
    <w:rsid w:val="00A20F8C"/>
    <w:rsid w:val="00A22C61"/>
    <w:rsid w:val="00A310DB"/>
    <w:rsid w:val="00A350B1"/>
    <w:rsid w:val="00A37860"/>
    <w:rsid w:val="00A45190"/>
    <w:rsid w:val="00A46EB3"/>
    <w:rsid w:val="00A5016E"/>
    <w:rsid w:val="00A60750"/>
    <w:rsid w:val="00A65D68"/>
    <w:rsid w:val="00A66B7C"/>
    <w:rsid w:val="00A832C9"/>
    <w:rsid w:val="00A84997"/>
    <w:rsid w:val="00A94A7C"/>
    <w:rsid w:val="00A95937"/>
    <w:rsid w:val="00AA7B3D"/>
    <w:rsid w:val="00AB2B77"/>
    <w:rsid w:val="00AC1F05"/>
    <w:rsid w:val="00AC6504"/>
    <w:rsid w:val="00AC6FDA"/>
    <w:rsid w:val="00AC7775"/>
    <w:rsid w:val="00AD2443"/>
    <w:rsid w:val="00AD3A86"/>
    <w:rsid w:val="00AD4D7C"/>
    <w:rsid w:val="00AE64C1"/>
    <w:rsid w:val="00AF028D"/>
    <w:rsid w:val="00AF120A"/>
    <w:rsid w:val="00B06BF9"/>
    <w:rsid w:val="00B076A4"/>
    <w:rsid w:val="00B1578D"/>
    <w:rsid w:val="00B16245"/>
    <w:rsid w:val="00B20D80"/>
    <w:rsid w:val="00B22932"/>
    <w:rsid w:val="00B34CBE"/>
    <w:rsid w:val="00B3549D"/>
    <w:rsid w:val="00B37DE3"/>
    <w:rsid w:val="00B54300"/>
    <w:rsid w:val="00B56FFD"/>
    <w:rsid w:val="00B60567"/>
    <w:rsid w:val="00B605F3"/>
    <w:rsid w:val="00B77F0B"/>
    <w:rsid w:val="00B84D92"/>
    <w:rsid w:val="00BA38F7"/>
    <w:rsid w:val="00BB005B"/>
    <w:rsid w:val="00BD4C80"/>
    <w:rsid w:val="00C00D0E"/>
    <w:rsid w:val="00C14CAE"/>
    <w:rsid w:val="00C15526"/>
    <w:rsid w:val="00C41D4C"/>
    <w:rsid w:val="00C42F59"/>
    <w:rsid w:val="00C43D1D"/>
    <w:rsid w:val="00C62AF1"/>
    <w:rsid w:val="00C64BBD"/>
    <w:rsid w:val="00C67BD4"/>
    <w:rsid w:val="00C8197B"/>
    <w:rsid w:val="00C832DE"/>
    <w:rsid w:val="00C9580B"/>
    <w:rsid w:val="00CD180E"/>
    <w:rsid w:val="00CE4E30"/>
    <w:rsid w:val="00CE622D"/>
    <w:rsid w:val="00CE7060"/>
    <w:rsid w:val="00CF0FE4"/>
    <w:rsid w:val="00CF4BFB"/>
    <w:rsid w:val="00D005B0"/>
    <w:rsid w:val="00D25C80"/>
    <w:rsid w:val="00D36BFF"/>
    <w:rsid w:val="00D407A5"/>
    <w:rsid w:val="00D43CD8"/>
    <w:rsid w:val="00D4532A"/>
    <w:rsid w:val="00D537B8"/>
    <w:rsid w:val="00D6085D"/>
    <w:rsid w:val="00D6159B"/>
    <w:rsid w:val="00D65B3C"/>
    <w:rsid w:val="00D8346B"/>
    <w:rsid w:val="00D9571C"/>
    <w:rsid w:val="00DA019E"/>
    <w:rsid w:val="00DA0D91"/>
    <w:rsid w:val="00DA2010"/>
    <w:rsid w:val="00DA3977"/>
    <w:rsid w:val="00DB4044"/>
    <w:rsid w:val="00DB4AE5"/>
    <w:rsid w:val="00DC0688"/>
    <w:rsid w:val="00DD04FD"/>
    <w:rsid w:val="00DD54CA"/>
    <w:rsid w:val="00DE294E"/>
    <w:rsid w:val="00DE2A7E"/>
    <w:rsid w:val="00DE4B4B"/>
    <w:rsid w:val="00DE4D9C"/>
    <w:rsid w:val="00DF0A62"/>
    <w:rsid w:val="00DF37BD"/>
    <w:rsid w:val="00E0059A"/>
    <w:rsid w:val="00E03765"/>
    <w:rsid w:val="00E06768"/>
    <w:rsid w:val="00E13BE1"/>
    <w:rsid w:val="00E15E7D"/>
    <w:rsid w:val="00E30E78"/>
    <w:rsid w:val="00E361D7"/>
    <w:rsid w:val="00E431F3"/>
    <w:rsid w:val="00E52152"/>
    <w:rsid w:val="00E530E6"/>
    <w:rsid w:val="00E546AF"/>
    <w:rsid w:val="00E57026"/>
    <w:rsid w:val="00E577DA"/>
    <w:rsid w:val="00E63EE8"/>
    <w:rsid w:val="00E740CE"/>
    <w:rsid w:val="00E83F96"/>
    <w:rsid w:val="00E90F27"/>
    <w:rsid w:val="00EA6030"/>
    <w:rsid w:val="00EB4853"/>
    <w:rsid w:val="00EE0C16"/>
    <w:rsid w:val="00EE186F"/>
    <w:rsid w:val="00EE3C17"/>
    <w:rsid w:val="00EE73D8"/>
    <w:rsid w:val="00EF3809"/>
    <w:rsid w:val="00EF676B"/>
    <w:rsid w:val="00F02D40"/>
    <w:rsid w:val="00F03EBE"/>
    <w:rsid w:val="00F0655C"/>
    <w:rsid w:val="00F0733E"/>
    <w:rsid w:val="00F07B7C"/>
    <w:rsid w:val="00F07E30"/>
    <w:rsid w:val="00F120D7"/>
    <w:rsid w:val="00F1350A"/>
    <w:rsid w:val="00F13ACD"/>
    <w:rsid w:val="00F32660"/>
    <w:rsid w:val="00F668AD"/>
    <w:rsid w:val="00F82B75"/>
    <w:rsid w:val="00F85115"/>
    <w:rsid w:val="00F913FD"/>
    <w:rsid w:val="00F9686E"/>
    <w:rsid w:val="00F96AF8"/>
    <w:rsid w:val="00F97A02"/>
    <w:rsid w:val="00FB570C"/>
    <w:rsid w:val="00FC6999"/>
    <w:rsid w:val="00FC7EA4"/>
    <w:rsid w:val="00FE0073"/>
    <w:rsid w:val="00FE543E"/>
    <w:rsid w:val="00FE5EF4"/>
    <w:rsid w:val="0182F97B"/>
    <w:rsid w:val="044B26B1"/>
    <w:rsid w:val="04951A07"/>
    <w:rsid w:val="050C5C7C"/>
    <w:rsid w:val="05A3F39D"/>
    <w:rsid w:val="05EA3C9F"/>
    <w:rsid w:val="062EA39A"/>
    <w:rsid w:val="063D4241"/>
    <w:rsid w:val="06D81EBC"/>
    <w:rsid w:val="06FDE094"/>
    <w:rsid w:val="085A71E5"/>
    <w:rsid w:val="09DD19E9"/>
    <w:rsid w:val="0AC8EF56"/>
    <w:rsid w:val="0DE7B4ED"/>
    <w:rsid w:val="0F8DD958"/>
    <w:rsid w:val="1026662D"/>
    <w:rsid w:val="1037EED0"/>
    <w:rsid w:val="13503146"/>
    <w:rsid w:val="13812AD7"/>
    <w:rsid w:val="152CB149"/>
    <w:rsid w:val="1541374E"/>
    <w:rsid w:val="1541461D"/>
    <w:rsid w:val="15FD1ADC"/>
    <w:rsid w:val="19F2F883"/>
    <w:rsid w:val="1A4BA520"/>
    <w:rsid w:val="1A5392A6"/>
    <w:rsid w:val="1A59498A"/>
    <w:rsid w:val="1AD1FB96"/>
    <w:rsid w:val="1BE77581"/>
    <w:rsid w:val="1C4F40CE"/>
    <w:rsid w:val="1D4C4933"/>
    <w:rsid w:val="1EE81994"/>
    <w:rsid w:val="20759A9D"/>
    <w:rsid w:val="209745F7"/>
    <w:rsid w:val="23B0025C"/>
    <w:rsid w:val="23B6387A"/>
    <w:rsid w:val="23E14C8F"/>
    <w:rsid w:val="2425AC06"/>
    <w:rsid w:val="25575B18"/>
    <w:rsid w:val="2882635B"/>
    <w:rsid w:val="291C6D96"/>
    <w:rsid w:val="2A508E13"/>
    <w:rsid w:val="2AD7588C"/>
    <w:rsid w:val="2BCE8A22"/>
    <w:rsid w:val="2D882ED5"/>
    <w:rsid w:val="2DF0EE62"/>
    <w:rsid w:val="2DF26B7D"/>
    <w:rsid w:val="30141D59"/>
    <w:rsid w:val="30A1FB45"/>
    <w:rsid w:val="30BFCF97"/>
    <w:rsid w:val="3274C855"/>
    <w:rsid w:val="33CC5C44"/>
    <w:rsid w:val="35682CA5"/>
    <w:rsid w:val="376235BB"/>
    <w:rsid w:val="38AD0D2A"/>
    <w:rsid w:val="3A42680C"/>
    <w:rsid w:val="3AB6490D"/>
    <w:rsid w:val="3ADE3CFA"/>
    <w:rsid w:val="3BEEE817"/>
    <w:rsid w:val="3C35A6DE"/>
    <w:rsid w:val="3C88D8B4"/>
    <w:rsid w:val="3EF8DD27"/>
    <w:rsid w:val="3F16FC71"/>
    <w:rsid w:val="3FA0C8A1"/>
    <w:rsid w:val="409D3F1B"/>
    <w:rsid w:val="4192B9A5"/>
    <w:rsid w:val="41B08DF7"/>
    <w:rsid w:val="42008AE3"/>
    <w:rsid w:val="4398AB55"/>
    <w:rsid w:val="445D8FC3"/>
    <w:rsid w:val="44E82EB9"/>
    <w:rsid w:val="450D33DB"/>
    <w:rsid w:val="45E6CD97"/>
    <w:rsid w:val="46662AC8"/>
    <w:rsid w:val="4673D9CA"/>
    <w:rsid w:val="469D2777"/>
    <w:rsid w:val="46FF0E6B"/>
    <w:rsid w:val="492AE2F1"/>
    <w:rsid w:val="4ACB3DE7"/>
    <w:rsid w:val="4B57703D"/>
    <w:rsid w:val="4CF3409E"/>
    <w:rsid w:val="4E8876E7"/>
    <w:rsid w:val="4E8F10FF"/>
    <w:rsid w:val="500D0D0E"/>
    <w:rsid w:val="503885CA"/>
    <w:rsid w:val="525059AB"/>
    <w:rsid w:val="532B8573"/>
    <w:rsid w:val="57F9A459"/>
    <w:rsid w:val="58C20C32"/>
    <w:rsid w:val="58DE3384"/>
    <w:rsid w:val="58F2B989"/>
    <w:rsid w:val="599574BA"/>
    <w:rsid w:val="5A04E846"/>
    <w:rsid w:val="5B31451B"/>
    <w:rsid w:val="5B731155"/>
    <w:rsid w:val="5BA0B8A7"/>
    <w:rsid w:val="5D1151EE"/>
    <w:rsid w:val="5E820E3A"/>
    <w:rsid w:val="5F2767F2"/>
    <w:rsid w:val="6004B63E"/>
    <w:rsid w:val="604E5608"/>
    <w:rsid w:val="607C1750"/>
    <w:rsid w:val="60C33853"/>
    <w:rsid w:val="60D259B5"/>
    <w:rsid w:val="625F08B4"/>
    <w:rsid w:val="62F4611C"/>
    <w:rsid w:val="64890E18"/>
    <w:rsid w:val="64D82761"/>
    <w:rsid w:val="66EB58D4"/>
    <w:rsid w:val="66EF1B8A"/>
    <w:rsid w:val="679885AE"/>
    <w:rsid w:val="6AD02670"/>
    <w:rsid w:val="6B4768E5"/>
    <w:rsid w:val="6BBEC9F7"/>
    <w:rsid w:val="6C3B2BD8"/>
    <w:rsid w:val="6D5A9A58"/>
    <w:rsid w:val="6E07C732"/>
    <w:rsid w:val="6FAA2358"/>
    <w:rsid w:val="727D1A04"/>
    <w:rsid w:val="72A3271A"/>
    <w:rsid w:val="72AFCA31"/>
    <w:rsid w:val="744B9A92"/>
    <w:rsid w:val="753F52ED"/>
    <w:rsid w:val="7580EFDD"/>
    <w:rsid w:val="762A15B7"/>
    <w:rsid w:val="771CC03E"/>
    <w:rsid w:val="78653031"/>
    <w:rsid w:val="789F6913"/>
    <w:rsid w:val="796FAFEB"/>
    <w:rsid w:val="7B657A35"/>
    <w:rsid w:val="7C25E588"/>
    <w:rsid w:val="7EDC1B25"/>
    <w:rsid w:val="7EFB53AC"/>
    <w:rsid w:val="7FE9B8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F2F51"/>
  <w15:docId w15:val="{126CB3D5-4131-4FA6-A606-CB76E0EF9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004A2E23"/>
    <w:rPr>
      <w:color w:val="0563C1" w:themeColor="hyperlink"/>
      <w:u w:val="single"/>
    </w:rPr>
  </w:style>
  <w:style w:type="character" w:customStyle="1" w:styleId="UnresolvedMention1">
    <w:name w:val="Unresolved Mention1"/>
    <w:basedOn w:val="DefaultParagraphFont"/>
    <w:uiPriority w:val="99"/>
    <w:semiHidden/>
    <w:unhideWhenUsed/>
    <w:rsid w:val="004A2E23"/>
    <w:rPr>
      <w:color w:val="605E5C"/>
      <w:shd w:val="clear" w:color="auto" w:fill="E1DFDD"/>
    </w:rPr>
  </w:style>
  <w:style w:type="paragraph" w:styleId="Header">
    <w:name w:val="header"/>
    <w:basedOn w:val="Normal"/>
    <w:link w:val="HeaderChar"/>
    <w:uiPriority w:val="99"/>
    <w:unhideWhenUsed/>
    <w:rsid w:val="000934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345C"/>
  </w:style>
  <w:style w:type="paragraph" w:styleId="Footer">
    <w:name w:val="footer"/>
    <w:basedOn w:val="Normal"/>
    <w:link w:val="FooterChar"/>
    <w:uiPriority w:val="99"/>
    <w:unhideWhenUsed/>
    <w:rsid w:val="000934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34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spartacus-educational.com/FWWgallipoli.htm"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historylearningsite.co.uk/british-electoral-history-since-1832/the-1918-coupon-election/" TargetMode="Externa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iwm.org.uk/history/who-was-david-lloyd-george"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iwm.org.uk/history/a-short-guide-to-h-h-asquiths-first-world-war"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1D3DB7307EE1944BCC16F12556F44EF" ma:contentTypeVersion="4" ma:contentTypeDescription="Create a new document." ma:contentTypeScope="" ma:versionID="ce106aa66be3c75c22cd2c7c99b18f8f">
  <xsd:schema xmlns:xsd="http://www.w3.org/2001/XMLSchema" xmlns:xs="http://www.w3.org/2001/XMLSchema" xmlns:p="http://schemas.microsoft.com/office/2006/metadata/properties" xmlns:ns2="95a96852-b131-4598-b7ec-a8e94bbe3ddd" targetNamespace="http://schemas.microsoft.com/office/2006/metadata/properties" ma:root="true" ma:fieldsID="b1d313489c09b8cf732546dbb0e9fb3f" ns2:_="">
    <xsd:import namespace="95a96852-b131-4598-b7ec-a8e94bbe3dd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a96852-b131-4598-b7ec-a8e94bbe3d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9908C9-1ED0-4739-A5D3-4E23DAB053E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F7C856F-6958-49CD-B6B6-EA880751F2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a96852-b131-4598-b7ec-a8e94bbe3d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4631B3-5832-42F9-85A1-EC1CE93E50A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6</Pages>
  <Words>2560</Words>
  <Characters>14593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Kezia Ella Harrow</dc:creator>
  <cp:lastModifiedBy>Kezia Ella Harrow</cp:lastModifiedBy>
  <cp:revision>67</cp:revision>
  <dcterms:created xsi:type="dcterms:W3CDTF">2022-02-13T15:43:00Z</dcterms:created>
  <dcterms:modified xsi:type="dcterms:W3CDTF">2022-02-13T18:49:00Z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0x010100E1D3DB7307EE1944BCC16F12556F44EF</vt:lpwstr>
  </property>
</Properties>
</file>