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1620" w:rsidRPr="00E03D76" w:rsidRDefault="00D01AAD" w:rsidP="00061857">
      <w:pPr>
        <w:pStyle w:val="Normal1"/>
        <w:spacing w:line="360" w:lineRule="auto"/>
        <w:rPr>
          <w:rFonts w:ascii="Times New Roman" w:eastAsia="Times New Roman" w:hAnsi="Times New Roman" w:cs="Times New Roman"/>
          <w:b/>
          <w:sz w:val="28"/>
          <w:szCs w:val="28"/>
          <w:highlight w:val="white"/>
        </w:rPr>
      </w:pPr>
      <w:bookmarkStart w:id="0" w:name="_GoBack"/>
      <w:bookmarkEnd w:id="0"/>
      <w:r>
        <w:rPr>
          <w:rFonts w:ascii="Times New Roman" w:eastAsia="Times New Roman" w:hAnsi="Times New Roman" w:cs="Times New Roman"/>
          <w:b/>
          <w:noProof/>
          <w:sz w:val="28"/>
          <w:szCs w:val="28"/>
        </w:rPr>
        <w:drawing>
          <wp:anchor distT="0" distB="0" distL="114300" distR="114300" simplePos="0" relativeHeight="251659264" behindDoc="0" locked="0" layoutInCell="1" allowOverlap="1">
            <wp:simplePos x="0" y="0"/>
            <wp:positionH relativeFrom="column">
              <wp:posOffset>2655570</wp:posOffset>
            </wp:positionH>
            <wp:positionV relativeFrom="paragraph">
              <wp:posOffset>0</wp:posOffset>
            </wp:positionV>
            <wp:extent cx="3495040" cy="1747520"/>
            <wp:effectExtent l="0" t="0" r="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95040" cy="1747520"/>
                    </a:xfrm>
                    <a:prstGeom prst="rect">
                      <a:avLst/>
                    </a:prstGeom>
                  </pic:spPr>
                </pic:pic>
              </a:graphicData>
            </a:graphic>
            <wp14:sizeRelH relativeFrom="margin">
              <wp14:pctWidth>0</wp14:pctWidth>
            </wp14:sizeRelH>
            <wp14:sizeRelV relativeFrom="margin">
              <wp14:pctHeight>0</wp14:pctHeight>
            </wp14:sizeRelV>
          </wp:anchor>
        </w:drawing>
      </w:r>
      <w:r w:rsidR="005779A2" w:rsidRPr="00E03D76">
        <w:rPr>
          <w:rFonts w:ascii="Times New Roman" w:eastAsia="Times New Roman" w:hAnsi="Times New Roman" w:cs="Times New Roman"/>
          <w:b/>
          <w:sz w:val="28"/>
          <w:szCs w:val="28"/>
          <w:highlight w:val="white"/>
        </w:rPr>
        <w:t xml:space="preserve">                          </w:t>
      </w:r>
    </w:p>
    <w:p w:rsidR="00FA1620" w:rsidRPr="00E03D76" w:rsidRDefault="00FA1620" w:rsidP="00061857">
      <w:pPr>
        <w:pStyle w:val="Normal1"/>
        <w:spacing w:line="360" w:lineRule="auto"/>
        <w:rPr>
          <w:rFonts w:ascii="Times New Roman" w:eastAsia="Times New Roman" w:hAnsi="Times New Roman" w:cs="Times New Roman"/>
          <w:b/>
          <w:sz w:val="28"/>
          <w:szCs w:val="28"/>
          <w:highlight w:val="white"/>
        </w:rPr>
      </w:pPr>
    </w:p>
    <w:p w:rsidR="00FA1620" w:rsidRPr="00E03D76" w:rsidRDefault="00FA1620" w:rsidP="00061857">
      <w:pPr>
        <w:pStyle w:val="Normal1"/>
        <w:spacing w:line="360" w:lineRule="auto"/>
        <w:rPr>
          <w:rFonts w:ascii="Times New Roman" w:eastAsia="Times New Roman" w:hAnsi="Times New Roman" w:cs="Times New Roman"/>
          <w:b/>
          <w:sz w:val="28"/>
          <w:szCs w:val="28"/>
          <w:highlight w:val="white"/>
        </w:rPr>
      </w:pPr>
    </w:p>
    <w:p w:rsidR="00FA1620" w:rsidRPr="00E03D76" w:rsidRDefault="00FA1620" w:rsidP="00061857">
      <w:pPr>
        <w:pStyle w:val="Normal1"/>
        <w:spacing w:line="360" w:lineRule="auto"/>
        <w:rPr>
          <w:rFonts w:ascii="Times New Roman" w:eastAsia="Times New Roman" w:hAnsi="Times New Roman" w:cs="Times New Roman"/>
          <w:b/>
          <w:sz w:val="28"/>
          <w:szCs w:val="28"/>
          <w:highlight w:val="white"/>
        </w:rPr>
      </w:pPr>
    </w:p>
    <w:p w:rsidR="00FA1620" w:rsidRPr="00E03D76" w:rsidRDefault="00FA1620" w:rsidP="00061857">
      <w:pPr>
        <w:pStyle w:val="Normal1"/>
        <w:spacing w:line="360" w:lineRule="auto"/>
        <w:rPr>
          <w:rFonts w:ascii="Times New Roman" w:eastAsia="Times New Roman" w:hAnsi="Times New Roman" w:cs="Times New Roman"/>
          <w:b/>
          <w:sz w:val="28"/>
          <w:szCs w:val="28"/>
          <w:highlight w:val="white"/>
        </w:rPr>
      </w:pPr>
    </w:p>
    <w:p w:rsidR="00FA1620" w:rsidRPr="00E03D76" w:rsidRDefault="00FA1620" w:rsidP="00061857">
      <w:pPr>
        <w:pStyle w:val="Normal1"/>
        <w:spacing w:line="360" w:lineRule="auto"/>
        <w:rPr>
          <w:rFonts w:ascii="Times New Roman" w:eastAsia="Times New Roman" w:hAnsi="Times New Roman" w:cs="Times New Roman"/>
          <w:b/>
          <w:sz w:val="28"/>
          <w:szCs w:val="28"/>
          <w:highlight w:val="white"/>
        </w:rPr>
      </w:pPr>
    </w:p>
    <w:p w:rsidR="0081386F" w:rsidRDefault="00D01AAD" w:rsidP="00C07FBB">
      <w:pPr>
        <w:pStyle w:val="Normal1"/>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28"/>
          <w:szCs w:val="28"/>
          <w:highlight w:val="white"/>
        </w:rPr>
        <w:t xml:space="preserve">                                   </w:t>
      </w:r>
      <w:r w:rsidR="0081386F">
        <w:rPr>
          <w:rFonts w:ascii="Times New Roman" w:eastAsia="Times New Roman" w:hAnsi="Times New Roman" w:cs="Times New Roman"/>
          <w:b/>
          <w:sz w:val="32"/>
          <w:szCs w:val="32"/>
          <w:highlight w:val="white"/>
        </w:rPr>
        <w:t xml:space="preserve">Student name: </w:t>
      </w:r>
      <w:proofErr w:type="spellStart"/>
      <w:r w:rsidR="0081386F">
        <w:rPr>
          <w:rFonts w:ascii="Times New Roman" w:eastAsia="Times New Roman" w:hAnsi="Times New Roman" w:cs="Times New Roman"/>
          <w:b/>
          <w:sz w:val="32"/>
          <w:szCs w:val="32"/>
          <w:highlight w:val="white"/>
        </w:rPr>
        <w:t>Andreea</w:t>
      </w:r>
      <w:proofErr w:type="spellEnd"/>
      <w:r w:rsidR="0081386F">
        <w:rPr>
          <w:rFonts w:ascii="Times New Roman" w:eastAsia="Times New Roman" w:hAnsi="Times New Roman" w:cs="Times New Roman"/>
          <w:b/>
          <w:sz w:val="32"/>
          <w:szCs w:val="32"/>
          <w:highlight w:val="white"/>
        </w:rPr>
        <w:t xml:space="preserve"> Silica</w:t>
      </w:r>
    </w:p>
    <w:p w:rsidR="0081386F" w:rsidRDefault="0081386F" w:rsidP="00C07FBB">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Student number: 180859</w:t>
      </w:r>
      <w:r w:rsidR="00B50387">
        <w:rPr>
          <w:rFonts w:ascii="Times New Roman" w:eastAsia="Times New Roman" w:hAnsi="Times New Roman" w:cs="Times New Roman"/>
          <w:b/>
          <w:sz w:val="32"/>
          <w:szCs w:val="32"/>
          <w:highlight w:val="white"/>
        </w:rPr>
        <w:t>5</w:t>
      </w:r>
    </w:p>
    <w:p w:rsidR="0081386F" w:rsidRDefault="0081386F" w:rsidP="00C07FBB">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Course title: </w:t>
      </w:r>
      <w:proofErr w:type="spellStart"/>
      <w:r>
        <w:rPr>
          <w:rFonts w:ascii="Times New Roman" w:eastAsia="Times New Roman" w:hAnsi="Times New Roman" w:cs="Times New Roman"/>
          <w:b/>
          <w:sz w:val="32"/>
          <w:szCs w:val="32"/>
          <w:highlight w:val="white"/>
        </w:rPr>
        <w:t>Accountig</w:t>
      </w:r>
      <w:proofErr w:type="spellEnd"/>
      <w:r>
        <w:rPr>
          <w:rFonts w:ascii="Times New Roman" w:eastAsia="Times New Roman" w:hAnsi="Times New Roman" w:cs="Times New Roman"/>
          <w:b/>
          <w:sz w:val="32"/>
          <w:szCs w:val="32"/>
          <w:highlight w:val="white"/>
        </w:rPr>
        <w:t xml:space="preserve"> Fundamentals</w:t>
      </w:r>
    </w:p>
    <w:p w:rsidR="0081386F" w:rsidRDefault="0081386F" w:rsidP="00C07FBB">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Code of the course: LCBB4001</w:t>
      </w:r>
    </w:p>
    <w:p w:rsidR="0081386F" w:rsidRDefault="0081386F" w:rsidP="00C07FBB">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Lecturer name: </w:t>
      </w:r>
      <w:proofErr w:type="spellStart"/>
      <w:r>
        <w:rPr>
          <w:rFonts w:ascii="Times New Roman" w:eastAsia="Times New Roman" w:hAnsi="Times New Roman" w:cs="Times New Roman"/>
          <w:b/>
          <w:sz w:val="32"/>
          <w:szCs w:val="32"/>
          <w:highlight w:val="white"/>
        </w:rPr>
        <w:t>Gazi</w:t>
      </w:r>
      <w:proofErr w:type="spellEnd"/>
      <w:r>
        <w:rPr>
          <w:rFonts w:ascii="Times New Roman" w:eastAsia="Times New Roman" w:hAnsi="Times New Roman" w:cs="Times New Roman"/>
          <w:b/>
          <w:sz w:val="32"/>
          <w:szCs w:val="32"/>
          <w:highlight w:val="white"/>
        </w:rPr>
        <w:t xml:space="preserve"> </w:t>
      </w:r>
      <w:proofErr w:type="spellStart"/>
      <w:r>
        <w:rPr>
          <w:rFonts w:ascii="Times New Roman" w:eastAsia="Times New Roman" w:hAnsi="Times New Roman" w:cs="Times New Roman"/>
          <w:b/>
          <w:sz w:val="32"/>
          <w:szCs w:val="32"/>
          <w:highlight w:val="white"/>
        </w:rPr>
        <w:t>Arif</w:t>
      </w:r>
      <w:proofErr w:type="spellEnd"/>
    </w:p>
    <w:p w:rsidR="0081386F" w:rsidRDefault="0081386F" w:rsidP="00C07FBB">
      <w:pPr>
        <w:pStyle w:val="Normal1"/>
        <w:spacing w:line="360" w:lineRule="auto"/>
        <w:jc w:val="center"/>
        <w:rPr>
          <w:rFonts w:ascii="Times New Roman" w:eastAsia="Times New Roman" w:hAnsi="Times New Roman" w:cs="Times New Roman"/>
          <w:b/>
          <w:sz w:val="32"/>
          <w:szCs w:val="32"/>
          <w:highlight w:val="white"/>
        </w:rPr>
      </w:pPr>
    </w:p>
    <w:p w:rsidR="0081386F" w:rsidRDefault="0081386F" w:rsidP="00C07FBB">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Date of submission:07.01.2019</w:t>
      </w:r>
    </w:p>
    <w:p w:rsidR="00FA1620" w:rsidRPr="00E03D76" w:rsidRDefault="00FA1620" w:rsidP="00061857">
      <w:pPr>
        <w:pStyle w:val="Normal1"/>
        <w:spacing w:line="360" w:lineRule="auto"/>
        <w:rPr>
          <w:rFonts w:ascii="Times New Roman" w:eastAsia="Times New Roman" w:hAnsi="Times New Roman" w:cs="Times New Roman"/>
          <w:b/>
          <w:sz w:val="28"/>
          <w:szCs w:val="28"/>
          <w:highlight w:val="white"/>
        </w:rPr>
      </w:pPr>
    </w:p>
    <w:p w:rsidR="00FA1620" w:rsidRPr="00E03D76" w:rsidRDefault="00FA1620" w:rsidP="00061857">
      <w:pPr>
        <w:pStyle w:val="Normal1"/>
        <w:spacing w:line="360" w:lineRule="auto"/>
        <w:rPr>
          <w:rFonts w:ascii="Times New Roman" w:eastAsia="Times New Roman" w:hAnsi="Times New Roman" w:cs="Times New Roman"/>
          <w:b/>
          <w:sz w:val="28"/>
          <w:szCs w:val="28"/>
          <w:highlight w:val="white"/>
        </w:rPr>
      </w:pPr>
    </w:p>
    <w:p w:rsidR="00FA1620" w:rsidRPr="00E03D76" w:rsidRDefault="00FA1620" w:rsidP="00061857">
      <w:pPr>
        <w:pStyle w:val="Normal1"/>
        <w:spacing w:line="360" w:lineRule="auto"/>
        <w:rPr>
          <w:rFonts w:ascii="Times New Roman" w:eastAsia="Times New Roman" w:hAnsi="Times New Roman" w:cs="Times New Roman"/>
          <w:b/>
          <w:sz w:val="28"/>
          <w:szCs w:val="28"/>
          <w:highlight w:val="white"/>
        </w:rPr>
      </w:pPr>
    </w:p>
    <w:p w:rsidR="00FA1620" w:rsidRPr="00E03D76" w:rsidRDefault="00FA1620" w:rsidP="00061857">
      <w:pPr>
        <w:pStyle w:val="Normal1"/>
        <w:spacing w:line="360" w:lineRule="auto"/>
        <w:rPr>
          <w:rFonts w:ascii="Times New Roman" w:eastAsia="Times New Roman" w:hAnsi="Times New Roman" w:cs="Times New Roman"/>
          <w:b/>
          <w:sz w:val="28"/>
          <w:szCs w:val="28"/>
          <w:highlight w:val="white"/>
        </w:rPr>
      </w:pPr>
    </w:p>
    <w:p w:rsidR="00FA1620" w:rsidRPr="00711AE3" w:rsidRDefault="005779A2" w:rsidP="00711AE3">
      <w:pPr>
        <w:pStyle w:val="Normal1"/>
        <w:spacing w:line="360" w:lineRule="auto"/>
        <w:jc w:val="center"/>
        <w:rPr>
          <w:rFonts w:ascii="Times New Roman" w:eastAsia="Times New Roman" w:hAnsi="Times New Roman" w:cs="Times New Roman"/>
          <w:b/>
          <w:sz w:val="28"/>
          <w:szCs w:val="28"/>
        </w:rPr>
      </w:pPr>
      <w:r w:rsidRPr="00E03D76">
        <w:br w:type="page"/>
      </w:r>
    </w:p>
    <w:p w:rsidR="00FA1620" w:rsidRPr="00E03D76" w:rsidRDefault="005779A2" w:rsidP="00061857">
      <w:pPr>
        <w:pStyle w:val="Normal1"/>
        <w:keepNext/>
        <w:keepLines/>
        <w:pBdr>
          <w:top w:val="nil"/>
          <w:left w:val="nil"/>
          <w:bottom w:val="nil"/>
          <w:right w:val="nil"/>
          <w:between w:val="nil"/>
        </w:pBdr>
        <w:spacing w:before="480" w:line="360" w:lineRule="auto"/>
        <w:jc w:val="center"/>
        <w:rPr>
          <w:rFonts w:ascii="Times New Roman" w:eastAsia="Times New Roman" w:hAnsi="Times New Roman" w:cs="Times New Roman"/>
          <w:b/>
          <w:sz w:val="28"/>
          <w:szCs w:val="28"/>
        </w:rPr>
      </w:pPr>
      <w:r w:rsidRPr="00E03D76">
        <w:rPr>
          <w:rFonts w:ascii="Times New Roman" w:eastAsia="Times New Roman" w:hAnsi="Times New Roman" w:cs="Times New Roman"/>
          <w:b/>
          <w:sz w:val="28"/>
          <w:szCs w:val="28"/>
        </w:rPr>
        <w:lastRenderedPageBreak/>
        <w:t>Table of Contents</w:t>
      </w:r>
    </w:p>
    <w:sdt>
      <w:sdtPr>
        <w:id w:val="8342062"/>
        <w:docPartObj>
          <w:docPartGallery w:val="Table of Contents"/>
          <w:docPartUnique/>
        </w:docPartObj>
      </w:sdtPr>
      <w:sdtEndPr>
        <w:rPr>
          <w:rFonts w:ascii="Times New Roman" w:hAnsi="Times New Roman" w:cs="Times New Roman"/>
          <w:sz w:val="24"/>
          <w:szCs w:val="24"/>
        </w:rPr>
      </w:sdtEndPr>
      <w:sdtContent>
        <w:p w:rsidR="0076049A" w:rsidRPr="00E03D76" w:rsidRDefault="00813614" w:rsidP="0076049A">
          <w:pPr>
            <w:pStyle w:val="TOC1"/>
            <w:tabs>
              <w:tab w:val="right" w:pos="9019"/>
            </w:tabs>
            <w:spacing w:line="360" w:lineRule="auto"/>
            <w:jc w:val="both"/>
            <w:rPr>
              <w:rFonts w:ascii="Times New Roman" w:eastAsiaTheme="minorEastAsia" w:hAnsi="Times New Roman" w:cs="Times New Roman"/>
              <w:noProof/>
              <w:sz w:val="24"/>
              <w:szCs w:val="24"/>
              <w:lang w:val="en-US"/>
            </w:rPr>
          </w:pPr>
          <w:r w:rsidRPr="00E03D76">
            <w:rPr>
              <w:rFonts w:ascii="Times New Roman" w:hAnsi="Times New Roman" w:cs="Times New Roman"/>
              <w:sz w:val="24"/>
              <w:szCs w:val="24"/>
            </w:rPr>
            <w:fldChar w:fldCharType="begin"/>
          </w:r>
          <w:r w:rsidR="005779A2" w:rsidRPr="00E03D76">
            <w:rPr>
              <w:rFonts w:ascii="Times New Roman" w:hAnsi="Times New Roman" w:cs="Times New Roman"/>
              <w:sz w:val="24"/>
              <w:szCs w:val="24"/>
            </w:rPr>
            <w:instrText xml:space="preserve"> TOC \h \u \z </w:instrText>
          </w:r>
          <w:r w:rsidRPr="00E03D76">
            <w:rPr>
              <w:rFonts w:ascii="Times New Roman" w:hAnsi="Times New Roman" w:cs="Times New Roman"/>
              <w:sz w:val="24"/>
              <w:szCs w:val="24"/>
            </w:rPr>
            <w:fldChar w:fldCharType="separate"/>
          </w:r>
          <w:hyperlink w:anchor="_Toc532823373" w:history="1">
            <w:r w:rsidR="0076049A" w:rsidRPr="00E03D76">
              <w:rPr>
                <w:rStyle w:val="Hyperlink"/>
                <w:rFonts w:ascii="Times New Roman" w:hAnsi="Times New Roman" w:cs="Times New Roman"/>
                <w:noProof/>
                <w:color w:val="auto"/>
                <w:sz w:val="24"/>
                <w:szCs w:val="24"/>
              </w:rPr>
              <w:t>Introduction</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_Toc532823373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4</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1"/>
            <w:tabs>
              <w:tab w:val="right" w:pos="9019"/>
            </w:tabs>
            <w:spacing w:line="360" w:lineRule="auto"/>
            <w:jc w:val="both"/>
            <w:rPr>
              <w:rFonts w:ascii="Times New Roman" w:eastAsiaTheme="minorEastAsia" w:hAnsi="Times New Roman" w:cs="Times New Roman"/>
              <w:noProof/>
              <w:sz w:val="24"/>
              <w:szCs w:val="24"/>
              <w:lang w:val="en-US"/>
            </w:rPr>
          </w:pPr>
          <w:hyperlink w:anchor="_Toc532823374" w:history="1">
            <w:r w:rsidR="0076049A" w:rsidRPr="00E03D76">
              <w:rPr>
                <w:rStyle w:val="Hyperlink"/>
                <w:rFonts w:ascii="Times New Roman" w:hAnsi="Times New Roman" w:cs="Times New Roman"/>
                <w:noProof/>
                <w:color w:val="auto"/>
                <w:sz w:val="24"/>
                <w:szCs w:val="24"/>
              </w:rPr>
              <w:t>Task 1</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_Toc532823374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4</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2"/>
            <w:tabs>
              <w:tab w:val="right" w:pos="9019"/>
            </w:tabs>
            <w:spacing w:line="360" w:lineRule="auto"/>
            <w:jc w:val="both"/>
            <w:rPr>
              <w:rFonts w:ascii="Times New Roman" w:eastAsiaTheme="minorEastAsia" w:hAnsi="Times New Roman" w:cs="Times New Roman"/>
              <w:noProof/>
              <w:sz w:val="24"/>
              <w:szCs w:val="24"/>
              <w:lang w:val="en-US"/>
            </w:rPr>
          </w:pPr>
          <w:hyperlink w:anchor="_Toc532823375" w:history="1">
            <w:r w:rsidR="0076049A" w:rsidRPr="00E03D76">
              <w:rPr>
                <w:rStyle w:val="Hyperlink"/>
                <w:rFonts w:ascii="Times New Roman" w:hAnsi="Times New Roman" w:cs="Times New Roman"/>
                <w:noProof/>
                <w:color w:val="auto"/>
                <w:sz w:val="24"/>
                <w:szCs w:val="24"/>
              </w:rPr>
              <w:t>a. Write up, balance and close the relevant ledger accounts for the above transactions for Maxim</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_Toc532823375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4</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1"/>
            <w:tabs>
              <w:tab w:val="right" w:pos="9019"/>
            </w:tabs>
            <w:spacing w:line="360" w:lineRule="auto"/>
            <w:jc w:val="both"/>
            <w:rPr>
              <w:rFonts w:ascii="Times New Roman" w:eastAsiaTheme="minorEastAsia" w:hAnsi="Times New Roman" w:cs="Times New Roman"/>
              <w:noProof/>
              <w:sz w:val="24"/>
              <w:szCs w:val="24"/>
              <w:lang w:val="en-US"/>
            </w:rPr>
          </w:pPr>
          <w:hyperlink w:anchor="_Toc532823376" w:history="1">
            <w:r w:rsidR="0076049A" w:rsidRPr="00E03D76">
              <w:rPr>
                <w:rStyle w:val="Hyperlink"/>
                <w:rFonts w:ascii="Times New Roman" w:hAnsi="Times New Roman" w:cs="Times New Roman"/>
                <w:noProof/>
                <w:color w:val="auto"/>
                <w:sz w:val="24"/>
                <w:szCs w:val="24"/>
              </w:rPr>
              <w:t>Ledger accounts</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_Toc532823376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5</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2"/>
            <w:tabs>
              <w:tab w:val="right" w:pos="9019"/>
            </w:tabs>
            <w:spacing w:line="360" w:lineRule="auto"/>
            <w:jc w:val="both"/>
            <w:rPr>
              <w:rFonts w:ascii="Times New Roman" w:eastAsiaTheme="minorEastAsia" w:hAnsi="Times New Roman" w:cs="Times New Roman"/>
              <w:noProof/>
              <w:sz w:val="24"/>
              <w:szCs w:val="24"/>
              <w:lang w:val="en-US"/>
            </w:rPr>
          </w:pPr>
          <w:hyperlink w:anchor="_Toc532823377" w:history="1">
            <w:r w:rsidR="0076049A" w:rsidRPr="00E03D76">
              <w:rPr>
                <w:rStyle w:val="Hyperlink"/>
                <w:rFonts w:ascii="Times New Roman" w:hAnsi="Times New Roman" w:cs="Times New Roman"/>
                <w:noProof/>
                <w:color w:val="auto"/>
                <w:sz w:val="24"/>
                <w:szCs w:val="24"/>
              </w:rPr>
              <w:t>Sales account</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_Toc532823377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7</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2"/>
            <w:tabs>
              <w:tab w:val="right" w:pos="9019"/>
            </w:tabs>
            <w:spacing w:line="360" w:lineRule="auto"/>
            <w:jc w:val="both"/>
            <w:rPr>
              <w:rFonts w:ascii="Times New Roman" w:eastAsiaTheme="minorEastAsia" w:hAnsi="Times New Roman" w:cs="Times New Roman"/>
              <w:noProof/>
              <w:sz w:val="24"/>
              <w:szCs w:val="24"/>
              <w:lang w:val="en-US"/>
            </w:rPr>
          </w:pPr>
          <w:hyperlink w:anchor="_Toc532823378" w:history="1">
            <w:r w:rsidR="0076049A" w:rsidRPr="00E03D76">
              <w:rPr>
                <w:rStyle w:val="Hyperlink"/>
                <w:rFonts w:ascii="Times New Roman" w:hAnsi="Times New Roman" w:cs="Times New Roman"/>
                <w:noProof/>
                <w:color w:val="auto"/>
                <w:sz w:val="24"/>
                <w:szCs w:val="24"/>
              </w:rPr>
              <w:t>Rent Account</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_Toc532823378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7</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2"/>
            <w:tabs>
              <w:tab w:val="right" w:pos="9019"/>
            </w:tabs>
            <w:spacing w:line="360" w:lineRule="auto"/>
            <w:jc w:val="both"/>
            <w:rPr>
              <w:rFonts w:ascii="Times New Roman" w:eastAsiaTheme="minorEastAsia" w:hAnsi="Times New Roman" w:cs="Times New Roman"/>
              <w:noProof/>
              <w:sz w:val="24"/>
              <w:szCs w:val="24"/>
              <w:lang w:val="en-US"/>
            </w:rPr>
          </w:pPr>
          <w:hyperlink w:anchor="_Toc532823379" w:history="1">
            <w:r w:rsidR="0076049A" w:rsidRPr="00E03D76">
              <w:rPr>
                <w:rStyle w:val="Hyperlink"/>
                <w:rFonts w:ascii="Times New Roman" w:hAnsi="Times New Roman" w:cs="Times New Roman"/>
                <w:noProof/>
                <w:color w:val="auto"/>
                <w:sz w:val="24"/>
                <w:szCs w:val="24"/>
              </w:rPr>
              <w:t>Loan Account</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_Toc532823379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8</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2"/>
            <w:tabs>
              <w:tab w:val="right" w:pos="9019"/>
            </w:tabs>
            <w:spacing w:line="360" w:lineRule="auto"/>
            <w:jc w:val="both"/>
            <w:rPr>
              <w:rFonts w:ascii="Times New Roman" w:eastAsiaTheme="minorEastAsia" w:hAnsi="Times New Roman" w:cs="Times New Roman"/>
              <w:noProof/>
              <w:sz w:val="24"/>
              <w:szCs w:val="24"/>
              <w:lang w:val="en-US"/>
            </w:rPr>
          </w:pPr>
          <w:hyperlink w:anchor="_Toc532823380" w:history="1">
            <w:r w:rsidR="0076049A" w:rsidRPr="00E03D76">
              <w:rPr>
                <w:rStyle w:val="Hyperlink"/>
                <w:rFonts w:ascii="Times New Roman" w:hAnsi="Times New Roman" w:cs="Times New Roman"/>
                <w:noProof/>
                <w:color w:val="auto"/>
                <w:sz w:val="24"/>
                <w:szCs w:val="24"/>
              </w:rPr>
              <w:t>Drawing account</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_Toc532823380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8</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2"/>
            <w:tabs>
              <w:tab w:val="right" w:pos="9019"/>
            </w:tabs>
            <w:spacing w:line="360" w:lineRule="auto"/>
            <w:jc w:val="both"/>
            <w:rPr>
              <w:rFonts w:ascii="Times New Roman" w:eastAsiaTheme="minorEastAsia" w:hAnsi="Times New Roman" w:cs="Times New Roman"/>
              <w:noProof/>
              <w:sz w:val="24"/>
              <w:szCs w:val="24"/>
              <w:lang w:val="en-US"/>
            </w:rPr>
          </w:pPr>
          <w:hyperlink w:anchor="_Toc532823381" w:history="1">
            <w:r w:rsidR="0076049A" w:rsidRPr="00E03D76">
              <w:rPr>
                <w:rStyle w:val="Hyperlink"/>
                <w:rFonts w:ascii="Times New Roman" w:hAnsi="Times New Roman" w:cs="Times New Roman"/>
                <w:noProof/>
                <w:color w:val="auto"/>
                <w:sz w:val="24"/>
                <w:szCs w:val="24"/>
              </w:rPr>
              <w:t>b. List of account balances on 30 April</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_Toc532823381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8</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2"/>
            <w:tabs>
              <w:tab w:val="right" w:pos="9019"/>
            </w:tabs>
            <w:spacing w:line="360" w:lineRule="auto"/>
            <w:jc w:val="both"/>
            <w:rPr>
              <w:rFonts w:ascii="Times New Roman" w:eastAsiaTheme="minorEastAsia" w:hAnsi="Times New Roman" w:cs="Times New Roman"/>
              <w:noProof/>
              <w:sz w:val="24"/>
              <w:szCs w:val="24"/>
              <w:lang w:val="en-US"/>
            </w:rPr>
          </w:pPr>
          <w:hyperlink w:anchor="_Toc532823382" w:history="1">
            <w:r w:rsidR="0076049A" w:rsidRPr="00E03D76">
              <w:rPr>
                <w:rStyle w:val="Hyperlink"/>
                <w:rFonts w:ascii="Times New Roman" w:hAnsi="Times New Roman" w:cs="Times New Roman"/>
                <w:noProof/>
                <w:color w:val="auto"/>
                <w:sz w:val="24"/>
                <w:szCs w:val="24"/>
              </w:rPr>
              <w:t>c. Statement of profit or loss for 30 April in Maxim</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_Toc532823382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9</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1"/>
            <w:tabs>
              <w:tab w:val="right" w:pos="9019"/>
            </w:tabs>
            <w:spacing w:line="360" w:lineRule="auto"/>
            <w:jc w:val="both"/>
            <w:rPr>
              <w:rFonts w:ascii="Times New Roman" w:eastAsiaTheme="minorEastAsia" w:hAnsi="Times New Roman" w:cs="Times New Roman"/>
              <w:noProof/>
              <w:sz w:val="24"/>
              <w:szCs w:val="24"/>
              <w:lang w:val="en-US"/>
            </w:rPr>
          </w:pPr>
          <w:hyperlink w:anchor="_Toc532823383" w:history="1">
            <w:r w:rsidR="0076049A" w:rsidRPr="00E03D76">
              <w:rPr>
                <w:rStyle w:val="Hyperlink"/>
                <w:rFonts w:ascii="Times New Roman" w:hAnsi="Times New Roman" w:cs="Times New Roman"/>
                <w:noProof/>
                <w:color w:val="auto"/>
                <w:sz w:val="24"/>
                <w:szCs w:val="24"/>
              </w:rPr>
              <w:t>Task 2</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_Toc532823383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10</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1"/>
            <w:tabs>
              <w:tab w:val="right" w:pos="9019"/>
            </w:tabs>
            <w:spacing w:line="360" w:lineRule="auto"/>
            <w:jc w:val="both"/>
            <w:rPr>
              <w:rFonts w:ascii="Times New Roman" w:eastAsiaTheme="minorEastAsia" w:hAnsi="Times New Roman" w:cs="Times New Roman"/>
              <w:noProof/>
              <w:sz w:val="24"/>
              <w:szCs w:val="24"/>
              <w:lang w:val="en-US"/>
            </w:rPr>
          </w:pPr>
          <w:hyperlink w:anchor="_Toc532823384" w:history="1">
            <w:r w:rsidR="0076049A" w:rsidRPr="00E03D76">
              <w:rPr>
                <w:rStyle w:val="Hyperlink"/>
                <w:rFonts w:ascii="Times New Roman" w:hAnsi="Times New Roman" w:cs="Times New Roman"/>
                <w:noProof/>
                <w:color w:val="auto"/>
                <w:sz w:val="24"/>
                <w:szCs w:val="24"/>
              </w:rPr>
              <w:t>Task 3</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_Toc532823384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10</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1"/>
            <w:tabs>
              <w:tab w:val="right" w:pos="9019"/>
            </w:tabs>
            <w:spacing w:line="360" w:lineRule="auto"/>
            <w:jc w:val="both"/>
            <w:rPr>
              <w:rFonts w:ascii="Times New Roman" w:eastAsiaTheme="minorEastAsia" w:hAnsi="Times New Roman" w:cs="Times New Roman"/>
              <w:noProof/>
              <w:sz w:val="24"/>
              <w:szCs w:val="24"/>
              <w:lang w:val="en-US"/>
            </w:rPr>
          </w:pPr>
          <w:hyperlink w:anchor="_Toc532823385" w:history="1">
            <w:r w:rsidR="0076049A" w:rsidRPr="00E03D76">
              <w:rPr>
                <w:rStyle w:val="Hyperlink"/>
                <w:rFonts w:ascii="Times New Roman" w:hAnsi="Times New Roman" w:cs="Times New Roman"/>
                <w:noProof/>
                <w:color w:val="auto"/>
                <w:sz w:val="24"/>
                <w:szCs w:val="24"/>
              </w:rPr>
              <w:t>Task 4</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_Toc532823385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12</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1"/>
            <w:tabs>
              <w:tab w:val="right" w:pos="9019"/>
            </w:tabs>
            <w:spacing w:line="360" w:lineRule="auto"/>
            <w:jc w:val="both"/>
            <w:rPr>
              <w:rFonts w:ascii="Times New Roman" w:eastAsiaTheme="minorEastAsia" w:hAnsi="Times New Roman" w:cs="Times New Roman"/>
              <w:noProof/>
              <w:sz w:val="24"/>
              <w:szCs w:val="24"/>
              <w:lang w:val="en-US"/>
            </w:rPr>
          </w:pPr>
          <w:hyperlink w:anchor="_Toc532823386" w:history="1">
            <w:r w:rsidR="0076049A" w:rsidRPr="00E03D76">
              <w:rPr>
                <w:rStyle w:val="Hyperlink"/>
                <w:rFonts w:ascii="Times New Roman" w:hAnsi="Times New Roman" w:cs="Times New Roman"/>
                <w:noProof/>
                <w:color w:val="auto"/>
                <w:sz w:val="24"/>
                <w:szCs w:val="24"/>
              </w:rPr>
              <w:t>Task 5</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_Toc532823386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13</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2"/>
            <w:tabs>
              <w:tab w:val="right" w:pos="9019"/>
            </w:tabs>
            <w:spacing w:line="360" w:lineRule="auto"/>
            <w:jc w:val="both"/>
            <w:rPr>
              <w:rFonts w:ascii="Times New Roman" w:eastAsiaTheme="minorEastAsia" w:hAnsi="Times New Roman" w:cs="Times New Roman"/>
              <w:noProof/>
              <w:sz w:val="24"/>
              <w:szCs w:val="24"/>
              <w:lang w:val="en-US"/>
            </w:rPr>
          </w:pPr>
          <w:hyperlink w:anchor="_Toc532823387" w:history="1">
            <w:r w:rsidR="0076049A" w:rsidRPr="00E03D76">
              <w:rPr>
                <w:rStyle w:val="Hyperlink"/>
                <w:rFonts w:ascii="Times New Roman" w:hAnsi="Times New Roman" w:cs="Times New Roman"/>
                <w:noProof/>
                <w:color w:val="auto"/>
                <w:sz w:val="24"/>
                <w:szCs w:val="24"/>
              </w:rPr>
              <w:t>Differentiate between revenue expenditure and capital expenditure with reference to International Accounting Standards</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_Toc532823387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13</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1"/>
            <w:tabs>
              <w:tab w:val="right" w:pos="9019"/>
            </w:tabs>
            <w:spacing w:line="360" w:lineRule="auto"/>
            <w:jc w:val="both"/>
            <w:rPr>
              <w:rFonts w:ascii="Times New Roman" w:eastAsiaTheme="minorEastAsia" w:hAnsi="Times New Roman" w:cs="Times New Roman"/>
              <w:noProof/>
              <w:sz w:val="24"/>
              <w:szCs w:val="24"/>
              <w:lang w:val="en-US"/>
            </w:rPr>
          </w:pPr>
          <w:hyperlink w:anchor="_Toc532823388" w:history="1">
            <w:r w:rsidR="0076049A" w:rsidRPr="00E03D76">
              <w:rPr>
                <w:rStyle w:val="Hyperlink"/>
                <w:rFonts w:ascii="Times New Roman" w:hAnsi="Times New Roman" w:cs="Times New Roman"/>
                <w:noProof/>
                <w:color w:val="auto"/>
                <w:sz w:val="24"/>
                <w:szCs w:val="24"/>
              </w:rPr>
              <w:t>Conclusion</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_Toc532823388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14</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1"/>
            <w:tabs>
              <w:tab w:val="right" w:pos="9019"/>
            </w:tabs>
            <w:spacing w:line="360" w:lineRule="auto"/>
            <w:jc w:val="both"/>
            <w:rPr>
              <w:rFonts w:ascii="Times New Roman" w:eastAsiaTheme="minorEastAsia" w:hAnsi="Times New Roman" w:cs="Times New Roman"/>
              <w:noProof/>
              <w:sz w:val="24"/>
              <w:szCs w:val="24"/>
              <w:lang w:val="en-US"/>
            </w:rPr>
          </w:pPr>
          <w:hyperlink w:anchor="_Toc532823389" w:history="1">
            <w:r w:rsidR="0076049A" w:rsidRPr="00E03D76">
              <w:rPr>
                <w:rStyle w:val="Hyperlink"/>
                <w:rFonts w:ascii="Times New Roman" w:hAnsi="Times New Roman" w:cs="Times New Roman"/>
                <w:noProof/>
                <w:color w:val="auto"/>
                <w:sz w:val="24"/>
                <w:szCs w:val="24"/>
              </w:rPr>
              <w:t>Reference List</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_Toc532823389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15</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1"/>
            <w:tabs>
              <w:tab w:val="right" w:pos="9019"/>
            </w:tabs>
            <w:spacing w:line="360" w:lineRule="auto"/>
            <w:jc w:val="both"/>
            <w:rPr>
              <w:rFonts w:ascii="Times New Roman" w:eastAsiaTheme="minorEastAsia" w:hAnsi="Times New Roman" w:cs="Times New Roman"/>
              <w:noProof/>
              <w:sz w:val="24"/>
              <w:szCs w:val="24"/>
              <w:lang w:val="en-US"/>
            </w:rPr>
          </w:pPr>
          <w:hyperlink w:anchor="_Toc532823390" w:history="1">
            <w:r w:rsidR="0076049A" w:rsidRPr="00E03D76">
              <w:rPr>
                <w:rStyle w:val="Hyperlink"/>
                <w:rFonts w:ascii="Times New Roman" w:hAnsi="Times New Roman" w:cs="Times New Roman"/>
                <w:noProof/>
                <w:color w:val="auto"/>
                <w:sz w:val="24"/>
                <w:szCs w:val="24"/>
                <w:lang w:val="en-US"/>
              </w:rPr>
              <w:t>Appendices</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_Toc532823390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17</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2"/>
            <w:tabs>
              <w:tab w:val="right" w:pos="9019"/>
            </w:tabs>
            <w:spacing w:line="360" w:lineRule="auto"/>
            <w:jc w:val="both"/>
            <w:rPr>
              <w:rFonts w:ascii="Times New Roman" w:eastAsiaTheme="minorEastAsia" w:hAnsi="Times New Roman" w:cs="Times New Roman"/>
              <w:noProof/>
              <w:sz w:val="24"/>
              <w:szCs w:val="24"/>
              <w:lang w:val="en-US"/>
            </w:rPr>
          </w:pPr>
          <w:hyperlink w:anchor="_Toc532823391" w:history="1">
            <w:r w:rsidR="0076049A" w:rsidRPr="00E03D76">
              <w:rPr>
                <w:rStyle w:val="Hyperlink"/>
                <w:rFonts w:ascii="Times New Roman" w:hAnsi="Times New Roman" w:cs="Times New Roman"/>
                <w:noProof/>
                <w:color w:val="auto"/>
                <w:sz w:val="24"/>
                <w:szCs w:val="24"/>
                <w:lang w:val="en-US"/>
              </w:rPr>
              <w:t>Appendix 1: Ledger account</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_Toc532823391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17</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2"/>
            <w:tabs>
              <w:tab w:val="right" w:pos="9019"/>
            </w:tabs>
            <w:spacing w:line="360" w:lineRule="auto"/>
            <w:jc w:val="both"/>
            <w:rPr>
              <w:rFonts w:ascii="Times New Roman" w:eastAsiaTheme="minorEastAsia" w:hAnsi="Times New Roman" w:cs="Times New Roman"/>
              <w:noProof/>
              <w:sz w:val="24"/>
              <w:szCs w:val="24"/>
              <w:lang w:val="en-US"/>
            </w:rPr>
          </w:pPr>
          <w:hyperlink w:anchor="_Toc532823392" w:history="1">
            <w:r w:rsidR="0076049A" w:rsidRPr="00E03D76">
              <w:rPr>
                <w:rStyle w:val="Hyperlink"/>
                <w:rFonts w:ascii="Times New Roman" w:hAnsi="Times New Roman" w:cs="Times New Roman"/>
                <w:noProof/>
                <w:color w:val="auto"/>
                <w:sz w:val="24"/>
                <w:szCs w:val="24"/>
              </w:rPr>
              <w:t>Appendix 2: Trial balance</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_Toc532823392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19</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2"/>
            <w:tabs>
              <w:tab w:val="right" w:pos="9019"/>
            </w:tabs>
            <w:spacing w:line="360" w:lineRule="auto"/>
            <w:jc w:val="both"/>
            <w:rPr>
              <w:rFonts w:ascii="Times New Roman" w:eastAsiaTheme="minorEastAsia" w:hAnsi="Times New Roman" w:cs="Times New Roman"/>
              <w:noProof/>
              <w:sz w:val="24"/>
              <w:szCs w:val="24"/>
              <w:lang w:val="en-US"/>
            </w:rPr>
          </w:pPr>
          <w:hyperlink w:anchor="_Toc532823393" w:history="1">
            <w:r w:rsidR="0076049A" w:rsidRPr="00E03D76">
              <w:rPr>
                <w:rStyle w:val="Hyperlink"/>
                <w:rFonts w:ascii="Times New Roman" w:hAnsi="Times New Roman" w:cs="Times New Roman"/>
                <w:noProof/>
                <w:color w:val="auto"/>
                <w:sz w:val="24"/>
                <w:szCs w:val="24"/>
              </w:rPr>
              <w:t>Appendix 3: P/L statement</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_Toc532823393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20</w:t>
            </w:r>
            <w:r w:rsidR="0076049A" w:rsidRPr="00E03D76">
              <w:rPr>
                <w:rFonts w:ascii="Times New Roman" w:hAnsi="Times New Roman" w:cs="Times New Roman"/>
                <w:noProof/>
                <w:webHidden/>
                <w:sz w:val="24"/>
                <w:szCs w:val="24"/>
              </w:rPr>
              <w:fldChar w:fldCharType="end"/>
            </w:r>
          </w:hyperlink>
        </w:p>
        <w:p w:rsidR="0076049A" w:rsidRPr="00E03D76" w:rsidRDefault="004D60E4" w:rsidP="0076049A">
          <w:pPr>
            <w:pStyle w:val="TOC2"/>
            <w:tabs>
              <w:tab w:val="right" w:pos="9019"/>
            </w:tabs>
            <w:spacing w:line="360" w:lineRule="auto"/>
            <w:jc w:val="both"/>
            <w:rPr>
              <w:rFonts w:ascii="Times New Roman" w:eastAsiaTheme="minorEastAsia" w:hAnsi="Times New Roman" w:cs="Times New Roman"/>
              <w:noProof/>
              <w:sz w:val="24"/>
              <w:szCs w:val="24"/>
              <w:lang w:val="en-US"/>
            </w:rPr>
          </w:pPr>
          <w:hyperlink w:anchor="_Toc532823394" w:history="1">
            <w:r w:rsidR="0076049A" w:rsidRPr="00E03D76">
              <w:rPr>
                <w:rStyle w:val="Hyperlink"/>
                <w:rFonts w:ascii="Times New Roman" w:hAnsi="Times New Roman" w:cs="Times New Roman"/>
                <w:noProof/>
                <w:color w:val="auto"/>
                <w:sz w:val="24"/>
                <w:szCs w:val="24"/>
              </w:rPr>
              <w:t>Appendix 4: Trial balance</w:t>
            </w:r>
            <w:r w:rsidR="0076049A" w:rsidRPr="00E03D76">
              <w:rPr>
                <w:rFonts w:ascii="Times New Roman" w:hAnsi="Times New Roman" w:cs="Times New Roman"/>
                <w:noProof/>
                <w:webHidden/>
                <w:sz w:val="24"/>
                <w:szCs w:val="24"/>
              </w:rPr>
              <w:tab/>
            </w:r>
            <w:r w:rsidR="0076049A" w:rsidRPr="00E03D76">
              <w:rPr>
                <w:rFonts w:ascii="Times New Roman" w:hAnsi="Times New Roman" w:cs="Times New Roman"/>
                <w:noProof/>
                <w:webHidden/>
                <w:sz w:val="24"/>
                <w:szCs w:val="24"/>
              </w:rPr>
              <w:fldChar w:fldCharType="begin"/>
            </w:r>
            <w:r w:rsidR="0076049A" w:rsidRPr="00E03D76">
              <w:rPr>
                <w:rFonts w:ascii="Times New Roman" w:hAnsi="Times New Roman" w:cs="Times New Roman"/>
                <w:noProof/>
                <w:webHidden/>
                <w:sz w:val="24"/>
                <w:szCs w:val="24"/>
              </w:rPr>
              <w:instrText xml:space="preserve"> PAGEREF _Toc532823394 \h </w:instrText>
            </w:r>
            <w:r w:rsidR="0076049A" w:rsidRPr="00E03D76">
              <w:rPr>
                <w:rFonts w:ascii="Times New Roman" w:hAnsi="Times New Roman" w:cs="Times New Roman"/>
                <w:noProof/>
                <w:webHidden/>
                <w:sz w:val="24"/>
                <w:szCs w:val="24"/>
              </w:rPr>
            </w:r>
            <w:r w:rsidR="0076049A" w:rsidRPr="00E03D76">
              <w:rPr>
                <w:rFonts w:ascii="Times New Roman" w:hAnsi="Times New Roman" w:cs="Times New Roman"/>
                <w:noProof/>
                <w:webHidden/>
                <w:sz w:val="24"/>
                <w:szCs w:val="24"/>
              </w:rPr>
              <w:fldChar w:fldCharType="separate"/>
            </w:r>
            <w:r w:rsidR="0076049A" w:rsidRPr="00E03D76">
              <w:rPr>
                <w:rFonts w:ascii="Times New Roman" w:hAnsi="Times New Roman" w:cs="Times New Roman"/>
                <w:noProof/>
                <w:webHidden/>
                <w:sz w:val="24"/>
                <w:szCs w:val="24"/>
              </w:rPr>
              <w:t>21</w:t>
            </w:r>
            <w:r w:rsidR="0076049A" w:rsidRPr="00E03D76">
              <w:rPr>
                <w:rFonts w:ascii="Times New Roman" w:hAnsi="Times New Roman" w:cs="Times New Roman"/>
                <w:noProof/>
                <w:webHidden/>
                <w:sz w:val="24"/>
                <w:szCs w:val="24"/>
              </w:rPr>
              <w:fldChar w:fldCharType="end"/>
            </w:r>
          </w:hyperlink>
        </w:p>
        <w:p w:rsidR="00FA1620" w:rsidRPr="00E03D76" w:rsidRDefault="00813614" w:rsidP="0076049A">
          <w:pPr>
            <w:pStyle w:val="Normal1"/>
            <w:spacing w:line="360" w:lineRule="auto"/>
            <w:jc w:val="both"/>
            <w:rPr>
              <w:rFonts w:ascii="Times New Roman" w:eastAsia="Times New Roman" w:hAnsi="Times New Roman" w:cs="Times New Roman"/>
              <w:sz w:val="24"/>
              <w:szCs w:val="24"/>
            </w:rPr>
          </w:pPr>
          <w:r w:rsidRPr="00E03D76">
            <w:rPr>
              <w:rFonts w:ascii="Times New Roman" w:hAnsi="Times New Roman" w:cs="Times New Roman"/>
              <w:sz w:val="24"/>
              <w:szCs w:val="24"/>
            </w:rPr>
            <w:fldChar w:fldCharType="end"/>
          </w:r>
        </w:p>
      </w:sdtContent>
    </w:sdt>
    <w:p w:rsidR="00FA1620" w:rsidRPr="00E03D76" w:rsidRDefault="005779A2" w:rsidP="00061857">
      <w:pPr>
        <w:pStyle w:val="Normal1"/>
        <w:spacing w:line="360" w:lineRule="auto"/>
        <w:rPr>
          <w:rFonts w:ascii="Times New Roman" w:eastAsia="Times New Roman" w:hAnsi="Times New Roman" w:cs="Times New Roman"/>
          <w:b/>
          <w:sz w:val="24"/>
          <w:szCs w:val="24"/>
        </w:rPr>
      </w:pPr>
      <w:r w:rsidRPr="00E03D76">
        <w:br w:type="page"/>
      </w:r>
    </w:p>
    <w:p w:rsidR="00FA1620" w:rsidRPr="00E03D76" w:rsidRDefault="005779A2" w:rsidP="00061857">
      <w:pPr>
        <w:pStyle w:val="Heading1"/>
        <w:rPr>
          <w:b w:val="0"/>
          <w:color w:val="auto"/>
        </w:rPr>
      </w:pPr>
      <w:bookmarkStart w:id="1" w:name="_Toc532823373"/>
      <w:r w:rsidRPr="00E03D76">
        <w:rPr>
          <w:color w:val="auto"/>
        </w:rPr>
        <w:lastRenderedPageBreak/>
        <w:t>Introduction</w:t>
      </w:r>
      <w:bookmarkEnd w:id="1"/>
    </w:p>
    <w:p w:rsidR="00FA1620" w:rsidRPr="00E03D76" w:rsidRDefault="005779A2" w:rsidP="0006185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Accounting is recording of transactions in a book of journal and then posting in appropriate ledger accounts to </w:t>
      </w:r>
      <w:r w:rsidR="00C3289D" w:rsidRPr="00E03D76">
        <w:rPr>
          <w:rFonts w:ascii="Times New Roman" w:eastAsia="Times New Roman" w:hAnsi="Times New Roman" w:cs="Times New Roman"/>
          <w:sz w:val="24"/>
          <w:szCs w:val="24"/>
        </w:rPr>
        <w:t>draw up</w:t>
      </w:r>
      <w:r w:rsidRPr="00E03D76">
        <w:rPr>
          <w:rFonts w:ascii="Times New Roman" w:eastAsia="Times New Roman" w:hAnsi="Times New Roman" w:cs="Times New Roman"/>
          <w:sz w:val="24"/>
          <w:szCs w:val="24"/>
        </w:rPr>
        <w:t xml:space="preserve"> the trial balance and estimate the profit or loss of the company. The recording of accounts helps to keep track of financial transactions which can be tallied estimate the amount. The balance sheet of a company represents the total assets and liabilities of the company. This also gives the investor a brief overview of investment area. Furthermore ratio analysis from the balance sheet and ledger accounts gives the time period for return on investment. The trial balance is created to tally up the ledger accounts and the deficit amount is matched with surplus accounts. This report provides a detailed analysis of ledger accounts of companies such as </w:t>
      </w:r>
      <w:proofErr w:type="spellStart"/>
      <w:r w:rsidRPr="00E03D76">
        <w:rPr>
          <w:rFonts w:ascii="Times New Roman" w:eastAsia="Times New Roman" w:hAnsi="Times New Roman" w:cs="Times New Roman"/>
          <w:sz w:val="24"/>
          <w:szCs w:val="24"/>
        </w:rPr>
        <w:t>Pendo</w:t>
      </w:r>
      <w:proofErr w:type="spellEnd"/>
      <w:r w:rsidRPr="00E03D76">
        <w:rPr>
          <w:rFonts w:ascii="Times New Roman" w:eastAsia="Times New Roman" w:hAnsi="Times New Roman" w:cs="Times New Roman"/>
          <w:sz w:val="24"/>
          <w:szCs w:val="24"/>
        </w:rPr>
        <w:t xml:space="preserve">, Maxim, </w:t>
      </w:r>
      <w:proofErr w:type="spellStart"/>
      <w:r w:rsidRPr="00E03D76">
        <w:rPr>
          <w:rFonts w:ascii="Times New Roman" w:eastAsia="Times New Roman" w:hAnsi="Times New Roman" w:cs="Times New Roman"/>
          <w:sz w:val="24"/>
          <w:szCs w:val="24"/>
        </w:rPr>
        <w:t>Mafuta</w:t>
      </w:r>
      <w:proofErr w:type="spellEnd"/>
      <w:r w:rsidRPr="00E03D76">
        <w:rPr>
          <w:rFonts w:ascii="Times New Roman" w:eastAsia="Times New Roman" w:hAnsi="Times New Roman" w:cs="Times New Roman"/>
          <w:sz w:val="24"/>
          <w:szCs w:val="24"/>
        </w:rPr>
        <w:t xml:space="preserve"> and Ricardo, highlighting their cash balance, transactions and profit and loss statements</w:t>
      </w:r>
    </w:p>
    <w:p w:rsidR="00FA1620" w:rsidRPr="00E03D76" w:rsidRDefault="005779A2" w:rsidP="00061857">
      <w:pPr>
        <w:pStyle w:val="Heading1"/>
        <w:rPr>
          <w:color w:val="auto"/>
        </w:rPr>
      </w:pPr>
      <w:bookmarkStart w:id="2" w:name="_Toc532823374"/>
      <w:r w:rsidRPr="00E03D76">
        <w:rPr>
          <w:color w:val="auto"/>
        </w:rPr>
        <w:t>Task 1</w:t>
      </w:r>
      <w:bookmarkEnd w:id="2"/>
    </w:p>
    <w:p w:rsidR="00FA1620" w:rsidRPr="00E03D76" w:rsidRDefault="005779A2" w:rsidP="00061857">
      <w:pPr>
        <w:pStyle w:val="Heading2"/>
        <w:rPr>
          <w:color w:val="auto"/>
        </w:rPr>
      </w:pPr>
      <w:bookmarkStart w:id="3" w:name="_Toc532823375"/>
      <w:r w:rsidRPr="00E03D76">
        <w:rPr>
          <w:color w:val="auto"/>
        </w:rPr>
        <w:t>a. Write up, balance and close the relevant ledger accounts for the above transactions for Maxim</w:t>
      </w:r>
      <w:bookmarkEnd w:id="3"/>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6"/>
        <w:gridCol w:w="2205"/>
        <w:gridCol w:w="2279"/>
        <w:gridCol w:w="2279"/>
      </w:tblGrid>
      <w:tr w:rsidR="00E03D76" w:rsidRPr="00E03D76">
        <w:tc>
          <w:tcPr>
            <w:tcW w:w="2266"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Date </w:t>
            </w:r>
          </w:p>
        </w:tc>
        <w:tc>
          <w:tcPr>
            <w:tcW w:w="220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Amount </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Amount </w:t>
            </w:r>
          </w:p>
        </w:tc>
      </w:tr>
      <w:tr w:rsidR="00E03D76" w:rsidRPr="00E03D76">
        <w:tc>
          <w:tcPr>
            <w:tcW w:w="2266"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5 </w:t>
            </w:r>
            <w:proofErr w:type="spellStart"/>
            <w:r w:rsidRPr="00E03D76">
              <w:rPr>
                <w:rFonts w:ascii="Times New Roman" w:eastAsia="Times New Roman" w:hAnsi="Times New Roman" w:cs="Times New Roman"/>
                <w:sz w:val="24"/>
                <w:szCs w:val="24"/>
              </w:rPr>
              <w:t>th</w:t>
            </w:r>
            <w:proofErr w:type="spellEnd"/>
            <w:r w:rsidRPr="00E03D76">
              <w:rPr>
                <w:rFonts w:ascii="Times New Roman" w:eastAsia="Times New Roman" w:hAnsi="Times New Roman" w:cs="Times New Roman"/>
                <w:sz w:val="24"/>
                <w:szCs w:val="24"/>
              </w:rPr>
              <w:t xml:space="preserve"> April </w:t>
            </w:r>
          </w:p>
        </w:tc>
        <w:tc>
          <w:tcPr>
            <w:tcW w:w="220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Cash A/c (Dr )</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capital A/C </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£300</w:t>
            </w:r>
            <w:r w:rsidR="00E6582C">
              <w:rPr>
                <w:rFonts w:ascii="Times New Roman" w:eastAsia="Times New Roman" w:hAnsi="Times New Roman" w:cs="Times New Roman"/>
                <w:sz w:val="24"/>
                <w:szCs w:val="24"/>
              </w:rPr>
              <w:t>.00</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£300</w:t>
            </w:r>
            <w:r w:rsidR="00E6582C">
              <w:rPr>
                <w:rFonts w:ascii="Times New Roman" w:eastAsia="Times New Roman" w:hAnsi="Times New Roman" w:cs="Times New Roman"/>
                <w:sz w:val="24"/>
                <w:szCs w:val="24"/>
              </w:rPr>
              <w:t>.00</w:t>
            </w:r>
          </w:p>
        </w:tc>
      </w:tr>
      <w:tr w:rsidR="00E03D76" w:rsidRPr="00E03D76">
        <w:tc>
          <w:tcPr>
            <w:tcW w:w="2266"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7 </w:t>
            </w:r>
            <w:proofErr w:type="spellStart"/>
            <w:r w:rsidRPr="00E03D76">
              <w:rPr>
                <w:rFonts w:ascii="Times New Roman" w:eastAsia="Times New Roman" w:hAnsi="Times New Roman" w:cs="Times New Roman"/>
                <w:sz w:val="24"/>
                <w:szCs w:val="24"/>
              </w:rPr>
              <w:t>th</w:t>
            </w:r>
            <w:proofErr w:type="spellEnd"/>
            <w:r w:rsidRPr="00E03D76">
              <w:rPr>
                <w:rFonts w:ascii="Times New Roman" w:eastAsia="Times New Roman" w:hAnsi="Times New Roman" w:cs="Times New Roman"/>
                <w:sz w:val="24"/>
                <w:szCs w:val="24"/>
              </w:rPr>
              <w:t xml:space="preserve"> April </w:t>
            </w:r>
          </w:p>
        </w:tc>
        <w:tc>
          <w:tcPr>
            <w:tcW w:w="220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Purchase A/c (Dr )</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To cash A/c</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£200</w:t>
            </w:r>
            <w:r w:rsidR="00E6582C">
              <w:rPr>
                <w:rFonts w:ascii="Times New Roman" w:eastAsia="Times New Roman" w:hAnsi="Times New Roman" w:cs="Times New Roman"/>
                <w:sz w:val="24"/>
                <w:szCs w:val="24"/>
              </w:rPr>
              <w:t>.00</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£200</w:t>
            </w:r>
            <w:r w:rsidR="00E6582C">
              <w:rPr>
                <w:rFonts w:ascii="Times New Roman" w:eastAsia="Times New Roman" w:hAnsi="Times New Roman" w:cs="Times New Roman"/>
                <w:sz w:val="24"/>
                <w:szCs w:val="24"/>
              </w:rPr>
              <w:t>.00</w:t>
            </w:r>
          </w:p>
        </w:tc>
      </w:tr>
      <w:tr w:rsidR="00E03D76" w:rsidRPr="00E03D76">
        <w:tc>
          <w:tcPr>
            <w:tcW w:w="2266"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8th April </w:t>
            </w:r>
          </w:p>
        </w:tc>
        <w:tc>
          <w:tcPr>
            <w:tcW w:w="220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Tatiana A/c (Dr )</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loan A/c </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£250</w:t>
            </w:r>
            <w:r w:rsidR="00E6582C">
              <w:rPr>
                <w:rFonts w:ascii="Times New Roman" w:eastAsia="Times New Roman" w:hAnsi="Times New Roman" w:cs="Times New Roman"/>
                <w:sz w:val="24"/>
                <w:szCs w:val="24"/>
              </w:rPr>
              <w:t>.00</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£250</w:t>
            </w:r>
            <w:r w:rsidR="00E6582C">
              <w:rPr>
                <w:rFonts w:ascii="Times New Roman" w:eastAsia="Times New Roman" w:hAnsi="Times New Roman" w:cs="Times New Roman"/>
                <w:sz w:val="24"/>
                <w:szCs w:val="24"/>
              </w:rPr>
              <w:t>.00</w:t>
            </w:r>
          </w:p>
        </w:tc>
      </w:tr>
      <w:tr w:rsidR="00E03D76" w:rsidRPr="00E03D76">
        <w:tc>
          <w:tcPr>
            <w:tcW w:w="2266"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15 </w:t>
            </w:r>
            <w:proofErr w:type="spellStart"/>
            <w:r w:rsidRPr="00E03D76">
              <w:rPr>
                <w:rFonts w:ascii="Times New Roman" w:eastAsia="Times New Roman" w:hAnsi="Times New Roman" w:cs="Times New Roman"/>
                <w:sz w:val="24"/>
                <w:szCs w:val="24"/>
              </w:rPr>
              <w:t>th</w:t>
            </w:r>
            <w:proofErr w:type="spellEnd"/>
            <w:r w:rsidRPr="00E03D76">
              <w:rPr>
                <w:rFonts w:ascii="Times New Roman" w:eastAsia="Times New Roman" w:hAnsi="Times New Roman" w:cs="Times New Roman"/>
                <w:sz w:val="24"/>
                <w:szCs w:val="24"/>
              </w:rPr>
              <w:t xml:space="preserve"> April </w:t>
            </w:r>
          </w:p>
        </w:tc>
        <w:tc>
          <w:tcPr>
            <w:tcW w:w="220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Motor van A/c  (Dr </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Cash A/c </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£150</w:t>
            </w:r>
            <w:r w:rsidR="00E6582C">
              <w:rPr>
                <w:rFonts w:ascii="Times New Roman" w:eastAsia="Times New Roman" w:hAnsi="Times New Roman" w:cs="Times New Roman"/>
                <w:sz w:val="24"/>
                <w:szCs w:val="24"/>
              </w:rPr>
              <w:t>.00</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£150</w:t>
            </w:r>
            <w:r w:rsidR="00E6582C">
              <w:rPr>
                <w:rFonts w:ascii="Times New Roman" w:eastAsia="Times New Roman" w:hAnsi="Times New Roman" w:cs="Times New Roman"/>
                <w:sz w:val="24"/>
                <w:szCs w:val="24"/>
              </w:rPr>
              <w:t>.00</w:t>
            </w:r>
          </w:p>
        </w:tc>
      </w:tr>
      <w:tr w:rsidR="00E03D76" w:rsidRPr="00E03D76">
        <w:tc>
          <w:tcPr>
            <w:tcW w:w="2266"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20th April</w:t>
            </w:r>
          </w:p>
        </w:tc>
        <w:tc>
          <w:tcPr>
            <w:tcW w:w="220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Cash A/c  (Dr)</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Sales </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£350</w:t>
            </w:r>
            <w:r w:rsidR="00E6582C">
              <w:rPr>
                <w:rFonts w:ascii="Times New Roman" w:eastAsia="Times New Roman" w:hAnsi="Times New Roman" w:cs="Times New Roman"/>
                <w:sz w:val="24"/>
                <w:szCs w:val="24"/>
              </w:rPr>
              <w:t>.00</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£350</w:t>
            </w:r>
            <w:r w:rsidR="00E6582C">
              <w:rPr>
                <w:rFonts w:ascii="Times New Roman" w:eastAsia="Times New Roman" w:hAnsi="Times New Roman" w:cs="Times New Roman"/>
                <w:sz w:val="24"/>
                <w:szCs w:val="24"/>
              </w:rPr>
              <w:t>.00</w:t>
            </w:r>
          </w:p>
        </w:tc>
      </w:tr>
      <w:tr w:rsidR="00E03D76" w:rsidRPr="00E03D76">
        <w:tc>
          <w:tcPr>
            <w:tcW w:w="2266"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28 </w:t>
            </w:r>
            <w:proofErr w:type="spellStart"/>
            <w:r w:rsidRPr="00E03D76">
              <w:rPr>
                <w:rFonts w:ascii="Times New Roman" w:eastAsia="Times New Roman" w:hAnsi="Times New Roman" w:cs="Times New Roman"/>
                <w:sz w:val="24"/>
                <w:szCs w:val="24"/>
              </w:rPr>
              <w:t>th</w:t>
            </w:r>
            <w:proofErr w:type="spellEnd"/>
            <w:r w:rsidRPr="00E03D76">
              <w:rPr>
                <w:rFonts w:ascii="Times New Roman" w:eastAsia="Times New Roman" w:hAnsi="Times New Roman" w:cs="Times New Roman"/>
                <w:sz w:val="24"/>
                <w:szCs w:val="24"/>
              </w:rPr>
              <w:t xml:space="preserve"> April</w:t>
            </w:r>
          </w:p>
        </w:tc>
        <w:tc>
          <w:tcPr>
            <w:tcW w:w="220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Rent A/c  (Dr)</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Cash A/c  </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£50</w:t>
            </w:r>
            <w:r w:rsidR="00E6582C">
              <w:rPr>
                <w:rFonts w:ascii="Times New Roman" w:eastAsia="Times New Roman" w:hAnsi="Times New Roman" w:cs="Times New Roman"/>
                <w:sz w:val="24"/>
                <w:szCs w:val="24"/>
              </w:rPr>
              <w:t>.00</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£50</w:t>
            </w:r>
            <w:r w:rsidR="00E6582C">
              <w:rPr>
                <w:rFonts w:ascii="Times New Roman" w:eastAsia="Times New Roman" w:hAnsi="Times New Roman" w:cs="Times New Roman"/>
                <w:sz w:val="24"/>
                <w:szCs w:val="24"/>
              </w:rPr>
              <w:t>.00</w:t>
            </w:r>
          </w:p>
        </w:tc>
      </w:tr>
      <w:tr w:rsidR="00E03D76" w:rsidRPr="00E03D76">
        <w:tc>
          <w:tcPr>
            <w:tcW w:w="2266"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29 </w:t>
            </w:r>
            <w:proofErr w:type="spellStart"/>
            <w:r w:rsidRPr="00E03D76">
              <w:rPr>
                <w:rFonts w:ascii="Times New Roman" w:eastAsia="Times New Roman" w:hAnsi="Times New Roman" w:cs="Times New Roman"/>
                <w:sz w:val="24"/>
                <w:szCs w:val="24"/>
              </w:rPr>
              <w:t>th</w:t>
            </w:r>
            <w:proofErr w:type="spellEnd"/>
            <w:r w:rsidRPr="00E03D76">
              <w:rPr>
                <w:rFonts w:ascii="Times New Roman" w:eastAsia="Times New Roman" w:hAnsi="Times New Roman" w:cs="Times New Roman"/>
                <w:sz w:val="24"/>
                <w:szCs w:val="24"/>
              </w:rPr>
              <w:t xml:space="preserve"> April</w:t>
            </w:r>
          </w:p>
        </w:tc>
        <w:tc>
          <w:tcPr>
            <w:tcW w:w="220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loan A/c  (Dr )</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lastRenderedPageBreak/>
              <w:t xml:space="preserve">To Cash A/c </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lastRenderedPageBreak/>
              <w:t>£200</w:t>
            </w:r>
            <w:r w:rsidR="00E6582C">
              <w:rPr>
                <w:rFonts w:ascii="Times New Roman" w:eastAsia="Times New Roman" w:hAnsi="Times New Roman" w:cs="Times New Roman"/>
                <w:sz w:val="24"/>
                <w:szCs w:val="24"/>
              </w:rPr>
              <w:t>.00</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£200</w:t>
            </w:r>
            <w:r w:rsidR="00E6582C">
              <w:rPr>
                <w:rFonts w:ascii="Times New Roman" w:eastAsia="Times New Roman" w:hAnsi="Times New Roman" w:cs="Times New Roman"/>
                <w:sz w:val="24"/>
                <w:szCs w:val="24"/>
              </w:rPr>
              <w:t>.00</w:t>
            </w:r>
          </w:p>
        </w:tc>
      </w:tr>
      <w:tr w:rsidR="00E03D76" w:rsidRPr="00E03D76">
        <w:tc>
          <w:tcPr>
            <w:tcW w:w="2266"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30th April </w:t>
            </w:r>
          </w:p>
        </w:tc>
        <w:tc>
          <w:tcPr>
            <w:tcW w:w="220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Cash A/c (Dr )</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drawing/c </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   </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w:t>
            </w:r>
            <w:r w:rsidR="00606783">
              <w:rPr>
                <w:rFonts w:ascii="Times New Roman" w:eastAsia="Times New Roman" w:hAnsi="Times New Roman" w:cs="Times New Roman"/>
                <w:sz w:val="24"/>
                <w:szCs w:val="24"/>
              </w:rPr>
              <w:t>60.00</w:t>
            </w:r>
          </w:p>
        </w:tc>
        <w:tc>
          <w:tcPr>
            <w:tcW w:w="22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w:t>
            </w:r>
            <w:r w:rsidR="00606783">
              <w:rPr>
                <w:rFonts w:ascii="Times New Roman" w:eastAsia="Times New Roman" w:hAnsi="Times New Roman" w:cs="Times New Roman"/>
                <w:sz w:val="24"/>
                <w:szCs w:val="24"/>
              </w:rPr>
              <w:t>60.00</w:t>
            </w:r>
          </w:p>
        </w:tc>
      </w:tr>
    </w:tbl>
    <w:p w:rsidR="00FA1620" w:rsidRPr="00E03D76" w:rsidRDefault="005779A2" w:rsidP="00061857">
      <w:pPr>
        <w:pStyle w:val="Normal1"/>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Table 1: Ledger accounts of </w:t>
      </w:r>
      <w:proofErr w:type="spellStart"/>
      <w:r w:rsidRPr="00E03D76">
        <w:rPr>
          <w:rFonts w:ascii="Times New Roman" w:eastAsia="Times New Roman" w:hAnsi="Times New Roman" w:cs="Times New Roman"/>
          <w:b/>
          <w:sz w:val="24"/>
          <w:szCs w:val="24"/>
        </w:rPr>
        <w:t>Pendo</w:t>
      </w:r>
      <w:proofErr w:type="spellEnd"/>
    </w:p>
    <w:p w:rsidR="00FA1620" w:rsidRPr="00E03D76" w:rsidRDefault="005779A2" w:rsidP="00061857">
      <w:pPr>
        <w:pStyle w:val="Heading1"/>
        <w:rPr>
          <w:color w:val="auto"/>
        </w:rPr>
      </w:pPr>
      <w:bookmarkStart w:id="4" w:name="_Toc532823376"/>
      <w:r w:rsidRPr="00E03D76">
        <w:rPr>
          <w:color w:val="auto"/>
        </w:rPr>
        <w:t>Ledger accounts</w:t>
      </w:r>
      <w:bookmarkEnd w:id="4"/>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(debit)</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(credit)</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sz w:val="24"/>
                <w:szCs w:val="24"/>
              </w:rPr>
              <w:t>To capital</w:t>
            </w:r>
          </w:p>
        </w:tc>
        <w:tc>
          <w:tcPr>
            <w:tcW w:w="2257" w:type="dxa"/>
            <w:shd w:val="clear" w:color="auto" w:fill="auto"/>
            <w:tcMar>
              <w:top w:w="100" w:type="dxa"/>
              <w:left w:w="100" w:type="dxa"/>
              <w:bottom w:w="100" w:type="dxa"/>
              <w:right w:w="100" w:type="dxa"/>
            </w:tcMar>
          </w:tcPr>
          <w:p w:rsidR="00FA1620" w:rsidRPr="00E03D76" w:rsidRDefault="00606783"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300.00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sz w:val="24"/>
                <w:szCs w:val="24"/>
              </w:rPr>
              <w:t xml:space="preserve"> By Purchase</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200.00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sz w:val="24"/>
                <w:szCs w:val="24"/>
              </w:rPr>
              <w:t>To Sales</w:t>
            </w:r>
          </w:p>
        </w:tc>
        <w:tc>
          <w:tcPr>
            <w:tcW w:w="2257" w:type="dxa"/>
            <w:shd w:val="clear" w:color="auto" w:fill="auto"/>
            <w:tcMar>
              <w:top w:w="100" w:type="dxa"/>
              <w:left w:w="100" w:type="dxa"/>
              <w:bottom w:w="100" w:type="dxa"/>
              <w:right w:w="100" w:type="dxa"/>
            </w:tcMar>
          </w:tcPr>
          <w:p w:rsidR="00FA1620" w:rsidRPr="00E03D76" w:rsidRDefault="00606783"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350.00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sz w:val="24"/>
                <w:szCs w:val="24"/>
              </w:rPr>
              <w:t xml:space="preserve">By Motor van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150.00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sz w:val="24"/>
                <w:szCs w:val="24"/>
              </w:rPr>
              <w:t>To drawing</w:t>
            </w:r>
          </w:p>
        </w:tc>
        <w:tc>
          <w:tcPr>
            <w:tcW w:w="2257" w:type="dxa"/>
            <w:shd w:val="clear" w:color="auto" w:fill="auto"/>
            <w:tcMar>
              <w:top w:w="100" w:type="dxa"/>
              <w:left w:w="100" w:type="dxa"/>
              <w:bottom w:w="100" w:type="dxa"/>
              <w:right w:w="100" w:type="dxa"/>
            </w:tcMar>
          </w:tcPr>
          <w:p w:rsidR="00FA1620" w:rsidRPr="00E03D76" w:rsidRDefault="00606783"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60.00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sz w:val="24"/>
                <w:szCs w:val="24"/>
              </w:rPr>
              <w:t>By Rent</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50.00</w:t>
            </w:r>
          </w:p>
        </w:tc>
      </w:tr>
      <w:tr w:rsidR="00E03D76" w:rsidRPr="00E03D76">
        <w:tc>
          <w:tcPr>
            <w:tcW w:w="2258"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By loan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r>
      <w:tr w:rsidR="00E03D76" w:rsidRPr="00E03D76">
        <w:tc>
          <w:tcPr>
            <w:tcW w:w="2258"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By balance c/d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total</w:t>
            </w:r>
          </w:p>
        </w:tc>
        <w:tc>
          <w:tcPr>
            <w:tcW w:w="2257" w:type="dxa"/>
            <w:shd w:val="clear" w:color="auto" w:fill="auto"/>
            <w:tcMar>
              <w:top w:w="100" w:type="dxa"/>
              <w:left w:w="100" w:type="dxa"/>
              <w:bottom w:w="100" w:type="dxa"/>
              <w:right w:w="100" w:type="dxa"/>
            </w:tcMar>
          </w:tcPr>
          <w:p w:rsidR="00FA1620" w:rsidRPr="00E03D76" w:rsidRDefault="00606783"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710.00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total</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710.00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balance b/d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110.00</w:t>
            </w: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bl>
    <w:p w:rsidR="00FA1620" w:rsidRPr="00E03D76" w:rsidRDefault="005779A2" w:rsidP="00061857">
      <w:pPr>
        <w:pStyle w:val="Normal1"/>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Table 2: Cash Account </w:t>
      </w:r>
    </w:p>
    <w:p w:rsidR="00FA1620" w:rsidRPr="00E03D76" w:rsidRDefault="005779A2" w:rsidP="00061857">
      <w:pPr>
        <w:pStyle w:val="Normal1"/>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From the above table it can be analysed that cash has been utilised to purchase equipment and make expenses. On the other cash has been earned from sales which show shows that Maxim is generating income. Maxim is having £110 in debit which is considered as cash </w:t>
      </w:r>
      <w:proofErr w:type="spellStart"/>
      <w:r w:rsidRPr="00E03D76">
        <w:rPr>
          <w:rFonts w:ascii="Times New Roman" w:eastAsia="Times New Roman" w:hAnsi="Times New Roman" w:cs="Times New Roman"/>
          <w:sz w:val="24"/>
          <w:szCs w:val="24"/>
        </w:rPr>
        <w:t>resreve</w:t>
      </w:r>
      <w:proofErr w:type="spellEnd"/>
      <w:r w:rsidRPr="00E03D76">
        <w:rPr>
          <w:rFonts w:ascii="Times New Roman" w:eastAsia="Times New Roman" w:hAnsi="Times New Roman" w:cs="Times New Roman"/>
          <w:sz w:val="24"/>
          <w:szCs w:val="24"/>
        </w:rPr>
        <w:t xml:space="preserve"> and can be utilized for future use.    </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(debit)</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(credit)</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balance c/d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By Cash</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total</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r>
      <w:tr w:rsidR="00E03D76" w:rsidRPr="00E03D76">
        <w:tc>
          <w:tcPr>
            <w:tcW w:w="2258"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By balance b/d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r>
    </w:tbl>
    <w:p w:rsidR="00FA1620" w:rsidRPr="00E03D76" w:rsidRDefault="005779A2" w:rsidP="00061857">
      <w:pPr>
        <w:pStyle w:val="Normal1"/>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Table 3:  Capital Account</w:t>
      </w:r>
    </w:p>
    <w:p w:rsidR="00FA1620" w:rsidRPr="00E03D76" w:rsidRDefault="005779A2" w:rsidP="00061857">
      <w:pPr>
        <w:pStyle w:val="Normal1"/>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lastRenderedPageBreak/>
        <w:t>The capital account shows a credit balance which can be utilized for business purpose. The balance of capital account will generate more income for Maxim. Thus the utilisation o capital will generate more revenue for Maxim.</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(debit)</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(credit)</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To cash</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By balance c/d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Total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200.00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Total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200.00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balance b/d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r>
    </w:tbl>
    <w:p w:rsidR="00FA1620" w:rsidRPr="00E03D76" w:rsidRDefault="005779A2" w:rsidP="000618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Table 4: Purchase Account </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sz w:val="24"/>
          <w:szCs w:val="24"/>
        </w:rPr>
        <w:t xml:space="preserve">The purchase account shows debit balance as Maxim made a purchase of goods to increase the productivity. The purchase item is in form of raw material so the purchase ledger gives the amount of item purchase. </w:t>
      </w:r>
    </w:p>
    <w:tbl>
      <w:tblPr>
        <w:tblStyle w:val="a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(debit)</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(credit)</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sz w:val="24"/>
                <w:szCs w:val="24"/>
              </w:rPr>
              <w:t xml:space="preserve">To loan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By balance c/d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250.00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Total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250.00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Total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250.00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balance b/d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bl>
    <w:p w:rsidR="00FA1620" w:rsidRPr="00E03D76" w:rsidRDefault="005779A2" w:rsidP="000618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03D76">
        <w:rPr>
          <w:rFonts w:ascii="Times New Roman" w:eastAsia="Times New Roman" w:hAnsi="Times New Roman" w:cs="Times New Roman"/>
          <w:b/>
          <w:sz w:val="24"/>
          <w:szCs w:val="24"/>
        </w:rPr>
        <w:t xml:space="preserve">Table 5: Tatiana Account </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Loan is taken from Tatiana to meet the capital of Maxim so that the more UN can be fulfilled. Tatiana ledger accounts gives the amount collected from Tatiana which is repayable after 12 months.</w:t>
      </w:r>
    </w:p>
    <w:tbl>
      <w:tblPr>
        <w:tblStyle w:val="a4"/>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(debit)</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(credit)</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To balance c/d</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By Tatiana</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Total</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Total</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r>
      <w:tr w:rsidR="00E03D76" w:rsidRPr="00E03D76">
        <w:tc>
          <w:tcPr>
            <w:tcW w:w="2258"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By balance b/d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r>
    </w:tbl>
    <w:p w:rsidR="00FA1620" w:rsidRPr="00E03D76" w:rsidRDefault="005779A2" w:rsidP="000618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 Table 6: Loan Account </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The loan account shows a credit balance as the loan represents liability which needs to be repaid after 12 months. Maxim takes loan to meet the business expenses and carry on the production. </w:t>
      </w:r>
    </w:p>
    <w:tbl>
      <w:tblPr>
        <w:tblStyle w:val="a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lastRenderedPageBreak/>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(debit)</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(credit)</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To Cash</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By balance c/d</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 total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 total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To balance b/d</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bl>
    <w:p w:rsidR="00FA1620" w:rsidRPr="00E03D76" w:rsidRDefault="005779A2" w:rsidP="000618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 Table 7: Motor van Account </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The motor van ledger accounts are closed and show a debit balance which is a capital gain for Maxim. This ledger balance shows that a motor van is purchased by paying cash. </w:t>
      </w:r>
    </w:p>
    <w:p w:rsidR="00FA1620" w:rsidRPr="00E03D76" w:rsidRDefault="005779A2" w:rsidP="00061857">
      <w:pPr>
        <w:pStyle w:val="Heading2"/>
        <w:rPr>
          <w:color w:val="auto"/>
        </w:rPr>
      </w:pPr>
      <w:bookmarkStart w:id="5" w:name="_Toc532823377"/>
      <w:r w:rsidRPr="00E03D76">
        <w:rPr>
          <w:color w:val="auto"/>
        </w:rPr>
        <w:t>Sales account</w:t>
      </w:r>
      <w:bookmarkEnd w:id="5"/>
    </w:p>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bl>
      <w:tblPr>
        <w:tblStyle w:val="a6"/>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(debit)</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(credit)</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balance c/d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sz w:val="24"/>
                <w:szCs w:val="24"/>
              </w:rPr>
              <w:t>By Cash</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b/>
                <w:sz w:val="24"/>
                <w:szCs w:val="24"/>
              </w:rPr>
              <w:t>T</w:t>
            </w:r>
            <w:r w:rsidRPr="00E03D76">
              <w:rPr>
                <w:rFonts w:ascii="Times New Roman" w:eastAsia="Times New Roman" w:hAnsi="Times New Roman" w:cs="Times New Roman"/>
                <w:sz w:val="24"/>
                <w:szCs w:val="24"/>
              </w:rPr>
              <w:t xml:space="preserve">otal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Total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r>
      <w:tr w:rsidR="00E03D76" w:rsidRPr="00E03D76">
        <w:tc>
          <w:tcPr>
            <w:tcW w:w="2258"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By balance b/d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r>
    </w:tbl>
    <w:p w:rsidR="00FA1620" w:rsidRPr="00E03D76" w:rsidRDefault="005779A2" w:rsidP="000618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Table 8: Sales Account</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As sale is a credit account so the balance lies on the credit side. The sales amount is raised by selling amount of goods and services in market. As stated by </w:t>
      </w:r>
      <w:r w:rsidRPr="00E03D76">
        <w:rPr>
          <w:rFonts w:ascii="Times New Roman" w:eastAsia="Times New Roman" w:hAnsi="Times New Roman" w:cs="Times New Roman"/>
          <w:sz w:val="24"/>
          <w:szCs w:val="24"/>
          <w:highlight w:val="white"/>
        </w:rPr>
        <w:t>Anderson</w:t>
      </w:r>
      <w:r w:rsidRPr="00E03D76">
        <w:rPr>
          <w:rFonts w:ascii="Times New Roman" w:eastAsia="Times New Roman" w:hAnsi="Times New Roman" w:cs="Times New Roman"/>
          <w:i/>
          <w:sz w:val="24"/>
          <w:szCs w:val="24"/>
          <w:highlight w:val="white"/>
        </w:rPr>
        <w:t xml:space="preserve"> et al.</w:t>
      </w:r>
      <w:r w:rsidRPr="00E03D76">
        <w:rPr>
          <w:rFonts w:ascii="Times New Roman" w:eastAsia="Times New Roman" w:hAnsi="Times New Roman" w:cs="Times New Roman"/>
          <w:sz w:val="24"/>
          <w:szCs w:val="24"/>
        </w:rPr>
        <w:t xml:space="preserve">(2017, p.68), the sales account highlights amount of revenue from sales. </w:t>
      </w:r>
    </w:p>
    <w:p w:rsidR="00FA1620" w:rsidRPr="00E03D76" w:rsidRDefault="005779A2" w:rsidP="00061857">
      <w:pPr>
        <w:pStyle w:val="Heading2"/>
        <w:rPr>
          <w:color w:val="auto"/>
        </w:rPr>
      </w:pPr>
      <w:bookmarkStart w:id="6" w:name="_Toc532823378"/>
      <w:r w:rsidRPr="00E03D76">
        <w:rPr>
          <w:color w:val="auto"/>
        </w:rPr>
        <w:t>Rent Account</w:t>
      </w:r>
      <w:bookmarkEnd w:id="6"/>
      <w:r w:rsidRPr="00E03D76">
        <w:rPr>
          <w:color w:val="auto"/>
        </w:rPr>
        <w:t xml:space="preserve"> </w:t>
      </w:r>
    </w:p>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bl>
      <w:tblPr>
        <w:tblStyle w:val="a7"/>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(debit)</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(credit)</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cash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By balance c/d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Total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Total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To balance b/d</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bl>
    <w:p w:rsidR="00FA1620" w:rsidRPr="00E03D76" w:rsidRDefault="005779A2" w:rsidP="000618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Table 9: Rent Account</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The rent account states the amount of rent paid by Maxim to increase their production unit in other areas. Cash is spent for rent so the cash is on the debit balance. </w:t>
      </w:r>
    </w:p>
    <w:p w:rsidR="00FA1620" w:rsidRPr="00E03D76" w:rsidRDefault="005779A2" w:rsidP="00061857">
      <w:pPr>
        <w:pStyle w:val="Heading2"/>
        <w:rPr>
          <w:color w:val="auto"/>
        </w:rPr>
      </w:pPr>
      <w:bookmarkStart w:id="7" w:name="_Toc532823379"/>
      <w:r w:rsidRPr="00E03D76">
        <w:rPr>
          <w:color w:val="auto"/>
        </w:rPr>
        <w:lastRenderedPageBreak/>
        <w:t>Loan Account</w:t>
      </w:r>
      <w:bookmarkEnd w:id="7"/>
    </w:p>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bl>
      <w:tblPr>
        <w:tblStyle w:val="a8"/>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(debit)</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(credit)</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cash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By balance c/d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Total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200.00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sz w:val="24"/>
                <w:szCs w:val="24"/>
              </w:rPr>
              <w:t xml:space="preserve">Total </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200.00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To balance b/d</w:t>
            </w:r>
          </w:p>
        </w:tc>
        <w:tc>
          <w:tcPr>
            <w:tcW w:w="2257" w:type="dxa"/>
            <w:shd w:val="clear" w:color="auto" w:fill="auto"/>
            <w:tcMar>
              <w:top w:w="100" w:type="dxa"/>
              <w:left w:w="100" w:type="dxa"/>
              <w:bottom w:w="100" w:type="dxa"/>
              <w:right w:w="100" w:type="dxa"/>
            </w:tcMar>
          </w:tcPr>
          <w:p w:rsidR="00FA1620" w:rsidRPr="00E03D76" w:rsidRDefault="00E549DF"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bl>
    <w:p w:rsidR="00FA1620" w:rsidRPr="00E03D76" w:rsidRDefault="005779A2" w:rsidP="000618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Table 10: Loan Account</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sz w:val="24"/>
          <w:szCs w:val="24"/>
        </w:rPr>
        <w:t xml:space="preserve">From the above table it can be analysed that loan account shows debit balance as the loan taken on behalf of business. According to </w:t>
      </w:r>
      <w:r w:rsidRPr="00E03D76">
        <w:rPr>
          <w:rFonts w:ascii="Times New Roman" w:eastAsia="Times New Roman" w:hAnsi="Times New Roman" w:cs="Times New Roman"/>
          <w:sz w:val="24"/>
          <w:szCs w:val="24"/>
          <w:highlight w:val="white"/>
        </w:rPr>
        <w:t xml:space="preserve">Cho </w:t>
      </w:r>
      <w:r w:rsidRPr="00E03D76">
        <w:rPr>
          <w:rFonts w:ascii="Times New Roman" w:eastAsia="Times New Roman" w:hAnsi="Times New Roman" w:cs="Times New Roman"/>
          <w:i/>
          <w:sz w:val="24"/>
          <w:szCs w:val="24"/>
          <w:highlight w:val="white"/>
        </w:rPr>
        <w:t>et al.</w:t>
      </w:r>
      <w:r w:rsidRPr="00E03D76">
        <w:rPr>
          <w:rFonts w:ascii="Times New Roman" w:eastAsia="Times New Roman" w:hAnsi="Times New Roman" w:cs="Times New Roman"/>
          <w:sz w:val="24"/>
          <w:szCs w:val="24"/>
        </w:rPr>
        <w:t>(2015, p.230), the loan needs to be repaid from business cash.</w:t>
      </w:r>
    </w:p>
    <w:p w:rsidR="00FA1620" w:rsidRPr="00E03D76" w:rsidRDefault="005779A2" w:rsidP="00061857">
      <w:pPr>
        <w:pStyle w:val="Heading2"/>
        <w:rPr>
          <w:color w:val="auto"/>
        </w:rPr>
      </w:pPr>
      <w:bookmarkStart w:id="8" w:name="_Toc532823380"/>
      <w:r w:rsidRPr="00E03D76">
        <w:rPr>
          <w:color w:val="auto"/>
        </w:rPr>
        <w:t>Drawing account</w:t>
      </w:r>
      <w:bookmarkEnd w:id="8"/>
      <w:r w:rsidRPr="00E03D76">
        <w:rPr>
          <w:color w:val="auto"/>
        </w:rPr>
        <w:t xml:space="preserve"> </w:t>
      </w:r>
    </w:p>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bl>
      <w:tblPr>
        <w:tblStyle w:val="a9"/>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(debit)</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(credit)</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balance c/d </w:t>
            </w:r>
          </w:p>
        </w:tc>
        <w:tc>
          <w:tcPr>
            <w:tcW w:w="2257"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By cash </w:t>
            </w:r>
          </w:p>
        </w:tc>
        <w:tc>
          <w:tcPr>
            <w:tcW w:w="2257"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60.00</w:t>
            </w:r>
          </w:p>
        </w:tc>
      </w:tr>
      <w:tr w:rsidR="00E03D76" w:rsidRPr="00E03D76">
        <w:tc>
          <w:tcPr>
            <w:tcW w:w="2258"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total </w:t>
            </w:r>
          </w:p>
        </w:tc>
        <w:tc>
          <w:tcPr>
            <w:tcW w:w="2257"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60.00</w:t>
            </w: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Total </w:t>
            </w:r>
          </w:p>
        </w:tc>
        <w:tc>
          <w:tcPr>
            <w:tcW w:w="2257"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60.00</w:t>
            </w:r>
          </w:p>
        </w:tc>
      </w:tr>
      <w:tr w:rsidR="00E03D76" w:rsidRPr="00E03D76">
        <w:tc>
          <w:tcPr>
            <w:tcW w:w="2258"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257"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257"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balance b/d </w:t>
            </w:r>
          </w:p>
        </w:tc>
        <w:tc>
          <w:tcPr>
            <w:tcW w:w="2257"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60.00</w:t>
            </w:r>
          </w:p>
        </w:tc>
      </w:tr>
    </w:tbl>
    <w:p w:rsidR="00FA1620" w:rsidRPr="00E03D76" w:rsidRDefault="005779A2" w:rsidP="000618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Table 11: Drawing Account</w:t>
      </w:r>
    </w:p>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The ledger of drawing account shows cash is drawn to meet business expenses. As stated by </w:t>
      </w:r>
      <w:proofErr w:type="spellStart"/>
      <w:r w:rsidRPr="00E03D76">
        <w:rPr>
          <w:rFonts w:ascii="Times New Roman" w:eastAsia="Times New Roman" w:hAnsi="Times New Roman" w:cs="Times New Roman"/>
          <w:sz w:val="24"/>
          <w:szCs w:val="24"/>
          <w:highlight w:val="white"/>
        </w:rPr>
        <w:t>Zheleznya</w:t>
      </w:r>
      <w:proofErr w:type="spellEnd"/>
      <w:r w:rsidRPr="00E03D76">
        <w:rPr>
          <w:rFonts w:ascii="Times New Roman" w:eastAsia="Times New Roman" w:hAnsi="Times New Roman" w:cs="Times New Roman"/>
          <w:sz w:val="24"/>
          <w:szCs w:val="24"/>
          <w:highlight w:val="white"/>
        </w:rPr>
        <w:t xml:space="preserve"> </w:t>
      </w:r>
      <w:r w:rsidRPr="00E03D76">
        <w:rPr>
          <w:rFonts w:ascii="Times New Roman" w:eastAsia="Times New Roman" w:hAnsi="Times New Roman" w:cs="Times New Roman"/>
          <w:i/>
          <w:sz w:val="24"/>
          <w:szCs w:val="24"/>
          <w:highlight w:val="white"/>
        </w:rPr>
        <w:t>et al.</w:t>
      </w:r>
      <w:r w:rsidRPr="00E03D76">
        <w:rPr>
          <w:rFonts w:ascii="Times New Roman" w:eastAsia="Times New Roman" w:hAnsi="Times New Roman" w:cs="Times New Roman"/>
          <w:sz w:val="20"/>
          <w:szCs w:val="20"/>
          <w:highlight w:val="white"/>
        </w:rPr>
        <w:t xml:space="preserve"> </w:t>
      </w:r>
      <w:r w:rsidRPr="00E03D76">
        <w:rPr>
          <w:rFonts w:ascii="Times New Roman" w:eastAsia="Times New Roman" w:hAnsi="Times New Roman" w:cs="Times New Roman"/>
          <w:sz w:val="24"/>
          <w:szCs w:val="24"/>
        </w:rPr>
        <w:t xml:space="preserve">(2017, p.605), the ledger of drawing account shows the credit balance as it is shown on the liability side of the balance sheet. </w:t>
      </w:r>
    </w:p>
    <w:p w:rsidR="00CB6252" w:rsidRDefault="00CB6252" w:rsidP="00061857">
      <w:pPr>
        <w:pStyle w:val="Heading2"/>
        <w:rPr>
          <w:color w:val="auto"/>
        </w:rPr>
      </w:pPr>
      <w:bookmarkStart w:id="9" w:name="_Toc532823381"/>
    </w:p>
    <w:p w:rsidR="00CB6252" w:rsidRDefault="00CB6252" w:rsidP="00061857">
      <w:pPr>
        <w:pStyle w:val="Heading2"/>
        <w:rPr>
          <w:color w:val="auto"/>
        </w:rPr>
      </w:pPr>
    </w:p>
    <w:p w:rsidR="00CB6252" w:rsidRDefault="00CB6252" w:rsidP="00061857">
      <w:pPr>
        <w:pStyle w:val="Heading2"/>
        <w:rPr>
          <w:color w:val="auto"/>
        </w:rPr>
      </w:pPr>
    </w:p>
    <w:p w:rsidR="00CB6252" w:rsidRDefault="00CB6252" w:rsidP="00061857">
      <w:pPr>
        <w:pStyle w:val="Heading2"/>
        <w:rPr>
          <w:color w:val="auto"/>
        </w:rPr>
      </w:pPr>
    </w:p>
    <w:p w:rsidR="00FA1620" w:rsidRPr="00E03D76" w:rsidRDefault="005779A2" w:rsidP="00061857">
      <w:pPr>
        <w:pStyle w:val="Heading2"/>
        <w:rPr>
          <w:color w:val="auto"/>
        </w:rPr>
      </w:pPr>
      <w:r w:rsidRPr="00E03D76">
        <w:rPr>
          <w:color w:val="auto"/>
        </w:rPr>
        <w:t>b. List of account balances on 30 April</w:t>
      </w:r>
      <w:bookmarkEnd w:id="9"/>
      <w:r w:rsidRPr="00E03D76">
        <w:rPr>
          <w:color w:val="auto"/>
        </w:rPr>
        <w:t xml:space="preserve">  </w:t>
      </w:r>
    </w:p>
    <w:tbl>
      <w:tblPr>
        <w:tblStyle w:val="a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E03D76" w:rsidRPr="00E03D76">
        <w:tc>
          <w:tcPr>
            <w:tcW w:w="300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 xml:space="preserve">Particulars </w:t>
            </w:r>
          </w:p>
        </w:tc>
        <w:tc>
          <w:tcPr>
            <w:tcW w:w="301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(debit)</w:t>
            </w:r>
          </w:p>
        </w:tc>
        <w:tc>
          <w:tcPr>
            <w:tcW w:w="301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Amount (credit)</w:t>
            </w:r>
          </w:p>
        </w:tc>
      </w:tr>
      <w:tr w:rsidR="00E03D76" w:rsidRPr="00E03D76">
        <w:tc>
          <w:tcPr>
            <w:tcW w:w="3009" w:type="dxa"/>
            <w:shd w:val="clear" w:color="auto" w:fill="auto"/>
            <w:tcMar>
              <w:top w:w="100" w:type="dxa"/>
              <w:left w:w="100" w:type="dxa"/>
              <w:bottom w:w="100" w:type="dxa"/>
              <w:right w:w="100" w:type="dxa"/>
            </w:tcMar>
          </w:tcPr>
          <w:p w:rsidR="00FA1620" w:rsidRPr="00E03D76" w:rsidRDefault="005779A2" w:rsidP="00061857">
            <w:pPr>
              <w:pStyle w:val="Normal1"/>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Cash Account </w:t>
            </w:r>
          </w:p>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3010"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110.00</w:t>
            </w:r>
          </w:p>
        </w:tc>
        <w:tc>
          <w:tcPr>
            <w:tcW w:w="3010"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r w:rsidR="00E03D76" w:rsidRPr="00E03D76">
        <w:tc>
          <w:tcPr>
            <w:tcW w:w="3009" w:type="dxa"/>
            <w:shd w:val="clear" w:color="auto" w:fill="auto"/>
            <w:tcMar>
              <w:top w:w="100" w:type="dxa"/>
              <w:left w:w="100" w:type="dxa"/>
              <w:bottom w:w="100" w:type="dxa"/>
              <w:right w:w="100" w:type="dxa"/>
            </w:tcMar>
          </w:tcPr>
          <w:p w:rsidR="00FA1620" w:rsidRPr="00E03D76" w:rsidRDefault="005779A2" w:rsidP="00061857">
            <w:pPr>
              <w:pStyle w:val="Normal1"/>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 Capital Account</w:t>
            </w:r>
          </w:p>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3010"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3010"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r>
      <w:tr w:rsidR="00E03D76" w:rsidRPr="00E03D76">
        <w:tc>
          <w:tcPr>
            <w:tcW w:w="300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Purchase Account </w:t>
            </w:r>
          </w:p>
        </w:tc>
        <w:tc>
          <w:tcPr>
            <w:tcW w:w="3010"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c>
          <w:tcPr>
            <w:tcW w:w="3010"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r w:rsidR="00E03D76" w:rsidRPr="00E03D76">
        <w:tc>
          <w:tcPr>
            <w:tcW w:w="300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Tatiana Account </w:t>
            </w:r>
          </w:p>
        </w:tc>
        <w:tc>
          <w:tcPr>
            <w:tcW w:w="3010"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c>
          <w:tcPr>
            <w:tcW w:w="3010"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r w:rsidR="00E03D76" w:rsidRPr="00E03D76">
        <w:tc>
          <w:tcPr>
            <w:tcW w:w="300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Loan Account</w:t>
            </w:r>
          </w:p>
        </w:tc>
        <w:tc>
          <w:tcPr>
            <w:tcW w:w="3010"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3010"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r>
      <w:tr w:rsidR="00E03D76" w:rsidRPr="00E03D76">
        <w:tc>
          <w:tcPr>
            <w:tcW w:w="300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Motor van Account </w:t>
            </w:r>
          </w:p>
        </w:tc>
        <w:tc>
          <w:tcPr>
            <w:tcW w:w="3010"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3010"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r w:rsidR="00E03D76" w:rsidRPr="00E03D76">
        <w:tc>
          <w:tcPr>
            <w:tcW w:w="300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Sales account</w:t>
            </w:r>
          </w:p>
        </w:tc>
        <w:tc>
          <w:tcPr>
            <w:tcW w:w="3010"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3010"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r>
      <w:tr w:rsidR="00E03D76" w:rsidRPr="00E03D76">
        <w:tc>
          <w:tcPr>
            <w:tcW w:w="300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Loan Account</w:t>
            </w:r>
          </w:p>
        </w:tc>
        <w:tc>
          <w:tcPr>
            <w:tcW w:w="3010"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c>
          <w:tcPr>
            <w:tcW w:w="3010"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r w:rsidR="00E03D76" w:rsidRPr="00E03D76">
        <w:tc>
          <w:tcPr>
            <w:tcW w:w="300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Rent Account </w:t>
            </w:r>
          </w:p>
        </w:tc>
        <w:tc>
          <w:tcPr>
            <w:tcW w:w="3010"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c>
          <w:tcPr>
            <w:tcW w:w="3010"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r w:rsidR="00E03D76" w:rsidRPr="00E03D76">
        <w:tc>
          <w:tcPr>
            <w:tcW w:w="300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Drawing account </w:t>
            </w:r>
          </w:p>
        </w:tc>
        <w:tc>
          <w:tcPr>
            <w:tcW w:w="3010"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3010"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60.00</w:t>
            </w:r>
          </w:p>
        </w:tc>
      </w:tr>
    </w:tbl>
    <w:p w:rsidR="00FA1620" w:rsidRPr="00E03D76" w:rsidRDefault="005779A2" w:rsidP="000618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Table 12: Account Balance</w:t>
      </w:r>
    </w:p>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p w:rsidR="0001063F" w:rsidRDefault="0001063F" w:rsidP="00061857">
      <w:pPr>
        <w:pStyle w:val="Heading2"/>
        <w:rPr>
          <w:color w:val="auto"/>
        </w:rPr>
      </w:pPr>
      <w:bookmarkStart w:id="10" w:name="_Toc532823382"/>
    </w:p>
    <w:p w:rsidR="0001063F" w:rsidRDefault="0001063F" w:rsidP="00061857">
      <w:pPr>
        <w:pStyle w:val="Heading2"/>
        <w:rPr>
          <w:color w:val="auto"/>
        </w:rPr>
      </w:pPr>
    </w:p>
    <w:p w:rsidR="0001063F" w:rsidRDefault="0001063F" w:rsidP="00061857">
      <w:pPr>
        <w:pStyle w:val="Heading2"/>
        <w:rPr>
          <w:color w:val="auto"/>
        </w:rPr>
      </w:pPr>
    </w:p>
    <w:p w:rsidR="00FA1620" w:rsidRPr="00E03D76" w:rsidRDefault="005779A2" w:rsidP="00061857">
      <w:pPr>
        <w:pStyle w:val="Heading2"/>
        <w:rPr>
          <w:color w:val="auto"/>
        </w:rPr>
      </w:pPr>
      <w:r w:rsidRPr="00E03D76">
        <w:rPr>
          <w:color w:val="auto"/>
        </w:rPr>
        <w:t>c. Statement of profit or loss for 30 April in Maxim</w:t>
      </w:r>
      <w:bookmarkEnd w:id="10"/>
    </w:p>
    <w:tbl>
      <w:tblPr>
        <w:tblStyle w:val="ab"/>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779"/>
        <w:gridCol w:w="2250"/>
      </w:tblGrid>
      <w:tr w:rsidR="00E03D76" w:rsidRPr="00E03D76">
        <w:tc>
          <w:tcPr>
            <w:tcW w:w="67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Particulars </w:t>
            </w:r>
          </w:p>
        </w:tc>
        <w:tc>
          <w:tcPr>
            <w:tcW w:w="22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Amount (debit )</w:t>
            </w:r>
          </w:p>
        </w:tc>
      </w:tr>
      <w:tr w:rsidR="00E03D76" w:rsidRPr="00E03D76">
        <w:tc>
          <w:tcPr>
            <w:tcW w:w="67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purchase </w:t>
            </w:r>
          </w:p>
        </w:tc>
        <w:tc>
          <w:tcPr>
            <w:tcW w:w="2250"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r>
      <w:tr w:rsidR="00E03D76" w:rsidRPr="00E03D76">
        <w:tc>
          <w:tcPr>
            <w:tcW w:w="67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To Tatiana</w:t>
            </w:r>
          </w:p>
        </w:tc>
        <w:tc>
          <w:tcPr>
            <w:tcW w:w="2250"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r>
      <w:tr w:rsidR="00E03D76" w:rsidRPr="00E03D76">
        <w:tc>
          <w:tcPr>
            <w:tcW w:w="67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motor van </w:t>
            </w:r>
          </w:p>
        </w:tc>
        <w:tc>
          <w:tcPr>
            <w:tcW w:w="2250"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r>
      <w:tr w:rsidR="00E03D76" w:rsidRPr="00E03D76">
        <w:tc>
          <w:tcPr>
            <w:tcW w:w="67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To Loan</w:t>
            </w:r>
          </w:p>
        </w:tc>
        <w:tc>
          <w:tcPr>
            <w:tcW w:w="2250"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r>
      <w:tr w:rsidR="00E03D76" w:rsidRPr="00E03D76">
        <w:tc>
          <w:tcPr>
            <w:tcW w:w="67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To rent </w:t>
            </w:r>
          </w:p>
        </w:tc>
        <w:tc>
          <w:tcPr>
            <w:tcW w:w="2250" w:type="dxa"/>
            <w:shd w:val="clear" w:color="auto" w:fill="auto"/>
            <w:tcMar>
              <w:top w:w="100" w:type="dxa"/>
              <w:left w:w="100" w:type="dxa"/>
              <w:bottom w:w="100" w:type="dxa"/>
              <w:right w:w="100" w:type="dxa"/>
            </w:tcMar>
          </w:tcPr>
          <w:p w:rsidR="00FA1620" w:rsidRPr="00E03D76" w:rsidRDefault="00897F58"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E03D76" w:rsidRPr="00E03D76">
        <w:tc>
          <w:tcPr>
            <w:tcW w:w="67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Less: loan </w:t>
            </w:r>
          </w:p>
        </w:tc>
        <w:tc>
          <w:tcPr>
            <w:tcW w:w="22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w:t>
            </w:r>
            <w:r w:rsidR="00452BBB">
              <w:rPr>
                <w:rFonts w:ascii="Times New Roman" w:eastAsia="Times New Roman" w:hAnsi="Times New Roman" w:cs="Times New Roman"/>
                <w:sz w:val="24"/>
                <w:szCs w:val="24"/>
              </w:rPr>
              <w:t>250.00</w:t>
            </w:r>
            <w:r w:rsidRPr="00E03D76">
              <w:rPr>
                <w:rFonts w:ascii="Times New Roman" w:eastAsia="Times New Roman" w:hAnsi="Times New Roman" w:cs="Times New Roman"/>
                <w:sz w:val="24"/>
                <w:szCs w:val="24"/>
              </w:rPr>
              <w:t>)</w:t>
            </w:r>
          </w:p>
        </w:tc>
      </w:tr>
      <w:tr w:rsidR="00E03D76" w:rsidRPr="00E03D76">
        <w:tc>
          <w:tcPr>
            <w:tcW w:w="67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Less: sales </w:t>
            </w:r>
          </w:p>
        </w:tc>
        <w:tc>
          <w:tcPr>
            <w:tcW w:w="22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w:t>
            </w:r>
            <w:r w:rsidR="00452BBB">
              <w:rPr>
                <w:rFonts w:ascii="Times New Roman" w:eastAsia="Times New Roman" w:hAnsi="Times New Roman" w:cs="Times New Roman"/>
                <w:sz w:val="24"/>
                <w:szCs w:val="24"/>
              </w:rPr>
              <w:t>350.00</w:t>
            </w:r>
            <w:r w:rsidRPr="00E03D76">
              <w:rPr>
                <w:rFonts w:ascii="Times New Roman" w:eastAsia="Times New Roman" w:hAnsi="Times New Roman" w:cs="Times New Roman"/>
                <w:sz w:val="24"/>
                <w:szCs w:val="24"/>
              </w:rPr>
              <w:t>)</w:t>
            </w:r>
          </w:p>
        </w:tc>
      </w:tr>
      <w:tr w:rsidR="00E03D76" w:rsidRPr="00E03D76">
        <w:tc>
          <w:tcPr>
            <w:tcW w:w="67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Less: drawing</w:t>
            </w:r>
          </w:p>
        </w:tc>
        <w:tc>
          <w:tcPr>
            <w:tcW w:w="22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w:t>
            </w:r>
            <w:r w:rsidR="00452BBB">
              <w:rPr>
                <w:rFonts w:ascii="Times New Roman" w:eastAsia="Times New Roman" w:hAnsi="Times New Roman" w:cs="Times New Roman"/>
                <w:sz w:val="24"/>
                <w:szCs w:val="24"/>
              </w:rPr>
              <w:t>60.00)</w:t>
            </w:r>
          </w:p>
        </w:tc>
      </w:tr>
      <w:tr w:rsidR="00E03D76" w:rsidRPr="00E03D76">
        <w:tc>
          <w:tcPr>
            <w:tcW w:w="6779"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Profit</w:t>
            </w:r>
          </w:p>
        </w:tc>
        <w:tc>
          <w:tcPr>
            <w:tcW w:w="2250" w:type="dxa"/>
            <w:shd w:val="clear" w:color="auto" w:fill="auto"/>
            <w:tcMar>
              <w:top w:w="100" w:type="dxa"/>
              <w:left w:w="100" w:type="dxa"/>
              <w:bottom w:w="100" w:type="dxa"/>
              <w:right w:w="100" w:type="dxa"/>
            </w:tcMar>
          </w:tcPr>
          <w:p w:rsidR="00FA1620" w:rsidRPr="00E03D76" w:rsidRDefault="00452BBB"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240.00</w:t>
            </w:r>
          </w:p>
        </w:tc>
      </w:tr>
    </w:tbl>
    <w:p w:rsidR="00FA1620" w:rsidRPr="00E03D76" w:rsidRDefault="005779A2" w:rsidP="000618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E03D76">
        <w:rPr>
          <w:rFonts w:ascii="Times New Roman" w:eastAsia="Times New Roman" w:hAnsi="Times New Roman" w:cs="Times New Roman"/>
          <w:b/>
          <w:sz w:val="24"/>
          <w:szCs w:val="24"/>
        </w:rPr>
        <w:t>Table 13: Profit Account</w:t>
      </w:r>
    </w:p>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FA1620" w:rsidRPr="00E03D76" w:rsidRDefault="005779A2" w:rsidP="00061857">
      <w:pPr>
        <w:pStyle w:val="Heading1"/>
        <w:rPr>
          <w:color w:val="auto"/>
        </w:rPr>
      </w:pPr>
      <w:bookmarkStart w:id="11" w:name="_Toc532823383"/>
      <w:r w:rsidRPr="00E03D76">
        <w:rPr>
          <w:color w:val="auto"/>
        </w:rPr>
        <w:t>Task 2</w:t>
      </w:r>
      <w:bookmarkEnd w:id="11"/>
    </w:p>
    <w:p w:rsidR="00FA1620" w:rsidRPr="00E03D76" w:rsidRDefault="005779A2" w:rsidP="0006185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The ledger accounts helps to know the debit and credit balance of </w:t>
      </w:r>
      <w:proofErr w:type="spellStart"/>
      <w:r w:rsidRPr="00E03D76">
        <w:rPr>
          <w:rFonts w:ascii="Times New Roman" w:eastAsia="Times New Roman" w:hAnsi="Times New Roman" w:cs="Times New Roman"/>
          <w:sz w:val="24"/>
          <w:szCs w:val="24"/>
        </w:rPr>
        <w:t>Pendo</w:t>
      </w:r>
      <w:proofErr w:type="spellEnd"/>
      <w:r w:rsidRPr="00E03D76">
        <w:rPr>
          <w:rFonts w:ascii="Times New Roman" w:eastAsia="Times New Roman" w:hAnsi="Times New Roman" w:cs="Times New Roman"/>
          <w:sz w:val="24"/>
          <w:szCs w:val="24"/>
        </w:rPr>
        <w:t xml:space="preserve"> for individual ledger accounts. This will then carry forwarded to the trial balance in order to tally up the amounts. The description of ledger accounts is given so that the financial calculation can be done and estimated profit be generated. The balances of ledger accounts help to classify each accounts individually. The individual ledger accounts helps to know the exact balances for various accounts. As influenced from the views of </w:t>
      </w:r>
      <w:proofErr w:type="spellStart"/>
      <w:r w:rsidRPr="00E03D76">
        <w:rPr>
          <w:rFonts w:ascii="Times New Roman" w:eastAsia="Times New Roman" w:hAnsi="Times New Roman" w:cs="Times New Roman"/>
          <w:sz w:val="24"/>
          <w:szCs w:val="24"/>
          <w:highlight w:val="white"/>
        </w:rPr>
        <w:t>Osuala</w:t>
      </w:r>
      <w:proofErr w:type="spellEnd"/>
      <w:r w:rsidRPr="00E03D76">
        <w:rPr>
          <w:rFonts w:ascii="Times New Roman" w:eastAsia="Times New Roman" w:hAnsi="Times New Roman" w:cs="Times New Roman"/>
          <w:sz w:val="24"/>
          <w:szCs w:val="24"/>
          <w:highlight w:val="white"/>
        </w:rPr>
        <w:t xml:space="preserve"> and </w:t>
      </w:r>
      <w:proofErr w:type="spellStart"/>
      <w:r w:rsidRPr="00E03D76">
        <w:rPr>
          <w:rFonts w:ascii="Times New Roman" w:eastAsia="Times New Roman" w:hAnsi="Times New Roman" w:cs="Times New Roman"/>
          <w:sz w:val="24"/>
          <w:szCs w:val="24"/>
          <w:highlight w:val="white"/>
        </w:rPr>
        <w:t>Adukwu</w:t>
      </w:r>
      <w:proofErr w:type="spellEnd"/>
      <w:r w:rsidRPr="00E03D76">
        <w:rPr>
          <w:rFonts w:ascii="Times New Roman" w:eastAsia="Times New Roman" w:hAnsi="Times New Roman" w:cs="Times New Roman"/>
          <w:sz w:val="24"/>
          <w:szCs w:val="24"/>
          <w:highlight w:val="white"/>
        </w:rPr>
        <w:t xml:space="preserve"> </w:t>
      </w:r>
      <w:r w:rsidRPr="00E03D76">
        <w:rPr>
          <w:rFonts w:ascii="Times New Roman" w:eastAsia="Times New Roman" w:hAnsi="Times New Roman" w:cs="Times New Roman"/>
          <w:sz w:val="24"/>
          <w:szCs w:val="24"/>
        </w:rPr>
        <w:t xml:space="preserve">(2014, p.4), purchase of goods treated in the ledger as purchase account debit, cash account credit. On the other hand sale of good is treated as sales account credit and cash account debit. The use of ledger accounts will give a brief overview of account balances of cash, motor van, expenses, loan, drawing, </w:t>
      </w:r>
      <w:r w:rsidRPr="00E03D76">
        <w:rPr>
          <w:rFonts w:ascii="Times New Roman" w:eastAsia="Times New Roman" w:hAnsi="Times New Roman" w:cs="Times New Roman"/>
          <w:sz w:val="24"/>
          <w:szCs w:val="24"/>
        </w:rPr>
        <w:lastRenderedPageBreak/>
        <w:t xml:space="preserve">purchase and sales. The trial balance will tally up the total accounts and the deficit account is termed as suspense account. The making of profit and loss statement will determine the profit or loss of </w:t>
      </w:r>
      <w:proofErr w:type="spellStart"/>
      <w:r w:rsidRPr="00E03D76">
        <w:rPr>
          <w:rFonts w:ascii="Times New Roman" w:eastAsia="Times New Roman" w:hAnsi="Times New Roman" w:cs="Times New Roman"/>
          <w:sz w:val="24"/>
          <w:szCs w:val="24"/>
        </w:rPr>
        <w:t>Pendo</w:t>
      </w:r>
      <w:proofErr w:type="spellEnd"/>
      <w:r w:rsidRPr="00E03D76">
        <w:rPr>
          <w:rFonts w:ascii="Times New Roman" w:eastAsia="Times New Roman" w:hAnsi="Times New Roman" w:cs="Times New Roman"/>
          <w:sz w:val="24"/>
          <w:szCs w:val="24"/>
        </w:rPr>
        <w:t xml:space="preserve"> thereby giving a complete image to the investor for investing in capital. The trading account of </w:t>
      </w:r>
      <w:proofErr w:type="spellStart"/>
      <w:r w:rsidRPr="00E03D76">
        <w:rPr>
          <w:rFonts w:ascii="Times New Roman" w:eastAsia="Times New Roman" w:hAnsi="Times New Roman" w:cs="Times New Roman"/>
          <w:sz w:val="24"/>
          <w:szCs w:val="24"/>
        </w:rPr>
        <w:t>Pendo</w:t>
      </w:r>
      <w:proofErr w:type="spellEnd"/>
      <w:r w:rsidRPr="00E03D76">
        <w:rPr>
          <w:rFonts w:ascii="Times New Roman" w:eastAsia="Times New Roman" w:hAnsi="Times New Roman" w:cs="Times New Roman"/>
          <w:sz w:val="24"/>
          <w:szCs w:val="24"/>
        </w:rPr>
        <w:t xml:space="preserve"> shows that made expenses for motor van, purchased goods, sales revenue and some drawings for business use. </w:t>
      </w:r>
      <w:proofErr w:type="spellStart"/>
      <w:r w:rsidRPr="00E03D76">
        <w:rPr>
          <w:rFonts w:ascii="Times New Roman" w:eastAsia="Times New Roman" w:hAnsi="Times New Roman" w:cs="Times New Roman"/>
          <w:sz w:val="24"/>
          <w:szCs w:val="24"/>
        </w:rPr>
        <w:t>Pendo</w:t>
      </w:r>
      <w:proofErr w:type="spellEnd"/>
      <w:r w:rsidRPr="00E03D76">
        <w:rPr>
          <w:rFonts w:ascii="Times New Roman" w:eastAsia="Times New Roman" w:hAnsi="Times New Roman" w:cs="Times New Roman"/>
          <w:sz w:val="24"/>
          <w:szCs w:val="24"/>
        </w:rPr>
        <w:t xml:space="preserve"> settled a loan of Sergei part £350. </w:t>
      </w:r>
      <w:proofErr w:type="spellStart"/>
      <w:r w:rsidRPr="00E03D76">
        <w:rPr>
          <w:rFonts w:ascii="Times New Roman" w:eastAsia="Times New Roman" w:hAnsi="Times New Roman" w:cs="Times New Roman"/>
          <w:sz w:val="24"/>
          <w:szCs w:val="24"/>
          <w:highlight w:val="white"/>
        </w:rPr>
        <w:t>Osadchy</w:t>
      </w:r>
      <w:proofErr w:type="spellEnd"/>
      <w:r w:rsidRPr="00E03D76">
        <w:rPr>
          <w:rFonts w:ascii="Times New Roman" w:eastAsia="Times New Roman" w:hAnsi="Times New Roman" w:cs="Times New Roman"/>
          <w:i/>
          <w:sz w:val="24"/>
          <w:szCs w:val="24"/>
          <w:highlight w:val="white"/>
        </w:rPr>
        <w:t xml:space="preserve"> et al</w:t>
      </w:r>
      <w:r w:rsidRPr="00E03D76">
        <w:rPr>
          <w:rFonts w:ascii="Times New Roman" w:eastAsia="Times New Roman" w:hAnsi="Times New Roman" w:cs="Times New Roman"/>
          <w:sz w:val="24"/>
          <w:szCs w:val="24"/>
          <w:highlight w:val="white"/>
        </w:rPr>
        <w:t>.</w:t>
      </w:r>
      <w:r w:rsidRPr="00E03D76">
        <w:rPr>
          <w:rFonts w:ascii="Times New Roman" w:eastAsia="Times New Roman" w:hAnsi="Times New Roman" w:cs="Times New Roman"/>
          <w:sz w:val="24"/>
          <w:szCs w:val="24"/>
        </w:rPr>
        <w:t xml:space="preserve">(2018, p.341) sheds light on the fact that creation of ledger accounts, trial balance and profit or loss statement gives a financial structure report which covers every demand of investor.  </w:t>
      </w:r>
    </w:p>
    <w:p w:rsidR="00FA1620" w:rsidRPr="00E03D76" w:rsidRDefault="005779A2" w:rsidP="005779A2">
      <w:pPr>
        <w:pStyle w:val="Heading1"/>
        <w:rPr>
          <w:color w:val="auto"/>
        </w:rPr>
      </w:pPr>
      <w:bookmarkStart w:id="12" w:name="_Toc532823384"/>
      <w:r w:rsidRPr="00E03D76">
        <w:rPr>
          <w:color w:val="auto"/>
        </w:rPr>
        <w:t>Task 3</w:t>
      </w:r>
      <w:bookmarkEnd w:id="12"/>
    </w:p>
    <w:tbl>
      <w:tblPr>
        <w:tblStyle w:val="ac"/>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85"/>
        <w:gridCol w:w="4650"/>
        <w:gridCol w:w="1680"/>
        <w:gridCol w:w="1515"/>
      </w:tblGrid>
      <w:tr w:rsidR="00E03D76" w:rsidRPr="00E03D76" w:rsidTr="005779A2">
        <w:tc>
          <w:tcPr>
            <w:tcW w:w="118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b/>
                <w:sz w:val="24"/>
                <w:szCs w:val="24"/>
              </w:rPr>
            </w:pPr>
            <w:r w:rsidRPr="00E03D76">
              <w:rPr>
                <w:rFonts w:ascii="Times New Roman" w:hAnsi="Times New Roman" w:cs="Times New Roman"/>
                <w:b/>
                <w:sz w:val="24"/>
                <w:szCs w:val="24"/>
              </w:rPr>
              <w:t>Date</w:t>
            </w: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spacing w:line="360" w:lineRule="auto"/>
              <w:rPr>
                <w:rFonts w:ascii="Times New Roman" w:hAnsi="Times New Roman" w:cs="Times New Roman"/>
                <w:b/>
                <w:sz w:val="24"/>
                <w:szCs w:val="24"/>
              </w:rPr>
            </w:pPr>
            <w:r w:rsidRPr="00E03D76">
              <w:rPr>
                <w:rFonts w:ascii="Times New Roman" w:hAnsi="Times New Roman" w:cs="Times New Roman"/>
                <w:b/>
                <w:sz w:val="24"/>
                <w:szCs w:val="24"/>
              </w:rPr>
              <w:t>Particular</w:t>
            </w:r>
          </w:p>
        </w:tc>
        <w:tc>
          <w:tcPr>
            <w:tcW w:w="168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b/>
                <w:sz w:val="24"/>
                <w:szCs w:val="24"/>
              </w:rPr>
            </w:pPr>
            <w:r w:rsidRPr="00E03D76">
              <w:rPr>
                <w:rFonts w:ascii="Times New Roman" w:hAnsi="Times New Roman" w:cs="Times New Roman"/>
                <w:b/>
                <w:sz w:val="24"/>
                <w:szCs w:val="24"/>
              </w:rPr>
              <w:t xml:space="preserve">amount </w:t>
            </w:r>
          </w:p>
        </w:tc>
        <w:tc>
          <w:tcPr>
            <w:tcW w:w="151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b/>
                <w:sz w:val="24"/>
                <w:szCs w:val="24"/>
              </w:rPr>
            </w:pPr>
            <w:r w:rsidRPr="00E03D76">
              <w:rPr>
                <w:rFonts w:ascii="Times New Roman" w:hAnsi="Times New Roman" w:cs="Times New Roman"/>
                <w:b/>
                <w:sz w:val="24"/>
                <w:szCs w:val="24"/>
              </w:rPr>
              <w:t>amount</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2 January</w:t>
            </w: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Harvey A/c Dr.</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To Sales/c</w:t>
            </w:r>
          </w:p>
        </w:tc>
        <w:tc>
          <w:tcPr>
            <w:tcW w:w="1680" w:type="dxa"/>
            <w:shd w:val="clear" w:color="auto" w:fill="auto"/>
            <w:tcMar>
              <w:top w:w="100" w:type="dxa"/>
              <w:left w:w="100" w:type="dxa"/>
              <w:bottom w:w="100" w:type="dxa"/>
              <w:right w:w="100" w:type="dxa"/>
            </w:tcMar>
          </w:tcPr>
          <w:p w:rsidR="00FA1620" w:rsidRPr="00E03D76" w:rsidRDefault="00452BBB"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124.00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452BBB"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124.00</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5 January</w:t>
            </w: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Wages A/c Dr.</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To Cash A/c</w:t>
            </w:r>
          </w:p>
        </w:tc>
        <w:tc>
          <w:tcPr>
            <w:tcW w:w="1680" w:type="dxa"/>
            <w:shd w:val="clear" w:color="auto" w:fill="auto"/>
            <w:tcMar>
              <w:top w:w="100" w:type="dxa"/>
              <w:left w:w="100" w:type="dxa"/>
              <w:bottom w:w="100" w:type="dxa"/>
              <w:right w:w="100" w:type="dxa"/>
            </w:tcMar>
          </w:tcPr>
          <w:p w:rsidR="00FA1620" w:rsidRPr="00E03D76" w:rsidRDefault="00452BBB"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12.00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452BBB"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12.00</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Purchase A/c Dr.</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To Rich A/c</w:t>
            </w:r>
          </w:p>
        </w:tc>
        <w:tc>
          <w:tcPr>
            <w:tcW w:w="1680" w:type="dxa"/>
            <w:shd w:val="clear" w:color="auto" w:fill="auto"/>
            <w:tcMar>
              <w:top w:w="100" w:type="dxa"/>
              <w:left w:w="100" w:type="dxa"/>
              <w:bottom w:w="100" w:type="dxa"/>
              <w:right w:w="100" w:type="dxa"/>
            </w:tcMar>
          </w:tcPr>
          <w:p w:rsidR="00FA1620" w:rsidRPr="00E03D76" w:rsidRDefault="00452BBB"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150.00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452BBB"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150.00</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7 January</w:t>
            </w: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roofErr w:type="spellStart"/>
            <w:r w:rsidRPr="00E03D76">
              <w:rPr>
                <w:rFonts w:ascii="Times New Roman" w:hAnsi="Times New Roman" w:cs="Times New Roman"/>
                <w:sz w:val="24"/>
                <w:szCs w:val="24"/>
              </w:rPr>
              <w:t>Mufata</w:t>
            </w:r>
            <w:proofErr w:type="spellEnd"/>
            <w:r w:rsidRPr="00E03D76">
              <w:rPr>
                <w:rFonts w:ascii="Times New Roman" w:hAnsi="Times New Roman" w:cs="Times New Roman"/>
                <w:sz w:val="24"/>
                <w:szCs w:val="24"/>
              </w:rPr>
              <w:t xml:space="preserve"> A/c </w:t>
            </w:r>
            <w:proofErr w:type="spellStart"/>
            <w:r w:rsidRPr="00E03D76">
              <w:rPr>
                <w:rFonts w:ascii="Times New Roman" w:hAnsi="Times New Roman" w:cs="Times New Roman"/>
                <w:sz w:val="24"/>
                <w:szCs w:val="24"/>
              </w:rPr>
              <w:t>Dr.</w:t>
            </w:r>
            <w:proofErr w:type="spellEnd"/>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To Smith A/c</w:t>
            </w:r>
          </w:p>
        </w:tc>
        <w:tc>
          <w:tcPr>
            <w:tcW w:w="1680" w:type="dxa"/>
            <w:shd w:val="clear" w:color="auto" w:fill="auto"/>
            <w:tcMar>
              <w:top w:w="100" w:type="dxa"/>
              <w:left w:w="100" w:type="dxa"/>
              <w:bottom w:w="100" w:type="dxa"/>
              <w:right w:w="100" w:type="dxa"/>
            </w:tcMar>
          </w:tcPr>
          <w:p w:rsidR="00FA1620" w:rsidRPr="00E03D76" w:rsidRDefault="00452BBB"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18.00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452BBB"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18.00</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 xml:space="preserve">9 </w:t>
            </w:r>
            <w:proofErr w:type="spellStart"/>
            <w:r w:rsidRPr="00E03D76">
              <w:rPr>
                <w:rFonts w:ascii="Times New Roman" w:hAnsi="Times New Roman" w:cs="Times New Roman"/>
                <w:sz w:val="24"/>
                <w:szCs w:val="24"/>
              </w:rPr>
              <w:t>january</w:t>
            </w:r>
            <w:proofErr w:type="spellEnd"/>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Max A/c Dr.</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 xml:space="preserve">To </w:t>
            </w:r>
            <w:proofErr w:type="spellStart"/>
            <w:r w:rsidRPr="00E03D76">
              <w:rPr>
                <w:rFonts w:ascii="Times New Roman" w:hAnsi="Times New Roman" w:cs="Times New Roman"/>
                <w:sz w:val="24"/>
                <w:szCs w:val="24"/>
              </w:rPr>
              <w:t>Mafuta</w:t>
            </w:r>
            <w:proofErr w:type="spellEnd"/>
            <w:r w:rsidRPr="00E03D76">
              <w:rPr>
                <w:rFonts w:ascii="Times New Roman" w:hAnsi="Times New Roman" w:cs="Times New Roman"/>
                <w:sz w:val="24"/>
                <w:szCs w:val="24"/>
              </w:rPr>
              <w:t xml:space="preserve"> A/c</w:t>
            </w:r>
          </w:p>
        </w:tc>
        <w:tc>
          <w:tcPr>
            <w:tcW w:w="1680" w:type="dxa"/>
            <w:shd w:val="clear" w:color="auto" w:fill="auto"/>
            <w:tcMar>
              <w:top w:w="100" w:type="dxa"/>
              <w:left w:w="100" w:type="dxa"/>
              <w:bottom w:w="100" w:type="dxa"/>
              <w:right w:w="100" w:type="dxa"/>
            </w:tcMar>
          </w:tcPr>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21.00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5A7A3F"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21.00</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11 January</w:t>
            </w: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Cash A/c Dr.</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To Sales A/c</w:t>
            </w:r>
          </w:p>
        </w:tc>
        <w:tc>
          <w:tcPr>
            <w:tcW w:w="1680" w:type="dxa"/>
            <w:shd w:val="clear" w:color="auto" w:fill="auto"/>
            <w:tcMar>
              <w:top w:w="100" w:type="dxa"/>
              <w:left w:w="100" w:type="dxa"/>
              <w:bottom w:w="100" w:type="dxa"/>
              <w:right w:w="100" w:type="dxa"/>
            </w:tcMar>
          </w:tcPr>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64.00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5A7A3F"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64.00</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14 January</w:t>
            </w: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Wages A/c Dr.</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To Cash A/c</w:t>
            </w:r>
          </w:p>
        </w:tc>
        <w:tc>
          <w:tcPr>
            <w:tcW w:w="1680" w:type="dxa"/>
            <w:shd w:val="clear" w:color="auto" w:fill="auto"/>
            <w:tcMar>
              <w:top w:w="100" w:type="dxa"/>
              <w:left w:w="100" w:type="dxa"/>
              <w:bottom w:w="100" w:type="dxa"/>
              <w:right w:w="100" w:type="dxa"/>
            </w:tcMar>
          </w:tcPr>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14.00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5A7A3F"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14.00</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Purchase A/c Dr.</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To cash A/c</w:t>
            </w:r>
          </w:p>
        </w:tc>
        <w:tc>
          <w:tcPr>
            <w:tcW w:w="1680" w:type="dxa"/>
            <w:shd w:val="clear" w:color="auto" w:fill="auto"/>
            <w:tcMar>
              <w:top w:w="100" w:type="dxa"/>
              <w:left w:w="100" w:type="dxa"/>
              <w:bottom w:w="100" w:type="dxa"/>
              <w:right w:w="100" w:type="dxa"/>
            </w:tcMar>
          </w:tcPr>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75.00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5A7A3F"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75.00</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15 January</w:t>
            </w: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Rich A/c Dr.</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 xml:space="preserve">To </w:t>
            </w:r>
            <w:proofErr w:type="spellStart"/>
            <w:r w:rsidRPr="00E03D76">
              <w:rPr>
                <w:rFonts w:ascii="Times New Roman" w:hAnsi="Times New Roman" w:cs="Times New Roman"/>
                <w:sz w:val="24"/>
                <w:szCs w:val="24"/>
              </w:rPr>
              <w:t>Mafuta</w:t>
            </w:r>
            <w:proofErr w:type="spellEnd"/>
          </w:p>
        </w:tc>
        <w:tc>
          <w:tcPr>
            <w:tcW w:w="1680" w:type="dxa"/>
            <w:shd w:val="clear" w:color="auto" w:fill="auto"/>
            <w:tcMar>
              <w:top w:w="100" w:type="dxa"/>
              <w:left w:w="100" w:type="dxa"/>
              <w:bottom w:w="100" w:type="dxa"/>
              <w:right w:w="100" w:type="dxa"/>
            </w:tcMar>
          </w:tcPr>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162.00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5A7A3F"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162.00</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lastRenderedPageBreak/>
              <w:t>20 January</w:t>
            </w: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Office desk A/c Dr.</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To Cash A/c</w:t>
            </w:r>
          </w:p>
        </w:tc>
        <w:tc>
          <w:tcPr>
            <w:tcW w:w="1680" w:type="dxa"/>
            <w:shd w:val="clear" w:color="auto" w:fill="auto"/>
            <w:tcMar>
              <w:top w:w="100" w:type="dxa"/>
              <w:left w:w="100" w:type="dxa"/>
              <w:bottom w:w="100" w:type="dxa"/>
              <w:right w:w="100" w:type="dxa"/>
            </w:tcMar>
          </w:tcPr>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32.00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5A7A3F"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32.00</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21 January</w:t>
            </w: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 xml:space="preserve">Wages A/c Dr. </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To Cash A/c</w:t>
            </w:r>
          </w:p>
        </w:tc>
        <w:tc>
          <w:tcPr>
            <w:tcW w:w="1680" w:type="dxa"/>
            <w:shd w:val="clear" w:color="auto" w:fill="auto"/>
            <w:tcMar>
              <w:top w:w="100" w:type="dxa"/>
              <w:left w:w="100" w:type="dxa"/>
              <w:bottom w:w="100" w:type="dxa"/>
              <w:right w:w="100" w:type="dxa"/>
            </w:tcMar>
          </w:tcPr>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17.00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5A7A3F"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17.00</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Cash A/c Dr.</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To Sales A/c</w:t>
            </w:r>
          </w:p>
        </w:tc>
        <w:tc>
          <w:tcPr>
            <w:tcW w:w="1680" w:type="dxa"/>
            <w:shd w:val="clear" w:color="auto" w:fill="auto"/>
            <w:tcMar>
              <w:top w:w="100" w:type="dxa"/>
              <w:left w:w="100" w:type="dxa"/>
              <w:bottom w:w="100" w:type="dxa"/>
              <w:right w:w="100" w:type="dxa"/>
            </w:tcMar>
          </w:tcPr>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110.00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5A7A3F"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110.00</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23 January</w:t>
            </w: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 xml:space="preserve">Office Expenses A/c Dr. </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To Cash A/c</w:t>
            </w:r>
          </w:p>
        </w:tc>
        <w:tc>
          <w:tcPr>
            <w:tcW w:w="1680" w:type="dxa"/>
            <w:shd w:val="clear" w:color="auto" w:fill="auto"/>
            <w:tcMar>
              <w:top w:w="100" w:type="dxa"/>
              <w:left w:w="100" w:type="dxa"/>
              <w:bottom w:w="100" w:type="dxa"/>
              <w:right w:w="100" w:type="dxa"/>
            </w:tcMar>
          </w:tcPr>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3.00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5A7A3F"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3.00</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Bank A/c Dr.</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To Hervey A/c</w:t>
            </w:r>
          </w:p>
        </w:tc>
        <w:tc>
          <w:tcPr>
            <w:tcW w:w="1680" w:type="dxa"/>
            <w:shd w:val="clear" w:color="auto" w:fill="auto"/>
            <w:tcMar>
              <w:top w:w="100" w:type="dxa"/>
              <w:left w:w="100" w:type="dxa"/>
              <w:bottom w:w="100" w:type="dxa"/>
              <w:right w:w="100" w:type="dxa"/>
            </w:tcMar>
          </w:tcPr>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25.00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25.00</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28 January</w:t>
            </w: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 xml:space="preserve">Cash A/c Dr. </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To sales A/c</w:t>
            </w:r>
          </w:p>
        </w:tc>
        <w:tc>
          <w:tcPr>
            <w:tcW w:w="1680" w:type="dxa"/>
            <w:shd w:val="clear" w:color="auto" w:fill="auto"/>
            <w:tcMar>
              <w:top w:w="100" w:type="dxa"/>
              <w:left w:w="100" w:type="dxa"/>
              <w:bottom w:w="100" w:type="dxa"/>
              <w:right w:w="100" w:type="dxa"/>
            </w:tcMar>
          </w:tcPr>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84.00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84.00</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Wages A/c Dr.</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To Cash A/c</w:t>
            </w:r>
          </w:p>
        </w:tc>
        <w:tc>
          <w:tcPr>
            <w:tcW w:w="1680" w:type="dxa"/>
            <w:shd w:val="clear" w:color="auto" w:fill="auto"/>
            <w:tcMar>
              <w:top w:w="100" w:type="dxa"/>
              <w:left w:w="100" w:type="dxa"/>
              <w:bottom w:w="100" w:type="dxa"/>
              <w:right w:w="100" w:type="dxa"/>
            </w:tcMar>
          </w:tcPr>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15.00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15.00</w:t>
            </w:r>
          </w:p>
        </w:tc>
      </w:tr>
      <w:tr w:rsidR="00E03D76" w:rsidRPr="00E03D76" w:rsidTr="005779A2">
        <w:tc>
          <w:tcPr>
            <w:tcW w:w="1185"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31 January</w:t>
            </w:r>
          </w:p>
        </w:tc>
        <w:tc>
          <w:tcPr>
            <w:tcW w:w="4650" w:type="dxa"/>
            <w:shd w:val="clear" w:color="auto" w:fill="auto"/>
            <w:tcMar>
              <w:top w:w="100" w:type="dxa"/>
              <w:left w:w="100" w:type="dxa"/>
              <w:bottom w:w="100" w:type="dxa"/>
              <w:right w:w="100" w:type="dxa"/>
            </w:tcMar>
          </w:tcPr>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 xml:space="preserve">Cash A/c Dr. </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sidRPr="00E03D76">
              <w:rPr>
                <w:rFonts w:ascii="Times New Roman" w:hAnsi="Times New Roman" w:cs="Times New Roman"/>
                <w:sz w:val="24"/>
                <w:szCs w:val="24"/>
              </w:rPr>
              <w:t>To Sales A/c</w:t>
            </w:r>
          </w:p>
        </w:tc>
        <w:tc>
          <w:tcPr>
            <w:tcW w:w="1680" w:type="dxa"/>
            <w:shd w:val="clear" w:color="auto" w:fill="auto"/>
            <w:tcMar>
              <w:top w:w="100" w:type="dxa"/>
              <w:left w:w="100" w:type="dxa"/>
              <w:bottom w:w="100" w:type="dxa"/>
              <w:right w:w="100" w:type="dxa"/>
            </w:tcMar>
          </w:tcPr>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30.00</w:t>
            </w:r>
          </w:p>
        </w:tc>
        <w:tc>
          <w:tcPr>
            <w:tcW w:w="1515" w:type="dxa"/>
            <w:shd w:val="clear" w:color="auto" w:fill="auto"/>
            <w:tcMar>
              <w:top w:w="100" w:type="dxa"/>
              <w:left w:w="100" w:type="dxa"/>
              <w:bottom w:w="100" w:type="dxa"/>
              <w:right w:w="100" w:type="dxa"/>
            </w:tcMar>
          </w:tcPr>
          <w:p w:rsidR="00FA1620" w:rsidRPr="00E03D76" w:rsidRDefault="00FA1620"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p>
          <w:p w:rsidR="00FA1620" w:rsidRPr="00E03D76" w:rsidRDefault="001C4614" w:rsidP="00061857">
            <w:pPr>
              <w:pStyle w:val="Normal1"/>
              <w:widowControl w:val="0"/>
              <w:pBdr>
                <w:top w:val="nil"/>
                <w:left w:val="nil"/>
                <w:bottom w:val="nil"/>
                <w:right w:val="nil"/>
                <w:between w:val="nil"/>
              </w:pBdr>
              <w:spacing w:line="360" w:lineRule="auto"/>
              <w:rPr>
                <w:rFonts w:ascii="Times New Roman" w:hAnsi="Times New Roman" w:cs="Times New Roman"/>
                <w:sz w:val="24"/>
                <w:szCs w:val="24"/>
              </w:rPr>
            </w:pPr>
            <w:r>
              <w:rPr>
                <w:rFonts w:ascii="Times New Roman" w:hAnsi="Times New Roman" w:cs="Times New Roman"/>
                <w:sz w:val="24"/>
                <w:szCs w:val="24"/>
              </w:rPr>
              <w:t>30.00</w:t>
            </w:r>
          </w:p>
        </w:tc>
      </w:tr>
    </w:tbl>
    <w:p w:rsidR="00FA1620" w:rsidRPr="00E03D76" w:rsidRDefault="005779A2" w:rsidP="005779A2">
      <w:pPr>
        <w:pStyle w:val="Normal1"/>
        <w:spacing w:line="360" w:lineRule="auto"/>
        <w:jc w:val="center"/>
        <w:rPr>
          <w:rFonts w:ascii="Times New Roman" w:hAnsi="Times New Roman" w:cs="Times New Roman"/>
          <w:b/>
          <w:sz w:val="24"/>
          <w:szCs w:val="24"/>
        </w:rPr>
      </w:pPr>
      <w:r w:rsidRPr="00E03D76">
        <w:rPr>
          <w:rFonts w:ascii="Times New Roman" w:hAnsi="Times New Roman" w:cs="Times New Roman"/>
          <w:b/>
          <w:sz w:val="24"/>
          <w:szCs w:val="24"/>
        </w:rPr>
        <w:t>Table 14: Journal entry</w:t>
      </w:r>
    </w:p>
    <w:p w:rsidR="008604DC" w:rsidRPr="00E03D76" w:rsidRDefault="005779A2" w:rsidP="005779A2">
      <w:pPr>
        <w:pStyle w:val="Normal1"/>
        <w:spacing w:line="360" w:lineRule="auto"/>
        <w:jc w:val="both"/>
        <w:rPr>
          <w:rFonts w:ascii="Times New Roman" w:hAnsi="Times New Roman" w:cs="Times New Roman"/>
          <w:b/>
          <w:sz w:val="24"/>
          <w:szCs w:val="24"/>
        </w:rPr>
      </w:pPr>
      <w:r w:rsidRPr="00E03D76">
        <w:rPr>
          <w:rFonts w:ascii="Times New Roman" w:hAnsi="Times New Roman" w:cs="Times New Roman"/>
          <w:b/>
          <w:sz w:val="24"/>
          <w:szCs w:val="24"/>
        </w:rPr>
        <w:t xml:space="preserve">Trial Balance </w:t>
      </w:r>
    </w:p>
    <w:p w:rsidR="00F44B48" w:rsidRPr="00E03D76" w:rsidRDefault="00352692" w:rsidP="005779A2">
      <w:pPr>
        <w:pStyle w:val="Normal1"/>
        <w:spacing w:line="360" w:lineRule="auto"/>
        <w:jc w:val="both"/>
        <w:rPr>
          <w:rFonts w:ascii="Times New Roman" w:hAnsi="Times New Roman" w:cs="Times New Roman"/>
          <w:b/>
          <w:i/>
          <w:sz w:val="24"/>
          <w:szCs w:val="24"/>
        </w:rPr>
      </w:pPr>
      <w:r w:rsidRPr="00E03D76">
        <w:rPr>
          <w:rFonts w:ascii="Times New Roman" w:hAnsi="Times New Roman" w:cs="Times New Roman"/>
          <w:b/>
          <w:i/>
          <w:sz w:val="24"/>
          <w:szCs w:val="24"/>
        </w:rPr>
        <w:t>(Refer to appendix 2</w:t>
      </w:r>
      <w:r w:rsidR="00F44B48" w:rsidRPr="00E03D76">
        <w:rPr>
          <w:rFonts w:ascii="Times New Roman" w:hAnsi="Times New Roman" w:cs="Times New Roman"/>
          <w:b/>
          <w:i/>
          <w:sz w:val="24"/>
          <w:szCs w:val="24"/>
        </w:rPr>
        <w:t>)</w:t>
      </w:r>
    </w:p>
    <w:p w:rsidR="008604DC" w:rsidRPr="00E03D76" w:rsidRDefault="005779A2" w:rsidP="005779A2">
      <w:pPr>
        <w:pStyle w:val="Normal1"/>
        <w:spacing w:line="360" w:lineRule="auto"/>
        <w:jc w:val="both"/>
        <w:rPr>
          <w:rFonts w:ascii="Times New Roman" w:hAnsi="Times New Roman" w:cs="Times New Roman"/>
          <w:b/>
          <w:sz w:val="24"/>
          <w:szCs w:val="24"/>
        </w:rPr>
      </w:pPr>
      <w:r w:rsidRPr="00E03D76">
        <w:rPr>
          <w:rFonts w:ascii="Times New Roman" w:hAnsi="Times New Roman" w:cs="Times New Roman"/>
          <w:b/>
          <w:sz w:val="24"/>
          <w:szCs w:val="24"/>
        </w:rPr>
        <w:t xml:space="preserve">Preparing P/L statement </w:t>
      </w:r>
    </w:p>
    <w:p w:rsidR="008604DC" w:rsidRPr="00E03D76" w:rsidRDefault="008604DC" w:rsidP="00061857">
      <w:pPr>
        <w:pStyle w:val="Normal1"/>
        <w:widowControl w:val="0"/>
        <w:pBdr>
          <w:top w:val="nil"/>
          <w:left w:val="nil"/>
          <w:bottom w:val="nil"/>
          <w:right w:val="nil"/>
          <w:between w:val="nil"/>
        </w:pBdr>
        <w:spacing w:line="360" w:lineRule="auto"/>
        <w:jc w:val="both"/>
        <w:rPr>
          <w:rFonts w:ascii="Times New Roman" w:hAnsi="Times New Roman" w:cs="Times New Roman"/>
          <w:b/>
          <w:i/>
          <w:sz w:val="24"/>
          <w:szCs w:val="24"/>
        </w:rPr>
      </w:pPr>
      <w:r w:rsidRPr="00E03D76">
        <w:rPr>
          <w:rFonts w:ascii="Times New Roman" w:hAnsi="Times New Roman" w:cs="Times New Roman"/>
          <w:b/>
          <w:i/>
          <w:sz w:val="24"/>
          <w:szCs w:val="24"/>
        </w:rPr>
        <w:t xml:space="preserve">(Refer to </w:t>
      </w:r>
      <w:r w:rsidR="00352692" w:rsidRPr="00E03D76">
        <w:rPr>
          <w:rFonts w:ascii="Times New Roman" w:hAnsi="Times New Roman" w:cs="Times New Roman"/>
          <w:b/>
          <w:i/>
          <w:sz w:val="24"/>
          <w:szCs w:val="24"/>
        </w:rPr>
        <w:t>Appendix 3</w:t>
      </w:r>
      <w:r w:rsidRPr="00E03D76">
        <w:rPr>
          <w:rFonts w:ascii="Times New Roman" w:hAnsi="Times New Roman" w:cs="Times New Roman"/>
          <w:b/>
          <w:i/>
          <w:sz w:val="24"/>
          <w:szCs w:val="24"/>
        </w:rPr>
        <w:t>)</w:t>
      </w:r>
    </w:p>
    <w:p w:rsidR="00FA1620" w:rsidRPr="00E03D76" w:rsidRDefault="005779A2" w:rsidP="0006185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sidRPr="00E03D76">
        <w:rPr>
          <w:rFonts w:ascii="Times New Roman" w:eastAsia="Times New Roman" w:hAnsi="Times New Roman" w:cs="Times New Roman"/>
          <w:sz w:val="24"/>
          <w:szCs w:val="24"/>
        </w:rPr>
        <w:t>Mafuta</w:t>
      </w:r>
      <w:proofErr w:type="spellEnd"/>
      <w:r w:rsidRPr="00E03D76">
        <w:rPr>
          <w:rFonts w:ascii="Times New Roman" w:eastAsia="Times New Roman" w:hAnsi="Times New Roman" w:cs="Times New Roman"/>
          <w:sz w:val="24"/>
          <w:szCs w:val="24"/>
        </w:rPr>
        <w:t xml:space="preserve"> has assets in form of cash in hand, stock, furniture and fittings, receivable. They also hold liability from two suppliers that are rich and max. </w:t>
      </w:r>
      <w:proofErr w:type="spellStart"/>
      <w:r w:rsidRPr="00E03D76">
        <w:rPr>
          <w:rFonts w:ascii="Times New Roman" w:eastAsia="Times New Roman" w:hAnsi="Times New Roman" w:cs="Times New Roman"/>
          <w:sz w:val="24"/>
          <w:szCs w:val="24"/>
        </w:rPr>
        <w:t>Mafuta</w:t>
      </w:r>
      <w:proofErr w:type="spellEnd"/>
      <w:r w:rsidRPr="00E03D76">
        <w:rPr>
          <w:rFonts w:ascii="Times New Roman" w:eastAsia="Times New Roman" w:hAnsi="Times New Roman" w:cs="Times New Roman"/>
          <w:sz w:val="24"/>
          <w:szCs w:val="24"/>
        </w:rPr>
        <w:t xml:space="preserve"> had many transactions during the year in form of selling goods to Harvey on credit, buying good from Rich and paying cash for owing to account. In addition to this there are expenses for office. All the transactions are shown in different ledger and the balance is carried forward to make entry in trial balance. As stated by Davis </w:t>
      </w:r>
      <w:r w:rsidRPr="00E03D76">
        <w:rPr>
          <w:rFonts w:ascii="Times New Roman" w:eastAsia="Times New Roman" w:hAnsi="Times New Roman" w:cs="Times New Roman"/>
          <w:i/>
          <w:sz w:val="24"/>
          <w:szCs w:val="24"/>
        </w:rPr>
        <w:t>et al.</w:t>
      </w:r>
      <w:r w:rsidRPr="00E03D76">
        <w:rPr>
          <w:rFonts w:ascii="Times New Roman" w:eastAsia="Times New Roman" w:hAnsi="Times New Roman" w:cs="Times New Roman"/>
          <w:sz w:val="24"/>
          <w:szCs w:val="24"/>
        </w:rPr>
        <w:t xml:space="preserve">(2017, p.62), the payment of wages, cash sales and purchase item is shown in the ledger accounts. </w:t>
      </w:r>
    </w:p>
    <w:p w:rsidR="00FA1620" w:rsidRPr="00E03D76" w:rsidRDefault="005779A2" w:rsidP="0006185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E03D76">
        <w:rPr>
          <w:rFonts w:ascii="Times New Roman" w:eastAsia="Times New Roman" w:hAnsi="Times New Roman" w:cs="Times New Roman"/>
          <w:b/>
          <w:i/>
          <w:sz w:val="24"/>
          <w:szCs w:val="24"/>
        </w:rPr>
        <w:t>(Refer to Appendix 1)</w:t>
      </w:r>
    </w:p>
    <w:p w:rsidR="00FA1620" w:rsidRPr="00E03D76" w:rsidRDefault="005779A2" w:rsidP="00061857">
      <w:pPr>
        <w:pStyle w:val="Heading1"/>
        <w:rPr>
          <w:color w:val="auto"/>
        </w:rPr>
      </w:pPr>
      <w:bookmarkStart w:id="13" w:name="_Toc532823385"/>
      <w:r w:rsidRPr="00E03D76">
        <w:rPr>
          <w:color w:val="auto"/>
        </w:rPr>
        <w:lastRenderedPageBreak/>
        <w:t>Task 4</w:t>
      </w:r>
      <w:bookmarkEnd w:id="13"/>
    </w:p>
    <w:p w:rsidR="00FA1620" w:rsidRPr="00E03D76" w:rsidRDefault="002B56D1" w:rsidP="00061857">
      <w:pPr>
        <w:pStyle w:val="Normal1"/>
        <w:spacing w:line="360" w:lineRule="auto"/>
        <w:rPr>
          <w:rFonts w:ascii="Times New Roman" w:hAnsi="Times New Roman" w:cs="Times New Roman"/>
          <w:b/>
          <w:i/>
          <w:sz w:val="24"/>
          <w:szCs w:val="24"/>
        </w:rPr>
      </w:pPr>
      <w:r w:rsidRPr="00E03D76">
        <w:rPr>
          <w:rFonts w:ascii="Times New Roman" w:hAnsi="Times New Roman" w:cs="Times New Roman"/>
          <w:b/>
          <w:i/>
          <w:sz w:val="24"/>
          <w:szCs w:val="24"/>
        </w:rPr>
        <w:t>(</w:t>
      </w:r>
      <w:r w:rsidR="00860BBB" w:rsidRPr="00E03D76">
        <w:rPr>
          <w:rFonts w:ascii="Times New Roman" w:hAnsi="Times New Roman" w:cs="Times New Roman"/>
          <w:b/>
          <w:i/>
          <w:sz w:val="24"/>
          <w:szCs w:val="24"/>
        </w:rPr>
        <w:t>Refer to appendix 4</w:t>
      </w:r>
      <w:r w:rsidRPr="00E03D76">
        <w:rPr>
          <w:rFonts w:ascii="Times New Roman" w:hAnsi="Times New Roman" w:cs="Times New Roman"/>
          <w:b/>
          <w:i/>
          <w:sz w:val="24"/>
          <w:szCs w:val="24"/>
        </w:rPr>
        <w:t>)</w:t>
      </w:r>
    </w:p>
    <w:p w:rsidR="00FA1620" w:rsidRPr="00E03D76" w:rsidRDefault="005779A2" w:rsidP="0006185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The above transactions of Ricardo show that he has sold goods to the Claire of £8,500 and offered a discount. The whole process of trade activities is done on discount basis so the ledger accounts determine the amount of total discount. The ledger accounts helps to know the closing balance of individual accounts. Thus the relevant ledger accounts for the transactions will help to extract the trial balance and tally up the amount. As influenced from the views of </w:t>
      </w:r>
      <w:proofErr w:type="spellStart"/>
      <w:r w:rsidRPr="00E03D76">
        <w:rPr>
          <w:rFonts w:ascii="Times New Roman" w:eastAsia="Times New Roman" w:hAnsi="Times New Roman" w:cs="Times New Roman"/>
          <w:sz w:val="24"/>
          <w:szCs w:val="24"/>
        </w:rPr>
        <w:t>Osuala</w:t>
      </w:r>
      <w:proofErr w:type="spellEnd"/>
      <w:r w:rsidRPr="00E03D76">
        <w:rPr>
          <w:rFonts w:ascii="Times New Roman" w:eastAsia="Times New Roman" w:hAnsi="Times New Roman" w:cs="Times New Roman"/>
          <w:sz w:val="24"/>
          <w:szCs w:val="24"/>
        </w:rPr>
        <w:t xml:space="preserve"> and </w:t>
      </w:r>
      <w:proofErr w:type="spellStart"/>
      <w:r w:rsidRPr="00E03D76">
        <w:rPr>
          <w:rFonts w:ascii="Times New Roman" w:eastAsia="Times New Roman" w:hAnsi="Times New Roman" w:cs="Times New Roman"/>
          <w:sz w:val="24"/>
          <w:szCs w:val="24"/>
        </w:rPr>
        <w:t>Adukwu</w:t>
      </w:r>
      <w:proofErr w:type="spellEnd"/>
      <w:r w:rsidRPr="00E03D76">
        <w:rPr>
          <w:rFonts w:ascii="Times New Roman" w:eastAsia="Times New Roman" w:hAnsi="Times New Roman" w:cs="Times New Roman"/>
          <w:sz w:val="24"/>
          <w:szCs w:val="24"/>
        </w:rPr>
        <w:t xml:space="preserve"> (2014, p.4), the ledger accounts will give the exact balance of different accounts and record every transactions in detail format. The trial balance helps to estimate the total amount of every transaction. It is necessary to close the relevant ledger accounts so that the transactions can be clearly visible. </w:t>
      </w:r>
    </w:p>
    <w:p w:rsidR="00FA1620" w:rsidRPr="00E03D76" w:rsidRDefault="005779A2" w:rsidP="00061857">
      <w:pPr>
        <w:pStyle w:val="Heading1"/>
        <w:rPr>
          <w:color w:val="auto"/>
        </w:rPr>
      </w:pPr>
      <w:bookmarkStart w:id="14" w:name="_Toc532823386"/>
      <w:r w:rsidRPr="00E03D76">
        <w:rPr>
          <w:color w:val="auto"/>
        </w:rPr>
        <w:t>Task 5</w:t>
      </w:r>
      <w:bookmarkEnd w:id="14"/>
    </w:p>
    <w:p w:rsidR="00FA1620" w:rsidRPr="00E03D76" w:rsidRDefault="005779A2" w:rsidP="00061857">
      <w:pPr>
        <w:pStyle w:val="Heading2"/>
        <w:rPr>
          <w:color w:val="auto"/>
        </w:rPr>
      </w:pPr>
      <w:bookmarkStart w:id="15" w:name="_Toc532823387"/>
      <w:r w:rsidRPr="00E03D76">
        <w:rPr>
          <w:color w:val="auto"/>
        </w:rPr>
        <w:t>Differentiate between revenue expenditure and capital expenditure with reference to International Accounting Standards</w:t>
      </w:r>
      <w:bookmarkEnd w:id="15"/>
    </w:p>
    <w:p w:rsidR="00FA1620" w:rsidRPr="00E03D76" w:rsidRDefault="005779A2" w:rsidP="0006185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As per the International Accounting Standards capital expenditure is made to take over assets or improve the capability of assets. Conversely revenue expenditure is done to perform day to day business. The main difference arises for the expenditure is that one make improvement in the overall earning capacity while latter helps to maintain the earning capacity. Capital expenditure is done long term basis in order gain more capital from market. On the contrary revenue expenditure is incurred for short term basis to earn more revenue. As per the International Accounting Standards, capital expenditure is shown in income statement as well as on balance sheet. On the other hand revenue expenditure is only shown in income statement. Capital expenditure creates economic benefits in future but Revenue Expenditure provides benefits for the current year.  International Accounting Standards states that Capital Expenditure consists of investing money on one time basis while Revenue Expenditure is done on frequent basis. Capital Expenditure focuses on improving the earning capacity of firm while revenue expenditure focuses on maintaining the rhythm of earning capacity. As per the International Accounting Standards capital expenditure is not matched with capital receipts. On the contrary revenue expenditure matched with revenue receipts. Capital expenditure is done on the assets which generates revenue for upcoming years. On the other hand revenue expenditure is done on the daily receipts of company to </w:t>
      </w:r>
      <w:proofErr w:type="spellStart"/>
      <w:r w:rsidRPr="00E03D76">
        <w:rPr>
          <w:rFonts w:ascii="Times New Roman" w:eastAsia="Times New Roman" w:hAnsi="Times New Roman" w:cs="Times New Roman"/>
          <w:sz w:val="24"/>
          <w:szCs w:val="24"/>
        </w:rPr>
        <w:t>uprise</w:t>
      </w:r>
      <w:proofErr w:type="spellEnd"/>
      <w:r w:rsidRPr="00E03D76">
        <w:rPr>
          <w:rFonts w:ascii="Times New Roman" w:eastAsia="Times New Roman" w:hAnsi="Times New Roman" w:cs="Times New Roman"/>
          <w:sz w:val="24"/>
          <w:szCs w:val="24"/>
        </w:rPr>
        <w:t xml:space="preserve"> the revenue standard. Capital expenditure is done to create progress with the business. On the other hand revenue expenditure maintains the business transactions. As influence from the views of Holter (2015, p.389), </w:t>
      </w:r>
      <w:r w:rsidRPr="00E03D76">
        <w:rPr>
          <w:rFonts w:ascii="Times New Roman" w:eastAsia="Times New Roman" w:hAnsi="Times New Roman" w:cs="Times New Roman"/>
          <w:sz w:val="24"/>
          <w:szCs w:val="24"/>
        </w:rPr>
        <w:lastRenderedPageBreak/>
        <w:t xml:space="preserve">capital expenditure is highlighted on the balance sheet until the benefits are exhausted. On the contrary revenue expenditure has no existence on the balance sheet. International Accounting Standards states that capital expenditure do not minimize the revenue of business. Acquisition of fixed assets does not affect the revenue of business. While on the other hand revenue expenditure has huge impact on business profit thereby reducing the chances of profit. Capital expenditure is capitalized but revenue expenditure is not capitalized. In case of capital expenditure a small amount is charged to income statement as provision and depreciation is shown in the balance sheet. In contrast to revenue expenditure it is spend within the accounting year which leads to charging of entire amount in the income statement. </w:t>
      </w:r>
    </w:p>
    <w:p w:rsidR="00FA1620" w:rsidRPr="00E03D76" w:rsidRDefault="005779A2" w:rsidP="00061857">
      <w:pPr>
        <w:pStyle w:val="Heading1"/>
        <w:rPr>
          <w:color w:val="auto"/>
        </w:rPr>
      </w:pPr>
      <w:bookmarkStart w:id="16" w:name="_Toc532823388"/>
      <w:r w:rsidRPr="00E03D76">
        <w:rPr>
          <w:color w:val="auto"/>
        </w:rPr>
        <w:t>Conclusion</w:t>
      </w:r>
      <w:bookmarkEnd w:id="16"/>
      <w:r w:rsidRPr="00E03D76">
        <w:rPr>
          <w:color w:val="auto"/>
        </w:rPr>
        <w:t xml:space="preserve"> </w:t>
      </w:r>
    </w:p>
    <w:p w:rsidR="00FA1620" w:rsidRPr="00E03D76" w:rsidRDefault="005779A2" w:rsidP="0006185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Thus it can be concluded that accounting tools helps to maintain the record in a systematic preformed so in depth analysis can be done by investor. The accounting technique is useful so that accounting transaction is recorded in the individual accounts and the profit or loss can be estimated. The revenue expenditure and capital expenditure are both essential for business but they have different impact one is done to improve the fixed assets and other to carry on business. </w:t>
      </w:r>
    </w:p>
    <w:p w:rsidR="00FA1620" w:rsidRPr="00E03D76" w:rsidRDefault="005779A2" w:rsidP="00061857">
      <w:pPr>
        <w:pStyle w:val="Normal1"/>
        <w:spacing w:line="360" w:lineRule="auto"/>
        <w:rPr>
          <w:rFonts w:ascii="Times New Roman" w:eastAsia="Times New Roman" w:hAnsi="Times New Roman" w:cs="Times New Roman"/>
          <w:sz w:val="24"/>
          <w:szCs w:val="24"/>
        </w:rPr>
      </w:pPr>
      <w:r w:rsidRPr="00E03D76">
        <w:br w:type="page"/>
      </w:r>
    </w:p>
    <w:p w:rsidR="00FA1620" w:rsidRPr="00E03D76" w:rsidRDefault="003D409C" w:rsidP="00061857">
      <w:pPr>
        <w:pStyle w:val="Heading1"/>
        <w:rPr>
          <w:color w:val="auto"/>
        </w:rPr>
      </w:pPr>
      <w:bookmarkStart w:id="17" w:name="_Toc532823389"/>
      <w:r w:rsidRPr="00E03D76">
        <w:rPr>
          <w:color w:val="auto"/>
        </w:rPr>
        <w:lastRenderedPageBreak/>
        <w:t>Reference List</w:t>
      </w:r>
      <w:bookmarkEnd w:id="17"/>
    </w:p>
    <w:p w:rsidR="00FA1620" w:rsidRPr="00E03D76" w:rsidRDefault="005779A2" w:rsidP="00061857">
      <w:pPr>
        <w:pStyle w:val="Normal1"/>
        <w:spacing w:line="360" w:lineRule="auto"/>
        <w:jc w:val="both"/>
        <w:rPr>
          <w:rFonts w:ascii="Times New Roman" w:eastAsia="Times New Roman" w:hAnsi="Times New Roman" w:cs="Times New Roman"/>
          <w:sz w:val="24"/>
          <w:szCs w:val="24"/>
          <w:highlight w:val="white"/>
        </w:rPr>
      </w:pPr>
      <w:r w:rsidRPr="00E03D76">
        <w:rPr>
          <w:rFonts w:ascii="Times New Roman" w:eastAsia="Times New Roman" w:hAnsi="Times New Roman" w:cs="Times New Roman"/>
          <w:sz w:val="24"/>
          <w:szCs w:val="24"/>
          <w:highlight w:val="white"/>
        </w:rPr>
        <w:t xml:space="preserve">Anderson, E., </w:t>
      </w:r>
      <w:proofErr w:type="spellStart"/>
      <w:r w:rsidRPr="00E03D76">
        <w:rPr>
          <w:rFonts w:ascii="Times New Roman" w:eastAsia="Times New Roman" w:hAnsi="Times New Roman" w:cs="Times New Roman"/>
          <w:sz w:val="24"/>
          <w:szCs w:val="24"/>
          <w:highlight w:val="white"/>
        </w:rPr>
        <w:t>Malin</w:t>
      </w:r>
      <w:proofErr w:type="spellEnd"/>
      <w:r w:rsidRPr="00E03D76">
        <w:rPr>
          <w:rFonts w:ascii="Times New Roman" w:eastAsia="Times New Roman" w:hAnsi="Times New Roman" w:cs="Times New Roman"/>
          <w:sz w:val="24"/>
          <w:szCs w:val="24"/>
          <w:highlight w:val="white"/>
        </w:rPr>
        <w:t xml:space="preserve">, B.A., Nakamura, E., </w:t>
      </w:r>
      <w:proofErr w:type="spellStart"/>
      <w:r w:rsidRPr="00E03D76">
        <w:rPr>
          <w:rFonts w:ascii="Times New Roman" w:eastAsia="Times New Roman" w:hAnsi="Times New Roman" w:cs="Times New Roman"/>
          <w:sz w:val="24"/>
          <w:szCs w:val="24"/>
          <w:highlight w:val="white"/>
        </w:rPr>
        <w:t>Simester</w:t>
      </w:r>
      <w:proofErr w:type="spellEnd"/>
      <w:r w:rsidRPr="00E03D76">
        <w:rPr>
          <w:rFonts w:ascii="Times New Roman" w:eastAsia="Times New Roman" w:hAnsi="Times New Roman" w:cs="Times New Roman"/>
          <w:sz w:val="24"/>
          <w:szCs w:val="24"/>
          <w:highlight w:val="white"/>
        </w:rPr>
        <w:t xml:space="preserve">, D. and </w:t>
      </w:r>
      <w:proofErr w:type="spellStart"/>
      <w:r w:rsidRPr="00E03D76">
        <w:rPr>
          <w:rFonts w:ascii="Times New Roman" w:eastAsia="Times New Roman" w:hAnsi="Times New Roman" w:cs="Times New Roman"/>
          <w:sz w:val="24"/>
          <w:szCs w:val="24"/>
          <w:highlight w:val="white"/>
        </w:rPr>
        <w:t>Steinsson</w:t>
      </w:r>
      <w:proofErr w:type="spellEnd"/>
      <w:r w:rsidRPr="00E03D76">
        <w:rPr>
          <w:rFonts w:ascii="Times New Roman" w:eastAsia="Times New Roman" w:hAnsi="Times New Roman" w:cs="Times New Roman"/>
          <w:sz w:val="24"/>
          <w:szCs w:val="24"/>
          <w:highlight w:val="white"/>
        </w:rPr>
        <w:t>, J., 2017. Informational rigidities and the stickiness of temporary sales. </w:t>
      </w:r>
      <w:r w:rsidRPr="00E03D76">
        <w:rPr>
          <w:rFonts w:ascii="Times New Roman" w:eastAsia="Times New Roman" w:hAnsi="Times New Roman" w:cs="Times New Roman"/>
          <w:i/>
          <w:sz w:val="24"/>
          <w:szCs w:val="24"/>
          <w:highlight w:val="white"/>
        </w:rPr>
        <w:t>Journal of Monetary Economics</w:t>
      </w:r>
      <w:r w:rsidRPr="00E03D76">
        <w:rPr>
          <w:rFonts w:ascii="Times New Roman" w:eastAsia="Times New Roman" w:hAnsi="Times New Roman" w:cs="Times New Roman"/>
          <w:sz w:val="24"/>
          <w:szCs w:val="24"/>
          <w:highlight w:val="white"/>
        </w:rPr>
        <w:t>, </w:t>
      </w:r>
      <w:r w:rsidRPr="00E03D76">
        <w:rPr>
          <w:rFonts w:ascii="Times New Roman" w:eastAsia="Times New Roman" w:hAnsi="Times New Roman" w:cs="Times New Roman"/>
          <w:i/>
          <w:sz w:val="24"/>
          <w:szCs w:val="24"/>
          <w:highlight w:val="white"/>
        </w:rPr>
        <w:t>90</w:t>
      </w:r>
      <w:r w:rsidRPr="00E03D76">
        <w:rPr>
          <w:rFonts w:ascii="Times New Roman" w:eastAsia="Times New Roman" w:hAnsi="Times New Roman" w:cs="Times New Roman"/>
          <w:sz w:val="24"/>
          <w:szCs w:val="24"/>
          <w:highlight w:val="white"/>
        </w:rPr>
        <w:t>, pp.64-83.</w:t>
      </w:r>
    </w:p>
    <w:p w:rsidR="00FA1620" w:rsidRPr="00E03D76" w:rsidRDefault="005779A2" w:rsidP="00061857">
      <w:pPr>
        <w:pStyle w:val="Normal1"/>
        <w:spacing w:line="360" w:lineRule="auto"/>
        <w:jc w:val="both"/>
        <w:rPr>
          <w:rFonts w:ascii="Times New Roman" w:eastAsia="Times New Roman" w:hAnsi="Times New Roman" w:cs="Times New Roman"/>
          <w:sz w:val="24"/>
          <w:szCs w:val="24"/>
          <w:highlight w:val="white"/>
        </w:rPr>
      </w:pPr>
      <w:r w:rsidRPr="00E03D76">
        <w:rPr>
          <w:rFonts w:ascii="Times New Roman" w:eastAsia="Times New Roman" w:hAnsi="Times New Roman" w:cs="Times New Roman"/>
          <w:sz w:val="24"/>
          <w:szCs w:val="24"/>
          <w:highlight w:val="white"/>
        </w:rPr>
        <w:t>Cho, S.H., Xu, Y. and Kiss, D.E., 2015. Understanding student loan decisions: A literature review. </w:t>
      </w:r>
      <w:r w:rsidRPr="00E03D76">
        <w:rPr>
          <w:rFonts w:ascii="Times New Roman" w:eastAsia="Times New Roman" w:hAnsi="Times New Roman" w:cs="Times New Roman"/>
          <w:i/>
          <w:sz w:val="24"/>
          <w:szCs w:val="24"/>
          <w:highlight w:val="white"/>
        </w:rPr>
        <w:t>Family and Consumer Sciences Research Journal</w:t>
      </w:r>
      <w:r w:rsidRPr="00E03D76">
        <w:rPr>
          <w:rFonts w:ascii="Times New Roman" w:eastAsia="Times New Roman" w:hAnsi="Times New Roman" w:cs="Times New Roman"/>
          <w:sz w:val="24"/>
          <w:szCs w:val="24"/>
          <w:highlight w:val="white"/>
        </w:rPr>
        <w:t>, </w:t>
      </w:r>
      <w:r w:rsidRPr="00E03D76">
        <w:rPr>
          <w:rFonts w:ascii="Times New Roman" w:eastAsia="Times New Roman" w:hAnsi="Times New Roman" w:cs="Times New Roman"/>
          <w:i/>
          <w:sz w:val="24"/>
          <w:szCs w:val="24"/>
          <w:highlight w:val="white"/>
        </w:rPr>
        <w:t>43</w:t>
      </w:r>
      <w:r w:rsidRPr="00E03D76">
        <w:rPr>
          <w:rFonts w:ascii="Times New Roman" w:eastAsia="Times New Roman" w:hAnsi="Times New Roman" w:cs="Times New Roman"/>
          <w:sz w:val="24"/>
          <w:szCs w:val="24"/>
          <w:highlight w:val="white"/>
        </w:rPr>
        <w:t>(3), pp.229-243.</w:t>
      </w:r>
    </w:p>
    <w:p w:rsidR="00FA1620" w:rsidRPr="00E03D76" w:rsidRDefault="005779A2" w:rsidP="00061857">
      <w:pPr>
        <w:pStyle w:val="Normal1"/>
        <w:spacing w:line="360" w:lineRule="auto"/>
        <w:jc w:val="both"/>
        <w:rPr>
          <w:rFonts w:ascii="Times New Roman" w:eastAsia="Times New Roman" w:hAnsi="Times New Roman" w:cs="Times New Roman"/>
          <w:sz w:val="24"/>
          <w:szCs w:val="24"/>
          <w:highlight w:val="white"/>
        </w:rPr>
      </w:pPr>
      <w:r w:rsidRPr="00E03D76">
        <w:rPr>
          <w:rFonts w:ascii="Times New Roman" w:eastAsia="Times New Roman" w:hAnsi="Times New Roman" w:cs="Times New Roman"/>
          <w:sz w:val="24"/>
          <w:szCs w:val="24"/>
          <w:highlight w:val="white"/>
        </w:rPr>
        <w:t xml:space="preserve">Davis, J.T., </w:t>
      </w:r>
      <w:proofErr w:type="spellStart"/>
      <w:r w:rsidRPr="00E03D76">
        <w:rPr>
          <w:rFonts w:ascii="Times New Roman" w:eastAsia="Times New Roman" w:hAnsi="Times New Roman" w:cs="Times New Roman"/>
          <w:sz w:val="24"/>
          <w:szCs w:val="24"/>
          <w:highlight w:val="white"/>
        </w:rPr>
        <w:t>Ramamoorti</w:t>
      </w:r>
      <w:proofErr w:type="spellEnd"/>
      <w:r w:rsidRPr="00E03D76">
        <w:rPr>
          <w:rFonts w:ascii="Times New Roman" w:eastAsia="Times New Roman" w:hAnsi="Times New Roman" w:cs="Times New Roman"/>
          <w:sz w:val="24"/>
          <w:szCs w:val="24"/>
          <w:highlight w:val="white"/>
        </w:rPr>
        <w:t>, S. and Krull Jr, G.W., 2017. Understanding, Evaluating, and Monitoring Internal Control Systems: A Case and Spreadsheet Based Pedagogical Approach. </w:t>
      </w:r>
      <w:r w:rsidRPr="00E03D76">
        <w:rPr>
          <w:rFonts w:ascii="Times New Roman" w:eastAsia="Times New Roman" w:hAnsi="Times New Roman" w:cs="Times New Roman"/>
          <w:i/>
          <w:sz w:val="24"/>
          <w:szCs w:val="24"/>
          <w:highlight w:val="white"/>
        </w:rPr>
        <w:t>AIS Educator Journal</w:t>
      </w:r>
      <w:r w:rsidRPr="00E03D76">
        <w:rPr>
          <w:rFonts w:ascii="Times New Roman" w:eastAsia="Times New Roman" w:hAnsi="Times New Roman" w:cs="Times New Roman"/>
          <w:sz w:val="24"/>
          <w:szCs w:val="24"/>
          <w:highlight w:val="white"/>
        </w:rPr>
        <w:t>, </w:t>
      </w:r>
      <w:r w:rsidRPr="00E03D76">
        <w:rPr>
          <w:rFonts w:ascii="Times New Roman" w:eastAsia="Times New Roman" w:hAnsi="Times New Roman" w:cs="Times New Roman"/>
          <w:i/>
          <w:sz w:val="24"/>
          <w:szCs w:val="24"/>
          <w:highlight w:val="white"/>
        </w:rPr>
        <w:t>12</w:t>
      </w:r>
      <w:r w:rsidRPr="00E03D76">
        <w:rPr>
          <w:rFonts w:ascii="Times New Roman" w:eastAsia="Times New Roman" w:hAnsi="Times New Roman" w:cs="Times New Roman"/>
          <w:sz w:val="24"/>
          <w:szCs w:val="24"/>
          <w:highlight w:val="white"/>
        </w:rPr>
        <w:t>(1), pp.59-68.</w:t>
      </w:r>
    </w:p>
    <w:p w:rsidR="00FA1620" w:rsidRPr="00E03D76" w:rsidRDefault="005779A2" w:rsidP="00061857">
      <w:pPr>
        <w:pStyle w:val="Normal1"/>
        <w:spacing w:line="360" w:lineRule="auto"/>
        <w:jc w:val="both"/>
        <w:rPr>
          <w:rFonts w:ascii="Times New Roman" w:eastAsia="Times New Roman" w:hAnsi="Times New Roman" w:cs="Times New Roman"/>
          <w:sz w:val="24"/>
          <w:szCs w:val="24"/>
          <w:highlight w:val="white"/>
        </w:rPr>
      </w:pPr>
      <w:r w:rsidRPr="00E03D76">
        <w:rPr>
          <w:rFonts w:ascii="Times New Roman" w:eastAsia="Times New Roman" w:hAnsi="Times New Roman" w:cs="Times New Roman"/>
          <w:sz w:val="24"/>
          <w:szCs w:val="24"/>
          <w:highlight w:val="white"/>
        </w:rPr>
        <w:t>Holter, H.A., 2015. Accounting for cross</w:t>
      </w:r>
      <w:r w:rsidRPr="00E03D76">
        <w:rPr>
          <w:rFonts w:ascii="Cambria" w:eastAsia="Cambria" w:hAnsi="Cambria" w:cs="Cambria"/>
          <w:sz w:val="24"/>
          <w:szCs w:val="24"/>
          <w:highlight w:val="white"/>
        </w:rPr>
        <w:t>‐</w:t>
      </w:r>
      <w:r w:rsidRPr="00E03D76">
        <w:rPr>
          <w:rFonts w:ascii="Times New Roman" w:eastAsia="Times New Roman" w:hAnsi="Times New Roman" w:cs="Times New Roman"/>
          <w:sz w:val="24"/>
          <w:szCs w:val="24"/>
          <w:highlight w:val="white"/>
        </w:rPr>
        <w:t>country differences in intergenerational earnings persistence: The impact of taxation and public education expenditure. </w:t>
      </w:r>
      <w:r w:rsidRPr="00E03D76">
        <w:rPr>
          <w:rFonts w:ascii="Times New Roman" w:eastAsia="Times New Roman" w:hAnsi="Times New Roman" w:cs="Times New Roman"/>
          <w:i/>
          <w:sz w:val="24"/>
          <w:szCs w:val="24"/>
          <w:highlight w:val="white"/>
        </w:rPr>
        <w:t>Quantitative Economics</w:t>
      </w:r>
      <w:r w:rsidRPr="00E03D76">
        <w:rPr>
          <w:rFonts w:ascii="Times New Roman" w:eastAsia="Times New Roman" w:hAnsi="Times New Roman" w:cs="Times New Roman"/>
          <w:sz w:val="24"/>
          <w:szCs w:val="24"/>
          <w:highlight w:val="white"/>
        </w:rPr>
        <w:t>, </w:t>
      </w:r>
      <w:r w:rsidRPr="00E03D76">
        <w:rPr>
          <w:rFonts w:ascii="Times New Roman" w:eastAsia="Times New Roman" w:hAnsi="Times New Roman" w:cs="Times New Roman"/>
          <w:i/>
          <w:sz w:val="24"/>
          <w:szCs w:val="24"/>
          <w:highlight w:val="white"/>
        </w:rPr>
        <w:t>6</w:t>
      </w:r>
      <w:r w:rsidRPr="00E03D76">
        <w:rPr>
          <w:rFonts w:ascii="Times New Roman" w:eastAsia="Times New Roman" w:hAnsi="Times New Roman" w:cs="Times New Roman"/>
          <w:sz w:val="24"/>
          <w:szCs w:val="24"/>
          <w:highlight w:val="white"/>
        </w:rPr>
        <w:t>(2), pp.385-428.</w:t>
      </w:r>
    </w:p>
    <w:p w:rsidR="00FA1620" w:rsidRPr="00E03D76" w:rsidRDefault="005779A2" w:rsidP="00061857">
      <w:pPr>
        <w:pStyle w:val="Normal1"/>
        <w:spacing w:line="360" w:lineRule="auto"/>
        <w:jc w:val="both"/>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icai.org. (2018). </w:t>
      </w:r>
      <w:r w:rsidRPr="00E03D76">
        <w:rPr>
          <w:rFonts w:ascii="Times New Roman" w:eastAsia="Times New Roman" w:hAnsi="Times New Roman" w:cs="Times New Roman"/>
          <w:i/>
          <w:sz w:val="24"/>
          <w:szCs w:val="24"/>
        </w:rPr>
        <w:t>Accounting Standards</w:t>
      </w:r>
      <w:r w:rsidRPr="00E03D76">
        <w:rPr>
          <w:rFonts w:ascii="Times New Roman" w:eastAsia="Times New Roman" w:hAnsi="Times New Roman" w:cs="Times New Roman"/>
          <w:sz w:val="24"/>
          <w:szCs w:val="24"/>
        </w:rPr>
        <w:t xml:space="preserve">. Available at : </w:t>
      </w:r>
      <w:hyperlink r:id="rId7">
        <w:r w:rsidRPr="00E03D76">
          <w:rPr>
            <w:rFonts w:ascii="Times New Roman" w:eastAsia="Times New Roman" w:hAnsi="Times New Roman" w:cs="Times New Roman"/>
            <w:sz w:val="24"/>
            <w:szCs w:val="24"/>
            <w:u w:val="single"/>
          </w:rPr>
          <w:t>https://www.icai.org/new_post.html?post_id=2805</w:t>
        </w:r>
      </w:hyperlink>
      <w:r w:rsidRPr="00E03D76">
        <w:rPr>
          <w:rFonts w:ascii="Times New Roman" w:eastAsia="Times New Roman" w:hAnsi="Times New Roman" w:cs="Times New Roman"/>
          <w:sz w:val="24"/>
          <w:szCs w:val="24"/>
        </w:rPr>
        <w:t xml:space="preserve"> [Accessed on : 20/11/18]</w:t>
      </w:r>
    </w:p>
    <w:p w:rsidR="00FA1620" w:rsidRPr="00E03D76" w:rsidRDefault="005779A2" w:rsidP="00061857">
      <w:pPr>
        <w:pStyle w:val="Normal1"/>
        <w:spacing w:line="360" w:lineRule="auto"/>
        <w:jc w:val="both"/>
        <w:rPr>
          <w:rFonts w:ascii="Times New Roman" w:eastAsia="Times New Roman" w:hAnsi="Times New Roman" w:cs="Times New Roman"/>
          <w:sz w:val="24"/>
          <w:szCs w:val="24"/>
          <w:highlight w:val="white"/>
        </w:rPr>
      </w:pPr>
      <w:r w:rsidRPr="00E03D76">
        <w:rPr>
          <w:rFonts w:ascii="Times New Roman" w:eastAsia="Times New Roman" w:hAnsi="Times New Roman" w:cs="Times New Roman"/>
          <w:sz w:val="24"/>
          <w:szCs w:val="24"/>
          <w:highlight w:val="white"/>
        </w:rPr>
        <w:t>Muñoz-</w:t>
      </w:r>
      <w:proofErr w:type="spellStart"/>
      <w:r w:rsidRPr="00E03D76">
        <w:rPr>
          <w:rFonts w:ascii="Times New Roman" w:eastAsia="Times New Roman" w:hAnsi="Times New Roman" w:cs="Times New Roman"/>
          <w:sz w:val="24"/>
          <w:szCs w:val="24"/>
          <w:highlight w:val="white"/>
        </w:rPr>
        <w:t>Seca</w:t>
      </w:r>
      <w:proofErr w:type="spellEnd"/>
      <w:r w:rsidRPr="00E03D76">
        <w:rPr>
          <w:rFonts w:ascii="Times New Roman" w:eastAsia="Times New Roman" w:hAnsi="Times New Roman" w:cs="Times New Roman"/>
          <w:sz w:val="24"/>
          <w:szCs w:val="24"/>
          <w:highlight w:val="white"/>
        </w:rPr>
        <w:t>, B., 2017. A Scenario and the Fascinating World of Operations. In </w:t>
      </w:r>
      <w:r w:rsidRPr="00E03D76">
        <w:rPr>
          <w:rFonts w:ascii="Times New Roman" w:eastAsia="Times New Roman" w:hAnsi="Times New Roman" w:cs="Times New Roman"/>
          <w:i/>
          <w:sz w:val="24"/>
          <w:szCs w:val="24"/>
          <w:highlight w:val="white"/>
        </w:rPr>
        <w:t>How to Make Things Happen</w:t>
      </w:r>
      <w:r w:rsidRPr="00E03D76">
        <w:rPr>
          <w:rFonts w:ascii="Times New Roman" w:eastAsia="Times New Roman" w:hAnsi="Times New Roman" w:cs="Times New Roman"/>
          <w:sz w:val="24"/>
          <w:szCs w:val="24"/>
          <w:highlight w:val="white"/>
        </w:rPr>
        <w:t> (pp. 1-10). Palgrave Macmillan, Cham.</w:t>
      </w:r>
    </w:p>
    <w:p w:rsidR="00FA1620" w:rsidRPr="00E03D76" w:rsidRDefault="005779A2" w:rsidP="00061857">
      <w:pPr>
        <w:pStyle w:val="Normal1"/>
        <w:spacing w:line="360" w:lineRule="auto"/>
        <w:jc w:val="both"/>
        <w:rPr>
          <w:rFonts w:ascii="Times New Roman" w:eastAsia="Times New Roman" w:hAnsi="Times New Roman" w:cs="Times New Roman"/>
          <w:sz w:val="24"/>
          <w:szCs w:val="24"/>
          <w:highlight w:val="white"/>
        </w:rPr>
      </w:pPr>
      <w:proofErr w:type="spellStart"/>
      <w:r w:rsidRPr="00E03D76">
        <w:rPr>
          <w:rFonts w:ascii="Times New Roman" w:eastAsia="Times New Roman" w:hAnsi="Times New Roman" w:cs="Times New Roman"/>
          <w:sz w:val="24"/>
          <w:szCs w:val="24"/>
          <w:highlight w:val="white"/>
        </w:rPr>
        <w:t>Osadchy</w:t>
      </w:r>
      <w:proofErr w:type="spellEnd"/>
      <w:r w:rsidRPr="00E03D76">
        <w:rPr>
          <w:rFonts w:ascii="Times New Roman" w:eastAsia="Times New Roman" w:hAnsi="Times New Roman" w:cs="Times New Roman"/>
          <w:sz w:val="24"/>
          <w:szCs w:val="24"/>
          <w:highlight w:val="white"/>
        </w:rPr>
        <w:t xml:space="preserve">, E.A., </w:t>
      </w:r>
      <w:proofErr w:type="spellStart"/>
      <w:r w:rsidRPr="00E03D76">
        <w:rPr>
          <w:rFonts w:ascii="Times New Roman" w:eastAsia="Times New Roman" w:hAnsi="Times New Roman" w:cs="Times New Roman"/>
          <w:sz w:val="24"/>
          <w:szCs w:val="24"/>
          <w:highlight w:val="white"/>
        </w:rPr>
        <w:t>Akhmetshin</w:t>
      </w:r>
      <w:proofErr w:type="spellEnd"/>
      <w:r w:rsidRPr="00E03D76">
        <w:rPr>
          <w:rFonts w:ascii="Times New Roman" w:eastAsia="Times New Roman" w:hAnsi="Times New Roman" w:cs="Times New Roman"/>
          <w:sz w:val="24"/>
          <w:szCs w:val="24"/>
          <w:highlight w:val="white"/>
        </w:rPr>
        <w:t xml:space="preserve">, E.M., </w:t>
      </w:r>
      <w:proofErr w:type="spellStart"/>
      <w:r w:rsidRPr="00E03D76">
        <w:rPr>
          <w:rFonts w:ascii="Times New Roman" w:eastAsia="Times New Roman" w:hAnsi="Times New Roman" w:cs="Times New Roman"/>
          <w:sz w:val="24"/>
          <w:szCs w:val="24"/>
          <w:highlight w:val="white"/>
        </w:rPr>
        <w:t>Amirova</w:t>
      </w:r>
      <w:proofErr w:type="spellEnd"/>
      <w:r w:rsidRPr="00E03D76">
        <w:rPr>
          <w:rFonts w:ascii="Times New Roman" w:eastAsia="Times New Roman" w:hAnsi="Times New Roman" w:cs="Times New Roman"/>
          <w:sz w:val="24"/>
          <w:szCs w:val="24"/>
          <w:highlight w:val="white"/>
        </w:rPr>
        <w:t xml:space="preserve">, E.F., </w:t>
      </w:r>
      <w:proofErr w:type="spellStart"/>
      <w:r w:rsidRPr="00E03D76">
        <w:rPr>
          <w:rFonts w:ascii="Times New Roman" w:eastAsia="Times New Roman" w:hAnsi="Times New Roman" w:cs="Times New Roman"/>
          <w:sz w:val="24"/>
          <w:szCs w:val="24"/>
          <w:highlight w:val="white"/>
        </w:rPr>
        <w:t>Bochkareva</w:t>
      </w:r>
      <w:proofErr w:type="spellEnd"/>
      <w:r w:rsidRPr="00E03D76">
        <w:rPr>
          <w:rFonts w:ascii="Times New Roman" w:eastAsia="Times New Roman" w:hAnsi="Times New Roman" w:cs="Times New Roman"/>
          <w:sz w:val="24"/>
          <w:szCs w:val="24"/>
          <w:highlight w:val="white"/>
        </w:rPr>
        <w:t xml:space="preserve">, T.N., </w:t>
      </w:r>
      <w:proofErr w:type="spellStart"/>
      <w:r w:rsidRPr="00E03D76">
        <w:rPr>
          <w:rFonts w:ascii="Times New Roman" w:eastAsia="Times New Roman" w:hAnsi="Times New Roman" w:cs="Times New Roman"/>
          <w:sz w:val="24"/>
          <w:szCs w:val="24"/>
          <w:highlight w:val="white"/>
        </w:rPr>
        <w:t>Gazizyanova</w:t>
      </w:r>
      <w:proofErr w:type="spellEnd"/>
      <w:r w:rsidRPr="00E03D76">
        <w:rPr>
          <w:rFonts w:ascii="Times New Roman" w:eastAsia="Times New Roman" w:hAnsi="Times New Roman" w:cs="Times New Roman"/>
          <w:sz w:val="24"/>
          <w:szCs w:val="24"/>
          <w:highlight w:val="white"/>
        </w:rPr>
        <w:t xml:space="preserve">, Y.Y. and </w:t>
      </w:r>
      <w:proofErr w:type="spellStart"/>
      <w:r w:rsidRPr="00E03D76">
        <w:rPr>
          <w:rFonts w:ascii="Times New Roman" w:eastAsia="Times New Roman" w:hAnsi="Times New Roman" w:cs="Times New Roman"/>
          <w:sz w:val="24"/>
          <w:szCs w:val="24"/>
          <w:highlight w:val="white"/>
        </w:rPr>
        <w:t>Yumashev</w:t>
      </w:r>
      <w:proofErr w:type="spellEnd"/>
      <w:r w:rsidRPr="00E03D76">
        <w:rPr>
          <w:rFonts w:ascii="Times New Roman" w:eastAsia="Times New Roman" w:hAnsi="Times New Roman" w:cs="Times New Roman"/>
          <w:sz w:val="24"/>
          <w:szCs w:val="24"/>
          <w:highlight w:val="white"/>
        </w:rPr>
        <w:t>, A.V., 2018. Financial statements of a company as an information base for decision-making in a transforming economy. </w:t>
      </w:r>
      <w:r w:rsidRPr="00E03D76">
        <w:rPr>
          <w:rFonts w:ascii="Times New Roman" w:eastAsia="Times New Roman" w:hAnsi="Times New Roman" w:cs="Times New Roman"/>
          <w:i/>
          <w:sz w:val="24"/>
          <w:szCs w:val="24"/>
          <w:highlight w:val="white"/>
        </w:rPr>
        <w:t>European Research Studies Journal</w:t>
      </w:r>
      <w:r w:rsidRPr="00E03D76">
        <w:rPr>
          <w:rFonts w:ascii="Times New Roman" w:eastAsia="Times New Roman" w:hAnsi="Times New Roman" w:cs="Times New Roman"/>
          <w:sz w:val="24"/>
          <w:szCs w:val="24"/>
          <w:highlight w:val="white"/>
        </w:rPr>
        <w:t>, </w:t>
      </w:r>
      <w:r w:rsidRPr="00E03D76">
        <w:rPr>
          <w:rFonts w:ascii="Times New Roman" w:eastAsia="Times New Roman" w:hAnsi="Times New Roman" w:cs="Times New Roman"/>
          <w:i/>
          <w:sz w:val="24"/>
          <w:szCs w:val="24"/>
          <w:highlight w:val="white"/>
        </w:rPr>
        <w:t>21</w:t>
      </w:r>
      <w:r w:rsidRPr="00E03D76">
        <w:rPr>
          <w:rFonts w:ascii="Times New Roman" w:eastAsia="Times New Roman" w:hAnsi="Times New Roman" w:cs="Times New Roman"/>
          <w:sz w:val="24"/>
          <w:szCs w:val="24"/>
          <w:highlight w:val="white"/>
        </w:rPr>
        <w:t>(2), pp.339-350.</w:t>
      </w:r>
    </w:p>
    <w:p w:rsidR="00FA1620" w:rsidRPr="00E03D76" w:rsidRDefault="005779A2" w:rsidP="00061857">
      <w:pPr>
        <w:pStyle w:val="Normal1"/>
        <w:spacing w:line="360" w:lineRule="auto"/>
        <w:jc w:val="both"/>
        <w:rPr>
          <w:rFonts w:ascii="Times New Roman" w:eastAsia="Times New Roman" w:hAnsi="Times New Roman" w:cs="Times New Roman"/>
          <w:sz w:val="24"/>
          <w:szCs w:val="24"/>
        </w:rPr>
      </w:pPr>
      <w:proofErr w:type="spellStart"/>
      <w:r w:rsidRPr="00E03D76">
        <w:rPr>
          <w:rFonts w:ascii="Times New Roman" w:eastAsia="Times New Roman" w:hAnsi="Times New Roman" w:cs="Times New Roman"/>
          <w:sz w:val="24"/>
          <w:szCs w:val="24"/>
        </w:rPr>
        <w:t>Osadchy</w:t>
      </w:r>
      <w:proofErr w:type="spellEnd"/>
      <w:r w:rsidRPr="00E03D76">
        <w:rPr>
          <w:rFonts w:ascii="Times New Roman" w:eastAsia="Times New Roman" w:hAnsi="Times New Roman" w:cs="Times New Roman"/>
          <w:sz w:val="24"/>
          <w:szCs w:val="24"/>
        </w:rPr>
        <w:t xml:space="preserve">, E.A., </w:t>
      </w:r>
      <w:proofErr w:type="spellStart"/>
      <w:r w:rsidRPr="00E03D76">
        <w:rPr>
          <w:rFonts w:ascii="Times New Roman" w:eastAsia="Times New Roman" w:hAnsi="Times New Roman" w:cs="Times New Roman"/>
          <w:sz w:val="24"/>
          <w:szCs w:val="24"/>
        </w:rPr>
        <w:t>Akhmetshin</w:t>
      </w:r>
      <w:proofErr w:type="spellEnd"/>
      <w:r w:rsidRPr="00E03D76">
        <w:rPr>
          <w:rFonts w:ascii="Times New Roman" w:eastAsia="Times New Roman" w:hAnsi="Times New Roman" w:cs="Times New Roman"/>
          <w:sz w:val="24"/>
          <w:szCs w:val="24"/>
        </w:rPr>
        <w:t xml:space="preserve">, E.M., </w:t>
      </w:r>
      <w:proofErr w:type="spellStart"/>
      <w:r w:rsidRPr="00E03D76">
        <w:rPr>
          <w:rFonts w:ascii="Times New Roman" w:eastAsia="Times New Roman" w:hAnsi="Times New Roman" w:cs="Times New Roman"/>
          <w:sz w:val="24"/>
          <w:szCs w:val="24"/>
        </w:rPr>
        <w:t>Amirova</w:t>
      </w:r>
      <w:proofErr w:type="spellEnd"/>
      <w:r w:rsidRPr="00E03D76">
        <w:rPr>
          <w:rFonts w:ascii="Times New Roman" w:eastAsia="Times New Roman" w:hAnsi="Times New Roman" w:cs="Times New Roman"/>
          <w:sz w:val="24"/>
          <w:szCs w:val="24"/>
        </w:rPr>
        <w:t xml:space="preserve">, E.F., </w:t>
      </w:r>
      <w:proofErr w:type="spellStart"/>
      <w:r w:rsidRPr="00E03D76">
        <w:rPr>
          <w:rFonts w:ascii="Times New Roman" w:eastAsia="Times New Roman" w:hAnsi="Times New Roman" w:cs="Times New Roman"/>
          <w:sz w:val="24"/>
          <w:szCs w:val="24"/>
        </w:rPr>
        <w:t>Bochkareva</w:t>
      </w:r>
      <w:proofErr w:type="spellEnd"/>
      <w:r w:rsidRPr="00E03D76">
        <w:rPr>
          <w:rFonts w:ascii="Times New Roman" w:eastAsia="Times New Roman" w:hAnsi="Times New Roman" w:cs="Times New Roman"/>
          <w:sz w:val="24"/>
          <w:szCs w:val="24"/>
        </w:rPr>
        <w:t xml:space="preserve">, T.N., </w:t>
      </w:r>
      <w:proofErr w:type="spellStart"/>
      <w:r w:rsidRPr="00E03D76">
        <w:rPr>
          <w:rFonts w:ascii="Times New Roman" w:eastAsia="Times New Roman" w:hAnsi="Times New Roman" w:cs="Times New Roman"/>
          <w:sz w:val="24"/>
          <w:szCs w:val="24"/>
        </w:rPr>
        <w:t>Gazizyanova</w:t>
      </w:r>
      <w:proofErr w:type="spellEnd"/>
      <w:r w:rsidRPr="00E03D76">
        <w:rPr>
          <w:rFonts w:ascii="Times New Roman" w:eastAsia="Times New Roman" w:hAnsi="Times New Roman" w:cs="Times New Roman"/>
          <w:sz w:val="24"/>
          <w:szCs w:val="24"/>
        </w:rPr>
        <w:t xml:space="preserve">, Y.Y. and </w:t>
      </w:r>
      <w:proofErr w:type="spellStart"/>
      <w:r w:rsidRPr="00E03D76">
        <w:rPr>
          <w:rFonts w:ascii="Times New Roman" w:eastAsia="Times New Roman" w:hAnsi="Times New Roman" w:cs="Times New Roman"/>
          <w:sz w:val="24"/>
          <w:szCs w:val="24"/>
        </w:rPr>
        <w:t>Yumashev</w:t>
      </w:r>
      <w:proofErr w:type="spellEnd"/>
      <w:r w:rsidRPr="00E03D76">
        <w:rPr>
          <w:rFonts w:ascii="Times New Roman" w:eastAsia="Times New Roman" w:hAnsi="Times New Roman" w:cs="Times New Roman"/>
          <w:sz w:val="24"/>
          <w:szCs w:val="24"/>
        </w:rPr>
        <w:t>, A.V., 2018. Financial statements of a company as an information base for decision-making in a transforming economy. </w:t>
      </w:r>
      <w:r w:rsidRPr="00E03D76">
        <w:rPr>
          <w:rFonts w:ascii="Times New Roman" w:eastAsia="Times New Roman" w:hAnsi="Times New Roman" w:cs="Times New Roman"/>
          <w:i/>
          <w:sz w:val="24"/>
          <w:szCs w:val="24"/>
        </w:rPr>
        <w:t>European Research Studies Journal</w:t>
      </w:r>
      <w:r w:rsidRPr="00E03D76">
        <w:rPr>
          <w:rFonts w:ascii="Times New Roman" w:eastAsia="Times New Roman" w:hAnsi="Times New Roman" w:cs="Times New Roman"/>
          <w:sz w:val="24"/>
          <w:szCs w:val="24"/>
        </w:rPr>
        <w:t>, </w:t>
      </w:r>
      <w:r w:rsidRPr="00E03D76">
        <w:rPr>
          <w:rFonts w:ascii="Times New Roman" w:eastAsia="Times New Roman" w:hAnsi="Times New Roman" w:cs="Times New Roman"/>
          <w:i/>
          <w:sz w:val="24"/>
          <w:szCs w:val="24"/>
        </w:rPr>
        <w:t>21</w:t>
      </w:r>
      <w:r w:rsidRPr="00E03D76">
        <w:rPr>
          <w:rFonts w:ascii="Times New Roman" w:eastAsia="Times New Roman" w:hAnsi="Times New Roman" w:cs="Times New Roman"/>
          <w:sz w:val="24"/>
          <w:szCs w:val="24"/>
        </w:rPr>
        <w:t>(2), pp.339-350.</w:t>
      </w:r>
    </w:p>
    <w:p w:rsidR="00FA1620" w:rsidRPr="00E03D76" w:rsidRDefault="005779A2" w:rsidP="00061857">
      <w:pPr>
        <w:pStyle w:val="Normal1"/>
        <w:spacing w:line="360" w:lineRule="auto"/>
        <w:jc w:val="both"/>
        <w:rPr>
          <w:rFonts w:ascii="Times New Roman" w:eastAsia="Times New Roman" w:hAnsi="Times New Roman" w:cs="Times New Roman"/>
          <w:sz w:val="24"/>
          <w:szCs w:val="24"/>
          <w:highlight w:val="white"/>
        </w:rPr>
      </w:pPr>
      <w:proofErr w:type="spellStart"/>
      <w:r w:rsidRPr="00E03D76">
        <w:rPr>
          <w:rFonts w:ascii="Times New Roman" w:eastAsia="Times New Roman" w:hAnsi="Times New Roman" w:cs="Times New Roman"/>
          <w:sz w:val="24"/>
          <w:szCs w:val="24"/>
          <w:highlight w:val="white"/>
        </w:rPr>
        <w:t>Osuala</w:t>
      </w:r>
      <w:proofErr w:type="spellEnd"/>
      <w:r w:rsidRPr="00E03D76">
        <w:rPr>
          <w:rFonts w:ascii="Times New Roman" w:eastAsia="Times New Roman" w:hAnsi="Times New Roman" w:cs="Times New Roman"/>
          <w:sz w:val="24"/>
          <w:szCs w:val="24"/>
          <w:highlight w:val="white"/>
        </w:rPr>
        <w:t xml:space="preserve">, E.C. and </w:t>
      </w:r>
      <w:proofErr w:type="spellStart"/>
      <w:r w:rsidRPr="00E03D76">
        <w:rPr>
          <w:rFonts w:ascii="Times New Roman" w:eastAsia="Times New Roman" w:hAnsi="Times New Roman" w:cs="Times New Roman"/>
          <w:sz w:val="24"/>
          <w:szCs w:val="24"/>
          <w:highlight w:val="white"/>
        </w:rPr>
        <w:t>Adukwu</w:t>
      </w:r>
      <w:proofErr w:type="spellEnd"/>
      <w:r w:rsidRPr="00E03D76">
        <w:rPr>
          <w:rFonts w:ascii="Times New Roman" w:eastAsia="Times New Roman" w:hAnsi="Times New Roman" w:cs="Times New Roman"/>
          <w:sz w:val="24"/>
          <w:szCs w:val="24"/>
          <w:highlight w:val="white"/>
        </w:rPr>
        <w:t>, E.A., 2014. Utilization of Computer Software in Posting Transactions to Ledger Accounts in the Teaching of Financial Accounting in Tertiary Institutions in the North-East Nigeria. </w:t>
      </w:r>
      <w:r w:rsidRPr="00E03D76">
        <w:rPr>
          <w:rFonts w:ascii="Times New Roman" w:eastAsia="Times New Roman" w:hAnsi="Times New Roman" w:cs="Times New Roman"/>
          <w:i/>
          <w:sz w:val="24"/>
          <w:szCs w:val="24"/>
          <w:highlight w:val="white"/>
        </w:rPr>
        <w:t>Journal of Education and Practice</w:t>
      </w:r>
      <w:r w:rsidRPr="00E03D76">
        <w:rPr>
          <w:rFonts w:ascii="Times New Roman" w:eastAsia="Times New Roman" w:hAnsi="Times New Roman" w:cs="Times New Roman"/>
          <w:sz w:val="24"/>
          <w:szCs w:val="24"/>
          <w:highlight w:val="white"/>
        </w:rPr>
        <w:t>, </w:t>
      </w:r>
      <w:r w:rsidRPr="00E03D76">
        <w:rPr>
          <w:rFonts w:ascii="Times New Roman" w:eastAsia="Times New Roman" w:hAnsi="Times New Roman" w:cs="Times New Roman"/>
          <w:i/>
          <w:sz w:val="24"/>
          <w:szCs w:val="24"/>
          <w:highlight w:val="white"/>
        </w:rPr>
        <w:t>5</w:t>
      </w:r>
      <w:r w:rsidRPr="00E03D76">
        <w:rPr>
          <w:rFonts w:ascii="Times New Roman" w:eastAsia="Times New Roman" w:hAnsi="Times New Roman" w:cs="Times New Roman"/>
          <w:sz w:val="24"/>
          <w:szCs w:val="24"/>
          <w:highlight w:val="white"/>
        </w:rPr>
        <w:t>(6), pp.1-6.</w:t>
      </w:r>
    </w:p>
    <w:p w:rsidR="00FA1620" w:rsidRPr="00E03D76" w:rsidRDefault="005779A2" w:rsidP="00061857">
      <w:pPr>
        <w:pStyle w:val="Normal1"/>
        <w:spacing w:line="360" w:lineRule="auto"/>
        <w:jc w:val="both"/>
        <w:rPr>
          <w:rFonts w:ascii="Times New Roman" w:eastAsia="Times New Roman" w:hAnsi="Times New Roman" w:cs="Times New Roman"/>
          <w:sz w:val="24"/>
          <w:szCs w:val="24"/>
        </w:rPr>
      </w:pPr>
      <w:proofErr w:type="spellStart"/>
      <w:r w:rsidRPr="00E03D76">
        <w:rPr>
          <w:rFonts w:ascii="Times New Roman" w:eastAsia="Times New Roman" w:hAnsi="Times New Roman" w:cs="Times New Roman"/>
          <w:sz w:val="24"/>
          <w:szCs w:val="24"/>
        </w:rPr>
        <w:t>Osuala</w:t>
      </w:r>
      <w:proofErr w:type="spellEnd"/>
      <w:r w:rsidRPr="00E03D76">
        <w:rPr>
          <w:rFonts w:ascii="Times New Roman" w:eastAsia="Times New Roman" w:hAnsi="Times New Roman" w:cs="Times New Roman"/>
          <w:sz w:val="24"/>
          <w:szCs w:val="24"/>
        </w:rPr>
        <w:t xml:space="preserve">, E.C. and </w:t>
      </w:r>
      <w:proofErr w:type="spellStart"/>
      <w:r w:rsidRPr="00E03D76">
        <w:rPr>
          <w:rFonts w:ascii="Times New Roman" w:eastAsia="Times New Roman" w:hAnsi="Times New Roman" w:cs="Times New Roman"/>
          <w:sz w:val="24"/>
          <w:szCs w:val="24"/>
        </w:rPr>
        <w:t>Adukwu</w:t>
      </w:r>
      <w:proofErr w:type="spellEnd"/>
      <w:r w:rsidRPr="00E03D76">
        <w:rPr>
          <w:rFonts w:ascii="Times New Roman" w:eastAsia="Times New Roman" w:hAnsi="Times New Roman" w:cs="Times New Roman"/>
          <w:sz w:val="24"/>
          <w:szCs w:val="24"/>
        </w:rPr>
        <w:t>, E.A., 2014. Utilization of Computer Software in Posting Transactions to Ledger Accounts in the Teaching of Financial Accounting in Tertiary Institutions in the North-East Nigeria. </w:t>
      </w:r>
      <w:r w:rsidRPr="00E03D76">
        <w:rPr>
          <w:rFonts w:ascii="Times New Roman" w:eastAsia="Times New Roman" w:hAnsi="Times New Roman" w:cs="Times New Roman"/>
          <w:i/>
          <w:sz w:val="24"/>
          <w:szCs w:val="24"/>
        </w:rPr>
        <w:t>Journal of Education and Practice</w:t>
      </w:r>
      <w:r w:rsidRPr="00E03D76">
        <w:rPr>
          <w:rFonts w:ascii="Times New Roman" w:eastAsia="Times New Roman" w:hAnsi="Times New Roman" w:cs="Times New Roman"/>
          <w:sz w:val="24"/>
          <w:szCs w:val="24"/>
        </w:rPr>
        <w:t>, </w:t>
      </w:r>
      <w:r w:rsidRPr="00E03D76">
        <w:rPr>
          <w:rFonts w:ascii="Times New Roman" w:eastAsia="Times New Roman" w:hAnsi="Times New Roman" w:cs="Times New Roman"/>
          <w:i/>
          <w:sz w:val="24"/>
          <w:szCs w:val="24"/>
        </w:rPr>
        <w:t>5</w:t>
      </w:r>
      <w:r w:rsidRPr="00E03D76">
        <w:rPr>
          <w:rFonts w:ascii="Times New Roman" w:eastAsia="Times New Roman" w:hAnsi="Times New Roman" w:cs="Times New Roman"/>
          <w:sz w:val="24"/>
          <w:szCs w:val="24"/>
        </w:rPr>
        <w:t>(6), pp.1-6.</w:t>
      </w:r>
    </w:p>
    <w:p w:rsidR="00FA1620" w:rsidRPr="00E03D76" w:rsidRDefault="005779A2" w:rsidP="00061857">
      <w:pPr>
        <w:pStyle w:val="Normal1"/>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Plattner, H., 2014. The impact of columnar in-memory databases on enterprise systems: implications of eliminating transaction-maintained aggregates. </w:t>
      </w:r>
      <w:r w:rsidRPr="00E03D76">
        <w:rPr>
          <w:rFonts w:ascii="Times New Roman" w:eastAsia="Times New Roman" w:hAnsi="Times New Roman" w:cs="Times New Roman"/>
          <w:i/>
          <w:sz w:val="24"/>
          <w:szCs w:val="24"/>
        </w:rPr>
        <w:t>Proceedings of the VLDB Endowment</w:t>
      </w:r>
      <w:r w:rsidRPr="00E03D76">
        <w:rPr>
          <w:rFonts w:ascii="Times New Roman" w:eastAsia="Times New Roman" w:hAnsi="Times New Roman" w:cs="Times New Roman"/>
          <w:sz w:val="24"/>
          <w:szCs w:val="24"/>
        </w:rPr>
        <w:t>, </w:t>
      </w:r>
      <w:r w:rsidRPr="00E03D76">
        <w:rPr>
          <w:rFonts w:ascii="Times New Roman" w:eastAsia="Times New Roman" w:hAnsi="Times New Roman" w:cs="Times New Roman"/>
          <w:i/>
          <w:sz w:val="24"/>
          <w:szCs w:val="24"/>
        </w:rPr>
        <w:t>7</w:t>
      </w:r>
      <w:r w:rsidRPr="00E03D76">
        <w:rPr>
          <w:rFonts w:ascii="Times New Roman" w:eastAsia="Times New Roman" w:hAnsi="Times New Roman" w:cs="Times New Roman"/>
          <w:sz w:val="24"/>
          <w:szCs w:val="24"/>
        </w:rPr>
        <w:t>(13), pp.1722-1729</w:t>
      </w:r>
    </w:p>
    <w:p w:rsidR="00FA1620" w:rsidRPr="00E03D76" w:rsidRDefault="005779A2" w:rsidP="00061857">
      <w:pPr>
        <w:pStyle w:val="Normal1"/>
        <w:spacing w:line="360" w:lineRule="auto"/>
        <w:jc w:val="both"/>
        <w:rPr>
          <w:rFonts w:ascii="Times New Roman" w:eastAsia="Times New Roman" w:hAnsi="Times New Roman" w:cs="Times New Roman"/>
          <w:sz w:val="24"/>
          <w:szCs w:val="24"/>
          <w:highlight w:val="white"/>
        </w:rPr>
      </w:pPr>
      <w:proofErr w:type="spellStart"/>
      <w:r w:rsidRPr="00E03D76">
        <w:rPr>
          <w:rFonts w:ascii="Times New Roman" w:eastAsia="Times New Roman" w:hAnsi="Times New Roman" w:cs="Times New Roman"/>
          <w:sz w:val="24"/>
          <w:szCs w:val="24"/>
          <w:highlight w:val="white"/>
        </w:rPr>
        <w:t>Zheleznyak</w:t>
      </w:r>
      <w:proofErr w:type="spellEnd"/>
      <w:r w:rsidRPr="00E03D76">
        <w:rPr>
          <w:rFonts w:ascii="Times New Roman" w:eastAsia="Times New Roman" w:hAnsi="Times New Roman" w:cs="Times New Roman"/>
          <w:sz w:val="24"/>
          <w:szCs w:val="24"/>
          <w:highlight w:val="white"/>
        </w:rPr>
        <w:t xml:space="preserve">, L.M., </w:t>
      </w:r>
      <w:proofErr w:type="spellStart"/>
      <w:r w:rsidRPr="00E03D76">
        <w:rPr>
          <w:rFonts w:ascii="Times New Roman" w:eastAsia="Times New Roman" w:hAnsi="Times New Roman" w:cs="Times New Roman"/>
          <w:sz w:val="24"/>
          <w:szCs w:val="24"/>
          <w:highlight w:val="white"/>
        </w:rPr>
        <w:t>Kuz’mina</w:t>
      </w:r>
      <w:proofErr w:type="spellEnd"/>
      <w:r w:rsidRPr="00E03D76">
        <w:rPr>
          <w:rFonts w:ascii="Times New Roman" w:eastAsia="Times New Roman" w:hAnsi="Times New Roman" w:cs="Times New Roman"/>
          <w:sz w:val="24"/>
          <w:szCs w:val="24"/>
          <w:highlight w:val="white"/>
        </w:rPr>
        <w:t xml:space="preserve">, E.V. and </w:t>
      </w:r>
      <w:proofErr w:type="spellStart"/>
      <w:r w:rsidRPr="00E03D76">
        <w:rPr>
          <w:rFonts w:ascii="Times New Roman" w:eastAsia="Times New Roman" w:hAnsi="Times New Roman" w:cs="Times New Roman"/>
          <w:sz w:val="24"/>
          <w:szCs w:val="24"/>
          <w:highlight w:val="white"/>
        </w:rPr>
        <w:t>Ezhov</w:t>
      </w:r>
      <w:proofErr w:type="spellEnd"/>
      <w:r w:rsidRPr="00E03D76">
        <w:rPr>
          <w:rFonts w:ascii="Times New Roman" w:eastAsia="Times New Roman" w:hAnsi="Times New Roman" w:cs="Times New Roman"/>
          <w:sz w:val="24"/>
          <w:szCs w:val="24"/>
          <w:highlight w:val="white"/>
        </w:rPr>
        <w:t>, Y.A., 2017. Drawing Tool Improvement in Nichrome and Ferro-Nichrome Strip Production Taking Account of Alloy Features. </w:t>
      </w:r>
      <w:r w:rsidRPr="00E03D76">
        <w:rPr>
          <w:rFonts w:ascii="Times New Roman" w:eastAsia="Times New Roman" w:hAnsi="Times New Roman" w:cs="Times New Roman"/>
          <w:i/>
          <w:sz w:val="24"/>
          <w:szCs w:val="24"/>
          <w:highlight w:val="white"/>
        </w:rPr>
        <w:t>Metallurgist</w:t>
      </w:r>
      <w:r w:rsidRPr="00E03D76">
        <w:rPr>
          <w:rFonts w:ascii="Times New Roman" w:eastAsia="Times New Roman" w:hAnsi="Times New Roman" w:cs="Times New Roman"/>
          <w:sz w:val="24"/>
          <w:szCs w:val="24"/>
          <w:highlight w:val="white"/>
        </w:rPr>
        <w:t>, </w:t>
      </w:r>
      <w:r w:rsidRPr="00E03D76">
        <w:rPr>
          <w:rFonts w:ascii="Times New Roman" w:eastAsia="Times New Roman" w:hAnsi="Times New Roman" w:cs="Times New Roman"/>
          <w:i/>
          <w:sz w:val="24"/>
          <w:szCs w:val="24"/>
          <w:highlight w:val="white"/>
        </w:rPr>
        <w:t>61</w:t>
      </w:r>
      <w:r w:rsidRPr="00E03D76">
        <w:rPr>
          <w:rFonts w:ascii="Times New Roman" w:eastAsia="Times New Roman" w:hAnsi="Times New Roman" w:cs="Times New Roman"/>
          <w:sz w:val="24"/>
          <w:szCs w:val="24"/>
          <w:highlight w:val="white"/>
        </w:rPr>
        <w:t>(7-8), pp.602-606.</w:t>
      </w:r>
    </w:p>
    <w:p w:rsidR="00FA1620" w:rsidRPr="00E03D76" w:rsidRDefault="005779A2" w:rsidP="00B30BCC">
      <w:pPr>
        <w:pStyle w:val="Normal1"/>
        <w:spacing w:line="360" w:lineRule="auto"/>
        <w:rPr>
          <w:rFonts w:ascii="Times New Roman" w:eastAsia="Times New Roman" w:hAnsi="Times New Roman" w:cs="Times New Roman"/>
          <w:sz w:val="24"/>
          <w:szCs w:val="24"/>
          <w:highlight w:val="white"/>
        </w:rPr>
      </w:pPr>
      <w:r w:rsidRPr="00E03D76">
        <w:rPr>
          <w:rFonts w:ascii="Times New Roman" w:eastAsia="Times New Roman" w:hAnsi="Times New Roman" w:cs="Times New Roman"/>
          <w:sz w:val="24"/>
          <w:szCs w:val="24"/>
        </w:rPr>
        <w:t xml:space="preserve">                 </w:t>
      </w:r>
    </w:p>
    <w:p w:rsidR="00B03818" w:rsidRPr="0001063F" w:rsidRDefault="001F306A" w:rsidP="0001063F">
      <w:pPr>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br w:type="page"/>
      </w:r>
      <w:bookmarkStart w:id="18" w:name="_Toc532823390"/>
      <w:r w:rsidR="00B30BCC" w:rsidRPr="00E03D76">
        <w:rPr>
          <w:noProof/>
          <w:lang w:val="en-US"/>
        </w:rPr>
        <w:lastRenderedPageBreak/>
        <w:t>Appendices</w:t>
      </w:r>
      <w:bookmarkEnd w:id="18"/>
    </w:p>
    <w:p w:rsidR="00B30BCC" w:rsidRPr="00E03D76" w:rsidRDefault="00B30BCC" w:rsidP="00385F2F">
      <w:pPr>
        <w:pStyle w:val="Heading2"/>
        <w:rPr>
          <w:noProof/>
          <w:color w:val="auto"/>
          <w:lang w:val="en-US"/>
        </w:rPr>
      </w:pPr>
      <w:bookmarkStart w:id="19" w:name="_Toc532823391"/>
      <w:r w:rsidRPr="00E03D76">
        <w:rPr>
          <w:noProof/>
          <w:color w:val="auto"/>
          <w:lang w:val="en-US"/>
        </w:rPr>
        <w:t>Appendix 1</w:t>
      </w:r>
      <w:r w:rsidR="00385F2F" w:rsidRPr="00E03D76">
        <w:rPr>
          <w:noProof/>
          <w:color w:val="auto"/>
          <w:lang w:val="en-US"/>
        </w:rPr>
        <w:t>: Ledger account</w:t>
      </w:r>
      <w:bookmarkEnd w:id="19"/>
    </w:p>
    <w:p w:rsidR="00B30BCC" w:rsidRPr="00E03D76" w:rsidRDefault="00B30BCC" w:rsidP="00B0381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noProof/>
          <w:sz w:val="24"/>
          <w:szCs w:val="24"/>
          <w:lang w:val="en-US"/>
        </w:rPr>
        <w:drawing>
          <wp:inline distT="0" distB="0" distL="0" distR="0">
            <wp:extent cx="5400675" cy="295275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grayscl/>
                    </a:blip>
                    <a:srcRect/>
                    <a:stretch>
                      <a:fillRect/>
                    </a:stretch>
                  </pic:blipFill>
                  <pic:spPr bwMode="auto">
                    <a:xfrm>
                      <a:off x="0" y="0"/>
                      <a:ext cx="5400675" cy="2952750"/>
                    </a:xfrm>
                    <a:prstGeom prst="rect">
                      <a:avLst/>
                    </a:prstGeom>
                    <a:noFill/>
                    <a:ln w="9525">
                      <a:noFill/>
                      <a:miter lim="800000"/>
                      <a:headEnd/>
                      <a:tailEnd/>
                    </a:ln>
                  </pic:spPr>
                </pic:pic>
              </a:graphicData>
            </a:graphic>
          </wp:inline>
        </w:drawing>
      </w:r>
    </w:p>
    <w:p w:rsidR="00B03818" w:rsidRPr="00E03D76" w:rsidRDefault="00B03818" w:rsidP="00B0381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03D76">
        <w:rPr>
          <w:rFonts w:ascii="Times New Roman" w:eastAsia="Times New Roman" w:hAnsi="Times New Roman" w:cs="Times New Roman"/>
          <w:noProof/>
          <w:sz w:val="24"/>
          <w:szCs w:val="24"/>
          <w:lang w:val="en-US"/>
        </w:rPr>
        <w:drawing>
          <wp:inline distT="0" distB="0" distL="0" distR="0">
            <wp:extent cx="5438775" cy="3943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grayscl/>
                    </a:blip>
                    <a:srcRect/>
                    <a:stretch>
                      <a:fillRect/>
                    </a:stretch>
                  </pic:blipFill>
                  <pic:spPr bwMode="auto">
                    <a:xfrm>
                      <a:off x="0" y="0"/>
                      <a:ext cx="5438775" cy="3943350"/>
                    </a:xfrm>
                    <a:prstGeom prst="rect">
                      <a:avLst/>
                    </a:prstGeom>
                    <a:noFill/>
                    <a:ln w="9525">
                      <a:noFill/>
                      <a:miter lim="800000"/>
                      <a:headEnd/>
                      <a:tailEnd/>
                    </a:ln>
                  </pic:spPr>
                </pic:pic>
              </a:graphicData>
            </a:graphic>
          </wp:inline>
        </w:drawing>
      </w:r>
    </w:p>
    <w:p w:rsidR="00B03818" w:rsidRPr="00E03D76" w:rsidRDefault="00B03818" w:rsidP="00B0381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03D76">
        <w:rPr>
          <w:rFonts w:ascii="Times New Roman" w:eastAsia="Times New Roman" w:hAnsi="Times New Roman" w:cs="Times New Roman"/>
          <w:noProof/>
          <w:sz w:val="24"/>
          <w:szCs w:val="24"/>
          <w:lang w:val="en-US"/>
        </w:rPr>
        <w:lastRenderedPageBreak/>
        <w:drawing>
          <wp:inline distT="0" distB="0" distL="0" distR="0">
            <wp:extent cx="5619750" cy="43243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grayscl/>
                    </a:blip>
                    <a:srcRect/>
                    <a:stretch>
                      <a:fillRect/>
                    </a:stretch>
                  </pic:blipFill>
                  <pic:spPr bwMode="auto">
                    <a:xfrm>
                      <a:off x="0" y="0"/>
                      <a:ext cx="5619750" cy="4324350"/>
                    </a:xfrm>
                    <a:prstGeom prst="rect">
                      <a:avLst/>
                    </a:prstGeom>
                    <a:noFill/>
                    <a:ln w="9525">
                      <a:noFill/>
                      <a:miter lim="800000"/>
                      <a:headEnd/>
                      <a:tailEnd/>
                    </a:ln>
                  </pic:spPr>
                </pic:pic>
              </a:graphicData>
            </a:graphic>
          </wp:inline>
        </w:drawing>
      </w:r>
    </w:p>
    <w:p w:rsidR="00362224" w:rsidRPr="00E03D76" w:rsidRDefault="00B03818" w:rsidP="00B0381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03D76">
        <w:rPr>
          <w:rFonts w:ascii="Times New Roman" w:eastAsia="Times New Roman" w:hAnsi="Times New Roman" w:cs="Times New Roman"/>
          <w:noProof/>
          <w:sz w:val="24"/>
          <w:szCs w:val="24"/>
          <w:lang w:val="en-US"/>
        </w:rPr>
        <w:drawing>
          <wp:inline distT="0" distB="0" distL="0" distR="0">
            <wp:extent cx="5448300" cy="20764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grayscl/>
                    </a:blip>
                    <a:srcRect/>
                    <a:stretch>
                      <a:fillRect/>
                    </a:stretch>
                  </pic:blipFill>
                  <pic:spPr bwMode="auto">
                    <a:xfrm>
                      <a:off x="0" y="0"/>
                      <a:ext cx="5448300" cy="2076450"/>
                    </a:xfrm>
                    <a:prstGeom prst="rect">
                      <a:avLst/>
                    </a:prstGeom>
                    <a:noFill/>
                    <a:ln w="9525">
                      <a:noFill/>
                      <a:miter lim="800000"/>
                      <a:headEnd/>
                      <a:tailEnd/>
                    </a:ln>
                  </pic:spPr>
                </pic:pic>
              </a:graphicData>
            </a:graphic>
          </wp:inline>
        </w:drawing>
      </w:r>
    </w:p>
    <w:p w:rsidR="00362224" w:rsidRPr="00E03D76" w:rsidRDefault="00362224">
      <w:pPr>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br w:type="page"/>
      </w:r>
    </w:p>
    <w:p w:rsidR="00B03818" w:rsidRPr="00E03D76" w:rsidRDefault="00385F2F" w:rsidP="00362224">
      <w:pPr>
        <w:pStyle w:val="Heading2"/>
        <w:rPr>
          <w:color w:val="auto"/>
        </w:rPr>
      </w:pPr>
      <w:bookmarkStart w:id="20" w:name="_Toc532823392"/>
      <w:r w:rsidRPr="00E03D76">
        <w:rPr>
          <w:color w:val="auto"/>
        </w:rPr>
        <w:lastRenderedPageBreak/>
        <w:t>Appendix 2: Trial balance</w:t>
      </w:r>
      <w:bookmarkEnd w:id="20"/>
    </w:p>
    <w:p w:rsidR="00362224" w:rsidRPr="00E03D76" w:rsidRDefault="00362224" w:rsidP="00362224">
      <w:pPr>
        <w:pStyle w:val="Normal1"/>
        <w:jc w:val="center"/>
      </w:pPr>
      <w:r w:rsidRPr="00E03D76">
        <w:rPr>
          <w:noProof/>
          <w:lang w:val="en-US"/>
        </w:rPr>
        <w:drawing>
          <wp:inline distT="0" distB="0" distL="0" distR="0">
            <wp:extent cx="2847975" cy="28194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grayscl/>
                    </a:blip>
                    <a:srcRect/>
                    <a:stretch>
                      <a:fillRect/>
                    </a:stretch>
                  </pic:blipFill>
                  <pic:spPr bwMode="auto">
                    <a:xfrm>
                      <a:off x="0" y="0"/>
                      <a:ext cx="2847975" cy="2819400"/>
                    </a:xfrm>
                    <a:prstGeom prst="rect">
                      <a:avLst/>
                    </a:prstGeom>
                    <a:noFill/>
                    <a:ln w="9525">
                      <a:noFill/>
                      <a:miter lim="800000"/>
                      <a:headEnd/>
                      <a:tailEnd/>
                    </a:ln>
                  </pic:spPr>
                </pic:pic>
              </a:graphicData>
            </a:graphic>
          </wp:inline>
        </w:drawing>
      </w:r>
    </w:p>
    <w:p w:rsidR="00362224" w:rsidRPr="00C43531" w:rsidRDefault="00385F2F" w:rsidP="0001063F">
      <w:pPr>
        <w:rPr>
          <w:b/>
        </w:rPr>
      </w:pPr>
      <w:bookmarkStart w:id="21" w:name="_Toc532823393"/>
      <w:r w:rsidRPr="0001063F">
        <w:rPr>
          <w:b/>
        </w:rPr>
        <w:t>Appendix</w:t>
      </w:r>
      <w:r w:rsidRPr="00C43531">
        <w:rPr>
          <w:b/>
        </w:rPr>
        <w:t xml:space="preserve"> 3: P/L statement</w:t>
      </w:r>
      <w:bookmarkEnd w:id="21"/>
    </w:p>
    <w:p w:rsidR="00860BBB" w:rsidRPr="00E03D76" w:rsidRDefault="00362224" w:rsidP="00362224">
      <w:pPr>
        <w:pStyle w:val="Normal1"/>
        <w:jc w:val="center"/>
      </w:pPr>
      <w:r w:rsidRPr="00E03D76">
        <w:rPr>
          <w:noProof/>
          <w:lang w:val="en-US"/>
        </w:rPr>
        <w:drawing>
          <wp:inline distT="0" distB="0" distL="0" distR="0">
            <wp:extent cx="4514850" cy="1666875"/>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srcRect/>
                    <a:stretch>
                      <a:fillRect/>
                    </a:stretch>
                  </pic:blipFill>
                  <pic:spPr bwMode="auto">
                    <a:xfrm>
                      <a:off x="0" y="0"/>
                      <a:ext cx="4514850" cy="1666875"/>
                    </a:xfrm>
                    <a:prstGeom prst="rect">
                      <a:avLst/>
                    </a:prstGeom>
                    <a:noFill/>
                    <a:ln w="9525">
                      <a:noFill/>
                      <a:miter lim="800000"/>
                      <a:headEnd/>
                      <a:tailEnd/>
                    </a:ln>
                  </pic:spPr>
                </pic:pic>
              </a:graphicData>
            </a:graphic>
          </wp:inline>
        </w:drawing>
      </w:r>
    </w:p>
    <w:p w:rsidR="00860BBB" w:rsidRPr="00E03D76" w:rsidRDefault="00860BBB">
      <w:r w:rsidRPr="00E03D76">
        <w:br w:type="page"/>
      </w:r>
    </w:p>
    <w:p w:rsidR="00362224" w:rsidRPr="00E03D76" w:rsidRDefault="00860BBB" w:rsidP="00860BBB">
      <w:pPr>
        <w:pStyle w:val="Heading2"/>
        <w:rPr>
          <w:color w:val="auto"/>
        </w:rPr>
      </w:pPr>
      <w:bookmarkStart w:id="22" w:name="_Toc532823394"/>
      <w:r w:rsidRPr="00E03D76">
        <w:rPr>
          <w:color w:val="auto"/>
        </w:rPr>
        <w:lastRenderedPageBreak/>
        <w:t>Appendix 4</w:t>
      </w:r>
      <w:r w:rsidR="0076049A" w:rsidRPr="00E03D76">
        <w:rPr>
          <w:color w:val="auto"/>
        </w:rPr>
        <w:t>: Trial balance</w:t>
      </w:r>
      <w:bookmarkEnd w:id="22"/>
    </w:p>
    <w:p w:rsidR="00860BBB" w:rsidRPr="00E03D76" w:rsidRDefault="0076049A" w:rsidP="00860BBB">
      <w:pPr>
        <w:pStyle w:val="Normal1"/>
      </w:pPr>
      <w:r w:rsidRPr="00E03D76">
        <w:rPr>
          <w:noProof/>
          <w:lang w:val="en-US"/>
        </w:rPr>
        <w:drawing>
          <wp:inline distT="0" distB="0" distL="0" distR="0">
            <wp:extent cx="5733415" cy="3239379"/>
            <wp:effectExtent l="1905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a:srcRect/>
                    <a:stretch>
                      <a:fillRect/>
                    </a:stretch>
                  </pic:blipFill>
                  <pic:spPr bwMode="auto">
                    <a:xfrm>
                      <a:off x="0" y="0"/>
                      <a:ext cx="5733415" cy="3239379"/>
                    </a:xfrm>
                    <a:prstGeom prst="rect">
                      <a:avLst/>
                    </a:prstGeom>
                    <a:noFill/>
                    <a:ln w="9525">
                      <a:noFill/>
                      <a:miter lim="800000"/>
                      <a:headEnd/>
                      <a:tailEnd/>
                    </a:ln>
                  </pic:spPr>
                </pic:pic>
              </a:graphicData>
            </a:graphic>
          </wp:inline>
        </w:drawing>
      </w:r>
    </w:p>
    <w:p w:rsidR="00362224" w:rsidRPr="00E03D76" w:rsidRDefault="00362224" w:rsidP="00362224">
      <w:pPr>
        <w:pStyle w:val="Heading2"/>
        <w:rPr>
          <w:color w:val="auto"/>
        </w:rPr>
      </w:pPr>
    </w:p>
    <w:p w:rsidR="00FA1620" w:rsidRPr="00E03D76" w:rsidRDefault="00FA1620"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    </w:t>
      </w:r>
    </w:p>
    <w:p w:rsidR="00FA1620" w:rsidRPr="00E03D76" w:rsidRDefault="005779A2" w:rsidP="0006185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 </w:t>
      </w:r>
    </w:p>
    <w:p w:rsidR="00FA1620" w:rsidRPr="00E03D76" w:rsidRDefault="005779A2" w:rsidP="00061857">
      <w:pPr>
        <w:pStyle w:val="Normal1"/>
        <w:pBdr>
          <w:top w:val="nil"/>
          <w:left w:val="nil"/>
          <w:bottom w:val="nil"/>
          <w:right w:val="nil"/>
          <w:between w:val="nil"/>
        </w:pBdr>
        <w:spacing w:line="360" w:lineRule="auto"/>
        <w:rPr>
          <w:rFonts w:ascii="Times New Roman" w:eastAsia="Times New Roman" w:hAnsi="Times New Roman" w:cs="Times New Roman"/>
          <w:sz w:val="24"/>
          <w:szCs w:val="24"/>
        </w:rPr>
      </w:pPr>
      <w:r w:rsidRPr="00E03D76">
        <w:rPr>
          <w:rFonts w:ascii="Times New Roman" w:eastAsia="Times New Roman" w:hAnsi="Times New Roman" w:cs="Times New Roman"/>
          <w:sz w:val="24"/>
          <w:szCs w:val="24"/>
        </w:rPr>
        <w:t xml:space="preserve">     </w:t>
      </w:r>
    </w:p>
    <w:sectPr w:rsidR="00FA1620" w:rsidRPr="00E03D76" w:rsidSect="00971C8C">
      <w:headerReference w:type="even" r:id="rId15"/>
      <w:headerReference w:type="default" r:id="rId16"/>
      <w:footerReference w:type="even" r:id="rId17"/>
      <w:footerReference w:type="default" r:id="rId18"/>
      <w:headerReference w:type="first" r:id="rId19"/>
      <w:footerReference w:type="first" r:id="rId20"/>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03AA" w:rsidRDefault="00F403AA" w:rsidP="00B7486F">
      <w:pPr>
        <w:spacing w:line="240" w:lineRule="auto"/>
      </w:pPr>
      <w:r>
        <w:separator/>
      </w:r>
    </w:p>
  </w:endnote>
  <w:endnote w:type="continuationSeparator" w:id="0">
    <w:p w:rsidR="00F403AA" w:rsidRDefault="00F403AA" w:rsidP="00B748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0845134"/>
      <w:docPartObj>
        <w:docPartGallery w:val="Page Numbers (Bottom of Page)"/>
        <w:docPartUnique/>
      </w:docPartObj>
    </w:sdtPr>
    <w:sdtEndPr>
      <w:rPr>
        <w:rStyle w:val="PageNumber"/>
      </w:rPr>
    </w:sdtEndPr>
    <w:sdtContent>
      <w:p w:rsidR="00430B1A" w:rsidRDefault="00430B1A" w:rsidP="00F614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949923454"/>
      <w:docPartObj>
        <w:docPartGallery w:val="Page Numbers (Bottom of Page)"/>
        <w:docPartUnique/>
      </w:docPartObj>
    </w:sdtPr>
    <w:sdtEndPr>
      <w:rPr>
        <w:rStyle w:val="PageNumber"/>
      </w:rPr>
    </w:sdtEndPr>
    <w:sdtContent>
      <w:p w:rsidR="00B7486F" w:rsidRDefault="00B7486F" w:rsidP="00430B1A">
        <w:pPr>
          <w:pStyle w:val="Foot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3772519"/>
      <w:docPartObj>
        <w:docPartGallery w:val="Page Numbers (Bottom of Page)"/>
        <w:docPartUnique/>
      </w:docPartObj>
    </w:sdtPr>
    <w:sdtEndPr>
      <w:rPr>
        <w:rStyle w:val="PageNumber"/>
      </w:rPr>
    </w:sdtEndPr>
    <w:sdtContent>
      <w:p w:rsidR="00B7486F" w:rsidRDefault="00B7486F" w:rsidP="00F614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7486F" w:rsidRDefault="00B7486F" w:rsidP="00B7486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68424126"/>
      <w:docPartObj>
        <w:docPartGallery w:val="Page Numbers (Bottom of Page)"/>
        <w:docPartUnique/>
      </w:docPartObj>
    </w:sdtPr>
    <w:sdtEndPr>
      <w:rPr>
        <w:rStyle w:val="PageNumber"/>
      </w:rPr>
    </w:sdtEndPr>
    <w:sdtContent>
      <w:p w:rsidR="00B7486F" w:rsidRDefault="00B7486F" w:rsidP="00430B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rsidR="00B7486F" w:rsidRDefault="00B7486F" w:rsidP="00B7486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486F" w:rsidRDefault="00B74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03AA" w:rsidRDefault="00F403AA" w:rsidP="00B7486F">
      <w:pPr>
        <w:spacing w:line="240" w:lineRule="auto"/>
      </w:pPr>
      <w:r>
        <w:separator/>
      </w:r>
    </w:p>
  </w:footnote>
  <w:footnote w:type="continuationSeparator" w:id="0">
    <w:p w:rsidR="00F403AA" w:rsidRDefault="00F403AA" w:rsidP="00B7486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486F" w:rsidRDefault="00B748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486F" w:rsidRDefault="00B748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486F" w:rsidRDefault="00B748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620"/>
    <w:rsid w:val="0001063F"/>
    <w:rsid w:val="00061857"/>
    <w:rsid w:val="000C005D"/>
    <w:rsid w:val="00115F14"/>
    <w:rsid w:val="00122508"/>
    <w:rsid w:val="001C4614"/>
    <w:rsid w:val="001F306A"/>
    <w:rsid w:val="0025683C"/>
    <w:rsid w:val="002655DE"/>
    <w:rsid w:val="002B56D1"/>
    <w:rsid w:val="002E2C61"/>
    <w:rsid w:val="00352692"/>
    <w:rsid w:val="00362224"/>
    <w:rsid w:val="00385F2F"/>
    <w:rsid w:val="003A0950"/>
    <w:rsid w:val="003D409C"/>
    <w:rsid w:val="003F6DA6"/>
    <w:rsid w:val="00430B1A"/>
    <w:rsid w:val="00452BBB"/>
    <w:rsid w:val="004D60E4"/>
    <w:rsid w:val="005779A2"/>
    <w:rsid w:val="00577D34"/>
    <w:rsid w:val="005A7A3F"/>
    <w:rsid w:val="00606783"/>
    <w:rsid w:val="006C4631"/>
    <w:rsid w:val="00711AE3"/>
    <w:rsid w:val="0076049A"/>
    <w:rsid w:val="00813614"/>
    <w:rsid w:val="0081386F"/>
    <w:rsid w:val="008604DC"/>
    <w:rsid w:val="00860BBB"/>
    <w:rsid w:val="00897F58"/>
    <w:rsid w:val="00971C8C"/>
    <w:rsid w:val="009F3AE6"/>
    <w:rsid w:val="00AF3C4C"/>
    <w:rsid w:val="00B03818"/>
    <w:rsid w:val="00B30BCC"/>
    <w:rsid w:val="00B50387"/>
    <w:rsid w:val="00B64BB2"/>
    <w:rsid w:val="00B7486F"/>
    <w:rsid w:val="00C3289D"/>
    <w:rsid w:val="00C43531"/>
    <w:rsid w:val="00C45E0E"/>
    <w:rsid w:val="00C70CE0"/>
    <w:rsid w:val="00CB6252"/>
    <w:rsid w:val="00D01AAD"/>
    <w:rsid w:val="00D643D6"/>
    <w:rsid w:val="00E03D76"/>
    <w:rsid w:val="00E549DF"/>
    <w:rsid w:val="00E569E7"/>
    <w:rsid w:val="00E6582C"/>
    <w:rsid w:val="00EE2A84"/>
    <w:rsid w:val="00F403AA"/>
    <w:rsid w:val="00F44B48"/>
    <w:rsid w:val="00FA162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0AC32B2-6A34-40EC-AE85-70C29E823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13614"/>
  </w:style>
  <w:style w:type="paragraph" w:styleId="Heading1">
    <w:name w:val="heading 1"/>
    <w:basedOn w:val="Normal1"/>
    <w:next w:val="Normal1"/>
    <w:rsid w:val="00FA1620"/>
    <w:pPr>
      <w:keepNext/>
      <w:keepLines/>
      <w:pBdr>
        <w:top w:val="nil"/>
        <w:left w:val="nil"/>
        <w:bottom w:val="nil"/>
        <w:right w:val="nil"/>
        <w:between w:val="nil"/>
      </w:pBdr>
      <w:spacing w:before="120" w:after="120" w:line="360" w:lineRule="auto"/>
      <w:jc w:val="both"/>
      <w:outlineLvl w:val="0"/>
    </w:pPr>
    <w:rPr>
      <w:rFonts w:ascii="Times New Roman" w:eastAsia="Times New Roman" w:hAnsi="Times New Roman" w:cs="Times New Roman"/>
      <w:b/>
      <w:color w:val="000000"/>
      <w:sz w:val="32"/>
      <w:szCs w:val="32"/>
    </w:rPr>
  </w:style>
  <w:style w:type="paragraph" w:styleId="Heading2">
    <w:name w:val="heading 2"/>
    <w:basedOn w:val="Normal1"/>
    <w:next w:val="Normal1"/>
    <w:rsid w:val="00362224"/>
    <w:pPr>
      <w:keepNext/>
      <w:keepLines/>
      <w:pBdr>
        <w:top w:val="nil"/>
        <w:left w:val="nil"/>
        <w:bottom w:val="nil"/>
        <w:right w:val="nil"/>
        <w:between w:val="nil"/>
      </w:pBdr>
      <w:spacing w:before="120" w:after="120" w:line="360" w:lineRule="auto"/>
      <w:jc w:val="both"/>
      <w:outlineLvl w:val="1"/>
    </w:pPr>
    <w:rPr>
      <w:rFonts w:ascii="Times New Roman" w:eastAsia="Times New Roman" w:hAnsi="Times New Roman" w:cs="Times New Roman"/>
      <w:b/>
      <w:color w:val="000000"/>
      <w:sz w:val="28"/>
      <w:szCs w:val="28"/>
    </w:rPr>
  </w:style>
  <w:style w:type="paragraph" w:styleId="Heading3">
    <w:name w:val="heading 3"/>
    <w:basedOn w:val="Normal1"/>
    <w:next w:val="Normal1"/>
    <w:rsid w:val="00FA1620"/>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FA1620"/>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FA1620"/>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FA1620"/>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A1620"/>
  </w:style>
  <w:style w:type="paragraph" w:styleId="Title">
    <w:name w:val="Title"/>
    <w:basedOn w:val="Normal1"/>
    <w:next w:val="Normal1"/>
    <w:rsid w:val="00FA1620"/>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FA1620"/>
    <w:pPr>
      <w:keepNext/>
      <w:keepLines/>
      <w:pBdr>
        <w:top w:val="nil"/>
        <w:left w:val="nil"/>
        <w:bottom w:val="nil"/>
        <w:right w:val="nil"/>
        <w:between w:val="nil"/>
      </w:pBdr>
      <w:spacing w:after="320"/>
    </w:pPr>
    <w:rPr>
      <w:color w:val="666666"/>
      <w:sz w:val="30"/>
      <w:szCs w:val="30"/>
    </w:rPr>
  </w:style>
  <w:style w:type="table" w:customStyle="1" w:styleId="a">
    <w:basedOn w:val="TableNormal"/>
    <w:rsid w:val="00FA1620"/>
    <w:tblPr>
      <w:tblStyleRowBandSize w:val="1"/>
      <w:tblStyleColBandSize w:val="1"/>
      <w:tblCellMar>
        <w:top w:w="100" w:type="dxa"/>
        <w:left w:w="100" w:type="dxa"/>
        <w:bottom w:w="100" w:type="dxa"/>
        <w:right w:w="100" w:type="dxa"/>
      </w:tblCellMar>
    </w:tblPr>
  </w:style>
  <w:style w:type="table" w:customStyle="1" w:styleId="a0">
    <w:basedOn w:val="TableNormal"/>
    <w:rsid w:val="00FA1620"/>
    <w:tblPr>
      <w:tblStyleRowBandSize w:val="1"/>
      <w:tblStyleColBandSize w:val="1"/>
      <w:tblCellMar>
        <w:top w:w="100" w:type="dxa"/>
        <w:left w:w="100" w:type="dxa"/>
        <w:bottom w:w="100" w:type="dxa"/>
        <w:right w:w="100" w:type="dxa"/>
      </w:tblCellMar>
    </w:tblPr>
  </w:style>
  <w:style w:type="table" w:customStyle="1" w:styleId="a1">
    <w:basedOn w:val="TableNormal"/>
    <w:rsid w:val="00FA1620"/>
    <w:tblPr>
      <w:tblStyleRowBandSize w:val="1"/>
      <w:tblStyleColBandSize w:val="1"/>
      <w:tblCellMar>
        <w:top w:w="100" w:type="dxa"/>
        <w:left w:w="100" w:type="dxa"/>
        <w:bottom w:w="100" w:type="dxa"/>
        <w:right w:w="100" w:type="dxa"/>
      </w:tblCellMar>
    </w:tblPr>
  </w:style>
  <w:style w:type="table" w:customStyle="1" w:styleId="a2">
    <w:basedOn w:val="TableNormal"/>
    <w:rsid w:val="00FA1620"/>
    <w:tblPr>
      <w:tblStyleRowBandSize w:val="1"/>
      <w:tblStyleColBandSize w:val="1"/>
      <w:tblCellMar>
        <w:top w:w="100" w:type="dxa"/>
        <w:left w:w="100" w:type="dxa"/>
        <w:bottom w:w="100" w:type="dxa"/>
        <w:right w:w="100" w:type="dxa"/>
      </w:tblCellMar>
    </w:tblPr>
  </w:style>
  <w:style w:type="table" w:customStyle="1" w:styleId="a3">
    <w:basedOn w:val="TableNormal"/>
    <w:rsid w:val="00FA1620"/>
    <w:tblPr>
      <w:tblStyleRowBandSize w:val="1"/>
      <w:tblStyleColBandSize w:val="1"/>
      <w:tblCellMar>
        <w:top w:w="100" w:type="dxa"/>
        <w:left w:w="100" w:type="dxa"/>
        <w:bottom w:w="100" w:type="dxa"/>
        <w:right w:w="100" w:type="dxa"/>
      </w:tblCellMar>
    </w:tblPr>
  </w:style>
  <w:style w:type="table" w:customStyle="1" w:styleId="a4">
    <w:basedOn w:val="TableNormal"/>
    <w:rsid w:val="00FA1620"/>
    <w:tblPr>
      <w:tblStyleRowBandSize w:val="1"/>
      <w:tblStyleColBandSize w:val="1"/>
      <w:tblCellMar>
        <w:top w:w="100" w:type="dxa"/>
        <w:left w:w="100" w:type="dxa"/>
        <w:bottom w:w="100" w:type="dxa"/>
        <w:right w:w="100" w:type="dxa"/>
      </w:tblCellMar>
    </w:tblPr>
  </w:style>
  <w:style w:type="table" w:customStyle="1" w:styleId="a5">
    <w:basedOn w:val="TableNormal"/>
    <w:rsid w:val="00FA1620"/>
    <w:tblPr>
      <w:tblStyleRowBandSize w:val="1"/>
      <w:tblStyleColBandSize w:val="1"/>
      <w:tblCellMar>
        <w:top w:w="100" w:type="dxa"/>
        <w:left w:w="100" w:type="dxa"/>
        <w:bottom w:w="100" w:type="dxa"/>
        <w:right w:w="100" w:type="dxa"/>
      </w:tblCellMar>
    </w:tblPr>
  </w:style>
  <w:style w:type="table" w:customStyle="1" w:styleId="a6">
    <w:basedOn w:val="TableNormal"/>
    <w:rsid w:val="00FA1620"/>
    <w:tblPr>
      <w:tblStyleRowBandSize w:val="1"/>
      <w:tblStyleColBandSize w:val="1"/>
      <w:tblCellMar>
        <w:top w:w="100" w:type="dxa"/>
        <w:left w:w="100" w:type="dxa"/>
        <w:bottom w:w="100" w:type="dxa"/>
        <w:right w:w="100" w:type="dxa"/>
      </w:tblCellMar>
    </w:tblPr>
  </w:style>
  <w:style w:type="table" w:customStyle="1" w:styleId="a7">
    <w:basedOn w:val="TableNormal"/>
    <w:rsid w:val="00FA1620"/>
    <w:tblPr>
      <w:tblStyleRowBandSize w:val="1"/>
      <w:tblStyleColBandSize w:val="1"/>
      <w:tblCellMar>
        <w:top w:w="100" w:type="dxa"/>
        <w:left w:w="100" w:type="dxa"/>
        <w:bottom w:w="100" w:type="dxa"/>
        <w:right w:w="100" w:type="dxa"/>
      </w:tblCellMar>
    </w:tblPr>
  </w:style>
  <w:style w:type="table" w:customStyle="1" w:styleId="a8">
    <w:basedOn w:val="TableNormal"/>
    <w:rsid w:val="00FA1620"/>
    <w:tblPr>
      <w:tblStyleRowBandSize w:val="1"/>
      <w:tblStyleColBandSize w:val="1"/>
      <w:tblCellMar>
        <w:top w:w="100" w:type="dxa"/>
        <w:left w:w="100" w:type="dxa"/>
        <w:bottom w:w="100" w:type="dxa"/>
        <w:right w:w="100" w:type="dxa"/>
      </w:tblCellMar>
    </w:tblPr>
  </w:style>
  <w:style w:type="table" w:customStyle="1" w:styleId="a9">
    <w:basedOn w:val="TableNormal"/>
    <w:rsid w:val="00FA1620"/>
    <w:tblPr>
      <w:tblStyleRowBandSize w:val="1"/>
      <w:tblStyleColBandSize w:val="1"/>
      <w:tblCellMar>
        <w:top w:w="100" w:type="dxa"/>
        <w:left w:w="100" w:type="dxa"/>
        <w:bottom w:w="100" w:type="dxa"/>
        <w:right w:w="100" w:type="dxa"/>
      </w:tblCellMar>
    </w:tblPr>
  </w:style>
  <w:style w:type="table" w:customStyle="1" w:styleId="aa">
    <w:basedOn w:val="TableNormal"/>
    <w:rsid w:val="00FA1620"/>
    <w:tblPr>
      <w:tblStyleRowBandSize w:val="1"/>
      <w:tblStyleColBandSize w:val="1"/>
      <w:tblCellMar>
        <w:top w:w="100" w:type="dxa"/>
        <w:left w:w="100" w:type="dxa"/>
        <w:bottom w:w="100" w:type="dxa"/>
        <w:right w:w="100" w:type="dxa"/>
      </w:tblCellMar>
    </w:tblPr>
  </w:style>
  <w:style w:type="table" w:customStyle="1" w:styleId="ab">
    <w:basedOn w:val="TableNormal"/>
    <w:rsid w:val="00FA1620"/>
    <w:tblPr>
      <w:tblStyleRowBandSize w:val="1"/>
      <w:tblStyleColBandSize w:val="1"/>
      <w:tblCellMar>
        <w:top w:w="100" w:type="dxa"/>
        <w:left w:w="100" w:type="dxa"/>
        <w:bottom w:w="100" w:type="dxa"/>
        <w:right w:w="100" w:type="dxa"/>
      </w:tblCellMar>
    </w:tblPr>
  </w:style>
  <w:style w:type="table" w:customStyle="1" w:styleId="ac">
    <w:basedOn w:val="TableNormal"/>
    <w:rsid w:val="00FA1620"/>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FA1620"/>
    <w:pPr>
      <w:spacing w:line="240" w:lineRule="auto"/>
    </w:pPr>
    <w:rPr>
      <w:sz w:val="20"/>
      <w:szCs w:val="20"/>
    </w:rPr>
  </w:style>
  <w:style w:type="character" w:customStyle="1" w:styleId="CommentTextChar">
    <w:name w:val="Comment Text Char"/>
    <w:basedOn w:val="DefaultParagraphFont"/>
    <w:link w:val="CommentText"/>
    <w:uiPriority w:val="99"/>
    <w:semiHidden/>
    <w:rsid w:val="00FA1620"/>
    <w:rPr>
      <w:sz w:val="20"/>
      <w:szCs w:val="20"/>
    </w:rPr>
  </w:style>
  <w:style w:type="character" w:styleId="CommentReference">
    <w:name w:val="annotation reference"/>
    <w:basedOn w:val="DefaultParagraphFont"/>
    <w:uiPriority w:val="99"/>
    <w:semiHidden/>
    <w:unhideWhenUsed/>
    <w:rsid w:val="00FA1620"/>
    <w:rPr>
      <w:sz w:val="16"/>
      <w:szCs w:val="16"/>
    </w:rPr>
  </w:style>
  <w:style w:type="paragraph" w:styleId="BalloonText">
    <w:name w:val="Balloon Text"/>
    <w:basedOn w:val="Normal"/>
    <w:link w:val="BalloonTextChar"/>
    <w:uiPriority w:val="99"/>
    <w:semiHidden/>
    <w:unhideWhenUsed/>
    <w:rsid w:val="002655D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55DE"/>
    <w:rPr>
      <w:rFonts w:ascii="Tahoma" w:hAnsi="Tahoma" w:cs="Tahoma"/>
      <w:sz w:val="16"/>
      <w:szCs w:val="16"/>
    </w:rPr>
  </w:style>
  <w:style w:type="paragraph" w:styleId="TOC1">
    <w:name w:val="toc 1"/>
    <w:basedOn w:val="Normal"/>
    <w:next w:val="Normal"/>
    <w:autoRedefine/>
    <w:uiPriority w:val="39"/>
    <w:unhideWhenUsed/>
    <w:rsid w:val="00577D34"/>
    <w:pPr>
      <w:spacing w:after="100"/>
    </w:pPr>
  </w:style>
  <w:style w:type="paragraph" w:styleId="TOC2">
    <w:name w:val="toc 2"/>
    <w:basedOn w:val="Normal"/>
    <w:next w:val="Normal"/>
    <w:autoRedefine/>
    <w:uiPriority w:val="39"/>
    <w:unhideWhenUsed/>
    <w:rsid w:val="00577D34"/>
    <w:pPr>
      <w:spacing w:after="100"/>
      <w:ind w:left="220"/>
    </w:pPr>
  </w:style>
  <w:style w:type="character" w:styleId="Hyperlink">
    <w:name w:val="Hyperlink"/>
    <w:basedOn w:val="DefaultParagraphFont"/>
    <w:uiPriority w:val="99"/>
    <w:unhideWhenUsed/>
    <w:rsid w:val="00577D34"/>
    <w:rPr>
      <w:color w:val="0000FF" w:themeColor="hyperlink"/>
      <w:u w:val="single"/>
    </w:rPr>
  </w:style>
  <w:style w:type="paragraph" w:styleId="Header">
    <w:name w:val="header"/>
    <w:basedOn w:val="Normal"/>
    <w:link w:val="HeaderChar"/>
    <w:uiPriority w:val="99"/>
    <w:unhideWhenUsed/>
    <w:rsid w:val="00B7486F"/>
    <w:pPr>
      <w:tabs>
        <w:tab w:val="center" w:pos="4680"/>
        <w:tab w:val="right" w:pos="9360"/>
      </w:tabs>
      <w:spacing w:line="240" w:lineRule="auto"/>
    </w:pPr>
  </w:style>
  <w:style w:type="character" w:customStyle="1" w:styleId="HeaderChar">
    <w:name w:val="Header Char"/>
    <w:basedOn w:val="DefaultParagraphFont"/>
    <w:link w:val="Header"/>
    <w:uiPriority w:val="99"/>
    <w:rsid w:val="00B7486F"/>
  </w:style>
  <w:style w:type="paragraph" w:styleId="Footer">
    <w:name w:val="footer"/>
    <w:basedOn w:val="Normal"/>
    <w:link w:val="FooterChar"/>
    <w:uiPriority w:val="99"/>
    <w:unhideWhenUsed/>
    <w:rsid w:val="00B7486F"/>
    <w:pPr>
      <w:tabs>
        <w:tab w:val="center" w:pos="4680"/>
        <w:tab w:val="right" w:pos="9360"/>
      </w:tabs>
      <w:spacing w:line="240" w:lineRule="auto"/>
    </w:pPr>
  </w:style>
  <w:style w:type="character" w:customStyle="1" w:styleId="FooterChar">
    <w:name w:val="Footer Char"/>
    <w:basedOn w:val="DefaultParagraphFont"/>
    <w:link w:val="Footer"/>
    <w:uiPriority w:val="99"/>
    <w:rsid w:val="00B7486F"/>
  </w:style>
  <w:style w:type="character" w:styleId="PageNumber">
    <w:name w:val="page number"/>
    <w:basedOn w:val="DefaultParagraphFont"/>
    <w:uiPriority w:val="99"/>
    <w:semiHidden/>
    <w:unhideWhenUsed/>
    <w:rsid w:val="00B748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76504">
      <w:bodyDiv w:val="1"/>
      <w:marLeft w:val="0"/>
      <w:marRight w:val="0"/>
      <w:marTop w:val="0"/>
      <w:marBottom w:val="0"/>
      <w:divBdr>
        <w:top w:val="none" w:sz="0" w:space="0" w:color="auto"/>
        <w:left w:val="none" w:sz="0" w:space="0" w:color="auto"/>
        <w:bottom w:val="none" w:sz="0" w:space="0" w:color="auto"/>
        <w:right w:val="none" w:sz="0" w:space="0" w:color="auto"/>
      </w:divBdr>
    </w:div>
    <w:div w:id="15063635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footer" Target="footer2.xml" /><Relationship Id="rId3" Type="http://schemas.openxmlformats.org/officeDocument/2006/relationships/webSettings" Target="webSettings.xml" /><Relationship Id="rId21" Type="http://schemas.openxmlformats.org/officeDocument/2006/relationships/fontTable" Target="fontTable.xml" /><Relationship Id="rId7" Type="http://schemas.openxmlformats.org/officeDocument/2006/relationships/hyperlink" Target="https://www.icai.org/new_post.html?post_id=2805" TargetMode="External" /><Relationship Id="rId12" Type="http://schemas.openxmlformats.org/officeDocument/2006/relationships/image" Target="media/image6.png" /><Relationship Id="rId17" Type="http://schemas.openxmlformats.org/officeDocument/2006/relationships/footer" Target="footer1.xml" /><Relationship Id="rId2" Type="http://schemas.openxmlformats.org/officeDocument/2006/relationships/settings" Target="settings.xml" /><Relationship Id="rId16" Type="http://schemas.openxmlformats.org/officeDocument/2006/relationships/header" Target="header2.xml" /><Relationship Id="rId20" Type="http://schemas.openxmlformats.org/officeDocument/2006/relationships/footer" Target="footer3.xm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image" Target="media/image5.png" /><Relationship Id="rId5" Type="http://schemas.openxmlformats.org/officeDocument/2006/relationships/endnotes" Target="endnotes.xml" /><Relationship Id="rId15" Type="http://schemas.openxmlformats.org/officeDocument/2006/relationships/header" Target="header1.xml" /><Relationship Id="rId10" Type="http://schemas.openxmlformats.org/officeDocument/2006/relationships/image" Target="media/image4.png" /><Relationship Id="rId19"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2754</Words>
  <Characters>15700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447578359993</cp:lastModifiedBy>
  <cp:revision>2</cp:revision>
  <dcterms:created xsi:type="dcterms:W3CDTF">2019-01-07T12:37:00Z</dcterms:created>
  <dcterms:modified xsi:type="dcterms:W3CDTF">2019-01-07T12:37:00Z</dcterms:modified>
</cp:coreProperties>
</file>