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4158A" w14:textId="77777777" w:rsidR="00796384" w:rsidRDefault="00281D7E">
      <w:pPr>
        <w:tabs>
          <w:tab w:val="left" w:pos="720"/>
        </w:tabs>
        <w:ind w:left="720" w:hanging="360"/>
        <w:rPr>
          <w:rFonts w:ascii="Courier New" w:hAnsi="Courier New" w:cs="Courier New"/>
          <w:sz w:val="32"/>
          <w:szCs w:val="32"/>
        </w:rPr>
      </w:pPr>
      <w:r>
        <w:rPr>
          <w:rFonts w:ascii="Courier New" w:hAnsi="Courier New" w:cs="Courier New"/>
          <w:sz w:val="32"/>
          <w:szCs w:val="32"/>
        </w:rPr>
        <w:t>Formative Assessment 2</w:t>
      </w:r>
    </w:p>
    <w:p w14:paraId="089B1C16" w14:textId="77777777" w:rsidR="00796384" w:rsidRDefault="00796384">
      <w:pPr>
        <w:rPr>
          <w:rFonts w:ascii="Courier New" w:eastAsia="Times New Roman" w:hAnsi="Courier New" w:cs="Courier New"/>
          <w:color w:val="373A3C"/>
          <w:sz w:val="24"/>
          <w:szCs w:val="24"/>
          <w:lang w:eastAsia="en-GB"/>
        </w:rPr>
      </w:pPr>
    </w:p>
    <w:p w14:paraId="41914060" w14:textId="77777777" w:rsidR="00796384" w:rsidRDefault="00281D7E">
      <w:r>
        <w:rPr>
          <w:rFonts w:ascii="Courier New" w:eastAsia="Times New Roman" w:hAnsi="Courier New" w:cs="Courier New"/>
          <w:color w:val="373A3C"/>
          <w:sz w:val="24"/>
          <w:szCs w:val="24"/>
          <w:lang w:eastAsia="en-GB"/>
        </w:rPr>
        <w:t>What features of </w:t>
      </w:r>
      <w:r>
        <w:rPr>
          <w:rFonts w:ascii="Courier New" w:eastAsia="Times New Roman" w:hAnsi="Courier New" w:cs="Courier New"/>
          <w:i/>
          <w:iCs/>
          <w:color w:val="373A3C"/>
          <w:sz w:val="24"/>
          <w:szCs w:val="24"/>
          <w:lang w:eastAsia="en-GB"/>
        </w:rPr>
        <w:t>The Birth of a Nation</w:t>
      </w:r>
      <w:r>
        <w:rPr>
          <w:rFonts w:ascii="Courier New" w:eastAsia="Times New Roman" w:hAnsi="Courier New" w:cs="Courier New"/>
          <w:color w:val="373A3C"/>
          <w:sz w:val="24"/>
          <w:szCs w:val="24"/>
          <w:lang w:eastAsia="en-GB"/>
        </w:rPr>
        <w:t> are characteristic of later Hollywood films and genres (e.g. epics, blockbusters)?</w:t>
      </w:r>
    </w:p>
    <w:p w14:paraId="7C5F682E" w14:textId="77777777" w:rsidR="00796384" w:rsidRDefault="00796384"/>
    <w:p w14:paraId="732CAD96" w14:textId="77777777" w:rsidR="00796384" w:rsidRDefault="00281D7E">
      <w:r>
        <w:t xml:space="preserve">Released in 1914 by D.W. Griffiths, </w:t>
      </w:r>
      <w:r>
        <w:rPr>
          <w:i/>
          <w:iCs/>
        </w:rPr>
        <w:t xml:space="preserve">The Birth of a Nation </w:t>
      </w:r>
      <w:r>
        <w:t xml:space="preserve">is a film based in America </w:t>
      </w:r>
      <w:r>
        <w:t>during their Civil War. The underlying themes of the film is that of directing blame for the civil war and to the following years onto the African American population. Because of its racist representations and themes,  it has become one of the most controv</w:t>
      </w:r>
      <w:r>
        <w:t>ersial films of all time</w:t>
      </w:r>
      <w:r>
        <w:rPr>
          <w:rStyle w:val="FootnoteReference"/>
        </w:rPr>
        <w:footnoteReference w:id="1"/>
      </w:r>
      <w:r>
        <w:t>. Despite t</w:t>
      </w:r>
      <w:r>
        <w:t xml:space="preserve">he controversial nature of the film, it has become a paradigm for revolutionary film creation, with Griffiths being considered a herald for modern film language. </w:t>
      </w:r>
    </w:p>
    <w:p w14:paraId="140C3D85" w14:textId="77777777" w:rsidR="00796384" w:rsidRDefault="00796384"/>
    <w:p w14:paraId="34A0CBB1" w14:textId="77777777" w:rsidR="00796384" w:rsidRDefault="00281D7E">
      <w:r>
        <w:rPr>
          <w:i/>
          <w:iCs/>
        </w:rPr>
        <w:t xml:space="preserve">The Birth of a Nation </w:t>
      </w:r>
      <w:r>
        <w:t>with its revolutionary use of film language precursors the later Holly</w:t>
      </w:r>
      <w:r>
        <w:t>wood ‘Blockbusters’ by being one of the first films in America to incite audience members to travel long distances to view it, while it was also simultaneously one of the first to maintain months-long viewing times at cinemas</w:t>
      </w:r>
      <w:r>
        <w:rPr>
          <w:rStyle w:val="FootnoteReference"/>
        </w:rPr>
        <w:footnoteReference w:id="2"/>
      </w:r>
      <w:r>
        <w:t xml:space="preserve">.  The Reception of </w:t>
      </w:r>
      <w:r>
        <w:rPr>
          <w:i/>
          <w:iCs/>
        </w:rPr>
        <w:t xml:space="preserve">The Birth of a Nation </w:t>
      </w:r>
      <w:r>
        <w:t xml:space="preserve">can be compared to blockbusters such as </w:t>
      </w:r>
      <w:r>
        <w:rPr>
          <w:i/>
          <w:iCs/>
        </w:rPr>
        <w:t>Jaws</w:t>
      </w:r>
      <w:r>
        <w:t xml:space="preserve"> (1975) being the most profitable films of their respective times. </w:t>
      </w:r>
    </w:p>
    <w:p w14:paraId="17B31DDE" w14:textId="77777777" w:rsidR="00796384" w:rsidRDefault="00796384"/>
    <w:p w14:paraId="4D8D9BF3" w14:textId="77777777" w:rsidR="00796384" w:rsidRDefault="00281D7E">
      <w:r>
        <w:t xml:space="preserve">Joseph Carl </w:t>
      </w:r>
      <w:proofErr w:type="spellStart"/>
      <w:r>
        <w:t>Breil</w:t>
      </w:r>
      <w:proofErr w:type="spellEnd"/>
      <w:r>
        <w:t xml:space="preserve">, who is </w:t>
      </w:r>
      <w:r>
        <w:t xml:space="preserve">responsible for the score was at the forefront of film soundtracks. Creating the score for </w:t>
      </w:r>
      <w:r>
        <w:rPr>
          <w:i/>
          <w:iCs/>
        </w:rPr>
        <w:t>The Birth of a Nation</w:t>
      </w:r>
      <w:r>
        <w:t xml:space="preserve"> was an incredible addition to the film industry at a time where films were accompanied by a cinemas ‘in-house- musician to play along with film</w:t>
      </w:r>
      <w:r>
        <w:t xml:space="preserve">. With a score being part of a film, directors can change the tones and tensions of a movie, it is such an important part of filmmaking that modern films and Hollywood blockbusters can made or broken depending on its use of score and music. </w:t>
      </w:r>
    </w:p>
    <w:p w14:paraId="4CA48BFF" w14:textId="77777777" w:rsidR="00796384" w:rsidRDefault="00796384"/>
    <w:p w14:paraId="5F9BA3DB" w14:textId="77777777" w:rsidR="00796384" w:rsidRDefault="00281D7E">
      <w:r>
        <w:t xml:space="preserve">Griffith had a pension for increasing the length of the films he  made and making them ever so more complex. With </w:t>
      </w:r>
      <w:r>
        <w:rPr>
          <w:i/>
          <w:iCs/>
        </w:rPr>
        <w:t>Birth of a Nation</w:t>
      </w:r>
      <w:r>
        <w:t xml:space="preserve"> having fifteen times as many shot</w:t>
      </w:r>
      <w:r>
        <w:rPr>
          <w:i/>
          <w:iCs/>
        </w:rPr>
        <w:t xml:space="preserve"> </w:t>
      </w:r>
      <w:r>
        <w:t xml:space="preserve"> This is characterised by later Hollywood movies, which use more complex techniques and ar</w:t>
      </w:r>
      <w:r>
        <w:t xml:space="preserve">e of longer lengths than the contemporary films. </w:t>
      </w:r>
    </w:p>
    <w:p w14:paraId="70E9E9D0" w14:textId="77777777" w:rsidR="00796384" w:rsidRDefault="00796384"/>
    <w:p w14:paraId="58BBC7EC" w14:textId="77777777" w:rsidR="00796384" w:rsidRDefault="00281D7E">
      <w:r>
        <w:t xml:space="preserve">One other characteristic that Hollywood films share with </w:t>
      </w:r>
      <w:r>
        <w:rPr>
          <w:i/>
          <w:iCs/>
        </w:rPr>
        <w:t>The Birth of a Nation</w:t>
      </w:r>
      <w:r>
        <w:t xml:space="preserve"> is the large battle scenes, their spectacle and narrative context within the film keep the audience entertained, and to put it</w:t>
      </w:r>
      <w:r>
        <w:t xml:space="preserve"> in with its chronological context, battle scenes such as these had never been seen by such an expansive audience before. For its time, </w:t>
      </w:r>
      <w:r>
        <w:rPr>
          <w:i/>
          <w:iCs/>
        </w:rPr>
        <w:t xml:space="preserve">The Birth of a Nation </w:t>
      </w:r>
      <w:r>
        <w:t xml:space="preserve">was the summer action-movie comparable to the action blockbusters up to the current day. </w:t>
      </w:r>
    </w:p>
    <w:p w14:paraId="36F19036" w14:textId="77777777" w:rsidR="00796384" w:rsidRDefault="00796384"/>
    <w:p w14:paraId="41450AD0" w14:textId="77777777" w:rsidR="00796384" w:rsidRDefault="00281D7E">
      <w:r>
        <w:lastRenderedPageBreak/>
        <w:t>Refe</w:t>
      </w:r>
      <w:r>
        <w:t>rence List</w:t>
      </w:r>
    </w:p>
    <w:p w14:paraId="10BCA5E8" w14:textId="77777777" w:rsidR="00796384" w:rsidRDefault="00796384"/>
    <w:p w14:paraId="30356EAD" w14:textId="77777777" w:rsidR="00796384" w:rsidRDefault="00281D7E">
      <w:r>
        <w:rPr>
          <w:rFonts w:ascii="Arial" w:hAnsi="Arial" w:cs="Arial"/>
          <w:color w:val="000000"/>
          <w:sz w:val="20"/>
          <w:szCs w:val="20"/>
          <w:shd w:val="clear" w:color="auto" w:fill="FFFFFF"/>
        </w:rPr>
        <w:t>Stokes, Melvyn, </w:t>
      </w:r>
      <w:r>
        <w:rPr>
          <w:rFonts w:ascii="Arial" w:hAnsi="Arial" w:cs="Arial"/>
          <w:i/>
          <w:iCs/>
          <w:color w:val="000000"/>
          <w:sz w:val="20"/>
          <w:szCs w:val="20"/>
          <w:shd w:val="clear" w:color="auto" w:fill="FFFFFF"/>
        </w:rPr>
        <w:t>D.W. Griffith's The Birth Of A Nation</w:t>
      </w:r>
      <w:r>
        <w:rPr>
          <w:rFonts w:ascii="Arial" w:hAnsi="Arial" w:cs="Arial"/>
          <w:color w:val="000000"/>
          <w:sz w:val="20"/>
          <w:szCs w:val="20"/>
          <w:shd w:val="clear" w:color="auto" w:fill="FFFFFF"/>
        </w:rPr>
        <w:t> (New York: Oxford University Press, 2008)</w:t>
      </w:r>
    </w:p>
    <w:p w14:paraId="0CE3C1EF" w14:textId="77777777" w:rsidR="00796384" w:rsidRDefault="00281D7E">
      <w:r>
        <w:rPr>
          <w:rFonts w:ascii="Arial" w:hAnsi="Arial" w:cs="Arial"/>
          <w:color w:val="000000"/>
          <w:sz w:val="20"/>
          <w:szCs w:val="20"/>
          <w:shd w:val="clear" w:color="auto" w:fill="FFFFFF"/>
        </w:rPr>
        <w:t>The Sun, "Ask Mayor To Stop 'Birth Of A Nation'", 1915, p. 14 &lt;https://chroniclingamerica.loc.gov/lccn/sn83030272/1915-03-31/ed-1/seq-14/#words=birt</w:t>
      </w:r>
      <w:r>
        <w:rPr>
          <w:rFonts w:ascii="Arial" w:hAnsi="Arial" w:cs="Arial"/>
          <w:color w:val="000000"/>
          <w:sz w:val="20"/>
          <w:szCs w:val="20"/>
          <w:shd w:val="clear" w:color="auto" w:fill="FFFFFF"/>
        </w:rPr>
        <w:t>h+Birth+Nation+nation+protest+objection&gt; [Accessed 18 October 2020]</w:t>
      </w:r>
    </w:p>
    <w:sectPr w:rsidR="0079638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A02B2" w14:textId="77777777" w:rsidR="00281D7E" w:rsidRDefault="00281D7E">
      <w:pPr>
        <w:spacing w:after="0" w:line="240" w:lineRule="auto"/>
      </w:pPr>
      <w:r>
        <w:separator/>
      </w:r>
    </w:p>
  </w:endnote>
  <w:endnote w:type="continuationSeparator" w:id="0">
    <w:p w14:paraId="53BC8ADC" w14:textId="77777777" w:rsidR="00281D7E" w:rsidRDefault="00281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DB1DA8" w14:textId="77777777" w:rsidR="00281D7E" w:rsidRDefault="00281D7E">
      <w:pPr>
        <w:spacing w:after="0" w:line="240" w:lineRule="auto"/>
      </w:pPr>
      <w:r>
        <w:rPr>
          <w:color w:val="000000"/>
        </w:rPr>
        <w:separator/>
      </w:r>
    </w:p>
  </w:footnote>
  <w:footnote w:type="continuationSeparator" w:id="0">
    <w:p w14:paraId="18552FB0" w14:textId="77777777" w:rsidR="00281D7E" w:rsidRDefault="00281D7E">
      <w:pPr>
        <w:spacing w:after="0" w:line="240" w:lineRule="auto"/>
      </w:pPr>
      <w:r>
        <w:continuationSeparator/>
      </w:r>
    </w:p>
  </w:footnote>
  <w:footnote w:id="1">
    <w:p w14:paraId="58DA95C3" w14:textId="77777777" w:rsidR="00796384" w:rsidRDefault="00281D7E">
      <w:pPr>
        <w:pStyle w:val="FootnoteText"/>
      </w:pPr>
      <w:r>
        <w:rPr>
          <w:rStyle w:val="FootnoteReference"/>
        </w:rPr>
        <w:footnoteRef/>
      </w:r>
      <w:r>
        <w:t xml:space="preserve"> </w:t>
      </w:r>
      <w:r>
        <w:rPr>
          <w:rFonts w:ascii="Arial" w:hAnsi="Arial" w:cs="Arial"/>
          <w:color w:val="000000"/>
          <w:shd w:val="clear" w:color="auto" w:fill="FFFFFF"/>
        </w:rPr>
        <w:t>The Sun, "Ask Mayor To Stop 'Birth Of A Nation'", 1915, p. 14 &lt;https://chroniclingamerica.loc.gov/lccn/sn83030272/1915-03-31/ed-1/seq-14/#words=birth+Birth+Nation+nation+protest+objection&gt; [Accessed 18 October 2020].</w:t>
      </w:r>
    </w:p>
  </w:footnote>
  <w:footnote w:id="2">
    <w:p w14:paraId="54B03ED8" w14:textId="77777777" w:rsidR="00796384" w:rsidRDefault="00281D7E">
      <w:pPr>
        <w:pStyle w:val="FootnoteText"/>
      </w:pPr>
      <w:r>
        <w:rPr>
          <w:rStyle w:val="FootnoteReference"/>
        </w:rPr>
        <w:footnoteRef/>
      </w:r>
      <w:r>
        <w:t xml:space="preserve"> </w:t>
      </w:r>
      <w:r>
        <w:rPr>
          <w:rFonts w:ascii="Arial" w:hAnsi="Arial" w:cs="Arial"/>
          <w:color w:val="000000"/>
          <w:shd w:val="clear" w:color="auto" w:fill="FFFFFF"/>
        </w:rPr>
        <w:t>Melvyn Stokes, </w:t>
      </w:r>
      <w:r>
        <w:rPr>
          <w:rFonts w:ascii="Arial" w:hAnsi="Arial" w:cs="Arial"/>
          <w:i/>
          <w:iCs/>
          <w:color w:val="000000"/>
          <w:shd w:val="clear" w:color="auto" w:fill="FFFFFF"/>
        </w:rPr>
        <w:t>D.W. Griffi</w:t>
      </w:r>
      <w:r>
        <w:rPr>
          <w:rFonts w:ascii="Arial" w:hAnsi="Arial" w:cs="Arial"/>
          <w:i/>
          <w:iCs/>
          <w:color w:val="000000"/>
          <w:shd w:val="clear" w:color="auto" w:fill="FFFFFF"/>
        </w:rPr>
        <w:t>th's The Birth Of A Nation</w:t>
      </w:r>
      <w:r>
        <w:rPr>
          <w:rFonts w:ascii="Arial" w:hAnsi="Arial" w:cs="Arial"/>
          <w:color w:val="000000"/>
          <w:shd w:val="clear" w:color="auto" w:fill="FFFFFF"/>
        </w:rPr>
        <w:t> (New York: Oxford University Press, 2008).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YyMTc1NjIzNbI0NzA2NzdQ0lEKTi0uzszPAykwrAUATiko7CwAAAA="/>
  </w:docVars>
  <w:rsids>
    <w:rsidRoot w:val="00796384"/>
    <w:rsid w:val="00281D7E"/>
    <w:rsid w:val="00796384"/>
    <w:rsid w:val="00D00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2DC36"/>
  <w15:docId w15:val="{C240976A-307B-4FC1-8BB8-38BC0A581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rPr>
      <w:i/>
      <w:iCs/>
    </w:rPr>
  </w:style>
  <w:style w:type="paragraph" w:styleId="ListParagraph">
    <w:name w:val="List Paragraph"/>
    <w:basedOn w:val="Normal"/>
    <w:pPr>
      <w:ind w:left="720"/>
    </w:p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414</Words>
  <Characters>2361</Characters>
  <Application>Microsoft Office Word</Application>
  <DocSecurity>0</DocSecurity>
  <Lines>19</Lines>
  <Paragraphs>5</Paragraphs>
  <ScaleCrop>false</ScaleCrop>
  <Company/>
  <LinksUpToDate>false</LinksUpToDate>
  <CharactersWithSpaces>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dc:description/>
  <cp:lastModifiedBy>Scott Smith</cp:lastModifiedBy>
  <cp:revision>2</cp:revision>
  <dcterms:created xsi:type="dcterms:W3CDTF">2020-10-18T22:11:00Z</dcterms:created>
  <dcterms:modified xsi:type="dcterms:W3CDTF">2020-10-18T22:11:00Z</dcterms:modified>
</cp:coreProperties>
</file>