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16924" w14:textId="21D57842" w:rsidR="00C61CC1" w:rsidRPr="00B0117D" w:rsidRDefault="005916AB">
      <w:pPr>
        <w:jc w:val="center"/>
        <w:rPr>
          <w:b/>
          <w:i/>
          <w:iCs/>
          <w:sz w:val="32"/>
          <w:szCs w:val="32"/>
        </w:rPr>
      </w:pPr>
      <w:r w:rsidRPr="00B0117D">
        <w:rPr>
          <w:b/>
          <w:i/>
          <w:iCs/>
          <w:sz w:val="32"/>
          <w:szCs w:val="32"/>
        </w:rPr>
        <w:t>Name : Eduardo Polanco Adoka</w:t>
      </w:r>
    </w:p>
    <w:p w14:paraId="17B07AEF" w14:textId="24E011DC" w:rsidR="00FE1D0A" w:rsidRPr="00B0117D" w:rsidRDefault="009F2577" w:rsidP="00B0117D">
      <w:pPr>
        <w:jc w:val="center"/>
        <w:rPr>
          <w:b/>
          <w:i/>
          <w:iCs/>
          <w:sz w:val="32"/>
          <w:szCs w:val="32"/>
        </w:rPr>
      </w:pPr>
      <w:r w:rsidRPr="00B0117D">
        <w:rPr>
          <w:b/>
          <w:i/>
          <w:iCs/>
          <w:sz w:val="32"/>
          <w:szCs w:val="32"/>
        </w:rPr>
        <w:t xml:space="preserve">ID: 2132108 </w:t>
      </w:r>
    </w:p>
    <w:p w14:paraId="73CB6BEE" w14:textId="7E477DC2" w:rsidR="00C61CC1" w:rsidRPr="006C41BA" w:rsidRDefault="00D9433A">
      <w:pPr>
        <w:jc w:val="center"/>
        <w:rPr>
          <w:b/>
          <w:sz w:val="32"/>
          <w:szCs w:val="32"/>
        </w:rPr>
      </w:pPr>
      <w:r w:rsidRPr="006C41BA">
        <w:rPr>
          <w:b/>
          <w:sz w:val="32"/>
          <w:szCs w:val="32"/>
        </w:rPr>
        <w:t>Programme: BA International Hotel Management</w:t>
      </w:r>
    </w:p>
    <w:p w14:paraId="5DF89234" w14:textId="30420E94" w:rsidR="00C61CC1" w:rsidRDefault="00D9433A">
      <w:pPr>
        <w:jc w:val="center"/>
        <w:rPr>
          <w:b/>
          <w:sz w:val="32"/>
          <w:szCs w:val="32"/>
        </w:rPr>
      </w:pPr>
      <w:r w:rsidRPr="006C41BA">
        <w:rPr>
          <w:b/>
          <w:sz w:val="32"/>
          <w:szCs w:val="32"/>
        </w:rPr>
        <w:t>Module: Financial Management for the Hotel Industry</w:t>
      </w:r>
      <w:r w:rsidR="007273C9">
        <w:rPr>
          <w:b/>
          <w:sz w:val="32"/>
          <w:szCs w:val="32"/>
        </w:rPr>
        <w:t xml:space="preserve"> </w:t>
      </w:r>
    </w:p>
    <w:p w14:paraId="081B8209" w14:textId="0A54C189" w:rsidR="00B9071A" w:rsidRPr="006C41BA" w:rsidRDefault="00B9071A">
      <w:pPr>
        <w:jc w:val="center"/>
        <w:rPr>
          <w:b/>
          <w:sz w:val="32"/>
          <w:szCs w:val="32"/>
        </w:rPr>
      </w:pPr>
      <w:r>
        <w:rPr>
          <w:b/>
          <w:sz w:val="32"/>
          <w:szCs w:val="32"/>
        </w:rPr>
        <w:t xml:space="preserve">Lecturer : Chris Wilkin </w:t>
      </w:r>
    </w:p>
    <w:p w14:paraId="240DC1C3" w14:textId="77777777" w:rsidR="00C61CC1" w:rsidRPr="006C41BA" w:rsidRDefault="00D9433A">
      <w:pPr>
        <w:jc w:val="center"/>
        <w:rPr>
          <w:b/>
          <w:sz w:val="32"/>
          <w:szCs w:val="32"/>
        </w:rPr>
      </w:pPr>
      <w:r w:rsidRPr="006C41BA">
        <w:rPr>
          <w:b/>
          <w:sz w:val="32"/>
          <w:szCs w:val="32"/>
        </w:rPr>
        <w:t>Assignment Title: Report Case Study: The City Hotel</w:t>
      </w:r>
    </w:p>
    <w:p w14:paraId="3ECF2CC2" w14:textId="77777777" w:rsidR="00C61CC1" w:rsidRPr="006C41BA" w:rsidRDefault="00D9433A">
      <w:pPr>
        <w:jc w:val="center"/>
        <w:rPr>
          <w:b/>
          <w:sz w:val="32"/>
          <w:szCs w:val="32"/>
        </w:rPr>
      </w:pPr>
      <w:r w:rsidRPr="006C41BA">
        <w:rPr>
          <w:b/>
          <w:sz w:val="32"/>
          <w:szCs w:val="32"/>
        </w:rPr>
        <w:t>Assignment 2</w:t>
      </w:r>
      <w:r w:rsidRPr="006C41BA">
        <w:br w:type="page"/>
      </w:r>
    </w:p>
    <w:p w14:paraId="2CF4DCEE" w14:textId="77777777" w:rsidR="00C61CC1" w:rsidRPr="006C41BA" w:rsidRDefault="00D9433A">
      <w:pPr>
        <w:jc w:val="center"/>
        <w:rPr>
          <w:b/>
        </w:rPr>
      </w:pPr>
      <w:r w:rsidRPr="006C41BA">
        <w:rPr>
          <w:b/>
        </w:rPr>
        <w:lastRenderedPageBreak/>
        <w:t>Table of Contents</w:t>
      </w:r>
    </w:p>
    <w:sdt>
      <w:sdtPr>
        <w:id w:val="-640341068"/>
        <w:docPartObj>
          <w:docPartGallery w:val="Table of Contents"/>
          <w:docPartUnique/>
        </w:docPartObj>
      </w:sdtPr>
      <w:sdtEndPr/>
      <w:sdtContent>
        <w:p w14:paraId="16DDF70A" w14:textId="7E001BEB" w:rsidR="00FE1D0A" w:rsidRPr="006C41BA" w:rsidRDefault="00D9433A">
          <w:pPr>
            <w:pStyle w:val="TDC1"/>
            <w:tabs>
              <w:tab w:val="right" w:pos="9350"/>
            </w:tabs>
            <w:rPr>
              <w:noProof/>
            </w:rPr>
          </w:pPr>
          <w:r w:rsidRPr="006C41BA">
            <w:fldChar w:fldCharType="begin"/>
          </w:r>
          <w:r w:rsidRPr="006C41BA">
            <w:instrText xml:space="preserve"> TOC \h \u \z \t "Heading 1,1,Heading 2,2,Heading 3,3,Heading 4,4,Heading 5,5,Heading 6,6,"</w:instrText>
          </w:r>
          <w:r w:rsidRPr="006C41BA">
            <w:fldChar w:fldCharType="separate"/>
          </w:r>
          <w:hyperlink w:anchor="_Toc190961104" w:history="1">
            <w:r w:rsidR="00FE1D0A" w:rsidRPr="006C41BA">
              <w:rPr>
                <w:rStyle w:val="Hipervnculo"/>
                <w:noProof/>
                <w:color w:val="auto"/>
              </w:rPr>
              <w:t>Introduction</w:t>
            </w:r>
            <w:r w:rsidR="00FE1D0A" w:rsidRPr="006C41BA">
              <w:rPr>
                <w:noProof/>
                <w:webHidden/>
              </w:rPr>
              <w:tab/>
            </w:r>
            <w:r w:rsidR="00FE1D0A" w:rsidRPr="006C41BA">
              <w:rPr>
                <w:noProof/>
                <w:webHidden/>
              </w:rPr>
              <w:fldChar w:fldCharType="begin"/>
            </w:r>
            <w:r w:rsidR="00FE1D0A" w:rsidRPr="006C41BA">
              <w:rPr>
                <w:noProof/>
                <w:webHidden/>
              </w:rPr>
              <w:instrText xml:space="preserve"> PAGEREF _Toc190961104 \h </w:instrText>
            </w:r>
            <w:r w:rsidR="00FE1D0A" w:rsidRPr="006C41BA">
              <w:rPr>
                <w:noProof/>
                <w:webHidden/>
              </w:rPr>
            </w:r>
            <w:r w:rsidR="00FE1D0A" w:rsidRPr="006C41BA">
              <w:rPr>
                <w:noProof/>
                <w:webHidden/>
              </w:rPr>
              <w:fldChar w:fldCharType="separate"/>
            </w:r>
            <w:r w:rsidR="00FE1D0A" w:rsidRPr="006C41BA">
              <w:rPr>
                <w:noProof/>
                <w:webHidden/>
              </w:rPr>
              <w:t>3</w:t>
            </w:r>
            <w:r w:rsidR="00FE1D0A" w:rsidRPr="006C41BA">
              <w:rPr>
                <w:noProof/>
                <w:webHidden/>
              </w:rPr>
              <w:fldChar w:fldCharType="end"/>
            </w:r>
          </w:hyperlink>
        </w:p>
        <w:p w14:paraId="5C5B0004" w14:textId="5807A123" w:rsidR="00FE1D0A" w:rsidRPr="006C41BA" w:rsidRDefault="00FE1D0A">
          <w:pPr>
            <w:pStyle w:val="TDC1"/>
            <w:tabs>
              <w:tab w:val="right" w:pos="9350"/>
            </w:tabs>
            <w:rPr>
              <w:noProof/>
            </w:rPr>
          </w:pPr>
          <w:hyperlink w:anchor="_Toc190961105" w:history="1">
            <w:r w:rsidRPr="006C41BA">
              <w:rPr>
                <w:rStyle w:val="Hipervnculo"/>
                <w:noProof/>
                <w:color w:val="auto"/>
              </w:rPr>
              <w:t>“Evaluate the trends and patterns in the hotels financial performance over the past three years, focusing on revenue, expenses, profitability, liquidity, and solvency.”</w:t>
            </w:r>
            <w:r w:rsidRPr="006C41BA">
              <w:rPr>
                <w:noProof/>
                <w:webHidden/>
              </w:rPr>
              <w:tab/>
            </w:r>
            <w:r w:rsidRPr="006C41BA">
              <w:rPr>
                <w:noProof/>
                <w:webHidden/>
              </w:rPr>
              <w:fldChar w:fldCharType="begin"/>
            </w:r>
            <w:r w:rsidRPr="006C41BA">
              <w:rPr>
                <w:noProof/>
                <w:webHidden/>
              </w:rPr>
              <w:instrText xml:space="preserve"> PAGEREF _Toc190961105 \h </w:instrText>
            </w:r>
            <w:r w:rsidRPr="006C41BA">
              <w:rPr>
                <w:noProof/>
                <w:webHidden/>
              </w:rPr>
            </w:r>
            <w:r w:rsidRPr="006C41BA">
              <w:rPr>
                <w:noProof/>
                <w:webHidden/>
              </w:rPr>
              <w:fldChar w:fldCharType="separate"/>
            </w:r>
            <w:r w:rsidRPr="006C41BA">
              <w:rPr>
                <w:noProof/>
                <w:webHidden/>
              </w:rPr>
              <w:t>3</w:t>
            </w:r>
            <w:r w:rsidRPr="006C41BA">
              <w:rPr>
                <w:noProof/>
                <w:webHidden/>
              </w:rPr>
              <w:fldChar w:fldCharType="end"/>
            </w:r>
          </w:hyperlink>
        </w:p>
        <w:p w14:paraId="2A1C7AF0" w14:textId="0765F6E8" w:rsidR="00FE1D0A" w:rsidRPr="006C41BA" w:rsidRDefault="00FE1D0A">
          <w:pPr>
            <w:pStyle w:val="TDC1"/>
            <w:tabs>
              <w:tab w:val="right" w:pos="9350"/>
            </w:tabs>
            <w:rPr>
              <w:noProof/>
            </w:rPr>
          </w:pPr>
          <w:hyperlink w:anchor="_Toc190961106" w:history="1">
            <w:r w:rsidRPr="006C41BA">
              <w:rPr>
                <w:rStyle w:val="Hipervnculo"/>
                <w:noProof/>
                <w:color w:val="auto"/>
              </w:rPr>
              <w:t>“Identify the key reasons behind the decline in profitability, taking into consideration, real world events and the current economy.”</w:t>
            </w:r>
            <w:r w:rsidRPr="006C41BA">
              <w:rPr>
                <w:noProof/>
                <w:webHidden/>
              </w:rPr>
              <w:tab/>
            </w:r>
            <w:r w:rsidRPr="006C41BA">
              <w:rPr>
                <w:noProof/>
                <w:webHidden/>
              </w:rPr>
              <w:fldChar w:fldCharType="begin"/>
            </w:r>
            <w:r w:rsidRPr="006C41BA">
              <w:rPr>
                <w:noProof/>
                <w:webHidden/>
              </w:rPr>
              <w:instrText xml:space="preserve"> PAGEREF _Toc190961106 \h </w:instrText>
            </w:r>
            <w:r w:rsidRPr="006C41BA">
              <w:rPr>
                <w:noProof/>
                <w:webHidden/>
              </w:rPr>
            </w:r>
            <w:r w:rsidRPr="006C41BA">
              <w:rPr>
                <w:noProof/>
                <w:webHidden/>
              </w:rPr>
              <w:fldChar w:fldCharType="separate"/>
            </w:r>
            <w:r w:rsidRPr="006C41BA">
              <w:rPr>
                <w:noProof/>
                <w:webHidden/>
              </w:rPr>
              <w:t>7</w:t>
            </w:r>
            <w:r w:rsidRPr="006C41BA">
              <w:rPr>
                <w:noProof/>
                <w:webHidden/>
              </w:rPr>
              <w:fldChar w:fldCharType="end"/>
            </w:r>
          </w:hyperlink>
        </w:p>
        <w:p w14:paraId="21A508BB" w14:textId="25E90809" w:rsidR="00FE1D0A" w:rsidRPr="006C41BA" w:rsidRDefault="00FE1D0A">
          <w:pPr>
            <w:pStyle w:val="TDC1"/>
            <w:tabs>
              <w:tab w:val="right" w:pos="9350"/>
            </w:tabs>
            <w:rPr>
              <w:noProof/>
            </w:rPr>
          </w:pPr>
          <w:hyperlink w:anchor="_Toc190961107" w:history="1">
            <w:r w:rsidRPr="006C41BA">
              <w:rPr>
                <w:rStyle w:val="Hipervnculo"/>
                <w:noProof/>
                <w:color w:val="auto"/>
              </w:rPr>
              <w:t>“Develop a comprehensive turnaround strategy to revitalize the hotels’ financial health and restore its reputation, or the most viable financial outcome for the owner.”</w:t>
            </w:r>
            <w:r w:rsidRPr="006C41BA">
              <w:rPr>
                <w:noProof/>
                <w:webHidden/>
              </w:rPr>
              <w:tab/>
            </w:r>
            <w:r w:rsidRPr="006C41BA">
              <w:rPr>
                <w:noProof/>
                <w:webHidden/>
              </w:rPr>
              <w:fldChar w:fldCharType="begin"/>
            </w:r>
            <w:r w:rsidRPr="006C41BA">
              <w:rPr>
                <w:noProof/>
                <w:webHidden/>
              </w:rPr>
              <w:instrText xml:space="preserve"> PAGEREF _Toc190961107 \h </w:instrText>
            </w:r>
            <w:r w:rsidRPr="006C41BA">
              <w:rPr>
                <w:noProof/>
                <w:webHidden/>
              </w:rPr>
            </w:r>
            <w:r w:rsidRPr="006C41BA">
              <w:rPr>
                <w:noProof/>
                <w:webHidden/>
              </w:rPr>
              <w:fldChar w:fldCharType="separate"/>
            </w:r>
            <w:r w:rsidRPr="006C41BA">
              <w:rPr>
                <w:noProof/>
                <w:webHidden/>
              </w:rPr>
              <w:t>8</w:t>
            </w:r>
            <w:r w:rsidRPr="006C41BA">
              <w:rPr>
                <w:noProof/>
                <w:webHidden/>
              </w:rPr>
              <w:fldChar w:fldCharType="end"/>
            </w:r>
          </w:hyperlink>
        </w:p>
        <w:p w14:paraId="534CA29B" w14:textId="260F15D0" w:rsidR="00FE1D0A" w:rsidRPr="006C41BA" w:rsidRDefault="00FE1D0A">
          <w:pPr>
            <w:pStyle w:val="TDC1"/>
            <w:tabs>
              <w:tab w:val="right" w:pos="9350"/>
            </w:tabs>
            <w:rPr>
              <w:noProof/>
            </w:rPr>
          </w:pPr>
          <w:hyperlink w:anchor="_Toc190961108" w:history="1">
            <w:r w:rsidRPr="006C41BA">
              <w:rPr>
                <w:rStyle w:val="Hipervnculo"/>
                <w:noProof/>
                <w:color w:val="auto"/>
              </w:rPr>
              <w:t>Conclusion</w:t>
            </w:r>
            <w:r w:rsidRPr="006C41BA">
              <w:rPr>
                <w:noProof/>
                <w:webHidden/>
              </w:rPr>
              <w:tab/>
            </w:r>
            <w:r w:rsidRPr="006C41BA">
              <w:rPr>
                <w:noProof/>
                <w:webHidden/>
              </w:rPr>
              <w:fldChar w:fldCharType="begin"/>
            </w:r>
            <w:r w:rsidRPr="006C41BA">
              <w:rPr>
                <w:noProof/>
                <w:webHidden/>
              </w:rPr>
              <w:instrText xml:space="preserve"> PAGEREF _Toc190961108 \h </w:instrText>
            </w:r>
            <w:r w:rsidRPr="006C41BA">
              <w:rPr>
                <w:noProof/>
                <w:webHidden/>
              </w:rPr>
            </w:r>
            <w:r w:rsidRPr="006C41BA">
              <w:rPr>
                <w:noProof/>
                <w:webHidden/>
              </w:rPr>
              <w:fldChar w:fldCharType="separate"/>
            </w:r>
            <w:r w:rsidRPr="006C41BA">
              <w:rPr>
                <w:noProof/>
                <w:webHidden/>
              </w:rPr>
              <w:t>10</w:t>
            </w:r>
            <w:r w:rsidRPr="006C41BA">
              <w:rPr>
                <w:noProof/>
                <w:webHidden/>
              </w:rPr>
              <w:fldChar w:fldCharType="end"/>
            </w:r>
          </w:hyperlink>
        </w:p>
        <w:p w14:paraId="3E0708BF" w14:textId="14A1D4F7" w:rsidR="00FE1D0A" w:rsidRPr="006C41BA" w:rsidRDefault="00FE1D0A">
          <w:pPr>
            <w:pStyle w:val="TDC1"/>
            <w:tabs>
              <w:tab w:val="right" w:pos="9350"/>
            </w:tabs>
            <w:rPr>
              <w:noProof/>
            </w:rPr>
          </w:pPr>
          <w:hyperlink w:anchor="_Toc190961109" w:history="1">
            <w:r w:rsidRPr="006C41BA">
              <w:rPr>
                <w:rStyle w:val="Hipervnculo"/>
                <w:noProof/>
                <w:color w:val="auto"/>
              </w:rPr>
              <w:t>Reference List</w:t>
            </w:r>
            <w:r w:rsidRPr="006C41BA">
              <w:rPr>
                <w:noProof/>
                <w:webHidden/>
              </w:rPr>
              <w:tab/>
            </w:r>
            <w:r w:rsidRPr="006C41BA">
              <w:rPr>
                <w:noProof/>
                <w:webHidden/>
              </w:rPr>
              <w:fldChar w:fldCharType="begin"/>
            </w:r>
            <w:r w:rsidRPr="006C41BA">
              <w:rPr>
                <w:noProof/>
                <w:webHidden/>
              </w:rPr>
              <w:instrText xml:space="preserve"> PAGEREF _Toc190961109 \h </w:instrText>
            </w:r>
            <w:r w:rsidRPr="006C41BA">
              <w:rPr>
                <w:noProof/>
                <w:webHidden/>
              </w:rPr>
            </w:r>
            <w:r w:rsidRPr="006C41BA">
              <w:rPr>
                <w:noProof/>
                <w:webHidden/>
              </w:rPr>
              <w:fldChar w:fldCharType="separate"/>
            </w:r>
            <w:r w:rsidRPr="006C41BA">
              <w:rPr>
                <w:noProof/>
                <w:webHidden/>
              </w:rPr>
              <w:t>11</w:t>
            </w:r>
            <w:r w:rsidRPr="006C41BA">
              <w:rPr>
                <w:noProof/>
                <w:webHidden/>
              </w:rPr>
              <w:fldChar w:fldCharType="end"/>
            </w:r>
          </w:hyperlink>
        </w:p>
        <w:p w14:paraId="364270AE" w14:textId="2EE76B91" w:rsidR="00C61CC1" w:rsidRPr="006C41BA" w:rsidRDefault="00D9433A">
          <w:pPr>
            <w:widowControl w:val="0"/>
            <w:tabs>
              <w:tab w:val="right" w:pos="12000"/>
            </w:tabs>
            <w:rPr>
              <w:b/>
            </w:rPr>
          </w:pPr>
          <w:r w:rsidRPr="006C41BA">
            <w:fldChar w:fldCharType="end"/>
          </w:r>
        </w:p>
      </w:sdtContent>
    </w:sdt>
    <w:p w14:paraId="2DE98EBD" w14:textId="77777777" w:rsidR="00C61CC1" w:rsidRPr="006C41BA" w:rsidRDefault="00D9433A">
      <w:r w:rsidRPr="006C41BA">
        <w:br w:type="page"/>
      </w:r>
    </w:p>
    <w:p w14:paraId="7415C618" w14:textId="77777777" w:rsidR="00C61CC1" w:rsidRPr="006C41BA" w:rsidRDefault="00D9433A">
      <w:pPr>
        <w:pStyle w:val="Ttulo1"/>
      </w:pPr>
      <w:bookmarkStart w:id="0" w:name="_Toc190961104"/>
      <w:r w:rsidRPr="006C41BA">
        <w:lastRenderedPageBreak/>
        <w:t>Introduction</w:t>
      </w:r>
      <w:bookmarkEnd w:id="0"/>
      <w:r w:rsidRPr="006C41BA">
        <w:t xml:space="preserve"> </w:t>
      </w:r>
    </w:p>
    <w:p w14:paraId="025D73F8" w14:textId="77777777" w:rsidR="00C61CC1" w:rsidRPr="006C41BA" w:rsidRDefault="00D9433A">
      <w:r w:rsidRPr="006C41BA">
        <w:t>Managers make use of accounting information for implementing decisions and control-oriented activities (Drury, 2021). The case study report aims to cover the financial performance of City Hotel and a recommendation for improving the company’s overall operations. The overview is the evaluation of the patterns and trends in the financial performance of the hotel in the past 3 years based on profitability, expenses, revenue and hotels. The next section is to identify the key reasons behind the decline in the o</w:t>
      </w:r>
      <w:r w:rsidRPr="006C41BA">
        <w:t xml:space="preserve">verall aspects of profitability for the organisation by taking into consideration the real-world events. Lastly, a comprehensive turnaround strategy is to be developed for the revitalisation of the financial health of the hotel. </w:t>
      </w:r>
    </w:p>
    <w:p w14:paraId="56369E46" w14:textId="77777777" w:rsidR="00C61CC1" w:rsidRPr="006C41BA" w:rsidRDefault="00D9433A">
      <w:pPr>
        <w:pStyle w:val="Ttulo1"/>
      </w:pPr>
      <w:bookmarkStart w:id="1" w:name="_Toc190961105"/>
      <w:r w:rsidRPr="006C41BA">
        <w:t>“Evaluate the trends and patterns in the hotels financial performance over the past three years, focusing on revenue, expenses, profitability, liquidity, and solvency.”</w:t>
      </w:r>
      <w:bookmarkEnd w:id="1"/>
    </w:p>
    <w:p w14:paraId="0862D195" w14:textId="77777777" w:rsidR="00C61CC1" w:rsidRPr="006C41BA" w:rsidRDefault="00D9433A">
      <w:pPr>
        <w:rPr>
          <w:b/>
        </w:rPr>
      </w:pPr>
      <w:bookmarkStart w:id="2" w:name="_Hlk190961130"/>
      <w:r w:rsidRPr="006C41BA">
        <w:rPr>
          <w:b/>
        </w:rPr>
        <w:t xml:space="preserve">Revenue </w:t>
      </w:r>
    </w:p>
    <w:p w14:paraId="520EE5B1" w14:textId="77777777" w:rsidR="00C61CC1" w:rsidRPr="006C41BA" w:rsidRDefault="00D9433A">
      <w:pPr>
        <w:jc w:val="center"/>
        <w:rPr>
          <w:b/>
        </w:rPr>
      </w:pPr>
      <w:r w:rsidRPr="006C41BA">
        <w:rPr>
          <w:b/>
          <w:noProof/>
        </w:rPr>
        <w:drawing>
          <wp:inline distT="114300" distB="114300" distL="114300" distR="114300" wp14:anchorId="1194585B" wp14:editId="030E4F10">
            <wp:extent cx="5148263" cy="309390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148263" cy="3093908"/>
                    </a:xfrm>
                    <a:prstGeom prst="rect">
                      <a:avLst/>
                    </a:prstGeom>
                    <a:ln w="25400">
                      <a:solidFill>
                        <a:srgbClr val="000000"/>
                      </a:solidFill>
                      <a:prstDash val="solid"/>
                    </a:ln>
                  </pic:spPr>
                </pic:pic>
              </a:graphicData>
            </a:graphic>
          </wp:inline>
        </w:drawing>
      </w:r>
    </w:p>
    <w:p w14:paraId="208EA9B8" w14:textId="77777777" w:rsidR="00C61CC1" w:rsidRPr="006C41BA" w:rsidRDefault="00D9433A">
      <w:pPr>
        <w:jc w:val="center"/>
        <w:rPr>
          <w:b/>
        </w:rPr>
      </w:pPr>
      <w:r w:rsidRPr="006C41BA">
        <w:rPr>
          <w:b/>
        </w:rPr>
        <w:t xml:space="preserve">Figure 1: Revenue of City Hotel </w:t>
      </w:r>
    </w:p>
    <w:p w14:paraId="1C11B955" w14:textId="77777777" w:rsidR="00C61CC1" w:rsidRPr="006C41BA" w:rsidRDefault="00D9433A">
      <w:pPr>
        <w:jc w:val="center"/>
      </w:pPr>
      <w:r w:rsidRPr="006C41BA">
        <w:t>(Source; Created by the learner)</w:t>
      </w:r>
    </w:p>
    <w:p w14:paraId="6EFFC246" w14:textId="77777777" w:rsidR="00C61CC1" w:rsidRPr="006C41BA" w:rsidRDefault="00D9433A">
      <w:r w:rsidRPr="006C41BA">
        <w:t>Costs are associated for numerous types of organisations which are businesses, manufacturing enterprises and non-businesses (</w:t>
      </w:r>
      <w:r w:rsidRPr="006C41BA">
        <w:rPr>
          <w:highlight w:val="white"/>
        </w:rPr>
        <w:t xml:space="preserve">Seal, 2019). </w:t>
      </w:r>
      <w:r w:rsidRPr="006C41BA">
        <w:t xml:space="preserve">From the table, it was observed that the company’s </w:t>
      </w:r>
      <w:r w:rsidRPr="006C41BA">
        <w:lastRenderedPageBreak/>
        <w:t xml:space="preserve">revenue went upwards from £5,248,290 in 2021 to £5,307,480 in 2022. This indicates a growth of 1.13% in the period of one year. From the views of Chen </w:t>
      </w:r>
      <w:r w:rsidRPr="006C41BA">
        <w:rPr>
          <w:i/>
        </w:rPr>
        <w:t>et al.</w:t>
      </w:r>
      <w:r w:rsidRPr="006C41BA">
        <w:t xml:space="preserve"> (2021), the increase in revenue of an organisation is mainly demonstrated through the rise in sales and making additions to any other sources of income. This also makes the company capable of earning higher profits and can help in the achievement of higher economies of scale. However, the </w:t>
      </w:r>
      <w:r w:rsidRPr="006C41BA">
        <w:t xml:space="preserve">revenue in the year 2023 fell drastically to £2,325,440 from £5,307,480 making it a downfall of more than 100%. This also had a negative impact on the company’s occupancy rate and unsatisfied customers also resulting in the decline in profits. </w:t>
      </w:r>
    </w:p>
    <w:p w14:paraId="64CCF3CF" w14:textId="77777777" w:rsidR="00C61CC1" w:rsidRPr="006C41BA" w:rsidRDefault="00D9433A">
      <w:pPr>
        <w:rPr>
          <w:b/>
        </w:rPr>
      </w:pPr>
      <w:r w:rsidRPr="006C41BA">
        <w:rPr>
          <w:b/>
        </w:rPr>
        <w:t xml:space="preserve">Expenses </w:t>
      </w:r>
    </w:p>
    <w:p w14:paraId="25B23A1F" w14:textId="4EE5D56C" w:rsidR="00C61CC1" w:rsidRPr="006C41BA" w:rsidRDefault="00D9433A">
      <w:r w:rsidRPr="006C41BA">
        <w:t xml:space="preserve">Within the table, the cost of sales, costs related to employees and external expenses showed a potential downfall within the </w:t>
      </w:r>
      <w:r w:rsidR="00FE1D0A" w:rsidRPr="006C41BA">
        <w:t>2-year</w:t>
      </w:r>
      <w:r w:rsidRPr="006C41BA">
        <w:t xml:space="preserve"> period. For instance, the cost of sales decreased from -£411,600 in 2021 to -£176,250 in 2023. A similar situation happened with the other two items. However, some other expenses showed a considerable increase in its expenses. Another one is the conversion of operating income in 2021 to operating expense in 2023. The city hotel incurred an income of £34,780 in 2021 and the expenses rose drastically to -£216,650. </w:t>
      </w:r>
    </w:p>
    <w:p w14:paraId="416C7CA5" w14:textId="77777777" w:rsidR="00C61CC1" w:rsidRPr="006C41BA" w:rsidRDefault="00D9433A">
      <w:pPr>
        <w:jc w:val="center"/>
      </w:pPr>
      <w:r w:rsidRPr="006C41BA">
        <w:rPr>
          <w:noProof/>
        </w:rPr>
        <w:drawing>
          <wp:inline distT="114300" distB="114300" distL="114300" distR="114300" wp14:anchorId="56FBDA09" wp14:editId="16E87CD4">
            <wp:extent cx="4595813" cy="2761907"/>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595813" cy="2761907"/>
                    </a:xfrm>
                    <a:prstGeom prst="rect">
                      <a:avLst/>
                    </a:prstGeom>
                    <a:ln w="25400">
                      <a:solidFill>
                        <a:srgbClr val="000000"/>
                      </a:solidFill>
                      <a:prstDash val="solid"/>
                    </a:ln>
                  </pic:spPr>
                </pic:pic>
              </a:graphicData>
            </a:graphic>
          </wp:inline>
        </w:drawing>
      </w:r>
    </w:p>
    <w:p w14:paraId="79F6A76B" w14:textId="77777777" w:rsidR="00C61CC1" w:rsidRPr="006C41BA" w:rsidRDefault="00D9433A">
      <w:pPr>
        <w:jc w:val="center"/>
        <w:rPr>
          <w:b/>
        </w:rPr>
      </w:pPr>
      <w:r w:rsidRPr="006C41BA">
        <w:rPr>
          <w:b/>
        </w:rPr>
        <w:t xml:space="preserve">Figure 2: Rising expenses of depreciation and amortisation </w:t>
      </w:r>
    </w:p>
    <w:p w14:paraId="0681C024" w14:textId="77777777" w:rsidR="00C61CC1" w:rsidRPr="006C41BA" w:rsidRDefault="00D9433A">
      <w:pPr>
        <w:jc w:val="center"/>
      </w:pPr>
      <w:r w:rsidRPr="006C41BA">
        <w:t>(Source: Created by the learner)</w:t>
      </w:r>
    </w:p>
    <w:p w14:paraId="3AB4D9C1" w14:textId="6D4415BC" w:rsidR="00C61CC1" w:rsidRPr="006C41BA" w:rsidRDefault="00D9433A">
      <w:r w:rsidRPr="006C41BA">
        <w:lastRenderedPageBreak/>
        <w:t xml:space="preserve">The above figure highlights that depreciation and amortisation expenses increased to -£661,590 from -£409,190 in the </w:t>
      </w:r>
      <w:r w:rsidR="00FE1D0A" w:rsidRPr="006C41BA">
        <w:t>2-year</w:t>
      </w:r>
      <w:r w:rsidRPr="006C41BA">
        <w:t xml:space="preserve"> span. </w:t>
      </w:r>
    </w:p>
    <w:p w14:paraId="47128F30" w14:textId="77777777" w:rsidR="00C61CC1" w:rsidRPr="006C41BA" w:rsidRDefault="00D9433A">
      <w:pPr>
        <w:rPr>
          <w:b/>
        </w:rPr>
      </w:pPr>
      <w:r w:rsidRPr="006C41BA">
        <w:rPr>
          <w:b/>
        </w:rPr>
        <w:t xml:space="preserve">Profitability </w:t>
      </w:r>
    </w:p>
    <w:p w14:paraId="2E0C089E" w14:textId="77777777" w:rsidR="00C61CC1" w:rsidRPr="006C41BA" w:rsidRDefault="00D9433A">
      <w:pPr>
        <w:rPr>
          <w:b/>
        </w:rPr>
      </w:pPr>
      <w:r w:rsidRPr="006C41BA">
        <w:rPr>
          <w:b/>
        </w:rPr>
        <w:t xml:space="preserve">Operating profit margin </w:t>
      </w:r>
    </w:p>
    <w:p w14:paraId="1EB3699F" w14:textId="77777777" w:rsidR="00C61CC1" w:rsidRPr="006C41BA" w:rsidRDefault="00D9433A">
      <w:r w:rsidRPr="006C41BA">
        <w:t>Formula = (Operating profit / Net Sales) * 100</w:t>
      </w:r>
    </w:p>
    <w:p w14:paraId="63E7B288" w14:textId="77777777" w:rsidR="00C61CC1" w:rsidRPr="006C41BA" w:rsidRDefault="00D9433A">
      <w:pPr>
        <w:rPr>
          <w:b/>
        </w:rPr>
      </w:pPr>
      <w:r w:rsidRPr="006C41BA">
        <w:rPr>
          <w:b/>
        </w:rPr>
        <w:t>2021</w:t>
      </w:r>
    </w:p>
    <w:p w14:paraId="4AB8E6F8" w14:textId="77777777" w:rsidR="00C61CC1" w:rsidRPr="006C41BA" w:rsidRDefault="00D9433A">
      <w:r w:rsidRPr="006C41BA">
        <w:t>(664,160 / 5,248,290) * 100 = 12.65%</w:t>
      </w:r>
    </w:p>
    <w:p w14:paraId="32819096" w14:textId="77777777" w:rsidR="00C61CC1" w:rsidRPr="006C41BA" w:rsidRDefault="00D9433A">
      <w:pPr>
        <w:rPr>
          <w:b/>
        </w:rPr>
      </w:pPr>
      <w:r w:rsidRPr="006C41BA">
        <w:rPr>
          <w:b/>
        </w:rPr>
        <w:t>2022</w:t>
      </w:r>
    </w:p>
    <w:p w14:paraId="2F9491D3" w14:textId="77777777" w:rsidR="00C61CC1" w:rsidRPr="006C41BA" w:rsidRDefault="00D9433A">
      <w:r w:rsidRPr="006C41BA">
        <w:t>(674,730 / 5,307,480) * 100 = 12.71%</w:t>
      </w:r>
    </w:p>
    <w:p w14:paraId="71AB227E" w14:textId="77777777" w:rsidR="00C61CC1" w:rsidRPr="006C41BA" w:rsidRDefault="00D9433A">
      <w:pPr>
        <w:rPr>
          <w:b/>
        </w:rPr>
      </w:pPr>
      <w:r w:rsidRPr="006C41BA">
        <w:rPr>
          <w:b/>
        </w:rPr>
        <w:t>2023</w:t>
      </w:r>
    </w:p>
    <w:p w14:paraId="4D57299E" w14:textId="77777777" w:rsidR="00C61CC1" w:rsidRPr="006C41BA" w:rsidRDefault="00D9433A">
      <w:r w:rsidRPr="006C41BA">
        <w:t>(-1,218,850 / 2,325,440) = -52.41%</w:t>
      </w:r>
    </w:p>
    <w:p w14:paraId="23E47754" w14:textId="77777777" w:rsidR="00C61CC1" w:rsidRPr="006C41BA" w:rsidRDefault="00D9433A">
      <w:r w:rsidRPr="006C41BA">
        <w:t>Considering the findings of the profitability figures, there was a noticeable rise in the operating profit margin from 12.65% to 12.71% in the period of 1 year. The improvement in the operating profit margin usually takes place due to much better control of the prices, resources being utilised efficiently and streamlined approaches to marketing (</w:t>
      </w:r>
      <w:proofErr w:type="spellStart"/>
      <w:r w:rsidRPr="006C41BA">
        <w:t>Ugbebor</w:t>
      </w:r>
      <w:proofErr w:type="spellEnd"/>
      <w:r w:rsidRPr="006C41BA">
        <w:t xml:space="preserve"> </w:t>
      </w:r>
      <w:r w:rsidRPr="006C41BA">
        <w:rPr>
          <w:i/>
        </w:rPr>
        <w:t>et al.</w:t>
      </w:r>
      <w:r w:rsidRPr="006C41BA">
        <w:t xml:space="preserve">, 2024). This also provides positive signals for the investors who are willing to invest in the organisation. However, the operating profit margins fell significantly in the year 2023 by being recorded at -52.41%. This is because the revenue earned by the company fell comparatively along with a considerable rise in the expenses of operations. There was also a fall in profits from £674,730 in 2022 to -£1,218,850 in 2023. </w:t>
      </w:r>
    </w:p>
    <w:p w14:paraId="0EC29EB2" w14:textId="77777777" w:rsidR="00C61CC1" w:rsidRPr="006C41BA" w:rsidRDefault="00D9433A">
      <w:pPr>
        <w:rPr>
          <w:b/>
        </w:rPr>
      </w:pPr>
      <w:r w:rsidRPr="006C41BA">
        <w:rPr>
          <w:b/>
        </w:rPr>
        <w:t xml:space="preserve">Liquidity </w:t>
      </w:r>
    </w:p>
    <w:p w14:paraId="5B4EC996" w14:textId="77777777" w:rsidR="00C61CC1" w:rsidRPr="006C41BA" w:rsidRDefault="00D9433A">
      <w:r w:rsidRPr="006C41BA">
        <w:t>The liquidity of the firm can be highlighted based on the excess of current assets over current liabilities. Financial results in a hotel organisation are generally portrayed in ratios like the food cost ratio which is also divided by the total amount of food sales (Walker, 2017).</w:t>
      </w:r>
    </w:p>
    <w:p w14:paraId="78985ECC" w14:textId="77777777" w:rsidR="00C61CC1" w:rsidRPr="006C41BA" w:rsidRDefault="00D9433A">
      <w:pPr>
        <w:rPr>
          <w:b/>
        </w:rPr>
      </w:pPr>
      <w:r w:rsidRPr="006C41BA">
        <w:rPr>
          <w:b/>
        </w:rPr>
        <w:t>Current ratio</w:t>
      </w:r>
    </w:p>
    <w:p w14:paraId="0879BA1D" w14:textId="77777777" w:rsidR="00C61CC1" w:rsidRPr="006C41BA" w:rsidRDefault="00D9433A">
      <w:pPr>
        <w:rPr>
          <w:b/>
        </w:rPr>
      </w:pPr>
      <w:r w:rsidRPr="006C41BA">
        <w:lastRenderedPageBreak/>
        <w:t xml:space="preserve">Formula = Current assets - Current liabilities </w:t>
      </w:r>
      <w:r w:rsidRPr="006C41BA">
        <w:rPr>
          <w:b/>
        </w:rPr>
        <w:t xml:space="preserve"> </w:t>
      </w:r>
    </w:p>
    <w:p w14:paraId="40E5A3B5" w14:textId="77777777" w:rsidR="00C61CC1" w:rsidRPr="006C41BA" w:rsidRDefault="00D9433A">
      <w:pPr>
        <w:rPr>
          <w:b/>
        </w:rPr>
      </w:pPr>
      <w:r w:rsidRPr="006C41BA">
        <w:rPr>
          <w:b/>
        </w:rPr>
        <w:t>2021</w:t>
      </w:r>
    </w:p>
    <w:p w14:paraId="44C620EF" w14:textId="77777777" w:rsidR="00C61CC1" w:rsidRPr="006C41BA" w:rsidRDefault="00D9433A">
      <w:r w:rsidRPr="006C41BA">
        <w:t>(1,891,970 / 1,957,360) = 0.97</w:t>
      </w:r>
    </w:p>
    <w:p w14:paraId="7FEA43EB" w14:textId="77777777" w:rsidR="00C61CC1" w:rsidRPr="006C41BA" w:rsidRDefault="00D9433A">
      <w:pPr>
        <w:rPr>
          <w:b/>
        </w:rPr>
      </w:pPr>
      <w:r w:rsidRPr="006C41BA">
        <w:rPr>
          <w:b/>
        </w:rPr>
        <w:t>2022</w:t>
      </w:r>
    </w:p>
    <w:p w14:paraId="593C7911" w14:textId="77777777" w:rsidR="00C61CC1" w:rsidRPr="006C41BA" w:rsidRDefault="00D9433A">
      <w:r w:rsidRPr="006C41BA">
        <w:t>(1,965,340 / 2,107,750) = 0.93</w:t>
      </w:r>
    </w:p>
    <w:p w14:paraId="7FFD7430" w14:textId="77777777" w:rsidR="00C61CC1" w:rsidRPr="006C41BA" w:rsidRDefault="00D9433A">
      <w:pPr>
        <w:rPr>
          <w:b/>
        </w:rPr>
      </w:pPr>
      <w:r w:rsidRPr="006C41BA">
        <w:rPr>
          <w:b/>
        </w:rPr>
        <w:t>2023</w:t>
      </w:r>
    </w:p>
    <w:p w14:paraId="395F4EAC" w14:textId="77777777" w:rsidR="00C61CC1" w:rsidRPr="006C41BA" w:rsidRDefault="00D9433A">
      <w:r w:rsidRPr="006C41BA">
        <w:t>(1,285,880 / 2,014,600) = 0.64</w:t>
      </w:r>
    </w:p>
    <w:p w14:paraId="1859F26E" w14:textId="77777777" w:rsidR="00C61CC1" w:rsidRPr="006C41BA" w:rsidRDefault="00D9433A">
      <w:r w:rsidRPr="006C41BA">
        <w:t xml:space="preserve">From the calculations above, the liquidity levels of the organisation need a strong improvement since in all of the three years, the company could not have higher current assets over current liabilities. From the opinion of </w:t>
      </w:r>
      <w:r w:rsidRPr="006C41BA">
        <w:rPr>
          <w:highlight w:val="white"/>
        </w:rPr>
        <w:t xml:space="preserve">Siah and Ting </w:t>
      </w:r>
      <w:r w:rsidRPr="006C41BA">
        <w:t xml:space="preserve">(2023), an organisation might face struggling signs of meeting its short-term obligations if it has a current ratio that is below 1. </w:t>
      </w:r>
    </w:p>
    <w:p w14:paraId="4DB6268C" w14:textId="77777777" w:rsidR="00C61CC1" w:rsidRPr="006C41BA" w:rsidRDefault="00D9433A">
      <w:pPr>
        <w:rPr>
          <w:b/>
        </w:rPr>
      </w:pPr>
      <w:r w:rsidRPr="006C41BA">
        <w:rPr>
          <w:b/>
        </w:rPr>
        <w:t xml:space="preserve">Solvency </w:t>
      </w:r>
    </w:p>
    <w:p w14:paraId="5FF1B8BA" w14:textId="77777777" w:rsidR="00C61CC1" w:rsidRPr="006C41BA" w:rsidRDefault="00D9433A">
      <w:pPr>
        <w:rPr>
          <w:b/>
        </w:rPr>
      </w:pPr>
      <w:r w:rsidRPr="006C41BA">
        <w:rPr>
          <w:b/>
        </w:rPr>
        <w:t xml:space="preserve">Debt to equity ratio </w:t>
      </w:r>
    </w:p>
    <w:p w14:paraId="574898AD" w14:textId="77777777" w:rsidR="00C61CC1" w:rsidRPr="006C41BA" w:rsidRDefault="00D9433A">
      <w:r w:rsidRPr="006C41BA">
        <w:t>Formula = “Total liabilities / Total shareholder’s equity”</w:t>
      </w:r>
    </w:p>
    <w:p w14:paraId="17160E46" w14:textId="77777777" w:rsidR="00C61CC1" w:rsidRPr="006C41BA" w:rsidRDefault="00D9433A">
      <w:pPr>
        <w:rPr>
          <w:b/>
        </w:rPr>
      </w:pPr>
      <w:r w:rsidRPr="006C41BA">
        <w:rPr>
          <w:b/>
        </w:rPr>
        <w:t>2021</w:t>
      </w:r>
    </w:p>
    <w:p w14:paraId="442E5CB6" w14:textId="77777777" w:rsidR="00C61CC1" w:rsidRPr="006C41BA" w:rsidRDefault="00D9433A">
      <w:r w:rsidRPr="006C41BA">
        <w:t>10,684,940 / 2,256,180 = 4.74</w:t>
      </w:r>
    </w:p>
    <w:p w14:paraId="41A77E52" w14:textId="77777777" w:rsidR="00C61CC1" w:rsidRPr="006C41BA" w:rsidRDefault="00D9433A">
      <w:pPr>
        <w:rPr>
          <w:b/>
        </w:rPr>
      </w:pPr>
      <w:r w:rsidRPr="006C41BA">
        <w:rPr>
          <w:b/>
        </w:rPr>
        <w:t>2022</w:t>
      </w:r>
    </w:p>
    <w:p w14:paraId="51A5DF36" w14:textId="77777777" w:rsidR="00C61CC1" w:rsidRPr="006C41BA" w:rsidRDefault="00D9433A">
      <w:r w:rsidRPr="006C41BA">
        <w:t>13,338,050 / 2,583,030 = 5.16</w:t>
      </w:r>
    </w:p>
    <w:p w14:paraId="63710922" w14:textId="77777777" w:rsidR="00C61CC1" w:rsidRPr="006C41BA" w:rsidRDefault="00D9433A">
      <w:pPr>
        <w:rPr>
          <w:b/>
        </w:rPr>
      </w:pPr>
      <w:r w:rsidRPr="006C41BA">
        <w:rPr>
          <w:b/>
        </w:rPr>
        <w:t>2023</w:t>
      </w:r>
    </w:p>
    <w:p w14:paraId="02785A7C" w14:textId="77777777" w:rsidR="00C61CC1" w:rsidRPr="006C41BA" w:rsidRDefault="00D9433A">
      <w:r w:rsidRPr="006C41BA">
        <w:t>14,243,390 / 1,410,580 = 10.09</w:t>
      </w:r>
    </w:p>
    <w:p w14:paraId="5E34078F" w14:textId="77777777" w:rsidR="00C61CC1" w:rsidRPr="006C41BA" w:rsidRDefault="00D9433A">
      <w:r w:rsidRPr="006C41BA">
        <w:t xml:space="preserve">From these figures the debt equity ratio for the organisation was already high and it further rose due to a significant rise in liabilities and a fall in shareholder’s equity. This also has a negative impact on the solvency of the organisations since the debt obligations are not catered efficiently thereby creating negative results related to financial instability during economic downturns. </w:t>
      </w:r>
    </w:p>
    <w:p w14:paraId="0D12E1DB" w14:textId="77777777" w:rsidR="00C61CC1" w:rsidRPr="006C41BA" w:rsidRDefault="00D9433A">
      <w:pPr>
        <w:pStyle w:val="Ttulo1"/>
      </w:pPr>
      <w:bookmarkStart w:id="3" w:name="_Toc190961106"/>
      <w:r w:rsidRPr="006C41BA">
        <w:lastRenderedPageBreak/>
        <w:t>“Identify the key reasons behind the decline in profitability, taking into consideration, real world events and the current economy.”</w:t>
      </w:r>
      <w:bookmarkEnd w:id="3"/>
    </w:p>
    <w:p w14:paraId="286F3E11" w14:textId="7BB92880" w:rsidR="00C61CC1" w:rsidRPr="006C41BA" w:rsidRDefault="00D9433A">
      <w:r w:rsidRPr="006C41BA">
        <w:t xml:space="preserve">Some of the reasons behind the decline in overall levels of profitability include rising inflation which have increased the overall costs, economic instability, poor service quality and </w:t>
      </w:r>
      <w:r w:rsidR="00FE1D0A" w:rsidRPr="006C41BA">
        <w:t>Russia Ukraine</w:t>
      </w:r>
      <w:r w:rsidRPr="006C41BA">
        <w:t xml:space="preserve"> war. </w:t>
      </w:r>
    </w:p>
    <w:p w14:paraId="4EACCBCC" w14:textId="77777777" w:rsidR="00C61CC1" w:rsidRPr="006C41BA" w:rsidRDefault="00D9433A">
      <w:pPr>
        <w:numPr>
          <w:ilvl w:val="0"/>
          <w:numId w:val="2"/>
        </w:numPr>
      </w:pPr>
      <w:r w:rsidRPr="006C41BA">
        <w:rPr>
          <w:b/>
        </w:rPr>
        <w:t xml:space="preserve">Rising inflation: </w:t>
      </w:r>
      <w:r w:rsidRPr="006C41BA">
        <w:t>There has been a considerable jump in the inflation levels from 2.5% to 3% which is considered to be the highest in 10 months (Race, 2025). Rising inflationary levels is a general indication that the price of both labour and materials tends to go up which also impacts the profit margins by creating an impact on the profit margins. The rising inflation also increased the costs of City Hotel by reducing its revenue and its overall occupancy rates resulting in a loss of customer satisfaction rate. From the vie</w:t>
      </w:r>
      <w:r w:rsidRPr="006C41BA">
        <w:t xml:space="preserve">ws of </w:t>
      </w:r>
      <w:r w:rsidRPr="006C41BA">
        <w:rPr>
          <w:highlight w:val="white"/>
        </w:rPr>
        <w:t xml:space="preserve">Olusola </w:t>
      </w:r>
      <w:r w:rsidRPr="006C41BA">
        <w:rPr>
          <w:i/>
          <w:highlight w:val="white"/>
        </w:rPr>
        <w:t>et al.</w:t>
      </w:r>
      <w:r w:rsidRPr="006C41BA">
        <w:rPr>
          <w:highlight w:val="white"/>
        </w:rPr>
        <w:t xml:space="preserve"> </w:t>
      </w:r>
      <w:r w:rsidRPr="006C41BA">
        <w:t>(2022), in an environment that is strongly impacted by inflation, an uneven rise in the prices can reduce the purchasing power of the consumers. This also increases the overall costs of operations for the hotels resulting in a negative influence on the overall ability to earn more profits. It can be aligned with the cost-push theory which is a demonstration that the rise in production such as higher wages or rising prices of raw materials can result in companies raising prices for the m</w:t>
      </w:r>
      <w:r w:rsidRPr="006C41BA">
        <w:t xml:space="preserve">aintenance of profit margins. </w:t>
      </w:r>
    </w:p>
    <w:p w14:paraId="56131EBC" w14:textId="77777777" w:rsidR="00C61CC1" w:rsidRPr="006C41BA" w:rsidRDefault="00D9433A">
      <w:pPr>
        <w:numPr>
          <w:ilvl w:val="0"/>
          <w:numId w:val="2"/>
        </w:numPr>
        <w:spacing w:before="0"/>
        <w:rPr>
          <w:b/>
        </w:rPr>
      </w:pPr>
      <w:r w:rsidRPr="006C41BA">
        <w:rPr>
          <w:b/>
        </w:rPr>
        <w:t xml:space="preserve">Economic instability: </w:t>
      </w:r>
      <w:r w:rsidRPr="006C41BA">
        <w:t xml:space="preserve">The UK economy has been currently facing instability in its economic operations due to the slow growth, stagnant levels of productivity and the higher costs due to rising inflation rates. From the views of </w:t>
      </w:r>
      <w:r w:rsidRPr="006C41BA">
        <w:rPr>
          <w:highlight w:val="white"/>
        </w:rPr>
        <w:t xml:space="preserve">Tranter </w:t>
      </w:r>
      <w:r w:rsidRPr="006C41BA">
        <w:rPr>
          <w:i/>
          <w:highlight w:val="white"/>
        </w:rPr>
        <w:t>et al.</w:t>
      </w:r>
      <w:r w:rsidRPr="006C41BA">
        <w:rPr>
          <w:highlight w:val="white"/>
        </w:rPr>
        <w:t xml:space="preserve"> </w:t>
      </w:r>
      <w:r w:rsidRPr="006C41BA">
        <w:t>(2014), market equilibrium takes place when the overall quantity supplied is equivalent to the demands made for quantity for that time. There has been a significant fall in the overall GDP levels from 8.6% in 2021 to 0.4% in 2023 (Statista, 2024). A significant downfall of GDP during that t</w:t>
      </w:r>
      <w:r w:rsidRPr="006C41BA">
        <w:t xml:space="preserve">ime had a negative influence on the operational costs in the hospitality sector. City hotel has also faced the challenges of fluctuations in its energy prices, variations in its overall supply chain operations and changes occurring in the market demands resulting in the fall of customer demand ultimately reducing room occupancy rates. </w:t>
      </w:r>
    </w:p>
    <w:p w14:paraId="368EF308" w14:textId="77777777" w:rsidR="00C61CC1" w:rsidRPr="006C41BA" w:rsidRDefault="00D9433A">
      <w:pPr>
        <w:numPr>
          <w:ilvl w:val="0"/>
          <w:numId w:val="2"/>
        </w:numPr>
        <w:spacing w:before="0"/>
        <w:rPr>
          <w:b/>
        </w:rPr>
      </w:pPr>
      <w:r w:rsidRPr="006C41BA">
        <w:rPr>
          <w:b/>
        </w:rPr>
        <w:t xml:space="preserve">Poor service quality: </w:t>
      </w:r>
      <w:r w:rsidRPr="006C41BA">
        <w:t xml:space="preserve">Poor levels of service quality within the hospitality sector can have a significant impact on the business due to customer loyalty levels decreasing, revenue being lost and vanquishing the profit margins due to customers not happy with the services. </w:t>
      </w:r>
      <w:r w:rsidRPr="006C41BA">
        <w:lastRenderedPageBreak/>
        <w:t>Customers who are not happy with the services might spread negative word of mouth of the negative experience of its services with their respective family members and friends. These problems can include errors, inconveniences, having higher levels of misunderstan</w:t>
      </w:r>
      <w:r w:rsidRPr="006C41BA">
        <w:t xml:space="preserve">ding and behavioural levels being rude or indifferent. This also results in an increase in customer churn rate, inefficiencies in operations rising and higher levels of complaints coming from the guests. The real-business cycle theory is related to the changes that are observed in the overall supply such as advancements in technology and shocks in productivity. </w:t>
      </w:r>
    </w:p>
    <w:p w14:paraId="250E407E" w14:textId="70EE0691" w:rsidR="00C61CC1" w:rsidRPr="006C41BA" w:rsidRDefault="00D9433A">
      <w:pPr>
        <w:numPr>
          <w:ilvl w:val="0"/>
          <w:numId w:val="2"/>
        </w:numPr>
        <w:rPr>
          <w:b/>
        </w:rPr>
      </w:pPr>
      <w:r w:rsidRPr="006C41BA">
        <w:rPr>
          <w:b/>
        </w:rPr>
        <w:t xml:space="preserve">Russia Ukraine war: </w:t>
      </w:r>
      <w:r w:rsidRPr="006C41BA">
        <w:t xml:space="preserve">The Russia-Ukraine war created challenges for the entire hotel industry in the UK due to </w:t>
      </w:r>
      <w:r w:rsidR="00FE1D0A" w:rsidRPr="006C41BA">
        <w:t>drop-in</w:t>
      </w:r>
      <w:r w:rsidRPr="006C41BA">
        <w:t xml:space="preserve"> travel activities for businesses. The rising costs have been evidenced through rising energy bills to £3,000 per year from £2,000 per year with an increment of 50% (</w:t>
      </w:r>
      <w:proofErr w:type="spellStart"/>
      <w:r w:rsidRPr="006C41BA">
        <w:t>Espiner</w:t>
      </w:r>
      <w:proofErr w:type="spellEnd"/>
      <w:r w:rsidRPr="006C41BA">
        <w:t>, 2022). This also made a negative influence on the drop in overall tourism practices by bringing a decline on the confidence levels of the consumers, travelling costs skyrocketing and higher fuel prices. The rising costs of energy such as hig</w:t>
      </w:r>
      <w:r w:rsidRPr="006C41BA">
        <w:t xml:space="preserve">her electricity and heating costs have further decreased the profit margins. For instance, the company earned an operating income of £664,160 in 2021 which gradually fell to -£1,218,850 in 2023 resulting in a total downfall of more than 100%. </w:t>
      </w:r>
    </w:p>
    <w:p w14:paraId="2ECCD94C" w14:textId="545CE782" w:rsidR="00C61CC1" w:rsidRPr="006C41BA" w:rsidRDefault="00D9433A">
      <w:pPr>
        <w:pStyle w:val="Ttulo1"/>
      </w:pPr>
      <w:bookmarkStart w:id="4" w:name="_Toc190961107"/>
      <w:r w:rsidRPr="006C41BA">
        <w:t xml:space="preserve">“Develop a comprehensive turnaround strategy to revitalize the hotels’ </w:t>
      </w:r>
      <w:r w:rsidR="00FE1D0A" w:rsidRPr="006C41BA">
        <w:t>financial health</w:t>
      </w:r>
      <w:r w:rsidRPr="006C41BA">
        <w:t xml:space="preserve"> and restore its reputation, or the most viable financial outcome for the owner.”</w:t>
      </w:r>
      <w:bookmarkEnd w:id="4"/>
    </w:p>
    <w:p w14:paraId="03B902F1" w14:textId="77777777" w:rsidR="00C61CC1" w:rsidRPr="006C41BA" w:rsidRDefault="00D9433A">
      <w:pPr>
        <w:numPr>
          <w:ilvl w:val="0"/>
          <w:numId w:val="1"/>
        </w:numPr>
        <w:rPr>
          <w:b/>
        </w:rPr>
      </w:pPr>
      <w:r w:rsidRPr="006C41BA">
        <w:rPr>
          <w:b/>
        </w:rPr>
        <w:t xml:space="preserve">Dynamic pricing for city hotel: </w:t>
      </w:r>
      <w:r w:rsidRPr="006C41BA">
        <w:t xml:space="preserve">Dynamic pricing incorporates a sound strategy where the City Hotel can adjust to its room rates that are related to the overall current conditions of the market such as competitive levels, demand and the levels of occupancy. As per the opinion of </w:t>
      </w:r>
      <w:r w:rsidRPr="006C41BA">
        <w:rPr>
          <w:highlight w:val="white"/>
        </w:rPr>
        <w:t xml:space="preserve">Tuncay </w:t>
      </w:r>
      <w:r w:rsidRPr="006C41BA">
        <w:rPr>
          <w:i/>
          <w:highlight w:val="white"/>
        </w:rPr>
        <w:t>et al.</w:t>
      </w:r>
      <w:r w:rsidRPr="006C41BA">
        <w:rPr>
          <w:highlight w:val="white"/>
        </w:rPr>
        <w:t xml:space="preserve"> </w:t>
      </w:r>
      <w:r w:rsidRPr="006C41BA">
        <w:t>(2024), dynamic pricing for hotels adjusts the room rates that are directly aligned with the conditions of the market events on a real-time basis such as weather, competitiveness in the behavioural levels and general levels of supply and demand. Dynam</w:t>
      </w:r>
      <w:r w:rsidRPr="006C41BA">
        <w:t xml:space="preserve">ic pricing can help the hotel in monitoring the hotel rates on a real-time basis that are related to the local events and the implementation of revenue management systems. This can help City Hotel to improve its revenue by implementing demand-based pricing that involves increasing prices during the peak holiday periods. </w:t>
      </w:r>
    </w:p>
    <w:p w14:paraId="6BB29238" w14:textId="7656BED4" w:rsidR="00C61CC1" w:rsidRPr="006C41BA" w:rsidRDefault="00D9433A">
      <w:pPr>
        <w:numPr>
          <w:ilvl w:val="0"/>
          <w:numId w:val="1"/>
        </w:numPr>
        <w:spacing w:before="0"/>
        <w:rPr>
          <w:b/>
        </w:rPr>
      </w:pPr>
      <w:r w:rsidRPr="006C41BA">
        <w:rPr>
          <w:b/>
        </w:rPr>
        <w:lastRenderedPageBreak/>
        <w:t xml:space="preserve">Improving the service quality for the customers: </w:t>
      </w:r>
      <w:r w:rsidRPr="006C41BA">
        <w:t>Service quality is one of the most important elements for the organisation to improve on its sales and increase the occupancy rates. Excellent levels of customer service is important for building stronger relationships with the customers that increases the chances of returning to the same hotel for future stays (</w:t>
      </w:r>
      <w:proofErr w:type="spellStart"/>
      <w:r w:rsidRPr="006C41BA">
        <w:rPr>
          <w:highlight w:val="white"/>
        </w:rPr>
        <w:t>Fetra</w:t>
      </w:r>
      <w:proofErr w:type="spellEnd"/>
      <w:r w:rsidRPr="006C41BA">
        <w:rPr>
          <w:highlight w:val="white"/>
        </w:rPr>
        <w:t xml:space="preserve"> and </w:t>
      </w:r>
      <w:proofErr w:type="spellStart"/>
      <w:r w:rsidRPr="006C41BA">
        <w:rPr>
          <w:highlight w:val="white"/>
        </w:rPr>
        <w:t>Pradiani</w:t>
      </w:r>
      <w:proofErr w:type="spellEnd"/>
      <w:r w:rsidRPr="006C41BA">
        <w:rPr>
          <w:highlight w:val="white"/>
        </w:rPr>
        <w:t>, 2023</w:t>
      </w:r>
      <w:r w:rsidRPr="006C41BA">
        <w:t xml:space="preserve">). The guests who are satisfied with the services of the city hotel can play an important role in leaving positive online reviews for attracting new customers who are mainly </w:t>
      </w:r>
      <w:r w:rsidRPr="006C41BA">
        <w:t xml:space="preserve">focused on reliable options of accommodations. A positivity in </w:t>
      </w:r>
      <w:r w:rsidR="00FE1D0A" w:rsidRPr="006C41BA">
        <w:t>word-of-mouth</w:t>
      </w:r>
      <w:r w:rsidRPr="006C41BA">
        <w:t xml:space="preserve"> booking can also be observed that can not only decrease the customer churn rate but will generate more than higher revenues for creating a positive influence on the booking decisions. This can also result in higher rates of conversion. </w:t>
      </w:r>
    </w:p>
    <w:p w14:paraId="3CA050CD" w14:textId="77777777" w:rsidR="00C61CC1" w:rsidRPr="006C41BA" w:rsidRDefault="00D9433A">
      <w:pPr>
        <w:numPr>
          <w:ilvl w:val="0"/>
          <w:numId w:val="1"/>
        </w:numPr>
        <w:spacing w:before="0"/>
        <w:rPr>
          <w:b/>
        </w:rPr>
      </w:pPr>
      <w:r w:rsidRPr="006C41BA">
        <w:rPr>
          <w:b/>
        </w:rPr>
        <w:t xml:space="preserve">Investment in automation to streamline the overall processes: </w:t>
      </w:r>
      <w:r w:rsidRPr="006C41BA">
        <w:t>An integration of tasks in the overall process of automation can help in managing reservations and levels of inventory levels. This includes a reduction in errors, giving a boost to the efficiency levels, carrying out seamless tracking of maintenance activities and proper payroll management. Some of the features related to automation processes include prioritising online booking services with the availability of real-time updates. Also, self-service check-ins can be useful in selection of their rooms withou</w:t>
      </w:r>
      <w:r w:rsidRPr="006C41BA">
        <w:t xml:space="preserve">t having higher waiting times for the front desk. Automated connection with the guests such as text-messages with reminders will not only increase the occupancy rates of the rooms but also improve the revenue and profits of the organisation. Automation can also be used for keeping the costs reduced by introducing proper inventory management processes. </w:t>
      </w:r>
    </w:p>
    <w:p w14:paraId="6D489605" w14:textId="77777777" w:rsidR="00C61CC1" w:rsidRPr="006C41BA" w:rsidRDefault="00D9433A">
      <w:pPr>
        <w:numPr>
          <w:ilvl w:val="0"/>
          <w:numId w:val="1"/>
        </w:numPr>
        <w:rPr>
          <w:b/>
        </w:rPr>
      </w:pPr>
      <w:r w:rsidRPr="006C41BA">
        <w:rPr>
          <w:b/>
        </w:rPr>
        <w:t xml:space="preserve">Staff training: </w:t>
      </w:r>
      <w:r w:rsidRPr="006C41BA">
        <w:t xml:space="preserve">As per the views of </w:t>
      </w:r>
      <w:r w:rsidRPr="006C41BA">
        <w:rPr>
          <w:highlight w:val="white"/>
        </w:rPr>
        <w:t xml:space="preserve">Demirović Bajrami </w:t>
      </w:r>
      <w:r w:rsidRPr="006C41BA">
        <w:rPr>
          <w:i/>
          <w:highlight w:val="white"/>
        </w:rPr>
        <w:t>et al.</w:t>
      </w:r>
      <w:r w:rsidRPr="006C41BA">
        <w:rPr>
          <w:highlight w:val="white"/>
        </w:rPr>
        <w:t xml:space="preserve"> (2022), providing sufficient training to the hotel staff can result in increasing the motivation levels of the staff, keep the employees engaged and improve their levels of confidence. These effects can bring reductions to higher levels of absenteeism, higher levels of staff turnover and having significantly higher burnout levels. This can also lead to both cross-selling and upselling opportunities. Also, staff who have received proper training can not only contr</w:t>
      </w:r>
      <w:r w:rsidRPr="006C41BA">
        <w:rPr>
          <w:highlight w:val="white"/>
        </w:rPr>
        <w:t xml:space="preserve">ibute to the productivity of the organisation but make sure that the company’s brand image is maintained. </w:t>
      </w:r>
    </w:p>
    <w:p w14:paraId="14B03DF2" w14:textId="77777777" w:rsidR="00C61CC1" w:rsidRPr="006C41BA" w:rsidRDefault="00D9433A">
      <w:pPr>
        <w:pStyle w:val="Ttulo1"/>
      </w:pPr>
      <w:bookmarkStart w:id="5" w:name="_Toc190961108"/>
      <w:r w:rsidRPr="006C41BA">
        <w:lastRenderedPageBreak/>
        <w:t>Conclusion</w:t>
      </w:r>
      <w:bookmarkEnd w:id="5"/>
      <w:r w:rsidRPr="006C41BA">
        <w:t xml:space="preserve"> </w:t>
      </w:r>
    </w:p>
    <w:p w14:paraId="484537C4" w14:textId="77777777" w:rsidR="00C61CC1" w:rsidRPr="006C41BA" w:rsidRDefault="00D9433A">
      <w:pPr>
        <w:rPr>
          <w:b/>
        </w:rPr>
      </w:pPr>
      <w:r w:rsidRPr="006C41BA">
        <w:t xml:space="preserve">Highlighting the findings of the assignment, there was a strong decline in the figures of revenue from £5,307,480 in 2022 to £2,325,440 resulting in the company facing operating losses of -£1,218,850 in 2023. This is also due to the rise in inflation levels, unstable economy, </w:t>
      </w:r>
      <w:proofErr w:type="spellStart"/>
      <w:r w:rsidRPr="006C41BA">
        <w:t>russia-ukraine</w:t>
      </w:r>
      <w:proofErr w:type="spellEnd"/>
      <w:r w:rsidRPr="006C41BA">
        <w:t xml:space="preserve"> war and poor customer satisfaction levels. Therefore, the revitalisation strategy focuses on four key areas to mitigate the challenges. These include, dynamic pricing for city hotels, investment in automation, improving the service quality and staff training. All these strategies can ensure that the company is able to provide better quality services in the event of higher occupancy rates thus positively impacting on the profits and revenue. </w:t>
      </w:r>
      <w:r w:rsidRPr="006C41BA">
        <w:br w:type="page"/>
      </w:r>
    </w:p>
    <w:p w14:paraId="227945A7" w14:textId="77777777" w:rsidR="00C61CC1" w:rsidRPr="006C41BA" w:rsidRDefault="00D9433A">
      <w:pPr>
        <w:pStyle w:val="Ttulo1"/>
      </w:pPr>
      <w:bookmarkStart w:id="6" w:name="_Toc190961109"/>
      <w:bookmarkEnd w:id="2"/>
      <w:r w:rsidRPr="006C41BA">
        <w:lastRenderedPageBreak/>
        <w:t>Reference List</w:t>
      </w:r>
      <w:bookmarkEnd w:id="6"/>
      <w:r w:rsidRPr="006C41BA">
        <w:t xml:space="preserve"> </w:t>
      </w:r>
    </w:p>
    <w:p w14:paraId="2CB80F12" w14:textId="77777777" w:rsidR="007C76F9" w:rsidRPr="006C41BA" w:rsidRDefault="007C76F9">
      <w:r w:rsidRPr="006C41BA">
        <w:rPr>
          <w:highlight w:val="white"/>
        </w:rPr>
        <w:t xml:space="preserve">Chen, H., Ellett, J.K., Phillips, R. and Feng, Y. (2021) ‘Small-scale produce growers’ barriers and motivators to value-added business: Food safety and beyond.’ </w:t>
      </w:r>
      <w:r w:rsidRPr="006C41BA">
        <w:rPr>
          <w:i/>
          <w:highlight w:val="white"/>
        </w:rPr>
        <w:t>Food Control</w:t>
      </w:r>
      <w:r w:rsidRPr="006C41BA">
        <w:rPr>
          <w:highlight w:val="white"/>
        </w:rPr>
        <w:t xml:space="preserve">, </w:t>
      </w:r>
      <w:r w:rsidRPr="006C41BA">
        <w:rPr>
          <w:i/>
          <w:highlight w:val="white"/>
        </w:rPr>
        <w:t>130</w:t>
      </w:r>
      <w:r w:rsidRPr="006C41BA">
        <w:rPr>
          <w:highlight w:val="white"/>
        </w:rPr>
        <w:t>, p.108192.</w:t>
      </w:r>
    </w:p>
    <w:p w14:paraId="2C26FF28" w14:textId="77777777" w:rsidR="007C76F9" w:rsidRPr="006C41BA" w:rsidRDefault="007C76F9">
      <w:pPr>
        <w:rPr>
          <w:highlight w:val="white"/>
        </w:rPr>
      </w:pPr>
      <w:r w:rsidRPr="006C41BA">
        <w:rPr>
          <w:highlight w:val="white"/>
        </w:rPr>
        <w:t xml:space="preserve">Demirović Bajrami, D., Petrović, M.D., Sekulić, D., </w:t>
      </w:r>
      <w:proofErr w:type="spellStart"/>
      <w:r w:rsidRPr="006C41BA">
        <w:rPr>
          <w:highlight w:val="white"/>
        </w:rPr>
        <w:t>Radovanović</w:t>
      </w:r>
      <w:proofErr w:type="spellEnd"/>
      <w:r w:rsidRPr="006C41BA">
        <w:rPr>
          <w:highlight w:val="white"/>
        </w:rPr>
        <w:t xml:space="preserve">, M.M., </w:t>
      </w:r>
      <w:proofErr w:type="spellStart"/>
      <w:r w:rsidRPr="006C41BA">
        <w:rPr>
          <w:highlight w:val="white"/>
        </w:rPr>
        <w:t>Blešić</w:t>
      </w:r>
      <w:proofErr w:type="spellEnd"/>
      <w:r w:rsidRPr="006C41BA">
        <w:rPr>
          <w:highlight w:val="white"/>
        </w:rPr>
        <w:t xml:space="preserve">, I., Vuksanović, N., </w:t>
      </w:r>
      <w:proofErr w:type="spellStart"/>
      <w:r w:rsidRPr="006C41BA">
        <w:rPr>
          <w:highlight w:val="white"/>
        </w:rPr>
        <w:t>Cimbaljević</w:t>
      </w:r>
      <w:proofErr w:type="spellEnd"/>
      <w:r w:rsidRPr="006C41BA">
        <w:rPr>
          <w:highlight w:val="white"/>
        </w:rPr>
        <w:t xml:space="preserve">, M. and </w:t>
      </w:r>
      <w:proofErr w:type="spellStart"/>
      <w:r w:rsidRPr="006C41BA">
        <w:rPr>
          <w:highlight w:val="white"/>
        </w:rPr>
        <w:t>Tretiakova</w:t>
      </w:r>
      <w:proofErr w:type="spellEnd"/>
      <w:r w:rsidRPr="006C41BA">
        <w:rPr>
          <w:highlight w:val="white"/>
        </w:rPr>
        <w:t xml:space="preserve">, T.N. (2022) ‘Significance of the work environment and personal resources for employees’ well-being at work in the hospitality sector.’ </w:t>
      </w:r>
      <w:r w:rsidRPr="006C41BA">
        <w:rPr>
          <w:i/>
          <w:highlight w:val="white"/>
        </w:rPr>
        <w:t>International Journal of Environmental Research and Public Health</w:t>
      </w:r>
      <w:r w:rsidRPr="006C41BA">
        <w:rPr>
          <w:highlight w:val="white"/>
        </w:rPr>
        <w:t xml:space="preserve">, </w:t>
      </w:r>
      <w:r w:rsidRPr="006C41BA">
        <w:rPr>
          <w:i/>
          <w:highlight w:val="white"/>
        </w:rPr>
        <w:t>19</w:t>
      </w:r>
      <w:r w:rsidRPr="006C41BA">
        <w:rPr>
          <w:highlight w:val="white"/>
        </w:rPr>
        <w:t>(23), p.16165.</w:t>
      </w:r>
    </w:p>
    <w:p w14:paraId="6F175E4C" w14:textId="77777777" w:rsidR="007C76F9" w:rsidRPr="006C41BA" w:rsidRDefault="007C76F9">
      <w:r w:rsidRPr="006C41BA">
        <w:t xml:space="preserve">Drury, C. (2021) </w:t>
      </w:r>
      <w:r w:rsidRPr="006C41BA">
        <w:rPr>
          <w:i/>
        </w:rPr>
        <w:t>Management and Cost Accounting</w:t>
      </w:r>
      <w:r w:rsidRPr="006C41BA">
        <w:t xml:space="preserve">. 11th Edition. London, Prentice Hall. </w:t>
      </w:r>
    </w:p>
    <w:p w14:paraId="6E896F5C" w14:textId="77777777" w:rsidR="007C76F9" w:rsidRPr="006C41BA" w:rsidRDefault="007C76F9">
      <w:pPr>
        <w:rPr>
          <w:highlight w:val="white"/>
        </w:rPr>
      </w:pPr>
      <w:proofErr w:type="spellStart"/>
      <w:r w:rsidRPr="006C41BA">
        <w:rPr>
          <w:highlight w:val="white"/>
        </w:rPr>
        <w:t>Espiner</w:t>
      </w:r>
      <w:proofErr w:type="spellEnd"/>
      <w:r w:rsidRPr="006C41BA">
        <w:rPr>
          <w:highlight w:val="white"/>
        </w:rPr>
        <w:t xml:space="preserve">, T. (2022) </w:t>
      </w:r>
      <w:r w:rsidRPr="006C41BA">
        <w:rPr>
          <w:i/>
          <w:highlight w:val="white"/>
        </w:rPr>
        <w:t>Ukraine brings significant economic uncertainty, Rishi Sunak warns</w:t>
      </w:r>
      <w:r w:rsidRPr="006C41BA">
        <w:rPr>
          <w:highlight w:val="white"/>
        </w:rPr>
        <w:t xml:space="preserve"> [Online] Available at: &lt;</w:t>
      </w:r>
      <w:hyperlink r:id="rId9">
        <w:r w:rsidRPr="006C41BA">
          <w:rPr>
            <w:highlight w:val="white"/>
          </w:rPr>
          <w:t>https://www.bbc.com/news/business-60699815</w:t>
        </w:r>
      </w:hyperlink>
      <w:r w:rsidRPr="006C41BA">
        <w:rPr>
          <w:highlight w:val="white"/>
        </w:rPr>
        <w:t>&gt; [Accessed on 20 February 2025]</w:t>
      </w:r>
    </w:p>
    <w:p w14:paraId="2982100A" w14:textId="77777777" w:rsidR="007C76F9" w:rsidRPr="006C41BA" w:rsidRDefault="007C76F9">
      <w:pPr>
        <w:rPr>
          <w:highlight w:val="white"/>
        </w:rPr>
      </w:pPr>
      <w:proofErr w:type="spellStart"/>
      <w:r w:rsidRPr="006C41BA">
        <w:rPr>
          <w:highlight w:val="white"/>
        </w:rPr>
        <w:t>Fetra</w:t>
      </w:r>
      <w:proofErr w:type="spellEnd"/>
      <w:r w:rsidRPr="006C41BA">
        <w:rPr>
          <w:highlight w:val="white"/>
        </w:rPr>
        <w:t xml:space="preserve">, R. and Pradiani, T. (2023) ‘The influence of price, facilities, and service quality on re-staying interest.’ </w:t>
      </w:r>
      <w:r w:rsidRPr="006C41BA">
        <w:rPr>
          <w:i/>
          <w:highlight w:val="white"/>
        </w:rPr>
        <w:t>ADI Journal on Recent Innovation</w:t>
      </w:r>
      <w:r w:rsidRPr="006C41BA">
        <w:rPr>
          <w:highlight w:val="white"/>
        </w:rPr>
        <w:t xml:space="preserve">, </w:t>
      </w:r>
      <w:r w:rsidRPr="006C41BA">
        <w:rPr>
          <w:i/>
          <w:highlight w:val="white"/>
        </w:rPr>
        <w:t>4</w:t>
      </w:r>
      <w:r w:rsidRPr="006C41BA">
        <w:rPr>
          <w:highlight w:val="white"/>
        </w:rPr>
        <w:t>(2), pp.184-193.</w:t>
      </w:r>
    </w:p>
    <w:p w14:paraId="7DAE0D98" w14:textId="77777777" w:rsidR="007C76F9" w:rsidRPr="006C41BA" w:rsidRDefault="007C76F9">
      <w:pPr>
        <w:rPr>
          <w:highlight w:val="white"/>
        </w:rPr>
      </w:pPr>
      <w:r w:rsidRPr="006C41BA">
        <w:rPr>
          <w:highlight w:val="white"/>
        </w:rPr>
        <w:t xml:space="preserve">Olusola, B.E., </w:t>
      </w:r>
      <w:proofErr w:type="spellStart"/>
      <w:r w:rsidRPr="006C41BA">
        <w:rPr>
          <w:highlight w:val="white"/>
        </w:rPr>
        <w:t>Chimezie</w:t>
      </w:r>
      <w:proofErr w:type="spellEnd"/>
      <w:r w:rsidRPr="006C41BA">
        <w:rPr>
          <w:highlight w:val="white"/>
        </w:rPr>
        <w:t xml:space="preserve">, M.E., </w:t>
      </w:r>
      <w:proofErr w:type="spellStart"/>
      <w:r w:rsidRPr="006C41BA">
        <w:rPr>
          <w:highlight w:val="white"/>
        </w:rPr>
        <w:t>Shuuya</w:t>
      </w:r>
      <w:proofErr w:type="spellEnd"/>
      <w:r w:rsidRPr="006C41BA">
        <w:rPr>
          <w:highlight w:val="white"/>
        </w:rPr>
        <w:t xml:space="preserve">, S.M. and </w:t>
      </w:r>
      <w:proofErr w:type="spellStart"/>
      <w:r w:rsidRPr="006C41BA">
        <w:rPr>
          <w:highlight w:val="white"/>
        </w:rPr>
        <w:t>Addeh</w:t>
      </w:r>
      <w:proofErr w:type="spellEnd"/>
      <w:r w:rsidRPr="006C41BA">
        <w:rPr>
          <w:highlight w:val="white"/>
        </w:rPr>
        <w:t xml:space="preserve">, G.Y.A. (2022) ‘The impact of inflation rate on Private consumption expenditure and economic growth—evidence from Ghana.’ </w:t>
      </w:r>
      <w:r w:rsidRPr="006C41BA">
        <w:rPr>
          <w:i/>
          <w:highlight w:val="white"/>
        </w:rPr>
        <w:t>Open Journal of Business and Management</w:t>
      </w:r>
      <w:r w:rsidRPr="006C41BA">
        <w:rPr>
          <w:highlight w:val="white"/>
        </w:rPr>
        <w:t xml:space="preserve">, </w:t>
      </w:r>
      <w:r w:rsidRPr="006C41BA">
        <w:rPr>
          <w:i/>
          <w:highlight w:val="white"/>
        </w:rPr>
        <w:t>10</w:t>
      </w:r>
      <w:r w:rsidRPr="006C41BA">
        <w:rPr>
          <w:highlight w:val="white"/>
        </w:rPr>
        <w:t>(4), pp.1601-1646.</w:t>
      </w:r>
    </w:p>
    <w:p w14:paraId="194C88BE" w14:textId="77777777" w:rsidR="007C76F9" w:rsidRPr="006C41BA" w:rsidRDefault="007C76F9">
      <w:pPr>
        <w:rPr>
          <w:highlight w:val="white"/>
        </w:rPr>
      </w:pPr>
      <w:r w:rsidRPr="006C41BA">
        <w:rPr>
          <w:highlight w:val="white"/>
        </w:rPr>
        <w:t xml:space="preserve">Race, M. (2025) </w:t>
      </w:r>
      <w:r w:rsidRPr="006C41BA">
        <w:rPr>
          <w:i/>
          <w:highlight w:val="white"/>
        </w:rPr>
        <w:t>Inflation jumps on food, air fares and school fees</w:t>
      </w:r>
      <w:r w:rsidRPr="006C41BA">
        <w:rPr>
          <w:highlight w:val="white"/>
        </w:rPr>
        <w:t xml:space="preserve"> [Online] Available at: &lt;</w:t>
      </w:r>
      <w:hyperlink r:id="rId10">
        <w:r w:rsidRPr="006C41BA">
          <w:rPr>
            <w:highlight w:val="white"/>
          </w:rPr>
          <w:t>https://www.bbc.com/news/articles/c0l18pzrz00o</w:t>
        </w:r>
      </w:hyperlink>
      <w:r w:rsidRPr="006C41BA">
        <w:rPr>
          <w:highlight w:val="white"/>
        </w:rPr>
        <w:t>&gt; [Accessed on 20 February 2025]</w:t>
      </w:r>
    </w:p>
    <w:p w14:paraId="282692B4" w14:textId="77777777" w:rsidR="007C76F9" w:rsidRPr="006C41BA" w:rsidRDefault="007C76F9">
      <w:pPr>
        <w:rPr>
          <w:highlight w:val="white"/>
        </w:rPr>
      </w:pPr>
      <w:r w:rsidRPr="006C41BA">
        <w:rPr>
          <w:highlight w:val="white"/>
        </w:rPr>
        <w:t xml:space="preserve">Seal, W. (2019) </w:t>
      </w:r>
      <w:r w:rsidRPr="006C41BA">
        <w:rPr>
          <w:i/>
          <w:highlight w:val="white"/>
        </w:rPr>
        <w:t>Management Accounting</w:t>
      </w:r>
      <w:r w:rsidRPr="006C41BA">
        <w:rPr>
          <w:highlight w:val="white"/>
        </w:rPr>
        <w:t xml:space="preserve">, London. 6th Edition. McGraw Hill. </w:t>
      </w:r>
    </w:p>
    <w:p w14:paraId="6AD6C746" w14:textId="77777777" w:rsidR="007C76F9" w:rsidRPr="006C41BA" w:rsidRDefault="007C76F9">
      <w:pPr>
        <w:rPr>
          <w:b/>
        </w:rPr>
      </w:pPr>
      <w:r w:rsidRPr="006C41BA">
        <w:rPr>
          <w:highlight w:val="white"/>
        </w:rPr>
        <w:t xml:space="preserve">Siah, K.Y. and Ting, I.W.K. (2023) ‘RISK ASSESSMENT OF SUNCON: AN EMPIRICAL STUDY OF CONSTRUCTION SECTOR IN MALAYSIA.’ </w:t>
      </w:r>
      <w:r w:rsidRPr="006C41BA">
        <w:rPr>
          <w:i/>
          <w:highlight w:val="white"/>
        </w:rPr>
        <w:t>International Journal of Industrial Management</w:t>
      </w:r>
      <w:r w:rsidRPr="006C41BA">
        <w:rPr>
          <w:highlight w:val="white"/>
        </w:rPr>
        <w:t xml:space="preserve">, </w:t>
      </w:r>
      <w:r w:rsidRPr="006C41BA">
        <w:rPr>
          <w:i/>
          <w:highlight w:val="white"/>
        </w:rPr>
        <w:t>17</w:t>
      </w:r>
      <w:r w:rsidRPr="006C41BA">
        <w:rPr>
          <w:highlight w:val="white"/>
        </w:rPr>
        <w:t>(3), pp.168-177.</w:t>
      </w:r>
    </w:p>
    <w:p w14:paraId="4CA7B7FF" w14:textId="77777777" w:rsidR="007C76F9" w:rsidRPr="006C41BA" w:rsidRDefault="007C76F9">
      <w:pPr>
        <w:rPr>
          <w:highlight w:val="white"/>
        </w:rPr>
      </w:pPr>
      <w:r w:rsidRPr="006C41BA">
        <w:rPr>
          <w:highlight w:val="white"/>
        </w:rPr>
        <w:t xml:space="preserve">Statista (2024) </w:t>
      </w:r>
      <w:r w:rsidRPr="006C41BA">
        <w:rPr>
          <w:i/>
          <w:highlight w:val="white"/>
        </w:rPr>
        <w:t>Annual growth of gross domestic product in the United Kingdom from 1949 to 2024</w:t>
      </w:r>
      <w:r w:rsidRPr="006C41BA">
        <w:rPr>
          <w:highlight w:val="white"/>
        </w:rPr>
        <w:t xml:space="preserve"> [Online] Available at: &lt;</w:t>
      </w:r>
      <w:hyperlink r:id="rId11" w:anchor=":~:text=The%20United%20Kingdom's%20economy%20grew,10.3%20percent%20fall%20in%202020">
        <w:r w:rsidRPr="006C41BA">
          <w:rPr>
            <w:highlight w:val="white"/>
          </w:rPr>
          <w:t>https://www.statista.com/statistics/281734/gdp-growth-in-the-united-kingdom-uk/#:~:text=The%20United%20Kingdom's%20economy%20grew,10.3%20percent%20fall%20in%202020</w:t>
        </w:r>
      </w:hyperlink>
      <w:r w:rsidRPr="006C41BA">
        <w:rPr>
          <w:highlight w:val="white"/>
        </w:rPr>
        <w:t>.&gt; [Accessed on 20 February 2025]</w:t>
      </w:r>
    </w:p>
    <w:p w14:paraId="594A9D4F" w14:textId="77777777" w:rsidR="007C76F9" w:rsidRPr="006C41BA" w:rsidRDefault="007C76F9">
      <w:pPr>
        <w:rPr>
          <w:highlight w:val="white"/>
        </w:rPr>
      </w:pPr>
      <w:r w:rsidRPr="006C41BA">
        <w:rPr>
          <w:highlight w:val="white"/>
        </w:rPr>
        <w:lastRenderedPageBreak/>
        <w:t>Tranter, K. Stuart-</w:t>
      </w:r>
      <w:proofErr w:type="spellStart"/>
      <w:r w:rsidRPr="006C41BA">
        <w:rPr>
          <w:highlight w:val="white"/>
        </w:rPr>
        <w:t>Hill,T</w:t>
      </w:r>
      <w:proofErr w:type="spellEnd"/>
      <w:r w:rsidRPr="006C41BA">
        <w:rPr>
          <w:highlight w:val="white"/>
        </w:rPr>
        <w:t xml:space="preserve">. and Parker, J. (2014) </w:t>
      </w:r>
      <w:r w:rsidRPr="006C41BA">
        <w:rPr>
          <w:i/>
          <w:highlight w:val="white"/>
        </w:rPr>
        <w:t>Introduction to Revenue Management for the Hospitality Industry</w:t>
      </w:r>
      <w:r w:rsidRPr="006C41BA">
        <w:rPr>
          <w:highlight w:val="white"/>
        </w:rPr>
        <w:t xml:space="preserve">. London, Pearson. </w:t>
      </w:r>
    </w:p>
    <w:p w14:paraId="1E81BA37" w14:textId="77777777" w:rsidR="007C76F9" w:rsidRPr="006C41BA" w:rsidRDefault="007C76F9">
      <w:pPr>
        <w:rPr>
          <w:highlight w:val="white"/>
        </w:rPr>
      </w:pPr>
      <w:r w:rsidRPr="006C41BA">
        <w:rPr>
          <w:highlight w:val="white"/>
        </w:rPr>
        <w:t xml:space="preserve">Tuncay, G., Kaya, K., Yılmaz, Y., </w:t>
      </w:r>
      <w:proofErr w:type="spellStart"/>
      <w:r w:rsidRPr="006C41BA">
        <w:rPr>
          <w:highlight w:val="white"/>
        </w:rPr>
        <w:t>Yaslan</w:t>
      </w:r>
      <w:proofErr w:type="spellEnd"/>
      <w:r w:rsidRPr="006C41BA">
        <w:rPr>
          <w:highlight w:val="white"/>
        </w:rPr>
        <w:t xml:space="preserve">, Y. and </w:t>
      </w:r>
      <w:proofErr w:type="spellStart"/>
      <w:r w:rsidRPr="006C41BA">
        <w:rPr>
          <w:highlight w:val="white"/>
        </w:rPr>
        <w:t>Gündüz</w:t>
      </w:r>
      <w:proofErr w:type="spellEnd"/>
      <w:r w:rsidRPr="006C41BA">
        <w:rPr>
          <w:highlight w:val="white"/>
        </w:rPr>
        <w:t xml:space="preserve"> </w:t>
      </w:r>
      <w:proofErr w:type="spellStart"/>
      <w:r w:rsidRPr="006C41BA">
        <w:rPr>
          <w:highlight w:val="white"/>
        </w:rPr>
        <w:t>Öğüdücü</w:t>
      </w:r>
      <w:proofErr w:type="spellEnd"/>
      <w:r w:rsidRPr="006C41BA">
        <w:rPr>
          <w:highlight w:val="white"/>
        </w:rPr>
        <w:t xml:space="preserve">, Ş. (2024) ‘A reinforcement learning based dynamic room pricing model for hotel industry.’ </w:t>
      </w:r>
      <w:r w:rsidRPr="006C41BA">
        <w:rPr>
          <w:i/>
          <w:highlight w:val="white"/>
        </w:rPr>
        <w:t>INFOR: Information Systems and Operational Research</w:t>
      </w:r>
      <w:r w:rsidRPr="006C41BA">
        <w:rPr>
          <w:highlight w:val="white"/>
        </w:rPr>
        <w:t xml:space="preserve">, </w:t>
      </w:r>
      <w:r w:rsidRPr="006C41BA">
        <w:rPr>
          <w:i/>
          <w:highlight w:val="white"/>
        </w:rPr>
        <w:t>62</w:t>
      </w:r>
      <w:r w:rsidRPr="006C41BA">
        <w:rPr>
          <w:highlight w:val="white"/>
        </w:rPr>
        <w:t>(2), pp.211-231.</w:t>
      </w:r>
    </w:p>
    <w:p w14:paraId="71D193A3" w14:textId="77777777" w:rsidR="007C76F9" w:rsidRPr="006C41BA" w:rsidRDefault="007C76F9">
      <w:pPr>
        <w:rPr>
          <w:highlight w:val="white"/>
        </w:rPr>
      </w:pPr>
      <w:proofErr w:type="spellStart"/>
      <w:r w:rsidRPr="006C41BA">
        <w:t>Ugbebor</w:t>
      </w:r>
      <w:proofErr w:type="spellEnd"/>
      <w:r w:rsidRPr="006C41BA">
        <w:t xml:space="preserve">, F., </w:t>
      </w:r>
      <w:proofErr w:type="spellStart"/>
      <w:r w:rsidRPr="006C41BA">
        <w:t>Adeteye</w:t>
      </w:r>
      <w:proofErr w:type="spellEnd"/>
      <w:r w:rsidRPr="006C41BA">
        <w:t xml:space="preserve">, M. and </w:t>
      </w:r>
      <w:proofErr w:type="spellStart"/>
      <w:r w:rsidRPr="006C41BA">
        <w:t>Ugbebor</w:t>
      </w:r>
      <w:proofErr w:type="spellEnd"/>
      <w:r w:rsidRPr="006C41BA">
        <w:t xml:space="preserve">, J. (2024) ‘Automated Inventory Management Systems with IoT Integration to Optimize Stock Levels and Reduce Carrying Costs for SMEs: A Comprehensive Review.’ </w:t>
      </w:r>
      <w:r w:rsidRPr="006C41BA">
        <w:rPr>
          <w:i/>
        </w:rPr>
        <w:t>Journal of Artificial Intelligence General Science (JAIGS) ISSN: 3006-4023</w:t>
      </w:r>
      <w:r w:rsidRPr="006C41BA">
        <w:t xml:space="preserve">, </w:t>
      </w:r>
      <w:r w:rsidRPr="006C41BA">
        <w:rPr>
          <w:i/>
        </w:rPr>
        <w:t>6</w:t>
      </w:r>
      <w:r w:rsidRPr="006C41BA">
        <w:t>(1), pp.306-340.</w:t>
      </w:r>
    </w:p>
    <w:p w14:paraId="1019D53F" w14:textId="77777777" w:rsidR="007C76F9" w:rsidRPr="006C41BA" w:rsidRDefault="007C76F9">
      <w:pPr>
        <w:rPr>
          <w:highlight w:val="white"/>
        </w:rPr>
      </w:pPr>
      <w:r w:rsidRPr="006C41BA">
        <w:rPr>
          <w:highlight w:val="white"/>
        </w:rPr>
        <w:t>Walker, J. (2017)</w:t>
      </w:r>
      <w:r w:rsidRPr="006C41BA">
        <w:rPr>
          <w:i/>
          <w:highlight w:val="white"/>
        </w:rPr>
        <w:t xml:space="preserve"> Introduction to Hospitality</w:t>
      </w:r>
      <w:r w:rsidRPr="006C41BA">
        <w:rPr>
          <w:highlight w:val="white"/>
        </w:rPr>
        <w:t>. 7th Edition. Harlow, Pearson.</w:t>
      </w:r>
    </w:p>
    <w:p w14:paraId="010756AA" w14:textId="77777777" w:rsidR="00C61CC1" w:rsidRPr="006C41BA" w:rsidRDefault="00C61CC1">
      <w:pPr>
        <w:widowControl w:val="0"/>
        <w:pBdr>
          <w:top w:val="nil"/>
          <w:left w:val="nil"/>
          <w:bottom w:val="nil"/>
          <w:right w:val="nil"/>
          <w:between w:val="nil"/>
        </w:pBdr>
        <w:spacing w:before="0" w:after="0" w:line="276" w:lineRule="auto"/>
        <w:jc w:val="left"/>
        <w:rPr>
          <w:b/>
        </w:rPr>
      </w:pPr>
    </w:p>
    <w:sectPr w:rsidR="00C61CC1" w:rsidRPr="006C41BA">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EDDD1" w14:textId="77777777" w:rsidR="00076ACD" w:rsidRDefault="00076ACD">
      <w:pPr>
        <w:spacing w:before="0" w:after="0" w:line="240" w:lineRule="auto"/>
      </w:pPr>
      <w:r>
        <w:separator/>
      </w:r>
    </w:p>
  </w:endnote>
  <w:endnote w:type="continuationSeparator" w:id="0">
    <w:p w14:paraId="03B7F9B8" w14:textId="77777777" w:rsidR="00076ACD" w:rsidRDefault="00076AC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9AD517" w14:textId="77777777" w:rsidR="00C61CC1" w:rsidRDefault="00D9433A">
    <w:pPr>
      <w:jc w:val="right"/>
    </w:pPr>
    <w:r>
      <w:fldChar w:fldCharType="begin"/>
    </w:r>
    <w:r>
      <w:instrText>PAGE</w:instrText>
    </w:r>
    <w:r>
      <w:fldChar w:fldCharType="separate"/>
    </w:r>
    <w:r w:rsidR="00FE1D0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57F49" w14:textId="77777777" w:rsidR="00076ACD" w:rsidRDefault="00076ACD">
      <w:pPr>
        <w:spacing w:before="0" w:after="0" w:line="240" w:lineRule="auto"/>
      </w:pPr>
      <w:r>
        <w:separator/>
      </w:r>
    </w:p>
  </w:footnote>
  <w:footnote w:type="continuationSeparator" w:id="0">
    <w:p w14:paraId="23259207" w14:textId="77777777" w:rsidR="00076ACD" w:rsidRDefault="00076AC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F9451C"/>
    <w:multiLevelType w:val="multilevel"/>
    <w:tmpl w:val="E7A43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4303289"/>
    <w:multiLevelType w:val="multilevel"/>
    <w:tmpl w:val="E3C241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02980265">
    <w:abstractNumId w:val="0"/>
  </w:num>
  <w:num w:numId="2" w16cid:durableId="9234148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1CC1"/>
    <w:rsid w:val="00024D3C"/>
    <w:rsid w:val="00076ACD"/>
    <w:rsid w:val="00202B69"/>
    <w:rsid w:val="005916AB"/>
    <w:rsid w:val="006C41BA"/>
    <w:rsid w:val="007273C9"/>
    <w:rsid w:val="007C76F9"/>
    <w:rsid w:val="009F2577"/>
    <w:rsid w:val="00B0117D"/>
    <w:rsid w:val="00B9071A"/>
    <w:rsid w:val="00C34A78"/>
    <w:rsid w:val="00C61CC1"/>
    <w:rsid w:val="00D30E6B"/>
    <w:rsid w:val="00FE1D0A"/>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987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uiPriority w:val="9"/>
    <w:qFormat/>
    <w:pPr>
      <w:keepNext/>
      <w:keepLines/>
      <w:outlineLvl w:val="0"/>
    </w:pPr>
    <w:rPr>
      <w:b/>
    </w:rPr>
  </w:style>
  <w:style w:type="paragraph" w:styleId="Ttulo2">
    <w:name w:val="heading 2"/>
    <w:basedOn w:val="Normal"/>
    <w:next w:val="Normal"/>
    <w:uiPriority w:val="9"/>
    <w:semiHidden/>
    <w:unhideWhenUsed/>
    <w:qFormat/>
    <w:pPr>
      <w:keepNext/>
      <w:keepLines/>
      <w:spacing w:before="360" w:after="120"/>
      <w:outlineLvl w:val="1"/>
    </w:pPr>
    <w:rPr>
      <w:sz w:val="32"/>
      <w:szCs w:val="32"/>
    </w:rPr>
  </w:style>
  <w:style w:type="paragraph" w:styleId="Ttulo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tulo4">
    <w:name w:val="heading 4"/>
    <w:basedOn w:val="Normal"/>
    <w:next w:val="Normal"/>
    <w:uiPriority w:val="9"/>
    <w:semiHidden/>
    <w:unhideWhenUsed/>
    <w:qFormat/>
    <w:pPr>
      <w:keepNext/>
      <w:keepLines/>
      <w:spacing w:before="280" w:after="80"/>
      <w:outlineLvl w:val="3"/>
    </w:pPr>
    <w:rPr>
      <w:color w:val="666666"/>
    </w:rPr>
  </w:style>
  <w:style w:type="paragraph" w:styleId="Ttulo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tulo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uiPriority w:val="10"/>
    <w:qFormat/>
    <w:pPr>
      <w:keepNext/>
      <w:keepLines/>
      <w:spacing w:before="0" w:after="60"/>
    </w:pPr>
    <w:rPr>
      <w:sz w:val="52"/>
      <w:szCs w:val="52"/>
    </w:rPr>
  </w:style>
  <w:style w:type="paragraph" w:styleId="Subttulo">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Encabezado">
    <w:name w:val="header"/>
    <w:basedOn w:val="Normal"/>
    <w:link w:val="EncabezadoCar"/>
    <w:uiPriority w:val="99"/>
    <w:unhideWhenUsed/>
    <w:rsid w:val="009D1832"/>
    <w:pPr>
      <w:tabs>
        <w:tab w:val="center" w:pos="4513"/>
        <w:tab w:val="right" w:pos="9026"/>
      </w:tabs>
      <w:spacing w:before="0" w:after="0" w:line="240" w:lineRule="auto"/>
    </w:pPr>
  </w:style>
  <w:style w:type="character" w:customStyle="1" w:styleId="EncabezadoCar">
    <w:name w:val="Encabezado Car"/>
    <w:basedOn w:val="Fuentedeprrafopredeter"/>
    <w:link w:val="Encabezado"/>
    <w:uiPriority w:val="99"/>
    <w:rsid w:val="009D1832"/>
    <w:rPr>
      <w:lang w:val="en-GB"/>
    </w:rPr>
  </w:style>
  <w:style w:type="paragraph" w:styleId="Piedepgina">
    <w:name w:val="footer"/>
    <w:basedOn w:val="Normal"/>
    <w:link w:val="PiedepginaCar"/>
    <w:uiPriority w:val="99"/>
    <w:unhideWhenUsed/>
    <w:rsid w:val="009D1832"/>
    <w:pPr>
      <w:tabs>
        <w:tab w:val="center" w:pos="4513"/>
        <w:tab w:val="right" w:pos="9026"/>
      </w:tabs>
      <w:spacing w:before="0" w:after="0" w:line="240" w:lineRule="auto"/>
    </w:pPr>
  </w:style>
  <w:style w:type="character" w:customStyle="1" w:styleId="PiedepginaCar">
    <w:name w:val="Pie de página Car"/>
    <w:basedOn w:val="Fuentedeprrafopredeter"/>
    <w:link w:val="Piedepgina"/>
    <w:uiPriority w:val="99"/>
    <w:rsid w:val="009D1832"/>
    <w:rPr>
      <w:lang w:val="en-GB"/>
    </w:rPr>
  </w:style>
  <w:style w:type="paragraph" w:styleId="TDC1">
    <w:name w:val="toc 1"/>
    <w:basedOn w:val="Normal"/>
    <w:next w:val="Normal"/>
    <w:autoRedefine/>
    <w:uiPriority w:val="39"/>
    <w:unhideWhenUsed/>
    <w:rsid w:val="00FE1D0A"/>
    <w:pPr>
      <w:spacing w:after="100"/>
    </w:pPr>
  </w:style>
  <w:style w:type="character" w:styleId="Hipervnculo">
    <w:name w:val="Hyperlink"/>
    <w:basedOn w:val="Fuentedeprrafopredeter"/>
    <w:uiPriority w:val="99"/>
    <w:unhideWhenUsed/>
    <w:rsid w:val="00FE1D0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statista.com/statistics/281734/gdp-growth-in-the-united-kingdom-uk/" TargetMode="External" /><Relationship Id="rId5" Type="http://schemas.openxmlformats.org/officeDocument/2006/relationships/footnotes" Target="footnotes.xml" /><Relationship Id="rId10" Type="http://schemas.openxmlformats.org/officeDocument/2006/relationships/hyperlink" Target="https://www.bbc.com/news/articles/c0l18pzrz00o" TargetMode="External" /><Relationship Id="rId4" Type="http://schemas.openxmlformats.org/officeDocument/2006/relationships/webSettings" Target="webSettings.xml" /><Relationship Id="rId9" Type="http://schemas.openxmlformats.org/officeDocument/2006/relationships/hyperlink" Target="https://www.bbc.com/news/business-60699815"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2699</Words>
  <Characters>14848</Characters>
  <Application>Microsoft Office Word</Application>
  <DocSecurity>0</DocSecurity>
  <Lines>123</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2025-02-28T20:32:00Z</dcterms:created>
  <dcterms:modified xsi:type="dcterms:W3CDTF">2025-02-28T20:32:00Z</dcterms:modified>
</cp:coreProperties>
</file>