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B8051" w14:textId="77777777" w:rsidR="006B4BEB" w:rsidRDefault="006B4BEB" w:rsidP="006B4BEB">
      <w:pPr>
        <w:jc w:val="center"/>
        <w:rPr>
          <w:b/>
          <w:bCs/>
        </w:rPr>
      </w:pPr>
    </w:p>
    <w:p w14:paraId="03F2D946" w14:textId="1B3D6415" w:rsidR="006B4BEB" w:rsidRDefault="006B4BEB" w:rsidP="006B4BEB">
      <w:pPr>
        <w:jc w:val="center"/>
      </w:pPr>
      <w:r w:rsidRPr="006B4BEB">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CD68D8F" w14:textId="77777777" w:rsidR="006B4BEB" w:rsidRDefault="006B4BEB" w:rsidP="006B4BEB">
      <w:pPr>
        <w:jc w:val="center"/>
      </w:pPr>
    </w:p>
    <w:p w14:paraId="4846D31E" w14:textId="77777777" w:rsidR="006B4BEB" w:rsidRDefault="006B4BEB" w:rsidP="006B4BEB">
      <w:pPr>
        <w:jc w:val="center"/>
      </w:pPr>
    </w:p>
    <w:p w14:paraId="7BA3736A" w14:textId="77777777" w:rsidR="006B4BEB" w:rsidRDefault="006B4BEB" w:rsidP="006B4BEB">
      <w:pPr>
        <w:jc w:val="center"/>
      </w:pPr>
    </w:p>
    <w:p w14:paraId="473E2198" w14:textId="77777777" w:rsidR="006B4BEB" w:rsidRDefault="006B4BEB" w:rsidP="006B4BEB">
      <w:pPr>
        <w:jc w:val="center"/>
      </w:pPr>
    </w:p>
    <w:p w14:paraId="2C312C76" w14:textId="77777777" w:rsidR="006B4BEB" w:rsidRDefault="006B4BEB" w:rsidP="006B4BEB">
      <w:pPr>
        <w:jc w:val="center"/>
      </w:pPr>
    </w:p>
    <w:p w14:paraId="4FE05870" w14:textId="77777777" w:rsidR="006B4BEB" w:rsidRDefault="006B4BEB" w:rsidP="006B4BEB">
      <w:pPr>
        <w:jc w:val="center"/>
      </w:pPr>
    </w:p>
    <w:p w14:paraId="59CC0D33" w14:textId="77777777" w:rsidR="006B4BEB" w:rsidRDefault="006B4BEB" w:rsidP="006B4BEB">
      <w:pPr>
        <w:jc w:val="center"/>
      </w:pPr>
    </w:p>
    <w:p w14:paraId="56326144" w14:textId="77777777" w:rsidR="006B4BEB" w:rsidRDefault="006B4BEB" w:rsidP="006B4BEB">
      <w:pPr>
        <w:jc w:val="center"/>
      </w:pPr>
    </w:p>
    <w:p w14:paraId="202C82DF" w14:textId="77777777" w:rsidR="006B4BEB" w:rsidRDefault="006B4BEB" w:rsidP="006B4BEB">
      <w:pPr>
        <w:jc w:val="center"/>
      </w:pPr>
    </w:p>
    <w:p w14:paraId="734E61E7" w14:textId="77777777" w:rsidR="006B4BEB" w:rsidRDefault="006B4BEB" w:rsidP="006B4BEB">
      <w:pPr>
        <w:jc w:val="center"/>
      </w:pPr>
    </w:p>
    <w:p w14:paraId="50A5D545" w14:textId="77777777" w:rsidR="006B4BEB" w:rsidRDefault="006B4BEB" w:rsidP="006B4BEB">
      <w:pPr>
        <w:jc w:val="center"/>
      </w:pPr>
    </w:p>
    <w:p w14:paraId="0E4E2D2C" w14:textId="77777777" w:rsidR="006B4BEB" w:rsidRDefault="006B4BEB" w:rsidP="006B4BEB">
      <w:pPr>
        <w:jc w:val="center"/>
      </w:pPr>
    </w:p>
    <w:p w14:paraId="5697951D" w14:textId="77777777" w:rsidR="006B4BEB" w:rsidRDefault="006B4BEB" w:rsidP="006B4BEB">
      <w:pPr>
        <w:jc w:val="center"/>
      </w:pPr>
    </w:p>
    <w:p w14:paraId="0E21C32E" w14:textId="77777777" w:rsidR="006B4BEB" w:rsidRDefault="006B4BEB" w:rsidP="006B4BEB">
      <w:pPr>
        <w:jc w:val="center"/>
      </w:pPr>
    </w:p>
    <w:p w14:paraId="5E1B6083" w14:textId="77777777" w:rsidR="006B4BEB" w:rsidRDefault="006B4BEB" w:rsidP="006B4BEB">
      <w:pPr>
        <w:jc w:val="center"/>
      </w:pPr>
    </w:p>
    <w:p w14:paraId="01D23967" w14:textId="77777777" w:rsidR="006B4BEB" w:rsidRDefault="006B4BEB" w:rsidP="006B4BEB">
      <w:pPr>
        <w:jc w:val="center"/>
      </w:pPr>
    </w:p>
    <w:p w14:paraId="4C54C9D2" w14:textId="77777777" w:rsidR="006B4BEB" w:rsidRDefault="006B4BEB" w:rsidP="006B4BEB">
      <w:pPr>
        <w:jc w:val="center"/>
      </w:pPr>
    </w:p>
    <w:p w14:paraId="0BF262CD" w14:textId="77777777" w:rsidR="006B4BEB" w:rsidRDefault="006B4BEB" w:rsidP="006B4BEB">
      <w:pPr>
        <w:jc w:val="center"/>
      </w:pPr>
    </w:p>
    <w:p w14:paraId="5FFA707F" w14:textId="77777777" w:rsidR="006B4BEB" w:rsidRDefault="006B4BEB" w:rsidP="006B4BEB">
      <w:pPr>
        <w:jc w:val="center"/>
      </w:pPr>
    </w:p>
    <w:p w14:paraId="038FDDB3" w14:textId="77777777" w:rsidR="006B4BEB" w:rsidRDefault="006B4BEB" w:rsidP="006B4BEB">
      <w:pPr>
        <w:jc w:val="center"/>
      </w:pPr>
    </w:p>
    <w:p w14:paraId="3CC50ACB" w14:textId="77777777" w:rsidR="006B4BEB" w:rsidRDefault="006B4BEB" w:rsidP="006B4BEB">
      <w:pPr>
        <w:jc w:val="center"/>
      </w:pPr>
    </w:p>
    <w:p w14:paraId="09B4C83D" w14:textId="77777777" w:rsidR="006B4BEB" w:rsidRDefault="006B4BEB" w:rsidP="006B4BEB">
      <w:pPr>
        <w:jc w:val="center"/>
      </w:pPr>
    </w:p>
    <w:p w14:paraId="7F945681" w14:textId="77777777" w:rsidR="006B4BEB" w:rsidRDefault="006B4BEB" w:rsidP="006B4BEB">
      <w:pPr>
        <w:jc w:val="center"/>
      </w:pPr>
    </w:p>
    <w:p w14:paraId="18BB6372" w14:textId="77777777" w:rsidR="006B4BEB" w:rsidRPr="006B4BEB" w:rsidRDefault="006B4BEB" w:rsidP="006B4BEB">
      <w:pPr>
        <w:jc w:val="center"/>
      </w:pPr>
    </w:p>
    <w:p w14:paraId="4CDD685F" w14:textId="01E687C2" w:rsidR="00D1509E" w:rsidRDefault="00D1509E" w:rsidP="006B4BEB">
      <w:pPr>
        <w:jc w:val="center"/>
        <w:rPr>
          <w:b/>
          <w:bCs/>
        </w:rPr>
      </w:pPr>
      <w:r w:rsidRPr="006913A5">
        <w:rPr>
          <w:b/>
          <w:bCs/>
        </w:rPr>
        <w:lastRenderedPageBreak/>
        <w:t>Abstract</w:t>
      </w:r>
    </w:p>
    <w:p w14:paraId="4E352A00" w14:textId="1FC56424" w:rsidR="00BF1819" w:rsidRPr="00BF1819" w:rsidRDefault="00BF1819" w:rsidP="006B4BEB">
      <w:pPr>
        <w:ind w:firstLine="720"/>
      </w:pPr>
      <w:r w:rsidRPr="00BF1819">
        <w:t>This qualitative study explored undergraduate students’ perceptions of the social exclusion of older autistic adults and how its negative effects might be reduced. Two semi</w:t>
      </w:r>
      <w:r>
        <w:rPr>
          <w:rFonts w:ascii="Cambria Math" w:hAnsi="Cambria Math" w:cs="Cambria Math"/>
        </w:rPr>
        <w:t>-</w:t>
      </w:r>
      <w:r w:rsidRPr="00BF1819">
        <w:t>structured interviews were conducted using a vignette of an older autistic man to prompt discussion, and reflexive thematic analysis generated two main themes with subthemes. Emotional and Cognitive Threats to Belonging and Self</w:t>
      </w:r>
      <w:r w:rsidRPr="00BF1819">
        <w:rPr>
          <w:rFonts w:ascii="Cambria Math" w:hAnsi="Cambria Math" w:cs="Cambria Math"/>
        </w:rPr>
        <w:t>‑</w:t>
      </w:r>
      <w:r w:rsidRPr="00BF1819">
        <w:t>Worth captured beliefs that exclusion could lead to loneliness, reduced self</w:t>
      </w:r>
      <w:r w:rsidRPr="00BF1819">
        <w:rPr>
          <w:rFonts w:ascii="Cambria Math" w:hAnsi="Cambria Math" w:cs="Cambria Math"/>
        </w:rPr>
        <w:t>‑</w:t>
      </w:r>
      <w:r w:rsidRPr="00BF1819">
        <w:t>esteem, anxiety, rumination, and cognitive slowing. Social Misunderstanding and Stigma reflected perceptions that autistic behaviours are frequently misinterpreted, resulting in negative judgements, limited empathy, and reduced inclusion. Together, these themes illustrate how students conceptualised the interplay between ageing, autism, and exclusion. The findings align with belongingness theory and the double empathy problem, highlighting the need for greater autism awareness, community education, and supportive social environments.</w:t>
      </w:r>
    </w:p>
    <w:p w14:paraId="5A924098" w14:textId="3FC0EAAA" w:rsidR="00D1509E" w:rsidRPr="006913A5" w:rsidRDefault="00D1509E" w:rsidP="006B4BEB">
      <w:pPr>
        <w:jc w:val="center"/>
        <w:rPr>
          <w:b/>
          <w:bCs/>
        </w:rPr>
      </w:pPr>
      <w:r w:rsidRPr="006913A5">
        <w:rPr>
          <w:b/>
          <w:bCs/>
        </w:rPr>
        <w:t>Literature Review</w:t>
      </w:r>
    </w:p>
    <w:p w14:paraId="441B0D5A" w14:textId="667B569D" w:rsidR="00DF6140" w:rsidRPr="006913A5" w:rsidRDefault="00DF6140" w:rsidP="006B4BEB">
      <w:pPr>
        <w:ind w:firstLine="720"/>
      </w:pPr>
      <w:r w:rsidRPr="006913A5">
        <w:t>Autism is increasingly recognised as a lifelong neurodevelopmental condition, yet research and public understanding have historically focused on childhood. As a result, the experiences of autistic adults, particularly those entering older age, remain comparatively underexplored (Mason et al., 2022). Conceptualisations of autism have also shifted in recent decades, with contemporary perspectives emphasising heterogeneity, sensory differences, and the influence of social context on autistic experiences (</w:t>
      </w:r>
      <w:proofErr w:type="spellStart"/>
      <w:r w:rsidRPr="006913A5">
        <w:t>Happé</w:t>
      </w:r>
      <w:proofErr w:type="spellEnd"/>
      <w:r w:rsidRPr="006913A5">
        <w:t xml:space="preserve"> &amp; Frith, 2020). These developments highlight the need to understand how autistic traits interact with ageing and community environments, especially for individuals who may have grown up without recognition or diagnosis. Many older autistic adults report receiving a diagnosis later in life, often describing this as a turning point that helps them reinterpret earlier experiences of misunderstanding and exclusion (Hickey et al., 2018). This context underscores the importance of examining how others perceive the challenges faced by older autistic people, including their vulnerability to social exclusion.</w:t>
      </w:r>
    </w:p>
    <w:p w14:paraId="7F7561A6" w14:textId="6CECB45B" w:rsidR="00DF6140" w:rsidRPr="006913A5" w:rsidRDefault="00DF6140" w:rsidP="006B4BEB">
      <w:pPr>
        <w:ind w:firstLine="720"/>
      </w:pPr>
      <w:r w:rsidRPr="006913A5">
        <w:t>Social exclusion and loneliness are well</w:t>
      </w:r>
      <w:r w:rsidR="001C361E">
        <w:rPr>
          <w:rFonts w:ascii="Cambria Math" w:hAnsi="Cambria Math" w:cs="Cambria Math"/>
        </w:rPr>
        <w:t>-</w:t>
      </w:r>
      <w:r w:rsidRPr="006913A5">
        <w:t>established risk factors for poorer health outcomes in later life</w:t>
      </w:r>
      <w:r w:rsidR="00E478C0">
        <w:t xml:space="preserve"> </w:t>
      </w:r>
      <w:r w:rsidR="00E478C0" w:rsidRPr="00E478C0">
        <w:t>(Courtin &amp; Knapp, 2017)</w:t>
      </w:r>
      <w:r w:rsidR="00E478C0">
        <w:t xml:space="preserve">. </w:t>
      </w:r>
      <w:r w:rsidRPr="006913A5">
        <w:t>The need to belong is considered a fundamental human motivation, and disruptions to social connection can have significant emotional and behavioural consequences (Baumeister &amp; Leary, 1995). Research on ageing consistently shows that loneliness is associated with reduced wellbeing and increased morbidity (Courtin &amp; Knapp, 2017). Autistic adults may be particularly vulnerable to these effects, as they often experience reduced social support and higher levels of perceived exclusion compared to non</w:t>
      </w:r>
      <w:r w:rsidR="001C361E">
        <w:rPr>
          <w:rFonts w:ascii="Cambria Math" w:hAnsi="Cambria Math" w:cs="Cambria Math"/>
        </w:rPr>
        <w:t>-</w:t>
      </w:r>
      <w:r w:rsidRPr="006913A5">
        <w:t>autistic adults (Cage et al., 2018). These difficulties may be amplified in older age, when social networks naturally shrink and opportunities for community engagement become more limited.</w:t>
      </w:r>
    </w:p>
    <w:p w14:paraId="2FA43019" w14:textId="10DD1256" w:rsidR="00DF6140" w:rsidRDefault="00DF6140" w:rsidP="006B4BEB">
      <w:pPr>
        <w:ind w:firstLine="720"/>
      </w:pPr>
      <w:r w:rsidRPr="006913A5">
        <w:lastRenderedPageBreak/>
        <w:t>A key factor contributing to exclusion is the misinterpretation of autistic communication and behaviour. Milton’s (2012) “double empathy problem” proposes that social difficulties arise from a mutual mismatch in communication styles between autistic and non</w:t>
      </w:r>
      <w:r w:rsidR="001C361E">
        <w:rPr>
          <w:rFonts w:ascii="Cambria Math" w:hAnsi="Cambria Math" w:cs="Cambria Math"/>
        </w:rPr>
        <w:t>-</w:t>
      </w:r>
      <w:r w:rsidRPr="006913A5">
        <w:t>autistic people, rather than from autistic deficit. This framework highlights how misunderstanding can lead to stigma and reduced willingness to interact. Empirical work supports this view, showing that community members often judge autistic adults as less approachable or socially competent (Jones et al., 2022). Older autistic adults may face additional barriers, as misconceptions about autism intersect with age</w:t>
      </w:r>
      <w:r w:rsidR="001C361E">
        <w:rPr>
          <w:rFonts w:ascii="Cambria Math" w:hAnsi="Cambria Math" w:cs="Cambria Math"/>
        </w:rPr>
        <w:t>-</w:t>
      </w:r>
      <w:r w:rsidRPr="006913A5">
        <w:t>related stereotypes, contributing to unmet support needs and feelings of being overlooked (Mansour et al., 2025).</w:t>
      </w:r>
      <w:r w:rsidR="00024CE3">
        <w:t xml:space="preserve"> </w:t>
      </w:r>
      <w:r w:rsidR="00024CE3" w:rsidRPr="00024CE3">
        <w:t>These patterns directly relate to the emotional, cognitive, and social difficulties highlighted in the present study, where participants similarly emphasised loneliness, anxiety, cognitive strain, and the impact of stigma.</w:t>
      </w:r>
    </w:p>
    <w:p w14:paraId="48D603E7" w14:textId="66461379" w:rsidR="00DF6140" w:rsidRDefault="00DF6140" w:rsidP="006B4BEB">
      <w:pPr>
        <w:ind w:firstLine="720"/>
      </w:pPr>
      <w:r w:rsidRPr="006913A5">
        <w:t>Social exclusion also has cognitive implications. Perceived isolation has been linked to poorer cognitive functioning and increased risk of cognitive decline in older adults (Cacioppo &amp; Hawkley, 2009). For autistic adults, these effects may interact with existing differences in executive functioning and social cognition. For example, Theory of Mind abilities have been shown to mediate the relationship between autistic traits and social isolation in middle</w:t>
      </w:r>
      <w:r w:rsidR="001C361E">
        <w:rPr>
          <w:rFonts w:ascii="Cambria Math" w:hAnsi="Cambria Math" w:cs="Cambria Math"/>
        </w:rPr>
        <w:t>-</w:t>
      </w:r>
      <w:r w:rsidRPr="006913A5">
        <w:t>aged and older adults (Lo et al., 2025). Environmental stressors such as stigma or exclusion may further tax cognitive resources, contributing to reduced motivation, increased rigidity, or challenges in daily functioning (Mason et al., 2018).</w:t>
      </w:r>
    </w:p>
    <w:p w14:paraId="108461D5" w14:textId="707E7272" w:rsidR="00CA644E" w:rsidRPr="00CA644E" w:rsidRDefault="00CA644E" w:rsidP="006B4BEB">
      <w:pPr>
        <w:ind w:firstLine="720"/>
      </w:pPr>
      <w:r w:rsidRPr="00CA644E">
        <w:t xml:space="preserve">Despite growing interest in autism across the lifespan, research on older autistic adults remains limited. A recent scoping review emphasised that although the field is expanding, significant gaps </w:t>
      </w:r>
      <w:r>
        <w:t>continue</w:t>
      </w:r>
      <w:r w:rsidRPr="00CA644E">
        <w:t xml:space="preserve"> in understanding the lived experiences and support needs of this population (Stringfellow et al., 2024). Many older autistic adults report navigating systems not designed with their needs in mind, leading to fragmented support and reduced opportunities for meaningful social participation (Blok et al., 2025). These gaps highlight the importance of examining how individuals, such as undergraduate students, perceive the vulnerabilities and support needs of older autistic people, particularly as students represent a future workforce across health, social care, education, and community settings.</w:t>
      </w:r>
    </w:p>
    <w:p w14:paraId="41A9DE1A" w14:textId="4140F544" w:rsidR="00CA644E" w:rsidRPr="00CA644E" w:rsidRDefault="00CA644E" w:rsidP="006B4BEB">
      <w:pPr>
        <w:ind w:firstLine="720"/>
      </w:pPr>
      <w:r w:rsidRPr="00CA644E">
        <w:t>Taken together, existing literature suggests that older autistic adults may face heightened risks of social exclusion due to stigma, misunderstanding, shrinking social networks, and cognitive vulnerabilities. However, little is known about how younger adults conceptualise these risks or how they believe exclusion might be reduced. Exploring students’ beliefs may therefore provide insight into broader societal attitudes and highlight areas where increased awareness or training could reduce exclusion.</w:t>
      </w:r>
      <w:r>
        <w:t xml:space="preserve"> </w:t>
      </w:r>
      <w:r w:rsidRPr="00CA644E">
        <w:lastRenderedPageBreak/>
        <w:t>Understanding these perceptions is a crucial step toward developing more inclusive environments for older autistic adults.</w:t>
      </w:r>
    </w:p>
    <w:p w14:paraId="39310040" w14:textId="77777777" w:rsidR="00CA644E" w:rsidRPr="006913A5" w:rsidRDefault="00CA644E" w:rsidP="006B4BEB">
      <w:pPr>
        <w:ind w:firstLine="720"/>
      </w:pPr>
    </w:p>
    <w:p w14:paraId="28FC8CBE" w14:textId="760B4C35" w:rsidR="00D1509E" w:rsidRDefault="00DD257A" w:rsidP="006B4BEB">
      <w:pPr>
        <w:jc w:val="center"/>
        <w:rPr>
          <w:b/>
          <w:bCs/>
        </w:rPr>
      </w:pPr>
      <w:r w:rsidRPr="006913A5">
        <w:rPr>
          <w:b/>
          <w:bCs/>
        </w:rPr>
        <w:t>Method</w:t>
      </w:r>
    </w:p>
    <w:p w14:paraId="3DD2DC77" w14:textId="77777777" w:rsidR="00811BE9" w:rsidRPr="006913A5" w:rsidRDefault="00811BE9" w:rsidP="006B4BEB">
      <w:pPr>
        <w:rPr>
          <w:b/>
          <w:bCs/>
        </w:rPr>
      </w:pPr>
      <w:r w:rsidRPr="006913A5">
        <w:rPr>
          <w:b/>
          <w:bCs/>
        </w:rPr>
        <w:t>Participants</w:t>
      </w:r>
    </w:p>
    <w:p w14:paraId="5D609DEA" w14:textId="19B19A55" w:rsidR="00811BE9" w:rsidRPr="00811BE9" w:rsidRDefault="00811BE9" w:rsidP="006B4BEB">
      <w:pPr>
        <w:ind w:firstLine="720"/>
      </w:pPr>
      <w:r w:rsidRPr="006913A5">
        <w:t xml:space="preserve">Two undergraduate students took part in the study. Participants were recruited from the researchers’ peer group. Both participants were over the age of 18 and provided informed consent prior to taking part. Demographic information was collected using a brief questionnaire. The participants were aged 20 and 36. All participants were </w:t>
      </w:r>
      <w:r w:rsidR="00100F9D">
        <w:t xml:space="preserve">anonymised </w:t>
      </w:r>
      <w:r w:rsidRPr="006913A5">
        <w:t xml:space="preserve">to maintain </w:t>
      </w:r>
      <w:r w:rsidR="00100F9D">
        <w:t>confidentiality</w:t>
      </w:r>
      <w:r w:rsidRPr="006913A5">
        <w:t>.</w:t>
      </w:r>
    </w:p>
    <w:p w14:paraId="184FE0B0" w14:textId="1FB0067D" w:rsidR="00EE1D9B" w:rsidRDefault="00811BE9" w:rsidP="006B4BEB">
      <w:pPr>
        <w:rPr>
          <w:b/>
          <w:bCs/>
        </w:rPr>
      </w:pPr>
      <w:r>
        <w:rPr>
          <w:b/>
          <w:bCs/>
        </w:rPr>
        <w:t>Data Collection</w:t>
      </w:r>
    </w:p>
    <w:p w14:paraId="0CFAC302" w14:textId="7C65AC03" w:rsidR="00CA644E" w:rsidRPr="00CA644E" w:rsidRDefault="00CA644E" w:rsidP="006B4BEB">
      <w:pPr>
        <w:ind w:firstLine="720"/>
      </w:pPr>
      <w:r w:rsidRPr="00CA644E">
        <w:t>This study adopted a qualitative design using semi</w:t>
      </w:r>
      <w:r w:rsidRPr="00CA644E">
        <w:rPr>
          <w:rFonts w:ascii="Cambria Math" w:hAnsi="Cambria Math" w:cs="Cambria Math"/>
        </w:rPr>
        <w:t>‑</w:t>
      </w:r>
      <w:r w:rsidRPr="00CA644E">
        <w:t>structured interviews to explore undergraduate students</w:t>
      </w:r>
      <w:r w:rsidRPr="00CA644E">
        <w:rPr>
          <w:rFonts w:ascii="Aptos" w:hAnsi="Aptos" w:cs="Aptos"/>
        </w:rPr>
        <w:t>’</w:t>
      </w:r>
      <w:r w:rsidRPr="00CA644E">
        <w:t xml:space="preserve"> perceptions of the social exclusion of older autistic adults. A vignette</w:t>
      </w:r>
      <w:r>
        <w:rPr>
          <w:rFonts w:ascii="Cambria Math" w:hAnsi="Cambria Math" w:cs="Cambria Math"/>
        </w:rPr>
        <w:t>-</w:t>
      </w:r>
      <w:r w:rsidRPr="00CA644E">
        <w:t xml:space="preserve">based approach was used to prompt discussion, providing a shared reference point for participants. The vignette described </w:t>
      </w:r>
      <w:r w:rsidRPr="00CA644E">
        <w:rPr>
          <w:rFonts w:ascii="Aptos" w:hAnsi="Aptos" w:cs="Aptos"/>
        </w:rPr>
        <w:t>“</w:t>
      </w:r>
      <w:r w:rsidRPr="00CA644E">
        <w:t>Alan,</w:t>
      </w:r>
      <w:r w:rsidRPr="00CA644E">
        <w:rPr>
          <w:rFonts w:ascii="Aptos" w:hAnsi="Aptos" w:cs="Aptos"/>
        </w:rPr>
        <w:t>”</w:t>
      </w:r>
      <w:r w:rsidRPr="00CA644E">
        <w:t xml:space="preserve"> a 58</w:t>
      </w:r>
      <w:r>
        <w:rPr>
          <w:rFonts w:ascii="Cambria Math" w:hAnsi="Cambria Math" w:cs="Cambria Math"/>
        </w:rPr>
        <w:t>-</w:t>
      </w:r>
      <w:r w:rsidRPr="00CA644E">
        <w:t>year</w:t>
      </w:r>
      <w:r>
        <w:rPr>
          <w:rFonts w:ascii="Cambria Math" w:hAnsi="Cambria Math" w:cs="Cambria Math"/>
        </w:rPr>
        <w:t>-</w:t>
      </w:r>
      <w:r w:rsidRPr="00CA644E">
        <w:t>old autistic man experiencing increasing social isolation due to changes in family circumstances, reduced community involvement, and uncertainty at work.</w:t>
      </w:r>
    </w:p>
    <w:p w14:paraId="0B17CCB7" w14:textId="60B57B56" w:rsidR="00CA644E" w:rsidRPr="00CA644E" w:rsidRDefault="00CA644E" w:rsidP="006B4BEB">
      <w:pPr>
        <w:ind w:firstLine="720"/>
      </w:pPr>
      <w:r w:rsidRPr="00CA644E">
        <w:t>A semi</w:t>
      </w:r>
      <w:r>
        <w:rPr>
          <w:rFonts w:ascii="Cambria Math" w:hAnsi="Cambria Math" w:cs="Cambria Math"/>
        </w:rPr>
        <w:t>-</w:t>
      </w:r>
      <w:r w:rsidRPr="00CA644E">
        <w:t>structured interview schedule, developed by the research group, guided the conversation while allowing participants to elaborate freely. A brief demographic questionnaire collected background information. Interviews were conducted individually via Microsoft Teams, lasted approximately 10</w:t>
      </w:r>
      <w:r>
        <w:rPr>
          <w:rFonts w:ascii="Aptos" w:hAnsi="Aptos" w:cs="Aptos"/>
        </w:rPr>
        <w:t>-</w:t>
      </w:r>
      <w:r w:rsidRPr="00CA644E">
        <w:t>20 minutes, and were audio</w:t>
      </w:r>
      <w:r w:rsidRPr="00CA644E">
        <w:rPr>
          <w:rFonts w:ascii="Cambria Math" w:hAnsi="Cambria Math" w:cs="Cambria Math"/>
        </w:rPr>
        <w:t>‑</w:t>
      </w:r>
      <w:r w:rsidRPr="00CA644E">
        <w:t>recorded and transcribed verbatim. All transcripts were anonymised and stored securely on password</w:t>
      </w:r>
      <w:r w:rsidRPr="00CA644E">
        <w:rPr>
          <w:rFonts w:ascii="Cambria Math" w:hAnsi="Cambria Math" w:cs="Cambria Math"/>
        </w:rPr>
        <w:t>‑</w:t>
      </w:r>
      <w:r w:rsidRPr="00CA644E">
        <w:t>protected university systems accessible only to the research group.</w:t>
      </w:r>
    </w:p>
    <w:p w14:paraId="622C82F8" w14:textId="6AB80002" w:rsidR="00CA644E" w:rsidRPr="00CA644E" w:rsidRDefault="00CA644E" w:rsidP="006B4BEB">
      <w:pPr>
        <w:ind w:firstLine="720"/>
      </w:pPr>
      <w:r w:rsidRPr="00CA644E">
        <w:t>Ethical approval was granted through the university module. Participants received an information sheet outlining the study aims, confidentiality procedures, and their right to withdraw at any time. Written informed consent was obtained before interviews began.</w:t>
      </w:r>
    </w:p>
    <w:p w14:paraId="2A486D5A" w14:textId="1F59F521" w:rsidR="00811BE9" w:rsidRDefault="00811BE9" w:rsidP="006B4BEB">
      <w:pPr>
        <w:rPr>
          <w:b/>
          <w:bCs/>
        </w:rPr>
      </w:pPr>
      <w:r w:rsidRPr="00811BE9">
        <w:rPr>
          <w:b/>
          <w:bCs/>
        </w:rPr>
        <w:t>Data Analysis</w:t>
      </w:r>
    </w:p>
    <w:p w14:paraId="1C27A1BB" w14:textId="5E1615C5" w:rsidR="00244DD6" w:rsidRPr="00244DD6" w:rsidRDefault="00244DD6" w:rsidP="006B4BEB">
      <w:pPr>
        <w:ind w:firstLine="720"/>
      </w:pPr>
      <w:r w:rsidRPr="00244DD6">
        <w:t>Reflexive thematic analysis was used to interpret the interview data, following Braun and Clarke’s (2006) six</w:t>
      </w:r>
      <w:r w:rsidR="001C361E">
        <w:rPr>
          <w:rFonts w:ascii="Cambria Math" w:hAnsi="Cambria Math" w:cs="Cambria Math"/>
        </w:rPr>
        <w:t>-</w:t>
      </w:r>
      <w:r w:rsidRPr="00244DD6">
        <w:t>phase framework. After transcription, the researcher familiarised themselves with the data by reading and re</w:t>
      </w:r>
      <w:r w:rsidRPr="00244DD6">
        <w:rPr>
          <w:rFonts w:ascii="Cambria Math" w:hAnsi="Cambria Math" w:cs="Cambria Math"/>
        </w:rPr>
        <w:t>‑</w:t>
      </w:r>
      <w:r w:rsidRPr="00244DD6">
        <w:t>reading the anonymised transcripts. Initial codes were generated inductively, focusing on participants</w:t>
      </w:r>
      <w:r w:rsidRPr="00244DD6">
        <w:rPr>
          <w:rFonts w:ascii="Aptos" w:hAnsi="Aptos" w:cs="Aptos"/>
        </w:rPr>
        <w:t>’</w:t>
      </w:r>
      <w:r w:rsidRPr="00244DD6">
        <w:t xml:space="preserve"> explicit descriptions and reflections on the vignette. Coding was conducted at a semantic level, staying close to the surface meaning of the data. Codes were then organised into potential themes, which were reviewed and refined through an iterative process. </w:t>
      </w:r>
      <w:r w:rsidRPr="00244DD6">
        <w:lastRenderedPageBreak/>
        <w:t>Throughout the analysis, the researcher engaged in reflexive consideration of how their own assumptions and perspectives shaped interpretation. Final themes were defined and named to represent shared patterns across the dataset relating to students’ perceptions of social exclusion in older autistic adults.</w:t>
      </w:r>
    </w:p>
    <w:p w14:paraId="57188B13" w14:textId="07AA3A20" w:rsidR="00DB27D6" w:rsidRDefault="006B4BEB" w:rsidP="006B4BEB">
      <w:pPr>
        <w:jc w:val="center"/>
        <w:rPr>
          <w:b/>
          <w:bCs/>
        </w:rPr>
      </w:pPr>
      <w:r w:rsidRPr="006B4BEB">
        <w:rPr>
          <w:b/>
          <w:bCs/>
        </w:rPr>
        <w:drawing>
          <wp:anchor distT="0" distB="0" distL="114300" distR="114300" simplePos="0" relativeHeight="251658240" behindDoc="0" locked="0" layoutInCell="1" allowOverlap="1" wp14:anchorId="05807530" wp14:editId="1D12000C">
            <wp:simplePos x="0" y="0"/>
            <wp:positionH relativeFrom="margin">
              <wp:align>left</wp:align>
            </wp:positionH>
            <wp:positionV relativeFrom="paragraph">
              <wp:posOffset>3894455</wp:posOffset>
            </wp:positionV>
            <wp:extent cx="5731510" cy="1032510"/>
            <wp:effectExtent l="0" t="0" r="2540" b="0"/>
            <wp:wrapSquare wrapText="bothSides"/>
            <wp:docPr id="1807800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00737"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1032510"/>
                    </a:xfrm>
                    <a:prstGeom prst="rect">
                      <a:avLst/>
                    </a:prstGeom>
                  </pic:spPr>
                </pic:pic>
              </a:graphicData>
            </a:graphic>
            <wp14:sizeRelH relativeFrom="margin">
              <wp14:pctWidth>0</wp14:pctWidth>
            </wp14:sizeRelH>
            <wp14:sizeRelV relativeFrom="margin">
              <wp14:pctHeight>0</wp14:pctHeight>
            </wp14:sizeRelV>
          </wp:anchor>
        </w:drawing>
      </w:r>
      <w:r w:rsidR="00FE308C" w:rsidRPr="006913A5">
        <w:rPr>
          <w:b/>
          <w:bCs/>
        </w:rPr>
        <w:t>Results</w:t>
      </w:r>
    </w:p>
    <w:p w14:paraId="646F166A" w14:textId="4D105C1A" w:rsidR="006B4BEB" w:rsidRDefault="006B4BEB" w:rsidP="006B4BEB">
      <w:pPr>
        <w:jc w:val="center"/>
        <w:rPr>
          <w:b/>
          <w:bCs/>
        </w:rPr>
      </w:pPr>
      <w:r w:rsidRPr="006B4BEB">
        <w:rPr>
          <w:b/>
          <w:bCs/>
        </w:rPr>
        <w:drawing>
          <wp:anchor distT="0" distB="0" distL="114300" distR="114300" simplePos="0" relativeHeight="251659264" behindDoc="0" locked="0" layoutInCell="1" allowOverlap="1" wp14:anchorId="32A26F73" wp14:editId="5FB29781">
            <wp:simplePos x="0" y="0"/>
            <wp:positionH relativeFrom="column">
              <wp:posOffset>0</wp:posOffset>
            </wp:positionH>
            <wp:positionV relativeFrom="paragraph">
              <wp:posOffset>-8255</wp:posOffset>
            </wp:positionV>
            <wp:extent cx="5731510" cy="3615690"/>
            <wp:effectExtent l="0" t="0" r="2540" b="3810"/>
            <wp:wrapSquare wrapText="bothSides"/>
            <wp:docPr id="791267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6716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615690"/>
                    </a:xfrm>
                    <a:prstGeom prst="rect">
                      <a:avLst/>
                    </a:prstGeom>
                  </pic:spPr>
                </pic:pic>
              </a:graphicData>
            </a:graphic>
            <wp14:sizeRelH relativeFrom="margin">
              <wp14:pctWidth>0</wp14:pctWidth>
            </wp14:sizeRelH>
            <wp14:sizeRelV relativeFrom="margin">
              <wp14:pctHeight>0</wp14:pctHeight>
            </wp14:sizeRelV>
          </wp:anchor>
        </w:drawing>
      </w:r>
    </w:p>
    <w:p w14:paraId="36E92BC9" w14:textId="29A64FBC" w:rsidR="00D11320" w:rsidRPr="00D11320" w:rsidRDefault="00D11320" w:rsidP="006B4BEB">
      <w:pPr>
        <w:ind w:firstLine="720"/>
      </w:pPr>
      <w:r w:rsidRPr="00D11320">
        <w:t>Reflexive thematic analysis generated several potential patterns within the dataset</w:t>
      </w:r>
      <w:r>
        <w:t>,</w:t>
      </w:r>
      <w:r w:rsidRPr="00D11320">
        <w:t xml:space="preserve"> however, due to the word</w:t>
      </w:r>
      <w:r w:rsidR="003065F8">
        <w:t>-</w:t>
      </w:r>
      <w:r w:rsidRPr="00D11320">
        <w:t>count constraints of the report, this section focuses on the t</w:t>
      </w:r>
      <w:r w:rsidR="0058141B">
        <w:t>wo</w:t>
      </w:r>
      <w:r w:rsidRPr="00D11320">
        <w:t xml:space="preserve"> themes identified. These themes captured shared patterns in how undergraduate students perceived the social exclusion of older autistic adults, reflecting beliefs about the emotional, social, and cognitive consequences of exclusion. Illustrative quotations are presented </w:t>
      </w:r>
      <w:r w:rsidR="00787CF1">
        <w:t>anonymously</w:t>
      </w:r>
      <w:r w:rsidRPr="00D11320">
        <w:t>.</w:t>
      </w:r>
      <w:r w:rsidR="00787CF1">
        <w:t xml:space="preserve"> </w:t>
      </w:r>
    </w:p>
    <w:p w14:paraId="33E20178" w14:textId="5698F3A5" w:rsidR="0058141B" w:rsidRPr="0058141B" w:rsidRDefault="0058141B" w:rsidP="006B4BEB">
      <w:pPr>
        <w:rPr>
          <w:b/>
          <w:bCs/>
        </w:rPr>
      </w:pPr>
      <w:r w:rsidRPr="0058141B">
        <w:rPr>
          <w:b/>
          <w:bCs/>
        </w:rPr>
        <w:t>Theme 1</w:t>
      </w:r>
      <w:r w:rsidR="00787CF1">
        <w:rPr>
          <w:b/>
          <w:bCs/>
        </w:rPr>
        <w:t>-</w:t>
      </w:r>
      <w:r w:rsidRPr="0058141B">
        <w:rPr>
          <w:b/>
          <w:bCs/>
        </w:rPr>
        <w:t>Emotional and Cognitive Threats to Belonging and Self</w:t>
      </w:r>
      <w:r w:rsidRPr="0058141B">
        <w:rPr>
          <w:b/>
          <w:bCs/>
        </w:rPr>
        <w:noBreakHyphen/>
        <w:t>Worth</w:t>
      </w:r>
    </w:p>
    <w:p w14:paraId="5B3C0ABE" w14:textId="1CDF419A" w:rsidR="0058141B" w:rsidRPr="0058141B" w:rsidRDefault="0058141B" w:rsidP="006B4BEB">
      <w:pPr>
        <w:ind w:firstLine="720"/>
        <w:rPr>
          <w:b/>
          <w:bCs/>
        </w:rPr>
      </w:pPr>
      <w:r w:rsidRPr="0058141B">
        <w:rPr>
          <w:b/>
          <w:bCs/>
        </w:rPr>
        <w:t>Subtheme 1.1</w:t>
      </w:r>
      <w:r w:rsidR="00787CF1">
        <w:rPr>
          <w:b/>
          <w:bCs/>
        </w:rPr>
        <w:t>-</w:t>
      </w:r>
      <w:r w:rsidRPr="0058141B">
        <w:rPr>
          <w:b/>
          <w:bCs/>
        </w:rPr>
        <w:t>Loneliness, Isolation, and Reduced Self</w:t>
      </w:r>
      <w:r w:rsidRPr="0058141B">
        <w:rPr>
          <w:b/>
          <w:bCs/>
        </w:rPr>
        <w:noBreakHyphen/>
        <w:t>Esteem</w:t>
      </w:r>
    </w:p>
    <w:p w14:paraId="2974FADC" w14:textId="7D387103" w:rsidR="0058141B" w:rsidRDefault="0058141B" w:rsidP="006B4BEB">
      <w:pPr>
        <w:ind w:firstLine="720"/>
      </w:pPr>
      <w:r w:rsidRPr="0058141B">
        <w:t>Participants described social exclusion as emotionally damaging for older autistic adults. They believed exclusion would lead to loneliness and a loss of belonging, with one participant suggesting it could make someone “feel excluded</w:t>
      </w:r>
      <w:r w:rsidR="00784103" w:rsidRPr="004A4F92">
        <w:t xml:space="preserve"> and </w:t>
      </w:r>
      <w:r w:rsidRPr="0058141B">
        <w:lastRenderedPageBreak/>
        <w:t>isolated… it might make him feel worthless… not good enough.” Another noted that exclusion could cause someone to “</w:t>
      </w:r>
      <w:r w:rsidR="007E1346" w:rsidRPr="009C7D83">
        <w:rPr>
          <w:rFonts w:cstheme="minorHAnsi"/>
        </w:rPr>
        <w:t>would question his self-worth and that will eventually take a toll on his mental health also</w:t>
      </w:r>
      <w:r w:rsidRPr="0058141B">
        <w:t>”</w:t>
      </w:r>
      <w:r w:rsidR="00100F9D">
        <w:t xml:space="preserve"> </w:t>
      </w:r>
      <w:r w:rsidRPr="0058141B">
        <w:t>highlighting the perceived link between exclusion and declining self</w:t>
      </w:r>
      <w:r w:rsidRPr="0058141B">
        <w:noBreakHyphen/>
        <w:t>esteem.</w:t>
      </w:r>
    </w:p>
    <w:p w14:paraId="34966100" w14:textId="4DF680EC" w:rsidR="00787CF1" w:rsidRPr="0058141B" w:rsidRDefault="00787CF1" w:rsidP="006B4BEB">
      <w:pPr>
        <w:ind w:firstLine="720"/>
      </w:pPr>
      <w:r w:rsidRPr="00787CF1">
        <w:t>Participants’ accounts suggested that these emotional reactions were not viewed as isolated responses</w:t>
      </w:r>
      <w:r>
        <w:t>,</w:t>
      </w:r>
      <w:r w:rsidRPr="00787CF1">
        <w:t xml:space="preserve"> but as part of a broader pattern in which repeated exclusion gradually erodes an individual’s sense of worth. Their interpretations implied that older autistic adults may internalise negative social experiences over time, leading them to expect rejection and withdraw further from social opportunities. This reflects a perceived cycle in which loneliness and diminished self</w:t>
      </w:r>
      <w:r w:rsidRPr="00787CF1">
        <w:rPr>
          <w:rFonts w:ascii="Cambria Math" w:hAnsi="Cambria Math" w:cs="Cambria Math"/>
        </w:rPr>
        <w:t>‑</w:t>
      </w:r>
      <w:r w:rsidRPr="00787CF1">
        <w:t>esteem reinforce one another, making it increasingly difficult for individuals to maintain confidence or seek connection</w:t>
      </w:r>
      <w:r>
        <w:t xml:space="preserve"> with others</w:t>
      </w:r>
      <w:r w:rsidRPr="00787CF1">
        <w:t>. In this way, participants framed emotional harm as both an immediate consequence of exclusion and a longer</w:t>
      </w:r>
      <w:r w:rsidRPr="00787CF1">
        <w:rPr>
          <w:rFonts w:ascii="Cambria Math" w:hAnsi="Cambria Math" w:cs="Cambria Math"/>
        </w:rPr>
        <w:t>‑</w:t>
      </w:r>
      <w:r w:rsidRPr="00787CF1">
        <w:t>term process that can shape how older autistic adults view themselves and their place within social groups.</w:t>
      </w:r>
    </w:p>
    <w:p w14:paraId="07C89800" w14:textId="577CF180" w:rsidR="0058141B" w:rsidRPr="0058141B" w:rsidRDefault="0058141B" w:rsidP="006B4BEB">
      <w:pPr>
        <w:ind w:firstLine="720"/>
        <w:rPr>
          <w:b/>
          <w:bCs/>
        </w:rPr>
      </w:pPr>
      <w:r w:rsidRPr="0058141B">
        <w:rPr>
          <w:b/>
          <w:bCs/>
        </w:rPr>
        <w:t xml:space="preserve">Subtheme 1.2 </w:t>
      </w:r>
      <w:r>
        <w:rPr>
          <w:b/>
          <w:bCs/>
        </w:rPr>
        <w:t>-</w:t>
      </w:r>
      <w:r w:rsidRPr="0058141B">
        <w:rPr>
          <w:b/>
          <w:bCs/>
        </w:rPr>
        <w:t xml:space="preserve"> Anxiety, Overthinking, and Emotional Strain</w:t>
      </w:r>
    </w:p>
    <w:p w14:paraId="357BF5D1" w14:textId="77777777" w:rsidR="0058141B" w:rsidRDefault="0058141B" w:rsidP="006B4BEB">
      <w:pPr>
        <w:ind w:firstLine="720"/>
      </w:pPr>
      <w:r w:rsidRPr="0058141B">
        <w:t>Participants associated exclusion with heightened anxiety and rumination. One explained that exclusion would “make him overthink a lot… he will think a lot, too much,” suggesting that uncertainty and disrupted routines could intensify emotional strain. Another described how exclusion might make someone appear “very anxious, like something’s up on his mind,” indicating that emotional distress could also be outwardly visible.</w:t>
      </w:r>
    </w:p>
    <w:p w14:paraId="02279113" w14:textId="4B5261B2" w:rsidR="00787CF1" w:rsidRPr="0058141B" w:rsidRDefault="00787CF1" w:rsidP="006B4BEB">
      <w:pPr>
        <w:ind w:firstLine="720"/>
      </w:pPr>
      <w:r w:rsidRPr="00787CF1">
        <w:t xml:space="preserve">Participants’ interpretations suggested that anxiety was not viewed as a momentary reaction but as something that could escalate through ongoing uncertainty and social ambiguity. Their descriptions implied that exclusion might trigger a cycle of overthinking in which older autistic adults repeatedly analyse social situations, question their behaviour, and anticipate further rejection. This rumination was </w:t>
      </w:r>
      <w:r>
        <w:t>perceived</w:t>
      </w:r>
      <w:r w:rsidRPr="00787CF1">
        <w:t xml:space="preserve"> as both mentally exhausting and potentially disruptive to daily functioning, with participants indicating that emotional strain could become increasingly visible to others. In this way, anxiety was framed as both an internal burden and an outwardly observable consequence of exclusion, reinforcing participants’ perceptions of its</w:t>
      </w:r>
      <w:r>
        <w:t xml:space="preserve"> </w:t>
      </w:r>
      <w:r w:rsidRPr="00787CF1">
        <w:t>impact.</w:t>
      </w:r>
    </w:p>
    <w:p w14:paraId="6F922725" w14:textId="29DB3C39" w:rsidR="0058141B" w:rsidRPr="0058141B" w:rsidRDefault="0058141B" w:rsidP="006B4BEB">
      <w:pPr>
        <w:ind w:firstLine="720"/>
        <w:rPr>
          <w:b/>
          <w:bCs/>
        </w:rPr>
      </w:pPr>
      <w:r w:rsidRPr="0058141B">
        <w:rPr>
          <w:b/>
          <w:bCs/>
        </w:rPr>
        <w:t xml:space="preserve">Subtheme 1.3 </w:t>
      </w:r>
      <w:r w:rsidR="000E5675">
        <w:rPr>
          <w:b/>
          <w:bCs/>
        </w:rPr>
        <w:t>-</w:t>
      </w:r>
      <w:r w:rsidRPr="0058141B">
        <w:rPr>
          <w:b/>
          <w:bCs/>
        </w:rPr>
        <w:t xml:space="preserve"> Cognitive Slowing, Reduced Concentration, and Loss of Motivation</w:t>
      </w:r>
    </w:p>
    <w:p w14:paraId="4641610A" w14:textId="441E6AF9" w:rsidR="0058141B" w:rsidRDefault="0058141B" w:rsidP="006B4BEB">
      <w:pPr>
        <w:ind w:firstLine="720"/>
      </w:pPr>
      <w:r w:rsidRPr="0058141B">
        <w:t xml:space="preserve">Participants also believed exclusion could affect cognitive functioning and everyday independence. One suggested that reduced social interaction could “slow you down a bit… especially on an older adult… cognitively, it will get slower and slower with ageing, and that could maybe increase with autism.” Exclusion was also linked to reduced motivation. One participant said it might “put him off doing anything… even if </w:t>
      </w:r>
      <w:r w:rsidRPr="0058141B">
        <w:lastRenderedPageBreak/>
        <w:t xml:space="preserve">they did invite him, </w:t>
      </w:r>
      <w:r w:rsidR="00142B12" w:rsidRPr="00142B12">
        <w:t>he’s going to, you know, might say, well, no,</w:t>
      </w:r>
      <w:r w:rsidRPr="0058141B">
        <w:t xml:space="preserve"> I’m not good enough,” suggesting that emotional withdrawal could lead to functional decline</w:t>
      </w:r>
      <w:r w:rsidR="00142B12">
        <w:t>.</w:t>
      </w:r>
    </w:p>
    <w:p w14:paraId="1F931108" w14:textId="352E9A65" w:rsidR="00787CF1" w:rsidRPr="0058141B" w:rsidRDefault="00787CF1" w:rsidP="006B4BEB">
      <w:pPr>
        <w:ind w:firstLine="720"/>
      </w:pPr>
      <w:r w:rsidRPr="00787CF1">
        <w:t>Participants appeared to view these cognitive and functional changes as part of a broader pattern in which prolonged exclusion gradually undermines an individual’s confidence and capacity to engage with everyday life. Their accounts suggested that reduced stimulation and fewer social opportunities</w:t>
      </w:r>
      <w:r w:rsidR="00A96B89">
        <w:t xml:space="preserve"> or interactions</w:t>
      </w:r>
      <w:r w:rsidRPr="00787CF1">
        <w:t xml:space="preserve"> m</w:t>
      </w:r>
      <w:r w:rsidR="00A96B89">
        <w:t>ay</w:t>
      </w:r>
      <w:r w:rsidRPr="00787CF1">
        <w:t xml:space="preserve"> contribute to cognitive slowing, while emotional withdrawal could diminish motivation to participate in routine activities. This interpretation positioned exclusion not only as an emotional burden but as something that could </w:t>
      </w:r>
      <w:r w:rsidR="00A96B89">
        <w:t xml:space="preserve">also </w:t>
      </w:r>
      <w:r w:rsidRPr="00787CF1">
        <w:t>subtly erode independence over time, reinforcing a cycle in which declining confidence and reduced activity further limit opportunities for connection.</w:t>
      </w:r>
    </w:p>
    <w:p w14:paraId="55349C17" w14:textId="02146295" w:rsidR="0058141B" w:rsidRPr="0058141B" w:rsidRDefault="0058141B" w:rsidP="006B4BEB">
      <w:pPr>
        <w:rPr>
          <w:b/>
          <w:bCs/>
        </w:rPr>
      </w:pPr>
      <w:r w:rsidRPr="0058141B">
        <w:rPr>
          <w:b/>
          <w:bCs/>
        </w:rPr>
        <w:t>Theme 2</w:t>
      </w:r>
      <w:r>
        <w:rPr>
          <w:b/>
          <w:bCs/>
        </w:rPr>
        <w:t>-</w:t>
      </w:r>
      <w:r w:rsidRPr="0058141B">
        <w:rPr>
          <w:b/>
          <w:bCs/>
        </w:rPr>
        <w:t>Social Misunderstanding and Stigma</w:t>
      </w:r>
    </w:p>
    <w:p w14:paraId="5E5507EE" w14:textId="283C68C4" w:rsidR="0058141B" w:rsidRPr="0058141B" w:rsidRDefault="0058141B" w:rsidP="006B4BEB">
      <w:pPr>
        <w:ind w:firstLine="720"/>
        <w:rPr>
          <w:b/>
          <w:bCs/>
        </w:rPr>
      </w:pPr>
      <w:r w:rsidRPr="0058141B">
        <w:rPr>
          <w:b/>
          <w:bCs/>
        </w:rPr>
        <w:t>Subtheme 2.1</w:t>
      </w:r>
      <w:r>
        <w:rPr>
          <w:b/>
          <w:bCs/>
        </w:rPr>
        <w:t>-</w:t>
      </w:r>
      <w:r w:rsidRPr="0058141B">
        <w:rPr>
          <w:b/>
          <w:bCs/>
        </w:rPr>
        <w:t>Misinterpretation of Autistic Behaviours</w:t>
      </w:r>
    </w:p>
    <w:p w14:paraId="7F1E0CAD" w14:textId="2B7B02D2" w:rsidR="0058141B" w:rsidRPr="0058141B" w:rsidRDefault="0058141B" w:rsidP="006B4BEB">
      <w:pPr>
        <w:ind w:firstLine="720"/>
      </w:pPr>
      <w:r w:rsidRPr="0058141B">
        <w:t>Participants felt that autistic behaviours were often misread, contributing to exclusion. One explained that people might think someone is “</w:t>
      </w:r>
      <w:proofErr w:type="spellStart"/>
      <w:r w:rsidRPr="0058141B">
        <w:t>jitterish</w:t>
      </w:r>
      <w:proofErr w:type="spellEnd"/>
      <w:r w:rsidRPr="0058141B">
        <w:t>… rude… cold,” reflecting how autistic traits can be misinterpreted as intentional behaviour. Another described self</w:t>
      </w:r>
      <w:r w:rsidR="00142B12">
        <w:t>-</w:t>
      </w:r>
      <w:r w:rsidRPr="0058141B">
        <w:t xml:space="preserve">soothing actions such as rocking as being perceived as “annoying, attention seeking, </w:t>
      </w:r>
      <w:r w:rsidR="00142B12" w:rsidRPr="00142B12">
        <w:rPr>
          <w:rFonts w:cs="Arial"/>
        </w:rPr>
        <w:t>possibly a bit scary</w:t>
      </w:r>
      <w:r w:rsidRPr="0058141B">
        <w:t xml:space="preserve">,” suggesting that everyday regulation strategies attract negative judgement. </w:t>
      </w:r>
    </w:p>
    <w:p w14:paraId="3ED9332C" w14:textId="4455390A" w:rsidR="0058141B" w:rsidRPr="0058141B" w:rsidRDefault="0058141B" w:rsidP="006B4BEB">
      <w:pPr>
        <w:ind w:firstLine="720"/>
        <w:rPr>
          <w:b/>
          <w:bCs/>
        </w:rPr>
      </w:pPr>
      <w:r w:rsidRPr="0058141B">
        <w:rPr>
          <w:b/>
          <w:bCs/>
        </w:rPr>
        <w:t xml:space="preserve">Subtheme 2.2 </w:t>
      </w:r>
      <w:r>
        <w:rPr>
          <w:b/>
          <w:bCs/>
        </w:rPr>
        <w:t xml:space="preserve">- </w:t>
      </w:r>
      <w:r w:rsidRPr="0058141B">
        <w:rPr>
          <w:b/>
          <w:bCs/>
        </w:rPr>
        <w:t>Stigma and Negative Judgements</w:t>
      </w:r>
    </w:p>
    <w:p w14:paraId="2D8CEF3C" w14:textId="76F7A0D5" w:rsidR="0058141B" w:rsidRDefault="0058141B" w:rsidP="006B4BEB">
      <w:pPr>
        <w:ind w:firstLine="720"/>
      </w:pPr>
      <w:r w:rsidRPr="0058141B">
        <w:t>Participants believed that stigma surrounding autism contributes to exclusion. One participant described how an autistic adult they supported would receive “quite a few looks</w:t>
      </w:r>
      <w:r w:rsidR="00526994" w:rsidRPr="00526994">
        <w:t xml:space="preserve"> if </w:t>
      </w:r>
      <w:r w:rsidR="00526994">
        <w:t xml:space="preserve">he </w:t>
      </w:r>
      <w:r w:rsidR="00526994" w:rsidRPr="00526994">
        <w:t>was trying to self-soothe”</w:t>
      </w:r>
      <w:r w:rsidRPr="0058141B">
        <w:t>. Another emphasised that people need to be “more open</w:t>
      </w:r>
      <w:r w:rsidR="00A96B89">
        <w:t>-</w:t>
      </w:r>
      <w:r w:rsidRPr="0058141B">
        <w:t>minded… people need more awareness</w:t>
      </w:r>
      <w:r w:rsidR="00526994" w:rsidRPr="00526994">
        <w:t>”</w:t>
      </w:r>
      <w:r w:rsidR="00526994">
        <w:t xml:space="preserve"> </w:t>
      </w:r>
      <w:r w:rsidRPr="0058141B">
        <w:t>suggesting that stigma arises from limited understanding rather than deliberate hostility. These accounts position misunderstanding and social scrutiny as key drivers of exclusion.</w:t>
      </w:r>
    </w:p>
    <w:p w14:paraId="776B2B3E" w14:textId="0E6504FF" w:rsidR="00100F9D" w:rsidRPr="0058141B" w:rsidRDefault="00100F9D" w:rsidP="006B4BEB">
      <w:pPr>
        <w:ind w:firstLine="720"/>
      </w:pPr>
      <w:r w:rsidRPr="00100F9D">
        <w:t>Taken together, these subthemes illustrate how participants viewed emotional, cognitive, and social processes as closely interconnected. Feelings of loneliness and anxiety were often described as emerging from social misunderstanding, while cognitive slowing and reduced motivation were seen as both consequences of exclusion and factors that could further limit social engagement. Participants therefore conceptualised exclusion as a cumulative cycle in which emotional strain, stigma, and reduced cognitive resilience reinforce one another. This interconnectedness highlights the complexity of the challenges they believed older autistic adults may face.</w:t>
      </w:r>
    </w:p>
    <w:p w14:paraId="5720D4E1" w14:textId="77777777" w:rsidR="0058141B" w:rsidRDefault="0058141B" w:rsidP="006B4BEB">
      <w:pPr>
        <w:jc w:val="center"/>
        <w:rPr>
          <w:b/>
          <w:bCs/>
        </w:rPr>
      </w:pPr>
    </w:p>
    <w:p w14:paraId="4D500651" w14:textId="77777777" w:rsidR="006B4BEB" w:rsidRDefault="006B4BEB" w:rsidP="006B4BEB">
      <w:pPr>
        <w:rPr>
          <w:b/>
          <w:bCs/>
        </w:rPr>
      </w:pPr>
    </w:p>
    <w:p w14:paraId="1E17B186" w14:textId="6AEE6836" w:rsidR="00204B16" w:rsidRPr="006913A5" w:rsidRDefault="00204B16" w:rsidP="006B4BEB">
      <w:pPr>
        <w:jc w:val="center"/>
        <w:rPr>
          <w:b/>
          <w:bCs/>
        </w:rPr>
      </w:pPr>
      <w:r w:rsidRPr="006913A5">
        <w:rPr>
          <w:b/>
          <w:bCs/>
        </w:rPr>
        <w:lastRenderedPageBreak/>
        <w:t>Discussion</w:t>
      </w:r>
    </w:p>
    <w:p w14:paraId="28238E4F" w14:textId="1BC74686" w:rsidR="00024CE3" w:rsidRPr="00024CE3" w:rsidRDefault="00024CE3" w:rsidP="006B4BEB">
      <w:pPr>
        <w:ind w:firstLine="720"/>
      </w:pPr>
      <w:r w:rsidRPr="00024CE3">
        <w:t>This study explored undergraduate students’ perceptions of the social exclusion of older autistic adults, generating two overarching themes with five subthemes</w:t>
      </w:r>
      <w:r>
        <w:t xml:space="preserve">, </w:t>
      </w:r>
      <w:r w:rsidRPr="00024CE3">
        <w:t>emotional and cognitive threats to belonging and self</w:t>
      </w:r>
      <w:r w:rsidRPr="00024CE3">
        <w:noBreakHyphen/>
        <w:t>worth, and social misunderstanding and stigma. These themes reflect how younger adults conceptualise the emotional, cognitive, and social risks faced by older autistic people, aligning with broader research on belonging, ageing, and autism.</w:t>
      </w:r>
    </w:p>
    <w:p w14:paraId="7717421D" w14:textId="77777777" w:rsidR="00024CE3" w:rsidRPr="00024CE3" w:rsidRDefault="00024CE3" w:rsidP="006B4BEB">
      <w:pPr>
        <w:ind w:firstLine="720"/>
      </w:pPr>
      <w:r w:rsidRPr="00024CE3">
        <w:t>The first theme, Emotional and Cognitive Threats to Belonging and Self</w:t>
      </w:r>
      <w:r w:rsidRPr="00024CE3">
        <w:noBreakHyphen/>
        <w:t>Worth, captured participants’ beliefs that exclusion undermines wellbeing across emotional, cognitive, and motivational domains. Subtheme 1.1 highlighted how exclusion was perceived to reduce self</w:t>
      </w:r>
      <w:r w:rsidRPr="00024CE3">
        <w:noBreakHyphen/>
        <w:t>esteem and belonging, with participants suggesting that repeated rejection could lead to loneliness and feelings of worthlessness. This aligns with Baumeister and Leary’s (1995) argument that belongingness is a fundamental human need, and with research showing that autistic adults report better mental health when they feel accepted (Cage et al., 2018).</w:t>
      </w:r>
    </w:p>
    <w:p w14:paraId="5250556F" w14:textId="77777777" w:rsidR="00024CE3" w:rsidRPr="00024CE3" w:rsidRDefault="00024CE3" w:rsidP="006B4BEB">
      <w:pPr>
        <w:ind w:firstLine="720"/>
      </w:pPr>
      <w:r w:rsidRPr="00024CE3">
        <w:t>Subtheme 1.2 reflected participants’ views that exclusion contributes to anxiety, overthinking, and emotional strain. Participants described how uncertainty and disrupted social expectations could intensify rumination and visible anxiety. These interpretations echo findings that autistic adults often experience heightened stress in socially ambiguous situations (Hickey et al., 2018).</w:t>
      </w:r>
    </w:p>
    <w:p w14:paraId="6EEA69C0" w14:textId="77777777" w:rsidR="00024CE3" w:rsidRPr="00024CE3" w:rsidRDefault="00024CE3" w:rsidP="006B4BEB">
      <w:pPr>
        <w:ind w:firstLine="720"/>
      </w:pPr>
      <w:r w:rsidRPr="00024CE3">
        <w:t>Subtheme 1.3 focused on perceived cognitive and functional consequences. Participants believed that reduced social interaction could slow cognitive processing, disrupt concentration, and reinforce rigid routines. These interpretations align with evidence that perceived social isolation is associated with poorer cognitive functioning in older adults (Cacioppo &amp; Hawkley, 2009). Participants’ concerns about shrinking social networks and reduced motivation also reflect research showing that older autistic adults often face limited opportunities for meaningful engagement (Stringfellow et al., 2024).</w:t>
      </w:r>
    </w:p>
    <w:p w14:paraId="31E7D034" w14:textId="77777777" w:rsidR="00024CE3" w:rsidRPr="00024CE3" w:rsidRDefault="00024CE3" w:rsidP="006B4BEB">
      <w:pPr>
        <w:ind w:firstLine="720"/>
      </w:pPr>
      <w:r w:rsidRPr="00024CE3">
        <w:t xml:space="preserve">The second theme, Social Misunderstanding and Stigma, captured participants’ perceptions of how autistic behaviours are misinterpreted by others. Subtheme 2.1 highlighted that behaviours such as rocking or appearing withdrawn were often viewed as “rude,” “cold,” or “intimidating,” reflecting Milton’s (2012) “double empathy problem,” which suggests that social difficulties arise from mutual misunderstanding rather than autistic deficit. Subtheme 2.2 focused on stigma and negative judgements, with participants describing public scrutiny and a lack of awareness. These accounts mirror research showing that community attitudes contribute significantly to autistic adults’ experiences of exclusion (Jones et al., 2022) and that older autistic adults often encounter lifelong misunderstanding (Hickey et al., 2018). Participants’ emphasis on </w:t>
      </w:r>
      <w:r w:rsidRPr="00024CE3">
        <w:lastRenderedPageBreak/>
        <w:t>the need for greater awareness aligns with calls for improved public understanding and more inclusive environments (</w:t>
      </w:r>
      <w:proofErr w:type="spellStart"/>
      <w:r w:rsidRPr="00024CE3">
        <w:t>Happé</w:t>
      </w:r>
      <w:proofErr w:type="spellEnd"/>
      <w:r w:rsidRPr="00024CE3">
        <w:t xml:space="preserve"> &amp; Frith, 2020).</w:t>
      </w:r>
    </w:p>
    <w:p w14:paraId="252B32A2" w14:textId="77777777" w:rsidR="00024CE3" w:rsidRDefault="00024CE3" w:rsidP="006B4BEB">
      <w:pPr>
        <w:ind w:firstLine="720"/>
      </w:pPr>
      <w:r w:rsidRPr="00024CE3">
        <w:t>Overall, participants recognised many challenges documented in research on older autistic adults, including emotional vulnerability, stigma, and the interaction between social and cognitive factors. However, their interpretations were based on a vignette rather than lived experience, and their understanding of autism varied. This reflects wider concerns that public knowledge of autism in adulthood remains limited (</w:t>
      </w:r>
      <w:proofErr w:type="spellStart"/>
      <w:r w:rsidRPr="00024CE3">
        <w:t>Happé</w:t>
      </w:r>
      <w:proofErr w:type="spellEnd"/>
      <w:r w:rsidRPr="00024CE3">
        <w:t xml:space="preserve"> &amp; Frith, 2020) and that older autistic adults often navigate systems not designed with their needs in mind (Mason et al., 2022). Participants’ emphasis on awareness and understanding aligns with calls for improved training, community education, and support structures to reduce exclusion and promote wellbeing. As a researcher, I acknowledge that my own assumptions and interpretive lens shaped the analytic process, consistent with the reflexive approach to thematic analysis.</w:t>
      </w:r>
    </w:p>
    <w:p w14:paraId="05423F3B" w14:textId="77777777" w:rsidR="00024CE3" w:rsidRPr="00024CE3" w:rsidRDefault="00024CE3" w:rsidP="006B4BEB">
      <w:pPr>
        <w:ind w:firstLine="720"/>
      </w:pPr>
      <w:r w:rsidRPr="00024CE3">
        <w:t>A strength of this study is its focus on perceptions of older autistic adults, an area still developing within autism research (Mason et al., 2022). Using semi</w:t>
      </w:r>
      <w:r w:rsidRPr="00024CE3">
        <w:noBreakHyphen/>
        <w:t>structured interviews allowed participants to reflect openly on the vignette and provide nuanced interpretations. The reflexive thematic analysis approach also enabled a rich exploration of meaning within a small dataset.</w:t>
      </w:r>
    </w:p>
    <w:p w14:paraId="59806DC2" w14:textId="77777777" w:rsidR="00024CE3" w:rsidRPr="00024CE3" w:rsidRDefault="00024CE3" w:rsidP="006B4BEB">
      <w:pPr>
        <w:ind w:firstLine="720"/>
      </w:pPr>
      <w:r w:rsidRPr="00024CE3">
        <w:t>However, the small sample size and reliance on student participants limit the transferability of the findings. The vignette may have constrained responses by presenting a specific scenario rather than capturing the diversity of older autistic adults’ experiences. Additionally, participants’ varying levels of autism knowledge may have shaped their interpretations, meaning the findings reflect perceptions rather than lived experience.</w:t>
      </w:r>
    </w:p>
    <w:p w14:paraId="2EFF9594" w14:textId="7EFB3831" w:rsidR="00024CE3" w:rsidRPr="00024CE3" w:rsidRDefault="00024CE3" w:rsidP="006B4BEB">
      <w:pPr>
        <w:ind w:firstLine="720"/>
      </w:pPr>
      <w:r w:rsidRPr="00024CE3">
        <w:t>Future research could explore perceptions across different age groups or professions or compare autistic and non</w:t>
      </w:r>
      <w:r w:rsidR="004238DB">
        <w:t>-</w:t>
      </w:r>
      <w:r w:rsidRPr="00024CE3">
        <w:t>autistic adults’ interpretations of exclusion. Studies involving older autistic adults directly would deepen understanding of how exclusion is experienced and navigated, building on recent work highlighting unmet support needs (Blok et al., 2025). Further work could also examine how different social contexts, such as workplaces, community groups, or healthcare settings, shape experiences of inclusion and exclusion in later life.</w:t>
      </w:r>
      <w:r w:rsidR="00A96B89" w:rsidRPr="00A96B89">
        <w:t xml:space="preserve"> </w:t>
      </w:r>
    </w:p>
    <w:p w14:paraId="0A58258C" w14:textId="77777777" w:rsidR="00BD20BF" w:rsidRDefault="00BD20BF" w:rsidP="006B4BEB">
      <w:pPr>
        <w:ind w:firstLine="720"/>
      </w:pPr>
    </w:p>
    <w:p w14:paraId="03EABCD8" w14:textId="77777777" w:rsidR="006B4BEB" w:rsidRDefault="006B4BEB" w:rsidP="006B4BEB">
      <w:pPr>
        <w:ind w:firstLine="720"/>
      </w:pPr>
    </w:p>
    <w:p w14:paraId="50551165" w14:textId="77777777" w:rsidR="006B4BEB" w:rsidRDefault="006B4BEB" w:rsidP="006B4BEB">
      <w:pPr>
        <w:ind w:firstLine="720"/>
      </w:pPr>
    </w:p>
    <w:p w14:paraId="2B391603" w14:textId="77777777" w:rsidR="006B4BEB" w:rsidRDefault="006B4BEB" w:rsidP="006B4BEB">
      <w:pPr>
        <w:ind w:firstLine="720"/>
      </w:pPr>
    </w:p>
    <w:p w14:paraId="01AB766B" w14:textId="77777777" w:rsidR="006B4BEB" w:rsidRDefault="006B4BEB" w:rsidP="006B4BEB">
      <w:pPr>
        <w:ind w:firstLine="720"/>
      </w:pPr>
    </w:p>
    <w:p w14:paraId="4C520A8A" w14:textId="77777777" w:rsidR="006B4BEB" w:rsidRPr="00BD20BF" w:rsidRDefault="006B4BEB" w:rsidP="006B4BEB">
      <w:pPr>
        <w:rPr>
          <w:u w:val="single"/>
        </w:rPr>
      </w:pPr>
      <w:r w:rsidRPr="00BD20BF">
        <w:rPr>
          <w:u w:val="single"/>
        </w:rPr>
        <w:lastRenderedPageBreak/>
        <w:t>References</w:t>
      </w:r>
    </w:p>
    <w:p w14:paraId="026B3C09" w14:textId="77777777" w:rsidR="006B4BEB" w:rsidRPr="00BD20BF" w:rsidRDefault="006B4BEB" w:rsidP="006B4BEB">
      <w:pPr>
        <w:ind w:firstLine="720"/>
      </w:pPr>
      <w:r w:rsidRPr="00BD20BF">
        <w:t>Baumeister, R. F., &amp; Leary, M. R. (1995). The need to belong: Desire for interpersonal attachments as a fundamental human motivation.</w:t>
      </w:r>
      <w:r w:rsidRPr="00BD20BF">
        <w:rPr>
          <w:i/>
          <w:iCs/>
        </w:rPr>
        <w:t> Psychological Bulletin, 117</w:t>
      </w:r>
      <w:r w:rsidRPr="00BD20BF">
        <w:t>(3), 497–529. 10.1037/0033-2909.117.3.497</w:t>
      </w:r>
    </w:p>
    <w:p w14:paraId="66EAC7F6" w14:textId="77777777" w:rsidR="006B4BEB" w:rsidRPr="00BD20BF" w:rsidRDefault="006B4BEB" w:rsidP="006B4BEB">
      <w:pPr>
        <w:ind w:firstLine="720"/>
      </w:pPr>
      <w:r w:rsidRPr="00BD20BF">
        <w:t xml:space="preserve">Blok, M., Jacobs, F. W., </w:t>
      </w:r>
      <w:proofErr w:type="spellStart"/>
      <w:r w:rsidRPr="00BD20BF">
        <w:t>Videler</w:t>
      </w:r>
      <w:proofErr w:type="spellEnd"/>
      <w:r w:rsidRPr="00BD20BF">
        <w:t xml:space="preserve">, A. C., Geurts, H. M., &amp; </w:t>
      </w:r>
      <w:proofErr w:type="spellStart"/>
      <w:r w:rsidRPr="00BD20BF">
        <w:t>Teunisse</w:t>
      </w:r>
      <w:proofErr w:type="spellEnd"/>
      <w:r w:rsidRPr="00BD20BF">
        <w:t>, J. P. (2025). From diagnosis to dialogue: A call for support of older adults with a late autism diagnosis.</w:t>
      </w:r>
      <w:r w:rsidRPr="00BD20BF">
        <w:rPr>
          <w:i/>
          <w:iCs/>
        </w:rPr>
        <w:t> The Gerontologist, 65</w:t>
      </w:r>
      <w:r w:rsidRPr="00BD20BF">
        <w:t>(10), 1. 10.1093/</w:t>
      </w:r>
      <w:proofErr w:type="spellStart"/>
      <w:r w:rsidRPr="00BD20BF">
        <w:t>geront</w:t>
      </w:r>
      <w:proofErr w:type="spellEnd"/>
      <w:r w:rsidRPr="00BD20BF">
        <w:t>/gnaf181</w:t>
      </w:r>
    </w:p>
    <w:p w14:paraId="58060607" w14:textId="77777777" w:rsidR="006B4BEB" w:rsidRPr="00BD20BF" w:rsidRDefault="006B4BEB" w:rsidP="006B4BEB">
      <w:pPr>
        <w:ind w:firstLine="720"/>
      </w:pPr>
      <w:r w:rsidRPr="00BD20BF">
        <w:t>Cacioppo, J. T., &amp; Hawkley, L. C. (2009). Perceived social isolation and cognition.</w:t>
      </w:r>
      <w:r w:rsidRPr="00BD20BF">
        <w:rPr>
          <w:i/>
          <w:iCs/>
        </w:rPr>
        <w:t> Trends in Cognitive Sciences, 13</w:t>
      </w:r>
      <w:r w:rsidRPr="00BD20BF">
        <w:t>(10), 447–454. 10.1016/j.tics.2009.06.005</w:t>
      </w:r>
    </w:p>
    <w:p w14:paraId="7A222D54" w14:textId="77777777" w:rsidR="006B4BEB" w:rsidRPr="00BD20BF" w:rsidRDefault="006B4BEB" w:rsidP="006B4BEB">
      <w:pPr>
        <w:ind w:firstLine="720"/>
      </w:pPr>
      <w:r w:rsidRPr="00BD20BF">
        <w:t>Cage, E., Di Monaco, J., &amp; Newell, V. (2018). Experiences of autism acceptance and mental health in autistic adults.</w:t>
      </w:r>
      <w:r w:rsidRPr="00BD20BF">
        <w:rPr>
          <w:i/>
          <w:iCs/>
        </w:rPr>
        <w:t> Journal of Autism and Developmental Disorders, 48</w:t>
      </w:r>
      <w:r w:rsidRPr="00BD20BF">
        <w:t>(2), 473–484. 10.1007/s10803-017-3342-7</w:t>
      </w:r>
    </w:p>
    <w:p w14:paraId="0C31FA36" w14:textId="77777777" w:rsidR="006B4BEB" w:rsidRPr="00BD20BF" w:rsidRDefault="006B4BEB" w:rsidP="006B4BEB">
      <w:pPr>
        <w:ind w:firstLine="720"/>
      </w:pPr>
      <w:r w:rsidRPr="00BD20BF">
        <w:t>Courtin, E., &amp; Knapp, M. (2017). Social isolation, loneliness and health in old age: A scoping review.</w:t>
      </w:r>
      <w:r w:rsidRPr="00BD20BF">
        <w:rPr>
          <w:i/>
          <w:iCs/>
        </w:rPr>
        <w:t> Health &amp; Social Care in the Community, 25</w:t>
      </w:r>
      <w:r w:rsidRPr="00BD20BF">
        <w:t>(3), 799–812. 10.1111/hsc.12311</w:t>
      </w:r>
    </w:p>
    <w:p w14:paraId="7458A57B" w14:textId="77777777" w:rsidR="006B4BEB" w:rsidRPr="00BD20BF" w:rsidRDefault="006B4BEB" w:rsidP="006B4BEB">
      <w:pPr>
        <w:ind w:firstLine="720"/>
      </w:pPr>
      <w:proofErr w:type="spellStart"/>
      <w:r w:rsidRPr="00BD20BF">
        <w:t>Happé</w:t>
      </w:r>
      <w:proofErr w:type="spellEnd"/>
      <w:r w:rsidRPr="00BD20BF">
        <w:t>, F., &amp; Frith, U. (2020). Annual research review: Looking back to look forward – changes in the concept of autism and implications for future research.</w:t>
      </w:r>
      <w:r w:rsidRPr="00BD20BF">
        <w:rPr>
          <w:i/>
          <w:iCs/>
        </w:rPr>
        <w:t> Journal of Child Psychology and Psychiatry, 61</w:t>
      </w:r>
      <w:r w:rsidRPr="00BD20BF">
        <w:t>(3), 218–232. 10.1111/jcpp.13176</w:t>
      </w:r>
    </w:p>
    <w:p w14:paraId="07D164E9" w14:textId="77777777" w:rsidR="006B4BEB" w:rsidRPr="00BD20BF" w:rsidRDefault="006B4BEB" w:rsidP="006B4BEB">
      <w:pPr>
        <w:ind w:firstLine="720"/>
      </w:pPr>
      <w:r w:rsidRPr="00BD20BF">
        <w:t>Hickey, A., Crabtree, J., &amp; Stott, J. (2018). ‘Suddenly the first fifty years of my life made sense’: Experiences of older people with autism.</w:t>
      </w:r>
      <w:r w:rsidRPr="00BD20BF">
        <w:rPr>
          <w:i/>
          <w:iCs/>
        </w:rPr>
        <w:t> </w:t>
      </w:r>
      <w:proofErr w:type="spellStart"/>
      <w:proofErr w:type="gramStart"/>
      <w:r w:rsidRPr="00BD20BF">
        <w:rPr>
          <w:i/>
          <w:iCs/>
        </w:rPr>
        <w:t>Autism:The</w:t>
      </w:r>
      <w:proofErr w:type="spellEnd"/>
      <w:proofErr w:type="gramEnd"/>
      <w:r w:rsidRPr="00BD20BF">
        <w:rPr>
          <w:i/>
          <w:iCs/>
        </w:rPr>
        <w:t xml:space="preserve"> International Journal of Research and Practice, 22</w:t>
      </w:r>
      <w:r w:rsidRPr="00BD20BF">
        <w:t>(3), 357–367. 10.1177/1362361316680914</w:t>
      </w:r>
    </w:p>
    <w:p w14:paraId="0718F0A0" w14:textId="77777777" w:rsidR="006B4BEB" w:rsidRPr="00BD20BF" w:rsidRDefault="006B4BEB" w:rsidP="006B4BEB">
      <w:pPr>
        <w:ind w:firstLine="720"/>
      </w:pPr>
      <w:r w:rsidRPr="00BD20BF">
        <w:t>Jones, S. C., Gordon, C. S., Akram, M., Murphy, N., &amp; Sharkie, F. (2022). Inclusion, exclusion and isolation of autistic people: Community attitudes and autistic people’s experiences.</w:t>
      </w:r>
      <w:r w:rsidRPr="00BD20BF">
        <w:rPr>
          <w:i/>
          <w:iCs/>
        </w:rPr>
        <w:t> Journal of Autism and Developmental Disorders, 52</w:t>
      </w:r>
      <w:r w:rsidRPr="00BD20BF">
        <w:t>(3), 1131–1142. 10.1007/s10803-021-04998-7</w:t>
      </w:r>
    </w:p>
    <w:p w14:paraId="62D3E385" w14:textId="77777777" w:rsidR="006B4BEB" w:rsidRPr="00BD20BF" w:rsidRDefault="006B4BEB" w:rsidP="006B4BEB">
      <w:pPr>
        <w:ind w:firstLine="720"/>
      </w:pPr>
      <w:r w:rsidRPr="00BD20BF">
        <w:t xml:space="preserve">Lo, G. H. M., Dale, C., </w:t>
      </w:r>
      <w:proofErr w:type="spellStart"/>
      <w:r w:rsidRPr="00BD20BF">
        <w:t>Happé</w:t>
      </w:r>
      <w:proofErr w:type="spellEnd"/>
      <w:r w:rsidRPr="00BD20BF">
        <w:t xml:space="preserve">, F., &amp; Stewart, G. R. (2025). Theory of mind mediates the association between autistic traits and social isolation in </w:t>
      </w:r>
      <w:proofErr w:type="gramStart"/>
      <w:r w:rsidRPr="00BD20BF">
        <w:t>Middle</w:t>
      </w:r>
      <w:r w:rsidRPr="00BD20BF">
        <w:rPr>
          <w:rFonts w:ascii="Cambria Math" w:hAnsi="Cambria Math" w:cs="Cambria Math"/>
        </w:rPr>
        <w:t>‐</w:t>
      </w:r>
      <w:r w:rsidRPr="00BD20BF">
        <w:t>Aged and older</w:t>
      </w:r>
      <w:proofErr w:type="gramEnd"/>
      <w:r w:rsidRPr="00BD20BF">
        <w:t xml:space="preserve"> adults.</w:t>
      </w:r>
      <w:r w:rsidRPr="00BD20BF">
        <w:rPr>
          <w:i/>
          <w:iCs/>
        </w:rPr>
        <w:t> Autism Research, 18</w:t>
      </w:r>
      <w:r w:rsidRPr="00BD20BF">
        <w:t>(6), 1234–1244. 10.1002/aur.70036</w:t>
      </w:r>
    </w:p>
    <w:p w14:paraId="75CC4466" w14:textId="77777777" w:rsidR="006B4BEB" w:rsidRPr="00BD20BF" w:rsidRDefault="006B4BEB" w:rsidP="006B4BEB">
      <w:pPr>
        <w:ind w:firstLine="720"/>
      </w:pPr>
      <w:r w:rsidRPr="00BD20BF">
        <w:t xml:space="preserve">Mansour, H., Gillions, A., Brown, J., Pattenden, A., Hartley, S., Patel, S., James, S., Styles, M., Mandy, W., Stott, J., &amp; </w:t>
      </w:r>
      <w:proofErr w:type="spellStart"/>
      <w:r w:rsidRPr="00BD20BF">
        <w:t>O’Nions</w:t>
      </w:r>
      <w:proofErr w:type="spellEnd"/>
      <w:r w:rsidRPr="00BD20BF">
        <w:t>, E. (2025). ‘It’s designed for someone who is not me’: A reflexive thematic analysis of the unmet healthcare support needs in UK autistic adults aged 65 years and over.</w:t>
      </w:r>
      <w:r w:rsidRPr="00BD20BF">
        <w:rPr>
          <w:i/>
          <w:iCs/>
        </w:rPr>
        <w:t> </w:t>
      </w:r>
      <w:proofErr w:type="spellStart"/>
      <w:proofErr w:type="gramStart"/>
      <w:r w:rsidRPr="00BD20BF">
        <w:rPr>
          <w:i/>
          <w:iCs/>
        </w:rPr>
        <w:t>Autism:The</w:t>
      </w:r>
      <w:proofErr w:type="spellEnd"/>
      <w:proofErr w:type="gramEnd"/>
      <w:r w:rsidRPr="00BD20BF">
        <w:rPr>
          <w:i/>
          <w:iCs/>
        </w:rPr>
        <w:t xml:space="preserve"> International Journal of Research and Practice, 29</w:t>
      </w:r>
      <w:r w:rsidRPr="00BD20BF">
        <w:t>(3), 754–765. 10.1177/13623613241291081</w:t>
      </w:r>
    </w:p>
    <w:p w14:paraId="3868EA27" w14:textId="77777777" w:rsidR="006B4BEB" w:rsidRPr="00BD20BF" w:rsidRDefault="006B4BEB" w:rsidP="006B4BEB">
      <w:pPr>
        <w:ind w:firstLine="720"/>
      </w:pPr>
      <w:r w:rsidRPr="00BD20BF">
        <w:t>Mason, D., McConachie, H., Garland, D., Petrou, A., Rodgers, J., &amp; Parr, J. R. (2018). Predictors of quality of life for autistic adults.</w:t>
      </w:r>
      <w:r w:rsidRPr="00BD20BF">
        <w:rPr>
          <w:i/>
          <w:iCs/>
        </w:rPr>
        <w:t> Autism Research, 11</w:t>
      </w:r>
      <w:r w:rsidRPr="00BD20BF">
        <w:t>(8), 1138–1147. 10.1002/aur.1965</w:t>
      </w:r>
    </w:p>
    <w:p w14:paraId="2BEB9FA1" w14:textId="77777777" w:rsidR="006B4BEB" w:rsidRPr="00BD20BF" w:rsidRDefault="006B4BEB" w:rsidP="006B4BEB">
      <w:pPr>
        <w:ind w:firstLine="720"/>
      </w:pPr>
      <w:r w:rsidRPr="00BD20BF">
        <w:lastRenderedPageBreak/>
        <w:t xml:space="preserve">Mason, D., Stewart, G. R., Capp, S. J., &amp; </w:t>
      </w:r>
      <w:proofErr w:type="spellStart"/>
      <w:r w:rsidRPr="00BD20BF">
        <w:t>Happé</w:t>
      </w:r>
      <w:proofErr w:type="spellEnd"/>
      <w:r w:rsidRPr="00BD20BF">
        <w:t>, F. (2022). Older age autism research: A rapidly growing field, but still a long way to go.</w:t>
      </w:r>
      <w:r w:rsidRPr="00BD20BF">
        <w:rPr>
          <w:i/>
          <w:iCs/>
        </w:rPr>
        <w:t> Autism in Adulthood, 4</w:t>
      </w:r>
      <w:r w:rsidRPr="00BD20BF">
        <w:t>(2), 164–172. 10.1089/aut.2021.0041</w:t>
      </w:r>
    </w:p>
    <w:p w14:paraId="0957A594" w14:textId="77777777" w:rsidR="006B4BEB" w:rsidRPr="00BD20BF" w:rsidRDefault="006B4BEB" w:rsidP="006B4BEB">
      <w:pPr>
        <w:ind w:firstLine="720"/>
      </w:pPr>
      <w:r w:rsidRPr="00BD20BF">
        <w:t>Stringfellow, M. K., Fields, N. L., Lee, K., Anderson, K. A., &amp; Brokaw, E. (2024). Healthy aging and older adults with autism: A scoping review.</w:t>
      </w:r>
      <w:r w:rsidRPr="00BD20BF">
        <w:rPr>
          <w:i/>
          <w:iCs/>
        </w:rPr>
        <w:t> The Gerontologist, 64</w:t>
      </w:r>
      <w:r w:rsidRPr="00BD20BF">
        <w:t>(11), 1. 10.1093/</w:t>
      </w:r>
      <w:proofErr w:type="spellStart"/>
      <w:r w:rsidRPr="00BD20BF">
        <w:t>geront</w:t>
      </w:r>
      <w:proofErr w:type="spellEnd"/>
      <w:r w:rsidRPr="00BD20BF">
        <w:t>/gnae026</w:t>
      </w:r>
    </w:p>
    <w:p w14:paraId="468CF6F0" w14:textId="77777777" w:rsidR="00BD20BF" w:rsidRDefault="00BD20BF" w:rsidP="003347C8"/>
    <w:p w14:paraId="27FC5C56" w14:textId="77777777" w:rsidR="006B4BEB" w:rsidRDefault="006B4BEB" w:rsidP="003347C8"/>
    <w:p w14:paraId="1BC79BFD" w14:textId="77777777" w:rsidR="006B4BEB" w:rsidRDefault="006B4BEB" w:rsidP="003347C8"/>
    <w:p w14:paraId="53B7AF55" w14:textId="77777777" w:rsidR="006B4BEB" w:rsidRDefault="006B4BEB" w:rsidP="003347C8"/>
    <w:p w14:paraId="28D8615F" w14:textId="77777777" w:rsidR="006B4BEB" w:rsidRDefault="006B4BEB" w:rsidP="003347C8"/>
    <w:p w14:paraId="253B88F8" w14:textId="77777777" w:rsidR="006B4BEB" w:rsidRDefault="006B4BEB" w:rsidP="003347C8"/>
    <w:p w14:paraId="0F162B75" w14:textId="77777777" w:rsidR="006B4BEB" w:rsidRDefault="006B4BEB" w:rsidP="003347C8"/>
    <w:p w14:paraId="3E97CF87" w14:textId="77777777" w:rsidR="006B4BEB" w:rsidRDefault="006B4BEB" w:rsidP="003347C8"/>
    <w:p w14:paraId="06D995AD" w14:textId="77777777" w:rsidR="006B4BEB" w:rsidRDefault="006B4BEB" w:rsidP="003347C8"/>
    <w:p w14:paraId="64A108D6" w14:textId="77777777" w:rsidR="006B4BEB" w:rsidRDefault="006B4BEB" w:rsidP="003347C8"/>
    <w:p w14:paraId="06DB1CB2" w14:textId="77777777" w:rsidR="006B4BEB" w:rsidRDefault="006B4BEB" w:rsidP="003347C8"/>
    <w:p w14:paraId="5A7D50F0" w14:textId="77777777" w:rsidR="006B4BEB" w:rsidRDefault="006B4BEB" w:rsidP="003347C8"/>
    <w:p w14:paraId="7E0C7B23" w14:textId="77777777" w:rsidR="006B4BEB" w:rsidRDefault="006B4BEB" w:rsidP="003347C8"/>
    <w:p w14:paraId="1B9FCB1A" w14:textId="77777777" w:rsidR="006B4BEB" w:rsidRDefault="006B4BEB" w:rsidP="003347C8"/>
    <w:p w14:paraId="0564A72D" w14:textId="77777777" w:rsidR="006B4BEB" w:rsidRDefault="006B4BEB" w:rsidP="003347C8"/>
    <w:p w14:paraId="7A122847" w14:textId="77777777" w:rsidR="006B4BEB" w:rsidRDefault="006B4BEB" w:rsidP="003347C8"/>
    <w:p w14:paraId="08F63EB1" w14:textId="77777777" w:rsidR="006B4BEB" w:rsidRDefault="006B4BEB" w:rsidP="003347C8"/>
    <w:p w14:paraId="6427CE01" w14:textId="77777777" w:rsidR="006B4BEB" w:rsidRDefault="006B4BEB" w:rsidP="003347C8"/>
    <w:p w14:paraId="169CE9A0" w14:textId="77777777" w:rsidR="006B4BEB" w:rsidRDefault="006B4BEB" w:rsidP="003347C8"/>
    <w:p w14:paraId="58E1152D" w14:textId="77777777" w:rsidR="006B4BEB" w:rsidRDefault="006B4BEB" w:rsidP="003347C8"/>
    <w:p w14:paraId="7D7AAFE3" w14:textId="77777777" w:rsidR="006B4BEB" w:rsidRDefault="006B4BEB" w:rsidP="003347C8"/>
    <w:p w14:paraId="1CEF489A" w14:textId="77777777" w:rsidR="006B4BEB" w:rsidRDefault="006B4BEB" w:rsidP="003347C8"/>
    <w:p w14:paraId="5F296E58" w14:textId="77777777" w:rsidR="006B4BEB" w:rsidRDefault="006B4BEB" w:rsidP="003347C8"/>
    <w:p w14:paraId="6F87A518" w14:textId="33463C45" w:rsidR="006B4BEB" w:rsidRDefault="00AF7EFF" w:rsidP="003347C8">
      <w:pPr>
        <w:rPr>
          <w:u w:val="single"/>
        </w:rPr>
      </w:pPr>
      <w:r w:rsidRPr="00AF7EFF">
        <w:rPr>
          <w:u w:val="single"/>
        </w:rPr>
        <w:lastRenderedPageBreak/>
        <w:t xml:space="preserve">Appendices </w:t>
      </w:r>
    </w:p>
    <w:p w14:paraId="423338B7" w14:textId="6A74E4E8" w:rsidR="00AF7EFF" w:rsidRDefault="00AF7EFF" w:rsidP="003347C8">
      <w:pPr>
        <w:rPr>
          <w:u w:val="single"/>
        </w:rPr>
      </w:pPr>
      <w:r>
        <w:rPr>
          <w:u w:val="single"/>
        </w:rPr>
        <w:t>Interview Questions</w:t>
      </w:r>
    </w:p>
    <w:p w14:paraId="0EF9D9D2" w14:textId="77777777" w:rsidR="00AF7EFF" w:rsidRPr="00AF7EFF" w:rsidRDefault="00AF7EFF" w:rsidP="00AF7EFF">
      <w:r w:rsidRPr="00AF7EFF">
        <w:rPr>
          <w:b/>
          <w:bCs/>
        </w:rPr>
        <w:t>Beliefs and opinions</w:t>
      </w:r>
      <w:r w:rsidRPr="00AF7EFF">
        <w:rPr>
          <w:rFonts w:ascii="Arial" w:hAnsi="Arial" w:cs="Arial"/>
          <w:b/>
          <w:bCs/>
        </w:rPr>
        <w:t> </w:t>
      </w:r>
      <w:r w:rsidRPr="00AF7EFF">
        <w:rPr>
          <w:b/>
          <w:bCs/>
        </w:rPr>
        <w:t>relating to potential cognitive,</w:t>
      </w:r>
      <w:r w:rsidRPr="00AF7EFF">
        <w:rPr>
          <w:rFonts w:ascii="Aptos" w:hAnsi="Aptos" w:cs="Aptos"/>
          <w:b/>
          <w:bCs/>
        </w:rPr>
        <w:t> </w:t>
      </w:r>
      <w:r w:rsidRPr="00AF7EFF">
        <w:rPr>
          <w:b/>
          <w:bCs/>
        </w:rPr>
        <w:t>emotional</w:t>
      </w:r>
      <w:r w:rsidRPr="00AF7EFF">
        <w:rPr>
          <w:rFonts w:ascii="Aptos" w:hAnsi="Aptos" w:cs="Aptos"/>
          <w:b/>
          <w:bCs/>
        </w:rPr>
        <w:t> </w:t>
      </w:r>
      <w:r w:rsidRPr="00AF7EFF">
        <w:rPr>
          <w:b/>
          <w:bCs/>
        </w:rPr>
        <w:t>and social effects of social exclusion on older people, and how these effects might be</w:t>
      </w:r>
      <w:r w:rsidRPr="00AF7EFF">
        <w:rPr>
          <w:rFonts w:ascii="Aptos" w:hAnsi="Aptos" w:cs="Aptos"/>
          <w:b/>
          <w:bCs/>
        </w:rPr>
        <w:t> </w:t>
      </w:r>
      <w:r w:rsidRPr="00AF7EFF">
        <w:rPr>
          <w:b/>
          <w:bCs/>
        </w:rPr>
        <w:t>ameliorated.</w:t>
      </w:r>
      <w:r w:rsidRPr="00AF7EFF">
        <w:t> </w:t>
      </w:r>
    </w:p>
    <w:p w14:paraId="2225F59A" w14:textId="77777777" w:rsidR="00AF7EFF" w:rsidRPr="00AF7EFF" w:rsidRDefault="00AF7EFF" w:rsidP="00AF7EFF">
      <w:r w:rsidRPr="00AF7EFF">
        <w:rPr>
          <w:rFonts w:ascii="Arial" w:hAnsi="Arial" w:cs="Arial"/>
        </w:rPr>
        <w:t> </w:t>
      </w:r>
      <w:r w:rsidRPr="00AF7EFF">
        <w:rPr>
          <w:b/>
          <w:bCs/>
        </w:rPr>
        <w:t>Opening Statement</w:t>
      </w:r>
      <w:r w:rsidRPr="00AF7EFF">
        <w:t> </w:t>
      </w:r>
    </w:p>
    <w:p w14:paraId="254BE425" w14:textId="77777777" w:rsidR="00AF7EFF" w:rsidRPr="00AF7EFF" w:rsidRDefault="00AF7EFF" w:rsidP="00AF7EFF">
      <w:r w:rsidRPr="00AF7EFF">
        <w:rPr>
          <w:i/>
          <w:iCs/>
        </w:rPr>
        <w:t>Today we’ll be talking about older adults with ASD, its ok if you don’t have any experience, but feel free to bring any you may have. We’ll be using a case study example, Alan. The questions will pertain to Alan and his experiences but will also explore the wider implications for any older person/s with autism. Alan is a 58-year-old male with autism spectrum disorder (ASD). Alan lives with his father, who has recently become unwell and needs extra care.  Alan’s fathers' illness has also meant that he is no longer able to get lifts to his usual hobby clubs. This has left Alan unable to be in the local community and his father is concerned for his future. Alan has a job, which he has enjoyed until recent company changes. He is now experiencing a lack of clarity around his job role and its future security.</w:t>
      </w:r>
      <w:r w:rsidRPr="00AF7EFF">
        <w:t> </w:t>
      </w:r>
    </w:p>
    <w:p w14:paraId="6B7C390E" w14:textId="77777777" w:rsidR="00AF7EFF" w:rsidRPr="00AF7EFF" w:rsidRDefault="00AF7EFF" w:rsidP="00AF7EFF">
      <w:r w:rsidRPr="00AF7EFF">
        <w:t> </w:t>
      </w:r>
    </w:p>
    <w:p w14:paraId="17A5B138" w14:textId="77777777" w:rsidR="00AF7EFF" w:rsidRPr="00AF7EFF" w:rsidRDefault="00AF7EFF" w:rsidP="00AF7EFF">
      <w:pPr>
        <w:numPr>
          <w:ilvl w:val="0"/>
          <w:numId w:val="1"/>
        </w:numPr>
      </w:pPr>
      <w:r w:rsidRPr="00AF7EFF">
        <w:t>Alan’s colleagues rarely invite him to join them for after-work drinks or to sit with them at lunch. They feel conversations with him take more effort than with others. How do you think this might affect Alan? </w:t>
      </w:r>
    </w:p>
    <w:p w14:paraId="4A8C70CF" w14:textId="77777777" w:rsidR="00AF7EFF" w:rsidRPr="00AF7EFF" w:rsidRDefault="00AF7EFF" w:rsidP="00AF7EFF">
      <w:r w:rsidRPr="00AF7EFF">
        <w:t> </w:t>
      </w:r>
    </w:p>
    <w:p w14:paraId="08D08946" w14:textId="77777777" w:rsidR="00AF7EFF" w:rsidRPr="00AF7EFF" w:rsidRDefault="00AF7EFF" w:rsidP="00AF7EFF">
      <w:pPr>
        <w:numPr>
          <w:ilvl w:val="0"/>
          <w:numId w:val="2"/>
        </w:numPr>
      </w:pPr>
      <w:r w:rsidRPr="00AF7EFF">
        <w:t>Alan is becoming increasingly more stressed at work, and he has begun to rock in his chair. Repetitive behaviours, such as rocking, are common among autistic individuals. How do you think these behaviours are generally perceived by others? </w:t>
      </w:r>
    </w:p>
    <w:p w14:paraId="432EEE43" w14:textId="77777777" w:rsidR="00AF7EFF" w:rsidRPr="00AF7EFF" w:rsidRDefault="00AF7EFF" w:rsidP="00AF7EFF">
      <w:pPr>
        <w:numPr>
          <w:ilvl w:val="0"/>
          <w:numId w:val="3"/>
        </w:numPr>
      </w:pPr>
      <w:r w:rsidRPr="00AF7EFF">
        <w:t>Social exclusion can affect people in a range of ways. What do you believe are the </w:t>
      </w:r>
      <w:r w:rsidRPr="00AF7EFF">
        <w:rPr>
          <w:b/>
          <w:bCs/>
        </w:rPr>
        <w:t>emotional</w:t>
      </w:r>
      <w:r w:rsidRPr="00AF7EFF">
        <w:t> consequences — such as effects on mood, self-worth, or mental health — for older adults with autism who experience ongoing social exclusion? </w:t>
      </w:r>
    </w:p>
    <w:p w14:paraId="7A776424" w14:textId="77777777" w:rsidR="00AF7EFF" w:rsidRPr="00AF7EFF" w:rsidRDefault="00AF7EFF" w:rsidP="00AF7EFF">
      <w:pPr>
        <w:numPr>
          <w:ilvl w:val="0"/>
          <w:numId w:val="4"/>
        </w:numPr>
      </w:pPr>
      <w:r w:rsidRPr="00AF7EFF">
        <w:t>Beyond emotional effects, social exclusion may also have </w:t>
      </w:r>
      <w:r w:rsidRPr="00AF7EFF">
        <w:rPr>
          <w:b/>
          <w:bCs/>
        </w:rPr>
        <w:t>cognitive</w:t>
      </w:r>
      <w:r w:rsidRPr="00AF7EFF">
        <w:t> consequences. What do you believe the impact of prolonged social exclusion might be on the cognitive functioning of older adults with autism — for example, in areas such as memory, concentration, or cognitive decline? </w:t>
      </w:r>
    </w:p>
    <w:p w14:paraId="5149B72F" w14:textId="77777777" w:rsidR="00AF7EFF" w:rsidRPr="00AF7EFF" w:rsidRDefault="00AF7EFF" w:rsidP="00AF7EFF">
      <w:pPr>
        <w:numPr>
          <w:ilvl w:val="0"/>
          <w:numId w:val="5"/>
        </w:numPr>
      </w:pPr>
      <w:r w:rsidRPr="00AF7EFF">
        <w:t>Social exclusion can also reshape a person's </w:t>
      </w:r>
      <w:r w:rsidRPr="00AF7EFF">
        <w:rPr>
          <w:b/>
          <w:bCs/>
        </w:rPr>
        <w:t>social identity and relationships</w:t>
      </w:r>
      <w:r w:rsidRPr="00AF7EFF">
        <w:t> over time. How do you think ongoing exclusion might affect the way older adults with autism engage with others, form connections, or perceive their place in society. </w:t>
      </w:r>
    </w:p>
    <w:p w14:paraId="14055487" w14:textId="77777777" w:rsidR="00AF7EFF" w:rsidRPr="00AF7EFF" w:rsidRDefault="00AF7EFF" w:rsidP="00AF7EFF">
      <w:pPr>
        <w:numPr>
          <w:ilvl w:val="0"/>
          <w:numId w:val="6"/>
        </w:numPr>
      </w:pPr>
      <w:r w:rsidRPr="00AF7EFF">
        <w:lastRenderedPageBreak/>
        <w:t>Research has been done into different intervention types that may help people like Alan become less isolated. Considering the cognitive, emotional, and social affects we reflected on, what would you like to see done, no matter how novel, to help older adults with ASD feel more socially included </w:t>
      </w:r>
    </w:p>
    <w:p w14:paraId="0CF249A9" w14:textId="77777777" w:rsidR="00AF7EFF" w:rsidRDefault="00AF7EFF" w:rsidP="003347C8">
      <w:pPr>
        <w:rPr>
          <w:u w:val="single"/>
        </w:rPr>
      </w:pPr>
    </w:p>
    <w:p w14:paraId="0EC7B04C" w14:textId="77777777" w:rsidR="00AF7EFF" w:rsidRDefault="00AF7EFF" w:rsidP="003347C8">
      <w:pPr>
        <w:rPr>
          <w:u w:val="single"/>
        </w:rPr>
      </w:pPr>
    </w:p>
    <w:p w14:paraId="60FBC5BF" w14:textId="77777777" w:rsidR="00AF7EFF" w:rsidRDefault="00AF7EFF" w:rsidP="003347C8">
      <w:pPr>
        <w:rPr>
          <w:u w:val="single"/>
        </w:rPr>
      </w:pPr>
    </w:p>
    <w:p w14:paraId="222425C7" w14:textId="77777777" w:rsidR="00AF7EFF" w:rsidRDefault="00AF7EFF" w:rsidP="003347C8">
      <w:pPr>
        <w:rPr>
          <w:u w:val="single"/>
        </w:rPr>
      </w:pPr>
    </w:p>
    <w:p w14:paraId="66EC3D1C" w14:textId="77777777" w:rsidR="00AF7EFF" w:rsidRDefault="00AF7EFF" w:rsidP="003347C8">
      <w:pPr>
        <w:rPr>
          <w:u w:val="single"/>
        </w:rPr>
      </w:pPr>
    </w:p>
    <w:p w14:paraId="35A7ED73" w14:textId="77777777" w:rsidR="00AF7EFF" w:rsidRDefault="00AF7EFF" w:rsidP="003347C8">
      <w:pPr>
        <w:rPr>
          <w:u w:val="single"/>
        </w:rPr>
      </w:pPr>
    </w:p>
    <w:p w14:paraId="58D182C7" w14:textId="77777777" w:rsidR="00AF7EFF" w:rsidRDefault="00AF7EFF" w:rsidP="003347C8">
      <w:pPr>
        <w:rPr>
          <w:u w:val="single"/>
        </w:rPr>
      </w:pPr>
    </w:p>
    <w:p w14:paraId="38BB5F32" w14:textId="77777777" w:rsidR="00AF7EFF" w:rsidRDefault="00AF7EFF" w:rsidP="003347C8">
      <w:pPr>
        <w:rPr>
          <w:u w:val="single"/>
        </w:rPr>
      </w:pPr>
    </w:p>
    <w:p w14:paraId="341E30F0" w14:textId="77777777" w:rsidR="00AF7EFF" w:rsidRDefault="00AF7EFF" w:rsidP="003347C8">
      <w:pPr>
        <w:rPr>
          <w:u w:val="single"/>
        </w:rPr>
      </w:pPr>
    </w:p>
    <w:p w14:paraId="3EC2C8EC" w14:textId="77777777" w:rsidR="00AF7EFF" w:rsidRDefault="00AF7EFF" w:rsidP="003347C8">
      <w:pPr>
        <w:rPr>
          <w:u w:val="single"/>
        </w:rPr>
      </w:pPr>
    </w:p>
    <w:p w14:paraId="728FC33E" w14:textId="77777777" w:rsidR="00AF7EFF" w:rsidRDefault="00AF7EFF" w:rsidP="003347C8">
      <w:pPr>
        <w:rPr>
          <w:u w:val="single"/>
        </w:rPr>
      </w:pPr>
    </w:p>
    <w:p w14:paraId="506B987A" w14:textId="77777777" w:rsidR="00AF7EFF" w:rsidRDefault="00AF7EFF" w:rsidP="003347C8">
      <w:pPr>
        <w:rPr>
          <w:u w:val="single"/>
        </w:rPr>
      </w:pPr>
    </w:p>
    <w:p w14:paraId="11377C06" w14:textId="77777777" w:rsidR="00AF7EFF" w:rsidRDefault="00AF7EFF" w:rsidP="003347C8">
      <w:pPr>
        <w:rPr>
          <w:u w:val="single"/>
        </w:rPr>
      </w:pPr>
    </w:p>
    <w:p w14:paraId="762D6A11" w14:textId="77777777" w:rsidR="00AF7EFF" w:rsidRDefault="00AF7EFF" w:rsidP="003347C8">
      <w:pPr>
        <w:rPr>
          <w:u w:val="single"/>
        </w:rPr>
      </w:pPr>
    </w:p>
    <w:p w14:paraId="23E3E2E3" w14:textId="77777777" w:rsidR="00AF7EFF" w:rsidRDefault="00AF7EFF" w:rsidP="003347C8">
      <w:pPr>
        <w:rPr>
          <w:u w:val="single"/>
        </w:rPr>
      </w:pPr>
    </w:p>
    <w:p w14:paraId="7963BF4F" w14:textId="77777777" w:rsidR="00AF7EFF" w:rsidRDefault="00AF7EFF" w:rsidP="003347C8">
      <w:pPr>
        <w:rPr>
          <w:u w:val="single"/>
        </w:rPr>
      </w:pPr>
    </w:p>
    <w:p w14:paraId="13D20CC2" w14:textId="77777777" w:rsidR="00AF7EFF" w:rsidRDefault="00AF7EFF" w:rsidP="003347C8">
      <w:pPr>
        <w:rPr>
          <w:u w:val="single"/>
        </w:rPr>
      </w:pPr>
    </w:p>
    <w:p w14:paraId="46183726" w14:textId="77777777" w:rsidR="00AF7EFF" w:rsidRDefault="00AF7EFF" w:rsidP="003347C8">
      <w:pPr>
        <w:rPr>
          <w:u w:val="single"/>
        </w:rPr>
      </w:pPr>
    </w:p>
    <w:p w14:paraId="235EC269" w14:textId="77777777" w:rsidR="00AF7EFF" w:rsidRDefault="00AF7EFF" w:rsidP="003347C8">
      <w:pPr>
        <w:rPr>
          <w:u w:val="single"/>
        </w:rPr>
      </w:pPr>
    </w:p>
    <w:p w14:paraId="27427709" w14:textId="77777777" w:rsidR="00AF7EFF" w:rsidRDefault="00AF7EFF" w:rsidP="003347C8">
      <w:pPr>
        <w:rPr>
          <w:u w:val="single"/>
        </w:rPr>
      </w:pPr>
    </w:p>
    <w:p w14:paraId="381E021F" w14:textId="77777777" w:rsidR="00AF7EFF" w:rsidRDefault="00AF7EFF" w:rsidP="003347C8">
      <w:pPr>
        <w:rPr>
          <w:u w:val="single"/>
        </w:rPr>
      </w:pPr>
    </w:p>
    <w:p w14:paraId="3D86352C" w14:textId="77777777" w:rsidR="00AF7EFF" w:rsidRDefault="00AF7EFF" w:rsidP="003347C8">
      <w:pPr>
        <w:rPr>
          <w:u w:val="single"/>
        </w:rPr>
      </w:pPr>
    </w:p>
    <w:p w14:paraId="3FAEBAEA" w14:textId="77777777" w:rsidR="00AF7EFF" w:rsidRDefault="00AF7EFF" w:rsidP="003347C8">
      <w:pPr>
        <w:rPr>
          <w:u w:val="single"/>
        </w:rPr>
      </w:pPr>
    </w:p>
    <w:p w14:paraId="5E299E9F" w14:textId="77777777" w:rsidR="00AF7EFF" w:rsidRDefault="00AF7EFF" w:rsidP="003347C8">
      <w:pPr>
        <w:rPr>
          <w:u w:val="single"/>
        </w:rPr>
      </w:pPr>
    </w:p>
    <w:p w14:paraId="705FB031" w14:textId="77777777" w:rsidR="00AF7EFF" w:rsidRDefault="00AF7EFF" w:rsidP="003347C8">
      <w:pPr>
        <w:rPr>
          <w:u w:val="single"/>
        </w:rPr>
      </w:pPr>
    </w:p>
    <w:p w14:paraId="3CDFE3FC"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56EBC5E0" wp14:editId="2E130176">
            <wp:extent cx="5735955" cy="877570"/>
            <wp:effectExtent l="0" t="0" r="0" b="0"/>
            <wp:docPr id="2" name="Picture 3"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5955" cy="877570"/>
                    </a:xfrm>
                    <a:prstGeom prst="rect">
                      <a:avLst/>
                    </a:prstGeom>
                    <a:noFill/>
                    <a:ln>
                      <a:noFill/>
                    </a:ln>
                  </pic:spPr>
                </pic:pic>
              </a:graphicData>
            </a:graphic>
          </wp:inline>
        </w:drawing>
      </w:r>
      <w:r>
        <w:rPr>
          <w:rStyle w:val="eop"/>
          <w:rFonts w:eastAsiaTheme="majorEastAsia"/>
          <w:bdr w:val="none" w:sz="0" w:space="0" w:color="auto" w:frame="1"/>
          <w:shd w:val="clear" w:color="auto" w:fill="C6C6C6"/>
        </w:rPr>
        <w:t> </w:t>
      </w:r>
    </w:p>
    <w:p w14:paraId="743A07A5"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2"/>
          <w:szCs w:val="32"/>
          <w:bdr w:val="none" w:sz="0" w:space="0" w:color="auto" w:frame="1"/>
          <w:shd w:val="clear" w:color="auto" w:fill="C6C6C6"/>
        </w:rPr>
        <w:t> </w:t>
      </w:r>
    </w:p>
    <w:p w14:paraId="7144419F"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u w:val="single"/>
        </w:rPr>
        <w:t>Study Information Sheet </w:t>
      </w:r>
      <w:r>
        <w:rPr>
          <w:rStyle w:val="eop"/>
          <w:rFonts w:ascii="Arial" w:eastAsiaTheme="majorEastAsia" w:hAnsi="Arial" w:cs="Arial"/>
          <w:bdr w:val="none" w:sz="0" w:space="0" w:color="auto" w:frame="1"/>
          <w:shd w:val="clear" w:color="auto" w:fill="C6C6C6"/>
        </w:rPr>
        <w:t> </w:t>
      </w:r>
    </w:p>
    <w:p w14:paraId="62965431"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bdr w:val="none" w:sz="0" w:space="0" w:color="auto" w:frame="1"/>
          <w:shd w:val="clear" w:color="auto" w:fill="C6C6C6"/>
        </w:rPr>
        <w:t> </w:t>
      </w:r>
    </w:p>
    <w:p w14:paraId="3C28B724"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This document provides key information regarding the study and provides details about what will be expected of you as a participant. Therefore, please read this information carefully before providing consent to take part.</w:t>
      </w:r>
      <w:r>
        <w:rPr>
          <w:rStyle w:val="scxw71473456"/>
          <w:rFonts w:ascii="Arial" w:eastAsiaTheme="majorEastAsia" w:hAnsi="Arial" w:cs="Arial"/>
        </w:rPr>
        <w:t> </w:t>
      </w:r>
      <w:r>
        <w:rPr>
          <w:rFonts w:ascii="Arial" w:hAnsi="Arial" w:cs="Arial"/>
        </w:rPr>
        <w:br/>
      </w:r>
      <w:r>
        <w:rPr>
          <w:rStyle w:val="scxw71473456"/>
          <w:rFonts w:eastAsiaTheme="majorEastAsia"/>
        </w:rPr>
        <w:t> </w:t>
      </w:r>
      <w:r>
        <w:br/>
      </w:r>
      <w:r>
        <w:rPr>
          <w:rStyle w:val="normaltextrun"/>
          <w:rFonts w:ascii="Arial" w:eastAsiaTheme="majorEastAsia" w:hAnsi="Arial" w:cs="Arial"/>
        </w:rPr>
        <w:t>The purpose of this study is to investigate beliefs and opinions relating to potential cognitive, emotional and social effects of social exclusion on older people, and how these effects might be ameliorated.</w:t>
      </w:r>
      <w:r>
        <w:rPr>
          <w:rStyle w:val="scxw71473456"/>
          <w:rFonts w:ascii="Arial" w:eastAsiaTheme="majorEastAsia" w:hAnsi="Arial" w:cs="Arial"/>
        </w:rPr>
        <w:t> </w:t>
      </w:r>
      <w:r>
        <w:rPr>
          <w:rFonts w:ascii="Arial" w:hAnsi="Arial" w:cs="Arial"/>
        </w:rPr>
        <w:br/>
      </w:r>
      <w:r>
        <w:rPr>
          <w:rStyle w:val="scxw71473456"/>
          <w:rFonts w:eastAsiaTheme="majorEastAsia"/>
        </w:rPr>
        <w:t> </w:t>
      </w:r>
      <w:r>
        <w:br/>
      </w:r>
      <w:r>
        <w:rPr>
          <w:rStyle w:val="normaltextrun"/>
          <w:rFonts w:ascii="Arial" w:eastAsiaTheme="majorEastAsia" w:hAnsi="Arial" w:cs="Arial"/>
        </w:rPr>
        <w:t>During this study you will be required to do the following:</w:t>
      </w:r>
      <w:r>
        <w:rPr>
          <w:rStyle w:val="eop"/>
          <w:rFonts w:ascii="Arial" w:eastAsiaTheme="majorEastAsia" w:hAnsi="Arial" w:cs="Arial"/>
          <w:bdr w:val="none" w:sz="0" w:space="0" w:color="auto" w:frame="1"/>
          <w:shd w:val="clear" w:color="auto" w:fill="C6C6C6"/>
        </w:rPr>
        <w:t> </w:t>
      </w:r>
    </w:p>
    <w:p w14:paraId="0106A3AB" w14:textId="77777777" w:rsidR="00AF7EFF" w:rsidRDefault="00AF7EFF" w:rsidP="00AF7EFF">
      <w:pPr>
        <w:pStyle w:val="paragraph"/>
        <w:numPr>
          <w:ilvl w:val="0"/>
          <w:numId w:val="7"/>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Fill in your demographic information of age and gender.</w:t>
      </w:r>
      <w:r>
        <w:rPr>
          <w:rStyle w:val="eop"/>
          <w:rFonts w:ascii="Arial" w:eastAsiaTheme="majorEastAsia" w:hAnsi="Arial" w:cs="Arial"/>
          <w:bdr w:val="none" w:sz="0" w:space="0" w:color="auto" w:frame="1"/>
          <w:shd w:val="clear" w:color="auto" w:fill="C6C6C6"/>
        </w:rPr>
        <w:t> </w:t>
      </w:r>
    </w:p>
    <w:p w14:paraId="76C18473" w14:textId="77777777" w:rsidR="00AF7EFF" w:rsidRDefault="00AF7EFF" w:rsidP="00AF7EFF">
      <w:pPr>
        <w:pStyle w:val="paragraph"/>
        <w:numPr>
          <w:ilvl w:val="0"/>
          <w:numId w:val="8"/>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Take part in a </w:t>
      </w:r>
      <w:proofErr w:type="gramStart"/>
      <w:r>
        <w:rPr>
          <w:rStyle w:val="normaltextrun"/>
          <w:rFonts w:ascii="Arial" w:eastAsiaTheme="majorEastAsia" w:hAnsi="Arial" w:cs="Arial"/>
        </w:rPr>
        <w:t>15 minute</w:t>
      </w:r>
      <w:proofErr w:type="gramEnd"/>
      <w:r>
        <w:rPr>
          <w:rStyle w:val="normaltextrun"/>
          <w:rFonts w:ascii="Arial" w:eastAsiaTheme="majorEastAsia" w:hAnsi="Arial" w:cs="Arial"/>
        </w:rPr>
        <w:t> semi-structured interview with a researcher.</w:t>
      </w:r>
      <w:r>
        <w:rPr>
          <w:rStyle w:val="eop"/>
          <w:rFonts w:ascii="Arial" w:eastAsiaTheme="majorEastAsia" w:hAnsi="Arial" w:cs="Arial"/>
          <w:bdr w:val="none" w:sz="0" w:space="0" w:color="auto" w:frame="1"/>
          <w:shd w:val="clear" w:color="auto" w:fill="C6C6C6"/>
        </w:rPr>
        <w:t> </w:t>
      </w:r>
    </w:p>
    <w:p w14:paraId="79032BDB" w14:textId="77777777" w:rsidR="00AF7EFF" w:rsidRDefault="00AF7EFF" w:rsidP="00AF7EFF">
      <w:pPr>
        <w:pStyle w:val="paragraph"/>
        <w:numPr>
          <w:ilvl w:val="0"/>
          <w:numId w:val="9"/>
        </w:numPr>
        <w:spacing w:before="0" w:beforeAutospacing="0" w:after="0" w:afterAutospacing="0"/>
        <w:ind w:left="1800" w:firstLine="0"/>
        <w:textAlignment w:val="baseline"/>
        <w:rPr>
          <w:rFonts w:ascii="Arial" w:hAnsi="Arial" w:cs="Arial"/>
        </w:rPr>
      </w:pPr>
      <w:r>
        <w:rPr>
          <w:rStyle w:val="normaltextrun"/>
          <w:rFonts w:ascii="Arial" w:eastAsiaTheme="majorEastAsia" w:hAnsi="Arial" w:cs="Arial"/>
        </w:rPr>
        <w:t>You will be asked your opinions and beliefs about the potential cognitive, emotional and social effects of social exclusion on older people</w:t>
      </w:r>
      <w:r>
        <w:rPr>
          <w:rStyle w:val="eop"/>
          <w:rFonts w:ascii="Arial" w:eastAsiaTheme="majorEastAsia" w:hAnsi="Arial" w:cs="Arial"/>
          <w:bdr w:val="none" w:sz="0" w:space="0" w:color="auto" w:frame="1"/>
          <w:shd w:val="clear" w:color="auto" w:fill="C6C6C6"/>
        </w:rPr>
        <w:t> </w:t>
      </w:r>
    </w:p>
    <w:p w14:paraId="09B67483" w14:textId="77777777" w:rsidR="00AF7EFF" w:rsidRDefault="00AF7EFF" w:rsidP="00AF7EFF">
      <w:pPr>
        <w:pStyle w:val="paragraph"/>
        <w:numPr>
          <w:ilvl w:val="0"/>
          <w:numId w:val="10"/>
        </w:numPr>
        <w:spacing w:before="0" w:beforeAutospacing="0" w:after="0" w:afterAutospacing="0"/>
        <w:ind w:left="1800" w:firstLine="0"/>
        <w:textAlignment w:val="baseline"/>
        <w:rPr>
          <w:rFonts w:ascii="Arial" w:hAnsi="Arial" w:cs="Arial"/>
        </w:rPr>
      </w:pPr>
      <w:r>
        <w:rPr>
          <w:rStyle w:val="normaltextrun"/>
          <w:rFonts w:ascii="Arial" w:eastAsiaTheme="majorEastAsia" w:hAnsi="Arial" w:cs="Arial"/>
        </w:rPr>
        <w:t>You will also be asked to share </w:t>
      </w:r>
      <w:proofErr w:type="spellStart"/>
      <w:r>
        <w:rPr>
          <w:rStyle w:val="normaltextrun"/>
          <w:rFonts w:ascii="Arial" w:eastAsiaTheme="majorEastAsia" w:hAnsi="Arial" w:cs="Arial"/>
        </w:rPr>
        <w:t>you</w:t>
      </w:r>
      <w:proofErr w:type="spellEnd"/>
      <w:r>
        <w:rPr>
          <w:rStyle w:val="normaltextrun"/>
          <w:rFonts w:ascii="Arial" w:eastAsiaTheme="majorEastAsia" w:hAnsi="Arial" w:cs="Arial"/>
        </w:rPr>
        <w:t> opinion on how you believe that effects of these effects (stated above) maybe be alleviated</w:t>
      </w:r>
      <w:r>
        <w:rPr>
          <w:rStyle w:val="eop"/>
          <w:rFonts w:ascii="Arial" w:eastAsiaTheme="majorEastAsia" w:hAnsi="Arial" w:cs="Arial"/>
          <w:bdr w:val="none" w:sz="0" w:space="0" w:color="auto" w:frame="1"/>
          <w:shd w:val="clear" w:color="auto" w:fill="C6C6C6"/>
        </w:rPr>
        <w:t> </w:t>
      </w:r>
    </w:p>
    <w:p w14:paraId="37A0741F" w14:textId="77777777" w:rsidR="00AF7EFF" w:rsidRDefault="00AF7EFF" w:rsidP="00AF7EFF">
      <w:pPr>
        <w:pStyle w:val="paragraph"/>
        <w:numPr>
          <w:ilvl w:val="0"/>
          <w:numId w:val="11"/>
        </w:numPr>
        <w:spacing w:before="0" w:beforeAutospacing="0" w:after="0" w:afterAutospacing="0"/>
        <w:ind w:left="1800" w:firstLine="0"/>
        <w:textAlignment w:val="baseline"/>
        <w:rPr>
          <w:rFonts w:ascii="Arial" w:hAnsi="Arial" w:cs="Arial"/>
        </w:rPr>
      </w:pPr>
      <w:r>
        <w:rPr>
          <w:rStyle w:val="normaltextrun"/>
          <w:rFonts w:ascii="Arial" w:eastAsiaTheme="majorEastAsia" w:hAnsi="Arial" w:cs="Arial"/>
        </w:rPr>
        <w:t>The interview will be audio-recorded, this will be transcribed and the original audio deleted to ensure anonymity and GDPR laws are followed</w:t>
      </w:r>
      <w:r>
        <w:rPr>
          <w:rStyle w:val="eop"/>
          <w:rFonts w:ascii="Arial" w:eastAsiaTheme="majorEastAsia" w:hAnsi="Arial" w:cs="Arial"/>
          <w:bdr w:val="none" w:sz="0" w:space="0" w:color="auto" w:frame="1"/>
          <w:shd w:val="clear" w:color="auto" w:fill="C6C6C6"/>
        </w:rPr>
        <w:t> </w:t>
      </w:r>
    </w:p>
    <w:p w14:paraId="21939B63" w14:textId="77777777" w:rsidR="00AF7EFF" w:rsidRDefault="00AF7EFF" w:rsidP="00AF7EFF">
      <w:pPr>
        <w:pStyle w:val="paragraph"/>
        <w:numPr>
          <w:ilvl w:val="0"/>
          <w:numId w:val="12"/>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At the end of the study, you will be provided with the study debrief.</w:t>
      </w:r>
      <w:r>
        <w:rPr>
          <w:rStyle w:val="eop"/>
          <w:rFonts w:ascii="Arial" w:eastAsiaTheme="majorEastAsia" w:hAnsi="Arial" w:cs="Arial"/>
          <w:bdr w:val="none" w:sz="0" w:space="0" w:color="auto" w:frame="1"/>
          <w:shd w:val="clear" w:color="auto" w:fill="C6C6C6"/>
        </w:rPr>
        <w:t> </w:t>
      </w:r>
    </w:p>
    <w:p w14:paraId="36BCDB70"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scxw71473456"/>
          <w:rFonts w:eastAsiaTheme="majorEastAsia"/>
        </w:rPr>
        <w:t> </w:t>
      </w:r>
      <w:r>
        <w:br/>
      </w:r>
      <w:r>
        <w:rPr>
          <w:rStyle w:val="normaltextrun"/>
          <w:rFonts w:ascii="Arial" w:eastAsiaTheme="majorEastAsia" w:hAnsi="Arial" w:cs="Arial"/>
        </w:rPr>
        <w:t>If you have any questions or concerns about this study, please contact the research supervisor Judith Marshall on judith.marshall@uwtsd.ac.uk </w:t>
      </w:r>
      <w:r>
        <w:rPr>
          <w:rStyle w:val="eop"/>
          <w:rFonts w:ascii="Arial" w:eastAsiaTheme="majorEastAsia" w:hAnsi="Arial" w:cs="Arial"/>
          <w:bdr w:val="none" w:sz="0" w:space="0" w:color="auto" w:frame="1"/>
          <w:shd w:val="clear" w:color="auto" w:fill="C6C6C6"/>
        </w:rPr>
        <w:t> </w:t>
      </w:r>
    </w:p>
    <w:p w14:paraId="063B338E"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bdr w:val="none" w:sz="0" w:space="0" w:color="auto" w:frame="1"/>
          <w:shd w:val="clear" w:color="auto" w:fill="C6C6C6"/>
        </w:rPr>
        <w:t> </w:t>
      </w:r>
    </w:p>
    <w:p w14:paraId="2835763A"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If you feel you want to withdraw your participation from the study, you can do so at any time by closing the browser on your device. If you withdraw, your data will be deleted and not used as partial data will not be analysed. </w:t>
      </w:r>
      <w:r>
        <w:rPr>
          <w:rStyle w:val="eop"/>
          <w:rFonts w:ascii="Arial" w:eastAsiaTheme="majorEastAsia" w:hAnsi="Arial" w:cs="Arial"/>
          <w:bdr w:val="none" w:sz="0" w:space="0" w:color="auto" w:frame="1"/>
          <w:shd w:val="clear" w:color="auto" w:fill="C6C6C6"/>
        </w:rPr>
        <w:t> </w:t>
      </w:r>
    </w:p>
    <w:p w14:paraId="260545EB"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This study involves the conversations around the isolation of older people with autism, if you feel you would not be comfortable answering questions on this topic, or any related topic therein, then you are advised not to take part in this study. </w:t>
      </w:r>
      <w:r>
        <w:rPr>
          <w:rStyle w:val="eop"/>
          <w:rFonts w:ascii="Arial" w:eastAsiaTheme="majorEastAsia" w:hAnsi="Arial" w:cs="Arial"/>
          <w:bdr w:val="none" w:sz="0" w:space="0" w:color="auto" w:frame="1"/>
          <w:shd w:val="clear" w:color="auto" w:fill="C6C6C6"/>
        </w:rPr>
        <w:t> </w:t>
      </w:r>
    </w:p>
    <w:p w14:paraId="335820B6"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If you are happy to take part in this study, please select below to continue to the consent form.</w:t>
      </w:r>
      <w:r>
        <w:rPr>
          <w:rStyle w:val="eop"/>
          <w:rFonts w:ascii="Arial" w:eastAsiaTheme="majorEastAsia" w:hAnsi="Arial" w:cs="Arial"/>
          <w:bdr w:val="none" w:sz="0" w:space="0" w:color="auto" w:frame="1"/>
          <w:shd w:val="clear" w:color="auto" w:fill="C6C6C6"/>
        </w:rPr>
        <w:t> </w:t>
      </w:r>
    </w:p>
    <w:p w14:paraId="276F7614" w14:textId="77777777" w:rsidR="00AF7EFF" w:rsidRDefault="00AF7EFF" w:rsidP="003347C8">
      <w:pPr>
        <w:rPr>
          <w:u w:val="single"/>
        </w:rPr>
      </w:pPr>
    </w:p>
    <w:p w14:paraId="6B37E175" w14:textId="77777777" w:rsidR="00AF7EFF" w:rsidRDefault="00AF7EFF" w:rsidP="003347C8">
      <w:pPr>
        <w:rPr>
          <w:u w:val="single"/>
        </w:rPr>
      </w:pPr>
    </w:p>
    <w:p w14:paraId="485B7151" w14:textId="77777777" w:rsidR="00AF7EFF" w:rsidRDefault="00AF7EFF" w:rsidP="003347C8">
      <w:pPr>
        <w:rPr>
          <w:u w:val="single"/>
        </w:rPr>
      </w:pPr>
    </w:p>
    <w:p w14:paraId="4A4500A0" w14:textId="77777777" w:rsidR="00AF7EFF" w:rsidRDefault="00AF7EFF" w:rsidP="003347C8">
      <w:pPr>
        <w:rPr>
          <w:u w:val="single"/>
        </w:rPr>
      </w:pPr>
    </w:p>
    <w:p w14:paraId="2F5984AE" w14:textId="77777777" w:rsidR="00AF7EFF" w:rsidRDefault="00AF7EFF" w:rsidP="003347C8">
      <w:pPr>
        <w:rPr>
          <w:u w:val="single"/>
        </w:rPr>
      </w:pPr>
    </w:p>
    <w:p w14:paraId="341CDAFA" w14:textId="421A0CA4"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shd w:val="clear" w:color="auto" w:fill="C6C6C6"/>
        </w:rPr>
        <w:lastRenderedPageBreak/>
        <w:drawing>
          <wp:inline distT="0" distB="0" distL="0" distR="0" wp14:anchorId="7C4C7979" wp14:editId="1CDD05EE">
            <wp:extent cx="5735955" cy="877570"/>
            <wp:effectExtent l="0" t="0" r="0" b="0"/>
            <wp:docPr id="4" name="Picture 5"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ack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5955" cy="877570"/>
                    </a:xfrm>
                    <a:prstGeom prst="rect">
                      <a:avLst/>
                    </a:prstGeom>
                    <a:noFill/>
                    <a:ln>
                      <a:noFill/>
                    </a:ln>
                  </pic:spPr>
                </pic:pic>
              </a:graphicData>
            </a:graphic>
          </wp:inline>
        </w:drawing>
      </w:r>
      <w:r>
        <w:rPr>
          <w:rStyle w:val="normaltextrun"/>
          <w:rFonts w:ascii="Aptos Display" w:eastAsiaTheme="majorEastAsia" w:hAnsi="Aptos Display" w:cs="Segoe UI"/>
          <w:b/>
          <w:bCs/>
        </w:rPr>
        <w:t>Study Debrief Sheet</w:t>
      </w:r>
    </w:p>
    <w:p w14:paraId="5209795E" w14:textId="68B6A663" w:rsidR="00AF7EFF" w:rsidRDefault="00AF7EFF" w:rsidP="00AF7EFF">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Aptos Display" w:eastAsiaTheme="majorEastAsia" w:hAnsi="Aptos Display" w:cs="Segoe UI"/>
          <w:b/>
          <w:bCs/>
          <w:color w:val="000000"/>
          <w:u w:val="single"/>
        </w:rPr>
        <w:t>Exploring the potential cognitive, emotional, and social effects of social exclusion on older adults with autism</w:t>
      </w:r>
    </w:p>
    <w:p w14:paraId="5081EF1A" w14:textId="3F6D8C92" w:rsidR="00AF7EFF" w:rsidRDefault="00AF7EFF" w:rsidP="00AF7EFF">
      <w:pPr>
        <w:pStyle w:val="paragraph"/>
        <w:spacing w:before="0" w:beforeAutospacing="0" w:after="0" w:afterAutospacing="0"/>
        <w:jc w:val="center"/>
        <w:textAlignment w:val="baseline"/>
        <w:rPr>
          <w:rFonts w:ascii="Segoe UI" w:hAnsi="Segoe UI" w:cs="Segoe UI"/>
          <w:color w:val="000000"/>
          <w:sz w:val="18"/>
          <w:szCs w:val="18"/>
        </w:rPr>
      </w:pPr>
    </w:p>
    <w:p w14:paraId="23BE9E20" w14:textId="69F6E2F4" w:rsidR="00AF7EFF" w:rsidRDefault="00AF7EFF" w:rsidP="00AF7EFF">
      <w:pPr>
        <w:pStyle w:val="paragraph"/>
        <w:spacing w:before="0" w:beforeAutospacing="0" w:after="0" w:afterAutospacing="0"/>
        <w:textAlignment w:val="baseline"/>
        <w:rPr>
          <w:rFonts w:ascii="Segoe UI" w:hAnsi="Segoe UI" w:cs="Segoe UI"/>
          <w:color w:val="000000"/>
          <w:sz w:val="18"/>
          <w:szCs w:val="18"/>
        </w:rPr>
      </w:pPr>
      <w:r>
        <w:rPr>
          <w:rStyle w:val="normaltextrun"/>
          <w:rFonts w:ascii="Aptos Display" w:eastAsiaTheme="majorEastAsia" w:hAnsi="Aptos Display" w:cs="Segoe UI"/>
          <w:color w:val="000000"/>
        </w:rPr>
        <w:t>Thank you for taking part in this study.  </w:t>
      </w:r>
    </w:p>
    <w:p w14:paraId="62C4F7C2" w14:textId="7C63BFE6" w:rsidR="00AF7EFF" w:rsidRDefault="00AF7EFF" w:rsidP="00AF7EFF">
      <w:pPr>
        <w:pStyle w:val="paragraph"/>
        <w:spacing w:before="0" w:beforeAutospacing="0" w:after="0" w:afterAutospacing="0"/>
        <w:textAlignment w:val="baseline"/>
        <w:rPr>
          <w:rFonts w:ascii="Segoe UI" w:hAnsi="Segoe UI" w:cs="Segoe UI"/>
          <w:color w:val="000000"/>
          <w:sz w:val="18"/>
          <w:szCs w:val="18"/>
        </w:rPr>
      </w:pPr>
    </w:p>
    <w:p w14:paraId="3961A7EA" w14:textId="47E2FC53"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rPr>
        <w:t>This study explores students’ beliefs and opinions on the potential cognitive, emotional, and social effects of social exclusion on older people and adults with autism. We also aim to explore how these effects might be ameliorated/improved</w:t>
      </w:r>
    </w:p>
    <w:p w14:paraId="72739F0F" w14:textId="19C5CFF8" w:rsidR="00AF7EFF" w:rsidRDefault="00AF7EFF" w:rsidP="00AF7EFF">
      <w:pPr>
        <w:pStyle w:val="paragraph"/>
        <w:spacing w:before="0" w:beforeAutospacing="0" w:after="0" w:afterAutospacing="0"/>
        <w:textAlignment w:val="baseline"/>
        <w:rPr>
          <w:rFonts w:ascii="Segoe UI" w:hAnsi="Segoe UI" w:cs="Segoe UI"/>
          <w:sz w:val="18"/>
          <w:szCs w:val="18"/>
        </w:rPr>
      </w:pPr>
    </w:p>
    <w:p w14:paraId="58AA0798" w14:textId="54C828D8"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rPr>
        <w:t>The study aims to explore, through qualitative interviews, whether student's perceptions shape how they interpret the cognitive, emotional, and social effects of social exclusion on older adults with autism. It will also explore students' views on how to possibly reduce the cognitive, emotional, and social effects.</w:t>
      </w:r>
    </w:p>
    <w:p w14:paraId="0DF249E2" w14:textId="1DD3D8D0" w:rsidR="00AF7EFF" w:rsidRDefault="00AF7EFF" w:rsidP="00AF7EFF">
      <w:pPr>
        <w:pStyle w:val="paragraph"/>
        <w:spacing w:before="0" w:beforeAutospacing="0" w:after="0" w:afterAutospacing="0"/>
        <w:textAlignment w:val="baseline"/>
        <w:rPr>
          <w:rFonts w:ascii="Segoe UI" w:hAnsi="Segoe UI" w:cs="Segoe UI"/>
          <w:sz w:val="18"/>
          <w:szCs w:val="18"/>
        </w:rPr>
      </w:pPr>
    </w:p>
    <w:p w14:paraId="230919A7" w14:textId="63315E14"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b/>
          <w:bCs/>
        </w:rPr>
        <w:t>If you wish to withdraw your data from the study, you must tell the interviewer now.</w:t>
      </w:r>
      <w:r>
        <w:rPr>
          <w:rStyle w:val="normaltextrun"/>
          <w:rFonts w:ascii="Aptos Display" w:eastAsiaTheme="majorEastAsia" w:hAnsi="Aptos Display" w:cs="Segoe UI"/>
        </w:rPr>
        <w:t>  After this point, your data will become anonymised, and it will not be possible to trace it back to you. The information you have provided will be transcribed and the raw data will only be available to the interviewer. The anonymised data will be available to the research team and the academic supervisor, Dr Judith Marshall. All data will be coded, and any names will be replaced with a number to avoid any identifiable information being shared. All written/physical data will be stored securely in a locked cabinet, and once transcribed, all transcripts will be stored securely in a cloud-based environment.</w:t>
      </w:r>
    </w:p>
    <w:p w14:paraId="2F29D823" w14:textId="77F32025" w:rsidR="00AF7EFF" w:rsidRDefault="00AF7EFF" w:rsidP="00AF7EFF">
      <w:pPr>
        <w:pStyle w:val="paragraph"/>
        <w:spacing w:before="0" w:beforeAutospacing="0" w:after="0" w:afterAutospacing="0"/>
        <w:textAlignment w:val="baseline"/>
        <w:rPr>
          <w:rFonts w:ascii="Segoe UI" w:hAnsi="Segoe UI" w:cs="Segoe UI"/>
          <w:sz w:val="18"/>
          <w:szCs w:val="18"/>
        </w:rPr>
      </w:pPr>
    </w:p>
    <w:p w14:paraId="73558097" w14:textId="45252773"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rPr>
        <w:t>If taking part in this study has raised any concerns or if you have any questions about the study, please contact the academic supervisor Dr Judith Marshall at </w:t>
      </w:r>
      <w:hyperlink r:id="rId10" w:tgtFrame="_blank" w:history="1">
        <w:r>
          <w:rPr>
            <w:rStyle w:val="normaltextrun"/>
            <w:rFonts w:ascii="Aptos Display" w:eastAsiaTheme="majorEastAsia" w:hAnsi="Aptos Display" w:cs="Segoe UI"/>
            <w:color w:val="467886"/>
            <w:u w:val="single"/>
          </w:rPr>
          <w:t>Judith.marshall@uwtsd.ac.uk</w:t>
        </w:r>
      </w:hyperlink>
      <w:r>
        <w:rPr>
          <w:rStyle w:val="normaltextrun"/>
          <w:rFonts w:ascii="Aptos Display" w:eastAsiaTheme="majorEastAsia" w:hAnsi="Aptos Display" w:cs="Segoe UI"/>
        </w:rPr>
        <w:t>. Student Services also offer Wellbeing advise and support as required.</w:t>
      </w:r>
    </w:p>
    <w:p w14:paraId="323324CE" w14:textId="3D6731EE" w:rsidR="00AF7EFF" w:rsidRDefault="00AF7EFF" w:rsidP="00AF7EFF">
      <w:pPr>
        <w:pStyle w:val="paragraph"/>
        <w:spacing w:before="0" w:beforeAutospacing="0" w:after="0" w:afterAutospacing="0"/>
        <w:textAlignment w:val="baseline"/>
        <w:rPr>
          <w:rFonts w:ascii="Segoe UI" w:hAnsi="Segoe UI" w:cs="Segoe UI"/>
          <w:sz w:val="18"/>
          <w:szCs w:val="18"/>
        </w:rPr>
      </w:pPr>
    </w:p>
    <w:p w14:paraId="6F17C7BA" w14:textId="6C3ABD5D"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b/>
          <w:bCs/>
        </w:rPr>
        <w:t>Thank you once again for taking time to participate in this study and your valuable contribution to this research.</w:t>
      </w:r>
    </w:p>
    <w:p w14:paraId="498BACEC" w14:textId="577986F1" w:rsidR="00AF7EFF" w:rsidRDefault="00AF7EFF" w:rsidP="00AF7EFF">
      <w:pPr>
        <w:pStyle w:val="paragraph"/>
        <w:spacing w:before="0" w:beforeAutospacing="0" w:after="0" w:afterAutospacing="0"/>
        <w:textAlignment w:val="baseline"/>
        <w:rPr>
          <w:rFonts w:ascii="Segoe UI" w:hAnsi="Segoe UI" w:cs="Segoe UI"/>
          <w:color w:val="000000"/>
          <w:sz w:val="18"/>
          <w:szCs w:val="18"/>
        </w:rPr>
      </w:pPr>
    </w:p>
    <w:p w14:paraId="0E75B5AD" w14:textId="247F959E" w:rsidR="00AF7EFF" w:rsidRDefault="00AF7EFF" w:rsidP="00AF7EFF">
      <w:pPr>
        <w:pStyle w:val="paragraph"/>
        <w:spacing w:before="0" w:beforeAutospacing="0" w:after="0" w:afterAutospacing="0"/>
        <w:textAlignment w:val="baseline"/>
        <w:rPr>
          <w:rFonts w:ascii="Segoe UI" w:hAnsi="Segoe UI" w:cs="Segoe UI"/>
          <w:color w:val="000000"/>
          <w:sz w:val="18"/>
          <w:szCs w:val="18"/>
        </w:rPr>
      </w:pPr>
      <w:r>
        <w:rPr>
          <w:rStyle w:val="normaltextrun"/>
          <w:rFonts w:ascii="Aptos Display" w:eastAsiaTheme="majorEastAsia" w:hAnsi="Aptos Display" w:cs="Segoe UI"/>
          <w:color w:val="000000"/>
          <w:u w:val="single"/>
        </w:rPr>
        <w:t>BSc Psychology</w:t>
      </w:r>
    </w:p>
    <w:p w14:paraId="54C75C74" w14:textId="4D9B998D" w:rsidR="00AF7EFF" w:rsidRDefault="00AF7EFF" w:rsidP="00AF7EFF">
      <w:pPr>
        <w:pStyle w:val="paragraph"/>
        <w:spacing w:before="0" w:beforeAutospacing="0" w:after="0" w:afterAutospacing="0"/>
        <w:textAlignment w:val="baseline"/>
        <w:rPr>
          <w:rFonts w:ascii="Segoe UI" w:hAnsi="Segoe UI" w:cs="Segoe UI"/>
          <w:color w:val="000000"/>
          <w:sz w:val="18"/>
          <w:szCs w:val="18"/>
        </w:rPr>
      </w:pPr>
      <w:r>
        <w:rPr>
          <w:rStyle w:val="normaltextrun"/>
          <w:rFonts w:ascii="Aptos Display" w:eastAsiaTheme="majorEastAsia" w:hAnsi="Aptos Display" w:cs="Segoe UI"/>
          <w:color w:val="000000"/>
          <w:u w:val="single"/>
        </w:rPr>
        <w:t>BSc Psychology and Counselling</w:t>
      </w:r>
    </w:p>
    <w:p w14:paraId="4FE623DE" w14:textId="1A65D286" w:rsidR="00AF7EFF" w:rsidRPr="00AF7EFF" w:rsidRDefault="00AF7EFF" w:rsidP="00AF7EFF">
      <w:pPr>
        <w:pStyle w:val="paragraph"/>
        <w:spacing w:before="0" w:beforeAutospacing="0" w:after="0" w:afterAutospacing="0"/>
        <w:textAlignment w:val="baseline"/>
        <w:rPr>
          <w:rFonts w:ascii="Segoe UI" w:hAnsi="Segoe UI" w:cs="Segoe UI"/>
          <w:color w:val="000000"/>
          <w:sz w:val="18"/>
          <w:szCs w:val="18"/>
        </w:rPr>
      </w:pPr>
      <w:r>
        <w:rPr>
          <w:rStyle w:val="normaltextrun"/>
          <w:rFonts w:ascii="Aptos Display" w:eastAsiaTheme="majorEastAsia" w:hAnsi="Aptos Display" w:cs="Segoe UI"/>
          <w:color w:val="000000"/>
          <w:u w:val="single"/>
        </w:rPr>
        <w:t>BSC Psychology and Criminolog</w:t>
      </w:r>
      <w:r>
        <w:rPr>
          <w:rStyle w:val="eop"/>
          <w:rFonts w:ascii="Aptos Display" w:eastAsiaTheme="majorEastAsia" w:hAnsi="Aptos Display" w:cs="Segoe UI"/>
          <w:color w:val="000000"/>
          <w:bdr w:val="none" w:sz="0" w:space="0" w:color="auto" w:frame="1"/>
          <w:shd w:val="clear" w:color="auto" w:fill="C6C6C6"/>
        </w:rPr>
        <w:t>y</w:t>
      </w:r>
    </w:p>
    <w:p w14:paraId="07239D0C" w14:textId="4F4A2A5C" w:rsidR="00AF7EFF" w:rsidRDefault="00AF7EFF" w:rsidP="00AF7EFF">
      <w:pPr>
        <w:pStyle w:val="paragraph"/>
        <w:spacing w:before="0" w:beforeAutospacing="0" w:after="0" w:afterAutospacing="0"/>
        <w:textAlignment w:val="baseline"/>
        <w:rPr>
          <w:rStyle w:val="eop"/>
          <w:rFonts w:ascii="Aptos Display" w:eastAsiaTheme="majorEastAsia" w:hAnsi="Aptos Display" w:cs="Segoe UI"/>
          <w:color w:val="000000"/>
          <w:bdr w:val="none" w:sz="0" w:space="0" w:color="auto" w:frame="1"/>
          <w:shd w:val="clear" w:color="auto" w:fill="C6C6C6"/>
        </w:rPr>
      </w:pPr>
      <w:r>
        <w:rPr>
          <w:rStyle w:val="normaltextrun"/>
          <w:rFonts w:ascii="Aptos Display" w:eastAsiaTheme="majorEastAsia" w:hAnsi="Aptos Display" w:cs="Segoe UI"/>
          <w:color w:val="000000"/>
        </w:rPr>
        <w:t>University of Wales Trinity Saint David, Swansea </w:t>
      </w:r>
    </w:p>
    <w:p w14:paraId="3ECD2D27" w14:textId="77777777" w:rsidR="00AF7EFF" w:rsidRDefault="00AF7EFF" w:rsidP="00AF7EFF">
      <w:pPr>
        <w:pStyle w:val="paragraph"/>
        <w:spacing w:before="0" w:beforeAutospacing="0" w:after="0" w:afterAutospacing="0"/>
        <w:textAlignment w:val="baseline"/>
        <w:rPr>
          <w:rStyle w:val="eop"/>
          <w:rFonts w:ascii="Aptos Display" w:eastAsiaTheme="majorEastAsia" w:hAnsi="Aptos Display" w:cs="Segoe UI"/>
          <w:color w:val="000000"/>
          <w:bdr w:val="none" w:sz="0" w:space="0" w:color="auto" w:frame="1"/>
          <w:shd w:val="clear" w:color="auto" w:fill="C6C6C6"/>
        </w:rPr>
      </w:pPr>
    </w:p>
    <w:p w14:paraId="1070419D" w14:textId="77777777" w:rsidR="00AF7EFF" w:rsidRDefault="00AF7EFF" w:rsidP="00AF7EFF">
      <w:pPr>
        <w:pStyle w:val="paragraph"/>
        <w:spacing w:before="0" w:beforeAutospacing="0" w:after="0" w:afterAutospacing="0"/>
        <w:textAlignment w:val="baseline"/>
        <w:rPr>
          <w:rStyle w:val="eop"/>
          <w:rFonts w:ascii="Aptos Display" w:eastAsiaTheme="majorEastAsia" w:hAnsi="Aptos Display" w:cs="Segoe UI"/>
          <w:color w:val="000000"/>
          <w:bdr w:val="none" w:sz="0" w:space="0" w:color="auto" w:frame="1"/>
          <w:shd w:val="clear" w:color="auto" w:fill="C6C6C6"/>
        </w:rPr>
      </w:pPr>
    </w:p>
    <w:p w14:paraId="1F6749DE" w14:textId="77777777" w:rsidR="00AF7EFF" w:rsidRDefault="00AF7EFF" w:rsidP="00AF7EFF">
      <w:pPr>
        <w:pStyle w:val="paragraph"/>
        <w:spacing w:before="0" w:beforeAutospacing="0" w:after="0" w:afterAutospacing="0"/>
        <w:textAlignment w:val="baseline"/>
        <w:rPr>
          <w:rStyle w:val="eop"/>
          <w:rFonts w:ascii="Aptos Display" w:eastAsiaTheme="majorEastAsia" w:hAnsi="Aptos Display" w:cs="Segoe UI"/>
          <w:color w:val="000000"/>
          <w:bdr w:val="none" w:sz="0" w:space="0" w:color="auto" w:frame="1"/>
          <w:shd w:val="clear" w:color="auto" w:fill="C6C6C6"/>
        </w:rPr>
      </w:pPr>
    </w:p>
    <w:p w14:paraId="2F80700E" w14:textId="77777777" w:rsidR="00AF7EFF" w:rsidRDefault="00AF7EFF" w:rsidP="00AF7EFF">
      <w:pPr>
        <w:pStyle w:val="paragraph"/>
        <w:spacing w:before="0" w:beforeAutospacing="0" w:after="0" w:afterAutospacing="0"/>
        <w:textAlignment w:val="baseline"/>
        <w:rPr>
          <w:rFonts w:ascii="Segoe UI" w:hAnsi="Segoe UI" w:cs="Segoe UI"/>
          <w:color w:val="000000"/>
          <w:sz w:val="18"/>
          <w:szCs w:val="18"/>
        </w:rPr>
      </w:pPr>
    </w:p>
    <w:p w14:paraId="7E544A72" w14:textId="77777777" w:rsidR="00AF7EFF" w:rsidRDefault="00AF7EFF" w:rsidP="003347C8">
      <w:pPr>
        <w:rPr>
          <w:u w:val="single"/>
        </w:rPr>
      </w:pPr>
    </w:p>
    <w:p w14:paraId="35DE5768" w14:textId="77777777" w:rsidR="00AF7EFF" w:rsidRDefault="00AF7EFF" w:rsidP="003347C8">
      <w:pPr>
        <w:rPr>
          <w:u w:val="single"/>
        </w:rPr>
      </w:pPr>
    </w:p>
    <w:p w14:paraId="5BBDB8E0"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shd w:val="clear" w:color="auto" w:fill="C6C6C6"/>
        </w:rPr>
        <w:lastRenderedPageBreak/>
        <w:drawing>
          <wp:inline distT="0" distB="0" distL="0" distR="0" wp14:anchorId="14C9F891" wp14:editId="23518C86">
            <wp:extent cx="2466340" cy="831215"/>
            <wp:effectExtent l="0" t="0" r="0" b="6985"/>
            <wp:docPr id="11" name="Picture 10" descr="Text box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 box 1, Text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6340" cy="831215"/>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0A88ACDA" wp14:editId="385BD534">
            <wp:extent cx="2632075" cy="868045"/>
            <wp:effectExtent l="0" t="0" r="0" b="8255"/>
            <wp:docPr id="12" name="Picture 9"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du-kw\AppData\Local\Microsoft\Windows\INetCache\Content.MSO\7A5EDB3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2075" cy="868045"/>
                    </a:xfrm>
                    <a:prstGeom prst="rect">
                      <a:avLst/>
                    </a:prstGeom>
                    <a:noFill/>
                    <a:ln>
                      <a:noFill/>
                    </a:ln>
                  </pic:spPr>
                </pic:pic>
              </a:graphicData>
            </a:graphic>
          </wp:inline>
        </w:drawing>
      </w:r>
      <w:r>
        <w:rPr>
          <w:rStyle w:val="eop"/>
          <w:rFonts w:eastAsiaTheme="majorEastAsia"/>
          <w:sz w:val="20"/>
          <w:szCs w:val="20"/>
          <w:bdr w:val="none" w:sz="0" w:space="0" w:color="auto" w:frame="1"/>
          <w:shd w:val="clear" w:color="auto" w:fill="C6C6C6"/>
        </w:rPr>
        <w:t> </w:t>
      </w:r>
    </w:p>
    <w:p w14:paraId="186A5247"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20"/>
          <w:szCs w:val="20"/>
          <w:bdr w:val="none" w:sz="0" w:space="0" w:color="auto" w:frame="1"/>
          <w:shd w:val="clear" w:color="auto" w:fill="C6C6C6"/>
        </w:rPr>
        <w:t> </w:t>
      </w:r>
    </w:p>
    <w:p w14:paraId="41E32CA8"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20"/>
          <w:szCs w:val="20"/>
          <w:bdr w:val="none" w:sz="0" w:space="0" w:color="auto" w:frame="1"/>
          <w:shd w:val="clear" w:color="auto" w:fill="C6C6C6"/>
        </w:rPr>
        <w:t> </w:t>
      </w:r>
    </w:p>
    <w:p w14:paraId="43351215"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u w:val="single"/>
          <w:lang w:val="en-US"/>
        </w:rPr>
        <w:t>Study Consent Form</w:t>
      </w:r>
      <w:r>
        <w:rPr>
          <w:rStyle w:val="eop"/>
          <w:rFonts w:ascii="Arial" w:eastAsiaTheme="majorEastAsia" w:hAnsi="Arial" w:cs="Arial"/>
          <w:bdr w:val="none" w:sz="0" w:space="0" w:color="auto" w:frame="1"/>
          <w:shd w:val="clear" w:color="auto" w:fill="C6C6C6"/>
        </w:rPr>
        <w:t> </w:t>
      </w:r>
    </w:p>
    <w:p w14:paraId="66037C6E"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bdr w:val="none" w:sz="0" w:space="0" w:color="auto" w:frame="1"/>
          <w:shd w:val="clear" w:color="auto" w:fill="C6C6C6"/>
        </w:rPr>
        <w:t> </w:t>
      </w:r>
    </w:p>
    <w:p w14:paraId="2EC968C5"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lang w:val="en-US"/>
        </w:rPr>
        <w:t>I understand that this research study is being carried out by a group of 2</w:t>
      </w:r>
      <w:r>
        <w:rPr>
          <w:rStyle w:val="normaltextrun"/>
          <w:rFonts w:ascii="Arial" w:eastAsiaTheme="majorEastAsia" w:hAnsi="Arial" w:cs="Arial"/>
          <w:sz w:val="19"/>
          <w:szCs w:val="19"/>
          <w:vertAlign w:val="superscript"/>
          <w:lang w:val="en-US"/>
        </w:rPr>
        <w:t>nd</w:t>
      </w:r>
      <w:r>
        <w:rPr>
          <w:rStyle w:val="normaltextrun"/>
          <w:rFonts w:ascii="Arial" w:eastAsiaTheme="majorEastAsia" w:hAnsi="Arial" w:cs="Arial"/>
          <w:lang w:val="en-US"/>
        </w:rPr>
        <w:t> year Psychology Students for the purpose of a module assessment, and that taking part in this study will involve completing a short demographics form and then a semi-structured interview.</w:t>
      </w:r>
      <w:r>
        <w:rPr>
          <w:rStyle w:val="eop"/>
          <w:rFonts w:ascii="Arial" w:eastAsiaTheme="majorEastAsia" w:hAnsi="Arial" w:cs="Arial"/>
          <w:bdr w:val="none" w:sz="0" w:space="0" w:color="auto" w:frame="1"/>
          <w:shd w:val="clear" w:color="auto" w:fill="C6C6C6"/>
        </w:rPr>
        <w:t> </w:t>
      </w:r>
    </w:p>
    <w:p w14:paraId="7FC51B1D"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bdr w:val="none" w:sz="0" w:space="0" w:color="auto" w:frame="1"/>
          <w:shd w:val="clear" w:color="auto" w:fill="C6C6C6"/>
        </w:rPr>
        <w:t> </w:t>
      </w:r>
    </w:p>
    <w:p w14:paraId="47AE27AA"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lang w:val="en-US"/>
        </w:rPr>
        <w:t>I understand that this study will take approximately 20 minutes to complete.</w:t>
      </w:r>
      <w:r>
        <w:rPr>
          <w:rStyle w:val="eop"/>
          <w:rFonts w:ascii="Arial" w:eastAsiaTheme="majorEastAsia" w:hAnsi="Arial" w:cs="Arial"/>
          <w:bdr w:val="none" w:sz="0" w:space="0" w:color="auto" w:frame="1"/>
          <w:shd w:val="clear" w:color="auto" w:fill="C6C6C6"/>
        </w:rPr>
        <w:t> </w:t>
      </w:r>
    </w:p>
    <w:p w14:paraId="7F346F9C"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bdr w:val="none" w:sz="0" w:space="0" w:color="auto" w:frame="1"/>
          <w:shd w:val="clear" w:color="auto" w:fill="C6C6C6"/>
        </w:rPr>
        <w:t> </w:t>
      </w:r>
    </w:p>
    <w:p w14:paraId="19AA9F1F"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shd w:val="clear" w:color="auto" w:fill="FFFFFF"/>
          <w:lang w:val="en-US"/>
        </w:rPr>
        <w:t>I understand that participation in this study is voluntary, and I am free to withdraw participation at any time during or before the end of the study without giving a reason. </w:t>
      </w:r>
      <w:r>
        <w:rPr>
          <w:rStyle w:val="eop"/>
          <w:rFonts w:ascii="Arial" w:eastAsiaTheme="majorEastAsia" w:hAnsi="Arial" w:cs="Arial"/>
          <w:color w:val="000000"/>
          <w:bdr w:val="none" w:sz="0" w:space="0" w:color="auto" w:frame="1"/>
          <w:shd w:val="clear" w:color="auto" w:fill="C6C6C6"/>
        </w:rPr>
        <w:t> </w:t>
      </w:r>
    </w:p>
    <w:p w14:paraId="41A72E05"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000000"/>
          <w:bdr w:val="none" w:sz="0" w:space="0" w:color="auto" w:frame="1"/>
          <w:shd w:val="clear" w:color="auto" w:fill="C6C6C6"/>
        </w:rPr>
        <w:t> </w:t>
      </w:r>
    </w:p>
    <w:p w14:paraId="459D53C7"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w:t>
      </w:r>
      <w:r>
        <w:rPr>
          <w:rStyle w:val="eop"/>
          <w:rFonts w:ascii="Arial" w:eastAsiaTheme="majorEastAsia" w:hAnsi="Arial" w:cs="Arial"/>
          <w:color w:val="000000"/>
          <w:bdr w:val="none" w:sz="0" w:space="0" w:color="auto" w:frame="1"/>
          <w:shd w:val="clear" w:color="auto" w:fill="C6C6C6"/>
        </w:rPr>
        <w:t> </w:t>
      </w:r>
    </w:p>
    <w:p w14:paraId="3FA3CA97" w14:textId="550306C8" w:rsidR="00AF7EFF" w:rsidRDefault="00AF7EFF" w:rsidP="00AF7EFF">
      <w:pPr>
        <w:pStyle w:val="paragraph"/>
        <w:spacing w:before="0" w:beforeAutospacing="0" w:after="0" w:afterAutospacing="0"/>
        <w:textAlignment w:val="baseline"/>
        <w:rPr>
          <w:rFonts w:ascii="Segoe UI" w:hAnsi="Segoe UI" w:cs="Segoe UI"/>
          <w:sz w:val="18"/>
          <w:szCs w:val="18"/>
        </w:rPr>
      </w:pPr>
    </w:p>
    <w:p w14:paraId="293F54EC" w14:textId="77777777" w:rsidR="00AF7EFF" w:rsidRDefault="00AF7EFF" w:rsidP="00AF7EFF">
      <w:pPr>
        <w:pStyle w:val="paragraph"/>
        <w:spacing w:before="0" w:beforeAutospacing="0" w:after="0" w:afterAutospacing="0"/>
        <w:textAlignment w:val="baseline"/>
        <w:rPr>
          <w:rStyle w:val="tabchar"/>
          <w:rFonts w:ascii="Calibri" w:eastAsiaTheme="majorEastAsia" w:hAnsi="Calibri" w:cs="Calibri"/>
          <w:color w:val="000000"/>
        </w:rPr>
      </w:pPr>
      <w:r>
        <w:rPr>
          <w:rStyle w:val="normaltextrun"/>
          <w:rFonts w:ascii="Arial" w:eastAsiaTheme="majorEastAsia" w:hAnsi="Arial" w:cs="Arial"/>
          <w:color w:val="000000"/>
          <w:shd w:val="clear" w:color="auto" w:fill="FFFFFF"/>
          <w:lang w:val="en-US"/>
        </w:rPr>
        <w:t>I am aware that if I have concerns about the study, I can contact the researchers at any time during or after the study;</w:t>
      </w:r>
      <w:r>
        <w:rPr>
          <w:rStyle w:val="normaltextrun"/>
          <w:rFonts w:ascii="Arial" w:eastAsiaTheme="majorEastAsia" w:hAnsi="Arial" w:cs="Arial"/>
          <w:color w:val="000000"/>
          <w:lang w:val="en-US"/>
        </w:rPr>
        <w:t> </w:t>
      </w:r>
      <w:r>
        <w:rPr>
          <w:rStyle w:val="normaltextrun"/>
          <w:rFonts w:ascii="Arial" w:eastAsiaTheme="majorEastAsia" w:hAnsi="Arial" w:cs="Arial"/>
          <w:lang w:val="en-US"/>
        </w:rPr>
        <w:t>Tegan Cartlidge - </w:t>
      </w:r>
      <w:r>
        <w:rPr>
          <w:rStyle w:val="normaltextrun"/>
          <w:rFonts w:ascii="Arial" w:eastAsiaTheme="majorEastAsia" w:hAnsi="Arial" w:cs="Arial"/>
          <w:color w:val="0000FF"/>
          <w:u w:val="single"/>
          <w:lang w:val="en-US"/>
        </w:rPr>
        <w:t> </w:t>
      </w:r>
      <w:hyperlink r:id="rId13" w:tgtFrame="_blank" w:history="1">
        <w:r>
          <w:rPr>
            <w:rStyle w:val="normaltextrun"/>
            <w:rFonts w:ascii="Arial" w:eastAsiaTheme="majorEastAsia" w:hAnsi="Arial" w:cs="Arial"/>
            <w:color w:val="0000FF"/>
            <w:u w:val="single"/>
            <w:lang w:val="en-US"/>
          </w:rPr>
          <w:t>1400899@student.uwtsd.ac.uk</w:t>
        </w:r>
      </w:hyperlink>
      <w:r>
        <w:rPr>
          <w:rStyle w:val="normaltextrun"/>
          <w:rFonts w:ascii="Arial" w:eastAsiaTheme="majorEastAsia" w:hAnsi="Arial" w:cs="Arial"/>
          <w:color w:val="000000"/>
          <w:lang w:val="en-US"/>
        </w:rPr>
        <w:t>, Emily Lewis</w:t>
      </w:r>
      <w:r>
        <w:rPr>
          <w:rStyle w:val="normaltextrun"/>
          <w:rFonts w:ascii="Arial" w:eastAsiaTheme="majorEastAsia" w:hAnsi="Arial" w:cs="Arial"/>
          <w:color w:val="000000"/>
          <w:lang w:val="en-US"/>
        </w:rPr>
        <w:t>-</w:t>
      </w:r>
      <w:r>
        <w:rPr>
          <w:rStyle w:val="normaltextrun"/>
          <w:rFonts w:ascii="Arial" w:eastAsiaTheme="majorEastAsia" w:hAnsi="Arial" w:cs="Arial"/>
          <w:color w:val="000000"/>
          <w:lang w:val="en-US"/>
        </w:rPr>
        <w:t>Richards- </w:t>
      </w:r>
      <w:hyperlink r:id="rId14" w:tgtFrame="_blank" w:history="1">
        <w:r>
          <w:rPr>
            <w:rStyle w:val="normaltextrun"/>
            <w:rFonts w:ascii="Arial" w:eastAsiaTheme="majorEastAsia" w:hAnsi="Arial" w:cs="Arial"/>
            <w:color w:val="0000FF"/>
            <w:u w:val="single"/>
            <w:lang w:val="en-US"/>
          </w:rPr>
          <w:t>2419999@student.uwtsd.ac.uk</w:t>
        </w:r>
      </w:hyperlink>
      <w:r>
        <w:rPr>
          <w:rStyle w:val="normaltextrun"/>
          <w:rFonts w:ascii="Arial" w:eastAsiaTheme="majorEastAsia" w:hAnsi="Arial" w:cs="Arial"/>
          <w:color w:val="000000"/>
          <w:lang w:val="en-US"/>
        </w:rPr>
        <w:t>,</w:t>
      </w:r>
      <w:r>
        <w:rPr>
          <w:rStyle w:val="normaltextrun"/>
          <w:rFonts w:ascii="Arial" w:eastAsiaTheme="majorEastAsia" w:hAnsi="Arial" w:cs="Arial"/>
          <w:color w:val="000000"/>
          <w:shd w:val="clear" w:color="auto" w:fill="FFFFFF"/>
          <w:lang w:val="en-US"/>
        </w:rPr>
        <w:t>                                         </w:t>
      </w:r>
      <w:r>
        <w:rPr>
          <w:rStyle w:val="normaltextrun"/>
          <w:rFonts w:ascii="Arial" w:eastAsiaTheme="majorEastAsia" w:hAnsi="Arial" w:cs="Arial"/>
          <w:color w:val="000000"/>
          <w:shd w:val="clear" w:color="auto" w:fill="FFFFFF"/>
          <w:lang w:val="en-US"/>
        </w:rPr>
        <w:t xml:space="preserve">                   </w:t>
      </w:r>
      <w:r>
        <w:rPr>
          <w:rStyle w:val="normaltextrun"/>
          <w:rFonts w:ascii="Arial" w:eastAsiaTheme="majorEastAsia" w:hAnsi="Arial" w:cs="Arial"/>
          <w:color w:val="000000"/>
          <w:shd w:val="clear" w:color="auto" w:fill="FFFFFF"/>
          <w:lang w:val="en-US"/>
        </w:rPr>
        <w:t>       </w:t>
      </w:r>
      <w:r>
        <w:rPr>
          <w:rStyle w:val="normaltextrun"/>
          <w:rFonts w:ascii="Arial" w:eastAsiaTheme="majorEastAsia" w:hAnsi="Arial" w:cs="Arial"/>
          <w:color w:val="000000"/>
          <w:lang w:val="en-US"/>
        </w:rPr>
        <w:t>Al Evans - </w:t>
      </w:r>
      <w:hyperlink r:id="rId15" w:tgtFrame="_blank" w:history="1">
        <w:r>
          <w:rPr>
            <w:rStyle w:val="normaltextrun"/>
            <w:rFonts w:ascii="Arial" w:eastAsiaTheme="majorEastAsia" w:hAnsi="Arial" w:cs="Arial"/>
            <w:color w:val="0000FF"/>
            <w:u w:val="single"/>
            <w:lang w:val="en-US"/>
          </w:rPr>
          <w:t>2416173@student.uwtsd.ac.uk</w:t>
        </w:r>
      </w:hyperlink>
      <w:r>
        <w:rPr>
          <w:rStyle w:val="normaltextrun"/>
          <w:rFonts w:ascii="Arial" w:eastAsiaTheme="majorEastAsia" w:hAnsi="Arial" w:cs="Arial"/>
          <w:color w:val="000000"/>
          <w:lang w:val="en-US"/>
        </w:rPr>
        <w:t>,</w:t>
      </w:r>
      <w:r>
        <w:rPr>
          <w:rStyle w:val="tabchar"/>
          <w:rFonts w:ascii="Calibri" w:eastAsiaTheme="majorEastAsia" w:hAnsi="Calibri" w:cs="Calibri"/>
          <w:color w:val="00000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 xml:space="preserve">    </w:t>
      </w:r>
      <w:r>
        <w:rPr>
          <w:rStyle w:val="normaltextrun"/>
          <w:rFonts w:ascii="Arial" w:eastAsiaTheme="majorEastAsia" w:hAnsi="Arial" w:cs="Arial"/>
          <w:color w:val="000000"/>
          <w:lang w:val="en-US"/>
        </w:rPr>
        <w:t>Roxanne Osmundsen - </w:t>
      </w:r>
      <w:hyperlink r:id="rId16" w:tgtFrame="_blank" w:history="1">
        <w:r>
          <w:rPr>
            <w:rStyle w:val="normaltextrun"/>
            <w:rFonts w:ascii="Arial" w:eastAsiaTheme="majorEastAsia" w:hAnsi="Arial" w:cs="Arial"/>
            <w:color w:val="0000FF"/>
            <w:u w:val="single"/>
            <w:lang w:val="en-US"/>
          </w:rPr>
          <w:t>1451247@student.uwtsd.ac.uk</w:t>
        </w:r>
      </w:hyperlink>
      <w:r>
        <w:rPr>
          <w:rStyle w:val="normaltextrun"/>
          <w:rFonts w:ascii="Arial" w:eastAsiaTheme="majorEastAsia" w:hAnsi="Arial" w:cs="Arial"/>
          <w:color w:val="000000"/>
          <w:shd w:val="clear" w:color="auto" w:fill="FFFFFF"/>
          <w:lang w:val="en-US"/>
        </w:rPr>
        <w:t>, </w:t>
      </w:r>
    </w:p>
    <w:p w14:paraId="07ADF9CB" w14:textId="77777777" w:rsidR="00AF7EFF" w:rsidRDefault="00AF7EFF" w:rsidP="00AF7EFF">
      <w:pPr>
        <w:pStyle w:val="paragraph"/>
        <w:spacing w:before="0" w:beforeAutospacing="0" w:after="0" w:afterAutospacing="0"/>
        <w:textAlignment w:val="baseline"/>
        <w:rPr>
          <w:rStyle w:val="tabchar"/>
          <w:rFonts w:ascii="Calibri" w:eastAsiaTheme="majorEastAsia" w:hAnsi="Calibri" w:cs="Calibri"/>
          <w:sz w:val="20"/>
          <w:szCs w:val="20"/>
        </w:rPr>
      </w:pPr>
      <w:r>
        <w:rPr>
          <w:rStyle w:val="normaltextrun"/>
          <w:rFonts w:ascii="Arial" w:eastAsiaTheme="majorEastAsia" w:hAnsi="Arial" w:cs="Arial"/>
          <w:color w:val="000000"/>
          <w:shd w:val="clear" w:color="auto" w:fill="FFFFFF"/>
          <w:lang w:val="en-US"/>
        </w:rPr>
        <w:t>Shadan </w:t>
      </w:r>
      <w:proofErr w:type="spellStart"/>
      <w:r>
        <w:rPr>
          <w:rStyle w:val="normaltextrun"/>
          <w:rFonts w:ascii="Arial" w:eastAsiaTheme="majorEastAsia" w:hAnsi="Arial" w:cs="Arial"/>
          <w:color w:val="000000"/>
          <w:lang w:val="en-US"/>
        </w:rPr>
        <w:t>Zeinelabdien</w:t>
      </w:r>
      <w:proofErr w:type="spellEnd"/>
      <w:r>
        <w:rPr>
          <w:rStyle w:val="normaltextrun"/>
          <w:rFonts w:ascii="Arial" w:eastAsiaTheme="majorEastAsia" w:hAnsi="Arial" w:cs="Arial"/>
          <w:color w:val="000000"/>
          <w:shd w:val="clear" w:color="auto" w:fill="FFFFFF"/>
          <w:lang w:val="en-US"/>
        </w:rPr>
        <w:t> Taha Elsherif - </w:t>
      </w:r>
      <w:hyperlink r:id="rId17" w:tgtFrame="_blank" w:history="1">
        <w:r>
          <w:rPr>
            <w:rStyle w:val="normaltextrun"/>
            <w:rFonts w:ascii="Arial" w:eastAsiaTheme="majorEastAsia" w:hAnsi="Arial" w:cs="Arial"/>
            <w:color w:val="0000FF"/>
            <w:u w:val="single"/>
            <w:lang w:val="en-US"/>
          </w:rPr>
          <w:t>2436823@student.uwtsd.ac.uk</w:t>
        </w:r>
      </w:hyperlink>
      <w:r>
        <w:rPr>
          <w:rStyle w:val="normaltextrun"/>
          <w:rFonts w:ascii="Arial" w:eastAsiaTheme="majorEastAsia" w:hAnsi="Arial" w:cs="Arial"/>
          <w:color w:val="000000"/>
          <w:shd w:val="clear" w:color="auto" w:fill="FFFFFF"/>
          <w:lang w:val="en-US"/>
        </w:rPr>
        <w:t>,</w:t>
      </w:r>
      <w:r>
        <w:rPr>
          <w:rStyle w:val="tabchar"/>
          <w:rFonts w:ascii="Calibri" w:eastAsiaTheme="majorEastAsia" w:hAnsi="Calibri" w:cs="Calibri"/>
          <w:color w:val="000000"/>
        </w:rPr>
        <w:tab/>
      </w:r>
    </w:p>
    <w:p w14:paraId="3B0C2F2A" w14:textId="77777777" w:rsidR="00AF7EFF" w:rsidRDefault="00AF7EFF" w:rsidP="00AF7EFF">
      <w:pPr>
        <w:pStyle w:val="paragraph"/>
        <w:spacing w:before="0" w:beforeAutospacing="0" w:after="0" w:afterAutospacing="0"/>
        <w:textAlignment w:val="baseline"/>
        <w:rPr>
          <w:rStyle w:val="normaltextrun"/>
          <w:rFonts w:ascii="Arial" w:eastAsiaTheme="majorEastAsia" w:hAnsi="Arial" w:cs="Arial"/>
          <w:color w:val="000000"/>
          <w:shd w:val="clear" w:color="auto" w:fill="FFFFFF"/>
          <w:lang w:val="en-US"/>
        </w:rPr>
      </w:pPr>
      <w:r>
        <w:rPr>
          <w:rStyle w:val="normaltextrun"/>
          <w:rFonts w:ascii="Arial" w:eastAsiaTheme="majorEastAsia" w:hAnsi="Arial" w:cs="Arial"/>
          <w:color w:val="000000"/>
          <w:shd w:val="clear" w:color="auto" w:fill="FFFFFF"/>
          <w:lang w:val="en-US"/>
        </w:rPr>
        <w:t> Eliza Milne – </w:t>
      </w:r>
      <w:hyperlink r:id="rId18" w:tgtFrame="_blank" w:history="1">
        <w:r>
          <w:rPr>
            <w:rStyle w:val="normaltextrun"/>
            <w:rFonts w:ascii="Arial" w:eastAsiaTheme="majorEastAsia" w:hAnsi="Arial" w:cs="Arial"/>
            <w:color w:val="0000FF"/>
            <w:u w:val="single"/>
            <w:shd w:val="clear" w:color="auto" w:fill="FFFFFF"/>
            <w:lang w:val="en-US"/>
          </w:rPr>
          <w:t>2400240@student.uwtsd.ac.uk</w:t>
        </w:r>
      </w:hyperlink>
      <w:r>
        <w:rPr>
          <w:rStyle w:val="normaltextrun"/>
          <w:rFonts w:ascii="Arial" w:eastAsiaTheme="majorEastAsia" w:hAnsi="Arial" w:cs="Arial"/>
          <w:color w:val="000000"/>
          <w:shd w:val="clear" w:color="auto" w:fill="FFFFFF"/>
          <w:lang w:val="en-US"/>
        </w:rPr>
        <w:t>, </w:t>
      </w:r>
      <w:r>
        <w:rPr>
          <w:rStyle w:val="tabchar"/>
          <w:rFonts w:ascii="Calibri" w:eastAsiaTheme="majorEastAsia" w:hAnsi="Calibri" w:cs="Calibri"/>
          <w:color w:val="00000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normaltextrun"/>
          <w:rFonts w:ascii="Arial" w:eastAsiaTheme="majorEastAsia" w:hAnsi="Arial" w:cs="Arial"/>
          <w:color w:val="000000"/>
          <w:shd w:val="clear" w:color="auto" w:fill="FFFFFF"/>
          <w:lang w:val="en-US"/>
        </w:rPr>
        <w:t>  </w:t>
      </w:r>
    </w:p>
    <w:p w14:paraId="35F1DB4E" w14:textId="77777777" w:rsidR="00AF7EFF" w:rsidRDefault="00AF7EFF" w:rsidP="00AF7EFF">
      <w:pPr>
        <w:pStyle w:val="paragraph"/>
        <w:spacing w:before="0" w:beforeAutospacing="0" w:after="0" w:afterAutospacing="0"/>
        <w:textAlignment w:val="baseline"/>
        <w:rPr>
          <w:rStyle w:val="normaltextrun"/>
          <w:rFonts w:ascii="Arial" w:eastAsiaTheme="majorEastAsia" w:hAnsi="Arial" w:cs="Arial"/>
          <w:color w:val="000000"/>
          <w:shd w:val="clear" w:color="auto" w:fill="FFFFFF"/>
          <w:lang w:val="en-US"/>
        </w:rPr>
      </w:pPr>
    </w:p>
    <w:p w14:paraId="099FDFC5" w14:textId="5D7A3FE3"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shd w:val="clear" w:color="auto" w:fill="FFFFFF"/>
          <w:lang w:val="en-US"/>
        </w:rPr>
        <w:t>or the module lead</w:t>
      </w:r>
      <w:r>
        <w:rPr>
          <w:rStyle w:val="normaltextrun"/>
          <w:rFonts w:ascii="Arial" w:eastAsiaTheme="majorEastAsia" w:hAnsi="Arial" w:cs="Arial"/>
          <w:color w:val="000000"/>
          <w:shd w:val="clear" w:color="auto" w:fill="FFFFFF"/>
        </w:rPr>
        <w:t> Judith Marshall on (</w:t>
      </w:r>
      <w:r>
        <w:rPr>
          <w:rStyle w:val="normaltextrun"/>
          <w:rFonts w:ascii="Arial" w:eastAsiaTheme="majorEastAsia" w:hAnsi="Arial" w:cs="Arial"/>
          <w:shd w:val="clear" w:color="auto" w:fill="FFFFFF"/>
        </w:rPr>
        <w:t>judith.marshall@uwtsd.ac.uk</w:t>
      </w:r>
      <w:r>
        <w:rPr>
          <w:rStyle w:val="normaltextrun"/>
          <w:rFonts w:ascii="Arial" w:eastAsiaTheme="majorEastAsia" w:hAnsi="Arial" w:cs="Arial"/>
          <w:color w:val="000000"/>
          <w:shd w:val="clear" w:color="auto" w:fill="FFFFFF"/>
        </w:rPr>
        <w:t>), should I have any concerns.</w:t>
      </w:r>
    </w:p>
    <w:p w14:paraId="55584508" w14:textId="0B691803" w:rsidR="00AF7EFF" w:rsidRDefault="00AF7EFF" w:rsidP="00AF7EFF">
      <w:pPr>
        <w:pStyle w:val="paragraph"/>
        <w:spacing w:before="0" w:beforeAutospacing="0" w:after="0" w:afterAutospacing="0"/>
        <w:textAlignment w:val="baseline"/>
        <w:rPr>
          <w:rFonts w:ascii="Segoe UI" w:hAnsi="Segoe UI" w:cs="Segoe UI"/>
          <w:sz w:val="18"/>
          <w:szCs w:val="18"/>
        </w:rPr>
      </w:pPr>
    </w:p>
    <w:p w14:paraId="365D3426" w14:textId="03B6806A"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lang w:val="en-US"/>
        </w:rPr>
        <w:t>I also understand that at the end of the study I will be provided with a debrief form.</w:t>
      </w:r>
    </w:p>
    <w:p w14:paraId="30A67364" w14:textId="09C272B0" w:rsidR="00AF7EFF" w:rsidRDefault="00AF7EFF" w:rsidP="00AF7EFF">
      <w:pPr>
        <w:pStyle w:val="paragraph"/>
        <w:spacing w:before="0" w:beforeAutospacing="0" w:after="0" w:afterAutospacing="0"/>
        <w:textAlignment w:val="baseline"/>
        <w:rPr>
          <w:rFonts w:ascii="Segoe UI" w:hAnsi="Segoe UI" w:cs="Segoe UI"/>
          <w:sz w:val="18"/>
          <w:szCs w:val="18"/>
        </w:rPr>
      </w:pPr>
    </w:p>
    <w:p w14:paraId="7CA59825" w14:textId="0DFEF9D1"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color w:val="000000"/>
          <w:lang w:val="en-US"/>
        </w:rPr>
        <w:t>Please tick the boxes below to confirm:</w:t>
      </w:r>
      <w:r>
        <w:rPr>
          <w:rStyle w:val="normaltextrun"/>
          <w:rFonts w:ascii="Arial" w:eastAsiaTheme="majorEastAsia" w:hAnsi="Arial" w:cs="Arial"/>
          <w:b/>
          <w:bCs/>
          <w:color w:val="000000"/>
        </w:rPr>
        <w:t> </w:t>
      </w:r>
    </w:p>
    <w:p w14:paraId="77CAB4F4" w14:textId="2F2733E7" w:rsidR="00AF7EFF" w:rsidRDefault="00AF7EFF" w:rsidP="00AF7EFF">
      <w:pPr>
        <w:pStyle w:val="paragraph"/>
        <w:spacing w:before="0" w:beforeAutospacing="0" w:after="0" w:afterAutospacing="0"/>
        <w:textAlignment w:val="baseline"/>
        <w:rPr>
          <w:rFonts w:ascii="Segoe UI" w:hAnsi="Segoe UI" w:cs="Segoe UI"/>
          <w:sz w:val="18"/>
          <w:szCs w:val="18"/>
        </w:rPr>
      </w:pPr>
    </w:p>
    <w:p w14:paraId="368CFC09" w14:textId="3D137974"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xml:space="preserve"> I am aged 18 </w:t>
      </w:r>
      <w:proofErr w:type="gramStart"/>
      <w:r>
        <w:rPr>
          <w:rStyle w:val="normaltextrun"/>
          <w:rFonts w:ascii="Arial" w:eastAsiaTheme="majorEastAsia" w:hAnsi="Arial" w:cs="Arial"/>
          <w:b/>
          <w:bCs/>
          <w:color w:val="000000"/>
          <w:lang w:val="en-US"/>
        </w:rPr>
        <w:t>years of age</w:t>
      </w:r>
      <w:proofErr w:type="gramEnd"/>
      <w:r>
        <w:rPr>
          <w:rStyle w:val="normaltextrun"/>
          <w:rFonts w:ascii="Arial" w:eastAsiaTheme="majorEastAsia" w:hAnsi="Arial" w:cs="Arial"/>
          <w:b/>
          <w:bCs/>
          <w:color w:val="000000"/>
          <w:lang w:val="en-US"/>
        </w:rPr>
        <w:t> or over</w:t>
      </w:r>
      <w:r>
        <w:rPr>
          <w:rStyle w:val="normaltextrun"/>
          <w:rFonts w:ascii="Arial" w:eastAsiaTheme="majorEastAsia" w:hAnsi="Arial" w:cs="Arial"/>
          <w:b/>
          <w:bCs/>
          <w:color w:val="000000"/>
        </w:rPr>
        <w:t> </w:t>
      </w:r>
    </w:p>
    <w:p w14:paraId="59ADC7CD" w14:textId="4C5D946A" w:rsidR="00AF7EFF" w:rsidRDefault="00AF7EFF" w:rsidP="00AF7EFF">
      <w:pPr>
        <w:pStyle w:val="paragraph"/>
        <w:spacing w:before="0" w:beforeAutospacing="0" w:after="0" w:afterAutospacing="0"/>
        <w:textAlignment w:val="baseline"/>
        <w:rPr>
          <w:rFonts w:ascii="Segoe UI" w:hAnsi="Segoe UI" w:cs="Segoe UI"/>
          <w:sz w:val="18"/>
          <w:szCs w:val="18"/>
        </w:rPr>
      </w:pPr>
    </w:p>
    <w:p w14:paraId="7AD6D7D7" w14:textId="5D4F758D"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understand I can withdraw at any time without penalty </w:t>
      </w:r>
    </w:p>
    <w:p w14:paraId="1F23412D" w14:textId="643B9852" w:rsidR="00AF7EFF" w:rsidRDefault="00AF7EFF" w:rsidP="00AF7EFF">
      <w:pPr>
        <w:pStyle w:val="paragraph"/>
        <w:spacing w:before="0" w:beforeAutospacing="0" w:after="0" w:afterAutospacing="0"/>
        <w:textAlignment w:val="baseline"/>
        <w:rPr>
          <w:rFonts w:ascii="Segoe UI" w:hAnsi="Segoe UI" w:cs="Segoe UI"/>
          <w:sz w:val="18"/>
          <w:szCs w:val="18"/>
        </w:rPr>
      </w:pPr>
    </w:p>
    <w:p w14:paraId="26882EBF" w14:textId="2ED2B3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understand my data will be held confidentially with a code assigned in place of my name</w:t>
      </w:r>
      <w:r>
        <w:rPr>
          <w:rStyle w:val="normaltextrun"/>
          <w:rFonts w:ascii="Arial" w:eastAsiaTheme="majorEastAsia" w:hAnsi="Arial" w:cs="Arial"/>
          <w:b/>
          <w:bCs/>
          <w:color w:val="000000"/>
        </w:rPr>
        <w:t> </w:t>
      </w:r>
    </w:p>
    <w:p w14:paraId="51760F3B" w14:textId="4FA95946" w:rsidR="00AF7EFF" w:rsidRDefault="00AF7EFF" w:rsidP="00AF7EFF">
      <w:pPr>
        <w:pStyle w:val="paragraph"/>
        <w:spacing w:before="0" w:beforeAutospacing="0" w:after="0" w:afterAutospacing="0"/>
        <w:textAlignment w:val="baseline"/>
        <w:rPr>
          <w:rFonts w:ascii="Segoe UI" w:hAnsi="Segoe UI" w:cs="Segoe UI"/>
          <w:sz w:val="18"/>
          <w:szCs w:val="18"/>
        </w:rPr>
      </w:pPr>
    </w:p>
    <w:p w14:paraId="39332CF7"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understand all the above information</w:t>
      </w:r>
      <w:r>
        <w:rPr>
          <w:rStyle w:val="normaltextrun"/>
          <w:rFonts w:ascii="Arial" w:eastAsiaTheme="majorEastAsia" w:hAnsi="Arial" w:cs="Arial"/>
          <w:b/>
          <w:bCs/>
          <w:color w:val="000000"/>
        </w:rPr>
        <w:t> on this consent form</w:t>
      </w:r>
      <w:r>
        <w:rPr>
          <w:rStyle w:val="eop"/>
          <w:rFonts w:ascii="Arial" w:eastAsiaTheme="majorEastAsia" w:hAnsi="Arial" w:cs="Arial"/>
          <w:color w:val="000000"/>
          <w:bdr w:val="none" w:sz="0" w:space="0" w:color="auto" w:frame="1"/>
          <w:shd w:val="clear" w:color="auto" w:fill="C6C6C6"/>
        </w:rPr>
        <w:t> </w:t>
      </w:r>
    </w:p>
    <w:p w14:paraId="7B50D419" w14:textId="76C3C6AA" w:rsidR="00AF7EFF" w:rsidRDefault="00AF7EFF" w:rsidP="00AF7EFF">
      <w:pPr>
        <w:pStyle w:val="paragraph"/>
        <w:spacing w:before="0" w:beforeAutospacing="0" w:after="0" w:afterAutospacing="0"/>
        <w:textAlignment w:val="baseline"/>
        <w:rPr>
          <w:rFonts w:ascii="Segoe UI" w:hAnsi="Segoe UI" w:cs="Segoe UI"/>
          <w:sz w:val="18"/>
          <w:szCs w:val="18"/>
        </w:rPr>
      </w:pPr>
    </w:p>
    <w:p w14:paraId="66E5B126"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b/>
          <w:bCs/>
          <w:color w:val="000000"/>
          <w:lang w:val="en-US"/>
        </w:rPr>
        <w:t>¨</w:t>
      </w:r>
      <w:r>
        <w:rPr>
          <w:rStyle w:val="normaltextrun"/>
          <w:rFonts w:ascii="Arial" w:eastAsiaTheme="majorEastAsia" w:hAnsi="Arial" w:cs="Arial"/>
          <w:b/>
          <w:bCs/>
          <w:color w:val="000000"/>
          <w:lang w:val="en-US"/>
        </w:rPr>
        <w:t> I consent to taking part in this study</w:t>
      </w:r>
      <w:r>
        <w:rPr>
          <w:rStyle w:val="normaltextrun"/>
          <w:rFonts w:ascii="Arial" w:eastAsiaTheme="majorEastAsia" w:hAnsi="Arial" w:cs="Arial"/>
          <w:b/>
          <w:bCs/>
          <w:color w:val="000000"/>
        </w:rPr>
        <w:t> </w:t>
      </w:r>
      <w:r>
        <w:rPr>
          <w:rStyle w:val="eop"/>
          <w:rFonts w:ascii="Arial" w:eastAsiaTheme="majorEastAsia" w:hAnsi="Arial" w:cs="Arial"/>
          <w:color w:val="000000"/>
          <w:bdr w:val="none" w:sz="0" w:space="0" w:color="auto" w:frame="1"/>
          <w:shd w:val="clear" w:color="auto" w:fill="C6C6C6"/>
        </w:rPr>
        <w:t> </w:t>
      </w:r>
    </w:p>
    <w:p w14:paraId="4A3C6503"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shd w:val="clear" w:color="auto" w:fill="C6C6C6"/>
        </w:rPr>
        <w:lastRenderedPageBreak/>
        <w:drawing>
          <wp:inline distT="0" distB="0" distL="0" distR="0" wp14:anchorId="2C4D0DE7" wp14:editId="231B303C">
            <wp:extent cx="5735955" cy="877570"/>
            <wp:effectExtent l="0" t="0" r="0" b="0"/>
            <wp:docPr id="18" name="Picture 19"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lack text on a white background&#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5955" cy="877570"/>
                    </a:xfrm>
                    <a:prstGeom prst="rect">
                      <a:avLst/>
                    </a:prstGeom>
                    <a:noFill/>
                    <a:ln>
                      <a:noFill/>
                    </a:ln>
                  </pic:spPr>
                </pic:pic>
              </a:graphicData>
            </a:graphic>
          </wp:inline>
        </w:drawing>
      </w:r>
      <w:r>
        <w:rPr>
          <w:rStyle w:val="eop"/>
          <w:rFonts w:ascii="Aptos Display" w:eastAsiaTheme="majorEastAsia" w:hAnsi="Aptos Display" w:cs="Segoe UI"/>
          <w:bdr w:val="none" w:sz="0" w:space="0" w:color="auto" w:frame="1"/>
          <w:shd w:val="clear" w:color="auto" w:fill="C6C6C6"/>
        </w:rPr>
        <w:t> </w:t>
      </w:r>
    </w:p>
    <w:p w14:paraId="09FC0487"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eop"/>
          <w:rFonts w:ascii="Aptos Display" w:eastAsiaTheme="majorEastAsia" w:hAnsi="Aptos Display" w:cs="Segoe UI"/>
          <w:bdr w:val="none" w:sz="0" w:space="0" w:color="auto" w:frame="1"/>
          <w:shd w:val="clear" w:color="auto" w:fill="C6C6C6"/>
        </w:rPr>
        <w:t> </w:t>
      </w:r>
    </w:p>
    <w:p w14:paraId="244659C1" w14:textId="77777777" w:rsidR="00AF7EFF" w:rsidRDefault="00AF7EFF" w:rsidP="00AF7EFF">
      <w:pPr>
        <w:pStyle w:val="paragraph"/>
        <w:spacing w:before="0" w:beforeAutospacing="0" w:after="0" w:afterAutospacing="0"/>
        <w:jc w:val="center"/>
        <w:textAlignment w:val="baseline"/>
        <w:rPr>
          <w:rFonts w:ascii="Segoe UI" w:hAnsi="Segoe UI" w:cs="Segoe UI"/>
          <w:sz w:val="18"/>
          <w:szCs w:val="18"/>
        </w:rPr>
      </w:pPr>
      <w:r>
        <w:rPr>
          <w:rStyle w:val="normaltextrun"/>
          <w:rFonts w:ascii="Aptos Display" w:eastAsiaTheme="majorEastAsia" w:hAnsi="Aptos Display" w:cs="Segoe UI"/>
          <w:b/>
          <w:bCs/>
          <w:sz w:val="28"/>
          <w:szCs w:val="28"/>
        </w:rPr>
        <w:t>Demographic Information Form</w:t>
      </w:r>
      <w:r>
        <w:rPr>
          <w:rStyle w:val="eop"/>
          <w:rFonts w:ascii="Aptos Display" w:eastAsiaTheme="majorEastAsia" w:hAnsi="Aptos Display" w:cs="Segoe UI"/>
          <w:sz w:val="28"/>
          <w:szCs w:val="28"/>
          <w:bdr w:val="none" w:sz="0" w:space="0" w:color="auto" w:frame="1"/>
          <w:shd w:val="clear" w:color="auto" w:fill="C6C6C6"/>
        </w:rPr>
        <w:t> </w:t>
      </w:r>
    </w:p>
    <w:p w14:paraId="39EE091F"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eop"/>
          <w:rFonts w:ascii="Aptos Display" w:eastAsiaTheme="majorEastAsia" w:hAnsi="Aptos Display" w:cs="Segoe UI"/>
          <w:bdr w:val="none" w:sz="0" w:space="0" w:color="auto" w:frame="1"/>
          <w:shd w:val="clear" w:color="auto" w:fill="C6C6C6"/>
        </w:rPr>
        <w:t> </w:t>
      </w:r>
    </w:p>
    <w:p w14:paraId="7BE0B317"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b/>
          <w:bCs/>
        </w:rPr>
        <w:t>Participant ID: </w:t>
      </w:r>
      <w:r>
        <w:rPr>
          <w:rStyle w:val="normaltextrun"/>
          <w:rFonts w:ascii="Aptos Display" w:eastAsiaTheme="majorEastAsia" w:hAnsi="Aptos Display" w:cs="Segoe UI"/>
        </w:rPr>
        <w:t>.............       </w:t>
      </w:r>
      <w:r>
        <w:rPr>
          <w:rStyle w:val="eop"/>
          <w:rFonts w:ascii="Aptos Display" w:eastAsiaTheme="majorEastAsia" w:hAnsi="Aptos Display" w:cs="Segoe UI"/>
          <w:bdr w:val="none" w:sz="0" w:space="0" w:color="auto" w:frame="1"/>
          <w:shd w:val="clear" w:color="auto" w:fill="C6C6C6"/>
        </w:rPr>
        <w:t> </w:t>
      </w:r>
    </w:p>
    <w:p w14:paraId="76436879"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b/>
          <w:bCs/>
        </w:rPr>
        <w:t>Date of interview: </w:t>
      </w:r>
      <w:r>
        <w:rPr>
          <w:rStyle w:val="normaltextrun"/>
          <w:rFonts w:ascii="Aptos Display" w:eastAsiaTheme="majorEastAsia" w:hAnsi="Aptos Display" w:cs="Segoe UI"/>
        </w:rPr>
        <w:t>.............</w:t>
      </w:r>
      <w:r>
        <w:rPr>
          <w:rStyle w:val="eop"/>
          <w:rFonts w:ascii="Aptos Display" w:eastAsiaTheme="majorEastAsia" w:hAnsi="Aptos Display" w:cs="Segoe UI"/>
          <w:bdr w:val="none" w:sz="0" w:space="0" w:color="auto" w:frame="1"/>
          <w:shd w:val="clear" w:color="auto" w:fill="C6C6C6"/>
        </w:rPr>
        <w:t> </w:t>
      </w:r>
    </w:p>
    <w:p w14:paraId="130BD22F"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Display" w:eastAsiaTheme="majorEastAsia" w:hAnsi="Aptos Display" w:cs="Segoe UI"/>
          <w:b/>
          <w:bCs/>
        </w:rPr>
        <w:t>Time of interview: </w:t>
      </w:r>
      <w:r>
        <w:rPr>
          <w:rStyle w:val="normaltextrun"/>
          <w:rFonts w:ascii="Aptos Display" w:eastAsiaTheme="majorEastAsia" w:hAnsi="Aptos Display" w:cs="Segoe UI"/>
        </w:rPr>
        <w:t>..............</w:t>
      </w:r>
      <w:r>
        <w:rPr>
          <w:rStyle w:val="eop"/>
          <w:rFonts w:ascii="Aptos Display" w:eastAsiaTheme="majorEastAsia" w:hAnsi="Aptos Display" w:cs="Segoe UI"/>
          <w:bdr w:val="none" w:sz="0" w:space="0" w:color="auto" w:frame="1"/>
          <w:shd w:val="clear" w:color="auto" w:fill="C6C6C6"/>
        </w:rPr>
        <w:t> </w:t>
      </w:r>
    </w:p>
    <w:p w14:paraId="478B2207"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bdr w:val="none" w:sz="0" w:space="0" w:color="auto" w:frame="1"/>
          <w:shd w:val="clear" w:color="auto" w:fill="C6C6C6"/>
        </w:rPr>
        <w:t> </w:t>
      </w:r>
    </w:p>
    <w:p w14:paraId="3FA52EED"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rPr>
        <w:t>Age (please write):</w:t>
      </w:r>
      <w:r>
        <w:rPr>
          <w:rStyle w:val="normaltextrun"/>
          <w:rFonts w:ascii="Aptos" w:eastAsiaTheme="majorEastAsia" w:hAnsi="Aptos" w:cs="Segoe UI"/>
        </w:rPr>
        <w:t> .......</w:t>
      </w:r>
      <w:r>
        <w:rPr>
          <w:rStyle w:val="eop"/>
          <w:rFonts w:ascii="Aptos" w:eastAsiaTheme="majorEastAsia" w:hAnsi="Aptos" w:cs="Segoe UI"/>
          <w:bdr w:val="none" w:sz="0" w:space="0" w:color="auto" w:frame="1"/>
          <w:shd w:val="clear" w:color="auto" w:fill="C6C6C6"/>
        </w:rPr>
        <w:t> </w:t>
      </w:r>
    </w:p>
    <w:p w14:paraId="3F05FF68" w14:textId="77777777"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rPr>
        <w:t>Gender (please tick):</w:t>
      </w:r>
      <w:r>
        <w:rPr>
          <w:rStyle w:val="eop"/>
          <w:rFonts w:ascii="Aptos" w:eastAsiaTheme="majorEastAsia" w:hAnsi="Aptos" w:cs="Segoe UI"/>
          <w:bdr w:val="none" w:sz="0" w:space="0" w:color="auto" w:frame="1"/>
          <w:shd w:val="clear" w:color="auto" w:fill="C6C6C6"/>
        </w:rPr>
        <w:t> </w:t>
      </w:r>
    </w:p>
    <w:p w14:paraId="6424134B" w14:textId="10F17453" w:rsidR="00AF7EFF" w:rsidRDefault="00AF7EFF" w:rsidP="00AF7EFF">
      <w:pPr>
        <w:pStyle w:val="paragraph"/>
        <w:numPr>
          <w:ilvl w:val="0"/>
          <w:numId w:val="13"/>
        </w:numPr>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r>
        <w:rPr>
          <w:rStyle w:val="normaltextrun"/>
          <w:rFonts w:ascii="Aptos" w:eastAsiaTheme="majorEastAsia" w:hAnsi="Aptos" w:cs="Segoe UI"/>
        </w:rPr>
        <w:t>Male </w:t>
      </w:r>
    </w:p>
    <w:p w14:paraId="57050E45" w14:textId="1881AFAD" w:rsidR="00AF7EFF" w:rsidRPr="00AF7EFF" w:rsidRDefault="00AF7EFF" w:rsidP="00AF7EFF">
      <w:pPr>
        <w:pStyle w:val="paragraph"/>
        <w:spacing w:before="0" w:beforeAutospacing="0" w:after="0" w:afterAutospacing="0"/>
        <w:ind w:left="720"/>
        <w:textAlignment w:val="baseline"/>
        <w:rPr>
          <w:rFonts w:ascii="Segoe UI" w:hAnsi="Segoe UI" w:cs="Segoe UI"/>
          <w:sz w:val="18"/>
          <w:szCs w:val="18"/>
        </w:rPr>
      </w:pPr>
      <w:r w:rsidRPr="00777705">
        <w:pict w14:anchorId="327040D7">
          <v:shape id="Picture 17" o:spid="_x0000_i1035" type="#_x0000_t75" style="width:13.8pt;height:13.8pt;visibility:visible;mso-wrap-style:square">
            <v:imagedata r:id="rId20" o:title=""/>
          </v:shape>
        </w:pict>
      </w:r>
      <w:r w:rsidRPr="00AF7EFF">
        <w:rPr>
          <w:rStyle w:val="normaltextrun"/>
          <w:rFonts w:ascii="Aptos" w:eastAsiaTheme="majorEastAsia" w:hAnsi="Aptos" w:cs="Segoe UI"/>
        </w:rPr>
        <w:t>Female</w:t>
      </w:r>
      <w:r w:rsidRPr="00AF7EFF">
        <w:rPr>
          <w:rStyle w:val="eop"/>
          <w:rFonts w:ascii="Aptos" w:eastAsiaTheme="majorEastAsia" w:hAnsi="Aptos" w:cs="Segoe UI"/>
          <w:bdr w:val="none" w:sz="0" w:space="0" w:color="auto" w:frame="1"/>
          <w:shd w:val="clear" w:color="auto" w:fill="C6C6C6"/>
        </w:rPr>
        <w:t> </w:t>
      </w:r>
    </w:p>
    <w:p w14:paraId="780147BA" w14:textId="53E9CF8D" w:rsidR="00AF7EFF" w:rsidRDefault="00AF7EFF" w:rsidP="00AF7EF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shd w:val="clear" w:color="auto" w:fill="C6C6C6"/>
        </w:rPr>
        <w:drawing>
          <wp:inline distT="0" distB="0" distL="0" distR="0" wp14:anchorId="4066BC43" wp14:editId="40512A1C">
            <wp:extent cx="175260" cy="175260"/>
            <wp:effectExtent l="0" t="0" r="0" b="0"/>
            <wp:docPr id="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Style w:val="normaltextrun"/>
          <w:rFonts w:ascii="Aptos" w:eastAsiaTheme="majorEastAsia" w:hAnsi="Aptos" w:cs="Segoe UI"/>
        </w:rPr>
        <w:t>Non-binary</w:t>
      </w:r>
      <w:r>
        <w:rPr>
          <w:rStyle w:val="eop"/>
          <w:rFonts w:ascii="Aptos" w:eastAsiaTheme="majorEastAsia" w:hAnsi="Aptos" w:cs="Segoe UI"/>
          <w:bdr w:val="none" w:sz="0" w:space="0" w:color="auto" w:frame="1"/>
          <w:shd w:val="clear" w:color="auto" w:fill="C6C6C6"/>
        </w:rPr>
        <w:t> </w:t>
      </w:r>
    </w:p>
    <w:p w14:paraId="6429A287" w14:textId="211FF70B" w:rsidR="00AF7EFF" w:rsidRDefault="00AF7EFF" w:rsidP="00AF7EFF">
      <w:pPr>
        <w:pStyle w:val="paragraph"/>
        <w:numPr>
          <w:ilvl w:val="0"/>
          <w:numId w:val="14"/>
        </w:numPr>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r>
        <w:rPr>
          <w:rStyle w:val="normaltextrun"/>
          <w:rFonts w:ascii="Aptos" w:eastAsiaTheme="majorEastAsia" w:hAnsi="Aptos" w:cs="Segoe UI"/>
        </w:rPr>
        <w:t>Prefer-not to say </w:t>
      </w:r>
      <w:r>
        <w:rPr>
          <w:rStyle w:val="eop"/>
          <w:rFonts w:ascii="Aptos" w:eastAsiaTheme="majorEastAsia" w:hAnsi="Aptos" w:cs="Segoe UI"/>
          <w:bdr w:val="none" w:sz="0" w:space="0" w:color="auto" w:frame="1"/>
          <w:shd w:val="clear" w:color="auto" w:fill="C6C6C6"/>
        </w:rPr>
        <w:t> </w:t>
      </w:r>
    </w:p>
    <w:p w14:paraId="49CAA690"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7C72D4BB"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359E5416"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7F6EBB74"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5B7B5927"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05DF863A"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39DA25CB"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78C30068"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77BA2544"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6AC72EF6"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14CC6361"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14945005"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45A0F2CC"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790427D5"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53C5DF7A"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5467254B"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0F870323"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3780BA2B"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325BE165"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55797BAE"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233FFA65"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47DDEF1A"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03F2EF6E"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0D0249F6"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34D475ED"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498AD151"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522F226F"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087A81D8" w14:textId="77777777" w:rsidR="00AF7EFF" w:rsidRDefault="00AF7EFF" w:rsidP="00AF7EFF">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p>
    <w:p w14:paraId="41D241F7" w14:textId="77777777" w:rsidR="00A8325C" w:rsidRDefault="00AF7EFF" w:rsidP="003347C8">
      <w:pPr>
        <w:rPr>
          <w:b/>
          <w:bCs/>
        </w:rPr>
      </w:pPr>
      <w:r w:rsidRPr="00A8325C">
        <w:rPr>
          <w:b/>
          <w:bCs/>
        </w:rPr>
        <w:lastRenderedPageBreak/>
        <w:t xml:space="preserve">ECPS5014: Developmental Psychology and Individual Differences Scenario: Component 2 Assessment ALAN: Older man with </w:t>
      </w:r>
      <w:proofErr w:type="gramStart"/>
      <w:r w:rsidRPr="00A8325C">
        <w:rPr>
          <w:b/>
          <w:bCs/>
        </w:rPr>
        <w:t>Autism Spectrum Disorder</w:t>
      </w:r>
      <w:proofErr w:type="gramEnd"/>
      <w:r w:rsidRPr="00A8325C">
        <w:rPr>
          <w:b/>
          <w:bCs/>
        </w:rPr>
        <w:t xml:space="preserve"> </w:t>
      </w:r>
    </w:p>
    <w:p w14:paraId="65E33BBB" w14:textId="77777777" w:rsidR="00A8325C" w:rsidRPr="00A8325C" w:rsidRDefault="00A8325C" w:rsidP="003347C8">
      <w:pPr>
        <w:rPr>
          <w:b/>
          <w:bCs/>
        </w:rPr>
      </w:pPr>
    </w:p>
    <w:p w14:paraId="4734A656" w14:textId="77777777" w:rsidR="00A8325C" w:rsidRDefault="00A8325C" w:rsidP="003347C8"/>
    <w:p w14:paraId="03E373ED" w14:textId="3A396717" w:rsidR="00AF7EFF" w:rsidRDefault="00AF7EFF" w:rsidP="003347C8">
      <w:r w:rsidRPr="00AF7EFF">
        <w:t xml:space="preserve">Alan is a 58-year-old man with autism spectrum disorder. When he was young there was little support for him and his parents to access, and his difference was not always responded to appropriately, either in or out of school. Alan has always lived in his parents’ house, and he continues to live with his father following the death of his mother seven years ago. He has always relied on his parents to make important decisions on his behalf, as he gets overwhelmed when faced with serious choices. Alan’s neighbours are familiar with his lack of face-to-face interaction, and they have settled into a routine of merely saying “hello” to him, with no further interaction. Alan’s intelligence level is slightly below average, and he has been able to obtain employment in roles that require the completion of repetitive tasks that he can learn the required range of responses to. For the past fourteen years he has held a data entry post that allows him a quiet work environment and clear, specific step-by-step instructions for completing his day-to-day tasks. He works quickly and </w:t>
      </w:r>
      <w:proofErr w:type="gramStart"/>
      <w:r w:rsidRPr="00AF7EFF">
        <w:t>accurately</w:t>
      </w:r>
      <w:proofErr w:type="gramEnd"/>
      <w:r w:rsidRPr="00AF7EFF">
        <w:t xml:space="preserve"> and he has been praised for his work by the manager. Alan likes this environment, as he can become upset by loud noises and many people talking at once. He feels that being employed is an important part of adult life and feels he contributes financially at home. He takes pride in striving to be a reliable and productive employee, attending work on time and focusing on his tasks. However, while Alan undertakes his routine tasks to the required standard, his social skills are much poorer. Alan finds it difficult to understand the unspoken social rules of different relationships, and he also has difficulty adjusting his behaviour to that appropriate for different social situations. Alan tends to not notice, or not understand nonverbal cues relating to people’s feelings, such as facial expressions, particularly when there are several people around as this overwhelms his senses. This results in him taking literally what people say, for example, not understanding sarcasm and teasing in conversations. At school, this made him an easy target for mockery, and it continues to do so in his current workplace, as do his tics and hand-flapping in response to anxiety resulting from new situations or those he does not understand. Conversely, a lack of attention to signs of emotional responses means that Alan does not always realise when his own behaviour might have upset someone else. This upset can be caused by him switching off his attention and showing a lack of awareness of the presence of others who were speaking to him if the topic does not interest him. Since childhood, his own behaviours, and those of others, have resulted in Alan struggling to make friends and, although he has had some brief work-related friends in the past, He has not developed any deep and enduring relationships. Alan’s colleagues do not invite him out after work or even to sit with them at lunch time, as they find him effortful to attempt to talk with. Alan finds </w:t>
      </w:r>
      <w:r w:rsidRPr="00AF7EFF">
        <w:lastRenderedPageBreak/>
        <w:t xml:space="preserve">attempting to mimic their behaviours to fit in can make him feel anxious and exhausted, and both childhood and adult social experiences have led him to avoid unnecessary social interactions. With no experience of romantic relationships, Alan prefers to spend time with his father, who understands his special interests and hobbies, particularly the model-building club he has belonged to for 17 years. Alan is currently experiencing changes in several areas of his life. A new senior manager has taken over at work with the aim of re-structuring and streamlining operations. Alan has a strong need to know the facts of what is happening but instead is overhearing a lot of rumour at work. He knows that there has been an influx of young employees recently and he is afraid to ask the manager for the facts, in case he is told he is no longer needed. He now finds his workplace unwelcoming and has become suspicious of conversations. He has begun to spend time rocking in his chair instead of completing his work. His tics have got worse, and he often becomes irritable at home and work. At home, Alan’s elderly father has become ill and is requiring an increasing amount of support from Alan to look after himself. He is no longer able to drive Alan to the shops or to his clubs, so, the lack of an informal support network mean that Alan has become more solitary and has begun to feel tired and unwell all the time. Alan’s father has suggested contacting Social Services to ask for support, particularly with accessing healthcare and dealing with finances. However, Alan has become very afraid that other people will decide to separate him and his father. Consequently, he is now trying to cope with potentially serious changes at home and in work, when he has relied upon a routinised life, with others taking the various decision-making responsibilities. </w:t>
      </w:r>
      <w:proofErr w:type="gramStart"/>
      <w:r w:rsidRPr="00AF7EFF">
        <w:t>As a consequence of</w:t>
      </w:r>
      <w:proofErr w:type="gramEnd"/>
      <w:r w:rsidRPr="00AF7EFF">
        <w:t xml:space="preserve"> his father's illness and infirmity, Alan now spends most of his time at home alone, as well as working alone in work, and he is experiencing reduced mental stimulation and few opportunities for social connections.</w:t>
      </w:r>
    </w:p>
    <w:p w14:paraId="53F5B27E" w14:textId="77777777" w:rsidR="00A8325C" w:rsidRDefault="00A8325C" w:rsidP="003347C8"/>
    <w:p w14:paraId="4C8EA960" w14:textId="77777777" w:rsidR="00A8325C" w:rsidRDefault="00A8325C" w:rsidP="003347C8"/>
    <w:p w14:paraId="0580325D" w14:textId="77777777" w:rsidR="00A8325C" w:rsidRDefault="00A8325C" w:rsidP="003347C8"/>
    <w:p w14:paraId="2AB5A9F7" w14:textId="77777777" w:rsidR="00A8325C" w:rsidRDefault="00A8325C" w:rsidP="003347C8"/>
    <w:p w14:paraId="1CF3D510" w14:textId="77777777" w:rsidR="00A8325C" w:rsidRDefault="00A8325C" w:rsidP="003347C8"/>
    <w:p w14:paraId="5AE2D930" w14:textId="77777777" w:rsidR="00A8325C" w:rsidRDefault="00A8325C" w:rsidP="003347C8"/>
    <w:p w14:paraId="29E5435C" w14:textId="77777777" w:rsidR="00A8325C" w:rsidRDefault="00A8325C" w:rsidP="003347C8"/>
    <w:p w14:paraId="0C23F161" w14:textId="77777777" w:rsidR="00A8325C" w:rsidRDefault="00A8325C" w:rsidP="003347C8"/>
    <w:p w14:paraId="5DD851A3" w14:textId="77777777" w:rsidR="00A8325C" w:rsidRDefault="00A8325C" w:rsidP="003347C8"/>
    <w:p w14:paraId="51E50D77" w14:textId="77777777" w:rsidR="00A8325C" w:rsidRDefault="00A8325C" w:rsidP="003347C8"/>
    <w:p w14:paraId="1D20D1E7" w14:textId="77777777" w:rsidR="00A8325C" w:rsidRDefault="00A8325C" w:rsidP="003347C8"/>
    <w:p w14:paraId="3D7A7624" w14:textId="0ABC74C9" w:rsidR="00A8325C" w:rsidRPr="00A8325C" w:rsidRDefault="00A8325C" w:rsidP="00A8325C">
      <w:r w:rsidRPr="00A8325C">
        <w:lastRenderedPageBreak/>
        <w:drawing>
          <wp:inline distT="0" distB="0" distL="0" distR="0" wp14:anchorId="70490CBC" wp14:editId="0ECDDDA3">
            <wp:extent cx="5731510" cy="7640955"/>
            <wp:effectExtent l="0" t="0" r="2540" b="0"/>
            <wp:docPr id="579440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0D7F8B09" w14:textId="77777777" w:rsidR="00A8325C" w:rsidRDefault="00A8325C" w:rsidP="003347C8"/>
    <w:p w14:paraId="3C1DC1C8" w14:textId="77777777" w:rsidR="00A8325C" w:rsidRDefault="00A8325C" w:rsidP="003347C8"/>
    <w:p w14:paraId="007F981F" w14:textId="77777777" w:rsidR="00A8325C" w:rsidRDefault="00A8325C" w:rsidP="003347C8"/>
    <w:p w14:paraId="4F2F9881" w14:textId="44518CA7" w:rsidR="00A8325C" w:rsidRPr="00A8325C" w:rsidRDefault="00A8325C" w:rsidP="00A8325C">
      <w:r w:rsidRPr="00A8325C">
        <w:lastRenderedPageBreak/>
        <w:drawing>
          <wp:inline distT="0" distB="0" distL="0" distR="0" wp14:anchorId="696B29CD" wp14:editId="7C402828">
            <wp:extent cx="5731510" cy="7640955"/>
            <wp:effectExtent l="0" t="0" r="2540" b="0"/>
            <wp:docPr id="3483806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01C74187" w14:textId="77777777" w:rsidR="00A8325C" w:rsidRDefault="00A8325C" w:rsidP="003347C8"/>
    <w:p w14:paraId="30601566" w14:textId="77777777" w:rsidR="00A8325C" w:rsidRDefault="00A8325C" w:rsidP="003347C8"/>
    <w:p w14:paraId="37341C10" w14:textId="77777777" w:rsidR="00A8325C" w:rsidRDefault="00A8325C" w:rsidP="003347C8"/>
    <w:p w14:paraId="08B2840E" w14:textId="51D63981" w:rsidR="00A8325C" w:rsidRPr="00A8325C" w:rsidRDefault="00A8325C" w:rsidP="00A8325C">
      <w:r w:rsidRPr="00A8325C">
        <w:lastRenderedPageBreak/>
        <w:drawing>
          <wp:inline distT="0" distB="0" distL="0" distR="0" wp14:anchorId="01ED53BF" wp14:editId="6E807A06">
            <wp:extent cx="5731510" cy="7640955"/>
            <wp:effectExtent l="0" t="0" r="2540" b="0"/>
            <wp:docPr id="19345874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6691837F" w14:textId="77777777" w:rsidR="00A8325C" w:rsidRDefault="00A8325C" w:rsidP="003347C8"/>
    <w:p w14:paraId="71F1BA10" w14:textId="77777777" w:rsidR="00A8325C" w:rsidRDefault="00A8325C" w:rsidP="003347C8"/>
    <w:p w14:paraId="6B008D8B" w14:textId="77777777" w:rsidR="00A8325C" w:rsidRDefault="00A8325C" w:rsidP="003347C8"/>
    <w:p w14:paraId="6844BD42" w14:textId="1889C33A" w:rsidR="00A8325C" w:rsidRPr="00A8325C" w:rsidRDefault="00A8325C" w:rsidP="00A8325C">
      <w:r w:rsidRPr="00A8325C">
        <w:lastRenderedPageBreak/>
        <w:drawing>
          <wp:inline distT="0" distB="0" distL="0" distR="0" wp14:anchorId="6B77A6BE" wp14:editId="55AE3DE8">
            <wp:extent cx="5731510" cy="7640955"/>
            <wp:effectExtent l="0" t="0" r="2540" b="0"/>
            <wp:docPr id="6355202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19158D80" w14:textId="77777777" w:rsidR="00A8325C" w:rsidRDefault="00A8325C" w:rsidP="003347C8"/>
    <w:p w14:paraId="32B6E376" w14:textId="77777777" w:rsidR="00A8325C" w:rsidRDefault="00A8325C" w:rsidP="003347C8"/>
    <w:p w14:paraId="2FA1CB51" w14:textId="77777777" w:rsidR="00A8325C" w:rsidRDefault="00A8325C" w:rsidP="003347C8"/>
    <w:p w14:paraId="331F9BB2" w14:textId="0BDC8817" w:rsidR="00A8325C" w:rsidRPr="00A8325C" w:rsidRDefault="00A8325C" w:rsidP="00A8325C">
      <w:r w:rsidRPr="00A8325C">
        <w:lastRenderedPageBreak/>
        <w:drawing>
          <wp:inline distT="0" distB="0" distL="0" distR="0" wp14:anchorId="1988E0AA" wp14:editId="10397943">
            <wp:extent cx="5731510" cy="7640955"/>
            <wp:effectExtent l="0" t="0" r="2540" b="0"/>
            <wp:docPr id="11992404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0800000">
                      <a:off x="0" y="0"/>
                      <a:ext cx="5731510" cy="7640955"/>
                    </a:xfrm>
                    <a:prstGeom prst="rect">
                      <a:avLst/>
                    </a:prstGeom>
                    <a:noFill/>
                    <a:ln>
                      <a:noFill/>
                    </a:ln>
                  </pic:spPr>
                </pic:pic>
              </a:graphicData>
            </a:graphic>
          </wp:inline>
        </w:drawing>
      </w:r>
    </w:p>
    <w:p w14:paraId="76A32E3E" w14:textId="77777777" w:rsidR="00A8325C" w:rsidRDefault="00A8325C" w:rsidP="003347C8"/>
    <w:p w14:paraId="47D76C3B" w14:textId="77777777" w:rsidR="00A8325C" w:rsidRDefault="00A8325C" w:rsidP="003347C8"/>
    <w:p w14:paraId="32B0D5FF" w14:textId="77777777" w:rsidR="00A8325C" w:rsidRDefault="00A8325C" w:rsidP="003347C8"/>
    <w:p w14:paraId="5A3689B7" w14:textId="30DB854F" w:rsidR="00A8325C" w:rsidRPr="00A8325C" w:rsidRDefault="00A8325C" w:rsidP="00A8325C">
      <w:r w:rsidRPr="00A8325C">
        <w:lastRenderedPageBreak/>
        <w:drawing>
          <wp:inline distT="0" distB="0" distL="0" distR="0" wp14:anchorId="4962467A" wp14:editId="685C1D43">
            <wp:extent cx="5731510" cy="7640955"/>
            <wp:effectExtent l="0" t="0" r="2540" b="0"/>
            <wp:docPr id="11536005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55D96A5B" w14:textId="77777777" w:rsidR="00A8325C" w:rsidRDefault="00A8325C" w:rsidP="003347C8"/>
    <w:p w14:paraId="1ED8625C" w14:textId="77777777" w:rsidR="00A8325C" w:rsidRDefault="00A8325C" w:rsidP="003347C8"/>
    <w:p w14:paraId="7B6C2515" w14:textId="77777777" w:rsidR="00A8325C" w:rsidRDefault="00A8325C" w:rsidP="003347C8"/>
    <w:p w14:paraId="2DA5D371" w14:textId="389F56EF" w:rsidR="00A8325C" w:rsidRDefault="00A8325C" w:rsidP="003347C8"/>
    <w:p w14:paraId="78BB2732" w14:textId="204A6996" w:rsidR="00BD594E" w:rsidRPr="00BD594E" w:rsidRDefault="00BD594E" w:rsidP="00BD594E">
      <w:r w:rsidRPr="00BD594E">
        <w:drawing>
          <wp:inline distT="0" distB="0" distL="0" distR="0" wp14:anchorId="4C4E73BE" wp14:editId="30AE0D8B">
            <wp:extent cx="5731510" cy="7640955"/>
            <wp:effectExtent l="0" t="0" r="2540" b="0"/>
            <wp:docPr id="21302058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138F7622" w14:textId="77777777" w:rsidR="00BD594E" w:rsidRDefault="00BD594E" w:rsidP="003347C8"/>
    <w:p w14:paraId="74909ED0" w14:textId="77777777" w:rsidR="00BD594E" w:rsidRDefault="00BD594E" w:rsidP="003347C8"/>
    <w:p w14:paraId="14E49AE3" w14:textId="1A12DFFF" w:rsidR="00BD594E" w:rsidRPr="00BD594E" w:rsidRDefault="00BD594E" w:rsidP="00BD594E">
      <w:r w:rsidRPr="00BD594E">
        <w:lastRenderedPageBreak/>
        <w:drawing>
          <wp:inline distT="0" distB="0" distL="0" distR="0" wp14:anchorId="2C821176" wp14:editId="67C56079">
            <wp:extent cx="5731510" cy="7640955"/>
            <wp:effectExtent l="0" t="0" r="2540" b="0"/>
            <wp:docPr id="15028315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32C4753B" w14:textId="77777777" w:rsidR="00BD594E" w:rsidRDefault="00BD594E" w:rsidP="003347C8"/>
    <w:p w14:paraId="6141E39F" w14:textId="77777777" w:rsidR="00BD594E" w:rsidRDefault="00BD594E" w:rsidP="003347C8"/>
    <w:p w14:paraId="4CC3BC93" w14:textId="77777777" w:rsidR="00BD594E" w:rsidRDefault="00BD594E" w:rsidP="003347C8"/>
    <w:p w14:paraId="4141C80A" w14:textId="084EF06E" w:rsidR="00BD594E" w:rsidRPr="00BD594E" w:rsidRDefault="00BD594E" w:rsidP="00BD594E">
      <w:r w:rsidRPr="00BD594E">
        <w:lastRenderedPageBreak/>
        <w:drawing>
          <wp:inline distT="0" distB="0" distL="0" distR="0" wp14:anchorId="003D0DA9" wp14:editId="7EEA9479">
            <wp:extent cx="5731510" cy="7640955"/>
            <wp:effectExtent l="0" t="0" r="2540" b="0"/>
            <wp:docPr id="69717896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31462251" w14:textId="77777777" w:rsidR="00BD594E" w:rsidRDefault="00BD594E" w:rsidP="003347C8"/>
    <w:p w14:paraId="1704F326" w14:textId="77777777" w:rsidR="00BD594E" w:rsidRDefault="00BD594E" w:rsidP="003347C8"/>
    <w:p w14:paraId="3253403C" w14:textId="77777777" w:rsidR="00BD594E" w:rsidRDefault="00BD594E" w:rsidP="003347C8"/>
    <w:p w14:paraId="6CCDEAEA" w14:textId="793DCA66" w:rsidR="00BD594E" w:rsidRDefault="00BD594E" w:rsidP="00BD594E">
      <w:r w:rsidRPr="00BD594E">
        <w:lastRenderedPageBreak/>
        <w:drawing>
          <wp:inline distT="0" distB="0" distL="0" distR="0" wp14:anchorId="4A9FBACB" wp14:editId="21E56AC5">
            <wp:extent cx="5731510" cy="7640955"/>
            <wp:effectExtent l="0" t="0" r="2540" b="0"/>
            <wp:docPr id="119904227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5A881636" w14:textId="77777777" w:rsidR="00BD594E" w:rsidRDefault="00BD594E" w:rsidP="00BD594E"/>
    <w:p w14:paraId="052CA674" w14:textId="77777777" w:rsidR="00BD594E" w:rsidRDefault="00BD594E" w:rsidP="00BD594E"/>
    <w:p w14:paraId="4F1C9B6E" w14:textId="77777777" w:rsidR="00BD594E" w:rsidRDefault="00BD594E" w:rsidP="00BD594E"/>
    <w:p w14:paraId="682E910C" w14:textId="1AFD8EC2" w:rsidR="00BD594E" w:rsidRPr="00BD594E" w:rsidRDefault="00BD594E" w:rsidP="00BD594E">
      <w:r w:rsidRPr="00BD594E">
        <w:lastRenderedPageBreak/>
        <w:drawing>
          <wp:inline distT="0" distB="0" distL="0" distR="0" wp14:anchorId="1DA89A27" wp14:editId="5DBF9D2C">
            <wp:extent cx="5731510" cy="7640955"/>
            <wp:effectExtent l="0" t="0" r="2540" b="0"/>
            <wp:docPr id="17243325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2F872775" w14:textId="77777777" w:rsidR="00BD594E" w:rsidRDefault="00BD594E" w:rsidP="00BD594E"/>
    <w:p w14:paraId="48E53A76" w14:textId="77777777" w:rsidR="00BD594E" w:rsidRDefault="00BD594E" w:rsidP="00BD594E"/>
    <w:p w14:paraId="3ADD07B2" w14:textId="77777777" w:rsidR="00BD594E" w:rsidRDefault="00BD594E" w:rsidP="00BD594E"/>
    <w:p w14:paraId="11E0B6E9" w14:textId="1C9AEEED" w:rsidR="00BD594E" w:rsidRPr="00BD594E" w:rsidRDefault="00BD594E" w:rsidP="00BD594E">
      <w:r w:rsidRPr="00BD594E">
        <w:lastRenderedPageBreak/>
        <w:drawing>
          <wp:inline distT="0" distB="0" distL="0" distR="0" wp14:anchorId="257EF098" wp14:editId="320C4AB6">
            <wp:extent cx="5731510" cy="7640955"/>
            <wp:effectExtent l="0" t="0" r="2540" b="0"/>
            <wp:docPr id="19391105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72665271" w14:textId="77777777" w:rsidR="00BD594E" w:rsidRDefault="00BD594E" w:rsidP="00BD594E"/>
    <w:p w14:paraId="50A2B87A" w14:textId="77777777" w:rsidR="00BD594E" w:rsidRDefault="00BD594E" w:rsidP="00BD594E"/>
    <w:p w14:paraId="4CD81646" w14:textId="77777777" w:rsidR="00BD594E" w:rsidRDefault="00BD594E" w:rsidP="00BD594E"/>
    <w:p w14:paraId="3D9863B0" w14:textId="2687C8DF" w:rsidR="00BD594E" w:rsidRPr="00BD594E" w:rsidRDefault="00BD594E" w:rsidP="00BD594E">
      <w:r w:rsidRPr="00BD594E">
        <w:lastRenderedPageBreak/>
        <w:drawing>
          <wp:inline distT="0" distB="0" distL="0" distR="0" wp14:anchorId="5F96F741" wp14:editId="6B654152">
            <wp:extent cx="5731510" cy="7640955"/>
            <wp:effectExtent l="0" t="0" r="2540" b="0"/>
            <wp:docPr id="49316586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338AF0E9" w14:textId="77777777" w:rsidR="00BD594E" w:rsidRDefault="00BD594E" w:rsidP="00BD594E"/>
    <w:p w14:paraId="2B7F1D22" w14:textId="77777777" w:rsidR="00BD594E" w:rsidRDefault="00BD594E" w:rsidP="00BD594E"/>
    <w:p w14:paraId="3CD5B74F" w14:textId="77777777" w:rsidR="00BD594E" w:rsidRDefault="00BD594E" w:rsidP="00BD594E"/>
    <w:p w14:paraId="1A8C7F5F" w14:textId="3162B922" w:rsidR="00BD594E" w:rsidRPr="00BD594E" w:rsidRDefault="00BD594E" w:rsidP="00BD594E">
      <w:r w:rsidRPr="00BD594E">
        <w:lastRenderedPageBreak/>
        <w:drawing>
          <wp:inline distT="0" distB="0" distL="0" distR="0" wp14:anchorId="6C51D605" wp14:editId="2C00AFBD">
            <wp:extent cx="5731510" cy="7640955"/>
            <wp:effectExtent l="0" t="0" r="2540" b="0"/>
            <wp:docPr id="209724057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3240BD62" w14:textId="77777777" w:rsidR="00BD594E" w:rsidRDefault="00BD594E" w:rsidP="00BD594E"/>
    <w:p w14:paraId="39750775" w14:textId="77777777" w:rsidR="00BD594E" w:rsidRDefault="00BD594E" w:rsidP="00BD594E"/>
    <w:p w14:paraId="33EDF871" w14:textId="77777777" w:rsidR="00BD594E" w:rsidRDefault="00BD594E" w:rsidP="00BD594E"/>
    <w:p w14:paraId="529B9E74" w14:textId="1888FED7" w:rsidR="00BD594E" w:rsidRPr="00BD594E" w:rsidRDefault="00BD594E" w:rsidP="00BD594E">
      <w:r w:rsidRPr="00BD594E">
        <w:lastRenderedPageBreak/>
        <w:drawing>
          <wp:inline distT="0" distB="0" distL="0" distR="0" wp14:anchorId="52CB0C17" wp14:editId="12105B3D">
            <wp:extent cx="5731510" cy="7640955"/>
            <wp:effectExtent l="0" t="0" r="2540" b="0"/>
            <wp:docPr id="102026546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5F8EF1C4" w14:textId="77777777" w:rsidR="00BD594E" w:rsidRDefault="00BD594E" w:rsidP="00BD594E"/>
    <w:p w14:paraId="1C4998B1" w14:textId="77777777" w:rsidR="00BD594E" w:rsidRDefault="00BD594E" w:rsidP="00BD594E"/>
    <w:p w14:paraId="3D9E93F1" w14:textId="77777777" w:rsidR="00BD594E" w:rsidRDefault="00BD594E" w:rsidP="00BD594E"/>
    <w:p w14:paraId="7DEC2E46" w14:textId="032D0261" w:rsidR="00BD594E" w:rsidRPr="00BD594E" w:rsidRDefault="00BD594E" w:rsidP="00BD594E">
      <w:r w:rsidRPr="00BD594E">
        <w:lastRenderedPageBreak/>
        <w:drawing>
          <wp:inline distT="0" distB="0" distL="0" distR="0" wp14:anchorId="0156E718" wp14:editId="455C5B72">
            <wp:extent cx="5731510" cy="7640955"/>
            <wp:effectExtent l="0" t="0" r="2540" b="0"/>
            <wp:docPr id="136714867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5E7BB7D2" w14:textId="77777777" w:rsidR="00BD594E" w:rsidRDefault="00BD594E" w:rsidP="00BD594E"/>
    <w:p w14:paraId="6498D95B" w14:textId="77777777" w:rsidR="00BD594E" w:rsidRDefault="00BD594E" w:rsidP="00BD594E"/>
    <w:p w14:paraId="22785C29" w14:textId="77777777" w:rsidR="00BD594E" w:rsidRDefault="00BD594E" w:rsidP="00BD594E"/>
    <w:p w14:paraId="6095C9A9" w14:textId="70921B6D" w:rsidR="00BD594E" w:rsidRPr="00BD594E" w:rsidRDefault="00BD594E" w:rsidP="00BD594E">
      <w:r w:rsidRPr="00BD594E">
        <w:lastRenderedPageBreak/>
        <w:drawing>
          <wp:inline distT="0" distB="0" distL="0" distR="0" wp14:anchorId="63A23345" wp14:editId="3261E4C5">
            <wp:extent cx="5731510" cy="7640955"/>
            <wp:effectExtent l="0" t="0" r="2540" b="0"/>
            <wp:docPr id="99586089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51C83022" w14:textId="77777777" w:rsidR="00BD594E" w:rsidRDefault="00BD594E" w:rsidP="00BD594E"/>
    <w:p w14:paraId="51EAEAA1" w14:textId="77777777" w:rsidR="00BD594E" w:rsidRPr="00BD594E" w:rsidRDefault="00BD594E" w:rsidP="00BD594E"/>
    <w:p w14:paraId="69707BD3" w14:textId="77777777" w:rsidR="00BD594E" w:rsidRPr="00AF7EFF" w:rsidRDefault="00BD594E" w:rsidP="003347C8"/>
    <w:sectPr w:rsidR="00BD594E" w:rsidRPr="00AF7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i1025" type="#_x0000_t75" style="width:20.35pt;height:20.35pt;visibility:visible;mso-wrap-style:square" o:bullet="t">
        <v:imagedata r:id="rId1" o:title=""/>
      </v:shape>
    </w:pict>
  </w:numPicBullet>
  <w:numPicBullet w:numPicBulletId="1">
    <w:pict>
      <v:shape id="Picture 15" o:spid="_x0000_i1026" type="#_x0000_t75" style="width:18.2pt;height:18.2pt;visibility:visible;mso-wrap-style:square" o:bullet="t">
        <v:imagedata r:id="rId2" o:title=""/>
      </v:shape>
    </w:pict>
  </w:numPicBullet>
  <w:abstractNum w:abstractNumId="0" w15:restartNumberingAfterBreak="0">
    <w:nsid w:val="03370C27"/>
    <w:multiLevelType w:val="multilevel"/>
    <w:tmpl w:val="DEA624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2F441091"/>
    <w:multiLevelType w:val="hybridMultilevel"/>
    <w:tmpl w:val="91389FC0"/>
    <w:lvl w:ilvl="0" w:tplc="144038FE">
      <w:start w:val="1"/>
      <w:numFmt w:val="bullet"/>
      <w:lvlText w:val=""/>
      <w:lvlPicBulletId w:val="0"/>
      <w:lvlJc w:val="left"/>
      <w:pPr>
        <w:tabs>
          <w:tab w:val="num" w:pos="720"/>
        </w:tabs>
        <w:ind w:left="720" w:hanging="360"/>
      </w:pPr>
      <w:rPr>
        <w:rFonts w:ascii="Symbol" w:hAnsi="Symbol" w:hint="default"/>
      </w:rPr>
    </w:lvl>
    <w:lvl w:ilvl="1" w:tplc="B0E250A0" w:tentative="1">
      <w:start w:val="1"/>
      <w:numFmt w:val="bullet"/>
      <w:lvlText w:val=""/>
      <w:lvlJc w:val="left"/>
      <w:pPr>
        <w:tabs>
          <w:tab w:val="num" w:pos="1440"/>
        </w:tabs>
        <w:ind w:left="1440" w:hanging="360"/>
      </w:pPr>
      <w:rPr>
        <w:rFonts w:ascii="Symbol" w:hAnsi="Symbol" w:hint="default"/>
      </w:rPr>
    </w:lvl>
    <w:lvl w:ilvl="2" w:tplc="975AEB22" w:tentative="1">
      <w:start w:val="1"/>
      <w:numFmt w:val="bullet"/>
      <w:lvlText w:val=""/>
      <w:lvlJc w:val="left"/>
      <w:pPr>
        <w:tabs>
          <w:tab w:val="num" w:pos="2160"/>
        </w:tabs>
        <w:ind w:left="2160" w:hanging="360"/>
      </w:pPr>
      <w:rPr>
        <w:rFonts w:ascii="Symbol" w:hAnsi="Symbol" w:hint="default"/>
      </w:rPr>
    </w:lvl>
    <w:lvl w:ilvl="3" w:tplc="00F4DB54" w:tentative="1">
      <w:start w:val="1"/>
      <w:numFmt w:val="bullet"/>
      <w:lvlText w:val=""/>
      <w:lvlJc w:val="left"/>
      <w:pPr>
        <w:tabs>
          <w:tab w:val="num" w:pos="2880"/>
        </w:tabs>
        <w:ind w:left="2880" w:hanging="360"/>
      </w:pPr>
      <w:rPr>
        <w:rFonts w:ascii="Symbol" w:hAnsi="Symbol" w:hint="default"/>
      </w:rPr>
    </w:lvl>
    <w:lvl w:ilvl="4" w:tplc="C23605A6" w:tentative="1">
      <w:start w:val="1"/>
      <w:numFmt w:val="bullet"/>
      <w:lvlText w:val=""/>
      <w:lvlJc w:val="left"/>
      <w:pPr>
        <w:tabs>
          <w:tab w:val="num" w:pos="3600"/>
        </w:tabs>
        <w:ind w:left="3600" w:hanging="360"/>
      </w:pPr>
      <w:rPr>
        <w:rFonts w:ascii="Symbol" w:hAnsi="Symbol" w:hint="default"/>
      </w:rPr>
    </w:lvl>
    <w:lvl w:ilvl="5" w:tplc="16EA718C" w:tentative="1">
      <w:start w:val="1"/>
      <w:numFmt w:val="bullet"/>
      <w:lvlText w:val=""/>
      <w:lvlJc w:val="left"/>
      <w:pPr>
        <w:tabs>
          <w:tab w:val="num" w:pos="4320"/>
        </w:tabs>
        <w:ind w:left="4320" w:hanging="360"/>
      </w:pPr>
      <w:rPr>
        <w:rFonts w:ascii="Symbol" w:hAnsi="Symbol" w:hint="default"/>
      </w:rPr>
    </w:lvl>
    <w:lvl w:ilvl="6" w:tplc="614C327E" w:tentative="1">
      <w:start w:val="1"/>
      <w:numFmt w:val="bullet"/>
      <w:lvlText w:val=""/>
      <w:lvlJc w:val="left"/>
      <w:pPr>
        <w:tabs>
          <w:tab w:val="num" w:pos="5040"/>
        </w:tabs>
        <w:ind w:left="5040" w:hanging="360"/>
      </w:pPr>
      <w:rPr>
        <w:rFonts w:ascii="Symbol" w:hAnsi="Symbol" w:hint="default"/>
      </w:rPr>
    </w:lvl>
    <w:lvl w:ilvl="7" w:tplc="69240246" w:tentative="1">
      <w:start w:val="1"/>
      <w:numFmt w:val="bullet"/>
      <w:lvlText w:val=""/>
      <w:lvlJc w:val="left"/>
      <w:pPr>
        <w:tabs>
          <w:tab w:val="num" w:pos="5760"/>
        </w:tabs>
        <w:ind w:left="5760" w:hanging="360"/>
      </w:pPr>
      <w:rPr>
        <w:rFonts w:ascii="Symbol" w:hAnsi="Symbol" w:hint="default"/>
      </w:rPr>
    </w:lvl>
    <w:lvl w:ilvl="8" w:tplc="95B236B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48B74EE"/>
    <w:multiLevelType w:val="multilevel"/>
    <w:tmpl w:val="5AE8EB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A0F03E0"/>
    <w:multiLevelType w:val="hybridMultilevel"/>
    <w:tmpl w:val="9A681952"/>
    <w:lvl w:ilvl="0" w:tplc="D9227BF0">
      <w:start w:val="1"/>
      <w:numFmt w:val="bullet"/>
      <w:lvlText w:val=""/>
      <w:lvlPicBulletId w:val="1"/>
      <w:lvlJc w:val="left"/>
      <w:pPr>
        <w:tabs>
          <w:tab w:val="num" w:pos="720"/>
        </w:tabs>
        <w:ind w:left="720" w:hanging="360"/>
      </w:pPr>
      <w:rPr>
        <w:rFonts w:ascii="Symbol" w:hAnsi="Symbol" w:hint="default"/>
      </w:rPr>
    </w:lvl>
    <w:lvl w:ilvl="1" w:tplc="4044D60C" w:tentative="1">
      <w:start w:val="1"/>
      <w:numFmt w:val="bullet"/>
      <w:lvlText w:val=""/>
      <w:lvlJc w:val="left"/>
      <w:pPr>
        <w:tabs>
          <w:tab w:val="num" w:pos="1440"/>
        </w:tabs>
        <w:ind w:left="1440" w:hanging="360"/>
      </w:pPr>
      <w:rPr>
        <w:rFonts w:ascii="Symbol" w:hAnsi="Symbol" w:hint="default"/>
      </w:rPr>
    </w:lvl>
    <w:lvl w:ilvl="2" w:tplc="0C4297C2" w:tentative="1">
      <w:start w:val="1"/>
      <w:numFmt w:val="bullet"/>
      <w:lvlText w:val=""/>
      <w:lvlJc w:val="left"/>
      <w:pPr>
        <w:tabs>
          <w:tab w:val="num" w:pos="2160"/>
        </w:tabs>
        <w:ind w:left="2160" w:hanging="360"/>
      </w:pPr>
      <w:rPr>
        <w:rFonts w:ascii="Symbol" w:hAnsi="Symbol" w:hint="default"/>
      </w:rPr>
    </w:lvl>
    <w:lvl w:ilvl="3" w:tplc="70341A58" w:tentative="1">
      <w:start w:val="1"/>
      <w:numFmt w:val="bullet"/>
      <w:lvlText w:val=""/>
      <w:lvlJc w:val="left"/>
      <w:pPr>
        <w:tabs>
          <w:tab w:val="num" w:pos="2880"/>
        </w:tabs>
        <w:ind w:left="2880" w:hanging="360"/>
      </w:pPr>
      <w:rPr>
        <w:rFonts w:ascii="Symbol" w:hAnsi="Symbol" w:hint="default"/>
      </w:rPr>
    </w:lvl>
    <w:lvl w:ilvl="4" w:tplc="02B664C4" w:tentative="1">
      <w:start w:val="1"/>
      <w:numFmt w:val="bullet"/>
      <w:lvlText w:val=""/>
      <w:lvlJc w:val="left"/>
      <w:pPr>
        <w:tabs>
          <w:tab w:val="num" w:pos="3600"/>
        </w:tabs>
        <w:ind w:left="3600" w:hanging="360"/>
      </w:pPr>
      <w:rPr>
        <w:rFonts w:ascii="Symbol" w:hAnsi="Symbol" w:hint="default"/>
      </w:rPr>
    </w:lvl>
    <w:lvl w:ilvl="5" w:tplc="1FA43F58" w:tentative="1">
      <w:start w:val="1"/>
      <w:numFmt w:val="bullet"/>
      <w:lvlText w:val=""/>
      <w:lvlJc w:val="left"/>
      <w:pPr>
        <w:tabs>
          <w:tab w:val="num" w:pos="4320"/>
        </w:tabs>
        <w:ind w:left="4320" w:hanging="360"/>
      </w:pPr>
      <w:rPr>
        <w:rFonts w:ascii="Symbol" w:hAnsi="Symbol" w:hint="default"/>
      </w:rPr>
    </w:lvl>
    <w:lvl w:ilvl="6" w:tplc="76C28BAE" w:tentative="1">
      <w:start w:val="1"/>
      <w:numFmt w:val="bullet"/>
      <w:lvlText w:val=""/>
      <w:lvlJc w:val="left"/>
      <w:pPr>
        <w:tabs>
          <w:tab w:val="num" w:pos="5040"/>
        </w:tabs>
        <w:ind w:left="5040" w:hanging="360"/>
      </w:pPr>
      <w:rPr>
        <w:rFonts w:ascii="Symbol" w:hAnsi="Symbol" w:hint="default"/>
      </w:rPr>
    </w:lvl>
    <w:lvl w:ilvl="7" w:tplc="0DC49B9C" w:tentative="1">
      <w:start w:val="1"/>
      <w:numFmt w:val="bullet"/>
      <w:lvlText w:val=""/>
      <w:lvlJc w:val="left"/>
      <w:pPr>
        <w:tabs>
          <w:tab w:val="num" w:pos="5760"/>
        </w:tabs>
        <w:ind w:left="5760" w:hanging="360"/>
      </w:pPr>
      <w:rPr>
        <w:rFonts w:ascii="Symbol" w:hAnsi="Symbol" w:hint="default"/>
      </w:rPr>
    </w:lvl>
    <w:lvl w:ilvl="8" w:tplc="17AC926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ADD69A9"/>
    <w:multiLevelType w:val="multilevel"/>
    <w:tmpl w:val="88B0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EA1BBE"/>
    <w:multiLevelType w:val="multilevel"/>
    <w:tmpl w:val="DE9A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476654"/>
    <w:multiLevelType w:val="multilevel"/>
    <w:tmpl w:val="DDA80D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C64C72"/>
    <w:multiLevelType w:val="multilevel"/>
    <w:tmpl w:val="F46A4D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0E334A"/>
    <w:multiLevelType w:val="multilevel"/>
    <w:tmpl w:val="C8CCC2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F50C23"/>
    <w:multiLevelType w:val="multilevel"/>
    <w:tmpl w:val="773E18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6CB22CF4"/>
    <w:multiLevelType w:val="multilevel"/>
    <w:tmpl w:val="94FC24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074EC5"/>
    <w:multiLevelType w:val="multilevel"/>
    <w:tmpl w:val="1DD2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450973"/>
    <w:multiLevelType w:val="multilevel"/>
    <w:tmpl w:val="70562B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3C1BAC"/>
    <w:multiLevelType w:val="multilevel"/>
    <w:tmpl w:val="83442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3508871">
    <w:abstractNumId w:val="13"/>
  </w:num>
  <w:num w:numId="2" w16cid:durableId="2029065626">
    <w:abstractNumId w:val="10"/>
  </w:num>
  <w:num w:numId="3" w16cid:durableId="1926919688">
    <w:abstractNumId w:val="8"/>
  </w:num>
  <w:num w:numId="4" w16cid:durableId="188875750">
    <w:abstractNumId w:val="7"/>
  </w:num>
  <w:num w:numId="5" w16cid:durableId="813252127">
    <w:abstractNumId w:val="6"/>
  </w:num>
  <w:num w:numId="6" w16cid:durableId="550655816">
    <w:abstractNumId w:val="12"/>
  </w:num>
  <w:num w:numId="7" w16cid:durableId="556361859">
    <w:abstractNumId w:val="4"/>
  </w:num>
  <w:num w:numId="8" w16cid:durableId="1844661813">
    <w:abstractNumId w:val="5"/>
  </w:num>
  <w:num w:numId="9" w16cid:durableId="923994321">
    <w:abstractNumId w:val="0"/>
  </w:num>
  <w:num w:numId="10" w16cid:durableId="2042972776">
    <w:abstractNumId w:val="9"/>
  </w:num>
  <w:num w:numId="11" w16cid:durableId="1864054943">
    <w:abstractNumId w:val="2"/>
  </w:num>
  <w:num w:numId="12" w16cid:durableId="935477952">
    <w:abstractNumId w:val="11"/>
  </w:num>
  <w:num w:numId="13" w16cid:durableId="1804231856">
    <w:abstractNumId w:val="1"/>
  </w:num>
  <w:num w:numId="14" w16cid:durableId="1782917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A1D"/>
    <w:rsid w:val="00024CE3"/>
    <w:rsid w:val="0008160C"/>
    <w:rsid w:val="000C6BB7"/>
    <w:rsid w:val="000E5675"/>
    <w:rsid w:val="00100F9D"/>
    <w:rsid w:val="00142B12"/>
    <w:rsid w:val="001450FE"/>
    <w:rsid w:val="0016197A"/>
    <w:rsid w:val="001A5633"/>
    <w:rsid w:val="001C361E"/>
    <w:rsid w:val="00204B16"/>
    <w:rsid w:val="00225A02"/>
    <w:rsid w:val="00244189"/>
    <w:rsid w:val="00244DD6"/>
    <w:rsid w:val="002D0B37"/>
    <w:rsid w:val="002F550B"/>
    <w:rsid w:val="003065F8"/>
    <w:rsid w:val="003347C8"/>
    <w:rsid w:val="003A4E62"/>
    <w:rsid w:val="004238DB"/>
    <w:rsid w:val="004444AF"/>
    <w:rsid w:val="004A4F92"/>
    <w:rsid w:val="00502308"/>
    <w:rsid w:val="00526994"/>
    <w:rsid w:val="00570691"/>
    <w:rsid w:val="0058141B"/>
    <w:rsid w:val="005B4819"/>
    <w:rsid w:val="005D0D00"/>
    <w:rsid w:val="00642DC4"/>
    <w:rsid w:val="00672BA4"/>
    <w:rsid w:val="006913A5"/>
    <w:rsid w:val="006B4BEB"/>
    <w:rsid w:val="00784103"/>
    <w:rsid w:val="00787CF1"/>
    <w:rsid w:val="007E1346"/>
    <w:rsid w:val="00811BE9"/>
    <w:rsid w:val="00827430"/>
    <w:rsid w:val="00876A1D"/>
    <w:rsid w:val="00991F04"/>
    <w:rsid w:val="009F66CB"/>
    <w:rsid w:val="00A8325C"/>
    <w:rsid w:val="00A96B89"/>
    <w:rsid w:val="00AB60DD"/>
    <w:rsid w:val="00AD4482"/>
    <w:rsid w:val="00AF7EFF"/>
    <w:rsid w:val="00BD20BF"/>
    <w:rsid w:val="00BD594E"/>
    <w:rsid w:val="00BF1819"/>
    <w:rsid w:val="00CA644E"/>
    <w:rsid w:val="00CF432D"/>
    <w:rsid w:val="00D11320"/>
    <w:rsid w:val="00D1509E"/>
    <w:rsid w:val="00DB27D6"/>
    <w:rsid w:val="00DD257A"/>
    <w:rsid w:val="00DF6140"/>
    <w:rsid w:val="00E478C0"/>
    <w:rsid w:val="00E838DB"/>
    <w:rsid w:val="00EA00DD"/>
    <w:rsid w:val="00EE1D9B"/>
    <w:rsid w:val="00FB1C42"/>
    <w:rsid w:val="00FE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437DF"/>
  <w15:chartTrackingRefBased/>
  <w15:docId w15:val="{7EE63F72-E605-43FE-9518-0EC712162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6A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6A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6A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6A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6A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6A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A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A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A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A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6A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6A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6A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6A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6A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A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A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A1D"/>
    <w:rPr>
      <w:rFonts w:eastAsiaTheme="majorEastAsia" w:cstheme="majorBidi"/>
      <w:color w:val="272727" w:themeColor="text1" w:themeTint="D8"/>
    </w:rPr>
  </w:style>
  <w:style w:type="paragraph" w:styleId="Title">
    <w:name w:val="Title"/>
    <w:basedOn w:val="Normal"/>
    <w:next w:val="Normal"/>
    <w:link w:val="TitleChar"/>
    <w:uiPriority w:val="10"/>
    <w:qFormat/>
    <w:rsid w:val="00876A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A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A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A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A1D"/>
    <w:pPr>
      <w:spacing w:before="160"/>
      <w:jc w:val="center"/>
    </w:pPr>
    <w:rPr>
      <w:i/>
      <w:iCs/>
      <w:color w:val="404040" w:themeColor="text1" w:themeTint="BF"/>
    </w:rPr>
  </w:style>
  <w:style w:type="character" w:customStyle="1" w:styleId="QuoteChar">
    <w:name w:val="Quote Char"/>
    <w:basedOn w:val="DefaultParagraphFont"/>
    <w:link w:val="Quote"/>
    <w:uiPriority w:val="29"/>
    <w:rsid w:val="00876A1D"/>
    <w:rPr>
      <w:i/>
      <w:iCs/>
      <w:color w:val="404040" w:themeColor="text1" w:themeTint="BF"/>
    </w:rPr>
  </w:style>
  <w:style w:type="paragraph" w:styleId="ListParagraph">
    <w:name w:val="List Paragraph"/>
    <w:basedOn w:val="Normal"/>
    <w:uiPriority w:val="34"/>
    <w:qFormat/>
    <w:rsid w:val="00876A1D"/>
    <w:pPr>
      <w:ind w:left="720"/>
      <w:contextualSpacing/>
    </w:pPr>
  </w:style>
  <w:style w:type="character" w:styleId="IntenseEmphasis">
    <w:name w:val="Intense Emphasis"/>
    <w:basedOn w:val="DefaultParagraphFont"/>
    <w:uiPriority w:val="21"/>
    <w:qFormat/>
    <w:rsid w:val="00876A1D"/>
    <w:rPr>
      <w:i/>
      <w:iCs/>
      <w:color w:val="0F4761" w:themeColor="accent1" w:themeShade="BF"/>
    </w:rPr>
  </w:style>
  <w:style w:type="paragraph" w:styleId="IntenseQuote">
    <w:name w:val="Intense Quote"/>
    <w:basedOn w:val="Normal"/>
    <w:next w:val="Normal"/>
    <w:link w:val="IntenseQuoteChar"/>
    <w:uiPriority w:val="30"/>
    <w:qFormat/>
    <w:rsid w:val="00876A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A1D"/>
    <w:rPr>
      <w:i/>
      <w:iCs/>
      <w:color w:val="0F4761" w:themeColor="accent1" w:themeShade="BF"/>
    </w:rPr>
  </w:style>
  <w:style w:type="character" w:styleId="IntenseReference">
    <w:name w:val="Intense Reference"/>
    <w:basedOn w:val="DefaultParagraphFont"/>
    <w:uiPriority w:val="32"/>
    <w:qFormat/>
    <w:rsid w:val="00876A1D"/>
    <w:rPr>
      <w:b/>
      <w:bCs/>
      <w:smallCaps/>
      <w:color w:val="0F4761" w:themeColor="accent1" w:themeShade="BF"/>
      <w:spacing w:val="5"/>
    </w:rPr>
  </w:style>
  <w:style w:type="paragraph" w:customStyle="1" w:styleId="paragraph">
    <w:name w:val="paragraph"/>
    <w:basedOn w:val="Normal"/>
    <w:rsid w:val="00AF7E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cxw71473456">
    <w:name w:val="scxw71473456"/>
    <w:basedOn w:val="DefaultParagraphFont"/>
    <w:rsid w:val="00AF7EFF"/>
  </w:style>
  <w:style w:type="character" w:customStyle="1" w:styleId="wacimagecontainer">
    <w:name w:val="wacimagecontainer"/>
    <w:basedOn w:val="DefaultParagraphFont"/>
    <w:rsid w:val="00AF7EFF"/>
  </w:style>
  <w:style w:type="character" w:customStyle="1" w:styleId="eop">
    <w:name w:val="eop"/>
    <w:basedOn w:val="DefaultParagraphFont"/>
    <w:rsid w:val="00AF7EFF"/>
  </w:style>
  <w:style w:type="character" w:customStyle="1" w:styleId="normaltextrun">
    <w:name w:val="normaltextrun"/>
    <w:basedOn w:val="DefaultParagraphFont"/>
    <w:rsid w:val="00AF7EFF"/>
  </w:style>
  <w:style w:type="character" w:customStyle="1" w:styleId="tabchar">
    <w:name w:val="tabchar"/>
    <w:basedOn w:val="DefaultParagraphFont"/>
    <w:rsid w:val="00AF7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1400899@student.uwtsd.ac.uk" TargetMode="External"/><Relationship Id="rId18" Type="http://schemas.openxmlformats.org/officeDocument/2006/relationships/hyperlink" Target="mailto:2400240@student.uwtsd.ac.uk" TargetMode="External"/><Relationship Id="rId26" Type="http://schemas.openxmlformats.org/officeDocument/2006/relationships/image" Target="media/image15.jpeg"/><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23.jpeg"/><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yperlink" Target="mailto:2436823@student.uwtsd.ac.uk" TargetMode="External"/><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hyperlink" Target="mailto:1451247@student.uwtsd.ac.uk" TargetMode="External"/><Relationship Id="rId20" Type="http://schemas.openxmlformats.org/officeDocument/2006/relationships/image" Target="media/image1.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image" Target="media/image3.png"/><Relationship Id="rId11" Type="http://schemas.openxmlformats.org/officeDocument/2006/relationships/image" Target="media/image7.pn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3c2416173@student.uwtsd.ac.uk" TargetMode="External"/><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hyperlink" Target="mailto:Judith.marshall@uwtsd.ac.uk" TargetMode="External"/><Relationship Id="rId19" Type="http://schemas.openxmlformats.org/officeDocument/2006/relationships/image" Target="media/image9.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mailto:2419999@student.uwtsd.ac.uk"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8" Type="http://schemas.openxmlformats.org/officeDocument/2006/relationships/image" Target="media/image5.pn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11FA0-DA18-4757-9E86-6A30A1461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5191</Words>
  <Characters>32760</Characters>
  <Application>Microsoft Office Word</Application>
  <DocSecurity>0</DocSecurity>
  <Lines>520</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Lewis-Richards (2419999)</dc:creator>
  <cp:keywords/>
  <dc:description/>
  <cp:lastModifiedBy>Emily Lewis-Richards (2419999)</cp:lastModifiedBy>
  <cp:revision>2</cp:revision>
  <dcterms:created xsi:type="dcterms:W3CDTF">2026-04-21T19:52:00Z</dcterms:created>
  <dcterms:modified xsi:type="dcterms:W3CDTF">2026-04-21T19:52:00Z</dcterms:modified>
</cp:coreProperties>
</file>