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rPr>
          <w:rFonts w:ascii="Century Gothic" w:cs="Century Gothic" w:hAnsi="Century Gothic" w:eastAsia="Century Gothic"/>
          <w:sz w:val="24"/>
          <w:szCs w:val="24"/>
        </w:rPr>
      </w:pPr>
      <w:r>
        <w:rPr>
          <w:rFonts w:ascii="Century Gothic" w:hAnsi="Century Gothic"/>
          <w:sz w:val="24"/>
          <w:szCs w:val="24"/>
          <w:rtl w:val="0"/>
          <w:lang w:val="en-US"/>
        </w:rPr>
        <w:t xml:space="preserve">In order to conduct the </w:t>
      </w:r>
      <w:r>
        <w:rPr>
          <w:rFonts w:ascii="Century Gothic" w:hAnsi="Century Gothic"/>
          <w:sz w:val="24"/>
          <w:szCs w:val="24"/>
          <w:rtl w:val="0"/>
          <w:lang w:val="en-US"/>
        </w:rPr>
        <w:t>p</w:t>
      </w:r>
      <w:r>
        <w:rPr>
          <w:rFonts w:ascii="Century Gothic" w:hAnsi="Century Gothic"/>
          <w:sz w:val="24"/>
          <w:szCs w:val="24"/>
          <w:rtl w:val="0"/>
          <w:lang w:val="en-US"/>
        </w:rPr>
        <w:t xml:space="preserve">articipant observation, I decided to attend a meeting at The Temple Apostolic Church in Penygroes.  I </w:t>
      </w:r>
      <w:r>
        <w:rPr>
          <w:rFonts w:ascii="Century Gothic" w:hAnsi="Century Gothic"/>
          <w:sz w:val="24"/>
          <w:szCs w:val="24"/>
          <w:rtl w:val="0"/>
          <w:lang w:val="en-US"/>
        </w:rPr>
        <w:t>chose</w:t>
      </w:r>
      <w:r>
        <w:rPr>
          <w:rFonts w:ascii="Century Gothic" w:hAnsi="Century Gothic"/>
          <w:sz w:val="24"/>
          <w:szCs w:val="24"/>
          <w:rtl w:val="0"/>
        </w:rPr>
        <w:t xml:space="preserve"> </w:t>
      </w:r>
      <w:r>
        <w:rPr>
          <w:rFonts w:ascii="Century Gothic" w:hAnsi="Century Gothic"/>
          <w:sz w:val="24"/>
          <w:szCs w:val="24"/>
          <w:rtl w:val="0"/>
          <w:lang w:val="en-US"/>
        </w:rPr>
        <w:t xml:space="preserve">to observe this church which is a </w:t>
      </w:r>
      <w:r>
        <w:rPr>
          <w:rFonts w:ascii="Century Gothic" w:hAnsi="Century Gothic"/>
          <w:sz w:val="24"/>
          <w:szCs w:val="24"/>
          <w:rtl w:val="0"/>
          <w:lang w:val="en-US"/>
        </w:rPr>
        <w:t>denomination of</w:t>
      </w:r>
      <w:r>
        <w:rPr>
          <w:rFonts w:ascii="Century Gothic" w:hAnsi="Century Gothic"/>
          <w:sz w:val="24"/>
          <w:szCs w:val="24"/>
          <w:rtl w:val="0"/>
          <w:lang w:val="en-US"/>
        </w:rPr>
        <w:t xml:space="preserve"> from I decided to attend. </w:t>
      </w:r>
      <w:r>
        <w:rPr>
          <w:rFonts w:ascii="Century Gothic" w:hAnsi="Century Gothic"/>
          <w:sz w:val="24"/>
          <w:szCs w:val="24"/>
          <w:rtl w:val="0"/>
          <w:lang w:val="en-US"/>
        </w:rPr>
        <w:t xml:space="preserve">Christianity as I </w:t>
      </w:r>
      <w:r>
        <w:rPr>
          <w:rFonts w:ascii="Century Gothic" w:hAnsi="Century Gothic"/>
          <w:sz w:val="24"/>
          <w:szCs w:val="24"/>
          <w:rtl w:val="0"/>
          <w:lang w:val="en-US"/>
        </w:rPr>
        <w:t>gatekeeper</w:t>
      </w:r>
      <w:r>
        <w:rPr>
          <w:rFonts w:ascii="Century Gothic" w:hAnsi="Century Gothic"/>
          <w:sz w:val="24"/>
          <w:szCs w:val="24"/>
          <w:rtl w:val="0"/>
          <w:lang w:val="en-US"/>
        </w:rPr>
        <w:t xml:space="preserve"> am a member of the church, therefor</w:t>
      </w:r>
      <w:r>
        <w:rPr>
          <w:rFonts w:ascii="Century Gothic" w:hAnsi="Century Gothic"/>
          <w:sz w:val="24"/>
          <w:szCs w:val="24"/>
          <w:rtl w:val="0"/>
          <w:lang w:val="en-US"/>
        </w:rPr>
        <w:t>e</w:t>
      </w:r>
      <w:r>
        <w:rPr>
          <w:rFonts w:ascii="Century Gothic" w:hAnsi="Century Gothic"/>
          <w:sz w:val="24"/>
          <w:szCs w:val="24"/>
          <w:rtl w:val="0"/>
          <w:lang w:val="en-US"/>
        </w:rPr>
        <w:t xml:space="preserve"> it would be simple for me to </w:t>
      </w:r>
      <w:r>
        <w:rPr>
          <w:rFonts w:ascii="Century Gothic" w:hAnsi="Century Gothic"/>
          <w:sz w:val="24"/>
          <w:szCs w:val="24"/>
          <w:rtl w:val="0"/>
          <w:lang w:val="en-US"/>
        </w:rPr>
        <w:t>attend</w:t>
      </w:r>
      <w:r>
        <w:rPr>
          <w:rFonts w:ascii="Century Gothic" w:hAnsi="Century Gothic"/>
          <w:sz w:val="24"/>
          <w:szCs w:val="24"/>
          <w:rtl w:val="0"/>
          <w:lang w:val="en-US"/>
        </w:rPr>
        <w:t xml:space="preserve"> without the need for a gate keeper of sorts. However, the idea of bias a</w:t>
      </w:r>
      <w:r>
        <w:rPr>
          <w:rFonts w:ascii="Century Gothic" w:hAnsi="Century Gothic"/>
          <w:sz w:val="24"/>
          <w:szCs w:val="24"/>
          <w:rtl w:val="0"/>
          <w:lang w:val="en-US"/>
        </w:rPr>
        <w:t>n</w:t>
      </w:r>
      <w:r>
        <w:rPr>
          <w:rFonts w:ascii="Century Gothic" w:hAnsi="Century Gothic"/>
          <w:sz w:val="24"/>
          <w:szCs w:val="24"/>
          <w:rtl w:val="0"/>
          <w:lang w:val="en-US"/>
        </w:rPr>
        <w:t xml:space="preserve">d the ethical implications will be debated upon later on in the report </w:t>
      </w:r>
      <w:r>
        <w:rPr>
          <w:rFonts w:ascii="Century Gothic" w:hAnsi="Century Gothic"/>
          <w:sz w:val="24"/>
          <w:szCs w:val="24"/>
          <w:rtl w:val="0"/>
          <w:lang w:val="en-US"/>
        </w:rPr>
        <w:t>and</w:t>
      </w:r>
      <w:r>
        <w:rPr>
          <w:rFonts w:ascii="Century Gothic" w:hAnsi="Century Gothic"/>
          <w:sz w:val="24"/>
          <w:szCs w:val="24"/>
          <w:rtl w:val="0"/>
          <w:lang w:val="en-US"/>
        </w:rPr>
        <w:t xml:space="preserve"> my experience at the church.  </w:t>
      </w:r>
    </w:p>
    <w:p>
      <w:pPr>
        <w:pStyle w:val="Body"/>
        <w:rPr>
          <w:rFonts w:ascii="Century Gothic" w:cs="Century Gothic" w:hAnsi="Century Gothic" w:eastAsia="Century Gothic"/>
          <w:sz w:val="24"/>
          <w:szCs w:val="24"/>
        </w:rPr>
      </w:pPr>
      <w:r>
        <w:rPr>
          <w:rFonts w:ascii="Century Gothic" w:hAnsi="Century Gothic"/>
          <w:sz w:val="24"/>
          <w:szCs w:val="24"/>
          <w:rtl w:val="0"/>
          <w:lang w:val="en-US"/>
        </w:rPr>
        <w:t>The</w:t>
      </w:r>
      <w:r>
        <w:rPr>
          <w:rFonts w:ascii="Century Gothic" w:hAnsi="Century Gothic"/>
          <w:sz w:val="24"/>
          <w:szCs w:val="24"/>
          <w:rtl w:val="0"/>
          <w:lang w:val="en-US"/>
        </w:rPr>
        <w:t xml:space="preserve"> Evangelical</w:t>
      </w:r>
      <w:r>
        <w:rPr>
          <w:rFonts w:ascii="Century Gothic" w:hAnsi="Century Gothic"/>
          <w:sz w:val="24"/>
          <w:szCs w:val="24"/>
          <w:rtl w:val="0"/>
          <w:lang w:val="en-US"/>
        </w:rPr>
        <w:t xml:space="preserve"> church was founded in nineteen ten by a prophesy indicating that Pastor Hutchinson who was asked to minister there. It is believed to be the first Apostolic Church in the Pentecostal denomination founded in Britain with the building opening in May of nineteen fourteen with Pastors Hutchinson and Williams at the helm. Since then the church has grown with approximately a hundred members in the congregation and more than eleven million members world-wide spanning from Zimbabwe to Mexico.</w:t>
      </w:r>
    </w:p>
    <w:p>
      <w:pPr>
        <w:pStyle w:val="Body"/>
        <w:rPr>
          <w:rFonts w:ascii="Century Gothic" w:cs="Century Gothic" w:hAnsi="Century Gothic" w:eastAsia="Century Gothic"/>
          <w:sz w:val="24"/>
          <w:szCs w:val="24"/>
        </w:rPr>
      </w:pPr>
      <w:r>
        <w:rPr>
          <w:rFonts w:ascii="Century Gothic" w:hAnsi="Century Gothic"/>
          <w:sz w:val="24"/>
          <w:szCs w:val="24"/>
          <w:rtl w:val="0"/>
          <w:lang w:val="en-US"/>
        </w:rPr>
        <w:t>Gaining access to the church was not difficult as I am a member. However, in order to determine whether I would be allowed to conduct my observation there I got in touch with the Pastor</w:t>
      </w:r>
      <w:r>
        <w:rPr>
          <w:rFonts w:ascii="Century Gothic" w:hAnsi="Century Gothic" w:hint="default"/>
          <w:sz w:val="24"/>
          <w:szCs w:val="24"/>
          <w:rtl w:val="0"/>
          <w:lang w:val="en-US"/>
        </w:rPr>
        <w:t>’</w:t>
      </w:r>
      <w:r>
        <w:rPr>
          <w:rFonts w:ascii="Century Gothic" w:hAnsi="Century Gothic"/>
          <w:sz w:val="24"/>
          <w:szCs w:val="24"/>
          <w:rtl w:val="0"/>
          <w:lang w:val="en-US"/>
        </w:rPr>
        <w:t>s daughter Miss Hannah Jones who provided me with the contact detai</w:t>
      </w:r>
      <w:r>
        <w:rPr>
          <w:rFonts w:ascii="Century Gothic" w:hAnsi="Century Gothic"/>
          <w:sz w:val="24"/>
          <w:szCs w:val="24"/>
          <w:rtl w:val="0"/>
          <w:lang w:val="en-US"/>
        </w:rPr>
        <w:t>l</w:t>
      </w:r>
      <w:r>
        <w:rPr>
          <w:rFonts w:ascii="Century Gothic" w:hAnsi="Century Gothic"/>
          <w:sz w:val="24"/>
          <w:szCs w:val="24"/>
          <w:rtl w:val="0"/>
          <w:lang w:val="en-US"/>
        </w:rPr>
        <w:t xml:space="preserve">s in order to gain an official record of my </w:t>
      </w:r>
      <w:r>
        <w:rPr>
          <w:rFonts w:ascii="Century Gothic" w:hAnsi="Century Gothic"/>
          <w:sz w:val="24"/>
          <w:szCs w:val="24"/>
          <w:rtl w:val="0"/>
          <w:lang w:val="en-US"/>
        </w:rPr>
        <w:t>request</w:t>
      </w:r>
      <w:r>
        <w:rPr>
          <w:rFonts w:ascii="Century Gothic" w:hAnsi="Century Gothic"/>
          <w:sz w:val="24"/>
          <w:szCs w:val="24"/>
          <w:rtl w:val="0"/>
          <w:lang w:val="en-US"/>
        </w:rPr>
        <w:t>. This was done in order to co</w:t>
      </w:r>
      <w:r>
        <w:rPr>
          <w:rFonts w:ascii="Century Gothic" w:hAnsi="Century Gothic"/>
          <w:sz w:val="24"/>
          <w:szCs w:val="24"/>
          <w:rtl w:val="0"/>
          <w:lang w:val="en-US"/>
        </w:rPr>
        <w:t>incide</w:t>
      </w:r>
      <w:r>
        <w:rPr>
          <w:rFonts w:ascii="Century Gothic" w:hAnsi="Century Gothic"/>
          <w:sz w:val="24"/>
          <w:szCs w:val="24"/>
          <w:rtl w:val="0"/>
          <w:lang w:val="en-US"/>
        </w:rPr>
        <w:t xml:space="preserve"> with the ethical implications of my participant observation within the church. Members of the church were aware of what I was studying in university when I undertook the observation, however, only the leadership and elders were aware that on this particular day I was there for educational purposes and not in a private capacity. This was done in order for me to get an accurate representation of the church from an educational p</w:t>
      </w:r>
      <w:r>
        <w:rPr>
          <w:rFonts w:ascii="Century Gothic" w:hAnsi="Century Gothic"/>
          <w:sz w:val="24"/>
          <w:szCs w:val="24"/>
          <w:rtl w:val="0"/>
          <w:lang w:val="en-US"/>
        </w:rPr>
        <w:t>erspective</w:t>
      </w:r>
      <w:r>
        <w:rPr>
          <w:rFonts w:ascii="Century Gothic" w:hAnsi="Century Gothic"/>
          <w:sz w:val="24"/>
          <w:szCs w:val="24"/>
          <w:rtl w:val="0"/>
        </w:rPr>
        <w:t xml:space="preserve">. </w:t>
      </w:r>
      <w:r>
        <w:rPr>
          <w:rFonts w:ascii="Century Gothic" w:hAnsi="Century Gothic"/>
          <w:sz w:val="24"/>
          <w:szCs w:val="24"/>
          <w:rtl w:val="0"/>
          <w:lang w:val="en-US"/>
        </w:rPr>
        <w:t>In addition</w:t>
      </w:r>
      <w:r>
        <w:rPr>
          <w:rFonts w:ascii="Century Gothic" w:hAnsi="Century Gothic"/>
          <w:sz w:val="24"/>
          <w:szCs w:val="24"/>
          <w:rtl w:val="0"/>
        </w:rPr>
        <w:t xml:space="preserve"> </w:t>
      </w:r>
      <w:r>
        <w:rPr>
          <w:rFonts w:ascii="Century Gothic" w:hAnsi="Century Gothic"/>
          <w:sz w:val="24"/>
          <w:szCs w:val="24"/>
          <w:rtl w:val="0"/>
          <w:lang w:val="en-US"/>
        </w:rPr>
        <w:t>this allowed</w:t>
      </w:r>
      <w:r>
        <w:rPr>
          <w:rFonts w:ascii="Century Gothic" w:hAnsi="Century Gothic"/>
          <w:sz w:val="24"/>
          <w:szCs w:val="24"/>
          <w:rtl w:val="0"/>
          <w:lang w:val="en-US"/>
        </w:rPr>
        <w:t xml:space="preserve"> the congregation </w:t>
      </w:r>
      <w:r>
        <w:rPr>
          <w:rFonts w:ascii="Century Gothic" w:hAnsi="Century Gothic"/>
          <w:sz w:val="24"/>
          <w:szCs w:val="24"/>
          <w:rtl w:val="0"/>
          <w:lang w:val="en-US"/>
        </w:rPr>
        <w:t>to continue with their  worship within</w:t>
      </w:r>
      <w:r>
        <w:rPr>
          <w:rFonts w:ascii="Century Gothic" w:hAnsi="Century Gothic"/>
          <w:sz w:val="24"/>
          <w:szCs w:val="24"/>
          <w:rtl w:val="0"/>
          <w:lang w:val="en-US"/>
        </w:rPr>
        <w:t xml:space="preserve"> the church</w:t>
      </w:r>
      <w:r>
        <w:rPr>
          <w:rFonts w:ascii="Century Gothic" w:hAnsi="Century Gothic"/>
          <w:sz w:val="24"/>
          <w:szCs w:val="24"/>
          <w:rtl w:val="0"/>
          <w:lang w:val="en-US"/>
        </w:rPr>
        <w:t xml:space="preserve"> in a natural and familiar manner</w:t>
      </w:r>
      <w:r>
        <w:rPr>
          <w:rFonts w:ascii="Century Gothic" w:hAnsi="Century Gothic"/>
          <w:sz w:val="24"/>
          <w:szCs w:val="24"/>
          <w:rtl w:val="0"/>
        </w:rPr>
        <w:t>.</w:t>
      </w:r>
    </w:p>
    <w:p>
      <w:pPr>
        <w:pStyle w:val="Body"/>
        <w:rPr>
          <w:rFonts w:ascii="Century Gothic" w:cs="Century Gothic" w:hAnsi="Century Gothic" w:eastAsia="Century Gothic"/>
          <w:sz w:val="24"/>
          <w:szCs w:val="24"/>
        </w:rPr>
      </w:pPr>
      <w:r>
        <w:rPr>
          <w:rFonts w:ascii="Century Gothic" w:hAnsi="Century Gothic"/>
          <w:sz w:val="24"/>
          <w:szCs w:val="24"/>
          <w:rtl w:val="0"/>
          <w:lang w:val="en-US"/>
        </w:rPr>
        <w:t xml:space="preserve">As I arrived at the church I could see the parking for many people had been provided opposite the church and that the front doors were open suggesting the church was open to visitors and the congregation before the service began.  Walking through the door P.s Cerith Stephens was there greeting members of the church as they walked through the door seeming to have small conversations with each enquiring about health and wellbeing of the </w:t>
      </w:r>
      <w:r>
        <w:rPr>
          <w:rFonts w:ascii="Century Gothic" w:hAnsi="Century Gothic"/>
          <w:sz w:val="24"/>
          <w:szCs w:val="24"/>
          <w:rtl w:val="0"/>
          <w:lang w:val="en-US"/>
        </w:rPr>
        <w:t xml:space="preserve">individual </w:t>
      </w:r>
      <w:r>
        <w:rPr>
          <w:rFonts w:ascii="Century Gothic" w:hAnsi="Century Gothic"/>
          <w:sz w:val="24"/>
          <w:szCs w:val="24"/>
          <w:rtl w:val="0"/>
          <w:lang w:val="en-US"/>
        </w:rPr>
        <w:t>and their family.</w:t>
      </w:r>
    </w:p>
    <w:p>
      <w:pPr>
        <w:pStyle w:val="Body"/>
        <w:rPr>
          <w:rFonts w:ascii="Century Gothic" w:cs="Century Gothic" w:hAnsi="Century Gothic" w:eastAsia="Century Gothic"/>
          <w:sz w:val="24"/>
          <w:szCs w:val="24"/>
        </w:rPr>
      </w:pPr>
      <w:r>
        <w:rPr>
          <w:rFonts w:ascii="Century Gothic" w:hAnsi="Century Gothic"/>
          <w:sz w:val="24"/>
          <w:szCs w:val="24"/>
          <w:rtl w:val="0"/>
          <w:lang w:val="en-US"/>
        </w:rPr>
        <w:t>By nine forty, I was invited in to see the prayer service which takes part each Sunday before the meeting in the</w:t>
      </w:r>
      <w:r>
        <w:rPr>
          <w:rFonts w:ascii="Century Gothic" w:hAnsi="Century Gothic"/>
          <w:sz w:val="24"/>
          <w:szCs w:val="24"/>
          <w:rtl w:val="0"/>
          <w:lang w:val="en-US"/>
        </w:rPr>
        <w:t xml:space="preserve"> right</w:t>
      </w:r>
      <w:r>
        <w:rPr>
          <w:rFonts w:ascii="Century Gothic" w:hAnsi="Century Gothic"/>
          <w:sz w:val="24"/>
          <w:szCs w:val="24"/>
          <w:rtl w:val="0"/>
          <w:lang w:val="en-US"/>
        </w:rPr>
        <w:t xml:space="preserve"> wing, including mixed ages from as young as twelve. Some prayed out loud and some quietly, many were for members of the youth group in the church wishing that God would bless them and allow them to grow in their relationship whilst evangelising to others on the work of God. Alongside this, group prayers were issued for the health, wellbeing and healing of named members of the church</w:t>
      </w:r>
      <w:r>
        <w:rPr>
          <w:rFonts w:ascii="Century Gothic" w:hAnsi="Century Gothic"/>
          <w:sz w:val="24"/>
          <w:szCs w:val="24"/>
          <w:rtl w:val="0"/>
          <w:lang w:val="en-US"/>
        </w:rPr>
        <w:t>. Of whom</w:t>
      </w:r>
      <w:r>
        <w:rPr>
          <w:rFonts w:ascii="Century Gothic" w:hAnsi="Century Gothic"/>
          <w:sz w:val="24"/>
          <w:szCs w:val="24"/>
          <w:rtl w:val="0"/>
          <w:lang w:val="en-US"/>
        </w:rPr>
        <w:t xml:space="preserve"> will remain nameless in this document unless spoken on directly. In closing, a final prayer is said for the blessing of the worship team and leadership in the church, wishing that the service today resonates with the congregation.</w:t>
      </w:r>
    </w:p>
    <w:p>
      <w:pPr>
        <w:pStyle w:val="Body"/>
        <w:rPr>
          <w:rFonts w:ascii="Century Gothic" w:cs="Century Gothic" w:hAnsi="Century Gothic" w:eastAsia="Century Gothic"/>
          <w:sz w:val="24"/>
          <w:szCs w:val="24"/>
        </w:rPr>
      </w:pPr>
      <w:r>
        <w:rPr>
          <w:rFonts w:ascii="Century Gothic" w:hAnsi="Century Gothic"/>
          <w:sz w:val="24"/>
          <w:szCs w:val="24"/>
          <w:rtl w:val="0"/>
          <w:lang w:val="en-US"/>
        </w:rPr>
        <w:t>After the meeting finished at ten</w:t>
      </w:r>
      <w:r>
        <w:rPr>
          <w:rFonts w:ascii="Century Gothic" w:hAnsi="Century Gothic"/>
          <w:sz w:val="24"/>
          <w:szCs w:val="24"/>
          <w:rtl w:val="0"/>
          <w:lang w:val="en-US"/>
        </w:rPr>
        <w:t xml:space="preserve"> O clock </w:t>
      </w:r>
      <w:r>
        <w:rPr>
          <w:rFonts w:ascii="Century Gothic" w:hAnsi="Century Gothic"/>
          <w:sz w:val="24"/>
          <w:szCs w:val="24"/>
          <w:rtl w:val="0"/>
          <w:lang w:val="en-US"/>
        </w:rPr>
        <w:t>, I was able to go back into the main part of the church and take account of my surroundings as seen in Annex 2. In order to do this, I took a seat in the back-right corner in order to observe the service and not disrupt familial or friendship groups.</w:t>
      </w:r>
    </w:p>
    <w:p>
      <w:pPr>
        <w:pStyle w:val="Body"/>
        <w:rPr>
          <w:rFonts w:ascii="Century Gothic" w:cs="Century Gothic" w:hAnsi="Century Gothic" w:eastAsia="Century Gothic"/>
          <w:sz w:val="24"/>
          <w:szCs w:val="24"/>
        </w:rPr>
      </w:pPr>
      <w:r>
        <w:rPr>
          <w:rFonts w:ascii="Century Gothic" w:hAnsi="Century Gothic"/>
          <w:sz w:val="24"/>
          <w:szCs w:val="24"/>
          <w:rtl w:val="0"/>
          <w:lang w:val="en-US"/>
        </w:rPr>
        <w:t>By ten fifteen, the worship and sound team began to set up the equipment such included a drum kit, electric piano, four microphone</w:t>
      </w:r>
      <w:r>
        <w:rPr>
          <w:rFonts w:ascii="Century Gothic" w:hAnsi="Century Gothic" w:hint="default"/>
          <w:sz w:val="24"/>
          <w:szCs w:val="24"/>
          <w:rtl w:val="0"/>
          <w:lang w:val="en-US"/>
        </w:rPr>
        <w:t>’</w:t>
      </w:r>
      <w:r>
        <w:rPr>
          <w:rFonts w:ascii="Century Gothic" w:hAnsi="Century Gothic"/>
          <w:sz w:val="24"/>
          <w:szCs w:val="24"/>
          <w:rtl w:val="0"/>
          <w:lang w:val="en-US"/>
        </w:rPr>
        <w:t xml:space="preserve">s, base guitar, saxophone, lyric iPads, lighting and speakers. Each singer had their own microphone and the person giving the sermon would have a headset to set up when they arrived.  </w:t>
      </w:r>
    </w:p>
    <w:p>
      <w:pPr>
        <w:pStyle w:val="Body"/>
        <w:rPr>
          <w:rFonts w:ascii="Century Gothic" w:cs="Century Gothic" w:hAnsi="Century Gothic" w:eastAsia="Century Gothic"/>
          <w:sz w:val="24"/>
          <w:szCs w:val="24"/>
        </w:rPr>
      </w:pPr>
      <w:r>
        <w:rPr>
          <w:rFonts w:ascii="Century Gothic" w:hAnsi="Century Gothic"/>
          <w:sz w:val="24"/>
          <w:szCs w:val="24"/>
          <w:rtl w:val="0"/>
          <w:lang w:val="en-US"/>
        </w:rPr>
        <w:t>At ten thirty the congregation was called to attention when a member of the leadership tam stepped u</w:t>
      </w:r>
      <w:r>
        <w:rPr>
          <w:rFonts w:ascii="Century Gothic" w:hAnsi="Century Gothic"/>
          <w:sz w:val="24"/>
          <w:szCs w:val="24"/>
          <w:rtl w:val="0"/>
          <w:lang w:val="en-US"/>
        </w:rPr>
        <w:t>p</w:t>
      </w:r>
      <w:r>
        <w:rPr>
          <w:rFonts w:ascii="Century Gothic" w:hAnsi="Century Gothic"/>
          <w:sz w:val="24"/>
          <w:szCs w:val="24"/>
          <w:rtl w:val="0"/>
          <w:lang w:val="en-US"/>
        </w:rPr>
        <w:t xml:space="preserve"> to the podium to gain the attention of the congregation. His opening remarks included news on those who were prayed for in the meeting earlier on, a</w:t>
      </w:r>
      <w:r>
        <w:rPr>
          <w:rFonts w:ascii="Century Gothic" w:hAnsi="Century Gothic"/>
          <w:sz w:val="24"/>
          <w:szCs w:val="24"/>
          <w:rtl w:val="0"/>
          <w:lang w:val="en-US"/>
        </w:rPr>
        <w:t>n</w:t>
      </w:r>
      <w:r>
        <w:rPr>
          <w:rFonts w:ascii="Century Gothic" w:hAnsi="Century Gothic"/>
          <w:sz w:val="24"/>
          <w:szCs w:val="24"/>
          <w:rtl w:val="0"/>
          <w:lang w:val="en-US"/>
        </w:rPr>
        <w:t xml:space="preserve"> prayer and introducing the worship team for the day. </w:t>
      </w:r>
    </w:p>
    <w:p>
      <w:pPr>
        <w:pStyle w:val="Body"/>
        <w:rPr>
          <w:rFonts w:ascii="Century Gothic" w:cs="Century Gothic" w:hAnsi="Century Gothic" w:eastAsia="Century Gothic"/>
          <w:sz w:val="24"/>
          <w:szCs w:val="24"/>
        </w:rPr>
      </w:pPr>
      <w:r>
        <w:rPr>
          <w:rFonts w:ascii="Century Gothic" w:hAnsi="Century Gothic"/>
          <w:sz w:val="24"/>
          <w:szCs w:val="24"/>
          <w:rtl w:val="0"/>
          <w:lang w:val="en-US"/>
        </w:rPr>
        <w:t>When the worship team took over, the songs sung were projected on to the wall behind. There</w:t>
      </w:r>
      <w:r>
        <w:rPr>
          <w:rFonts w:ascii="Century Gothic" w:hAnsi="Century Gothic"/>
          <w:sz w:val="24"/>
          <w:szCs w:val="24"/>
          <w:rtl w:val="0"/>
          <w:lang w:val="en-US"/>
        </w:rPr>
        <w:t xml:space="preserve"> were</w:t>
      </w:r>
      <w:r>
        <w:rPr>
          <w:rFonts w:ascii="Century Gothic" w:hAnsi="Century Gothic"/>
          <w:sz w:val="24"/>
          <w:szCs w:val="24"/>
          <w:rtl w:val="0"/>
          <w:lang w:val="en-US"/>
        </w:rPr>
        <w:t xml:space="preserve"> seven songs in total, the majority of which are upbeat and modern, whilst others are a little slower. After the worship team ha</w:t>
      </w:r>
      <w:r>
        <w:rPr>
          <w:rFonts w:ascii="Century Gothic" w:hAnsi="Century Gothic"/>
          <w:sz w:val="24"/>
          <w:szCs w:val="24"/>
          <w:rtl w:val="0"/>
          <w:lang w:val="en-US"/>
        </w:rPr>
        <w:t>d</w:t>
      </w:r>
      <w:r>
        <w:rPr>
          <w:rFonts w:ascii="Century Gothic" w:hAnsi="Century Gothic"/>
          <w:sz w:val="24"/>
          <w:szCs w:val="24"/>
          <w:rtl w:val="0"/>
          <w:lang w:val="en-US"/>
        </w:rPr>
        <w:t xml:space="preserve"> finished, some members of the congregation remain</w:t>
      </w:r>
      <w:r>
        <w:rPr>
          <w:rFonts w:ascii="Century Gothic" w:hAnsi="Century Gothic"/>
          <w:sz w:val="24"/>
          <w:szCs w:val="24"/>
          <w:rtl w:val="0"/>
          <w:lang w:val="en-US"/>
        </w:rPr>
        <w:t>ed</w:t>
      </w:r>
      <w:r>
        <w:rPr>
          <w:rFonts w:ascii="Century Gothic" w:hAnsi="Century Gothic"/>
          <w:sz w:val="24"/>
          <w:szCs w:val="24"/>
          <w:rtl w:val="0"/>
          <w:lang w:val="en-US"/>
        </w:rPr>
        <w:t xml:space="preserve"> standing in worship or prayer, either through the use of tongues or English.</w:t>
      </w:r>
    </w:p>
    <w:p>
      <w:pPr>
        <w:pStyle w:val="Body"/>
        <w:rPr>
          <w:rFonts w:ascii="Century Gothic" w:cs="Century Gothic" w:hAnsi="Century Gothic" w:eastAsia="Century Gothic"/>
          <w:sz w:val="24"/>
          <w:szCs w:val="24"/>
        </w:rPr>
      </w:pPr>
      <w:r>
        <w:rPr>
          <w:rFonts w:ascii="Century Gothic" w:hAnsi="Century Gothic"/>
          <w:sz w:val="24"/>
          <w:szCs w:val="24"/>
          <w:rtl w:val="0"/>
          <w:lang w:val="en-US"/>
        </w:rPr>
        <w:t>Speaking in Tongues is a common occurrence in the Pentecostal church. It is explained in Acts 2:4 and again in 1 Corinthians 8-11 which is quoted below.</w:t>
      </w:r>
    </w:p>
    <w:p>
      <w:pPr>
        <w:pStyle w:val="Body"/>
        <w:jc w:val="center"/>
        <w:rPr>
          <w:rFonts w:ascii="Century Gothic" w:cs="Century Gothic" w:hAnsi="Century Gothic" w:eastAsia="Century Gothic"/>
        </w:rPr>
      </w:pPr>
      <w:r>
        <w:rPr>
          <w:rFonts w:ascii="Century Gothic" w:hAnsi="Century Gothic" w:hint="default"/>
          <w:rtl w:val="0"/>
          <w:lang w:val="en-US"/>
        </w:rPr>
        <w:t>“</w:t>
      </w:r>
      <w:r>
        <w:rPr>
          <w:rFonts w:ascii="Century Gothic" w:hAnsi="Century Gothic"/>
          <w:rtl w:val="0"/>
          <w:lang w:val="en-US"/>
        </w:rPr>
        <w:t>To one is given through the Spirit the utterance of wisdom, and to another the utterance of knowledge according to the same Spirit, to another faith by the same Spirit, to another gift of healing by the one Spirit, to another the working of miracles, to another prophecy, to another the discernment of spirits, to another various kind of tongues, to another the interpretation of tongues. All these are activated by one and the same Spirit, who allots to each one individually just as the Spirit chooses.</w:t>
      </w:r>
      <w:r>
        <w:rPr>
          <w:rFonts w:ascii="Century Gothic" w:hAnsi="Century Gothic" w:hint="default"/>
          <w:rtl w:val="0"/>
          <w:lang w:val="en-US"/>
        </w:rPr>
        <w:t>”</w:t>
      </w:r>
      <w:r>
        <w:rPr>
          <w:rFonts w:ascii="Century Gothic" w:cs="Century Gothic" w:hAnsi="Century Gothic" w:eastAsia="Century Gothic"/>
        </w:rPr>
        <w:fldChar w:fldCharType="begin" w:fldLock="0"/>
      </w:r>
      <w:r>
        <w:rPr>
          <w:rFonts w:ascii="Century Gothic" w:cs="Century Gothic" w:hAnsi="Century Gothic" w:eastAsia="Century Gothic"/>
        </w:rPr>
        <w:instrText xml:space="preserve"> ADDIN EN.CITE &lt;EndNote&gt;&lt;Cite ExcludeAuth="1" &gt;&lt;Author&gt;&lt;/Author&gt;&lt;Year&gt;1989&lt;/Year&gt;&lt;Prefix&gt;&lt;/Prefix&gt;&lt;Suffix&gt;&lt;/Suffix&gt;&lt;Pages&gt;&lt;/Pages&gt;&lt;DisplayText&gt; (The NRSV Holy Bible, 1989)&lt;/DisplayText&gt;&lt;record&gt;&lt;ref-type name="Book Section"&gt;5&lt;/ref-type&gt;&lt;contributors&gt;&lt;authors/&gt;&lt;/contributors&gt;&lt;titles/&gt;&lt;title&gt;The NRSV Holy Bible&lt;/title&gt;&lt;periodical/&gt;&lt;dates&gt;&lt;year&gt;1989&lt;/year&gt;&lt;pub-dates/&gt;&lt;/dates&gt;&lt;/record&gt;&lt;/Cite&gt;&lt;/EndNote&gt;</w:instrText>
      </w:r>
      <w:r>
        <w:rPr>
          <w:rFonts w:ascii="Century Gothic" w:cs="Century Gothic" w:hAnsi="Century Gothic" w:eastAsia="Century Gothic"/>
        </w:rPr>
        <w:fldChar w:fldCharType="separate" w:fldLock="0"/>
      </w:r>
      <w:r>
        <w:rPr>
          <w:rFonts w:ascii="Century Gothic" w:hAnsi="Century Gothic"/>
          <w:rtl w:val="0"/>
          <w:lang w:val="en-US"/>
        </w:rPr>
        <w:t xml:space="preserve"> (The NRSV Holy Bible, 1989)</w:t>
      </w:r>
      <w:r>
        <w:rPr>
          <w:rFonts w:ascii="Century Gothic" w:cs="Century Gothic" w:hAnsi="Century Gothic" w:eastAsia="Century Gothic"/>
        </w:rPr>
        <w:fldChar w:fldCharType="end" w:fldLock="0"/>
      </w:r>
    </w:p>
    <w:p>
      <w:pPr>
        <w:pStyle w:val="Body"/>
        <w:rPr>
          <w:rFonts w:ascii="Century Gothic" w:cs="Century Gothic" w:hAnsi="Century Gothic" w:eastAsia="Century Gothic"/>
          <w:sz w:val="24"/>
          <w:szCs w:val="24"/>
        </w:rPr>
      </w:pPr>
      <w:r>
        <w:rPr>
          <w:rFonts w:ascii="Century Gothic" w:hAnsi="Century Gothic"/>
          <w:sz w:val="24"/>
          <w:szCs w:val="24"/>
          <w:rtl w:val="0"/>
          <w:lang w:val="en-US"/>
        </w:rPr>
        <w:t>This quote explains the origins of speaking in tongues within the church and sheds some light on its meaning.</w:t>
      </w:r>
    </w:p>
    <w:p>
      <w:pPr>
        <w:pStyle w:val="Body"/>
        <w:rPr>
          <w:rFonts w:ascii="Century Gothic" w:cs="Century Gothic" w:hAnsi="Century Gothic" w:eastAsia="Century Gothic"/>
          <w:sz w:val="24"/>
          <w:szCs w:val="24"/>
        </w:rPr>
      </w:pPr>
      <w:r>
        <w:rPr>
          <w:rFonts w:ascii="Century Gothic" w:hAnsi="Century Gothic"/>
          <w:sz w:val="24"/>
          <w:szCs w:val="24"/>
          <w:rtl w:val="0"/>
          <w:lang w:val="en-US"/>
        </w:rPr>
        <w:t>When worship was completed, a member of the Elders of the Church named Daniel Watkeys stepped up to the table of sacraments and red from 1 Corinthians 11:22-36:</w:t>
      </w:r>
    </w:p>
    <w:p>
      <w:pPr>
        <w:pStyle w:val="Body"/>
        <w:rPr>
          <w:rFonts w:ascii="Century Gothic" w:cs="Century Gothic" w:hAnsi="Century Gothic" w:eastAsia="Century Gothic"/>
          <w:sz w:val="24"/>
          <w:szCs w:val="24"/>
        </w:rPr>
      </w:pPr>
      <w:r>
        <w:rPr>
          <w:rFonts w:ascii="Century Gothic" w:hAnsi="Century Gothic" w:hint="default"/>
          <w:sz w:val="24"/>
          <w:szCs w:val="24"/>
          <w:rtl w:val="0"/>
          <w:lang w:val="en-US"/>
        </w:rPr>
        <w:t>“</w:t>
      </w:r>
      <w:r>
        <w:rPr>
          <w:rFonts w:ascii="Century Gothic" w:hAnsi="Century Gothic"/>
          <w:sz w:val="24"/>
          <w:szCs w:val="24"/>
          <w:rtl w:val="0"/>
          <w:lang w:val="en-US"/>
        </w:rPr>
        <w:t xml:space="preserve">For I received from the Lord what I also handed on to you, that the Lord Jesus on the night when he was betrayed took a loaf of bread, and when he had given thanks, he broke it and said, </w:t>
      </w:r>
      <w:r>
        <w:rPr>
          <w:rFonts w:ascii="Century Gothic" w:hAnsi="Century Gothic" w:hint="default"/>
          <w:sz w:val="24"/>
          <w:szCs w:val="24"/>
          <w:rtl w:val="0"/>
          <w:lang w:val="en-US"/>
        </w:rPr>
        <w:t>“</w:t>
      </w:r>
      <w:r>
        <w:rPr>
          <w:rFonts w:ascii="Century Gothic" w:hAnsi="Century Gothic"/>
          <w:sz w:val="24"/>
          <w:szCs w:val="24"/>
          <w:rtl w:val="0"/>
          <w:lang w:val="en-US"/>
        </w:rPr>
        <w:t>This is my body that is for you. Do this in remembrance of me.</w:t>
      </w:r>
      <w:r>
        <w:rPr>
          <w:rFonts w:ascii="Century Gothic" w:hAnsi="Century Gothic" w:hint="default"/>
          <w:sz w:val="24"/>
          <w:szCs w:val="24"/>
          <w:rtl w:val="0"/>
          <w:lang w:val="en-US"/>
        </w:rPr>
        <w:t xml:space="preserve">” </w:t>
      </w:r>
      <w:r>
        <w:rPr>
          <w:rFonts w:ascii="Century Gothic" w:hAnsi="Century Gothic"/>
          <w:sz w:val="24"/>
          <w:szCs w:val="24"/>
          <w:rtl w:val="0"/>
          <w:lang w:val="en-US"/>
        </w:rPr>
        <w:t>In the same way he took the cup also, after supper, saying:</w:t>
      </w:r>
    </w:p>
    <w:p>
      <w:pPr>
        <w:pStyle w:val="Body"/>
        <w:jc w:val="center"/>
        <w:rPr>
          <w:rFonts w:ascii="Century Gothic" w:cs="Century Gothic" w:hAnsi="Century Gothic" w:eastAsia="Century Gothic"/>
          <w:sz w:val="24"/>
          <w:szCs w:val="24"/>
        </w:rPr>
      </w:pPr>
      <w:r>
        <w:rPr>
          <w:rFonts w:ascii="Century Gothic" w:hAnsi="Century Gothic" w:hint="default"/>
          <w:sz w:val="24"/>
          <w:szCs w:val="24"/>
          <w:rtl w:val="0"/>
          <w:lang w:val="en-US"/>
        </w:rPr>
        <w:t>“</w:t>
      </w:r>
      <w:r>
        <w:rPr>
          <w:rFonts w:ascii="Century Gothic" w:hAnsi="Century Gothic"/>
          <w:sz w:val="24"/>
          <w:szCs w:val="24"/>
          <w:rtl w:val="0"/>
          <w:lang w:val="en-US"/>
        </w:rPr>
        <w:t>This cup is the new covenant in my blood. Do this, as often as you drink it, in remembrance of me.</w:t>
      </w:r>
      <w:r>
        <w:rPr>
          <w:rFonts w:ascii="Century Gothic" w:hAnsi="Century Gothic" w:hint="default"/>
          <w:sz w:val="24"/>
          <w:szCs w:val="24"/>
          <w:rtl w:val="0"/>
          <w:lang w:val="en-US"/>
        </w:rPr>
        <w:t xml:space="preserve">”  </w:t>
      </w:r>
      <w:r>
        <w:rPr>
          <w:rFonts w:ascii="Century Gothic" w:hAnsi="Century Gothic"/>
          <w:sz w:val="24"/>
          <w:szCs w:val="24"/>
          <w:rtl w:val="0"/>
          <w:lang w:val="en-US"/>
        </w:rPr>
        <w:t>For as often as you eat this bread and drink the cup, you proclaim the Lord</w:t>
      </w:r>
      <w:r>
        <w:rPr>
          <w:rFonts w:ascii="Century Gothic" w:hAnsi="Century Gothic" w:hint="default"/>
          <w:sz w:val="24"/>
          <w:szCs w:val="24"/>
          <w:rtl w:val="0"/>
          <w:lang w:val="en-US"/>
        </w:rPr>
        <w:t>’</w:t>
      </w:r>
      <w:r>
        <w:rPr>
          <w:rFonts w:ascii="Century Gothic" w:hAnsi="Century Gothic"/>
          <w:sz w:val="24"/>
          <w:szCs w:val="24"/>
          <w:rtl w:val="0"/>
          <w:lang w:val="en-US"/>
        </w:rPr>
        <w:t>s death until he comes.</w:t>
      </w:r>
      <w:r>
        <w:rPr>
          <w:rFonts w:ascii="Century Gothic" w:hAnsi="Century Gothic" w:hint="default"/>
          <w:sz w:val="24"/>
          <w:szCs w:val="24"/>
          <w:rtl w:val="0"/>
          <w:lang w:val="en-US"/>
        </w:rPr>
        <w:t>”</w:t>
      </w:r>
      <w:r>
        <w:rPr>
          <w:rFonts w:ascii="Century Gothic" w:hAnsi="Century Gothic"/>
          <w:sz w:val="24"/>
          <w:szCs w:val="24"/>
          <w:rtl w:val="0"/>
        </w:rPr>
        <w:t xml:space="preserve"> </w:t>
      </w:r>
      <w:r>
        <w:rPr>
          <w:rFonts w:ascii="Century Gothic" w:cs="Century Gothic" w:hAnsi="Century Gothic" w:eastAsia="Century Gothic"/>
          <w:sz w:val="24"/>
          <w:szCs w:val="24"/>
        </w:rPr>
        <w:fldChar w:fldCharType="begin" w:fldLock="0"/>
      </w:r>
      <w:r>
        <w:rPr>
          <w:rFonts w:ascii="Century Gothic" w:cs="Century Gothic" w:hAnsi="Century Gothic" w:eastAsia="Century Gothic"/>
          <w:sz w:val="24"/>
          <w:szCs w:val="24"/>
        </w:rPr>
        <w:instrText xml:space="preserve"> ADDIN EN.CITE &lt;EndNote&gt;&lt;Cite ExcludeAuth="1" &gt;&lt;Author&gt;&lt;/Author&gt;&lt;Year&gt;1989&lt;/Year&gt;&lt;Prefix&gt;&lt;/Prefix&gt;&lt;Suffix&gt;&lt;/Suffix&gt;&lt;Pages&gt;&lt;/Pages&gt;&lt;DisplayText&gt;(The NRSV Holy Bible, 1989)&lt;/DisplayText&gt;&lt;record&gt;&lt;ref-type name="Book Section"&gt;5&lt;/ref-type&gt;&lt;contributors&gt;&lt;authors/&gt;&lt;/contributors&gt;&lt;titles/&gt;&lt;title&gt;The NRSV Holy Bible&lt;/title&gt;&lt;periodical/&gt;&lt;dates&gt;&lt;year&gt;1989&lt;/year&gt;&lt;pub-dates/&gt;&lt;/dates&gt;&lt;/record&gt;&lt;/Cite&gt;&lt;/EndNote&gt;</w:instrText>
      </w:r>
      <w:r>
        <w:rPr>
          <w:rFonts w:ascii="Century Gothic" w:cs="Century Gothic" w:hAnsi="Century Gothic" w:eastAsia="Century Gothic"/>
          <w:sz w:val="24"/>
          <w:szCs w:val="24"/>
        </w:rPr>
        <w:fldChar w:fldCharType="separate" w:fldLock="0"/>
      </w:r>
      <w:r>
        <w:rPr>
          <w:rFonts w:ascii="Century Gothic" w:hAnsi="Century Gothic"/>
          <w:sz w:val="24"/>
          <w:szCs w:val="24"/>
          <w:rtl w:val="0"/>
          <w:lang w:val="en-US"/>
        </w:rPr>
        <w:t>(The NRSV Holy Bible, 1989)</w:t>
      </w:r>
      <w:r>
        <w:rPr>
          <w:rFonts w:ascii="Century Gothic" w:cs="Century Gothic" w:hAnsi="Century Gothic" w:eastAsia="Century Gothic"/>
          <w:sz w:val="24"/>
          <w:szCs w:val="24"/>
        </w:rPr>
        <w:fldChar w:fldCharType="end" w:fldLock="0"/>
      </w:r>
    </w:p>
    <w:p>
      <w:pPr>
        <w:pStyle w:val="Body"/>
        <w:rPr>
          <w:rFonts w:ascii="Century Gothic" w:cs="Century Gothic" w:hAnsi="Century Gothic" w:eastAsia="Century Gothic"/>
          <w:sz w:val="24"/>
          <w:szCs w:val="24"/>
        </w:rPr>
      </w:pPr>
      <w:r>
        <w:rPr>
          <w:rFonts w:ascii="Century Gothic" w:hAnsi="Century Gothic"/>
          <w:sz w:val="24"/>
          <w:szCs w:val="24"/>
          <w:rtl w:val="0"/>
          <w:lang w:val="en-US"/>
        </w:rPr>
        <w:t>After reciting this two members of the congregation were asked to step up to the table of sacraments and pass them around to the other members of the church for them to partake in the table. Whilst this is done, the worship team plays a light worship song. Members of the congregation may either accept or deny the sacraments depending on whether they believe they are worthy to due to their actions in the week.</w:t>
      </w:r>
    </w:p>
    <w:p>
      <w:pPr>
        <w:pStyle w:val="Body"/>
        <w:rPr>
          <w:rFonts w:ascii="Century Gothic" w:cs="Century Gothic" w:hAnsi="Century Gothic" w:eastAsia="Century Gothic"/>
          <w:sz w:val="24"/>
          <w:szCs w:val="24"/>
        </w:rPr>
      </w:pPr>
      <w:r>
        <w:rPr>
          <w:rFonts w:ascii="Century Gothic" w:hAnsi="Century Gothic"/>
          <w:sz w:val="24"/>
          <w:szCs w:val="24"/>
          <w:rtl w:val="0"/>
          <w:lang w:val="en-US"/>
        </w:rPr>
        <w:t xml:space="preserve">By eleven thirty the pastor has stepped up to the podium and begun preaching on learning to trust God. The main scripture he is considering during this is Mark 4:35. He begins by quoting the arch bishop of York who stated, </w:t>
      </w:r>
      <w:r>
        <w:rPr>
          <w:rFonts w:ascii="Century Gothic" w:hAnsi="Century Gothic" w:hint="default"/>
          <w:sz w:val="24"/>
          <w:szCs w:val="24"/>
          <w:rtl w:val="0"/>
          <w:lang w:val="en-US"/>
        </w:rPr>
        <w:t>“</w:t>
      </w:r>
      <w:r>
        <w:rPr>
          <w:rFonts w:ascii="Century Gothic" w:hAnsi="Century Gothic"/>
          <w:sz w:val="24"/>
          <w:szCs w:val="24"/>
          <w:rtl w:val="0"/>
          <w:lang w:val="en-US"/>
        </w:rPr>
        <w:t>Belief is risk, but I</w:t>
      </w:r>
      <w:r>
        <w:rPr>
          <w:rFonts w:ascii="Century Gothic" w:hAnsi="Century Gothic" w:hint="default"/>
          <w:sz w:val="24"/>
          <w:szCs w:val="24"/>
          <w:rtl w:val="0"/>
          <w:lang w:val="en-US"/>
        </w:rPr>
        <w:t>’</w:t>
      </w:r>
      <w:r>
        <w:rPr>
          <w:rFonts w:ascii="Century Gothic" w:hAnsi="Century Gothic"/>
          <w:sz w:val="24"/>
          <w:szCs w:val="24"/>
          <w:rtl w:val="0"/>
          <w:lang w:val="en-US"/>
        </w:rPr>
        <w:t>m a prisoner of hope and a captive of God who stopped me in my tracks and embraced me.</w:t>
      </w:r>
      <w:r>
        <w:rPr>
          <w:rFonts w:ascii="Century Gothic" w:hAnsi="Century Gothic" w:hint="default"/>
          <w:sz w:val="24"/>
          <w:szCs w:val="24"/>
          <w:rtl w:val="0"/>
          <w:lang w:val="en-US"/>
        </w:rPr>
        <w:t xml:space="preserve">” </w:t>
      </w:r>
      <w:r>
        <w:rPr>
          <w:rFonts w:ascii="Century Gothic" w:hAnsi="Century Gothic"/>
          <w:sz w:val="24"/>
          <w:szCs w:val="24"/>
          <w:rtl w:val="0"/>
          <w:lang w:val="en-US"/>
        </w:rPr>
        <w:t>He goes on to explain how life has become convenient, we have things to speed us up like red bull and thinks to calm us gown like scented candles and Yoga. All in the purpose of finding Peace.</w:t>
      </w:r>
    </w:p>
    <w:p>
      <w:pPr>
        <w:pStyle w:val="Body"/>
        <w:rPr>
          <w:rFonts w:ascii="Century Gothic" w:cs="Century Gothic" w:hAnsi="Century Gothic" w:eastAsia="Century Gothic"/>
          <w:sz w:val="24"/>
          <w:szCs w:val="24"/>
        </w:rPr>
      </w:pPr>
      <w:r>
        <w:rPr>
          <w:rFonts w:ascii="Century Gothic" w:hAnsi="Century Gothic"/>
          <w:sz w:val="24"/>
          <w:szCs w:val="24"/>
          <w:rtl w:val="0"/>
          <w:lang w:val="en-US"/>
        </w:rPr>
        <w:t>The pastor argues that these thi</w:t>
      </w:r>
      <w:r>
        <w:rPr>
          <w:rFonts w:ascii="Century Gothic" w:hAnsi="Century Gothic"/>
          <w:sz w:val="24"/>
          <w:szCs w:val="24"/>
          <w:rtl w:val="0"/>
          <w:lang w:val="en-US"/>
        </w:rPr>
        <w:t>n</w:t>
      </w:r>
      <w:r>
        <w:rPr>
          <w:rFonts w:ascii="Century Gothic" w:hAnsi="Century Gothic"/>
          <w:sz w:val="24"/>
          <w:szCs w:val="24"/>
          <w:rtl w:val="0"/>
          <w:lang w:val="en-US"/>
        </w:rPr>
        <w:t>gs may give a person a semblance of peace but in reality, they don</w:t>
      </w:r>
      <w:r>
        <w:rPr>
          <w:rFonts w:ascii="Century Gothic" w:hAnsi="Century Gothic" w:hint="default"/>
          <w:sz w:val="24"/>
          <w:szCs w:val="24"/>
          <w:rtl w:val="0"/>
          <w:lang w:val="en-US"/>
        </w:rPr>
        <w:t>’</w:t>
      </w:r>
      <w:r>
        <w:rPr>
          <w:rFonts w:ascii="Century Gothic" w:hAnsi="Century Gothic"/>
          <w:sz w:val="24"/>
          <w:szCs w:val="24"/>
          <w:rtl w:val="0"/>
          <w:lang w:val="en-US"/>
        </w:rPr>
        <w:t>t. The Pastor then brings in some statistics from his job in the mental health industry. They include statistics on suicide, self-harm, eating disorders and mental health. He elaborates stating that each person he sees with these illnesses stated that it was a form of coping mechanism for them to get to the inner peace seen in Mark 4:34.</w:t>
      </w:r>
    </w:p>
    <w:p>
      <w:pPr>
        <w:pStyle w:val="Body"/>
        <w:rPr>
          <w:rFonts w:ascii="Century Gothic" w:cs="Century Gothic" w:hAnsi="Century Gothic" w:eastAsia="Century Gothic"/>
          <w:sz w:val="24"/>
          <w:szCs w:val="24"/>
        </w:rPr>
      </w:pPr>
      <w:r>
        <w:rPr>
          <w:rFonts w:ascii="Century Gothic" w:hAnsi="Century Gothic"/>
          <w:sz w:val="24"/>
          <w:szCs w:val="24"/>
          <w:rtl w:val="0"/>
          <w:lang w:val="en-US"/>
        </w:rPr>
        <w:t xml:space="preserve">He then looks members of the congregation in the eye asking how was Jesus so peaceful on the boat in the midst of a storm when those surrounding him were panicking. He states </w:t>
      </w:r>
      <w:r>
        <w:rPr>
          <w:rFonts w:ascii="Century Gothic" w:hAnsi="Century Gothic" w:hint="default"/>
          <w:sz w:val="24"/>
          <w:szCs w:val="24"/>
          <w:rtl w:val="0"/>
          <w:lang w:val="en-US"/>
        </w:rPr>
        <w:t>“</w:t>
      </w:r>
      <w:r>
        <w:rPr>
          <w:rFonts w:ascii="Century Gothic" w:hAnsi="Century Gothic"/>
          <w:sz w:val="24"/>
          <w:szCs w:val="24"/>
          <w:rtl w:val="0"/>
          <w:lang w:val="en-US"/>
        </w:rPr>
        <w:t xml:space="preserve">So, when the waves are in our face and we give them to God but then take them back </w:t>
      </w:r>
      <w:r>
        <w:rPr>
          <w:rFonts w:ascii="Century Gothic" w:hAnsi="Century Gothic" w:hint="default"/>
          <w:sz w:val="24"/>
          <w:szCs w:val="24"/>
          <w:rtl w:val="0"/>
          <w:lang w:val="en-US"/>
        </w:rPr>
        <w:t>“</w:t>
      </w:r>
      <w:r>
        <w:rPr>
          <w:rFonts w:ascii="Century Gothic" w:hAnsi="Century Gothic"/>
          <w:sz w:val="24"/>
          <w:szCs w:val="24"/>
          <w:rtl w:val="0"/>
          <w:lang w:val="en-US"/>
        </w:rPr>
        <w:t xml:space="preserve">He links it to the last point in the chapter stating </w:t>
      </w:r>
      <w:r>
        <w:rPr>
          <w:rFonts w:ascii="Century Gothic" w:hAnsi="Century Gothic" w:hint="default"/>
          <w:sz w:val="24"/>
          <w:szCs w:val="24"/>
          <w:rtl w:val="0"/>
          <w:lang w:val="en-US"/>
        </w:rPr>
        <w:t>“</w:t>
      </w:r>
      <w:r>
        <w:rPr>
          <w:rFonts w:ascii="Century Gothic" w:hAnsi="Century Gothic"/>
          <w:sz w:val="24"/>
          <w:szCs w:val="24"/>
          <w:rtl w:val="0"/>
          <w:lang w:val="de-DE"/>
        </w:rPr>
        <w:t>Don</w:t>
      </w:r>
      <w:r>
        <w:rPr>
          <w:rFonts w:ascii="Century Gothic" w:hAnsi="Century Gothic" w:hint="default"/>
          <w:sz w:val="24"/>
          <w:szCs w:val="24"/>
          <w:rtl w:val="0"/>
          <w:lang w:val="en-US"/>
        </w:rPr>
        <w:t>’</w:t>
      </w:r>
      <w:r>
        <w:rPr>
          <w:rFonts w:ascii="Century Gothic" w:hAnsi="Century Gothic"/>
          <w:sz w:val="24"/>
          <w:szCs w:val="24"/>
          <w:rtl w:val="0"/>
          <w:lang w:val="en-US"/>
        </w:rPr>
        <w:t xml:space="preserve">t you trust me </w:t>
      </w:r>
      <w:r>
        <w:rPr>
          <w:rFonts w:ascii="Century Gothic" w:hAnsi="Century Gothic" w:hint="default"/>
          <w:sz w:val="24"/>
          <w:szCs w:val="24"/>
          <w:rtl w:val="0"/>
          <w:lang w:val="en-US"/>
        </w:rPr>
        <w:t>“</w:t>
      </w:r>
    </w:p>
    <w:p>
      <w:pPr>
        <w:pStyle w:val="Body"/>
        <w:rPr>
          <w:rFonts w:ascii="Century Gothic" w:cs="Century Gothic" w:hAnsi="Century Gothic" w:eastAsia="Century Gothic"/>
          <w:sz w:val="24"/>
          <w:szCs w:val="24"/>
        </w:rPr>
      </w:pPr>
      <w:r>
        <w:rPr>
          <w:rFonts w:ascii="Century Gothic" w:hAnsi="Century Gothic"/>
          <w:sz w:val="24"/>
          <w:szCs w:val="24"/>
          <w:rtl w:val="0"/>
          <w:lang w:val="en-US"/>
        </w:rPr>
        <w:t>He goes on to use a personal example of when he has faced hardship and not been able to see a way out, comparing it to driving in the midst of a storm and not being able to see until a lorry pulled in front and sheds a little light for his path. He says the scripture is sometimes like that. That the taillights of a lorry in the situation is the same as the scripture a light in the darkness. He asks the congregation why are we afraid of things when Jesus is there to give us shelter from the storm. He gives examples from Psalm 4:8 and Philippian</w:t>
      </w:r>
      <w:r>
        <w:rPr>
          <w:rFonts w:ascii="Century Gothic" w:hAnsi="Century Gothic" w:hint="default"/>
          <w:sz w:val="24"/>
          <w:szCs w:val="24"/>
          <w:rtl w:val="0"/>
          <w:lang w:val="en-US"/>
        </w:rPr>
        <w:t>’</w:t>
      </w:r>
      <w:r>
        <w:rPr>
          <w:rFonts w:ascii="Century Gothic" w:hAnsi="Century Gothic"/>
          <w:sz w:val="24"/>
          <w:szCs w:val="24"/>
          <w:rtl w:val="0"/>
          <w:lang w:val="ru-RU"/>
        </w:rPr>
        <w:t>s 4:6</w:t>
      </w:r>
    </w:p>
    <w:p>
      <w:pPr>
        <w:pStyle w:val="Body"/>
        <w:rPr>
          <w:rFonts w:ascii="Century Gothic" w:cs="Century Gothic" w:hAnsi="Century Gothic" w:eastAsia="Century Gothic"/>
          <w:sz w:val="24"/>
          <w:szCs w:val="24"/>
        </w:rPr>
      </w:pPr>
      <w:r>
        <w:rPr>
          <w:rFonts w:ascii="Century Gothic" w:hAnsi="Century Gothic"/>
          <w:sz w:val="24"/>
          <w:szCs w:val="24"/>
          <w:rtl w:val="0"/>
          <w:lang w:val="en-US"/>
        </w:rPr>
        <w:t>He then closes his sermon by stating that all of life</w:t>
      </w:r>
      <w:r>
        <w:rPr>
          <w:rFonts w:ascii="Century Gothic" w:hAnsi="Century Gothic" w:hint="default"/>
          <w:sz w:val="24"/>
          <w:szCs w:val="24"/>
          <w:rtl w:val="0"/>
          <w:lang w:val="en-US"/>
        </w:rPr>
        <w:t>’</w:t>
      </w:r>
      <w:r>
        <w:rPr>
          <w:rFonts w:ascii="Century Gothic" w:hAnsi="Century Gothic"/>
          <w:sz w:val="24"/>
          <w:szCs w:val="24"/>
          <w:rtl w:val="0"/>
          <w:lang w:val="fr-FR"/>
        </w:rPr>
        <w:t>s conveniences don</w:t>
      </w:r>
      <w:r>
        <w:rPr>
          <w:rFonts w:ascii="Century Gothic" w:hAnsi="Century Gothic" w:hint="default"/>
          <w:sz w:val="24"/>
          <w:szCs w:val="24"/>
          <w:rtl w:val="0"/>
          <w:lang w:val="en-US"/>
        </w:rPr>
        <w:t>’</w:t>
      </w:r>
      <w:r>
        <w:rPr>
          <w:rFonts w:ascii="Century Gothic" w:hAnsi="Century Gothic"/>
          <w:sz w:val="24"/>
          <w:szCs w:val="24"/>
          <w:rtl w:val="0"/>
          <w:lang w:val="en-US"/>
        </w:rPr>
        <w:t xml:space="preserve">t really give us </w:t>
      </w:r>
      <w:r>
        <w:rPr>
          <w:rFonts w:ascii="Century Gothic" w:hAnsi="Century Gothic" w:hint="default"/>
          <w:sz w:val="24"/>
          <w:szCs w:val="24"/>
          <w:rtl w:val="0"/>
          <w:lang w:val="en-US"/>
        </w:rPr>
        <w:t>“</w:t>
      </w:r>
      <w:r>
        <w:rPr>
          <w:rFonts w:ascii="Century Gothic" w:hAnsi="Century Gothic"/>
          <w:sz w:val="24"/>
          <w:szCs w:val="24"/>
          <w:rtl w:val="0"/>
          <w:lang w:val="en-US"/>
        </w:rPr>
        <w:t>inner peace</w:t>
      </w:r>
      <w:r>
        <w:rPr>
          <w:rFonts w:ascii="Century Gothic" w:hAnsi="Century Gothic" w:hint="default"/>
          <w:sz w:val="24"/>
          <w:szCs w:val="24"/>
          <w:rtl w:val="0"/>
          <w:lang w:val="en-US"/>
        </w:rPr>
        <w:t xml:space="preserve">” </w:t>
      </w:r>
      <w:r>
        <w:rPr>
          <w:rFonts w:ascii="Century Gothic" w:hAnsi="Century Gothic"/>
          <w:sz w:val="24"/>
          <w:szCs w:val="24"/>
          <w:rtl w:val="0"/>
        </w:rPr>
        <w:t>it</w:t>
      </w:r>
      <w:r>
        <w:rPr>
          <w:rFonts w:ascii="Century Gothic" w:hAnsi="Century Gothic" w:hint="default"/>
          <w:sz w:val="24"/>
          <w:szCs w:val="24"/>
          <w:rtl w:val="0"/>
          <w:lang w:val="en-US"/>
        </w:rPr>
        <w:t>’</w:t>
      </w:r>
      <w:r>
        <w:rPr>
          <w:rFonts w:ascii="Century Gothic" w:hAnsi="Century Gothic"/>
          <w:sz w:val="24"/>
          <w:szCs w:val="24"/>
          <w:rtl w:val="0"/>
          <w:lang w:val="en-US"/>
        </w:rPr>
        <w:t>s the Jesus and the word of God that does.</w:t>
      </w:r>
    </w:p>
    <w:p>
      <w:pPr>
        <w:pStyle w:val="Body"/>
        <w:rPr>
          <w:rFonts w:ascii="Century Gothic" w:cs="Century Gothic" w:hAnsi="Century Gothic" w:eastAsia="Century Gothic"/>
          <w:sz w:val="24"/>
          <w:szCs w:val="24"/>
        </w:rPr>
      </w:pPr>
      <w:r>
        <w:rPr>
          <w:rFonts w:ascii="Century Gothic" w:hAnsi="Century Gothic"/>
          <w:sz w:val="24"/>
          <w:szCs w:val="24"/>
          <w:rtl w:val="0"/>
          <w:lang w:val="en-US"/>
        </w:rPr>
        <w:t>As he steps down from the podium the member of the leadership team aforementioned closes with the announcements and introduces the worship team a final time to produce a closing song.</w:t>
      </w:r>
    </w:p>
    <w:p>
      <w:pPr>
        <w:pStyle w:val="Body"/>
        <w:rPr>
          <w:rFonts w:ascii="Century Gothic" w:cs="Century Gothic" w:hAnsi="Century Gothic" w:eastAsia="Century Gothic"/>
          <w:sz w:val="24"/>
          <w:szCs w:val="24"/>
        </w:rPr>
      </w:pPr>
      <w:r>
        <w:rPr>
          <w:rFonts w:ascii="Century Gothic" w:hAnsi="Century Gothic"/>
          <w:sz w:val="24"/>
          <w:szCs w:val="24"/>
          <w:rtl w:val="0"/>
          <w:lang w:val="en-US"/>
        </w:rPr>
        <w:t>Its twelve fifteen by the time the service ends and some of the older members of the church leave whilst others remain for conversation and o prepare the church for the evening service at five PM.</w:t>
      </w:r>
    </w:p>
    <w:p>
      <w:pPr>
        <w:pStyle w:val="Body"/>
        <w:rPr>
          <w:rFonts w:ascii="Century Gothic" w:cs="Century Gothic" w:hAnsi="Century Gothic" w:eastAsia="Century Gothic"/>
          <w:sz w:val="24"/>
          <w:szCs w:val="24"/>
        </w:rPr>
      </w:pPr>
      <w:r>
        <w:rPr>
          <w:rFonts w:ascii="Century Gothic" w:hAnsi="Century Gothic"/>
          <w:sz w:val="24"/>
          <w:szCs w:val="24"/>
          <w:rtl w:val="0"/>
          <w:lang w:val="en-US"/>
        </w:rPr>
        <w:t xml:space="preserve">Whilst conducting this observation it was difficult to remain un bias to what I was seeing as I am: as before mentioned a member of the church and the youth. Therefore, when conducting the observation, I had to keep reminding myself that I was not at the service in a private capacity but an educational one. To do this, I had a companion by my side who had never been to a service in the church before who gave me a gentle nudge every so often, so I would shift my focus back to the work that needed doing. However, the socialist Alfred Schutz from the nineteenth century writes that in natural sciences it is simple to remain </w:t>
      </w:r>
      <w:r>
        <w:rPr>
          <w:rFonts w:ascii="Century Gothic" w:hAnsi="Century Gothic"/>
          <w:sz w:val="24"/>
          <w:szCs w:val="24"/>
          <w:rtl w:val="0"/>
          <w:lang w:val="en-US"/>
        </w:rPr>
        <w:t>unbiased</w:t>
      </w:r>
      <w:r>
        <w:rPr>
          <w:rFonts w:ascii="Century Gothic" w:hAnsi="Century Gothic"/>
          <w:sz w:val="24"/>
          <w:szCs w:val="24"/>
          <w:rtl w:val="0"/>
          <w:lang w:val="en-US"/>
        </w:rPr>
        <w:t xml:space="preserve"> as we</w:t>
      </w:r>
      <w:r>
        <w:rPr>
          <w:rFonts w:ascii="Century Gothic" w:hAnsi="Century Gothic" w:hint="default"/>
          <w:sz w:val="24"/>
          <w:szCs w:val="24"/>
          <w:rtl w:val="0"/>
          <w:lang w:val="en-US"/>
        </w:rPr>
        <w:t>’</w:t>
      </w:r>
      <w:r>
        <w:rPr>
          <w:rFonts w:ascii="Century Gothic" w:hAnsi="Century Gothic"/>
          <w:sz w:val="24"/>
          <w:szCs w:val="24"/>
          <w:rtl w:val="0"/>
          <w:lang w:val="en-US"/>
        </w:rPr>
        <w:t xml:space="preserve">re not experiencing it first hand, however when we conduct qualitative data linked to an experience of something in the social sciences we base it on our own experiences, therefore it is extremely difficult if not impossible to remain completely </w:t>
      </w:r>
      <w:r>
        <w:rPr>
          <w:rFonts w:ascii="Century Gothic" w:hAnsi="Century Gothic"/>
          <w:sz w:val="24"/>
          <w:szCs w:val="24"/>
          <w:rtl w:val="0"/>
          <w:lang w:val="en-US"/>
        </w:rPr>
        <w:t>unbiased</w:t>
      </w:r>
      <w:r>
        <w:rPr>
          <w:rFonts w:ascii="Century Gothic" w:hAnsi="Century Gothic"/>
          <w:sz w:val="24"/>
          <w:szCs w:val="24"/>
          <w:rtl w:val="0"/>
          <w:lang w:val="en-US"/>
        </w:rPr>
        <w:t>, even more so when the observer is a member of the group or activity being studied.</w:t>
      </w:r>
    </w:p>
    <w:p>
      <w:pPr>
        <w:pStyle w:val="Body"/>
        <w:rPr>
          <w:rFonts w:ascii="Century Gothic" w:cs="Century Gothic" w:hAnsi="Century Gothic" w:eastAsia="Century Gothic"/>
          <w:sz w:val="24"/>
          <w:szCs w:val="24"/>
        </w:rPr>
      </w:pPr>
      <w:r>
        <w:rPr>
          <w:rFonts w:ascii="Century Gothic" w:hAnsi="Century Gothic"/>
          <w:sz w:val="24"/>
          <w:szCs w:val="24"/>
          <w:rtl w:val="0"/>
          <w:lang w:val="en-US"/>
        </w:rPr>
        <w:t>Because of this I believe my investigation may have been slightly bias as aspects which I perceive as normal such as speaking in Tongues and the raising of hands are common to me where as when I first started attending the church in two thousand and twelve. I found the act difficult to comprehend without understanding the teaching behind the acts and their significance within this particular denomination of church as I had moved from a Welsh Baptist church.</w:t>
      </w:r>
    </w:p>
    <w:p>
      <w:pPr>
        <w:pStyle w:val="Body"/>
        <w:rPr>
          <w:rFonts w:ascii="Century Gothic" w:cs="Century Gothic" w:hAnsi="Century Gothic" w:eastAsia="Century Gothic"/>
          <w:sz w:val="24"/>
          <w:szCs w:val="24"/>
        </w:rPr>
      </w:pPr>
      <w:r>
        <w:rPr>
          <w:rFonts w:ascii="Century Gothic" w:hAnsi="Century Gothic"/>
          <w:sz w:val="24"/>
          <w:szCs w:val="24"/>
          <w:rtl w:val="0"/>
          <w:lang w:val="en-US"/>
        </w:rPr>
        <w:t xml:space="preserve">However, being a member of the church could be seen as an advantage as I was able to record the behaviour of the congregation with ought wondering if they were being genuine. Punch (1993: 190) records that regular presence by the researcher amongst the group which, in his case, led to him </w:t>
      </w:r>
      <w:r>
        <w:rPr>
          <w:rFonts w:ascii="Century Gothic" w:hAnsi="Century Gothic" w:hint="default"/>
          <w:sz w:val="24"/>
          <w:szCs w:val="24"/>
          <w:rtl w:val="0"/>
          <w:lang w:val="en-US"/>
        </w:rPr>
        <w:t>‘</w:t>
      </w:r>
      <w:r>
        <w:rPr>
          <w:rFonts w:ascii="Century Gothic" w:hAnsi="Century Gothic"/>
          <w:sz w:val="24"/>
          <w:szCs w:val="24"/>
          <w:rtl w:val="0"/>
          <w:lang w:val="en-US"/>
        </w:rPr>
        <w:t>being as familiar as a piece of furniture</w:t>
      </w:r>
      <w:r>
        <w:rPr>
          <w:rFonts w:ascii="Century Gothic" w:hAnsi="Century Gothic" w:hint="default"/>
          <w:sz w:val="24"/>
          <w:szCs w:val="24"/>
          <w:rtl w:val="0"/>
          <w:lang w:val="en-US"/>
        </w:rPr>
        <w:t>’</w:t>
      </w:r>
      <w:r>
        <w:rPr>
          <w:rFonts w:ascii="Century Gothic" w:hAnsi="Century Gothic"/>
          <w:sz w:val="24"/>
          <w:szCs w:val="24"/>
          <w:rtl w:val="0"/>
          <w:lang w:val="en-US"/>
        </w:rPr>
        <w:t xml:space="preserve"> suggesting </w:t>
      </w:r>
      <w:r>
        <w:rPr>
          <w:rFonts w:ascii="Century Gothic" w:hAnsi="Century Gothic" w:hint="default"/>
          <w:sz w:val="24"/>
          <w:szCs w:val="24"/>
          <w:rtl w:val="0"/>
          <w:lang w:val="en-US"/>
        </w:rPr>
        <w:t>‘</w:t>
      </w:r>
      <w:r>
        <w:rPr>
          <w:rFonts w:ascii="Century Gothic" w:hAnsi="Century Gothic"/>
          <w:sz w:val="24"/>
          <w:szCs w:val="24"/>
          <w:rtl w:val="0"/>
          <w:lang w:val="en-US"/>
        </w:rPr>
        <w:t>not being noticed</w:t>
      </w:r>
      <w:r>
        <w:rPr>
          <w:rFonts w:ascii="Century Gothic" w:hAnsi="Century Gothic" w:hint="default"/>
          <w:sz w:val="24"/>
          <w:szCs w:val="24"/>
          <w:rtl w:val="0"/>
          <w:lang w:val="en-US"/>
        </w:rPr>
        <w:t xml:space="preserve">’ </w:t>
      </w:r>
      <w:r>
        <w:rPr>
          <w:rFonts w:ascii="Century Gothic" w:hAnsi="Century Gothic"/>
          <w:sz w:val="24"/>
          <w:szCs w:val="24"/>
          <w:rtl w:val="0"/>
          <w:lang w:val="en-US"/>
        </w:rPr>
        <w:t>in the role of participant researcher may dissolve an onlooker status with significant benefits for data collection.</w:t>
      </w:r>
    </w:p>
    <w:p>
      <w:pPr>
        <w:pStyle w:val="Body"/>
        <w:rPr>
          <w:rFonts w:ascii="Century Gothic" w:cs="Century Gothic" w:hAnsi="Century Gothic" w:eastAsia="Century Gothic"/>
          <w:sz w:val="24"/>
          <w:szCs w:val="24"/>
        </w:rPr>
      </w:pPr>
      <w:r>
        <w:rPr>
          <w:rFonts w:ascii="Century Gothic" w:hAnsi="Century Gothic"/>
          <w:sz w:val="24"/>
          <w:szCs w:val="24"/>
          <w:rtl w:val="0"/>
          <w:lang w:val="en-US"/>
        </w:rPr>
        <w:t xml:space="preserve">Consequently, the invisibility of my role as a researcher could lead to ethical implications as it was decided by the leadership and elders of the church to make unaware my change of status within the church during this particular service. Thus, leading to possible increase in my questioning and presence to aspects such as the prayer meeting which I do not normally attend. Despite this nobody within the congregation who was unaware to my current stance did not see fit to question my behaviour therefore I do not believe that I was acting beyond the parameters of my work expectations for a participant observation. </w:t>
      </w:r>
    </w:p>
    <w:p>
      <w:pPr>
        <w:pStyle w:val="Body"/>
      </w:pPr>
      <w:r>
        <w:rPr>
          <w:rFonts w:ascii="Century Gothic" w:hAnsi="Century Gothic"/>
          <w:sz w:val="24"/>
          <w:szCs w:val="24"/>
          <w:rtl w:val="0"/>
          <w:lang w:val="en-US"/>
        </w:rPr>
        <w:t>In conclusion, I believe the participant observation was a success as I was able to obtain adequate information regarding the service and the history of the church. However, the ethical implication of this observation can be debated greatly upon as the decision for the participants to make wither they wanted to be observed or not was taken away by the leadership who thought best not to tell the congregation. I believe then information I have gathered to be correct and</w:t>
      </w:r>
      <w:r>
        <w:rPr>
          <w:rFonts w:ascii="Century Gothic" w:hAnsi="Century Gothic"/>
          <w:sz w:val="24"/>
          <w:szCs w:val="24"/>
          <w:rtl w:val="0"/>
          <w:lang w:val="en-US"/>
        </w:rPr>
        <w:t xml:space="preserve"> the vast majority to be</w:t>
      </w:r>
      <w:r>
        <w:rPr>
          <w:rFonts w:ascii="Century Gothic" w:hAnsi="Century Gothic"/>
          <w:sz w:val="24"/>
          <w:szCs w:val="24"/>
          <w:rtl w:val="0"/>
        </w:rPr>
        <w:t xml:space="preserve"> </w:t>
      </w:r>
      <w:r>
        <w:rPr>
          <w:rFonts w:ascii="Century Gothic" w:hAnsi="Century Gothic"/>
          <w:sz w:val="24"/>
          <w:szCs w:val="24"/>
          <w:rtl w:val="0"/>
          <w:lang w:val="en-US"/>
        </w:rPr>
        <w:t>unbiased</w:t>
      </w:r>
      <w:r>
        <w:rPr>
          <w:rFonts w:ascii="Century Gothic" w:hAnsi="Century Gothic"/>
          <w:sz w:val="24"/>
          <w:szCs w:val="24"/>
          <w:rtl w:val="0"/>
          <w:lang w:val="en-US"/>
        </w:rPr>
        <w:t xml:space="preserve"> as some aspects may be seen as so. I ensured that the consent form was signed by the members of the leadership ensuring the permission needed to conduct the investigation was granted not only verbally but through a written agreement.</w:t>
      </w:r>
    </w:p>
    <w:sectPr>
      <w:headerReference w:type="default" r:id="rId4"/>
      <w:footerReference w:type="default" r:id="rId5"/>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Helvetica Neue">
    <w:charset w:val="00"/>
    <w:family w:val="roman"/>
    <w:pitch w:val="default"/>
  </w:font>
  <w:font w:name="Century Gothic">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000"/>
        <w:tab w:val="clear" w:pos="9026"/>
      </w:tabs>
    </w:pPr>
    <w:r>
      <w:rPr>
        <w:rtl w:val="0"/>
        <w:lang w:val="en-US"/>
      </w:rPr>
      <w:t>TRSK5001</w:t>
      <w:tab/>
      <w:t>Eilian Jones</w:t>
      <w:tab/>
      <w:t>1600863</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