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3703255"/>
        <w:docPartObj>
          <w:docPartGallery w:val="Cover Pages"/>
          <w:docPartUnique/>
        </w:docPartObj>
      </w:sdtPr>
      <w:sdtEndPr>
        <w:rPr>
          <w:color w:val="FFFFFF" w:themeColor="background1"/>
          <w:sz w:val="20"/>
          <w:szCs w:val="20"/>
          <w:lang w:val="en-US"/>
        </w:rPr>
      </w:sdtEndPr>
      <w:sdtContent>
        <w:p w14:paraId="0DFEA770" w14:textId="362C75C6" w:rsidR="009F3494" w:rsidRDefault="009F3494">
          <w:r>
            <w:rPr>
              <w:noProof/>
            </w:rPr>
            <mc:AlternateContent>
              <mc:Choice Requires="wps">
                <w:drawing>
                  <wp:anchor distT="0" distB="0" distL="114300" distR="114300" simplePos="0" relativeHeight="251658245" behindDoc="0" locked="0" layoutInCell="1" allowOverlap="1" wp14:anchorId="7D6A1E3E" wp14:editId="6B17375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EB59A3F" w14:textId="664B968E" w:rsidR="009F3494" w:rsidRDefault="00000000">
                                <w:pPr>
                                  <w:pStyle w:val="NoSpacing"/>
                                  <w:rPr>
                                    <w:noProof/>
                                  </w:rPr>
                                </w:pPr>
                                <w:sdt>
                                  <w:sdtPr>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F3494">
                                      <w:rPr>
                                        <w:noProof/>
                                      </w:rPr>
                                      <w:t>Ceri Marie Jones (1806930)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D6A1E3E" id="_x0000_t202" coordsize="21600,21600" o:spt="202" path="m,l,21600r21600,l21600,xe">
                    <v:stroke joinstyle="miter"/>
                    <v:path gradientshapeok="t" o:connecttype="rect"/>
                  </v:shapetype>
                  <v:shape id="Text Box 46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EB59A3F" w14:textId="664B968E" w:rsidR="009F3494" w:rsidRDefault="00000000">
                          <w:pPr>
                            <w:pStyle w:val="NoSpacing"/>
                            <w:rPr>
                              <w:noProof/>
                            </w:rPr>
                          </w:pPr>
                          <w:sdt>
                            <w:sdtPr>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F3494">
                                <w:rPr>
                                  <w:noProof/>
                                </w:rPr>
                                <w:t>Ceri Marie Jones (1806930)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74B215EF" wp14:editId="6F00673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7EB30AA" w14:textId="77777777" w:rsidR="009F3494" w:rsidRDefault="009F349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B215EF"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7EB30AA" w14:textId="77777777" w:rsidR="009F3494" w:rsidRDefault="009F3494"/>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7D855AE9" wp14:editId="7302A6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B6B210" w14:textId="36C294A8" w:rsidR="009F3494" w:rsidRDefault="009F3494" w:rsidP="009F3494">
                                <w:pPr>
                                  <w:spacing w:before="240"/>
                                  <w:rPr>
                                    <w:color w:val="FFFFFF" w:themeColor="background1"/>
                                  </w:rPr>
                                </w:pPr>
                                <w:r>
                                  <w:rPr>
                                    <w:noProof/>
                                    <w:color w:val="FFFFFF" w:themeColor="background1"/>
                                  </w:rPr>
                                  <w:drawing>
                                    <wp:inline distT="0" distB="0" distL="0" distR="0" wp14:anchorId="61CDB7FD" wp14:editId="6FCA20CB">
                                      <wp:extent cx="2324100" cy="1811655"/>
                                      <wp:effectExtent l="0" t="0" r="0" b="0"/>
                                      <wp:docPr id="1135048635" name="Picture 1135048635" descr="Robot hands and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48209" name="Picture 1707948209" descr="Robot hands and technology"/>
                                              <pic:cNvPicPr/>
                                            </pic:nvPicPr>
                                            <pic:blipFill>
                                              <a:blip r:embed="rId8">
                                                <a:extLst>
                                                  <a:ext uri="{28A0092B-C50C-407E-A947-70E740481C1C}">
                                                    <a14:useLocalDpi xmlns:a14="http://schemas.microsoft.com/office/drawing/2010/main" val="0"/>
                                                  </a:ext>
                                                </a:extLst>
                                              </a:blip>
                                              <a:stretch>
                                                <a:fillRect/>
                                              </a:stretch>
                                            </pic:blipFill>
                                            <pic:spPr>
                                              <a:xfrm>
                                                <a:off x="0" y="0"/>
                                                <a:ext cx="2324100" cy="1811655"/>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D855AE9" id="Rectangle 467"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4B6B210" w14:textId="36C294A8" w:rsidR="009F3494" w:rsidRDefault="009F3494" w:rsidP="009F3494">
                          <w:pPr>
                            <w:spacing w:before="240"/>
                            <w:rPr>
                              <w:color w:val="FFFFFF" w:themeColor="background1"/>
                            </w:rPr>
                          </w:pPr>
                          <w:r>
                            <w:rPr>
                              <w:noProof/>
                              <w:color w:val="FFFFFF" w:themeColor="background1"/>
                            </w:rPr>
                            <w:drawing>
                              <wp:inline distT="0" distB="0" distL="0" distR="0" wp14:anchorId="61CDB7FD" wp14:editId="6FCA20CB">
                                <wp:extent cx="2324100" cy="1811655"/>
                                <wp:effectExtent l="0" t="0" r="0" b="0"/>
                                <wp:docPr id="1135048635" name="Picture 1135048635" descr="Robot hands and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48209" name="Picture 1707948209" descr="Robot hands and technology"/>
                                        <pic:cNvPicPr/>
                                      </pic:nvPicPr>
                                      <pic:blipFill>
                                        <a:blip r:embed="rId8">
                                          <a:extLst>
                                            <a:ext uri="{28A0092B-C50C-407E-A947-70E740481C1C}">
                                              <a14:useLocalDpi xmlns:a14="http://schemas.microsoft.com/office/drawing/2010/main" val="0"/>
                                            </a:ext>
                                          </a:extLst>
                                        </a:blip>
                                        <a:stretch>
                                          <a:fillRect/>
                                        </a:stretch>
                                      </pic:blipFill>
                                      <pic:spPr>
                                        <a:xfrm>
                                          <a:off x="0" y="0"/>
                                          <a:ext cx="2324100" cy="1811655"/>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3D661A60" wp14:editId="110EAC5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v:rect id="Rectangle 82"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0F8B4B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7AF5784A" wp14:editId="47078A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v:rect id="Rectangle 8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21226C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4F4096C3" wp14:editId="7BE4872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864A96" w14:textId="3F8261EF" w:rsidR="009F3494" w:rsidRDefault="0047673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Digital Innovation and Practice</w:t>
                                    </w:r>
                                  </w:p>
                                </w:sdtContent>
                              </w:sdt>
                              <w:sdt>
                                <w:sdtPr>
                                  <w:rPr>
                                    <w:rFonts w:asciiTheme="majorHAnsi" w:eastAsiaTheme="majorEastAsia" w:hAnsiTheme="majorHAnsi" w:cstheme="majorBidi"/>
                                    <w:caps/>
                                    <w:color w:val="4472C4" w:themeColor="accent1"/>
                                    <w:sz w:val="72"/>
                                    <w:szCs w:val="7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5E84638" w14:textId="08B1B305" w:rsidR="009F3494" w:rsidRDefault="009F3494">
                                    <w:pPr>
                                      <w:rPr>
                                        <w:rFonts w:asciiTheme="majorHAnsi" w:eastAsiaTheme="majorEastAsia" w:hAnsiTheme="majorHAnsi" w:cstheme="majorBidi"/>
                                        <w:noProof/>
                                        <w:color w:val="44546A" w:themeColor="text2"/>
                                        <w:sz w:val="32"/>
                                        <w:szCs w:val="40"/>
                                      </w:rPr>
                                    </w:pPr>
                                    <w:r w:rsidRPr="009F3494">
                                      <w:rPr>
                                        <w:rFonts w:asciiTheme="majorHAnsi" w:eastAsiaTheme="majorEastAsia" w:hAnsiTheme="majorHAnsi" w:cstheme="majorBidi"/>
                                        <w:caps/>
                                        <w:color w:val="4472C4" w:themeColor="accent1"/>
                                        <w:sz w:val="72"/>
                                        <w:szCs w:val="72"/>
                                      </w:rPr>
                                      <w:t>ECPT6006</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F4096C3" id="Text Box 470"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864A96" w14:textId="3F8261EF" w:rsidR="009F3494" w:rsidRDefault="0047673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Digital Innovation and Practice</w:t>
                              </w:r>
                            </w:p>
                          </w:sdtContent>
                        </w:sdt>
                        <w:sdt>
                          <w:sdtPr>
                            <w:rPr>
                              <w:rFonts w:asciiTheme="majorHAnsi" w:eastAsiaTheme="majorEastAsia" w:hAnsiTheme="majorHAnsi" w:cstheme="majorBidi"/>
                              <w:caps/>
                              <w:color w:val="4472C4" w:themeColor="accent1"/>
                              <w:sz w:val="72"/>
                              <w:szCs w:val="7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5E84638" w14:textId="08B1B305" w:rsidR="009F3494" w:rsidRDefault="009F3494">
                              <w:pPr>
                                <w:rPr>
                                  <w:rFonts w:asciiTheme="majorHAnsi" w:eastAsiaTheme="majorEastAsia" w:hAnsiTheme="majorHAnsi" w:cstheme="majorBidi"/>
                                  <w:noProof/>
                                  <w:color w:val="44546A" w:themeColor="text2"/>
                                  <w:sz w:val="32"/>
                                  <w:szCs w:val="40"/>
                                </w:rPr>
                              </w:pPr>
                              <w:r w:rsidRPr="009F3494">
                                <w:rPr>
                                  <w:rFonts w:asciiTheme="majorHAnsi" w:eastAsiaTheme="majorEastAsia" w:hAnsiTheme="majorHAnsi" w:cstheme="majorBidi"/>
                                  <w:caps/>
                                  <w:color w:val="4472C4" w:themeColor="accent1"/>
                                  <w:sz w:val="72"/>
                                  <w:szCs w:val="72"/>
                                </w:rPr>
                                <w:t>ECPT6006</w:t>
                              </w:r>
                            </w:p>
                          </w:sdtContent>
                        </w:sdt>
                      </w:txbxContent>
                    </v:textbox>
                    <w10:wrap type="square" anchorx="page" anchory="page"/>
                  </v:shape>
                </w:pict>
              </mc:Fallback>
            </mc:AlternateContent>
          </w:r>
        </w:p>
        <w:p w14:paraId="56719E8B" w14:textId="7097B73A" w:rsidR="00452934" w:rsidRPr="009F3494" w:rsidRDefault="009F3494" w:rsidP="009F3494">
          <w:pPr>
            <w:rPr>
              <w:color w:val="FFFFFF" w:themeColor="background1"/>
              <w:sz w:val="20"/>
              <w:szCs w:val="20"/>
              <w:lang w:val="en-US"/>
            </w:rPr>
          </w:pPr>
          <w:r>
            <w:rPr>
              <w:color w:val="FFFFFF" w:themeColor="background1"/>
              <w:sz w:val="20"/>
              <w:szCs w:val="20"/>
              <w:lang w:val="en-US"/>
            </w:rPr>
            <w:br w:type="page"/>
          </w:r>
        </w:p>
      </w:sdtContent>
    </w:sdt>
    <w:sdt>
      <w:sdtPr>
        <w:rPr>
          <w:rFonts w:asciiTheme="minorHAnsi" w:eastAsiaTheme="minorHAnsi" w:hAnsiTheme="minorHAnsi" w:cstheme="minorBidi"/>
          <w:color w:val="auto"/>
          <w:sz w:val="22"/>
          <w:szCs w:val="22"/>
          <w:lang w:val="en-GB"/>
        </w:rPr>
        <w:id w:val="1835489199"/>
        <w:docPartObj>
          <w:docPartGallery w:val="Table of Contents"/>
          <w:docPartUnique/>
        </w:docPartObj>
      </w:sdtPr>
      <w:sdtEndPr>
        <w:rPr>
          <w:b/>
          <w:bCs/>
          <w:noProof/>
        </w:rPr>
      </w:sdtEndPr>
      <w:sdtContent>
        <w:p w14:paraId="04C6F594" w14:textId="5C930B85" w:rsidR="00F14AB7" w:rsidRDefault="00F14AB7">
          <w:pPr>
            <w:pStyle w:val="TOCHeading"/>
          </w:pPr>
          <w:r>
            <w:t>Contents</w:t>
          </w:r>
        </w:p>
        <w:p w14:paraId="6EDB0B45" w14:textId="77777777" w:rsidR="00F14AB7" w:rsidRPr="00F14AB7" w:rsidRDefault="00F14AB7" w:rsidP="00F14AB7">
          <w:pPr>
            <w:rPr>
              <w:lang w:val="en-US"/>
            </w:rPr>
          </w:pPr>
        </w:p>
        <w:p w14:paraId="44A9601B" w14:textId="029ABE6D" w:rsidR="00E158DC" w:rsidRDefault="00F14AB7">
          <w:pPr>
            <w:pStyle w:val="TOC1"/>
            <w:tabs>
              <w:tab w:val="right" w:leader="dot" w:pos="9016"/>
            </w:tabs>
            <w:rPr>
              <w:rFonts w:eastAsiaTheme="minorEastAsia"/>
              <w:noProof/>
              <w:kern w:val="2"/>
              <w:lang w:eastAsia="zh-CN"/>
              <w14:ligatures w14:val="standardContextual"/>
            </w:rPr>
          </w:pPr>
          <w:r>
            <w:fldChar w:fldCharType="begin"/>
          </w:r>
          <w:r>
            <w:instrText xml:space="preserve"> TOC \o "1-3" \h \z \u </w:instrText>
          </w:r>
          <w:r>
            <w:fldChar w:fldCharType="separate"/>
          </w:r>
          <w:hyperlink w:anchor="_Toc153202601" w:history="1">
            <w:r w:rsidR="00E158DC" w:rsidRPr="00D6325C">
              <w:rPr>
                <w:rStyle w:val="Hyperlink"/>
                <w:rFonts w:asciiTheme="minorBidi" w:hAnsiTheme="minorBidi"/>
                <w:noProof/>
              </w:rPr>
              <w:t>Part 1: Introduction</w:t>
            </w:r>
            <w:r w:rsidR="00E158DC">
              <w:rPr>
                <w:noProof/>
                <w:webHidden/>
              </w:rPr>
              <w:tab/>
            </w:r>
            <w:r w:rsidR="00E158DC">
              <w:rPr>
                <w:noProof/>
                <w:webHidden/>
              </w:rPr>
              <w:fldChar w:fldCharType="begin"/>
            </w:r>
            <w:r w:rsidR="00E158DC">
              <w:rPr>
                <w:noProof/>
                <w:webHidden/>
              </w:rPr>
              <w:instrText xml:space="preserve"> PAGEREF _Toc153202601 \h </w:instrText>
            </w:r>
            <w:r w:rsidR="00E158DC">
              <w:rPr>
                <w:noProof/>
                <w:webHidden/>
              </w:rPr>
            </w:r>
            <w:r w:rsidR="00E158DC">
              <w:rPr>
                <w:noProof/>
                <w:webHidden/>
              </w:rPr>
              <w:fldChar w:fldCharType="separate"/>
            </w:r>
            <w:r w:rsidR="00E158DC">
              <w:rPr>
                <w:noProof/>
                <w:webHidden/>
              </w:rPr>
              <w:t>2</w:t>
            </w:r>
            <w:r w:rsidR="00E158DC">
              <w:rPr>
                <w:noProof/>
                <w:webHidden/>
              </w:rPr>
              <w:fldChar w:fldCharType="end"/>
            </w:r>
          </w:hyperlink>
        </w:p>
        <w:p w14:paraId="30D8BD1B" w14:textId="52F45247" w:rsidR="00E158DC" w:rsidRDefault="00E158DC">
          <w:pPr>
            <w:pStyle w:val="TOC1"/>
            <w:tabs>
              <w:tab w:val="right" w:leader="dot" w:pos="9016"/>
            </w:tabs>
            <w:rPr>
              <w:rFonts w:eastAsiaTheme="minorEastAsia"/>
              <w:noProof/>
              <w:kern w:val="2"/>
              <w:lang w:eastAsia="zh-CN"/>
              <w14:ligatures w14:val="standardContextual"/>
            </w:rPr>
          </w:pPr>
          <w:hyperlink w:anchor="_Toc153202602" w:history="1">
            <w:r w:rsidRPr="00D6325C">
              <w:rPr>
                <w:rStyle w:val="Hyperlink"/>
                <w:rFonts w:asciiTheme="minorBidi" w:hAnsiTheme="minorBidi"/>
                <w:noProof/>
              </w:rPr>
              <w:t>Part 2: The role of creativity and Digital Innovation</w:t>
            </w:r>
            <w:r>
              <w:rPr>
                <w:noProof/>
                <w:webHidden/>
              </w:rPr>
              <w:tab/>
            </w:r>
            <w:r>
              <w:rPr>
                <w:noProof/>
                <w:webHidden/>
              </w:rPr>
              <w:fldChar w:fldCharType="begin"/>
            </w:r>
            <w:r>
              <w:rPr>
                <w:noProof/>
                <w:webHidden/>
              </w:rPr>
              <w:instrText xml:space="preserve"> PAGEREF _Toc153202602 \h </w:instrText>
            </w:r>
            <w:r>
              <w:rPr>
                <w:noProof/>
                <w:webHidden/>
              </w:rPr>
            </w:r>
            <w:r>
              <w:rPr>
                <w:noProof/>
                <w:webHidden/>
              </w:rPr>
              <w:fldChar w:fldCharType="separate"/>
            </w:r>
            <w:r>
              <w:rPr>
                <w:noProof/>
                <w:webHidden/>
              </w:rPr>
              <w:t>3</w:t>
            </w:r>
            <w:r>
              <w:rPr>
                <w:noProof/>
                <w:webHidden/>
              </w:rPr>
              <w:fldChar w:fldCharType="end"/>
            </w:r>
          </w:hyperlink>
        </w:p>
        <w:p w14:paraId="05DB91B9" w14:textId="34244915" w:rsidR="00E158DC" w:rsidRDefault="00E158DC">
          <w:pPr>
            <w:pStyle w:val="TOC1"/>
            <w:tabs>
              <w:tab w:val="right" w:leader="dot" w:pos="9016"/>
            </w:tabs>
            <w:rPr>
              <w:rFonts w:eastAsiaTheme="minorEastAsia"/>
              <w:noProof/>
              <w:kern w:val="2"/>
              <w:lang w:eastAsia="zh-CN"/>
              <w14:ligatures w14:val="standardContextual"/>
            </w:rPr>
          </w:pPr>
          <w:hyperlink w:anchor="_Toc153202603" w:history="1">
            <w:r w:rsidRPr="00D6325C">
              <w:rPr>
                <w:rStyle w:val="Hyperlink"/>
                <w:rFonts w:asciiTheme="minorBidi" w:hAnsiTheme="minorBidi"/>
                <w:noProof/>
              </w:rPr>
              <w:t>Part 3: Incorporating Google Jamboard in Practice</w:t>
            </w:r>
            <w:r>
              <w:rPr>
                <w:noProof/>
                <w:webHidden/>
              </w:rPr>
              <w:tab/>
            </w:r>
            <w:r>
              <w:rPr>
                <w:noProof/>
                <w:webHidden/>
              </w:rPr>
              <w:fldChar w:fldCharType="begin"/>
            </w:r>
            <w:r>
              <w:rPr>
                <w:noProof/>
                <w:webHidden/>
              </w:rPr>
              <w:instrText xml:space="preserve"> PAGEREF _Toc153202603 \h </w:instrText>
            </w:r>
            <w:r>
              <w:rPr>
                <w:noProof/>
                <w:webHidden/>
              </w:rPr>
            </w:r>
            <w:r>
              <w:rPr>
                <w:noProof/>
                <w:webHidden/>
              </w:rPr>
              <w:fldChar w:fldCharType="separate"/>
            </w:r>
            <w:r>
              <w:rPr>
                <w:noProof/>
                <w:webHidden/>
              </w:rPr>
              <w:t>8</w:t>
            </w:r>
            <w:r>
              <w:rPr>
                <w:noProof/>
                <w:webHidden/>
              </w:rPr>
              <w:fldChar w:fldCharType="end"/>
            </w:r>
          </w:hyperlink>
        </w:p>
        <w:p w14:paraId="537222AC" w14:textId="13AA229E" w:rsidR="00E158DC" w:rsidRDefault="00E158DC">
          <w:pPr>
            <w:pStyle w:val="TOC1"/>
            <w:tabs>
              <w:tab w:val="right" w:leader="dot" w:pos="9016"/>
            </w:tabs>
            <w:rPr>
              <w:rFonts w:eastAsiaTheme="minorEastAsia"/>
              <w:noProof/>
              <w:kern w:val="2"/>
              <w:lang w:eastAsia="zh-CN"/>
              <w14:ligatures w14:val="standardContextual"/>
            </w:rPr>
          </w:pPr>
          <w:hyperlink w:anchor="_Toc153202604" w:history="1">
            <w:r w:rsidRPr="00D6325C">
              <w:rPr>
                <w:rStyle w:val="Hyperlink"/>
                <w:rFonts w:asciiTheme="minorBidi" w:hAnsiTheme="minorBidi"/>
                <w:noProof/>
              </w:rPr>
              <w:t>Part 4: Application of Digital Tool</w:t>
            </w:r>
            <w:r>
              <w:rPr>
                <w:noProof/>
                <w:webHidden/>
              </w:rPr>
              <w:tab/>
            </w:r>
            <w:r>
              <w:rPr>
                <w:noProof/>
                <w:webHidden/>
              </w:rPr>
              <w:fldChar w:fldCharType="begin"/>
            </w:r>
            <w:r>
              <w:rPr>
                <w:noProof/>
                <w:webHidden/>
              </w:rPr>
              <w:instrText xml:space="preserve"> PAGEREF _Toc153202604 \h </w:instrText>
            </w:r>
            <w:r>
              <w:rPr>
                <w:noProof/>
                <w:webHidden/>
              </w:rPr>
            </w:r>
            <w:r>
              <w:rPr>
                <w:noProof/>
                <w:webHidden/>
              </w:rPr>
              <w:fldChar w:fldCharType="separate"/>
            </w:r>
            <w:r>
              <w:rPr>
                <w:noProof/>
                <w:webHidden/>
              </w:rPr>
              <w:t>12</w:t>
            </w:r>
            <w:r>
              <w:rPr>
                <w:noProof/>
                <w:webHidden/>
              </w:rPr>
              <w:fldChar w:fldCharType="end"/>
            </w:r>
          </w:hyperlink>
        </w:p>
        <w:p w14:paraId="5CA910BA" w14:textId="51869420" w:rsidR="00E158DC" w:rsidRDefault="00E158DC">
          <w:pPr>
            <w:pStyle w:val="TOC1"/>
            <w:tabs>
              <w:tab w:val="right" w:leader="dot" w:pos="9016"/>
            </w:tabs>
            <w:rPr>
              <w:rFonts w:eastAsiaTheme="minorEastAsia"/>
              <w:noProof/>
              <w:kern w:val="2"/>
              <w:lang w:eastAsia="zh-CN"/>
              <w14:ligatures w14:val="standardContextual"/>
            </w:rPr>
          </w:pPr>
          <w:hyperlink w:anchor="_Toc153202605" w:history="1">
            <w:r w:rsidRPr="00D6325C">
              <w:rPr>
                <w:rStyle w:val="Hyperlink"/>
                <w:rFonts w:asciiTheme="minorBidi" w:hAnsiTheme="minorBidi"/>
                <w:noProof/>
              </w:rPr>
              <w:t>Part 5: Evaluation and Reflection</w:t>
            </w:r>
            <w:r>
              <w:rPr>
                <w:noProof/>
                <w:webHidden/>
              </w:rPr>
              <w:tab/>
            </w:r>
            <w:r>
              <w:rPr>
                <w:noProof/>
                <w:webHidden/>
              </w:rPr>
              <w:fldChar w:fldCharType="begin"/>
            </w:r>
            <w:r>
              <w:rPr>
                <w:noProof/>
                <w:webHidden/>
              </w:rPr>
              <w:instrText xml:space="preserve"> PAGEREF _Toc153202605 \h </w:instrText>
            </w:r>
            <w:r>
              <w:rPr>
                <w:noProof/>
                <w:webHidden/>
              </w:rPr>
            </w:r>
            <w:r>
              <w:rPr>
                <w:noProof/>
                <w:webHidden/>
              </w:rPr>
              <w:fldChar w:fldCharType="separate"/>
            </w:r>
            <w:r>
              <w:rPr>
                <w:noProof/>
                <w:webHidden/>
              </w:rPr>
              <w:t>18</w:t>
            </w:r>
            <w:r>
              <w:rPr>
                <w:noProof/>
                <w:webHidden/>
              </w:rPr>
              <w:fldChar w:fldCharType="end"/>
            </w:r>
          </w:hyperlink>
        </w:p>
        <w:p w14:paraId="5CF38D28" w14:textId="70570567" w:rsidR="00E158DC" w:rsidRDefault="00E158DC">
          <w:pPr>
            <w:pStyle w:val="TOC1"/>
            <w:tabs>
              <w:tab w:val="right" w:leader="dot" w:pos="9016"/>
            </w:tabs>
            <w:rPr>
              <w:rFonts w:eastAsiaTheme="minorEastAsia"/>
              <w:noProof/>
              <w:kern w:val="2"/>
              <w:lang w:eastAsia="zh-CN"/>
              <w14:ligatures w14:val="standardContextual"/>
            </w:rPr>
          </w:pPr>
          <w:hyperlink w:anchor="_Toc153202606" w:history="1">
            <w:r w:rsidRPr="00D6325C">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_Toc153202606 \h </w:instrText>
            </w:r>
            <w:r>
              <w:rPr>
                <w:noProof/>
                <w:webHidden/>
              </w:rPr>
            </w:r>
            <w:r>
              <w:rPr>
                <w:noProof/>
                <w:webHidden/>
              </w:rPr>
              <w:fldChar w:fldCharType="separate"/>
            </w:r>
            <w:r>
              <w:rPr>
                <w:noProof/>
                <w:webHidden/>
              </w:rPr>
              <w:t>21</w:t>
            </w:r>
            <w:r>
              <w:rPr>
                <w:noProof/>
                <w:webHidden/>
              </w:rPr>
              <w:fldChar w:fldCharType="end"/>
            </w:r>
          </w:hyperlink>
        </w:p>
        <w:p w14:paraId="5FC7EDC7" w14:textId="067B0C5B" w:rsidR="00F14AB7" w:rsidRDefault="00F14AB7">
          <w:r>
            <w:rPr>
              <w:b/>
              <w:bCs/>
              <w:noProof/>
            </w:rPr>
            <w:fldChar w:fldCharType="end"/>
          </w:r>
        </w:p>
      </w:sdtContent>
    </w:sdt>
    <w:p w14:paraId="10AAF8EF" w14:textId="77777777" w:rsidR="00F14AB7" w:rsidRDefault="00F14AB7" w:rsidP="1E7EFE92">
      <w:pPr>
        <w:rPr>
          <w:rFonts w:ascii="Arial" w:eastAsia="Arial" w:hAnsi="Arial" w:cs="Arial"/>
          <w:color w:val="000000" w:themeColor="text1"/>
          <w:sz w:val="24"/>
          <w:szCs w:val="24"/>
        </w:rPr>
      </w:pPr>
    </w:p>
    <w:p w14:paraId="08515461" w14:textId="77777777" w:rsidR="00F14AB7" w:rsidRDefault="00F14AB7" w:rsidP="1E7EFE92">
      <w:pPr>
        <w:rPr>
          <w:rFonts w:ascii="Arial" w:eastAsia="Arial" w:hAnsi="Arial" w:cs="Arial"/>
          <w:color w:val="000000" w:themeColor="text1"/>
          <w:sz w:val="24"/>
          <w:szCs w:val="24"/>
        </w:rPr>
      </w:pPr>
    </w:p>
    <w:p w14:paraId="3DBA1F51" w14:textId="77777777" w:rsidR="00F14AB7" w:rsidRDefault="00F14AB7" w:rsidP="1E7EFE92">
      <w:pPr>
        <w:rPr>
          <w:rFonts w:ascii="Arial" w:eastAsia="Arial" w:hAnsi="Arial" w:cs="Arial"/>
          <w:color w:val="000000" w:themeColor="text1"/>
          <w:sz w:val="24"/>
          <w:szCs w:val="24"/>
        </w:rPr>
      </w:pPr>
    </w:p>
    <w:p w14:paraId="5AED7C68" w14:textId="77777777" w:rsidR="00F14AB7" w:rsidRDefault="00F14AB7" w:rsidP="1E7EFE92">
      <w:pPr>
        <w:rPr>
          <w:rFonts w:ascii="Arial" w:eastAsia="Arial" w:hAnsi="Arial" w:cs="Arial"/>
          <w:color w:val="000000" w:themeColor="text1"/>
          <w:sz w:val="24"/>
          <w:szCs w:val="24"/>
        </w:rPr>
      </w:pPr>
    </w:p>
    <w:p w14:paraId="6D39CECC" w14:textId="77777777" w:rsidR="00F14AB7" w:rsidRDefault="00F14AB7" w:rsidP="1E7EFE92">
      <w:pPr>
        <w:rPr>
          <w:rFonts w:ascii="Arial" w:eastAsia="Arial" w:hAnsi="Arial" w:cs="Arial"/>
          <w:color w:val="000000" w:themeColor="text1"/>
          <w:sz w:val="24"/>
          <w:szCs w:val="24"/>
        </w:rPr>
      </w:pPr>
    </w:p>
    <w:p w14:paraId="118208B7" w14:textId="77777777" w:rsidR="00F14AB7" w:rsidRDefault="00F14AB7" w:rsidP="1E7EFE92">
      <w:pPr>
        <w:rPr>
          <w:rFonts w:ascii="Arial" w:eastAsia="Arial" w:hAnsi="Arial" w:cs="Arial"/>
          <w:color w:val="000000" w:themeColor="text1"/>
          <w:sz w:val="24"/>
          <w:szCs w:val="24"/>
        </w:rPr>
      </w:pPr>
    </w:p>
    <w:p w14:paraId="23E938FB" w14:textId="77777777" w:rsidR="00F14AB7" w:rsidRDefault="00F14AB7" w:rsidP="1E7EFE92">
      <w:pPr>
        <w:rPr>
          <w:rFonts w:ascii="Arial" w:eastAsia="Arial" w:hAnsi="Arial" w:cs="Arial"/>
          <w:color w:val="000000" w:themeColor="text1"/>
          <w:sz w:val="24"/>
          <w:szCs w:val="24"/>
        </w:rPr>
      </w:pPr>
    </w:p>
    <w:p w14:paraId="1F03F313" w14:textId="77777777" w:rsidR="00F14AB7" w:rsidRDefault="00F14AB7" w:rsidP="1E7EFE92">
      <w:pPr>
        <w:rPr>
          <w:rFonts w:ascii="Arial" w:eastAsia="Arial" w:hAnsi="Arial" w:cs="Arial"/>
          <w:color w:val="000000" w:themeColor="text1"/>
          <w:sz w:val="24"/>
          <w:szCs w:val="24"/>
        </w:rPr>
      </w:pPr>
    </w:p>
    <w:p w14:paraId="525187A8" w14:textId="77777777" w:rsidR="00F14AB7" w:rsidRDefault="00F14AB7" w:rsidP="1E7EFE92">
      <w:pPr>
        <w:rPr>
          <w:rFonts w:ascii="Arial" w:eastAsia="Arial" w:hAnsi="Arial" w:cs="Arial"/>
          <w:color w:val="000000" w:themeColor="text1"/>
          <w:sz w:val="24"/>
          <w:szCs w:val="24"/>
        </w:rPr>
      </w:pPr>
    </w:p>
    <w:p w14:paraId="299E9D87" w14:textId="77777777" w:rsidR="00F14AB7" w:rsidRDefault="00F14AB7" w:rsidP="1E7EFE92">
      <w:pPr>
        <w:rPr>
          <w:rFonts w:ascii="Arial" w:eastAsia="Arial" w:hAnsi="Arial" w:cs="Arial"/>
          <w:color w:val="000000" w:themeColor="text1"/>
          <w:sz w:val="24"/>
          <w:szCs w:val="24"/>
        </w:rPr>
      </w:pPr>
    </w:p>
    <w:p w14:paraId="48FC4004" w14:textId="77777777" w:rsidR="00F14AB7" w:rsidRDefault="00F14AB7" w:rsidP="1E7EFE92">
      <w:pPr>
        <w:rPr>
          <w:rFonts w:ascii="Arial" w:eastAsia="Arial" w:hAnsi="Arial" w:cs="Arial"/>
          <w:color w:val="000000" w:themeColor="text1"/>
          <w:sz w:val="24"/>
          <w:szCs w:val="24"/>
        </w:rPr>
      </w:pPr>
    </w:p>
    <w:p w14:paraId="3760D5A9" w14:textId="77777777" w:rsidR="00F14AB7" w:rsidRDefault="00F14AB7" w:rsidP="1E7EFE92">
      <w:pPr>
        <w:rPr>
          <w:rFonts w:ascii="Arial" w:eastAsia="Arial" w:hAnsi="Arial" w:cs="Arial"/>
          <w:color w:val="000000" w:themeColor="text1"/>
          <w:sz w:val="24"/>
          <w:szCs w:val="24"/>
        </w:rPr>
      </w:pPr>
    </w:p>
    <w:p w14:paraId="049CF479" w14:textId="77777777" w:rsidR="00F14AB7" w:rsidRDefault="00F14AB7" w:rsidP="1E7EFE92">
      <w:pPr>
        <w:rPr>
          <w:rFonts w:ascii="Arial" w:eastAsia="Arial" w:hAnsi="Arial" w:cs="Arial"/>
          <w:color w:val="000000" w:themeColor="text1"/>
          <w:sz w:val="24"/>
          <w:szCs w:val="24"/>
        </w:rPr>
      </w:pPr>
    </w:p>
    <w:p w14:paraId="16E38B41" w14:textId="77777777" w:rsidR="00F14AB7" w:rsidRDefault="00F14AB7" w:rsidP="1E7EFE92">
      <w:pPr>
        <w:rPr>
          <w:rFonts w:ascii="Arial" w:eastAsia="Arial" w:hAnsi="Arial" w:cs="Arial"/>
          <w:color w:val="000000" w:themeColor="text1"/>
          <w:sz w:val="24"/>
          <w:szCs w:val="24"/>
        </w:rPr>
      </w:pPr>
    </w:p>
    <w:p w14:paraId="73E26167" w14:textId="77777777" w:rsidR="00F14AB7" w:rsidRDefault="00F14AB7" w:rsidP="1E7EFE92">
      <w:pPr>
        <w:rPr>
          <w:rFonts w:ascii="Arial" w:eastAsia="Arial" w:hAnsi="Arial" w:cs="Arial"/>
          <w:color w:val="000000" w:themeColor="text1"/>
          <w:sz w:val="24"/>
          <w:szCs w:val="24"/>
        </w:rPr>
      </w:pPr>
    </w:p>
    <w:p w14:paraId="278B0153" w14:textId="77777777" w:rsidR="00F14AB7" w:rsidRDefault="00F14AB7" w:rsidP="1E7EFE92">
      <w:pPr>
        <w:rPr>
          <w:rFonts w:ascii="Arial" w:eastAsia="Arial" w:hAnsi="Arial" w:cs="Arial"/>
          <w:color w:val="000000" w:themeColor="text1"/>
          <w:sz w:val="24"/>
          <w:szCs w:val="24"/>
        </w:rPr>
      </w:pPr>
    </w:p>
    <w:p w14:paraId="1CC62AB8" w14:textId="77777777" w:rsidR="00F14AB7" w:rsidRDefault="00F14AB7" w:rsidP="1E7EFE92">
      <w:pPr>
        <w:rPr>
          <w:rFonts w:ascii="Arial" w:eastAsia="Arial" w:hAnsi="Arial" w:cs="Arial"/>
          <w:color w:val="000000" w:themeColor="text1"/>
          <w:sz w:val="24"/>
          <w:szCs w:val="24"/>
        </w:rPr>
      </w:pPr>
    </w:p>
    <w:p w14:paraId="2F021497" w14:textId="77777777" w:rsidR="00F14AB7" w:rsidRDefault="00F14AB7" w:rsidP="1E7EFE92">
      <w:pPr>
        <w:rPr>
          <w:rFonts w:ascii="Arial" w:eastAsia="Arial" w:hAnsi="Arial" w:cs="Arial"/>
          <w:color w:val="000000" w:themeColor="text1"/>
          <w:sz w:val="24"/>
          <w:szCs w:val="24"/>
        </w:rPr>
      </w:pPr>
    </w:p>
    <w:p w14:paraId="1675DC65" w14:textId="77777777" w:rsidR="00F14AB7" w:rsidRDefault="00F14AB7" w:rsidP="1E7EFE92">
      <w:pPr>
        <w:rPr>
          <w:rFonts w:ascii="Arial" w:eastAsia="Arial" w:hAnsi="Arial" w:cs="Arial"/>
          <w:color w:val="000000" w:themeColor="text1"/>
          <w:sz w:val="24"/>
          <w:szCs w:val="24"/>
        </w:rPr>
      </w:pPr>
    </w:p>
    <w:p w14:paraId="5FBBBF5C" w14:textId="77777777" w:rsidR="00F14AB7" w:rsidRDefault="00F14AB7" w:rsidP="1E7EFE92">
      <w:pPr>
        <w:rPr>
          <w:rFonts w:ascii="Arial" w:eastAsia="Arial" w:hAnsi="Arial" w:cs="Arial"/>
          <w:color w:val="000000" w:themeColor="text1"/>
          <w:sz w:val="24"/>
          <w:szCs w:val="24"/>
        </w:rPr>
      </w:pPr>
    </w:p>
    <w:p w14:paraId="33729B32" w14:textId="77777777" w:rsidR="00F14AB7" w:rsidRDefault="00F14AB7" w:rsidP="1E7EFE92">
      <w:pPr>
        <w:rPr>
          <w:rFonts w:ascii="Arial" w:eastAsia="Arial" w:hAnsi="Arial" w:cs="Arial"/>
          <w:color w:val="000000" w:themeColor="text1"/>
          <w:sz w:val="24"/>
          <w:szCs w:val="24"/>
        </w:rPr>
      </w:pPr>
    </w:p>
    <w:p w14:paraId="297C255A" w14:textId="77777777" w:rsidR="00F14AB7" w:rsidRDefault="00F14AB7" w:rsidP="1E7EFE92">
      <w:pPr>
        <w:rPr>
          <w:rFonts w:ascii="Arial" w:eastAsia="Arial" w:hAnsi="Arial" w:cs="Arial"/>
          <w:color w:val="000000" w:themeColor="text1"/>
          <w:sz w:val="24"/>
          <w:szCs w:val="24"/>
        </w:rPr>
      </w:pPr>
    </w:p>
    <w:p w14:paraId="2E246844" w14:textId="77777777" w:rsidR="00F14AB7" w:rsidRPr="00F14AB7" w:rsidRDefault="00F14AB7" w:rsidP="00F14AB7">
      <w:pPr>
        <w:pStyle w:val="Heading1"/>
        <w:rPr>
          <w:rFonts w:asciiTheme="minorBidi" w:hAnsiTheme="minorBidi" w:cstheme="minorBidi"/>
          <w:sz w:val="24"/>
          <w:szCs w:val="24"/>
        </w:rPr>
      </w:pPr>
    </w:p>
    <w:p w14:paraId="0E9612EB" w14:textId="1AB1B2C8" w:rsidR="00452934" w:rsidRPr="00F14AB7" w:rsidRDefault="00F14AB7" w:rsidP="00F14AB7">
      <w:pPr>
        <w:pStyle w:val="Heading1"/>
        <w:rPr>
          <w:rFonts w:asciiTheme="minorBidi" w:hAnsiTheme="minorBidi" w:cstheme="minorBidi"/>
          <w:sz w:val="24"/>
          <w:szCs w:val="24"/>
        </w:rPr>
      </w:pPr>
      <w:bookmarkStart w:id="0" w:name="_Toc153202601"/>
      <w:r w:rsidRPr="00F14AB7">
        <w:rPr>
          <w:rFonts w:asciiTheme="minorBidi" w:hAnsiTheme="minorBidi" w:cstheme="minorBidi"/>
          <w:sz w:val="24"/>
          <w:szCs w:val="24"/>
        </w:rPr>
        <w:t xml:space="preserve">Part 1: </w:t>
      </w:r>
      <w:r w:rsidR="2F42C10F" w:rsidRPr="00F14AB7">
        <w:rPr>
          <w:rFonts w:asciiTheme="minorBidi" w:hAnsiTheme="minorBidi" w:cstheme="minorBidi"/>
          <w:sz w:val="24"/>
          <w:szCs w:val="24"/>
        </w:rPr>
        <w:t>Introduction</w:t>
      </w:r>
      <w:bookmarkEnd w:id="0"/>
      <w:r w:rsidR="2F42C10F" w:rsidRPr="00F14AB7">
        <w:rPr>
          <w:rFonts w:asciiTheme="minorBidi" w:hAnsiTheme="minorBidi" w:cstheme="minorBidi"/>
          <w:sz w:val="24"/>
          <w:szCs w:val="24"/>
        </w:rPr>
        <w:t xml:space="preserve"> </w:t>
      </w:r>
    </w:p>
    <w:p w14:paraId="6252FF51" w14:textId="17A40799" w:rsidR="00452934" w:rsidRDefault="00452934" w:rsidP="009F3494">
      <w:pPr>
        <w:spacing w:after="0" w:line="360" w:lineRule="auto"/>
        <w:rPr>
          <w:rFonts w:ascii="Arial" w:eastAsia="Arial" w:hAnsi="Arial" w:cs="Arial"/>
          <w:color w:val="000000" w:themeColor="text1"/>
          <w:sz w:val="24"/>
          <w:szCs w:val="24"/>
        </w:rPr>
      </w:pPr>
    </w:p>
    <w:p w14:paraId="14843A51" w14:textId="50BD5127" w:rsidR="00452934" w:rsidRDefault="2F42C10F" w:rsidP="009F3494">
      <w:pPr>
        <w:spacing w:after="0" w:line="360" w:lineRule="auto"/>
        <w:rPr>
          <w:rFonts w:ascii="Arial" w:eastAsia="Arial" w:hAnsi="Arial" w:cs="Arial"/>
          <w:color w:val="000000" w:themeColor="text1"/>
          <w:sz w:val="24"/>
          <w:szCs w:val="24"/>
        </w:rPr>
      </w:pPr>
      <w:r w:rsidRPr="1E7EFE92">
        <w:rPr>
          <w:rFonts w:ascii="Arial" w:eastAsia="Arial" w:hAnsi="Arial" w:cs="Arial"/>
          <w:color w:val="000000" w:themeColor="text1"/>
          <w:sz w:val="24"/>
          <w:szCs w:val="24"/>
        </w:rPr>
        <w:t xml:space="preserve">This assignment will demonstrate an awareness of innovation and digital pedagogies through the design, development, and implementation of a digital tool in the post-compulsory classroom. This will be undertaken </w:t>
      </w:r>
      <w:r w:rsidR="009F3494">
        <w:rPr>
          <w:rFonts w:ascii="Arial" w:eastAsia="Arial" w:hAnsi="Arial" w:cs="Arial"/>
          <w:color w:val="000000" w:themeColor="text1"/>
          <w:sz w:val="24"/>
          <w:szCs w:val="24"/>
        </w:rPr>
        <w:t>by</w:t>
      </w:r>
      <w:r w:rsidRPr="1E7EFE92">
        <w:rPr>
          <w:rFonts w:ascii="Arial" w:eastAsia="Arial" w:hAnsi="Arial" w:cs="Arial"/>
          <w:color w:val="000000" w:themeColor="text1"/>
          <w:sz w:val="24"/>
          <w:szCs w:val="24"/>
        </w:rPr>
        <w:t xml:space="preserve"> piloting an appropriate digital tool, demonstrating a critical awareness of the synthesis between innovation, learning theories</w:t>
      </w:r>
      <w:r w:rsidR="009F3494">
        <w:rPr>
          <w:rFonts w:ascii="Arial" w:eastAsia="Arial" w:hAnsi="Arial" w:cs="Arial"/>
          <w:color w:val="000000" w:themeColor="text1"/>
          <w:sz w:val="24"/>
          <w:szCs w:val="24"/>
        </w:rPr>
        <w:t>,</w:t>
      </w:r>
      <w:r w:rsidRPr="1E7EFE92">
        <w:rPr>
          <w:rFonts w:ascii="Arial" w:eastAsia="Arial" w:hAnsi="Arial" w:cs="Arial"/>
          <w:color w:val="000000" w:themeColor="text1"/>
          <w:sz w:val="24"/>
          <w:szCs w:val="24"/>
        </w:rPr>
        <w:t xml:space="preserve"> and professional practice to enhance learning. The digital tool that will be implemented is Google Jam board, which will be used to assess learners’ knowledge both before and after the lesson. </w:t>
      </w:r>
    </w:p>
    <w:p w14:paraId="59330E50" w14:textId="539E65FA" w:rsidR="00452934" w:rsidRDefault="00452934" w:rsidP="009F3494">
      <w:pPr>
        <w:spacing w:after="0" w:line="360" w:lineRule="auto"/>
        <w:rPr>
          <w:rFonts w:ascii="Arial" w:eastAsia="Arial" w:hAnsi="Arial" w:cs="Arial"/>
          <w:color w:val="000000" w:themeColor="text1"/>
          <w:sz w:val="24"/>
          <w:szCs w:val="24"/>
        </w:rPr>
      </w:pPr>
    </w:p>
    <w:p w14:paraId="3DF8A0CA" w14:textId="77777777" w:rsidR="009F3494" w:rsidRDefault="2F42C10F" w:rsidP="009F3494">
      <w:pPr>
        <w:spacing w:after="0" w:line="360" w:lineRule="auto"/>
        <w:rPr>
          <w:rFonts w:ascii="Arial" w:eastAsia="Arial" w:hAnsi="Arial" w:cs="Arial"/>
          <w:color w:val="000000" w:themeColor="text1"/>
          <w:sz w:val="24"/>
          <w:szCs w:val="24"/>
        </w:rPr>
      </w:pPr>
      <w:r w:rsidRPr="1E7EFE92">
        <w:rPr>
          <w:rFonts w:ascii="Arial" w:eastAsia="Arial" w:hAnsi="Arial" w:cs="Arial"/>
          <w:color w:val="000000" w:themeColor="text1"/>
          <w:sz w:val="24"/>
          <w:szCs w:val="24"/>
        </w:rPr>
        <w:t xml:space="preserve">Digital innovation in professional practice in the post-compulsory classroom is a resource that contributes to the enhancement of the classroom environment and also enhances the teaching-learning process. Additionally, it allows educational institutions to be more flexible and customise their curricula to meet the needs of individual students.  According to </w:t>
      </w:r>
      <w:proofErr w:type="spellStart"/>
      <w:r w:rsidRPr="1E7EFE92">
        <w:rPr>
          <w:rFonts w:ascii="Arial" w:eastAsia="Arial" w:hAnsi="Arial" w:cs="Arial"/>
          <w:color w:val="000000" w:themeColor="text1"/>
          <w:sz w:val="24"/>
          <w:szCs w:val="24"/>
        </w:rPr>
        <w:t>Sharms</w:t>
      </w:r>
      <w:proofErr w:type="spellEnd"/>
      <w:r w:rsidRPr="1E7EFE92">
        <w:rPr>
          <w:rFonts w:ascii="Arial" w:eastAsia="Arial" w:hAnsi="Arial" w:cs="Arial"/>
          <w:color w:val="000000" w:themeColor="text1"/>
          <w:sz w:val="24"/>
          <w:szCs w:val="24"/>
        </w:rPr>
        <w:t xml:space="preserve"> (2023), the advantage of using digital technology in teaching is t</w:t>
      </w:r>
      <w:r w:rsidR="009F3494">
        <w:rPr>
          <w:rFonts w:ascii="Arial" w:eastAsia="Arial" w:hAnsi="Arial" w:cs="Arial"/>
          <w:color w:val="000000" w:themeColor="text1"/>
          <w:sz w:val="24"/>
          <w:szCs w:val="24"/>
        </w:rPr>
        <w:t>hat it</w:t>
      </w:r>
      <w:r w:rsidRPr="1E7EFE92">
        <w:rPr>
          <w:rFonts w:ascii="Arial" w:eastAsia="Arial" w:hAnsi="Arial" w:cs="Arial"/>
          <w:color w:val="000000" w:themeColor="text1"/>
          <w:sz w:val="24"/>
          <w:szCs w:val="24"/>
        </w:rPr>
        <w:t xml:space="preserve"> offer</w:t>
      </w:r>
      <w:r w:rsidR="009F3494">
        <w:rPr>
          <w:rFonts w:ascii="Arial" w:eastAsia="Arial" w:hAnsi="Arial" w:cs="Arial"/>
          <w:color w:val="000000" w:themeColor="text1"/>
          <w:sz w:val="24"/>
          <w:szCs w:val="24"/>
        </w:rPr>
        <w:t xml:space="preserve">s </w:t>
      </w:r>
      <w:r w:rsidRPr="1E7EFE92">
        <w:rPr>
          <w:rFonts w:ascii="Arial" w:eastAsia="Arial" w:hAnsi="Arial" w:cs="Arial"/>
          <w:color w:val="000000" w:themeColor="text1"/>
          <w:sz w:val="24"/>
          <w:szCs w:val="24"/>
        </w:rPr>
        <w:t>greater accessibility to educational resources</w:t>
      </w:r>
      <w:r w:rsidR="009F3494">
        <w:rPr>
          <w:rFonts w:ascii="Arial" w:eastAsia="Arial" w:hAnsi="Arial" w:cs="Arial"/>
          <w:color w:val="000000" w:themeColor="text1"/>
          <w:sz w:val="24"/>
          <w:szCs w:val="24"/>
        </w:rPr>
        <w:t>;</w:t>
      </w:r>
      <w:r w:rsidRPr="1E7EFE92">
        <w:rPr>
          <w:rFonts w:ascii="Arial" w:eastAsia="Arial" w:hAnsi="Arial" w:cs="Arial"/>
          <w:color w:val="000000" w:themeColor="text1"/>
          <w:sz w:val="24"/>
          <w:szCs w:val="24"/>
        </w:rPr>
        <w:t xml:space="preserve"> learners now have access to a multitude of data and tools that were not available in conventional classroom settings. This should enable a higher level of student engagement thanks to digital technology, as learning is now more participatory and interesting. </w:t>
      </w:r>
    </w:p>
    <w:p w14:paraId="77A0B483" w14:textId="77777777" w:rsidR="009F3494" w:rsidRDefault="009F3494" w:rsidP="009F3494">
      <w:pPr>
        <w:spacing w:after="0" w:line="360" w:lineRule="auto"/>
        <w:rPr>
          <w:rFonts w:ascii="Arial" w:eastAsia="Arial" w:hAnsi="Arial" w:cs="Arial"/>
          <w:color w:val="000000" w:themeColor="text1"/>
          <w:sz w:val="24"/>
          <w:szCs w:val="24"/>
        </w:rPr>
      </w:pPr>
    </w:p>
    <w:p w14:paraId="65292853" w14:textId="39F5CB7F" w:rsidR="00452934" w:rsidRDefault="2F42C10F" w:rsidP="009F3494">
      <w:pPr>
        <w:spacing w:after="0" w:line="360" w:lineRule="auto"/>
        <w:rPr>
          <w:rFonts w:ascii="Arial" w:eastAsia="Arial" w:hAnsi="Arial" w:cs="Arial"/>
          <w:color w:val="000000" w:themeColor="text1"/>
          <w:sz w:val="24"/>
          <w:szCs w:val="24"/>
        </w:rPr>
      </w:pPr>
      <w:r w:rsidRPr="1E7EFE92">
        <w:rPr>
          <w:rFonts w:ascii="Arial" w:eastAsia="Arial" w:hAnsi="Arial" w:cs="Arial"/>
          <w:color w:val="000000" w:themeColor="text1"/>
          <w:sz w:val="24"/>
          <w:szCs w:val="24"/>
        </w:rPr>
        <w:t xml:space="preserve">The aim of piloting </w:t>
      </w:r>
      <w:r w:rsidR="00404FBC">
        <w:rPr>
          <w:rFonts w:ascii="Arial" w:eastAsia="Arial" w:hAnsi="Arial" w:cs="Arial"/>
          <w:color w:val="000000" w:themeColor="text1"/>
          <w:sz w:val="24"/>
          <w:szCs w:val="24"/>
        </w:rPr>
        <w:t xml:space="preserve">the </w:t>
      </w:r>
      <w:r w:rsidR="009F3494">
        <w:rPr>
          <w:rFonts w:ascii="Arial" w:eastAsia="Arial" w:hAnsi="Arial" w:cs="Arial"/>
          <w:color w:val="000000" w:themeColor="text1"/>
          <w:sz w:val="24"/>
          <w:szCs w:val="24"/>
        </w:rPr>
        <w:t xml:space="preserve">Google Jam board </w:t>
      </w:r>
      <w:r w:rsidRPr="1E7EFE92">
        <w:rPr>
          <w:rFonts w:ascii="Arial" w:eastAsia="Arial" w:hAnsi="Arial" w:cs="Arial"/>
          <w:color w:val="000000" w:themeColor="text1"/>
          <w:sz w:val="24"/>
          <w:szCs w:val="24"/>
        </w:rPr>
        <w:t>is to provide evidence of how and why digital learning and teaching can benefit students, educators, and settings to assist in the formulation of a plan for various activities with a particular focus on benefits to post-compulsory settings, as well as the circumstances that result in its successful execution.</w:t>
      </w:r>
    </w:p>
    <w:p w14:paraId="6A67E677" w14:textId="1978E1DF" w:rsidR="00452934" w:rsidRDefault="00452934" w:rsidP="1E7EFE92">
      <w:pPr>
        <w:rPr>
          <w:rFonts w:ascii="Times New Roman" w:eastAsia="Times New Roman" w:hAnsi="Times New Roman" w:cs="Times New Roman"/>
          <w:b/>
          <w:bCs/>
          <w:color w:val="000000" w:themeColor="text1"/>
          <w:sz w:val="28"/>
          <w:szCs w:val="28"/>
          <w:u w:val="single"/>
        </w:rPr>
      </w:pPr>
    </w:p>
    <w:p w14:paraId="47CF8DF1" w14:textId="20446011" w:rsidR="00452934" w:rsidRDefault="00452934" w:rsidP="1E7EFE92">
      <w:pPr>
        <w:rPr>
          <w:rFonts w:ascii="Times New Roman" w:eastAsia="Times New Roman" w:hAnsi="Times New Roman" w:cs="Times New Roman"/>
          <w:b/>
          <w:bCs/>
          <w:color w:val="000000" w:themeColor="text1"/>
          <w:sz w:val="28"/>
          <w:szCs w:val="28"/>
          <w:u w:val="single"/>
        </w:rPr>
      </w:pPr>
    </w:p>
    <w:p w14:paraId="025495FF" w14:textId="10B839A8" w:rsidR="00452934" w:rsidRDefault="00452934" w:rsidP="1E7EFE92">
      <w:pPr>
        <w:rPr>
          <w:rFonts w:ascii="Times New Roman" w:eastAsia="Times New Roman" w:hAnsi="Times New Roman" w:cs="Times New Roman"/>
          <w:b/>
          <w:bCs/>
          <w:color w:val="000000" w:themeColor="text1"/>
          <w:sz w:val="28"/>
          <w:szCs w:val="28"/>
          <w:u w:val="single"/>
        </w:rPr>
      </w:pPr>
    </w:p>
    <w:p w14:paraId="7A921149" w14:textId="1386C728" w:rsidR="00452934" w:rsidRDefault="00452934" w:rsidP="1E7EFE92">
      <w:pPr>
        <w:rPr>
          <w:rFonts w:ascii="Times New Roman" w:eastAsia="Times New Roman" w:hAnsi="Times New Roman" w:cs="Times New Roman"/>
          <w:b/>
          <w:bCs/>
          <w:color w:val="000000" w:themeColor="text1"/>
          <w:sz w:val="28"/>
          <w:szCs w:val="28"/>
          <w:u w:val="single"/>
        </w:rPr>
      </w:pPr>
    </w:p>
    <w:p w14:paraId="60FA37E6" w14:textId="59094607" w:rsidR="00452934" w:rsidRDefault="00452934" w:rsidP="1E7EFE92">
      <w:pPr>
        <w:rPr>
          <w:rFonts w:ascii="Times New Roman" w:eastAsia="Times New Roman" w:hAnsi="Times New Roman" w:cs="Times New Roman"/>
          <w:b/>
          <w:bCs/>
          <w:color w:val="000000" w:themeColor="text1"/>
          <w:sz w:val="28"/>
          <w:szCs w:val="28"/>
          <w:u w:val="single"/>
        </w:rPr>
      </w:pPr>
    </w:p>
    <w:p w14:paraId="7B71BC89" w14:textId="0D3C69B7" w:rsidR="00452934" w:rsidRDefault="00452934" w:rsidP="1E7EFE92">
      <w:pPr>
        <w:rPr>
          <w:rFonts w:ascii="Times New Roman" w:eastAsia="Times New Roman" w:hAnsi="Times New Roman" w:cs="Times New Roman"/>
          <w:b/>
          <w:bCs/>
          <w:color w:val="000000" w:themeColor="text1"/>
          <w:sz w:val="28"/>
          <w:szCs w:val="28"/>
          <w:u w:val="single"/>
        </w:rPr>
      </w:pPr>
    </w:p>
    <w:p w14:paraId="19359C0D" w14:textId="4EA358F3" w:rsidR="00452934" w:rsidRPr="00F14AB7" w:rsidRDefault="009F3494" w:rsidP="00F14AB7">
      <w:pPr>
        <w:pStyle w:val="Heading1"/>
        <w:rPr>
          <w:rFonts w:asciiTheme="minorBidi" w:hAnsiTheme="minorBidi" w:cstheme="minorBidi"/>
          <w:sz w:val="24"/>
          <w:szCs w:val="24"/>
        </w:rPr>
      </w:pPr>
      <w:bookmarkStart w:id="1" w:name="_Toc153202602"/>
      <w:r w:rsidRPr="00F14AB7">
        <w:rPr>
          <w:rFonts w:asciiTheme="minorBidi" w:hAnsiTheme="minorBidi" w:cstheme="minorBidi"/>
          <w:sz w:val="24"/>
          <w:szCs w:val="24"/>
        </w:rPr>
        <w:t>Part 2: The role of creativity and Digital Innovation</w:t>
      </w:r>
      <w:bookmarkEnd w:id="1"/>
    </w:p>
    <w:p w14:paraId="48155F75" w14:textId="77777777" w:rsidR="009F3494" w:rsidRDefault="009F3494" w:rsidP="009F3494">
      <w:pPr>
        <w:rPr>
          <w:rFonts w:asciiTheme="minorBidi" w:eastAsia="Times New Roman" w:hAnsiTheme="minorBidi"/>
          <w:color w:val="000000" w:themeColor="text1"/>
          <w:sz w:val="24"/>
          <w:szCs w:val="24"/>
        </w:rPr>
      </w:pPr>
    </w:p>
    <w:p w14:paraId="118C647A" w14:textId="77777777"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The importance of digital learning has been affirmed within the UN, by for example The Sustainable Development Agenda, the Global Rewired Declaration on Connectivity for Education, the Transforming Education Summit process, and the Secretary General's Our Common Agenda. To achieve the goals for education and lifelong learning on a national and international level, the UN states that the power of digital technology must be harnessed. This will then serve as a catalyst for positive changes in pedagogy, curriculum, assessment, social care, and learning organisation, both inside and outside of formal education (Welsh Government, 2017)</w:t>
      </w:r>
    </w:p>
    <w:p w14:paraId="51F76886" w14:textId="77777777"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According to Sheingold and Hadley (1990) and Means and Olsen (1993), effective use of technology in classrooms has been proven to enhance teacher success and aid students in acquiring the necessary knowledge for effective citizenship.</w:t>
      </w:r>
    </w:p>
    <w:p w14:paraId="1B71AC1B" w14:textId="05332B0C"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 xml:space="preserve">Traditionally, the only work educators and technologists have had to do together is to ensure a network connection and some basic equipment were in place and operating as intended. Currently, though, a fundamental change from instructor- to learner-based education necessitates a total revision of relationships between technologists and educators, which impacts the latter's capacity for collaboration as well as the success of the entire organisation. Since both students and teachers now have access to technology, it is </w:t>
      </w:r>
      <w:r w:rsidR="00404FBC" w:rsidRPr="00F14AB7">
        <w:rPr>
          <w:rFonts w:asciiTheme="minorBidi" w:eastAsia="Times New Roman" w:hAnsiTheme="minorBidi"/>
          <w:color w:val="000000" w:themeColor="text1"/>
          <w:sz w:val="24"/>
          <w:szCs w:val="24"/>
        </w:rPr>
        <w:t>necessary</w:t>
      </w:r>
      <w:r w:rsidRPr="00F14AB7">
        <w:rPr>
          <w:rFonts w:asciiTheme="minorBidi" w:eastAsia="Times New Roman" w:hAnsiTheme="minorBidi"/>
          <w:color w:val="000000" w:themeColor="text1"/>
          <w:sz w:val="24"/>
          <w:szCs w:val="24"/>
        </w:rPr>
        <w:t xml:space="preserve"> for educational institutions to support pedagogies that promote collaboration and the learner environment. However, combining technology with educational modalities can either support and enhance the desired result or take attention away from it. A thorough awareness of the variety of technology options available, their specifications, how they complement a specific curriculum, and how different options affect the institution's technology network is now necessary (Tritz, 2015). </w:t>
      </w:r>
    </w:p>
    <w:p w14:paraId="72E44FF6" w14:textId="5062CDBB"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 xml:space="preserve">The focus of education has evolved in recent decades from </w:t>
      </w:r>
      <w:r w:rsidR="00404FBC">
        <w:rPr>
          <w:rFonts w:asciiTheme="minorBidi" w:eastAsia="Times New Roman" w:hAnsiTheme="minorBidi"/>
          <w:color w:val="000000" w:themeColor="text1"/>
          <w:sz w:val="24"/>
          <w:szCs w:val="24"/>
        </w:rPr>
        <w:t>teacher-centred</w:t>
      </w:r>
      <w:r w:rsidRPr="00F14AB7">
        <w:rPr>
          <w:rFonts w:asciiTheme="minorBidi" w:eastAsia="Times New Roman" w:hAnsiTheme="minorBidi"/>
          <w:color w:val="000000" w:themeColor="text1"/>
          <w:sz w:val="24"/>
          <w:szCs w:val="24"/>
        </w:rPr>
        <w:t xml:space="preserve"> to learner-</w:t>
      </w:r>
      <w:r w:rsidR="00404FBC">
        <w:rPr>
          <w:rFonts w:asciiTheme="minorBidi" w:eastAsia="Times New Roman" w:hAnsiTheme="minorBidi"/>
          <w:color w:val="000000" w:themeColor="text1"/>
          <w:sz w:val="24"/>
          <w:szCs w:val="24"/>
        </w:rPr>
        <w:t>c</w:t>
      </w:r>
      <w:r w:rsidR="00404FBC" w:rsidRPr="00F14AB7">
        <w:rPr>
          <w:rFonts w:asciiTheme="minorBidi" w:eastAsia="Times New Roman" w:hAnsiTheme="minorBidi"/>
          <w:color w:val="000000" w:themeColor="text1"/>
          <w:sz w:val="24"/>
          <w:szCs w:val="24"/>
        </w:rPr>
        <w:t>entred</w:t>
      </w:r>
      <w:r w:rsidRPr="00F14AB7">
        <w:rPr>
          <w:rFonts w:asciiTheme="minorBidi" w:eastAsia="Times New Roman" w:hAnsiTheme="minorBidi"/>
          <w:color w:val="000000" w:themeColor="text1"/>
          <w:sz w:val="24"/>
          <w:szCs w:val="24"/>
        </w:rPr>
        <w:t xml:space="preserve"> approaches to instruction (Barr and Tagg, 1995; Watson et al., 2012; Alamri et al., 2020). This was viewed as a more successful and effective instructional strategy, influenced by the constructivist perspective of learning. The roles of teachers and learners changed as a result of this paradigm shift; teachers were now </w:t>
      </w:r>
      <w:r w:rsidRPr="00F14AB7">
        <w:rPr>
          <w:rFonts w:asciiTheme="minorBidi" w:eastAsia="Times New Roman" w:hAnsiTheme="minorBidi"/>
          <w:color w:val="000000" w:themeColor="text1"/>
          <w:sz w:val="24"/>
          <w:szCs w:val="24"/>
        </w:rPr>
        <w:lastRenderedPageBreak/>
        <w:t>designers and facilitators of learning and learners were now not only active participants and collaborators in the creation of knowledge but also independently accountable for their own learning (Barr and Tagg, 1995).</w:t>
      </w:r>
    </w:p>
    <w:p w14:paraId="3BDC8D7F" w14:textId="0FA14C38"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 xml:space="preserve">It has been suggested that digital technology offers a potentially significant means of assisting with individualised or personalised learning. Personalized learning is defined </w:t>
      </w:r>
      <w:r w:rsidRPr="00F14AB7">
        <w:rPr>
          <w:rFonts w:ascii="Arial" w:hAnsi="Arial" w:cs="Arial"/>
          <w:sz w:val="24"/>
          <w:szCs w:val="24"/>
        </w:rPr>
        <w:t xml:space="preserve">as </w:t>
      </w:r>
      <w:r w:rsidR="00404FBC" w:rsidRPr="00B36764">
        <w:rPr>
          <w:rFonts w:ascii="Arial" w:hAnsi="Arial" w:cs="Arial"/>
          <w:sz w:val="24"/>
          <w:szCs w:val="24"/>
        </w:rPr>
        <w:t>an</w:t>
      </w:r>
      <w:r w:rsidR="00B36764" w:rsidRPr="00B36764">
        <w:rPr>
          <w:rFonts w:ascii="Arial" w:hAnsi="Arial" w:cs="Arial"/>
          <w:sz w:val="24"/>
          <w:szCs w:val="24"/>
        </w:rPr>
        <w:t xml:space="preserve"> educational approach that endeavours to tailor learning experiences to the individualized strengths, requirements, competencies, and preferences of each student.</w:t>
      </w:r>
      <w:r w:rsidRPr="00F14AB7">
        <w:rPr>
          <w:rFonts w:asciiTheme="minorBidi" w:eastAsia="Times New Roman" w:hAnsiTheme="minorBidi"/>
          <w:color w:val="000000" w:themeColor="text1"/>
          <w:sz w:val="24"/>
          <w:szCs w:val="24"/>
        </w:rPr>
        <w:t xml:space="preserve"> Teachers may more readily differentiate their lessons and give their students deeper, more meaningful learning experiences by utilising technology. It may enable them to take a more personalised approach in their teaching and inform data-driven </w:t>
      </w:r>
      <w:r>
        <w:rPr>
          <w:rFonts w:asciiTheme="minorBidi" w:eastAsia="Times New Roman" w:hAnsiTheme="minorBidi"/>
          <w:color w:val="000000" w:themeColor="text1"/>
          <w:sz w:val="24"/>
          <w:szCs w:val="24"/>
        </w:rPr>
        <w:t>decision-making</w:t>
      </w:r>
      <w:r w:rsidRPr="00F14AB7">
        <w:rPr>
          <w:rFonts w:asciiTheme="minorBidi" w:eastAsia="Times New Roman" w:hAnsiTheme="minorBidi"/>
          <w:color w:val="000000" w:themeColor="text1"/>
          <w:sz w:val="24"/>
          <w:szCs w:val="24"/>
        </w:rPr>
        <w:t xml:space="preserve"> (</w:t>
      </w:r>
      <w:proofErr w:type="spellStart"/>
      <w:r w:rsidRPr="00F14AB7">
        <w:rPr>
          <w:rFonts w:asciiTheme="minorBidi" w:eastAsia="Times New Roman" w:hAnsiTheme="minorBidi"/>
          <w:color w:val="000000" w:themeColor="text1"/>
          <w:sz w:val="24"/>
          <w:szCs w:val="24"/>
        </w:rPr>
        <w:t>Maseleno</w:t>
      </w:r>
      <w:proofErr w:type="spellEnd"/>
      <w:r w:rsidRPr="00F14AB7">
        <w:rPr>
          <w:rFonts w:asciiTheme="minorBidi" w:eastAsia="Times New Roman" w:hAnsiTheme="minorBidi"/>
          <w:color w:val="000000" w:themeColor="text1"/>
          <w:sz w:val="24"/>
          <w:szCs w:val="24"/>
        </w:rPr>
        <w:t xml:space="preserve"> </w:t>
      </w:r>
      <w:r w:rsidRPr="00F14AB7">
        <w:rPr>
          <w:rFonts w:asciiTheme="minorBidi" w:eastAsia="Times New Roman" w:hAnsiTheme="minorBidi"/>
          <w:i/>
          <w:iCs/>
          <w:color w:val="000000" w:themeColor="text1"/>
          <w:sz w:val="24"/>
          <w:szCs w:val="24"/>
        </w:rPr>
        <w:t>et al</w:t>
      </w:r>
      <w:r w:rsidRPr="00F14AB7">
        <w:rPr>
          <w:rFonts w:asciiTheme="minorBidi" w:eastAsia="Times New Roman" w:hAnsiTheme="minorBidi"/>
          <w:color w:val="000000" w:themeColor="text1"/>
          <w:sz w:val="24"/>
          <w:szCs w:val="24"/>
        </w:rPr>
        <w:t xml:space="preserve">., 2018; Pane et al., 2015). This includes promoting socially interactive learning through game-like activities for example (Hirsh-Pasek </w:t>
      </w:r>
      <w:r w:rsidRPr="00F14AB7">
        <w:rPr>
          <w:rFonts w:asciiTheme="minorBidi" w:eastAsia="Times New Roman" w:hAnsiTheme="minorBidi"/>
          <w:i/>
          <w:iCs/>
          <w:color w:val="000000" w:themeColor="text1"/>
          <w:sz w:val="24"/>
          <w:szCs w:val="24"/>
        </w:rPr>
        <w:t>et al</w:t>
      </w:r>
      <w:r w:rsidRPr="00F14AB7">
        <w:rPr>
          <w:rFonts w:asciiTheme="minorBidi" w:eastAsia="Times New Roman" w:hAnsiTheme="minorBidi"/>
          <w:color w:val="000000" w:themeColor="text1"/>
          <w:sz w:val="24"/>
          <w:szCs w:val="24"/>
        </w:rPr>
        <w:t xml:space="preserve">., 2015; Pardo </w:t>
      </w:r>
      <w:r w:rsidRPr="00F14AB7">
        <w:rPr>
          <w:rFonts w:asciiTheme="minorBidi" w:eastAsia="Times New Roman" w:hAnsiTheme="minorBidi"/>
          <w:i/>
          <w:iCs/>
          <w:color w:val="000000" w:themeColor="text1"/>
          <w:sz w:val="24"/>
          <w:szCs w:val="24"/>
        </w:rPr>
        <w:t>et al</w:t>
      </w:r>
      <w:r w:rsidRPr="00F14AB7">
        <w:rPr>
          <w:rFonts w:asciiTheme="minorBidi" w:eastAsia="Times New Roman" w:hAnsiTheme="minorBidi"/>
          <w:color w:val="000000" w:themeColor="text1"/>
          <w:sz w:val="24"/>
          <w:szCs w:val="24"/>
        </w:rPr>
        <w:t>., 2019).</w:t>
      </w:r>
    </w:p>
    <w:p w14:paraId="3A6AA3BB" w14:textId="77777777"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 xml:space="preserve">With the use of digital technologies, students can easily modify course materials to suit their needs and present their understanding in the way that best suits them. It can also help to modify the pace of learning where they are able to choose when and how they learn (Ogan </w:t>
      </w:r>
      <w:r w:rsidRPr="00F14AB7">
        <w:rPr>
          <w:rFonts w:asciiTheme="minorBidi" w:eastAsia="Times New Roman" w:hAnsiTheme="minorBidi"/>
          <w:i/>
          <w:iCs/>
          <w:color w:val="000000" w:themeColor="text1"/>
          <w:sz w:val="24"/>
          <w:szCs w:val="24"/>
        </w:rPr>
        <w:t>et al</w:t>
      </w:r>
      <w:r w:rsidRPr="00F14AB7">
        <w:rPr>
          <w:rFonts w:asciiTheme="minorBidi" w:eastAsia="Times New Roman" w:hAnsiTheme="minorBidi"/>
          <w:color w:val="000000" w:themeColor="text1"/>
          <w:sz w:val="24"/>
          <w:szCs w:val="24"/>
        </w:rPr>
        <w:t>., 2012).</w:t>
      </w:r>
    </w:p>
    <w:p w14:paraId="281819EC" w14:textId="77777777"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 xml:space="preserve">According to Chai </w:t>
      </w:r>
      <w:r w:rsidRPr="00F14AB7">
        <w:rPr>
          <w:rFonts w:asciiTheme="minorBidi" w:eastAsia="Times New Roman" w:hAnsiTheme="minorBidi"/>
          <w:i/>
          <w:iCs/>
          <w:color w:val="000000" w:themeColor="text1"/>
          <w:sz w:val="24"/>
          <w:szCs w:val="24"/>
        </w:rPr>
        <w:t>et al</w:t>
      </w:r>
      <w:r w:rsidRPr="00F14AB7">
        <w:rPr>
          <w:rFonts w:asciiTheme="minorBidi" w:eastAsia="Times New Roman" w:hAnsiTheme="minorBidi"/>
          <w:color w:val="000000" w:themeColor="text1"/>
          <w:sz w:val="24"/>
          <w:szCs w:val="24"/>
        </w:rPr>
        <w:t>., (2011), there are several aspects of a teachers’ knowledge that need to be combined so that the learner benefits from the most up to date teaching methods involving the use of technology. Their study identified these aspects as pedagogical knowledge, that is the teacher’s knowledge of how to teach; technological knowledge, that is their understanding of the use of digital technology, and also their content knowledge that is their knowledge of their subject.  The authors stress that these three aspects are necessary before the more complex process of combining these aspects together can take place.</w:t>
      </w:r>
    </w:p>
    <w:p w14:paraId="3FA7362C" w14:textId="77777777"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 xml:space="preserve">In the context of this Technological, Pedagogical Content Knowledge framework, known as TPACK, TK or technological knowledge, as mentioned previously, refers to a teacher's potential level of knowledge or proficiency with a particular technology, for example word processing software, such as Google Docs. The pedagogical knowledge, or PK aspect of the framework could involve common classroom pedagogies like using peer review to teach editing techniques. TPK, or technological pedagogical knowledge would thus combine these two components, for instance, by </w:t>
      </w:r>
      <w:r w:rsidRPr="00F14AB7">
        <w:rPr>
          <w:rFonts w:asciiTheme="minorBidi" w:eastAsia="Times New Roman" w:hAnsiTheme="minorBidi"/>
          <w:color w:val="000000" w:themeColor="text1"/>
          <w:sz w:val="24"/>
          <w:szCs w:val="24"/>
        </w:rPr>
        <w:lastRenderedPageBreak/>
        <w:t xml:space="preserve">having students use Google Docs to write on and comment on each other's papers while their teachers are using the program. TPK, then, stands for specialised knowledge of pedagogy and technology integration to advance student learning (Zinger, Tate and </w:t>
      </w:r>
      <w:hyperlink r:id="rId9" w:history="1">
        <w:r w:rsidRPr="00F14AB7">
          <w:rPr>
            <w:rStyle w:val="Hyperlink"/>
            <w:rFonts w:asciiTheme="minorBidi" w:eastAsia="Times New Roman" w:hAnsiTheme="minorBidi"/>
            <w:color w:val="000000" w:themeColor="text1"/>
            <w:sz w:val="24"/>
            <w:szCs w:val="24"/>
            <w:u w:val="none"/>
          </w:rPr>
          <w:t>Warschauer</w:t>
        </w:r>
      </w:hyperlink>
      <w:r w:rsidRPr="00F14AB7">
        <w:rPr>
          <w:rFonts w:asciiTheme="minorBidi" w:eastAsia="Times New Roman" w:hAnsiTheme="minorBidi"/>
          <w:color w:val="000000" w:themeColor="text1"/>
          <w:sz w:val="24"/>
          <w:szCs w:val="24"/>
        </w:rPr>
        <w:t>, 2017).</w:t>
      </w:r>
    </w:p>
    <w:p w14:paraId="0CD5FBBF" w14:textId="77777777"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 xml:space="preserve">However, a technocentric approach is discouraged by the TPACK framework. For instance, the emphasis of the lesson should be on how the teacher explains and supports the use of technology in the peer editing process rather than how students learn to write on Google Docs. This example also emphasises the significance of teacher practice in all TPACK domains. Educators must possess high levels of both technological and pedagogical knowledge to engage students in meaningful learning through the use of technology. However, there is still more complexity when it comes to content-specific knowledge. For instance, a teacher may be aware that before delving into the specifics of an event, it is important for the teacher to first explain the causes of it.  Technology can then be used to demonstrate their understanding of the material and their need for a summary (Zinger, Tate and </w:t>
      </w:r>
      <w:hyperlink r:id="rId10" w:history="1">
        <w:r w:rsidRPr="00F14AB7">
          <w:rPr>
            <w:rStyle w:val="Hyperlink"/>
            <w:rFonts w:asciiTheme="minorBidi" w:eastAsia="Times New Roman" w:hAnsiTheme="minorBidi"/>
            <w:color w:val="000000" w:themeColor="text1"/>
            <w:sz w:val="24"/>
            <w:szCs w:val="24"/>
            <w:u w:val="none"/>
          </w:rPr>
          <w:t>Warschauer</w:t>
        </w:r>
      </w:hyperlink>
      <w:r w:rsidRPr="00F14AB7">
        <w:rPr>
          <w:rFonts w:asciiTheme="minorBidi" w:eastAsia="Times New Roman" w:hAnsiTheme="minorBidi"/>
          <w:color w:val="000000" w:themeColor="text1"/>
          <w:sz w:val="24"/>
          <w:szCs w:val="24"/>
        </w:rPr>
        <w:t>, 2017).</w:t>
      </w:r>
    </w:p>
    <w:p w14:paraId="082785FD" w14:textId="77777777"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The complexity and constant evolution of technology present another obstacle to technological knowledge in the digital sphere, according to Koehler and Mishra (2009). Digital technologies are erratic, unstable, and opaque in contrast to analogue technologies, like paper and pencil, which offer specificity, stability, and transparency. Since digital tools and modalities are evolving so quickly, there are always new applications for them to be used. This means that, in contrast to pedagogy and content, which may remain relatively constant over long stretches of time, technology is always changing and evolving, resulting in a dynamic environment that presents challenges for educators to become proficient. Since technology is so nebulous, Koehler and Mishra (2009) concluded that subject and classroom contexts should be considered when designing professional development for technological integration.</w:t>
      </w:r>
    </w:p>
    <w:p w14:paraId="6F4BE5D7" w14:textId="03F26DEE"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According to the National Literacy Trust</w:t>
      </w:r>
      <w:r>
        <w:rPr>
          <w:rFonts w:asciiTheme="minorBidi" w:eastAsia="Times New Roman" w:hAnsiTheme="minorBidi"/>
          <w:color w:val="000000" w:themeColor="text1"/>
          <w:sz w:val="24"/>
          <w:szCs w:val="24"/>
        </w:rPr>
        <w:t>,</w:t>
      </w:r>
      <w:r w:rsidRPr="00F14AB7">
        <w:rPr>
          <w:rFonts w:asciiTheme="minorBidi" w:eastAsia="Times New Roman" w:hAnsiTheme="minorBidi"/>
          <w:color w:val="000000" w:themeColor="text1"/>
          <w:sz w:val="24"/>
          <w:szCs w:val="24"/>
        </w:rPr>
        <w:t xml:space="preserve"> the majority of teachers within the post-16 sector</w:t>
      </w:r>
      <w:r>
        <w:rPr>
          <w:rFonts w:asciiTheme="minorBidi" w:eastAsia="Times New Roman" w:hAnsiTheme="minorBidi"/>
          <w:color w:val="000000" w:themeColor="text1"/>
          <w:sz w:val="24"/>
          <w:szCs w:val="24"/>
        </w:rPr>
        <w:t xml:space="preserve">, </w:t>
      </w:r>
      <w:r w:rsidRPr="00F14AB7">
        <w:rPr>
          <w:rFonts w:asciiTheme="minorBidi" w:eastAsia="Times New Roman" w:hAnsiTheme="minorBidi"/>
          <w:color w:val="000000" w:themeColor="text1"/>
          <w:sz w:val="24"/>
          <w:szCs w:val="24"/>
        </w:rPr>
        <w:t>support using technology but expressed that the main obstacle to using technology within the classroom was a lack of training. Nearly a quarter (23.3%) lacked any experience teaching literacy using technology</w:t>
      </w:r>
      <w:r>
        <w:rPr>
          <w:rFonts w:asciiTheme="minorBidi" w:eastAsia="Times New Roman" w:hAnsiTheme="minorBidi"/>
          <w:color w:val="000000" w:themeColor="text1"/>
          <w:sz w:val="24"/>
          <w:szCs w:val="24"/>
        </w:rPr>
        <w:t xml:space="preserve"> </w:t>
      </w:r>
      <w:r w:rsidRPr="00F14AB7">
        <w:rPr>
          <w:rFonts w:asciiTheme="minorBidi" w:eastAsia="Times New Roman" w:hAnsiTheme="minorBidi"/>
          <w:color w:val="000000" w:themeColor="text1"/>
          <w:sz w:val="24"/>
          <w:szCs w:val="24"/>
        </w:rPr>
        <w:t>(</w:t>
      </w:r>
      <w:proofErr w:type="spellStart"/>
      <w:r w:rsidRPr="00F14AB7">
        <w:rPr>
          <w:rFonts w:asciiTheme="minorBidi" w:eastAsia="Times New Roman" w:hAnsiTheme="minorBidi"/>
          <w:color w:val="000000" w:themeColor="text1"/>
          <w:sz w:val="24"/>
          <w:szCs w:val="24"/>
        </w:rPr>
        <w:t>Picton</w:t>
      </w:r>
      <w:proofErr w:type="spellEnd"/>
      <w:r w:rsidRPr="00F14AB7">
        <w:rPr>
          <w:rFonts w:asciiTheme="minorBidi" w:eastAsia="Times New Roman" w:hAnsiTheme="minorBidi"/>
          <w:color w:val="000000" w:themeColor="text1"/>
          <w:sz w:val="24"/>
          <w:szCs w:val="24"/>
        </w:rPr>
        <w:t>, 2019)</w:t>
      </w:r>
      <w:r>
        <w:rPr>
          <w:rFonts w:asciiTheme="minorBidi" w:eastAsia="Times New Roman" w:hAnsiTheme="minorBidi"/>
          <w:color w:val="000000" w:themeColor="text1"/>
          <w:sz w:val="24"/>
          <w:szCs w:val="24"/>
        </w:rPr>
        <w:t>.</w:t>
      </w:r>
      <w:r w:rsidRPr="00F14AB7">
        <w:rPr>
          <w:rFonts w:asciiTheme="minorBidi" w:eastAsia="Times New Roman" w:hAnsiTheme="minorBidi"/>
          <w:color w:val="000000" w:themeColor="text1"/>
          <w:sz w:val="24"/>
          <w:szCs w:val="24"/>
        </w:rPr>
        <w:t xml:space="preserve"> Research evidence indicates that training is necessary for teachers to successfully integrate </w:t>
      </w:r>
      <w:r w:rsidRPr="00F14AB7">
        <w:rPr>
          <w:rFonts w:asciiTheme="minorBidi" w:eastAsia="Times New Roman" w:hAnsiTheme="minorBidi"/>
          <w:color w:val="000000" w:themeColor="text1"/>
          <w:sz w:val="24"/>
          <w:szCs w:val="24"/>
        </w:rPr>
        <w:lastRenderedPageBreak/>
        <w:t xml:space="preserve">technology (Hepp, Fernandez, and Garcia, 2015). According to </w:t>
      </w:r>
      <w:proofErr w:type="spellStart"/>
      <w:r w:rsidRPr="00F14AB7">
        <w:rPr>
          <w:rFonts w:asciiTheme="minorBidi" w:eastAsia="Times New Roman" w:hAnsiTheme="minorBidi"/>
          <w:color w:val="000000" w:themeColor="text1"/>
          <w:sz w:val="24"/>
          <w:szCs w:val="24"/>
        </w:rPr>
        <w:t>Hollebrands</w:t>
      </w:r>
      <w:proofErr w:type="spellEnd"/>
      <w:r w:rsidRPr="00F14AB7">
        <w:rPr>
          <w:rFonts w:asciiTheme="minorBidi" w:eastAsia="Times New Roman" w:hAnsiTheme="minorBidi"/>
          <w:color w:val="000000" w:themeColor="text1"/>
          <w:sz w:val="24"/>
          <w:szCs w:val="24"/>
        </w:rPr>
        <w:t xml:space="preserve"> (2020), technology is a valuable tool in the classroom when used properly, but teachers need to know when and how to use it. Success depends on teachers' proficiency with technology and their ability to modify the amount and quality of curriculum.</w:t>
      </w:r>
    </w:p>
    <w:p w14:paraId="4DBD6C61" w14:textId="77777777"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Race, Phil and Pickford (2007) argue that training sessions on the implementation of online learning frequently overlook how online learning should integrate with lectures, tutorials, practical work, and all the other components that make up the total learning experience for students. Instead, they tend to concentrate on the digital aspect of online learning, how lectures, tutorials, practical work, and all the other components that make up a student's overall experience should be integrated with online learning. Online learning will have grown up properly when: it is used for what it does well, and not used for anything else; it is integrated seamlessly into the overall learning experience of students; teachers think more about the learning and worry less about the technology.</w:t>
      </w:r>
    </w:p>
    <w:p w14:paraId="76F3A811" w14:textId="77777777"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The last ten years have seen a dramatic change in educational practices due to technological advancements, particularly around artificial intelligence (AI). Lately, there has been a lot of interest in the creation and application of Generative Pre-trained Transformers (GPT), especially OpenAI's ChatGPT. These models' unparalleled powers—like their ability to produce text that resembles that of a human and to lead automated conversations—have far-reaching effects on several industries, including education and healthcare. The scientific community has expressed concerns about their opacity and widespread use, despite their enormous potential. In the short time since its launch, ChatGPT—the most recent iteration of the GPT series—has amassed over a million subscribers, demonstrated exceptional proficiency, and passed the US bar law exam. Its effects on the education sector, however, have generated conflicting responses; while some educators hailed it as a progressive move, others raised concerns about its potential to encourage wrongdoing and weaken analytical abilities (Grassini, 2023)</w:t>
      </w:r>
    </w:p>
    <w:p w14:paraId="7C83846A" w14:textId="515AF33A" w:rsidR="00F14AB7" w:rsidRPr="00F14AB7" w:rsidRDefault="00F14AB7" w:rsidP="5C59FC4E">
      <w:pPr>
        <w:spacing w:line="360" w:lineRule="auto"/>
        <w:rPr>
          <w:rFonts w:asciiTheme="minorBidi" w:eastAsia="Times New Roman" w:hAnsiTheme="minorBidi"/>
          <w:color w:val="000000" w:themeColor="text1"/>
          <w:sz w:val="24"/>
          <w:szCs w:val="24"/>
        </w:rPr>
      </w:pPr>
      <w:r w:rsidRPr="5C59FC4E">
        <w:rPr>
          <w:rFonts w:asciiTheme="minorBidi" w:eastAsia="Times New Roman" w:hAnsiTheme="minorBidi"/>
          <w:color w:val="000000" w:themeColor="text1"/>
          <w:sz w:val="24"/>
          <w:szCs w:val="24"/>
        </w:rPr>
        <w:t xml:space="preserve">It is anticipated that the future of education will be revolutionised by the convergence of technology and pedagogy, embracing immersive, personalised, and interactive learning experiences. Vast volumes of data will be analysed by AI-powered algorithms to deliver tailored coaching, adaptive content, and real-time feedback—all </w:t>
      </w:r>
      <w:r w:rsidRPr="5C59FC4E">
        <w:rPr>
          <w:rFonts w:asciiTheme="minorBidi" w:eastAsia="Times New Roman" w:hAnsiTheme="minorBidi"/>
          <w:color w:val="000000" w:themeColor="text1"/>
          <w:sz w:val="24"/>
          <w:szCs w:val="24"/>
        </w:rPr>
        <w:lastRenderedPageBreak/>
        <w:t>of which according to Ark (2017,</w:t>
      </w:r>
      <w:r w:rsidR="714DBF00" w:rsidRPr="5C59FC4E">
        <w:rPr>
          <w:rFonts w:asciiTheme="minorBidi" w:eastAsia="Times New Roman" w:hAnsiTheme="minorBidi"/>
          <w:color w:val="000000" w:themeColor="text1"/>
          <w:sz w:val="24"/>
          <w:szCs w:val="24"/>
        </w:rPr>
        <w:t>)</w:t>
      </w:r>
      <w:r w:rsidRPr="5C59FC4E">
        <w:rPr>
          <w:rFonts w:asciiTheme="minorBidi" w:eastAsia="Times New Roman" w:hAnsiTheme="minorBidi"/>
          <w:color w:val="000000" w:themeColor="text1"/>
          <w:sz w:val="24"/>
          <w:szCs w:val="24"/>
        </w:rPr>
        <w:t xml:space="preserve"> will increase the effectiveness of teaching techniques. Furthermore, according to the Harvard Graduate School of Education, (2020), the incorporation of augmented reality (AR) and virtual reality (VR) into curricula will establish immersive learning environments involvement. Platforms will keep developing, enabling worldwide connectivity for instructors and students. Geographical barriers will disappear with the advent of virtual classrooms, allowing for the exchange of varied viewpoints and cultures. Furthermore, students will be better equipped to manage an increasingly complicated technology landscape thanks to the emphasis on digital literacy and critical thinking. Thus, the future of education and technology seeks to foster adaptive, inclusive and enriching learning experiences (Harvard Initiative for Learning and Teaching, 2021).</w:t>
      </w:r>
    </w:p>
    <w:p w14:paraId="3F15433A" w14:textId="77777777" w:rsidR="00B343D1"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To conclude, digital revolution has led to a shift in the design and delivery of pedagogical content. From a national and international perspective, the goal for education is to harness digital technology, therefore requiring a need to make positive changes to pedagogy, curriculum, assessment and the learning organisation. Research evidence has shown that incorporating technology in the classroom has improved teacher success and helped learners to develop knowledge for effective citizenship. Technology has also helped to promote collaboration and personalised learning and has allowed teachers to easily differentiate lessons and therefore</w:t>
      </w:r>
      <w:r w:rsidR="00B343D1">
        <w:rPr>
          <w:rFonts w:asciiTheme="minorBidi" w:eastAsia="Times New Roman" w:hAnsiTheme="minorBidi"/>
          <w:color w:val="000000" w:themeColor="text1"/>
          <w:sz w:val="24"/>
          <w:szCs w:val="24"/>
        </w:rPr>
        <w:t>,</w:t>
      </w:r>
      <w:r w:rsidRPr="00F14AB7">
        <w:rPr>
          <w:rFonts w:asciiTheme="minorBidi" w:eastAsia="Times New Roman" w:hAnsiTheme="minorBidi"/>
          <w:color w:val="000000" w:themeColor="text1"/>
          <w:sz w:val="24"/>
          <w:szCs w:val="24"/>
        </w:rPr>
        <w:t xml:space="preserve"> provide more meaningful experiences. The TPACK framework emphasizes the importance of technological knowledge, pedagogical knowledge, and content-specific knowledge in integrating technology in education. However, everchanging digital technology poses challenges for teachers. Many teachers have expressed a lack of confidence in using technology due to a lack of training. </w:t>
      </w:r>
    </w:p>
    <w:p w14:paraId="5C7BDA9B" w14:textId="5B627C6B" w:rsidR="00F14AB7" w:rsidRPr="00F14AB7" w:rsidRDefault="00F14AB7" w:rsidP="00F14AB7">
      <w:pPr>
        <w:spacing w:line="360" w:lineRule="auto"/>
        <w:rPr>
          <w:rFonts w:asciiTheme="minorBidi" w:eastAsia="Times New Roman" w:hAnsiTheme="minorBidi"/>
          <w:color w:val="000000" w:themeColor="text1"/>
          <w:sz w:val="24"/>
          <w:szCs w:val="24"/>
        </w:rPr>
      </w:pPr>
      <w:r w:rsidRPr="00F14AB7">
        <w:rPr>
          <w:rFonts w:asciiTheme="minorBidi" w:eastAsia="Times New Roman" w:hAnsiTheme="minorBidi"/>
          <w:color w:val="000000" w:themeColor="text1"/>
          <w:sz w:val="24"/>
          <w:szCs w:val="24"/>
        </w:rPr>
        <w:t xml:space="preserve">Overall, technology is seen as an effective tool </w:t>
      </w:r>
      <w:r w:rsidR="00B343D1">
        <w:rPr>
          <w:rFonts w:asciiTheme="minorBidi" w:eastAsia="Times New Roman" w:hAnsiTheme="minorBidi"/>
          <w:color w:val="000000" w:themeColor="text1"/>
          <w:sz w:val="24"/>
          <w:szCs w:val="24"/>
        </w:rPr>
        <w:t>for</w:t>
      </w:r>
      <w:r w:rsidRPr="00F14AB7">
        <w:rPr>
          <w:rFonts w:asciiTheme="minorBidi" w:eastAsia="Times New Roman" w:hAnsiTheme="minorBidi"/>
          <w:color w:val="000000" w:themeColor="text1"/>
          <w:sz w:val="24"/>
          <w:szCs w:val="24"/>
        </w:rPr>
        <w:t xml:space="preserve"> enhancing the educational experience, but only when it is used properly, not just for the sake of using technology. In the future, it appears that technology will continue to revolutionise education, the use of AI and VR may unlock wider, more immersive experiences but it means that teachers will need to continually adapt their teaching skills. </w:t>
      </w:r>
    </w:p>
    <w:p w14:paraId="167E4F24" w14:textId="77777777" w:rsidR="00F14AB7" w:rsidRPr="00F14AB7" w:rsidRDefault="00F14AB7" w:rsidP="00F14AB7">
      <w:pPr>
        <w:spacing w:line="360" w:lineRule="auto"/>
        <w:rPr>
          <w:rFonts w:asciiTheme="minorBidi" w:eastAsia="Times New Roman" w:hAnsiTheme="minorBidi"/>
          <w:color w:val="000000" w:themeColor="text1"/>
          <w:sz w:val="24"/>
          <w:szCs w:val="24"/>
        </w:rPr>
      </w:pPr>
    </w:p>
    <w:p w14:paraId="06AEE1F6" w14:textId="77777777" w:rsidR="00F14AB7" w:rsidRPr="00F14AB7" w:rsidRDefault="00F14AB7" w:rsidP="00F14AB7">
      <w:pPr>
        <w:spacing w:line="360" w:lineRule="auto"/>
        <w:rPr>
          <w:rFonts w:asciiTheme="minorBidi" w:eastAsia="Times New Roman" w:hAnsiTheme="minorBidi"/>
          <w:color w:val="000000" w:themeColor="text1"/>
          <w:sz w:val="24"/>
          <w:szCs w:val="24"/>
        </w:rPr>
      </w:pPr>
    </w:p>
    <w:p w14:paraId="5B51644B" w14:textId="77777777" w:rsidR="00B343D1" w:rsidRDefault="00B343D1" w:rsidP="1E7EFE92">
      <w:pPr>
        <w:rPr>
          <w:rFonts w:asciiTheme="minorBidi" w:eastAsia="Times New Roman" w:hAnsiTheme="minorBidi"/>
          <w:color w:val="000000" w:themeColor="text1"/>
          <w:sz w:val="24"/>
          <w:szCs w:val="24"/>
        </w:rPr>
      </w:pPr>
    </w:p>
    <w:p w14:paraId="04F922AA" w14:textId="69674FD4" w:rsidR="00452934" w:rsidRPr="00B343D1" w:rsidRDefault="00B343D1" w:rsidP="00B343D1">
      <w:pPr>
        <w:pStyle w:val="Heading1"/>
        <w:rPr>
          <w:rFonts w:asciiTheme="minorBidi" w:hAnsiTheme="minorBidi" w:cstheme="minorBidi"/>
          <w:sz w:val="24"/>
          <w:szCs w:val="24"/>
        </w:rPr>
      </w:pPr>
      <w:bookmarkStart w:id="2" w:name="_Toc153202603"/>
      <w:r w:rsidRPr="00B343D1">
        <w:rPr>
          <w:rFonts w:asciiTheme="minorBidi" w:hAnsiTheme="minorBidi" w:cstheme="minorBidi"/>
          <w:sz w:val="24"/>
          <w:szCs w:val="24"/>
        </w:rPr>
        <w:lastRenderedPageBreak/>
        <w:t>Part 3: Incorporating Go</w:t>
      </w:r>
      <w:r w:rsidR="004117BA">
        <w:rPr>
          <w:rFonts w:asciiTheme="minorBidi" w:hAnsiTheme="minorBidi" w:cstheme="minorBidi"/>
          <w:sz w:val="24"/>
          <w:szCs w:val="24"/>
        </w:rPr>
        <w:t>o</w:t>
      </w:r>
      <w:r w:rsidRPr="00B343D1">
        <w:rPr>
          <w:rFonts w:asciiTheme="minorBidi" w:hAnsiTheme="minorBidi" w:cstheme="minorBidi"/>
          <w:sz w:val="24"/>
          <w:szCs w:val="24"/>
        </w:rPr>
        <w:t>gle Jam</w:t>
      </w:r>
      <w:r>
        <w:rPr>
          <w:rFonts w:asciiTheme="minorBidi" w:hAnsiTheme="minorBidi" w:cstheme="minorBidi"/>
          <w:sz w:val="24"/>
          <w:szCs w:val="24"/>
        </w:rPr>
        <w:t>b</w:t>
      </w:r>
      <w:r w:rsidRPr="00B343D1">
        <w:rPr>
          <w:rFonts w:asciiTheme="minorBidi" w:hAnsiTheme="minorBidi" w:cstheme="minorBidi"/>
          <w:sz w:val="24"/>
          <w:szCs w:val="24"/>
        </w:rPr>
        <w:t xml:space="preserve">oard in </w:t>
      </w:r>
      <w:r w:rsidR="004117BA">
        <w:rPr>
          <w:rFonts w:asciiTheme="minorBidi" w:hAnsiTheme="minorBidi" w:cstheme="minorBidi"/>
          <w:sz w:val="24"/>
          <w:szCs w:val="24"/>
        </w:rPr>
        <w:t>P</w:t>
      </w:r>
      <w:r w:rsidRPr="00B343D1">
        <w:rPr>
          <w:rFonts w:asciiTheme="minorBidi" w:hAnsiTheme="minorBidi" w:cstheme="minorBidi"/>
          <w:sz w:val="24"/>
          <w:szCs w:val="24"/>
        </w:rPr>
        <w:t>ractice</w:t>
      </w:r>
      <w:bookmarkEnd w:id="2"/>
      <w:r w:rsidRPr="00B343D1">
        <w:rPr>
          <w:rFonts w:asciiTheme="minorBidi" w:hAnsiTheme="minorBidi" w:cstheme="minorBidi"/>
          <w:sz w:val="24"/>
          <w:szCs w:val="24"/>
        </w:rPr>
        <w:t xml:space="preserve"> </w:t>
      </w:r>
    </w:p>
    <w:p w14:paraId="7D2F47B9" w14:textId="5F3F730B" w:rsidR="00452934" w:rsidRDefault="00452934" w:rsidP="1E7EFE92">
      <w:pPr>
        <w:keepNext/>
        <w:keepLines/>
        <w:spacing w:before="40" w:after="0"/>
        <w:rPr>
          <w:rFonts w:ascii="Times New Roman" w:eastAsia="Times New Roman" w:hAnsi="Times New Roman" w:cs="Times New Roman"/>
          <w:i/>
          <w:iCs/>
          <w:color w:val="2F5496" w:themeColor="accent1" w:themeShade="BF"/>
          <w:sz w:val="24"/>
          <w:szCs w:val="24"/>
        </w:rPr>
      </w:pPr>
    </w:p>
    <w:p w14:paraId="2A73CA49" w14:textId="6027E6B0" w:rsidR="00B343D1" w:rsidRPr="00B343D1" w:rsidRDefault="58556122" w:rsidP="00B343D1">
      <w:pPr>
        <w:spacing w:line="360" w:lineRule="auto"/>
        <w:rPr>
          <w:rFonts w:asciiTheme="minorBidi" w:eastAsia="Times New Roman" w:hAnsiTheme="minorBidi"/>
          <w:color w:val="000000" w:themeColor="text1"/>
          <w:sz w:val="24"/>
          <w:szCs w:val="24"/>
        </w:rPr>
      </w:pPr>
      <w:r w:rsidRPr="00B343D1">
        <w:rPr>
          <w:rFonts w:asciiTheme="minorBidi" w:eastAsia="Times New Roman" w:hAnsiTheme="minorBidi"/>
          <w:color w:val="000000" w:themeColor="text1"/>
          <w:sz w:val="24"/>
          <w:szCs w:val="24"/>
        </w:rPr>
        <w:t>The digital tool chosen to be used during the lesson is called Google Jamboard. This was chosen as I feel that since the Covid 19 pandemic, the adoption of tech-based pedagogy has accelerated, and many forms of communication and sources of information are now online so that</w:t>
      </w:r>
      <w:r w:rsidR="00B343D1">
        <w:rPr>
          <w:rFonts w:asciiTheme="minorBidi" w:eastAsia="Times New Roman" w:hAnsiTheme="minorBidi"/>
          <w:color w:val="000000" w:themeColor="text1"/>
          <w:sz w:val="24"/>
          <w:szCs w:val="24"/>
        </w:rPr>
        <w:t xml:space="preserve"> </w:t>
      </w:r>
      <w:r w:rsidRPr="00B343D1">
        <w:rPr>
          <w:rFonts w:asciiTheme="minorBidi" w:eastAsia="Times New Roman" w:hAnsiTheme="minorBidi"/>
          <w:color w:val="000000" w:themeColor="text1"/>
          <w:sz w:val="24"/>
          <w:szCs w:val="24"/>
        </w:rPr>
        <w:t xml:space="preserve">learners are now far more engaged with learning. </w:t>
      </w:r>
      <w:r w:rsidR="00B343D1">
        <w:rPr>
          <w:rFonts w:asciiTheme="minorBidi" w:eastAsia="Times New Roman" w:hAnsiTheme="minorBidi"/>
          <w:color w:val="000000" w:themeColor="text1"/>
          <w:sz w:val="24"/>
          <w:szCs w:val="24"/>
        </w:rPr>
        <w:t xml:space="preserve">It also </w:t>
      </w:r>
      <w:r w:rsidR="00B343D1" w:rsidRPr="00B343D1">
        <w:rPr>
          <w:rFonts w:asciiTheme="minorBidi" w:eastAsia="Times New Roman" w:hAnsiTheme="minorBidi"/>
          <w:color w:val="000000" w:themeColor="text1"/>
          <w:sz w:val="24"/>
          <w:szCs w:val="24"/>
        </w:rPr>
        <w:t>facilitates the evaluation of the learners’ knowledge, before and after the lesson</w:t>
      </w:r>
      <w:r w:rsidR="00B343D1">
        <w:rPr>
          <w:rFonts w:asciiTheme="minorBidi" w:eastAsia="Times New Roman" w:hAnsiTheme="minorBidi"/>
          <w:color w:val="000000" w:themeColor="text1"/>
          <w:sz w:val="24"/>
          <w:szCs w:val="24"/>
        </w:rPr>
        <w:t>,</w:t>
      </w:r>
      <w:r w:rsidR="00B343D1" w:rsidRPr="00B343D1">
        <w:rPr>
          <w:rFonts w:asciiTheme="minorBidi" w:eastAsia="Times New Roman" w:hAnsiTheme="minorBidi"/>
          <w:color w:val="000000" w:themeColor="text1"/>
          <w:sz w:val="24"/>
          <w:szCs w:val="24"/>
        </w:rPr>
        <w:t xml:space="preserve"> without them knowing they are being assessed and it is an easy way for them to participate anonymously. </w:t>
      </w:r>
    </w:p>
    <w:p w14:paraId="1DA2BE5A" w14:textId="423802EC" w:rsidR="00452934" w:rsidRPr="00B343D1" w:rsidRDefault="58556122" w:rsidP="00ED4A12">
      <w:pPr>
        <w:spacing w:line="360" w:lineRule="auto"/>
        <w:rPr>
          <w:rFonts w:asciiTheme="minorBidi" w:eastAsia="Times New Roman" w:hAnsiTheme="minorBidi"/>
          <w:color w:val="000000" w:themeColor="text1"/>
          <w:sz w:val="24"/>
          <w:szCs w:val="24"/>
        </w:rPr>
      </w:pPr>
      <w:r w:rsidRPr="00B343D1">
        <w:rPr>
          <w:rFonts w:asciiTheme="minorBidi" w:eastAsia="Times New Roman" w:hAnsiTheme="minorBidi"/>
          <w:color w:val="000000" w:themeColor="text1"/>
          <w:sz w:val="24"/>
          <w:szCs w:val="24"/>
        </w:rPr>
        <w:t xml:space="preserve">Jamboard is a digital whiteboard that provides learners with opportunities to discuss academic content, defend their answers anonymously, listen to peers, and reflect on </w:t>
      </w:r>
      <w:r w:rsidRPr="007B73D5">
        <w:rPr>
          <w:rFonts w:asciiTheme="minorBidi" w:eastAsia="Times New Roman" w:hAnsiTheme="minorBidi"/>
          <w:color w:val="000000" w:themeColor="text1"/>
          <w:sz w:val="24"/>
          <w:szCs w:val="24"/>
        </w:rPr>
        <w:t>their learning process. When used in the classroom it serves as a collaborative tool, allowing a quick check of knowledge and understanding, and formative assessment</w:t>
      </w:r>
      <w:r w:rsidR="00B343D1" w:rsidRPr="007B73D5">
        <w:rPr>
          <w:rFonts w:asciiTheme="minorBidi" w:eastAsia="Times New Roman" w:hAnsiTheme="minorBidi"/>
          <w:color w:val="000000" w:themeColor="text1"/>
          <w:sz w:val="24"/>
          <w:szCs w:val="24"/>
        </w:rPr>
        <w:t xml:space="preserve"> </w:t>
      </w:r>
      <w:r w:rsidR="007B73D5" w:rsidRPr="007B73D5">
        <w:rPr>
          <w:rFonts w:asciiTheme="minorBidi" w:eastAsia="Times New Roman" w:hAnsiTheme="minorBidi"/>
          <w:color w:val="000000" w:themeColor="text1"/>
          <w:sz w:val="24"/>
          <w:szCs w:val="24"/>
        </w:rPr>
        <w:t>(</w:t>
      </w:r>
      <w:r w:rsidR="00FF2DCD" w:rsidRPr="007B73D5">
        <w:rPr>
          <w:rFonts w:asciiTheme="minorBidi" w:eastAsia="Times New Roman" w:hAnsiTheme="minorBidi"/>
          <w:color w:val="000000" w:themeColor="text1"/>
          <w:sz w:val="24"/>
          <w:szCs w:val="24"/>
        </w:rPr>
        <w:t>Welsh Government</w:t>
      </w:r>
      <w:r w:rsidR="007B73D5" w:rsidRPr="007B73D5">
        <w:rPr>
          <w:rFonts w:asciiTheme="minorBidi" w:eastAsia="Times New Roman" w:hAnsiTheme="minorBidi"/>
          <w:color w:val="000000" w:themeColor="text1"/>
          <w:sz w:val="24"/>
          <w:szCs w:val="24"/>
        </w:rPr>
        <w:t xml:space="preserve">, </w:t>
      </w:r>
      <w:r w:rsidR="00FF2DCD" w:rsidRPr="007B73D5">
        <w:rPr>
          <w:rFonts w:asciiTheme="minorBidi" w:eastAsia="Times New Roman" w:hAnsiTheme="minorBidi"/>
          <w:color w:val="000000" w:themeColor="text1"/>
          <w:sz w:val="24"/>
          <w:szCs w:val="24"/>
        </w:rPr>
        <w:t>2020)</w:t>
      </w:r>
      <w:r w:rsidR="007B73D5">
        <w:rPr>
          <w:rFonts w:asciiTheme="minorBidi" w:eastAsia="Times New Roman" w:hAnsiTheme="minorBidi"/>
          <w:color w:val="000000" w:themeColor="text1"/>
          <w:sz w:val="24"/>
          <w:szCs w:val="24"/>
        </w:rPr>
        <w:t xml:space="preserve">. </w:t>
      </w:r>
      <w:r w:rsidR="00B343D1" w:rsidRPr="007B73D5">
        <w:rPr>
          <w:rFonts w:asciiTheme="minorBidi" w:eastAsia="Calibri" w:hAnsiTheme="minorBidi"/>
          <w:color w:val="000000" w:themeColor="text1"/>
          <w:sz w:val="24"/>
          <w:szCs w:val="24"/>
        </w:rPr>
        <w:t xml:space="preserve">According to </w:t>
      </w:r>
      <w:proofErr w:type="spellStart"/>
      <w:r w:rsidR="00B343D1" w:rsidRPr="007B73D5">
        <w:rPr>
          <w:rFonts w:asciiTheme="minorBidi" w:eastAsia="Calibri" w:hAnsiTheme="minorBidi"/>
          <w:color w:val="000000" w:themeColor="text1"/>
          <w:sz w:val="24"/>
          <w:szCs w:val="24"/>
        </w:rPr>
        <w:t>Kushlev</w:t>
      </w:r>
      <w:proofErr w:type="spellEnd"/>
      <w:r w:rsidR="00B343D1" w:rsidRPr="007B73D5">
        <w:rPr>
          <w:rFonts w:asciiTheme="minorBidi" w:eastAsia="Calibri" w:hAnsiTheme="minorBidi"/>
          <w:color w:val="000000" w:themeColor="text1"/>
          <w:sz w:val="24"/>
          <w:szCs w:val="24"/>
        </w:rPr>
        <w:t xml:space="preserve"> and Epstein-Shuman (2022), o</w:t>
      </w:r>
      <w:r w:rsidRPr="007B73D5">
        <w:rPr>
          <w:rFonts w:asciiTheme="minorBidi" w:eastAsia="Calibri" w:hAnsiTheme="minorBidi"/>
          <w:color w:val="000000" w:themeColor="text1"/>
          <w:sz w:val="24"/>
          <w:szCs w:val="24"/>
        </w:rPr>
        <w:t>nline learning tools such as the Google Jamboard are an easy and fun way to keep learners engaged in activity. According to experts, students engage more in activities if they are using digital tool formats</w:t>
      </w:r>
      <w:r w:rsidR="00B343D1" w:rsidRPr="007B73D5">
        <w:rPr>
          <w:rFonts w:asciiTheme="minorBidi" w:eastAsia="Calibri" w:hAnsiTheme="minorBidi"/>
          <w:color w:val="000000" w:themeColor="text1"/>
          <w:sz w:val="24"/>
          <w:szCs w:val="24"/>
        </w:rPr>
        <w:t xml:space="preserve"> (</w:t>
      </w:r>
      <w:r w:rsidR="00ED4A12" w:rsidRPr="007B73D5">
        <w:rPr>
          <w:rFonts w:asciiTheme="minorBidi" w:eastAsia="Calibri" w:hAnsiTheme="minorBidi"/>
          <w:color w:val="000000" w:themeColor="text1"/>
          <w:sz w:val="24"/>
          <w:szCs w:val="24"/>
        </w:rPr>
        <w:t>Elkington,</w:t>
      </w:r>
      <w:r w:rsidR="007B73D5" w:rsidRPr="007B73D5">
        <w:rPr>
          <w:rFonts w:asciiTheme="minorBidi" w:eastAsia="Calibri" w:hAnsiTheme="minorBidi"/>
          <w:color w:val="000000" w:themeColor="text1"/>
          <w:sz w:val="24"/>
          <w:szCs w:val="24"/>
        </w:rPr>
        <w:t xml:space="preserve"> </w:t>
      </w:r>
      <w:r w:rsidR="00ED4A12" w:rsidRPr="007B73D5">
        <w:rPr>
          <w:rFonts w:asciiTheme="minorBidi" w:eastAsia="Calibri" w:hAnsiTheme="minorBidi"/>
          <w:color w:val="000000" w:themeColor="text1"/>
          <w:sz w:val="24"/>
          <w:szCs w:val="24"/>
        </w:rPr>
        <w:t>2019)</w:t>
      </w:r>
      <w:r w:rsidR="007B73D5" w:rsidRPr="007B73D5">
        <w:rPr>
          <w:rFonts w:asciiTheme="minorBidi" w:eastAsia="Calibri" w:hAnsiTheme="minorBidi"/>
          <w:color w:val="000000" w:themeColor="text1"/>
          <w:sz w:val="24"/>
          <w:szCs w:val="24"/>
        </w:rPr>
        <w:t>.</w:t>
      </w:r>
      <w:r w:rsidR="007B73D5">
        <w:rPr>
          <w:rFonts w:asciiTheme="minorBidi" w:eastAsia="Calibri" w:hAnsiTheme="minorBidi"/>
          <w:color w:val="000000" w:themeColor="text1"/>
          <w:sz w:val="24"/>
          <w:szCs w:val="24"/>
        </w:rPr>
        <w:t xml:space="preserve"> </w:t>
      </w:r>
    </w:p>
    <w:p w14:paraId="78F2A774" w14:textId="751EAACF" w:rsidR="00452934" w:rsidRPr="00B343D1" w:rsidRDefault="58556122" w:rsidP="00B343D1">
      <w:pPr>
        <w:spacing w:line="360" w:lineRule="auto"/>
        <w:rPr>
          <w:rFonts w:asciiTheme="minorBidi" w:eastAsia="Times New Roman" w:hAnsiTheme="minorBidi"/>
          <w:color w:val="000000" w:themeColor="text1"/>
          <w:sz w:val="24"/>
          <w:szCs w:val="24"/>
        </w:rPr>
      </w:pPr>
      <w:r w:rsidRPr="00B343D1">
        <w:rPr>
          <w:rFonts w:asciiTheme="minorBidi" w:eastAsia="Times New Roman" w:hAnsiTheme="minorBidi"/>
          <w:color w:val="000000" w:themeColor="text1"/>
          <w:sz w:val="24"/>
          <w:szCs w:val="24"/>
        </w:rPr>
        <w:t>Jamboard is an easy-to-use learning platform for teachers and their students. The digital whiteboard can be accessed from a mobile device through an app, a PC, a laptop, or a dedicated Jamboard device for synchronous and asynchronous collaborative learning experiences (Google, 2022). In its simplest form, participants work together via text, sticky notes, picture inserts, or drawings on a free online whiteboard that can be accessed by a single link (Gavin, 2019; Google, 2022). Launched in 2006, Google Workspace (formerly G-Suite) is a product line that included Jamboard until 2016 (Weir, 2020). The dashboard is a straightforward page that displays recently saved "Jams." In the lower right corner, there is a circle icon with a "+" sign that can be used to create a new board, or "Jam." These jams can be left as a blank page or can have a colour, or an image added to them to serve as wallpaper. It is then possible to download the jams as a PDF and manage who can view or edit them through a shared link.</w:t>
      </w:r>
    </w:p>
    <w:p w14:paraId="68A9021B" w14:textId="03D1F5CC" w:rsidR="00452934" w:rsidRPr="00B343D1" w:rsidRDefault="58556122" w:rsidP="00B343D1">
      <w:pPr>
        <w:spacing w:line="360" w:lineRule="auto"/>
        <w:rPr>
          <w:rFonts w:asciiTheme="minorBidi" w:eastAsia="Calibri" w:hAnsiTheme="minorBidi"/>
          <w:color w:val="000000" w:themeColor="text1"/>
          <w:sz w:val="24"/>
          <w:szCs w:val="24"/>
        </w:rPr>
      </w:pPr>
      <w:r w:rsidRPr="00B343D1">
        <w:rPr>
          <w:rFonts w:asciiTheme="minorBidi" w:eastAsia="Calibri" w:hAnsiTheme="minorBidi"/>
          <w:color w:val="000000" w:themeColor="text1"/>
          <w:sz w:val="24"/>
          <w:szCs w:val="24"/>
        </w:rPr>
        <w:t xml:space="preserve"> </w:t>
      </w:r>
    </w:p>
    <w:p w14:paraId="5A9F9369" w14:textId="1BF0E013" w:rsidR="00452934" w:rsidRPr="00B343D1" w:rsidRDefault="58556122" w:rsidP="00B343D1">
      <w:pPr>
        <w:spacing w:line="360" w:lineRule="auto"/>
        <w:rPr>
          <w:rFonts w:asciiTheme="minorBidi" w:eastAsia="Calibri" w:hAnsiTheme="minorBidi"/>
          <w:color w:val="000000" w:themeColor="text1"/>
          <w:sz w:val="24"/>
          <w:szCs w:val="24"/>
        </w:rPr>
      </w:pPr>
      <w:r w:rsidRPr="00B343D1">
        <w:rPr>
          <w:rFonts w:asciiTheme="minorBidi" w:eastAsia="Calibri" w:hAnsiTheme="minorBidi"/>
          <w:color w:val="000000" w:themeColor="text1"/>
          <w:sz w:val="24"/>
          <w:szCs w:val="24"/>
        </w:rPr>
        <w:lastRenderedPageBreak/>
        <w:t xml:space="preserve">One way to ensure excellent learning outcomes for students using online classroom, I feel requires maintaining the social constructivist learning experiences. EdTech technologies </w:t>
      </w:r>
      <w:r w:rsidR="00B343D1">
        <w:rPr>
          <w:rFonts w:asciiTheme="minorBidi" w:eastAsia="Calibri" w:hAnsiTheme="minorBidi"/>
          <w:color w:val="000000" w:themeColor="text1"/>
          <w:sz w:val="24"/>
          <w:szCs w:val="24"/>
        </w:rPr>
        <w:t>help</w:t>
      </w:r>
      <w:r w:rsidRPr="00B343D1">
        <w:rPr>
          <w:rFonts w:asciiTheme="minorBidi" w:eastAsia="Calibri" w:hAnsiTheme="minorBidi"/>
          <w:color w:val="000000" w:themeColor="text1"/>
          <w:sz w:val="24"/>
          <w:szCs w:val="24"/>
        </w:rPr>
        <w:t xml:space="preserve"> support pedagogies like discovery learning, collaboration, and the </w:t>
      </w:r>
      <w:r w:rsidR="00B343D1">
        <w:rPr>
          <w:rFonts w:asciiTheme="minorBidi" w:eastAsia="Calibri" w:hAnsiTheme="minorBidi"/>
          <w:color w:val="000000" w:themeColor="text1"/>
          <w:sz w:val="24"/>
          <w:szCs w:val="24"/>
        </w:rPr>
        <w:t>c</w:t>
      </w:r>
      <w:r w:rsidRPr="00B343D1">
        <w:rPr>
          <w:rFonts w:asciiTheme="minorBidi" w:eastAsia="Calibri" w:hAnsiTheme="minorBidi"/>
          <w:color w:val="000000" w:themeColor="text1"/>
          <w:sz w:val="24"/>
          <w:szCs w:val="24"/>
        </w:rPr>
        <w:t xml:space="preserve">omprehensive </w:t>
      </w:r>
      <w:r w:rsidR="00B343D1">
        <w:rPr>
          <w:rFonts w:asciiTheme="minorBidi" w:eastAsia="Calibri" w:hAnsiTheme="minorBidi"/>
          <w:color w:val="000000" w:themeColor="text1"/>
          <w:sz w:val="24"/>
          <w:szCs w:val="24"/>
        </w:rPr>
        <w:t>d</w:t>
      </w:r>
      <w:r w:rsidRPr="00B343D1">
        <w:rPr>
          <w:rFonts w:asciiTheme="minorBidi" w:eastAsia="Calibri" w:hAnsiTheme="minorBidi"/>
          <w:color w:val="000000" w:themeColor="text1"/>
          <w:sz w:val="24"/>
          <w:szCs w:val="24"/>
        </w:rPr>
        <w:t xml:space="preserve">esign for </w:t>
      </w:r>
      <w:r w:rsidR="00B343D1">
        <w:rPr>
          <w:rFonts w:asciiTheme="minorBidi" w:eastAsia="Calibri" w:hAnsiTheme="minorBidi"/>
          <w:color w:val="000000" w:themeColor="text1"/>
          <w:sz w:val="24"/>
          <w:szCs w:val="24"/>
        </w:rPr>
        <w:t>l</w:t>
      </w:r>
      <w:r w:rsidRPr="00B343D1">
        <w:rPr>
          <w:rFonts w:asciiTheme="minorBidi" w:eastAsia="Calibri" w:hAnsiTheme="minorBidi"/>
          <w:color w:val="000000" w:themeColor="text1"/>
          <w:sz w:val="24"/>
          <w:szCs w:val="24"/>
        </w:rPr>
        <w:t>earning principles. Google Jamboard, being a cloud-based virtual whiteboard means that this straightforward platform can be utilised by educators in a variety of sessions, including during teacher-training sessions and in student learning activities in the classroom.</w:t>
      </w:r>
    </w:p>
    <w:p w14:paraId="63C7A70C" w14:textId="7A2BE6C0" w:rsidR="00452934" w:rsidRPr="00B343D1" w:rsidRDefault="00B343D1" w:rsidP="00B343D1">
      <w:pPr>
        <w:spacing w:line="360" w:lineRule="auto"/>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 xml:space="preserve">Another reason why </w:t>
      </w:r>
      <w:r w:rsidR="58556122" w:rsidRPr="00B343D1">
        <w:rPr>
          <w:rFonts w:asciiTheme="minorBidi" w:eastAsia="Calibri" w:hAnsiTheme="minorBidi"/>
          <w:color w:val="000000" w:themeColor="text1"/>
          <w:sz w:val="24"/>
          <w:szCs w:val="24"/>
        </w:rPr>
        <w:t>I decided to use Google Jamboard</w:t>
      </w:r>
      <w:r>
        <w:rPr>
          <w:rFonts w:asciiTheme="minorBidi" w:eastAsia="Calibri" w:hAnsiTheme="minorBidi"/>
          <w:color w:val="000000" w:themeColor="text1"/>
          <w:sz w:val="24"/>
          <w:szCs w:val="24"/>
        </w:rPr>
        <w:t xml:space="preserve"> is that</w:t>
      </w:r>
      <w:r w:rsidR="58556122" w:rsidRPr="00B343D1">
        <w:rPr>
          <w:rFonts w:asciiTheme="minorBidi" w:eastAsia="Calibri" w:hAnsiTheme="minorBidi"/>
          <w:color w:val="000000" w:themeColor="text1"/>
          <w:sz w:val="24"/>
          <w:szCs w:val="24"/>
        </w:rPr>
        <w:t xml:space="preserve"> it is an easy way to get learners to share thoughts through peer-to-peer learning as well as individually and anonymously, using text, sticky notes, and assessing the learner's knowledge using the whiteboard by a single link. Debelius and Mooney (2020, p. 47) </w:t>
      </w:r>
      <w:r w:rsidR="004117BA">
        <w:rPr>
          <w:rFonts w:asciiTheme="minorBidi" w:eastAsia="Calibri" w:hAnsiTheme="minorBidi"/>
          <w:color w:val="000000" w:themeColor="text1"/>
          <w:sz w:val="24"/>
          <w:szCs w:val="24"/>
        </w:rPr>
        <w:t>state</w:t>
      </w:r>
      <w:r w:rsidR="58556122" w:rsidRPr="00B343D1">
        <w:rPr>
          <w:rFonts w:asciiTheme="minorBidi" w:eastAsia="Calibri" w:hAnsiTheme="minorBidi"/>
          <w:color w:val="000000" w:themeColor="text1"/>
          <w:sz w:val="24"/>
          <w:szCs w:val="24"/>
        </w:rPr>
        <w:t xml:space="preserve"> that </w:t>
      </w:r>
      <w:proofErr w:type="spellStart"/>
      <w:r w:rsidR="58556122" w:rsidRPr="00B343D1">
        <w:rPr>
          <w:rFonts w:asciiTheme="minorBidi" w:eastAsia="Calibri" w:hAnsiTheme="minorBidi"/>
          <w:color w:val="000000" w:themeColor="text1"/>
          <w:sz w:val="24"/>
          <w:szCs w:val="24"/>
        </w:rPr>
        <w:t>Jamboard's</w:t>
      </w:r>
      <w:proofErr w:type="spellEnd"/>
      <w:r w:rsidR="58556122" w:rsidRPr="00B343D1">
        <w:rPr>
          <w:rFonts w:asciiTheme="minorBidi" w:eastAsia="Calibri" w:hAnsiTheme="minorBidi"/>
          <w:color w:val="000000" w:themeColor="text1"/>
          <w:sz w:val="24"/>
          <w:szCs w:val="24"/>
        </w:rPr>
        <w:t xml:space="preserve"> ability to facilitate peer-to-peer learning experiences will enhance the students’ "relationships-based cohort management" approach. </w:t>
      </w:r>
    </w:p>
    <w:p w14:paraId="35D1C350" w14:textId="0A9F9DA2" w:rsidR="00452934" w:rsidRPr="00B343D1" w:rsidRDefault="58556122" w:rsidP="00B343D1">
      <w:pPr>
        <w:spacing w:line="360" w:lineRule="auto"/>
        <w:rPr>
          <w:rFonts w:asciiTheme="minorBidi" w:eastAsia="Calibri" w:hAnsiTheme="minorBidi"/>
          <w:color w:val="000000" w:themeColor="text1"/>
          <w:sz w:val="24"/>
          <w:szCs w:val="24"/>
        </w:rPr>
      </w:pPr>
      <w:r w:rsidRPr="00B343D1">
        <w:rPr>
          <w:rFonts w:asciiTheme="minorBidi" w:eastAsia="Calibri" w:hAnsiTheme="minorBidi"/>
          <w:color w:val="000000" w:themeColor="text1"/>
          <w:sz w:val="24"/>
          <w:szCs w:val="24"/>
        </w:rPr>
        <w:t xml:space="preserve">According to social constructivism, people engage with one another and their environment to form meaning and understanding. The social cognitive theory of Vygotsky, Bruner, and Bandura is closely associated with social constructivism (Kim, 2001). Social constructivists place importance on both the social contexts that students bring to the classroom and the physical environment in which learning occurs. It is believed that learning is a social process (Kim, 2001). People who participate in social activities learn meaningful things (McMahon &amp; </w:t>
      </w:r>
      <w:proofErr w:type="spellStart"/>
      <w:r w:rsidRPr="00B343D1">
        <w:rPr>
          <w:rFonts w:asciiTheme="minorBidi" w:eastAsia="Calibri" w:hAnsiTheme="minorBidi"/>
          <w:color w:val="000000" w:themeColor="text1"/>
          <w:sz w:val="24"/>
          <w:szCs w:val="24"/>
        </w:rPr>
        <w:t>Zyngier</w:t>
      </w:r>
      <w:proofErr w:type="spellEnd"/>
      <w:r w:rsidRPr="00B343D1">
        <w:rPr>
          <w:rFonts w:asciiTheme="minorBidi" w:eastAsia="Calibri" w:hAnsiTheme="minorBidi"/>
          <w:color w:val="000000" w:themeColor="text1"/>
          <w:sz w:val="24"/>
          <w:szCs w:val="24"/>
        </w:rPr>
        <w:t xml:space="preserve">, 2009). </w:t>
      </w:r>
    </w:p>
    <w:p w14:paraId="0D078F4B" w14:textId="09F5294C" w:rsidR="00452934" w:rsidRPr="00B343D1" w:rsidRDefault="58556122" w:rsidP="00B343D1">
      <w:pPr>
        <w:spacing w:line="360" w:lineRule="auto"/>
        <w:rPr>
          <w:rFonts w:asciiTheme="minorBidi" w:eastAsia="system-ui" w:hAnsiTheme="minorBidi"/>
          <w:color w:val="374151"/>
          <w:sz w:val="24"/>
          <w:szCs w:val="24"/>
        </w:rPr>
      </w:pPr>
      <w:r w:rsidRPr="00B343D1">
        <w:rPr>
          <w:rFonts w:asciiTheme="minorBidi" w:eastAsia="Calibri" w:hAnsiTheme="minorBidi"/>
          <w:color w:val="000000" w:themeColor="text1"/>
          <w:sz w:val="24"/>
          <w:szCs w:val="24"/>
        </w:rPr>
        <w:t xml:space="preserve">Vygotsky's (1978) work serves as the foundation for the Social Constructivism concept of learning by active engagement. For collaborative learning, Vygotsky's Zone of Proximal Development (1978) provides the framework. It highlights the need for collaborative learning to develop critical thinking abilities, and research indicates that as a group students learn more effectively when they engage in activities. A fundamental element of the collaborative learning theory (Vygotsky, 1978) that encourages critical thinking in the classroom is peer-to-peer learning.  By getting the learners to work together, students can create understanding that they could not have created on their own, according to Greeno et al. (1996) and that collaborating with other students allows them to develop an understanding that they may not have achieved independently. </w:t>
      </w:r>
      <w:r w:rsidRPr="00B343D1">
        <w:rPr>
          <w:rFonts w:asciiTheme="minorBidi" w:eastAsia="system-ui" w:hAnsiTheme="minorBidi"/>
          <w:color w:val="374151"/>
          <w:sz w:val="24"/>
          <w:szCs w:val="24"/>
        </w:rPr>
        <w:t xml:space="preserve">By incorporating Jamboard into the lesson plan, the aim </w:t>
      </w:r>
      <w:r w:rsidRPr="00B343D1">
        <w:rPr>
          <w:rFonts w:asciiTheme="minorBidi" w:eastAsia="system-ui" w:hAnsiTheme="minorBidi"/>
          <w:color w:val="374151"/>
          <w:sz w:val="24"/>
          <w:szCs w:val="24"/>
        </w:rPr>
        <w:lastRenderedPageBreak/>
        <w:t>was to facilitate opportunities for students to participate in collaborative and socially interactive learning experiences, fostering engagement in group</w:t>
      </w:r>
    </w:p>
    <w:p w14:paraId="74A186CD" w14:textId="427DD617" w:rsidR="004117BA" w:rsidRDefault="58556122" w:rsidP="004117BA">
      <w:pPr>
        <w:spacing w:line="360" w:lineRule="auto"/>
        <w:rPr>
          <w:rFonts w:asciiTheme="minorBidi" w:eastAsia="Calibri" w:hAnsiTheme="minorBidi"/>
          <w:color w:val="000000" w:themeColor="text1"/>
          <w:sz w:val="24"/>
          <w:szCs w:val="24"/>
        </w:rPr>
      </w:pPr>
      <w:r w:rsidRPr="00B343D1">
        <w:rPr>
          <w:rFonts w:asciiTheme="minorBidi" w:eastAsia="Calibri" w:hAnsiTheme="minorBidi"/>
          <w:color w:val="000000" w:themeColor="text1"/>
          <w:sz w:val="24"/>
          <w:szCs w:val="24"/>
        </w:rPr>
        <w:t>According to Gredler</w:t>
      </w:r>
      <w:r w:rsidR="004117BA">
        <w:rPr>
          <w:rFonts w:asciiTheme="minorBidi" w:eastAsia="Calibri" w:hAnsiTheme="minorBidi"/>
          <w:color w:val="000000" w:themeColor="text1"/>
          <w:sz w:val="24"/>
          <w:szCs w:val="24"/>
        </w:rPr>
        <w:t xml:space="preserve"> </w:t>
      </w:r>
      <w:r w:rsidRPr="00B343D1">
        <w:rPr>
          <w:rFonts w:asciiTheme="minorBidi" w:eastAsia="Calibri" w:hAnsiTheme="minorBidi"/>
          <w:color w:val="000000" w:themeColor="text1"/>
          <w:sz w:val="24"/>
          <w:szCs w:val="24"/>
        </w:rPr>
        <w:t xml:space="preserve">( 1997); Rosen </w:t>
      </w:r>
      <w:r w:rsidR="004117BA">
        <w:rPr>
          <w:rFonts w:asciiTheme="minorBidi" w:eastAsia="Calibri" w:hAnsiTheme="minorBidi"/>
          <w:color w:val="000000" w:themeColor="text1"/>
          <w:sz w:val="24"/>
          <w:szCs w:val="24"/>
        </w:rPr>
        <w:t xml:space="preserve">and </w:t>
      </w:r>
      <w:r w:rsidRPr="00B343D1">
        <w:rPr>
          <w:rFonts w:asciiTheme="minorBidi" w:eastAsia="Calibri" w:hAnsiTheme="minorBidi"/>
          <w:color w:val="000000" w:themeColor="text1"/>
          <w:sz w:val="24"/>
          <w:szCs w:val="24"/>
        </w:rPr>
        <w:t xml:space="preserve">Salomon, 2007) by using discipline-based cognitive tools and practical project-based methods, students participate in social learning. However, using the Jam board would be a way for the class to benefit from the process of social learning as they would be </w:t>
      </w:r>
      <w:r w:rsidR="004117BA">
        <w:rPr>
          <w:rFonts w:asciiTheme="minorBidi" w:eastAsia="Calibri" w:hAnsiTheme="minorBidi"/>
          <w:color w:val="000000" w:themeColor="text1"/>
          <w:sz w:val="24"/>
          <w:szCs w:val="24"/>
        </w:rPr>
        <w:t xml:space="preserve">able </w:t>
      </w:r>
      <w:r w:rsidRPr="00B343D1">
        <w:rPr>
          <w:rFonts w:asciiTheme="minorBidi" w:eastAsia="Calibri" w:hAnsiTheme="minorBidi"/>
          <w:color w:val="000000" w:themeColor="text1"/>
          <w:sz w:val="24"/>
          <w:szCs w:val="24"/>
        </w:rPr>
        <w:t xml:space="preserve">to collectively create Jams product and give some thought to the subject being taught.  </w:t>
      </w:r>
    </w:p>
    <w:p w14:paraId="2CD2CCA8" w14:textId="68A357A9" w:rsidR="00452934" w:rsidRPr="00B343D1" w:rsidRDefault="58556122" w:rsidP="00B343D1">
      <w:pPr>
        <w:spacing w:line="360" w:lineRule="auto"/>
        <w:rPr>
          <w:rFonts w:asciiTheme="minorBidi" w:eastAsia="Calibri" w:hAnsiTheme="minorBidi"/>
          <w:color w:val="000000" w:themeColor="text1"/>
          <w:sz w:val="24"/>
          <w:szCs w:val="24"/>
        </w:rPr>
      </w:pPr>
      <w:r w:rsidRPr="00B343D1">
        <w:rPr>
          <w:rFonts w:asciiTheme="minorBidi" w:eastAsia="Calibri" w:hAnsiTheme="minorBidi"/>
          <w:color w:val="000000" w:themeColor="text1"/>
          <w:sz w:val="24"/>
          <w:szCs w:val="24"/>
        </w:rPr>
        <w:t>The lesson plan included the learners working in groups as well as individually</w:t>
      </w:r>
      <w:r w:rsidR="004117BA">
        <w:rPr>
          <w:rFonts w:asciiTheme="minorBidi" w:eastAsia="Calibri" w:hAnsiTheme="minorBidi"/>
          <w:color w:val="000000" w:themeColor="text1"/>
          <w:sz w:val="24"/>
          <w:szCs w:val="24"/>
        </w:rPr>
        <w:t xml:space="preserve">, </w:t>
      </w:r>
      <w:r w:rsidRPr="00B343D1">
        <w:rPr>
          <w:rFonts w:asciiTheme="minorBidi" w:eastAsia="Calibri" w:hAnsiTheme="minorBidi"/>
          <w:color w:val="000000" w:themeColor="text1"/>
          <w:sz w:val="24"/>
          <w:szCs w:val="24"/>
        </w:rPr>
        <w:t>as group learning aids students in enhancing their leadership, self-management, oral communication skills, and cognitive abilities. Vygotsky (1978) states that group learning aids students in enhancing their leadership, self-management, oral communication skills, and cognitive abilities.</w:t>
      </w:r>
    </w:p>
    <w:p w14:paraId="02CCC75F" w14:textId="673D6D57" w:rsidR="00452934" w:rsidRPr="00B343D1" w:rsidRDefault="58556122" w:rsidP="004117BA">
      <w:pPr>
        <w:spacing w:line="360" w:lineRule="auto"/>
        <w:rPr>
          <w:rFonts w:asciiTheme="minorBidi" w:eastAsia="Calibri" w:hAnsiTheme="minorBidi"/>
          <w:color w:val="000000" w:themeColor="text1"/>
          <w:sz w:val="24"/>
          <w:szCs w:val="24"/>
        </w:rPr>
      </w:pPr>
      <w:r w:rsidRPr="00B343D1">
        <w:rPr>
          <w:rFonts w:asciiTheme="minorBidi" w:eastAsia="Calibri" w:hAnsiTheme="minorBidi"/>
          <w:color w:val="000000" w:themeColor="text1"/>
          <w:sz w:val="24"/>
          <w:szCs w:val="24"/>
        </w:rPr>
        <w:t>The Jamboard was used to give students one of the learning objectives. The students would be able to use the Jamboard to record their subject knowledge both before and after the lesson which would give me the opportunity to assess their collective knowledge and understanding. Observing the students complete this activity would be a straightforward method of assessing how well they understood the material and plan for any further teaching if this was required.</w:t>
      </w:r>
    </w:p>
    <w:p w14:paraId="0CCA4F74" w14:textId="77777777" w:rsidR="004117BA" w:rsidRDefault="58556122" w:rsidP="00B343D1">
      <w:pPr>
        <w:spacing w:line="360" w:lineRule="auto"/>
        <w:rPr>
          <w:rFonts w:asciiTheme="minorBidi" w:eastAsia="Calibri" w:hAnsiTheme="minorBidi"/>
          <w:color w:val="000000" w:themeColor="text1"/>
          <w:sz w:val="24"/>
          <w:szCs w:val="24"/>
        </w:rPr>
      </w:pPr>
      <w:r w:rsidRPr="00B343D1">
        <w:rPr>
          <w:rFonts w:asciiTheme="minorBidi" w:eastAsia="Calibri" w:hAnsiTheme="minorBidi"/>
          <w:color w:val="000000" w:themeColor="text1"/>
          <w:sz w:val="24"/>
          <w:szCs w:val="24"/>
        </w:rPr>
        <w:t xml:space="preserve">The lesson engagement tactics were planned to be used in an effort to get all learners to participate in the activity. By encouraging participants to interact with content intermittently throughout the lesson, the collective notetaking and Jamboard activities would be specifically implemented to reduce the potential for distraction and multitasking (de Sobral </w:t>
      </w:r>
      <w:r w:rsidRPr="004117BA">
        <w:rPr>
          <w:rFonts w:asciiTheme="minorBidi" w:eastAsia="Calibri" w:hAnsiTheme="minorBidi"/>
          <w:i/>
          <w:iCs/>
          <w:color w:val="000000" w:themeColor="text1"/>
          <w:sz w:val="24"/>
          <w:szCs w:val="24"/>
        </w:rPr>
        <w:t>et al</w:t>
      </w:r>
      <w:r w:rsidRPr="00B343D1">
        <w:rPr>
          <w:rFonts w:asciiTheme="minorBidi" w:eastAsia="Calibri" w:hAnsiTheme="minorBidi"/>
          <w:color w:val="000000" w:themeColor="text1"/>
          <w:sz w:val="24"/>
          <w:szCs w:val="24"/>
        </w:rPr>
        <w:t xml:space="preserve">., 2022). </w:t>
      </w:r>
    </w:p>
    <w:p w14:paraId="585539DC" w14:textId="1DDE9143" w:rsidR="00452934" w:rsidRPr="00B343D1" w:rsidRDefault="58556122" w:rsidP="00B343D1">
      <w:pPr>
        <w:spacing w:line="360" w:lineRule="auto"/>
        <w:rPr>
          <w:rFonts w:asciiTheme="minorBidi" w:eastAsia="Calibri" w:hAnsiTheme="minorBidi"/>
          <w:color w:val="000000" w:themeColor="text1"/>
          <w:sz w:val="24"/>
          <w:szCs w:val="24"/>
        </w:rPr>
      </w:pPr>
      <w:r w:rsidRPr="00B343D1">
        <w:rPr>
          <w:rFonts w:asciiTheme="minorBidi" w:eastAsia="Calibri" w:hAnsiTheme="minorBidi"/>
          <w:color w:val="000000" w:themeColor="text1"/>
          <w:sz w:val="24"/>
          <w:szCs w:val="24"/>
        </w:rPr>
        <w:t xml:space="preserve">Using the Jamboard as </w:t>
      </w:r>
      <w:r w:rsidR="00ED4A12">
        <w:rPr>
          <w:rFonts w:asciiTheme="minorBidi" w:eastAsia="Calibri" w:hAnsiTheme="minorBidi"/>
          <w:color w:val="000000" w:themeColor="text1"/>
          <w:sz w:val="24"/>
          <w:szCs w:val="24"/>
        </w:rPr>
        <w:t xml:space="preserve">an </w:t>
      </w:r>
      <w:r w:rsidRPr="00B343D1">
        <w:rPr>
          <w:rFonts w:asciiTheme="minorBidi" w:eastAsia="Calibri" w:hAnsiTheme="minorBidi"/>
          <w:color w:val="000000" w:themeColor="text1"/>
          <w:sz w:val="24"/>
          <w:szCs w:val="24"/>
        </w:rPr>
        <w:t xml:space="preserve">incentives during the lesson would encourage students to interact with each other and myself and encourage accountability. The intended use of the Jam board was to show that the students could demonstrate a great improvement in their knowledge by the end of the lesson. </w:t>
      </w:r>
    </w:p>
    <w:p w14:paraId="008C79EE" w14:textId="3E6FC12B" w:rsidR="004117BA" w:rsidRDefault="58556122" w:rsidP="5C59FC4E">
      <w:pPr>
        <w:spacing w:line="360" w:lineRule="auto"/>
        <w:rPr>
          <w:rFonts w:asciiTheme="minorBidi" w:eastAsia="Calibri" w:hAnsiTheme="minorBidi"/>
          <w:color w:val="000000" w:themeColor="text1"/>
          <w:sz w:val="24"/>
          <w:szCs w:val="24"/>
        </w:rPr>
      </w:pPr>
      <w:r w:rsidRPr="5C59FC4E">
        <w:rPr>
          <w:rFonts w:asciiTheme="minorBidi" w:eastAsia="Calibri" w:hAnsiTheme="minorBidi"/>
          <w:color w:val="000000" w:themeColor="text1"/>
          <w:sz w:val="24"/>
          <w:szCs w:val="24"/>
        </w:rPr>
        <w:t xml:space="preserve">When teaching with digital tools it is important to remember to deliberately select the suitable method to boost student involvement and enhance learning. In order to incorporate more collaborative activities in the online learning environment, such as group note-taking in a Google Doc and Google Jamboard use, student collaboration </w:t>
      </w:r>
      <w:r w:rsidRPr="5C59FC4E">
        <w:rPr>
          <w:rFonts w:asciiTheme="minorBidi" w:eastAsia="Calibri" w:hAnsiTheme="minorBidi"/>
          <w:color w:val="000000" w:themeColor="text1"/>
          <w:sz w:val="24"/>
          <w:szCs w:val="24"/>
        </w:rPr>
        <w:lastRenderedPageBreak/>
        <w:t>can enhance the learning outcomes</w:t>
      </w:r>
      <w:r w:rsidR="004117BA" w:rsidRPr="5C59FC4E">
        <w:rPr>
          <w:rFonts w:asciiTheme="minorBidi" w:eastAsia="Calibri" w:hAnsiTheme="minorBidi"/>
          <w:color w:val="000000" w:themeColor="text1"/>
          <w:sz w:val="24"/>
          <w:szCs w:val="24"/>
        </w:rPr>
        <w:t xml:space="preserve"> and</w:t>
      </w:r>
      <w:r w:rsidRPr="5C59FC4E">
        <w:rPr>
          <w:rFonts w:asciiTheme="minorBidi" w:eastAsia="Calibri" w:hAnsiTheme="minorBidi"/>
          <w:color w:val="000000" w:themeColor="text1"/>
          <w:sz w:val="24"/>
          <w:szCs w:val="24"/>
        </w:rPr>
        <w:t xml:space="preserve"> help maintain student engagement with the learning activities (Angelo &amp; Cross, </w:t>
      </w:r>
      <w:r w:rsidR="43596107" w:rsidRPr="5C59FC4E">
        <w:rPr>
          <w:rFonts w:asciiTheme="minorBidi" w:eastAsia="Calibri" w:hAnsiTheme="minorBidi"/>
          <w:color w:val="000000" w:themeColor="text1"/>
          <w:sz w:val="24"/>
          <w:szCs w:val="24"/>
        </w:rPr>
        <w:t>2012</w:t>
      </w:r>
      <w:r w:rsidRPr="5C59FC4E">
        <w:rPr>
          <w:rFonts w:asciiTheme="minorBidi" w:eastAsia="Calibri" w:hAnsiTheme="minorBidi"/>
          <w:color w:val="000000" w:themeColor="text1"/>
          <w:sz w:val="24"/>
          <w:szCs w:val="24"/>
        </w:rPr>
        <w:t xml:space="preserve">; Sweeney </w:t>
      </w:r>
      <w:r w:rsidRPr="5C59FC4E">
        <w:rPr>
          <w:rFonts w:asciiTheme="minorBidi" w:eastAsia="Calibri" w:hAnsiTheme="minorBidi"/>
          <w:i/>
          <w:iCs/>
          <w:color w:val="000000" w:themeColor="text1"/>
          <w:sz w:val="24"/>
          <w:szCs w:val="24"/>
        </w:rPr>
        <w:t>et al.,</w:t>
      </w:r>
      <w:r w:rsidRPr="5C59FC4E">
        <w:rPr>
          <w:rFonts w:asciiTheme="minorBidi" w:eastAsia="Calibri" w:hAnsiTheme="minorBidi"/>
          <w:color w:val="000000" w:themeColor="text1"/>
          <w:sz w:val="24"/>
          <w:szCs w:val="24"/>
        </w:rPr>
        <w:t xml:space="preserve"> 2021). </w:t>
      </w:r>
    </w:p>
    <w:p w14:paraId="7EE6EE6A" w14:textId="4F9E2208" w:rsidR="00452934" w:rsidRPr="00B343D1" w:rsidRDefault="58556122" w:rsidP="004117BA">
      <w:pPr>
        <w:spacing w:line="360" w:lineRule="auto"/>
        <w:rPr>
          <w:rFonts w:asciiTheme="minorBidi" w:eastAsia="Calibri" w:hAnsiTheme="minorBidi"/>
          <w:color w:val="000000" w:themeColor="text1"/>
          <w:sz w:val="24"/>
          <w:szCs w:val="24"/>
        </w:rPr>
      </w:pPr>
      <w:r w:rsidRPr="00B343D1">
        <w:rPr>
          <w:rFonts w:asciiTheme="minorBidi" w:eastAsia="Calibri" w:hAnsiTheme="minorBidi"/>
          <w:color w:val="000000" w:themeColor="text1"/>
          <w:sz w:val="24"/>
          <w:szCs w:val="24"/>
        </w:rPr>
        <w:t xml:space="preserve">Selecting the right digital tools for teaching can enhance student involvement and learning outcomes and instructors can incorporate collaborative activities like Google Doc and Google Jam board. The end results highlight the significance of students' engagement strategies in instruction delivery using digital tools, which is the norm for current students, with the strong effect attributed to first access to knowledge. Interactive online instructional strategies can be applied to any discipline to alleviate the common online learning fatigue experienced during the post-pandemic era. </w:t>
      </w:r>
    </w:p>
    <w:p w14:paraId="282E31CD" w14:textId="74A77AB3" w:rsidR="00452934" w:rsidRDefault="00452934" w:rsidP="1E7EFE92">
      <w:pPr>
        <w:spacing w:line="257" w:lineRule="auto"/>
        <w:rPr>
          <w:rFonts w:ascii="Calibri" w:eastAsia="Calibri" w:hAnsi="Calibri" w:cs="Calibri"/>
          <w:color w:val="000000" w:themeColor="text1"/>
        </w:rPr>
      </w:pPr>
    </w:p>
    <w:p w14:paraId="15D71FDA" w14:textId="77777777" w:rsidR="004117BA" w:rsidRDefault="004117BA" w:rsidP="1E7EFE92">
      <w:pPr>
        <w:spacing w:line="257" w:lineRule="auto"/>
        <w:rPr>
          <w:rFonts w:ascii="Calibri" w:eastAsia="Calibri" w:hAnsi="Calibri" w:cs="Calibri"/>
          <w:color w:val="000000" w:themeColor="text1"/>
        </w:rPr>
      </w:pPr>
    </w:p>
    <w:p w14:paraId="523BA43E" w14:textId="77777777" w:rsidR="004117BA" w:rsidRDefault="004117BA" w:rsidP="1E7EFE92">
      <w:pPr>
        <w:spacing w:line="257" w:lineRule="auto"/>
        <w:rPr>
          <w:rFonts w:ascii="Calibri" w:eastAsia="Calibri" w:hAnsi="Calibri" w:cs="Calibri"/>
          <w:color w:val="000000" w:themeColor="text1"/>
        </w:rPr>
      </w:pPr>
    </w:p>
    <w:p w14:paraId="3145CF5F" w14:textId="77777777" w:rsidR="004117BA" w:rsidRDefault="004117BA" w:rsidP="1E7EFE92">
      <w:pPr>
        <w:spacing w:line="257" w:lineRule="auto"/>
        <w:rPr>
          <w:rFonts w:ascii="Calibri" w:eastAsia="Calibri" w:hAnsi="Calibri" w:cs="Calibri"/>
          <w:color w:val="000000" w:themeColor="text1"/>
        </w:rPr>
      </w:pPr>
    </w:p>
    <w:p w14:paraId="2198ED3C" w14:textId="77777777" w:rsidR="004117BA" w:rsidRDefault="004117BA" w:rsidP="1E7EFE92">
      <w:pPr>
        <w:spacing w:line="257" w:lineRule="auto"/>
        <w:rPr>
          <w:rFonts w:ascii="Calibri" w:eastAsia="Calibri" w:hAnsi="Calibri" w:cs="Calibri"/>
          <w:color w:val="000000" w:themeColor="text1"/>
        </w:rPr>
      </w:pPr>
    </w:p>
    <w:p w14:paraId="480151CE" w14:textId="77777777" w:rsidR="004117BA" w:rsidRDefault="004117BA" w:rsidP="1E7EFE92">
      <w:pPr>
        <w:spacing w:line="257" w:lineRule="auto"/>
        <w:rPr>
          <w:rFonts w:ascii="Calibri" w:eastAsia="Calibri" w:hAnsi="Calibri" w:cs="Calibri"/>
          <w:color w:val="000000" w:themeColor="text1"/>
        </w:rPr>
      </w:pPr>
    </w:p>
    <w:p w14:paraId="6822C70A" w14:textId="77777777" w:rsidR="004117BA" w:rsidRDefault="004117BA" w:rsidP="1E7EFE92">
      <w:pPr>
        <w:spacing w:line="257" w:lineRule="auto"/>
        <w:rPr>
          <w:rFonts w:ascii="Calibri" w:eastAsia="Calibri" w:hAnsi="Calibri" w:cs="Calibri"/>
          <w:color w:val="000000" w:themeColor="text1"/>
        </w:rPr>
      </w:pPr>
    </w:p>
    <w:p w14:paraId="7AD2BB78" w14:textId="77777777" w:rsidR="004117BA" w:rsidRDefault="004117BA" w:rsidP="1E7EFE92">
      <w:pPr>
        <w:spacing w:line="257" w:lineRule="auto"/>
        <w:rPr>
          <w:rFonts w:ascii="Calibri" w:eastAsia="Calibri" w:hAnsi="Calibri" w:cs="Calibri"/>
          <w:color w:val="000000" w:themeColor="text1"/>
        </w:rPr>
      </w:pPr>
    </w:p>
    <w:p w14:paraId="16916D1A" w14:textId="77777777" w:rsidR="004117BA" w:rsidRDefault="004117BA" w:rsidP="1E7EFE92">
      <w:pPr>
        <w:spacing w:line="257" w:lineRule="auto"/>
        <w:rPr>
          <w:rFonts w:ascii="Calibri" w:eastAsia="Calibri" w:hAnsi="Calibri" w:cs="Calibri"/>
          <w:color w:val="000000" w:themeColor="text1"/>
        </w:rPr>
      </w:pPr>
    </w:p>
    <w:p w14:paraId="50801B9F" w14:textId="77777777" w:rsidR="004117BA" w:rsidRDefault="004117BA" w:rsidP="1E7EFE92">
      <w:pPr>
        <w:spacing w:line="257" w:lineRule="auto"/>
        <w:rPr>
          <w:rFonts w:ascii="Calibri" w:eastAsia="Calibri" w:hAnsi="Calibri" w:cs="Calibri"/>
          <w:color w:val="000000" w:themeColor="text1"/>
        </w:rPr>
      </w:pPr>
    </w:p>
    <w:p w14:paraId="579D46A0" w14:textId="77777777" w:rsidR="004117BA" w:rsidRDefault="004117BA" w:rsidP="1E7EFE92">
      <w:pPr>
        <w:spacing w:line="257" w:lineRule="auto"/>
        <w:rPr>
          <w:rFonts w:ascii="Calibri" w:eastAsia="Calibri" w:hAnsi="Calibri" w:cs="Calibri"/>
          <w:color w:val="000000" w:themeColor="text1"/>
        </w:rPr>
      </w:pPr>
    </w:p>
    <w:p w14:paraId="0F3C9BD9" w14:textId="77777777" w:rsidR="004117BA" w:rsidRDefault="004117BA" w:rsidP="1E7EFE92">
      <w:pPr>
        <w:spacing w:line="257" w:lineRule="auto"/>
        <w:rPr>
          <w:rFonts w:ascii="Calibri" w:eastAsia="Calibri" w:hAnsi="Calibri" w:cs="Calibri"/>
          <w:color w:val="000000" w:themeColor="text1"/>
        </w:rPr>
      </w:pPr>
    </w:p>
    <w:p w14:paraId="09E09EA0" w14:textId="77777777" w:rsidR="004117BA" w:rsidRDefault="004117BA" w:rsidP="1E7EFE92">
      <w:pPr>
        <w:spacing w:line="257" w:lineRule="auto"/>
        <w:rPr>
          <w:rFonts w:ascii="Calibri" w:eastAsia="Calibri" w:hAnsi="Calibri" w:cs="Calibri"/>
          <w:color w:val="000000" w:themeColor="text1"/>
        </w:rPr>
      </w:pPr>
    </w:p>
    <w:p w14:paraId="63125680" w14:textId="77777777" w:rsidR="004117BA" w:rsidRDefault="004117BA" w:rsidP="1E7EFE92">
      <w:pPr>
        <w:spacing w:line="257" w:lineRule="auto"/>
        <w:rPr>
          <w:rFonts w:ascii="Calibri" w:eastAsia="Calibri" w:hAnsi="Calibri" w:cs="Calibri"/>
          <w:color w:val="000000" w:themeColor="text1"/>
        </w:rPr>
      </w:pPr>
    </w:p>
    <w:p w14:paraId="375F8048" w14:textId="77777777" w:rsidR="004117BA" w:rsidRDefault="004117BA" w:rsidP="1E7EFE92">
      <w:pPr>
        <w:spacing w:line="257" w:lineRule="auto"/>
        <w:rPr>
          <w:rFonts w:ascii="Calibri" w:eastAsia="Calibri" w:hAnsi="Calibri" w:cs="Calibri"/>
          <w:color w:val="000000" w:themeColor="text1"/>
        </w:rPr>
      </w:pPr>
    </w:p>
    <w:p w14:paraId="7017E393" w14:textId="77777777" w:rsidR="004117BA" w:rsidRDefault="004117BA" w:rsidP="1E7EFE92">
      <w:pPr>
        <w:spacing w:line="257" w:lineRule="auto"/>
        <w:rPr>
          <w:rFonts w:ascii="Calibri" w:eastAsia="Calibri" w:hAnsi="Calibri" w:cs="Calibri"/>
          <w:color w:val="000000" w:themeColor="text1"/>
        </w:rPr>
      </w:pPr>
    </w:p>
    <w:p w14:paraId="2990D0E4" w14:textId="77777777" w:rsidR="004117BA" w:rsidRDefault="004117BA" w:rsidP="1E7EFE92">
      <w:pPr>
        <w:spacing w:line="257" w:lineRule="auto"/>
        <w:rPr>
          <w:rFonts w:ascii="Calibri" w:eastAsia="Calibri" w:hAnsi="Calibri" w:cs="Calibri"/>
          <w:color w:val="000000" w:themeColor="text1"/>
        </w:rPr>
      </w:pPr>
    </w:p>
    <w:p w14:paraId="3024EC2B" w14:textId="77777777" w:rsidR="004117BA" w:rsidRDefault="004117BA" w:rsidP="1E7EFE92">
      <w:pPr>
        <w:spacing w:line="257" w:lineRule="auto"/>
        <w:rPr>
          <w:rFonts w:ascii="Calibri" w:eastAsia="Calibri" w:hAnsi="Calibri" w:cs="Calibri"/>
          <w:color w:val="000000" w:themeColor="text1"/>
        </w:rPr>
      </w:pPr>
    </w:p>
    <w:p w14:paraId="6F0687DC" w14:textId="77777777" w:rsidR="004117BA" w:rsidRDefault="004117BA" w:rsidP="1E7EFE92">
      <w:pPr>
        <w:spacing w:line="257" w:lineRule="auto"/>
        <w:rPr>
          <w:rFonts w:ascii="Calibri" w:eastAsia="Calibri" w:hAnsi="Calibri" w:cs="Calibri"/>
          <w:color w:val="000000" w:themeColor="text1"/>
        </w:rPr>
      </w:pPr>
    </w:p>
    <w:p w14:paraId="0193F4A7" w14:textId="77777777" w:rsidR="004117BA" w:rsidRDefault="004117BA" w:rsidP="1E7EFE92">
      <w:pPr>
        <w:spacing w:line="257" w:lineRule="auto"/>
        <w:rPr>
          <w:rFonts w:ascii="Calibri" w:eastAsia="Calibri" w:hAnsi="Calibri" w:cs="Calibri"/>
          <w:color w:val="000000" w:themeColor="text1"/>
        </w:rPr>
      </w:pPr>
    </w:p>
    <w:p w14:paraId="16441C86" w14:textId="77777777" w:rsidR="004117BA" w:rsidRDefault="004117BA" w:rsidP="1E7EFE92">
      <w:pPr>
        <w:spacing w:line="257" w:lineRule="auto"/>
        <w:rPr>
          <w:rFonts w:ascii="Calibri" w:eastAsia="Calibri" w:hAnsi="Calibri" w:cs="Calibri"/>
          <w:color w:val="000000" w:themeColor="text1"/>
        </w:rPr>
      </w:pPr>
    </w:p>
    <w:p w14:paraId="5E5787A5" w14:textId="526FC976" w:rsidR="00452934" w:rsidRDefault="00452934" w:rsidP="1E7EFE92"/>
    <w:p w14:paraId="33CF5772" w14:textId="2F29F603" w:rsidR="1E7EFE92" w:rsidRDefault="006A3775" w:rsidP="006A3775">
      <w:pPr>
        <w:pStyle w:val="Heading1"/>
        <w:rPr>
          <w:rFonts w:asciiTheme="minorBidi" w:hAnsiTheme="minorBidi" w:cstheme="minorBidi"/>
          <w:sz w:val="24"/>
          <w:szCs w:val="24"/>
        </w:rPr>
      </w:pPr>
      <w:bookmarkStart w:id="3" w:name="_Toc153202604"/>
      <w:r>
        <w:rPr>
          <w:rFonts w:asciiTheme="minorBidi" w:hAnsiTheme="minorBidi" w:cstheme="minorBidi"/>
          <w:sz w:val="24"/>
          <w:szCs w:val="24"/>
        </w:rPr>
        <w:lastRenderedPageBreak/>
        <w:t xml:space="preserve">Part 4: </w:t>
      </w:r>
      <w:r w:rsidRPr="006A3775">
        <w:rPr>
          <w:rFonts w:asciiTheme="minorBidi" w:hAnsiTheme="minorBidi" w:cstheme="minorBidi"/>
          <w:sz w:val="24"/>
          <w:szCs w:val="24"/>
        </w:rPr>
        <w:t>Application of Digital Tool</w:t>
      </w:r>
      <w:bookmarkEnd w:id="3"/>
    </w:p>
    <w:p w14:paraId="4F67BA43" w14:textId="77777777" w:rsidR="000401C6" w:rsidRDefault="000401C6" w:rsidP="000401C6"/>
    <w:p w14:paraId="0B055421" w14:textId="48C72823" w:rsidR="000401C6" w:rsidRDefault="000401C6" w:rsidP="000401C6"/>
    <w:p w14:paraId="4FEB1AE7" w14:textId="29228AF7" w:rsidR="000401C6" w:rsidRDefault="007B73D5" w:rsidP="000401C6">
      <w:r>
        <w:rPr>
          <w:noProof/>
        </w:rPr>
        <mc:AlternateContent>
          <mc:Choice Requires="wps">
            <w:drawing>
              <wp:anchor distT="0" distB="0" distL="114300" distR="114300" simplePos="0" relativeHeight="251665414" behindDoc="0" locked="0" layoutInCell="1" allowOverlap="1" wp14:anchorId="0E1D1307" wp14:editId="5045C486">
                <wp:simplePos x="0" y="0"/>
                <wp:positionH relativeFrom="column">
                  <wp:posOffset>2247900</wp:posOffset>
                </wp:positionH>
                <wp:positionV relativeFrom="paragraph">
                  <wp:posOffset>571500</wp:posOffset>
                </wp:positionV>
                <wp:extent cx="1409700" cy="438150"/>
                <wp:effectExtent l="38100" t="19050" r="19050" b="95250"/>
                <wp:wrapNone/>
                <wp:docPr id="1297394722" name="Straight Arrow Connector 6"/>
                <wp:cNvGraphicFramePr/>
                <a:graphic xmlns:a="http://schemas.openxmlformats.org/drawingml/2006/main">
                  <a:graphicData uri="http://schemas.microsoft.com/office/word/2010/wordprocessingShape">
                    <wps:wsp>
                      <wps:cNvCnPr/>
                      <wps:spPr>
                        <a:xfrm flipH="1">
                          <a:off x="0" y="0"/>
                          <a:ext cx="1409700" cy="43815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34AC09E9" id="_x0000_t32" coordsize="21600,21600" o:spt="32" o:oned="t" path="m,l21600,21600e" filled="f">
                <v:path arrowok="t" fillok="f" o:connecttype="none"/>
                <o:lock v:ext="edit" shapetype="t"/>
              </v:shapetype>
              <v:shape id="Straight Arrow Connector 6" o:spid="_x0000_s1026" type="#_x0000_t32" style="position:absolute;margin-left:177pt;margin-top:45pt;width:111pt;height:34.5pt;flip:x;z-index:2516654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" strokecolor="#ed7d31" strokeweight="4.5pt">
                <v:stroke endarrow="block" joinstyle="miter"/>
              </v:shape>
            </w:pict>
          </mc:Fallback>
        </mc:AlternateContent>
      </w:r>
      <w:r w:rsidR="008C1F28">
        <w:rPr>
          <w:noProof/>
        </w:rPr>
        <mc:AlternateContent>
          <mc:Choice Requires="wps">
            <w:drawing>
              <wp:anchor distT="45720" distB="45720" distL="114300" distR="114300" simplePos="0" relativeHeight="251663366" behindDoc="0" locked="0" layoutInCell="1" allowOverlap="1" wp14:anchorId="5ABC7FDD" wp14:editId="505FBD75">
                <wp:simplePos x="0" y="0"/>
                <wp:positionH relativeFrom="column">
                  <wp:posOffset>3800475</wp:posOffset>
                </wp:positionH>
                <wp:positionV relativeFrom="paragraph">
                  <wp:posOffset>11430</wp:posOffset>
                </wp:positionV>
                <wp:extent cx="1790700" cy="16954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695450"/>
                        </a:xfrm>
                        <a:prstGeom prst="rect">
                          <a:avLst/>
                        </a:prstGeom>
                        <a:solidFill>
                          <a:srgbClr val="FFFFFF"/>
                        </a:solidFill>
                        <a:ln w="9525">
                          <a:solidFill>
                            <a:srgbClr val="000000"/>
                          </a:solidFill>
                          <a:miter lim="800000"/>
                          <a:headEnd/>
                          <a:tailEnd/>
                        </a:ln>
                      </wps:spPr>
                      <wps:txbx>
                        <w:txbxContent>
                          <w:p w14:paraId="439549A6" w14:textId="37FDAE8E" w:rsidR="000401C6" w:rsidRPr="007B73D5" w:rsidRDefault="000401C6">
                            <w:pPr>
                              <w:rPr>
                                <w:rFonts w:asciiTheme="minorBidi" w:hAnsiTheme="minorBidi"/>
                              </w:rPr>
                            </w:pPr>
                            <w:r w:rsidRPr="007B73D5">
                              <w:rPr>
                                <w:rFonts w:asciiTheme="minorBidi" w:hAnsiTheme="minorBidi"/>
                              </w:rPr>
                              <w:t xml:space="preserve">Example of how the </w:t>
                            </w:r>
                            <w:r w:rsidR="007B73D5">
                              <w:rPr>
                                <w:rFonts w:asciiTheme="minorBidi" w:hAnsiTheme="minorBidi"/>
                              </w:rPr>
                              <w:t>question</w:t>
                            </w:r>
                            <w:r w:rsidRPr="007B73D5">
                              <w:rPr>
                                <w:rFonts w:asciiTheme="minorBidi" w:hAnsiTheme="minorBidi"/>
                              </w:rPr>
                              <w:t xml:space="preserve"> would appear </w:t>
                            </w:r>
                            <w:r w:rsidR="007B73D5">
                              <w:rPr>
                                <w:rFonts w:asciiTheme="minorBidi" w:hAnsiTheme="minorBidi"/>
                              </w:rPr>
                              <w:t>b</w:t>
                            </w:r>
                            <w:r w:rsidR="008C1F28" w:rsidRPr="007B73D5">
                              <w:rPr>
                                <w:rFonts w:asciiTheme="minorBidi" w:hAnsiTheme="minorBidi"/>
                              </w:rPr>
                              <w:t>efore learners</w:t>
                            </w:r>
                            <w:r w:rsidRPr="007B73D5">
                              <w:rPr>
                                <w:rFonts w:asciiTheme="minorBidi" w:hAnsiTheme="minorBidi"/>
                              </w:rPr>
                              <w:t xml:space="preserve"> use Google </w:t>
                            </w:r>
                            <w:r w:rsidRPr="007B73D5">
                              <w:rPr>
                                <w:rFonts w:asciiTheme="minorBidi" w:hAnsiTheme="minorBidi"/>
                              </w:rPr>
                              <w:t xml:space="preserve">Jamboard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BC7FDD" id="Text Box 2" o:spid="_x0000_s1030" type="#_x0000_t202" style="position:absolute;margin-left:299.25pt;margin-top:.9pt;width:141pt;height:133.5pt;z-index:2516633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">
                <v:textbox>
                  <w:txbxContent>
                    <w:p w14:paraId="439549A6" w14:textId="37FDAE8E" w:rsidR="000401C6" w:rsidRPr="007B73D5" w:rsidRDefault="000401C6">
                      <w:pPr>
                        <w:rPr>
                          <w:rFonts w:asciiTheme="minorBidi" w:hAnsiTheme="minorBidi"/>
                        </w:rPr>
                      </w:pPr>
                      <w:r w:rsidRPr="007B73D5">
                        <w:rPr>
                          <w:rFonts w:asciiTheme="minorBidi" w:hAnsiTheme="minorBidi"/>
                        </w:rPr>
                        <w:t xml:space="preserve">Example of how the </w:t>
                      </w:r>
                      <w:r w:rsidR="007B73D5">
                        <w:rPr>
                          <w:rFonts w:asciiTheme="minorBidi" w:hAnsiTheme="minorBidi"/>
                        </w:rPr>
                        <w:t>question</w:t>
                      </w:r>
                      <w:r w:rsidRPr="007B73D5">
                        <w:rPr>
                          <w:rFonts w:asciiTheme="minorBidi" w:hAnsiTheme="minorBidi"/>
                        </w:rPr>
                        <w:t xml:space="preserve"> would appear </w:t>
                      </w:r>
                      <w:r w:rsidR="007B73D5">
                        <w:rPr>
                          <w:rFonts w:asciiTheme="minorBidi" w:hAnsiTheme="minorBidi"/>
                        </w:rPr>
                        <w:t>b</w:t>
                      </w:r>
                      <w:r w:rsidR="008C1F28" w:rsidRPr="007B73D5">
                        <w:rPr>
                          <w:rFonts w:asciiTheme="minorBidi" w:hAnsiTheme="minorBidi"/>
                        </w:rPr>
                        <w:t>efore learners</w:t>
                      </w:r>
                      <w:r w:rsidRPr="007B73D5">
                        <w:rPr>
                          <w:rFonts w:asciiTheme="minorBidi" w:hAnsiTheme="minorBidi"/>
                        </w:rPr>
                        <w:t xml:space="preserve"> use Google </w:t>
                      </w:r>
                      <w:r w:rsidRPr="007B73D5">
                        <w:rPr>
                          <w:rFonts w:asciiTheme="minorBidi" w:hAnsiTheme="minorBidi"/>
                        </w:rPr>
                        <w:t xml:space="preserve">Jamboard </w:t>
                      </w:r>
                    </w:p>
                  </w:txbxContent>
                </v:textbox>
                <w10:wrap type="square"/>
              </v:shape>
            </w:pict>
          </mc:Fallback>
        </mc:AlternateContent>
      </w:r>
      <w:r w:rsidR="000401C6">
        <w:rPr>
          <w:noProof/>
        </w:rPr>
        <w:drawing>
          <wp:inline distT="0" distB="0" distL="0" distR="0" wp14:anchorId="771A9F3C" wp14:editId="2004C0C5">
            <wp:extent cx="3456912" cy="2307737"/>
            <wp:effectExtent l="0" t="0" r="0" b="0"/>
            <wp:docPr id="1245568629" name="Picture 1" descr="A person pointing at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68629" name="Picture 1" descr="A person pointing at a large scree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96549" cy="2334198"/>
                    </a:xfrm>
                    <a:prstGeom prst="rect">
                      <a:avLst/>
                    </a:prstGeom>
                    <a:noFill/>
                  </pic:spPr>
                </pic:pic>
              </a:graphicData>
            </a:graphic>
          </wp:inline>
        </w:drawing>
      </w:r>
    </w:p>
    <w:p w14:paraId="4170AB67" w14:textId="77777777" w:rsidR="000401C6" w:rsidRDefault="000401C6" w:rsidP="000401C6"/>
    <w:p w14:paraId="4D866B06" w14:textId="428F53AF" w:rsidR="000401C6" w:rsidRPr="000401C6" w:rsidRDefault="000401C6" w:rsidP="000401C6"/>
    <w:p w14:paraId="68F7F4CD" w14:textId="7337AFEF" w:rsidR="1E7EFE92" w:rsidRDefault="1E7EFE92" w:rsidP="1E7EFE92"/>
    <w:p w14:paraId="714287A5" w14:textId="1A2BBB5A" w:rsidR="006A3775" w:rsidRDefault="006A3775" w:rsidP="1E7EFE92"/>
    <w:p w14:paraId="3A738CEF" w14:textId="3A950FE1" w:rsidR="1E7EFE92" w:rsidRDefault="00E5425A" w:rsidP="1E7EFE92">
      <w:r>
        <w:rPr>
          <w:noProof/>
        </w:rPr>
        <w:drawing>
          <wp:anchor distT="0" distB="0" distL="114300" distR="114300" simplePos="0" relativeHeight="251658246" behindDoc="1" locked="0" layoutInCell="1" allowOverlap="1" wp14:anchorId="0F40D078" wp14:editId="6A7D96F8">
            <wp:simplePos x="0" y="0"/>
            <wp:positionH relativeFrom="margin">
              <wp:posOffset>-133350</wp:posOffset>
            </wp:positionH>
            <wp:positionV relativeFrom="paragraph">
              <wp:posOffset>120015</wp:posOffset>
            </wp:positionV>
            <wp:extent cx="3587750" cy="2690495"/>
            <wp:effectExtent l="0" t="0" r="0" b="0"/>
            <wp:wrapTight wrapText="bothSides">
              <wp:wrapPolygon edited="0">
                <wp:start x="0" y="0"/>
                <wp:lineTo x="0" y="21411"/>
                <wp:lineTo x="21447" y="21411"/>
                <wp:lineTo x="21447" y="0"/>
                <wp:lineTo x="0" y="0"/>
              </wp:wrapPolygon>
            </wp:wrapTight>
            <wp:docPr id="1958738515" name="Picture 1958738515" descr="A person pointing at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38515" name="Picture 1" descr="A person pointing at a scree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87750" cy="2690495"/>
                    </a:xfrm>
                    <a:prstGeom prst="rect">
                      <a:avLst/>
                    </a:prstGeom>
                  </pic:spPr>
                </pic:pic>
              </a:graphicData>
            </a:graphic>
            <wp14:sizeRelH relativeFrom="page">
              <wp14:pctWidth>0</wp14:pctWidth>
            </wp14:sizeRelH>
            <wp14:sizeRelV relativeFrom="page">
              <wp14:pctHeight>0</wp14:pctHeight>
            </wp14:sizeRelV>
          </wp:anchor>
        </w:drawing>
      </w:r>
    </w:p>
    <w:p w14:paraId="3AA9D8AF" w14:textId="36EA78AE" w:rsidR="1E7EFE92" w:rsidRDefault="1E7EFE92" w:rsidP="1E7EFE92"/>
    <w:p w14:paraId="66B0ABC2" w14:textId="50DCE57D" w:rsidR="1E7EFE92" w:rsidRDefault="000428B1" w:rsidP="1E7EFE92">
      <w:r>
        <w:rPr>
          <w:noProof/>
        </w:rPr>
        <mc:AlternateContent>
          <mc:Choice Requires="wps">
            <w:drawing>
              <wp:anchor distT="0" distB="0" distL="114300" distR="114300" simplePos="0" relativeHeight="251660294" behindDoc="0" locked="0" layoutInCell="1" allowOverlap="1" wp14:anchorId="455CD95B" wp14:editId="14D26B9A">
                <wp:simplePos x="0" y="0"/>
                <wp:positionH relativeFrom="column">
                  <wp:posOffset>4076700</wp:posOffset>
                </wp:positionH>
                <wp:positionV relativeFrom="paragraph">
                  <wp:posOffset>8255</wp:posOffset>
                </wp:positionV>
                <wp:extent cx="2352675" cy="1257300"/>
                <wp:effectExtent l="0" t="0" r="28575" b="19050"/>
                <wp:wrapNone/>
                <wp:docPr id="818097361" name="Text Box 7"/>
                <wp:cNvGraphicFramePr/>
                <a:graphic xmlns:a="http://schemas.openxmlformats.org/drawingml/2006/main">
                  <a:graphicData uri="http://schemas.microsoft.com/office/word/2010/wordprocessingShape">
                    <wps:wsp>
                      <wps:cNvSpPr txBox="1"/>
                      <wps:spPr>
                        <a:xfrm>
                          <a:off x="0" y="0"/>
                          <a:ext cx="2352675" cy="1257300"/>
                        </a:xfrm>
                        <a:prstGeom prst="rect">
                          <a:avLst/>
                        </a:prstGeom>
                        <a:solidFill>
                          <a:schemeClr val="lt1"/>
                        </a:solidFill>
                        <a:ln w="6350">
                          <a:solidFill>
                            <a:prstClr val="black"/>
                          </a:solidFill>
                        </a:ln>
                      </wps:spPr>
                      <wps:txbx>
                        <w:txbxContent>
                          <w:p w14:paraId="4BECEF3E" w14:textId="1822E185" w:rsidR="000428B1" w:rsidRPr="000428B1" w:rsidRDefault="000428B1">
                            <w:pPr>
                              <w:rPr>
                                <w:rFonts w:asciiTheme="minorBidi" w:hAnsiTheme="minorBidi"/>
                              </w:rPr>
                            </w:pPr>
                            <w:bookmarkStart w:id="4" w:name="_Hlk152937698"/>
                            <w:bookmarkStart w:id="5" w:name="_Hlk152937699"/>
                            <w:r w:rsidRPr="000428B1">
                              <w:rPr>
                                <w:rFonts w:asciiTheme="minorBidi" w:hAnsiTheme="minorBidi"/>
                              </w:rPr>
                              <w:t xml:space="preserve">Example of </w:t>
                            </w:r>
                            <w:r w:rsidR="00165D97">
                              <w:rPr>
                                <w:rFonts w:asciiTheme="minorBidi" w:hAnsiTheme="minorBidi"/>
                              </w:rPr>
                              <w:t xml:space="preserve">how the answers would appear </w:t>
                            </w:r>
                            <w:r w:rsidR="007B73D5">
                              <w:rPr>
                                <w:rFonts w:asciiTheme="minorBidi" w:hAnsiTheme="minorBidi"/>
                              </w:rPr>
                              <w:t xml:space="preserve">on Google </w:t>
                            </w:r>
                            <w:r w:rsidR="007B73D5">
                              <w:rPr>
                                <w:rFonts w:asciiTheme="minorBidi" w:hAnsiTheme="minorBidi"/>
                              </w:rPr>
                              <w:t xml:space="preserve">Jamboard </w:t>
                            </w:r>
                            <w:r w:rsidR="00165D97">
                              <w:rPr>
                                <w:rFonts w:asciiTheme="minorBidi" w:hAnsiTheme="minorBidi"/>
                              </w:rPr>
                              <w:t>after learners</w:t>
                            </w:r>
                            <w:r w:rsidR="008C1F28">
                              <w:rPr>
                                <w:rFonts w:asciiTheme="minorBidi" w:hAnsiTheme="minorBidi"/>
                              </w:rPr>
                              <w:t xml:space="preserve"> </w:t>
                            </w:r>
                            <w:r w:rsidR="007B73D5">
                              <w:rPr>
                                <w:rFonts w:asciiTheme="minorBidi" w:hAnsiTheme="minorBidi"/>
                              </w:rPr>
                              <w:t>answer the question: What do you know about the Social Services and Well-being Act?</w:t>
                            </w:r>
                            <w:r w:rsidR="006A1DBF">
                              <w:rPr>
                                <w:rFonts w:asciiTheme="minorBidi" w:hAnsiTheme="minorBidi"/>
                              </w:rPr>
                              <w:t xml:space="preserve"> </w:t>
                            </w:r>
                            <w:bookmarkEnd w:id="4"/>
                            <w:bookmarkEnd w:id="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5CD95B" id="Text Box 7" o:spid="_x0000_s1031" type="#_x0000_t202" style="position:absolute;margin-left:321pt;margin-top:.65pt;width:185.25pt;height:99pt;z-index:25166029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" fillcolor="white [3201]" strokeweight=".5pt">
                <v:textbox>
                  <w:txbxContent>
                    <w:p w14:paraId="4BECEF3E" w14:textId="1822E185" w:rsidR="000428B1" w:rsidRPr="000428B1" w:rsidRDefault="000428B1">
                      <w:pPr>
                        <w:rPr>
                          <w:rFonts w:asciiTheme="minorBidi" w:hAnsiTheme="minorBidi"/>
                        </w:rPr>
                      </w:pPr>
                      <w:bookmarkStart w:id="6" w:name="_Hlk152937698"/>
                      <w:bookmarkStart w:id="7" w:name="_Hlk152937699"/>
                      <w:r w:rsidRPr="000428B1">
                        <w:rPr>
                          <w:rFonts w:asciiTheme="minorBidi" w:hAnsiTheme="minorBidi"/>
                        </w:rPr>
                        <w:t xml:space="preserve">Example of </w:t>
                      </w:r>
                      <w:r w:rsidR="00165D97">
                        <w:rPr>
                          <w:rFonts w:asciiTheme="minorBidi" w:hAnsiTheme="minorBidi"/>
                        </w:rPr>
                        <w:t xml:space="preserve">how the answers would appear </w:t>
                      </w:r>
                      <w:r w:rsidR="007B73D5">
                        <w:rPr>
                          <w:rFonts w:asciiTheme="minorBidi" w:hAnsiTheme="minorBidi"/>
                        </w:rPr>
                        <w:t xml:space="preserve">on Google </w:t>
                      </w:r>
                      <w:r w:rsidR="007B73D5">
                        <w:rPr>
                          <w:rFonts w:asciiTheme="minorBidi" w:hAnsiTheme="minorBidi"/>
                        </w:rPr>
                        <w:t xml:space="preserve">Jamboard </w:t>
                      </w:r>
                      <w:r w:rsidR="00165D97">
                        <w:rPr>
                          <w:rFonts w:asciiTheme="minorBidi" w:hAnsiTheme="minorBidi"/>
                        </w:rPr>
                        <w:t>after learners</w:t>
                      </w:r>
                      <w:r w:rsidR="008C1F28">
                        <w:rPr>
                          <w:rFonts w:asciiTheme="minorBidi" w:hAnsiTheme="minorBidi"/>
                        </w:rPr>
                        <w:t xml:space="preserve"> </w:t>
                      </w:r>
                      <w:r w:rsidR="007B73D5">
                        <w:rPr>
                          <w:rFonts w:asciiTheme="minorBidi" w:hAnsiTheme="minorBidi"/>
                        </w:rPr>
                        <w:t>answer the question: What do you know about the Social Services and Well-being Act?</w:t>
                      </w:r>
                      <w:r w:rsidR="006A1DBF">
                        <w:rPr>
                          <w:rFonts w:asciiTheme="minorBidi" w:hAnsiTheme="minorBidi"/>
                        </w:rPr>
                        <w:t xml:space="preserve"> </w:t>
                      </w:r>
                      <w:bookmarkEnd w:id="6"/>
                      <w:bookmarkEnd w:id="7"/>
                    </w:p>
                  </w:txbxContent>
                </v:textbox>
              </v:shape>
            </w:pict>
          </mc:Fallback>
        </mc:AlternateContent>
      </w:r>
    </w:p>
    <w:p w14:paraId="283B7286" w14:textId="038F0C4D" w:rsidR="1E7EFE92" w:rsidRDefault="00EB17AE" w:rsidP="1E7EFE92">
      <w:r>
        <w:rPr>
          <w:noProof/>
        </w:rPr>
        <mc:AlternateContent>
          <mc:Choice Requires="wps">
            <w:drawing>
              <wp:anchor distT="0" distB="0" distL="114300" distR="114300" simplePos="0" relativeHeight="251659270" behindDoc="0" locked="0" layoutInCell="1" allowOverlap="1" wp14:anchorId="60094D5D" wp14:editId="0B2A447D">
                <wp:simplePos x="0" y="0"/>
                <wp:positionH relativeFrom="column">
                  <wp:posOffset>2562225</wp:posOffset>
                </wp:positionH>
                <wp:positionV relativeFrom="paragraph">
                  <wp:posOffset>87630</wp:posOffset>
                </wp:positionV>
                <wp:extent cx="1409700" cy="438150"/>
                <wp:effectExtent l="38100" t="19050" r="19050" b="95250"/>
                <wp:wrapNone/>
                <wp:docPr id="2040846812" name="Straight Arrow Connector 6"/>
                <wp:cNvGraphicFramePr/>
                <a:graphic xmlns:a="http://schemas.openxmlformats.org/drawingml/2006/main">
                  <a:graphicData uri="http://schemas.microsoft.com/office/word/2010/wordprocessingShape">
                    <wps:wsp>
                      <wps:cNvCnPr/>
                      <wps:spPr>
                        <a:xfrm flipH="1">
                          <a:off x="0" y="0"/>
                          <a:ext cx="1409700" cy="438150"/>
                        </a:xfrm>
                        <a:prstGeom prst="straightConnector1">
                          <a:avLst/>
                        </a:prstGeom>
                        <a:ln w="571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EBAE243" id="_x0000_t32" coordsize="21600,21600" o:spt="32" o:oned="t" path="m,l21600,21600e" filled="f">
                <v:path arrowok="t" fillok="f" o:connecttype="none"/>
                <o:lock v:ext="edit" shapetype="t"/>
              </v:shapetype>
              <v:shape id="Straight Arrow Connector 6" o:spid="_x0000_s1026" type="#_x0000_t32" style="position:absolute;margin-left:201.75pt;margin-top:6.9pt;width:111pt;height:34.5pt;flip:x;z-index:251659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" strokecolor="#ed7d31 [3205]" strokeweight="4.5pt">
                <v:stroke endarrow="block" joinstyle="miter"/>
              </v:shape>
            </w:pict>
          </mc:Fallback>
        </mc:AlternateContent>
      </w:r>
    </w:p>
    <w:p w14:paraId="50DFF0F9" w14:textId="3DC9FC79" w:rsidR="1E7EFE92" w:rsidRDefault="1E7EFE92" w:rsidP="1E7EFE92"/>
    <w:p w14:paraId="2BDAE3BE" w14:textId="6E57A972" w:rsidR="1E7EFE92" w:rsidRDefault="1E7EFE92" w:rsidP="1E7EFE92"/>
    <w:p w14:paraId="1C6B0DFC" w14:textId="3D6F48BD" w:rsidR="1E7EFE92" w:rsidRDefault="1E7EFE92" w:rsidP="1E7EFE92"/>
    <w:p w14:paraId="13FC0CD2" w14:textId="0D81BBB5" w:rsidR="1E7EFE92" w:rsidRDefault="1E7EFE92" w:rsidP="1E7EFE92"/>
    <w:p w14:paraId="38F1D74A" w14:textId="01DAEA6D" w:rsidR="1E7EFE92" w:rsidRDefault="1E7EFE92" w:rsidP="1E7EFE92"/>
    <w:p w14:paraId="035A6326" w14:textId="4031D3F0" w:rsidR="1E7EFE92" w:rsidRDefault="1E7EFE92" w:rsidP="1E7EFE92"/>
    <w:p w14:paraId="2FBDFD25" w14:textId="4E38DBB0" w:rsidR="1E7EFE92" w:rsidRDefault="1E7EFE92" w:rsidP="1E7EFE92"/>
    <w:p w14:paraId="4BDB6FFC" w14:textId="77777777" w:rsidR="00B33AC6" w:rsidRDefault="00B33AC6" w:rsidP="00B33AC6">
      <w:pPr>
        <w:rPr>
          <w:lang w:eastAsia="x-none"/>
        </w:rPr>
      </w:pPr>
    </w:p>
    <w:p w14:paraId="2211AE32" w14:textId="77777777" w:rsidR="000401C6" w:rsidRDefault="000401C6" w:rsidP="00B33AC6">
      <w:pPr>
        <w:jc w:val="center"/>
        <w:rPr>
          <w:lang w:eastAsia="x-none"/>
        </w:rPr>
      </w:pPr>
    </w:p>
    <w:p w14:paraId="147CBDB0" w14:textId="77777777" w:rsidR="000401C6" w:rsidRDefault="000401C6" w:rsidP="00B33AC6">
      <w:pPr>
        <w:jc w:val="center"/>
        <w:rPr>
          <w:lang w:eastAsia="x-none"/>
        </w:rPr>
      </w:pPr>
    </w:p>
    <w:p w14:paraId="7585E115" w14:textId="77777777" w:rsidR="000401C6" w:rsidRDefault="000401C6" w:rsidP="00B33AC6">
      <w:pPr>
        <w:jc w:val="center"/>
        <w:rPr>
          <w:lang w:eastAsia="x-none"/>
        </w:rPr>
      </w:pPr>
    </w:p>
    <w:p w14:paraId="121FEBD8" w14:textId="77777777" w:rsidR="000401C6" w:rsidRDefault="000401C6" w:rsidP="000401C6">
      <w:pPr>
        <w:rPr>
          <w:lang w:eastAsia="x-none"/>
        </w:rPr>
      </w:pPr>
    </w:p>
    <w:p w14:paraId="3C63ECDD" w14:textId="3A88187B" w:rsidR="00B33AC6" w:rsidRDefault="00B33AC6" w:rsidP="00B33AC6">
      <w:pPr>
        <w:jc w:val="center"/>
        <w:rPr>
          <w:lang w:eastAsia="x-none"/>
        </w:rPr>
      </w:pPr>
      <w:r w:rsidRPr="00AA4407">
        <w:rPr>
          <w:noProof/>
          <w:lang w:eastAsia="en-GB"/>
        </w:rPr>
        <w:lastRenderedPageBreak/>
        <w:drawing>
          <wp:inline distT="0" distB="0" distL="0" distR="0" wp14:anchorId="19C98202" wp14:editId="628D3A80">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082BDB7" w14:textId="77777777" w:rsidR="00B33AC6" w:rsidRPr="002B7E18" w:rsidRDefault="00B33AC6" w:rsidP="00B33AC6">
      <w:pPr>
        <w:pStyle w:val="Caption"/>
        <w:tabs>
          <w:tab w:val="left" w:pos="615"/>
          <w:tab w:val="center" w:pos="4802"/>
        </w:tabs>
        <w:jc w:val="center"/>
      </w:pPr>
    </w:p>
    <w:p w14:paraId="12B4F0BF" w14:textId="77777777" w:rsidR="00B33AC6" w:rsidRDefault="00B33AC6" w:rsidP="00B33AC6">
      <w:pPr>
        <w:pStyle w:val="Title"/>
        <w:jc w:val="left"/>
      </w:pPr>
      <w:r>
        <w:t xml:space="preserve">                                                 </w:t>
      </w:r>
    </w:p>
    <w:p w14:paraId="42848C01" w14:textId="77777777" w:rsidR="00B33AC6" w:rsidRPr="005E6FCD" w:rsidRDefault="00B33AC6" w:rsidP="00B33AC6">
      <w:pPr>
        <w:pStyle w:val="Title"/>
        <w:rPr>
          <w:rFonts w:asciiTheme="minorBidi" w:hAnsiTheme="minorBidi" w:cstheme="minorBidi"/>
          <w:sz w:val="22"/>
          <w:szCs w:val="22"/>
        </w:rPr>
      </w:pPr>
      <w:r w:rsidRPr="005E6FCD">
        <w:rPr>
          <w:rFonts w:asciiTheme="minorBidi" w:hAnsiTheme="minorBidi" w:cstheme="minorBidi"/>
          <w:sz w:val="22"/>
          <w:szCs w:val="22"/>
        </w:rPr>
        <w:t>Lesson Plan</w:t>
      </w:r>
    </w:p>
    <w:p w14:paraId="71FBDA2D" w14:textId="77777777" w:rsidR="00B33AC6" w:rsidRPr="005E6FCD" w:rsidRDefault="00B33AC6" w:rsidP="00B33AC6">
      <w:pPr>
        <w:pStyle w:val="Title"/>
        <w:jc w:val="left"/>
        <w:rPr>
          <w:rFonts w:asciiTheme="minorBidi" w:hAnsiTheme="minorBidi" w:cstheme="minorBidi"/>
          <w:sz w:val="22"/>
          <w:szCs w:val="22"/>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B33AC6" w:rsidRPr="005E6FCD" w14:paraId="405BB43B" w14:textId="77777777" w:rsidTr="001B0B20">
        <w:trPr>
          <w:cantSplit/>
        </w:trPr>
        <w:tc>
          <w:tcPr>
            <w:tcW w:w="4909" w:type="dxa"/>
            <w:gridSpan w:val="2"/>
          </w:tcPr>
          <w:p w14:paraId="65EDEC0D" w14:textId="77777777" w:rsidR="00B33AC6" w:rsidRPr="005E6FCD" w:rsidRDefault="00B33AC6" w:rsidP="001B0B20">
            <w:pPr>
              <w:jc w:val="both"/>
              <w:rPr>
                <w:rFonts w:asciiTheme="minorBidi" w:hAnsiTheme="minorBidi"/>
                <w:b/>
              </w:rPr>
            </w:pPr>
            <w:r w:rsidRPr="005E6FCD">
              <w:rPr>
                <w:rFonts w:asciiTheme="minorBidi" w:hAnsiTheme="minorBidi"/>
                <w:b/>
              </w:rPr>
              <w:t xml:space="preserve">Topic: </w:t>
            </w:r>
            <w:r w:rsidRPr="005E6FCD">
              <w:rPr>
                <w:rFonts w:asciiTheme="minorBidi" w:hAnsiTheme="minorBidi"/>
                <w:bCs/>
              </w:rPr>
              <w:t xml:space="preserve">Legislation </w:t>
            </w:r>
          </w:p>
        </w:tc>
        <w:tc>
          <w:tcPr>
            <w:tcW w:w="4914" w:type="dxa"/>
            <w:gridSpan w:val="2"/>
          </w:tcPr>
          <w:p w14:paraId="7385AABA" w14:textId="77777777" w:rsidR="00B33AC6" w:rsidRPr="005E6FCD" w:rsidRDefault="00B33AC6" w:rsidP="001B0B20">
            <w:pPr>
              <w:jc w:val="both"/>
              <w:rPr>
                <w:rFonts w:asciiTheme="minorBidi" w:hAnsiTheme="minorBidi"/>
                <w:b/>
              </w:rPr>
            </w:pPr>
            <w:r w:rsidRPr="005E6FCD">
              <w:rPr>
                <w:rFonts w:asciiTheme="minorBidi" w:hAnsiTheme="minorBidi"/>
                <w:b/>
              </w:rPr>
              <w:t xml:space="preserve">Class: </w:t>
            </w:r>
            <w:r w:rsidRPr="005E6FCD">
              <w:rPr>
                <w:rFonts w:asciiTheme="minorBidi" w:hAnsiTheme="minorBidi"/>
                <w:bCs/>
              </w:rPr>
              <w:t>Year 12</w:t>
            </w:r>
            <w:r w:rsidRPr="005E6FCD">
              <w:rPr>
                <w:rFonts w:asciiTheme="minorBidi" w:hAnsiTheme="minorBidi"/>
                <w:b/>
              </w:rPr>
              <w:t xml:space="preserve"> </w:t>
            </w:r>
          </w:p>
          <w:p w14:paraId="69F39302" w14:textId="77777777" w:rsidR="00B33AC6" w:rsidRPr="005E6FCD" w:rsidRDefault="00B33AC6" w:rsidP="001B0B20">
            <w:pPr>
              <w:jc w:val="both"/>
              <w:rPr>
                <w:rFonts w:asciiTheme="minorBidi" w:hAnsiTheme="minorBidi"/>
                <w:b/>
              </w:rPr>
            </w:pPr>
          </w:p>
        </w:tc>
      </w:tr>
      <w:tr w:rsidR="00B33AC6" w:rsidRPr="005E6FCD" w14:paraId="25C15BF8" w14:textId="77777777" w:rsidTr="001B0B20">
        <w:tc>
          <w:tcPr>
            <w:tcW w:w="2802" w:type="dxa"/>
            <w:tcBorders>
              <w:bottom w:val="nil"/>
            </w:tcBorders>
          </w:tcPr>
          <w:p w14:paraId="191E029E" w14:textId="77777777" w:rsidR="00B33AC6" w:rsidRPr="005E6FCD" w:rsidRDefault="00B33AC6" w:rsidP="001B0B20">
            <w:pPr>
              <w:jc w:val="both"/>
              <w:rPr>
                <w:rFonts w:asciiTheme="minorBidi" w:hAnsiTheme="minorBidi"/>
                <w:b/>
              </w:rPr>
            </w:pPr>
            <w:r w:rsidRPr="005E6FCD">
              <w:rPr>
                <w:rFonts w:asciiTheme="minorBidi" w:hAnsiTheme="minorBidi"/>
                <w:b/>
              </w:rPr>
              <w:t xml:space="preserve">Date: </w:t>
            </w:r>
            <w:r w:rsidRPr="005E6FCD">
              <w:rPr>
                <w:rFonts w:asciiTheme="minorBidi" w:hAnsiTheme="minorBidi"/>
                <w:bCs/>
              </w:rPr>
              <w:t>27/11/2023</w:t>
            </w:r>
            <w:r w:rsidRPr="005E6FCD">
              <w:rPr>
                <w:rFonts w:asciiTheme="minorBidi" w:hAnsiTheme="minorBidi"/>
                <w:b/>
              </w:rPr>
              <w:t xml:space="preserve"> </w:t>
            </w:r>
          </w:p>
          <w:p w14:paraId="2F57304E" w14:textId="77777777" w:rsidR="00B33AC6" w:rsidRPr="005E6FCD" w:rsidRDefault="00B33AC6" w:rsidP="001B0B20">
            <w:pPr>
              <w:jc w:val="both"/>
              <w:rPr>
                <w:rFonts w:asciiTheme="minorBidi" w:hAnsiTheme="minorBidi"/>
                <w:b/>
              </w:rPr>
            </w:pPr>
          </w:p>
        </w:tc>
        <w:tc>
          <w:tcPr>
            <w:tcW w:w="4110" w:type="dxa"/>
            <w:gridSpan w:val="2"/>
            <w:tcBorders>
              <w:bottom w:val="nil"/>
            </w:tcBorders>
          </w:tcPr>
          <w:p w14:paraId="3EE4F00F" w14:textId="77777777" w:rsidR="00B33AC6" w:rsidRPr="005E6FCD" w:rsidRDefault="00B33AC6" w:rsidP="001B0B20">
            <w:pPr>
              <w:jc w:val="both"/>
              <w:rPr>
                <w:rFonts w:asciiTheme="minorBidi" w:hAnsiTheme="minorBidi"/>
                <w:b/>
              </w:rPr>
            </w:pPr>
            <w:r w:rsidRPr="005E6FCD">
              <w:rPr>
                <w:rFonts w:asciiTheme="minorBidi" w:hAnsiTheme="minorBidi"/>
                <w:b/>
              </w:rPr>
              <w:t xml:space="preserve">Length of lesson: </w:t>
            </w:r>
            <w:r w:rsidRPr="005E6FCD">
              <w:rPr>
                <w:rFonts w:asciiTheme="minorBidi" w:hAnsiTheme="minorBidi"/>
                <w:bCs/>
              </w:rPr>
              <w:t>2 hours</w:t>
            </w:r>
            <w:r w:rsidRPr="005E6FCD">
              <w:rPr>
                <w:rFonts w:asciiTheme="minorBidi" w:hAnsiTheme="minorBidi"/>
                <w:b/>
              </w:rPr>
              <w:t xml:space="preserve"> </w:t>
            </w:r>
          </w:p>
        </w:tc>
        <w:tc>
          <w:tcPr>
            <w:tcW w:w="2911" w:type="dxa"/>
            <w:tcBorders>
              <w:bottom w:val="nil"/>
            </w:tcBorders>
          </w:tcPr>
          <w:p w14:paraId="6FDA537A" w14:textId="77777777" w:rsidR="00B33AC6" w:rsidRPr="005E6FCD" w:rsidRDefault="00B33AC6" w:rsidP="001B0B20">
            <w:pPr>
              <w:jc w:val="both"/>
              <w:rPr>
                <w:rFonts w:asciiTheme="minorBidi" w:hAnsiTheme="minorBidi"/>
                <w:b/>
              </w:rPr>
            </w:pPr>
            <w:r w:rsidRPr="005E6FCD">
              <w:rPr>
                <w:rFonts w:asciiTheme="minorBidi" w:hAnsiTheme="minorBidi"/>
                <w:b/>
              </w:rPr>
              <w:t xml:space="preserve">Number of students: </w:t>
            </w:r>
            <w:r w:rsidRPr="005E6FCD">
              <w:rPr>
                <w:rFonts w:asciiTheme="minorBidi" w:hAnsiTheme="minorBidi"/>
                <w:bCs/>
              </w:rPr>
              <w:t>1-10</w:t>
            </w:r>
          </w:p>
        </w:tc>
      </w:tr>
      <w:tr w:rsidR="00B33AC6" w:rsidRPr="005E6FCD" w14:paraId="38DC02B7" w14:textId="77777777" w:rsidTr="001B0B20">
        <w:trPr>
          <w:cantSplit/>
        </w:trPr>
        <w:tc>
          <w:tcPr>
            <w:tcW w:w="9823" w:type="dxa"/>
            <w:gridSpan w:val="4"/>
            <w:tcBorders>
              <w:bottom w:val="single" w:sz="2" w:space="0" w:color="auto"/>
            </w:tcBorders>
          </w:tcPr>
          <w:p w14:paraId="05F1FB42" w14:textId="77777777" w:rsidR="00B33AC6" w:rsidRPr="005E6FCD" w:rsidRDefault="00B33AC6" w:rsidP="001B0B20">
            <w:pPr>
              <w:jc w:val="both"/>
              <w:rPr>
                <w:rFonts w:asciiTheme="minorBidi" w:hAnsiTheme="minorBidi"/>
                <w:b/>
              </w:rPr>
            </w:pPr>
            <w:r w:rsidRPr="005E6FCD">
              <w:rPr>
                <w:rFonts w:asciiTheme="minorBidi" w:hAnsiTheme="minorBidi"/>
                <w:b/>
              </w:rPr>
              <w:t>Resources required:</w:t>
            </w:r>
          </w:p>
          <w:p w14:paraId="65462813" w14:textId="30694720" w:rsidR="00B33AC6" w:rsidRPr="005E6FCD" w:rsidRDefault="00B33AC6" w:rsidP="007B73D5">
            <w:pPr>
              <w:jc w:val="both"/>
              <w:rPr>
                <w:rFonts w:asciiTheme="minorBidi" w:hAnsiTheme="minorBidi"/>
                <w:bCs/>
              </w:rPr>
            </w:pPr>
            <w:r w:rsidRPr="005E6FCD">
              <w:rPr>
                <w:rFonts w:asciiTheme="minorBidi" w:hAnsiTheme="minorBidi"/>
                <w:b/>
              </w:rPr>
              <w:t xml:space="preserve">• </w:t>
            </w:r>
            <w:r w:rsidRPr="005E6FCD">
              <w:rPr>
                <w:rFonts w:asciiTheme="minorBidi" w:hAnsiTheme="minorBidi"/>
                <w:bCs/>
              </w:rPr>
              <w:t xml:space="preserve">Warning before starting </w:t>
            </w:r>
            <w:r w:rsidR="007B73D5" w:rsidRPr="005E6FCD">
              <w:rPr>
                <w:rFonts w:asciiTheme="minorBidi" w:hAnsiTheme="minorBidi"/>
                <w:bCs/>
              </w:rPr>
              <w:t>lesson.</w:t>
            </w:r>
          </w:p>
          <w:p w14:paraId="6F6A1437" w14:textId="4FDBD1F8" w:rsidR="00B33AC6" w:rsidRPr="005E6FCD" w:rsidRDefault="00B33AC6" w:rsidP="007B73D5">
            <w:pPr>
              <w:jc w:val="both"/>
              <w:rPr>
                <w:rFonts w:asciiTheme="minorBidi" w:hAnsiTheme="minorBidi"/>
                <w:bCs/>
              </w:rPr>
            </w:pPr>
            <w:r w:rsidRPr="005E6FCD">
              <w:rPr>
                <w:rFonts w:asciiTheme="minorBidi" w:hAnsiTheme="minorBidi"/>
                <w:bCs/>
              </w:rPr>
              <w:t xml:space="preserve">• PowerPoint presentation </w:t>
            </w:r>
          </w:p>
          <w:p w14:paraId="0EB6CB30" w14:textId="77777777" w:rsidR="007B73D5" w:rsidRPr="005E6FCD" w:rsidRDefault="00B33AC6" w:rsidP="007B73D5">
            <w:pPr>
              <w:jc w:val="both"/>
              <w:rPr>
                <w:rFonts w:asciiTheme="minorBidi" w:hAnsiTheme="minorBidi"/>
                <w:bCs/>
              </w:rPr>
            </w:pPr>
            <w:r w:rsidRPr="005E6FCD">
              <w:rPr>
                <w:rFonts w:asciiTheme="minorBidi" w:hAnsiTheme="minorBidi"/>
                <w:bCs/>
              </w:rPr>
              <w:t>• Teaching note</w:t>
            </w:r>
            <w:r w:rsidR="007B73D5" w:rsidRPr="005E6FCD">
              <w:rPr>
                <w:rFonts w:asciiTheme="minorBidi" w:hAnsiTheme="minorBidi"/>
                <w:bCs/>
              </w:rPr>
              <w:t>s</w:t>
            </w:r>
          </w:p>
          <w:p w14:paraId="21CFC80E" w14:textId="7788ED9F" w:rsidR="00B33AC6" w:rsidRPr="005E6FCD" w:rsidRDefault="007B73D5" w:rsidP="007B73D5">
            <w:pPr>
              <w:jc w:val="both"/>
              <w:rPr>
                <w:rFonts w:asciiTheme="minorBidi" w:hAnsiTheme="minorBidi"/>
                <w:bCs/>
              </w:rPr>
            </w:pPr>
            <w:r w:rsidRPr="005E6FCD">
              <w:rPr>
                <w:rFonts w:asciiTheme="minorBidi" w:hAnsiTheme="minorBidi"/>
                <w:bCs/>
              </w:rPr>
              <w:t>•</w:t>
            </w:r>
            <w:r w:rsidRPr="005E6FCD">
              <w:rPr>
                <w:rFonts w:asciiTheme="minorBidi" w:hAnsiTheme="minorBidi"/>
                <w:bCs/>
              </w:rPr>
              <w:t xml:space="preserve"> </w:t>
            </w:r>
            <w:r w:rsidR="00B33AC6" w:rsidRPr="005E6FCD">
              <w:rPr>
                <w:rFonts w:asciiTheme="minorBidi" w:hAnsiTheme="minorBidi"/>
                <w:bCs/>
              </w:rPr>
              <w:t xml:space="preserve">Internet Access and Computers required </w:t>
            </w:r>
          </w:p>
          <w:p w14:paraId="1910E98A" w14:textId="77777777" w:rsidR="00B33AC6" w:rsidRPr="005E6FCD" w:rsidRDefault="00B33AC6" w:rsidP="001B0B20">
            <w:pPr>
              <w:jc w:val="both"/>
              <w:rPr>
                <w:rFonts w:asciiTheme="minorBidi" w:hAnsiTheme="minorBidi"/>
                <w:b/>
              </w:rPr>
            </w:pPr>
          </w:p>
        </w:tc>
      </w:tr>
      <w:tr w:rsidR="00B33AC6" w:rsidRPr="005E6FCD" w14:paraId="69745620" w14:textId="77777777" w:rsidTr="001B0B20">
        <w:trPr>
          <w:cantSplit/>
        </w:trPr>
        <w:tc>
          <w:tcPr>
            <w:tcW w:w="9823" w:type="dxa"/>
            <w:gridSpan w:val="4"/>
            <w:tcBorders>
              <w:top w:val="single" w:sz="2" w:space="0" w:color="auto"/>
            </w:tcBorders>
          </w:tcPr>
          <w:p w14:paraId="7F8D670A" w14:textId="5B10F1AF" w:rsidR="00B33AC6" w:rsidRPr="005E6FCD" w:rsidRDefault="00B33AC6" w:rsidP="007B73D5">
            <w:pPr>
              <w:jc w:val="both"/>
              <w:rPr>
                <w:rFonts w:asciiTheme="minorBidi" w:hAnsiTheme="minorBidi"/>
                <w:b/>
              </w:rPr>
            </w:pPr>
            <w:r w:rsidRPr="005E6FCD">
              <w:rPr>
                <w:rFonts w:asciiTheme="minorBidi" w:hAnsiTheme="minorBidi"/>
                <w:b/>
              </w:rPr>
              <w:t>Aim of Lesson</w:t>
            </w:r>
          </w:p>
          <w:p w14:paraId="6EB6F22D" w14:textId="21B84837" w:rsidR="00B33AC6" w:rsidRPr="005E6FCD" w:rsidRDefault="00B33AC6" w:rsidP="001B0B20">
            <w:pPr>
              <w:jc w:val="both"/>
              <w:rPr>
                <w:rFonts w:asciiTheme="minorBidi" w:hAnsiTheme="minorBidi"/>
                <w:b/>
              </w:rPr>
            </w:pPr>
            <w:r w:rsidRPr="005E6FCD">
              <w:rPr>
                <w:rFonts w:asciiTheme="minorBidi" w:hAnsiTheme="minorBidi"/>
                <w:bCs/>
              </w:rPr>
              <w:t xml:space="preserve">To comprehend the principles of the </w:t>
            </w:r>
            <w:r w:rsidR="007B73D5" w:rsidRPr="005E6FCD">
              <w:rPr>
                <w:rFonts w:asciiTheme="minorBidi" w:hAnsiTheme="minorBidi"/>
                <w:bCs/>
              </w:rPr>
              <w:t xml:space="preserve">Social Services </w:t>
            </w:r>
            <w:r w:rsidRPr="005E6FCD">
              <w:rPr>
                <w:rFonts w:asciiTheme="minorBidi" w:hAnsiTheme="minorBidi"/>
                <w:bCs/>
              </w:rPr>
              <w:t>Act regarding people's well-being, prevention, and collaboration and to understand its structure, content, and other important legislation that will affect its implementation.</w:t>
            </w:r>
          </w:p>
          <w:p w14:paraId="7B7598D0" w14:textId="77777777" w:rsidR="00B33AC6" w:rsidRPr="005E6FCD" w:rsidRDefault="00B33AC6" w:rsidP="001B0B20">
            <w:pPr>
              <w:jc w:val="both"/>
              <w:rPr>
                <w:rFonts w:asciiTheme="minorBidi" w:hAnsiTheme="minorBidi"/>
                <w:b/>
              </w:rPr>
            </w:pPr>
          </w:p>
        </w:tc>
      </w:tr>
      <w:tr w:rsidR="00B33AC6" w:rsidRPr="005E6FCD" w14:paraId="3FC65A64" w14:textId="77777777" w:rsidTr="001B0B20">
        <w:trPr>
          <w:cantSplit/>
        </w:trPr>
        <w:tc>
          <w:tcPr>
            <w:tcW w:w="9823" w:type="dxa"/>
            <w:gridSpan w:val="4"/>
            <w:tcBorders>
              <w:bottom w:val="nil"/>
            </w:tcBorders>
          </w:tcPr>
          <w:p w14:paraId="2F18FF7D" w14:textId="77777777" w:rsidR="00B33AC6" w:rsidRPr="005E6FCD" w:rsidRDefault="00B33AC6" w:rsidP="001B0B20">
            <w:pPr>
              <w:jc w:val="both"/>
              <w:rPr>
                <w:rFonts w:asciiTheme="minorBidi" w:hAnsiTheme="minorBidi"/>
                <w:b/>
              </w:rPr>
            </w:pPr>
            <w:r w:rsidRPr="005E6FCD">
              <w:rPr>
                <w:rFonts w:asciiTheme="minorBidi" w:hAnsiTheme="minorBidi"/>
                <w:b/>
              </w:rPr>
              <w:t>Learning Outcomes – The Learners Should Be Able To</w:t>
            </w:r>
          </w:p>
          <w:p w14:paraId="6D0E2D88" w14:textId="77777777" w:rsidR="00B33AC6" w:rsidRPr="005E6FCD" w:rsidRDefault="00B33AC6" w:rsidP="001B0B20">
            <w:pPr>
              <w:jc w:val="both"/>
              <w:rPr>
                <w:rFonts w:asciiTheme="minorBidi" w:hAnsiTheme="minorBidi"/>
                <w:b/>
              </w:rPr>
            </w:pPr>
          </w:p>
          <w:p w14:paraId="13F0D0D6" w14:textId="3E44E929" w:rsidR="00B33AC6" w:rsidRPr="005E6FCD" w:rsidRDefault="00B33AC6" w:rsidP="007B73D5">
            <w:pPr>
              <w:jc w:val="both"/>
              <w:rPr>
                <w:rFonts w:asciiTheme="minorBidi" w:hAnsiTheme="minorBidi"/>
                <w:bCs/>
              </w:rPr>
            </w:pPr>
            <w:r w:rsidRPr="005E6FCD">
              <w:rPr>
                <w:rFonts w:asciiTheme="minorBidi" w:hAnsiTheme="minorBidi"/>
                <w:bCs/>
              </w:rPr>
              <w:t>1.</w:t>
            </w:r>
            <w:r w:rsidRPr="005E6FCD">
              <w:rPr>
                <w:rFonts w:asciiTheme="minorBidi" w:hAnsiTheme="minorBidi"/>
                <w:b/>
              </w:rPr>
              <w:tab/>
            </w:r>
            <w:r w:rsidRPr="005E6FCD">
              <w:rPr>
                <w:rFonts w:asciiTheme="minorBidi" w:hAnsiTheme="minorBidi"/>
                <w:bCs/>
              </w:rPr>
              <w:t xml:space="preserve">Explain </w:t>
            </w:r>
            <w:r w:rsidR="007B73D5" w:rsidRPr="005E6FCD">
              <w:rPr>
                <w:rFonts w:asciiTheme="minorBidi" w:hAnsiTheme="minorBidi"/>
                <w:bCs/>
              </w:rPr>
              <w:t>w</w:t>
            </w:r>
            <w:r w:rsidRPr="005E6FCD">
              <w:rPr>
                <w:rFonts w:asciiTheme="minorBidi" w:hAnsiTheme="minorBidi"/>
                <w:bCs/>
              </w:rPr>
              <w:t xml:space="preserve">hat the different Acts are and how they are linked to well-being. </w:t>
            </w:r>
          </w:p>
          <w:p w14:paraId="44001712" w14:textId="4C38D099" w:rsidR="00B33AC6" w:rsidRPr="005E6FCD" w:rsidRDefault="00B33AC6" w:rsidP="007B73D5">
            <w:pPr>
              <w:jc w:val="both"/>
              <w:rPr>
                <w:rFonts w:asciiTheme="minorBidi" w:hAnsiTheme="minorBidi"/>
                <w:bCs/>
              </w:rPr>
            </w:pPr>
            <w:r w:rsidRPr="005E6FCD">
              <w:rPr>
                <w:rFonts w:asciiTheme="minorBidi" w:hAnsiTheme="minorBidi"/>
                <w:bCs/>
              </w:rPr>
              <w:t>2.</w:t>
            </w:r>
            <w:r w:rsidRPr="005E6FCD">
              <w:rPr>
                <w:rFonts w:asciiTheme="minorBidi" w:hAnsiTheme="minorBidi"/>
                <w:bCs/>
              </w:rPr>
              <w:tab/>
              <w:t>Explore the importance of the Acts.</w:t>
            </w:r>
          </w:p>
          <w:p w14:paraId="5F3407C7" w14:textId="35B718A2" w:rsidR="00B33AC6" w:rsidRPr="005E6FCD" w:rsidRDefault="00B33AC6" w:rsidP="007B73D5">
            <w:pPr>
              <w:jc w:val="both"/>
              <w:rPr>
                <w:rFonts w:asciiTheme="minorBidi" w:hAnsiTheme="minorBidi"/>
                <w:bCs/>
              </w:rPr>
            </w:pPr>
            <w:r w:rsidRPr="005E6FCD">
              <w:rPr>
                <w:rFonts w:asciiTheme="minorBidi" w:hAnsiTheme="minorBidi"/>
                <w:bCs/>
              </w:rPr>
              <w:t>3.</w:t>
            </w:r>
            <w:r w:rsidRPr="005E6FCD">
              <w:rPr>
                <w:rFonts w:asciiTheme="minorBidi" w:hAnsiTheme="minorBidi"/>
                <w:bCs/>
              </w:rPr>
              <w:tab/>
              <w:t xml:space="preserve">Identify vulnerabilities linked to the Acts. </w:t>
            </w:r>
          </w:p>
          <w:p w14:paraId="6A1B358E" w14:textId="5B4852F9" w:rsidR="00B33AC6" w:rsidRPr="005E6FCD" w:rsidRDefault="00B33AC6" w:rsidP="001B0B20">
            <w:pPr>
              <w:jc w:val="both"/>
              <w:rPr>
                <w:rFonts w:asciiTheme="minorBidi" w:hAnsiTheme="minorBidi"/>
                <w:bCs/>
              </w:rPr>
            </w:pPr>
            <w:r w:rsidRPr="005E6FCD">
              <w:rPr>
                <w:rFonts w:asciiTheme="minorBidi" w:hAnsiTheme="minorBidi"/>
                <w:bCs/>
              </w:rPr>
              <w:t>4.</w:t>
            </w:r>
            <w:r w:rsidRPr="005E6FCD">
              <w:rPr>
                <w:rFonts w:asciiTheme="minorBidi" w:hAnsiTheme="minorBidi"/>
                <w:bCs/>
              </w:rPr>
              <w:tab/>
              <w:t xml:space="preserve">Identify the </w:t>
            </w:r>
            <w:r w:rsidR="007B73D5" w:rsidRPr="005E6FCD">
              <w:rPr>
                <w:rFonts w:asciiTheme="minorBidi" w:hAnsiTheme="minorBidi"/>
                <w:bCs/>
              </w:rPr>
              <w:t>i</w:t>
            </w:r>
            <w:r w:rsidRPr="005E6FCD">
              <w:rPr>
                <w:rFonts w:asciiTheme="minorBidi" w:hAnsiTheme="minorBidi"/>
                <w:bCs/>
              </w:rPr>
              <w:t xml:space="preserve">mportance of the Acts and their implementation. </w:t>
            </w:r>
          </w:p>
          <w:p w14:paraId="30E287BE" w14:textId="77777777" w:rsidR="00B33AC6" w:rsidRPr="005E6FCD" w:rsidRDefault="00B33AC6" w:rsidP="001B0B20">
            <w:pPr>
              <w:jc w:val="both"/>
              <w:rPr>
                <w:rFonts w:asciiTheme="minorBidi" w:hAnsiTheme="minorBidi"/>
                <w:b/>
              </w:rPr>
            </w:pPr>
          </w:p>
          <w:p w14:paraId="7D7E40DD" w14:textId="77777777" w:rsidR="00B33AC6" w:rsidRPr="005E6FCD" w:rsidRDefault="00B33AC6" w:rsidP="001B0B20">
            <w:pPr>
              <w:jc w:val="both"/>
              <w:rPr>
                <w:rFonts w:asciiTheme="minorBidi" w:hAnsiTheme="minorBidi"/>
                <w:b/>
              </w:rPr>
            </w:pPr>
          </w:p>
          <w:p w14:paraId="6F8B4B01" w14:textId="77777777" w:rsidR="00B33AC6" w:rsidRPr="005E6FCD" w:rsidRDefault="00B33AC6" w:rsidP="001B0B20">
            <w:pPr>
              <w:jc w:val="both"/>
              <w:rPr>
                <w:rFonts w:asciiTheme="minorBidi" w:hAnsiTheme="minorBidi"/>
                <w:b/>
              </w:rPr>
            </w:pPr>
          </w:p>
          <w:p w14:paraId="4DC954C8" w14:textId="77777777" w:rsidR="00B33AC6" w:rsidRPr="005E6FCD" w:rsidRDefault="00B33AC6" w:rsidP="001B0B20">
            <w:pPr>
              <w:jc w:val="both"/>
              <w:rPr>
                <w:rFonts w:asciiTheme="minorBidi" w:hAnsiTheme="minorBidi"/>
                <w:b/>
              </w:rPr>
            </w:pPr>
          </w:p>
        </w:tc>
      </w:tr>
      <w:tr w:rsidR="00B33AC6" w:rsidRPr="005E6FCD" w14:paraId="4078BBE7" w14:textId="77777777" w:rsidTr="001B0B20">
        <w:trPr>
          <w:cantSplit/>
        </w:trPr>
        <w:tc>
          <w:tcPr>
            <w:tcW w:w="9823" w:type="dxa"/>
            <w:gridSpan w:val="4"/>
            <w:tcBorders>
              <w:bottom w:val="nil"/>
            </w:tcBorders>
          </w:tcPr>
          <w:p w14:paraId="37869116" w14:textId="77777777" w:rsidR="00B33AC6" w:rsidRPr="005E6FCD" w:rsidRDefault="00B33AC6" w:rsidP="001B0B20">
            <w:pPr>
              <w:jc w:val="both"/>
              <w:rPr>
                <w:rFonts w:asciiTheme="minorBidi" w:hAnsiTheme="minorBidi"/>
                <w:b/>
              </w:rPr>
            </w:pPr>
          </w:p>
        </w:tc>
      </w:tr>
      <w:tr w:rsidR="00B33AC6" w:rsidRPr="005E6FCD" w14:paraId="4C144FFC" w14:textId="77777777" w:rsidTr="001B0B20">
        <w:trPr>
          <w:cantSplit/>
        </w:trPr>
        <w:tc>
          <w:tcPr>
            <w:tcW w:w="9823" w:type="dxa"/>
            <w:gridSpan w:val="4"/>
            <w:tcBorders>
              <w:bottom w:val="single" w:sz="2" w:space="0" w:color="auto"/>
            </w:tcBorders>
          </w:tcPr>
          <w:p w14:paraId="4E19C492" w14:textId="61D9EDBC" w:rsidR="00B33AC6" w:rsidRPr="005E6FCD" w:rsidRDefault="00B33AC6" w:rsidP="007B73D5">
            <w:pPr>
              <w:jc w:val="both"/>
              <w:rPr>
                <w:rFonts w:asciiTheme="minorBidi" w:hAnsiTheme="minorBidi"/>
                <w:b/>
              </w:rPr>
            </w:pPr>
            <w:r w:rsidRPr="005E6FCD">
              <w:rPr>
                <w:rFonts w:asciiTheme="minorBidi" w:hAnsiTheme="minorBidi"/>
                <w:b/>
              </w:rPr>
              <w:lastRenderedPageBreak/>
              <w:t>Previous student knowledge required for the session:</w:t>
            </w:r>
            <w:r w:rsidRPr="005E6FCD">
              <w:rPr>
                <w:rFonts w:asciiTheme="minorBidi" w:hAnsiTheme="minorBidi"/>
                <w:b/>
              </w:rPr>
              <w:tab/>
            </w:r>
          </w:p>
          <w:p w14:paraId="0DDC00B8" w14:textId="008223EF" w:rsidR="00B33AC6" w:rsidRPr="005E6FCD" w:rsidRDefault="00B33AC6" w:rsidP="007B73D5">
            <w:pPr>
              <w:jc w:val="both"/>
              <w:rPr>
                <w:rFonts w:asciiTheme="minorBidi" w:hAnsiTheme="minorBidi"/>
                <w:b/>
              </w:rPr>
            </w:pPr>
            <w:r w:rsidRPr="005E6FCD">
              <w:rPr>
                <w:rFonts w:asciiTheme="minorBidi" w:hAnsiTheme="minorBidi"/>
                <w:bCs/>
              </w:rPr>
              <w:t>It is not necessary for students to have in-depth knowledge of this area. However, those who do have prior knowledge can offer better insights during the session.</w:t>
            </w:r>
            <w:r w:rsidR="007B73D5" w:rsidRPr="005E6FCD">
              <w:rPr>
                <w:rFonts w:asciiTheme="minorBidi" w:hAnsiTheme="minorBidi"/>
                <w:bCs/>
              </w:rPr>
              <w:t xml:space="preserve"> </w:t>
            </w:r>
          </w:p>
        </w:tc>
      </w:tr>
      <w:tr w:rsidR="00B33AC6" w:rsidRPr="005E6FCD" w14:paraId="0971F9FE" w14:textId="77777777" w:rsidTr="001B0B20">
        <w:trPr>
          <w:cantSplit/>
        </w:trPr>
        <w:tc>
          <w:tcPr>
            <w:tcW w:w="9823" w:type="dxa"/>
            <w:gridSpan w:val="4"/>
            <w:tcBorders>
              <w:top w:val="single" w:sz="2" w:space="0" w:color="auto"/>
            </w:tcBorders>
          </w:tcPr>
          <w:p w14:paraId="2C53A927" w14:textId="49C2A3AA" w:rsidR="00B33AC6" w:rsidRPr="005E6FCD" w:rsidRDefault="00B33AC6" w:rsidP="007B73D5">
            <w:pPr>
              <w:jc w:val="both"/>
              <w:rPr>
                <w:rFonts w:asciiTheme="minorBidi" w:hAnsiTheme="minorBidi"/>
                <w:b/>
              </w:rPr>
            </w:pPr>
            <w:r w:rsidRPr="005E6FCD">
              <w:rPr>
                <w:rFonts w:asciiTheme="minorBidi" w:hAnsiTheme="minorBidi"/>
                <w:b/>
              </w:rPr>
              <w:t>Anticipated difficulties (if applicable):</w:t>
            </w:r>
          </w:p>
          <w:p w14:paraId="5F793C3E" w14:textId="00A3F101" w:rsidR="00B33AC6" w:rsidRPr="005E6FCD" w:rsidRDefault="00B33AC6" w:rsidP="007B73D5">
            <w:pPr>
              <w:jc w:val="both"/>
              <w:rPr>
                <w:rFonts w:asciiTheme="minorBidi" w:hAnsiTheme="minorBidi"/>
              </w:rPr>
            </w:pPr>
            <w:r w:rsidRPr="005E6FCD">
              <w:rPr>
                <w:rFonts w:asciiTheme="minorBidi" w:hAnsiTheme="minorBidi"/>
              </w:rPr>
              <w:t>• I.T related issues</w:t>
            </w:r>
          </w:p>
          <w:p w14:paraId="77336336" w14:textId="2E85455C" w:rsidR="00B33AC6" w:rsidRPr="005E6FCD" w:rsidRDefault="00B33AC6" w:rsidP="007B73D5">
            <w:pPr>
              <w:jc w:val="both"/>
              <w:rPr>
                <w:rFonts w:asciiTheme="minorBidi" w:hAnsiTheme="minorBidi"/>
              </w:rPr>
            </w:pPr>
            <w:r w:rsidRPr="005E6FCD">
              <w:rPr>
                <w:rFonts w:asciiTheme="minorBidi" w:hAnsiTheme="minorBidi"/>
              </w:rPr>
              <w:t>•</w:t>
            </w:r>
            <w:r w:rsidR="007B73D5" w:rsidRPr="005E6FCD">
              <w:rPr>
                <w:rFonts w:asciiTheme="minorBidi" w:hAnsiTheme="minorBidi"/>
              </w:rPr>
              <w:t xml:space="preserve"> </w:t>
            </w:r>
            <w:r w:rsidRPr="005E6FCD">
              <w:rPr>
                <w:rFonts w:asciiTheme="minorBidi" w:hAnsiTheme="minorBidi"/>
              </w:rPr>
              <w:t>Students may find the subject difficult to engage with as it relates to sensitive information.</w:t>
            </w:r>
          </w:p>
        </w:tc>
      </w:tr>
      <w:tr w:rsidR="00B33AC6" w:rsidRPr="005E6FCD" w14:paraId="420EE4D3" w14:textId="77777777" w:rsidTr="001B0B20">
        <w:trPr>
          <w:cantSplit/>
        </w:trPr>
        <w:tc>
          <w:tcPr>
            <w:tcW w:w="9823" w:type="dxa"/>
            <w:gridSpan w:val="4"/>
            <w:tcBorders>
              <w:top w:val="single" w:sz="2" w:space="0" w:color="auto"/>
            </w:tcBorders>
          </w:tcPr>
          <w:p w14:paraId="749043FC" w14:textId="77777777" w:rsidR="00B33AC6" w:rsidRPr="005E6FCD" w:rsidRDefault="00B33AC6" w:rsidP="001B0B20">
            <w:pPr>
              <w:jc w:val="both"/>
              <w:rPr>
                <w:rFonts w:asciiTheme="minorBidi" w:eastAsiaTheme="minorEastAsia" w:hAnsiTheme="minorBidi"/>
                <w:b/>
                <w:bCs/>
              </w:rPr>
            </w:pPr>
            <w:r w:rsidRPr="005E6FCD">
              <w:rPr>
                <w:rFonts w:asciiTheme="minorBidi" w:eastAsiaTheme="minorEastAsia" w:hAnsiTheme="minorBidi"/>
                <w:b/>
                <w:bCs/>
              </w:rPr>
              <w:t>Professional Standards (where are these being met within the session)</w:t>
            </w:r>
          </w:p>
          <w:p w14:paraId="5D8D1C05" w14:textId="77777777" w:rsidR="00B33AC6" w:rsidRPr="005E6FCD" w:rsidRDefault="00B33AC6" w:rsidP="001B0B20">
            <w:pPr>
              <w:jc w:val="both"/>
              <w:rPr>
                <w:rFonts w:asciiTheme="minorBidi" w:hAnsiTheme="minorBidi"/>
                <w:b/>
                <w:bCs/>
              </w:rPr>
            </w:pPr>
          </w:p>
          <w:p w14:paraId="7E4B55C3" w14:textId="21F847C4" w:rsidR="00B33AC6" w:rsidRPr="005E6FCD" w:rsidRDefault="00B33AC6" w:rsidP="007B73D5">
            <w:pPr>
              <w:pStyle w:val="ListParagraph"/>
              <w:numPr>
                <w:ilvl w:val="0"/>
                <w:numId w:val="23"/>
              </w:numPr>
              <w:jc w:val="both"/>
              <w:rPr>
                <w:rFonts w:asciiTheme="minorBidi" w:hAnsiTheme="minorBidi"/>
              </w:rPr>
            </w:pPr>
            <w:r w:rsidRPr="005E6FCD">
              <w:rPr>
                <w:rFonts w:asciiTheme="minorBidi" w:hAnsiTheme="minorBidi"/>
              </w:rPr>
              <w:t xml:space="preserve">Demonstrate dignity, courtesy and respect towards others:  This is going to be met by treating all the students equally and giving them an equal opportunity to be heard and participate in the activities. </w:t>
            </w:r>
          </w:p>
          <w:p w14:paraId="55F00A09" w14:textId="7A49EDA4" w:rsidR="00B33AC6" w:rsidRPr="005E6FCD" w:rsidRDefault="00B33AC6" w:rsidP="007B73D5">
            <w:pPr>
              <w:pStyle w:val="ListParagraph"/>
              <w:numPr>
                <w:ilvl w:val="0"/>
                <w:numId w:val="23"/>
              </w:numPr>
              <w:jc w:val="both"/>
              <w:rPr>
                <w:rFonts w:asciiTheme="minorBidi" w:hAnsiTheme="minorBidi"/>
              </w:rPr>
            </w:pPr>
            <w:r w:rsidRPr="005E6FCD">
              <w:rPr>
                <w:rFonts w:asciiTheme="minorBidi" w:hAnsiTheme="minorBidi"/>
              </w:rPr>
              <w:t>Applied appropriate methods of assessments to monitor learning: This will be done by using Q&amp;A throughout the lesson</w:t>
            </w:r>
            <w:r w:rsidR="005E6FCD" w:rsidRPr="005E6FCD">
              <w:rPr>
                <w:rFonts w:asciiTheme="minorBidi" w:hAnsiTheme="minorBidi"/>
              </w:rPr>
              <w:t xml:space="preserve"> and using Google Jamboard.</w:t>
            </w:r>
          </w:p>
          <w:p w14:paraId="74BDD182" w14:textId="77777777" w:rsidR="00B33AC6" w:rsidRPr="005E6FCD" w:rsidRDefault="00B33AC6" w:rsidP="007B73D5">
            <w:pPr>
              <w:pStyle w:val="ListParagraph"/>
              <w:numPr>
                <w:ilvl w:val="0"/>
                <w:numId w:val="23"/>
              </w:numPr>
              <w:jc w:val="both"/>
              <w:rPr>
                <w:rFonts w:asciiTheme="minorBidi" w:hAnsiTheme="minorBidi"/>
              </w:rPr>
            </w:pPr>
            <w:r w:rsidRPr="005E6FCD">
              <w:rPr>
                <w:rFonts w:asciiTheme="minorBidi" w:hAnsiTheme="minorBidi"/>
              </w:rPr>
              <w:t>Enable learners to share responsibilities for their own learning and assessment: learners will be encouraged to communicate their thoughts and ideas through Q&amp;A. Learners will also be allowed to evaluate their learning through an individual Jam Board activity throughout of the lesson.</w:t>
            </w:r>
          </w:p>
          <w:p w14:paraId="311B6B0D" w14:textId="77777777" w:rsidR="00B33AC6" w:rsidRPr="005E6FCD" w:rsidRDefault="00B33AC6" w:rsidP="001B0B20">
            <w:pPr>
              <w:jc w:val="both"/>
              <w:rPr>
                <w:rFonts w:asciiTheme="minorBidi" w:hAnsiTheme="minorBidi"/>
                <w:b/>
                <w:bCs/>
              </w:rPr>
            </w:pPr>
          </w:p>
          <w:p w14:paraId="03E6B143" w14:textId="77777777" w:rsidR="00B33AC6" w:rsidRPr="005E6FCD" w:rsidRDefault="00B33AC6" w:rsidP="001B0B20">
            <w:pPr>
              <w:jc w:val="both"/>
              <w:rPr>
                <w:rFonts w:asciiTheme="minorBidi" w:hAnsiTheme="minorBidi"/>
                <w:b/>
                <w:bCs/>
              </w:rPr>
            </w:pPr>
          </w:p>
          <w:p w14:paraId="442AFB28" w14:textId="77777777" w:rsidR="00B33AC6" w:rsidRPr="005E6FCD" w:rsidRDefault="00B33AC6" w:rsidP="001B0B20">
            <w:pPr>
              <w:jc w:val="both"/>
              <w:rPr>
                <w:rFonts w:asciiTheme="minorBidi" w:hAnsiTheme="minorBidi"/>
                <w:b/>
                <w:bCs/>
              </w:rPr>
            </w:pPr>
          </w:p>
          <w:p w14:paraId="3FF200A1" w14:textId="77777777" w:rsidR="00B33AC6" w:rsidRPr="005E6FCD" w:rsidRDefault="00B33AC6" w:rsidP="001B0B20">
            <w:pPr>
              <w:jc w:val="both"/>
              <w:rPr>
                <w:rFonts w:asciiTheme="minorBidi" w:hAnsiTheme="minorBidi"/>
                <w:b/>
                <w:bCs/>
              </w:rPr>
            </w:pPr>
          </w:p>
        </w:tc>
      </w:tr>
    </w:tbl>
    <w:p w14:paraId="506D3F4E" w14:textId="77777777" w:rsidR="00B33AC6" w:rsidRPr="005E6FCD" w:rsidRDefault="00B33AC6" w:rsidP="00B33AC6">
      <w:pPr>
        <w:rPr>
          <w:rFonts w:asciiTheme="minorBidi" w:hAnsiTheme="minorBidi"/>
        </w:rPr>
      </w:pPr>
    </w:p>
    <w:p w14:paraId="7B92A56F" w14:textId="77777777" w:rsidR="005E6FCD" w:rsidRPr="005E6FCD" w:rsidRDefault="005E6FCD" w:rsidP="00B33AC6">
      <w:pPr>
        <w:rPr>
          <w:rFonts w:asciiTheme="minorBidi" w:hAnsiTheme="minorBidi"/>
          <w:b/>
          <w:u w:val="single"/>
        </w:rPr>
      </w:pPr>
    </w:p>
    <w:p w14:paraId="3CCEF748" w14:textId="77777777" w:rsidR="005E6FCD" w:rsidRPr="005E6FCD" w:rsidRDefault="005E6FCD" w:rsidP="00B33AC6">
      <w:pPr>
        <w:rPr>
          <w:rFonts w:asciiTheme="minorBidi" w:hAnsiTheme="minorBidi"/>
          <w:b/>
          <w:u w:val="single"/>
        </w:rPr>
      </w:pPr>
    </w:p>
    <w:p w14:paraId="46216D7A" w14:textId="77777777" w:rsidR="005E6FCD" w:rsidRPr="005E6FCD" w:rsidRDefault="005E6FCD" w:rsidP="00B33AC6">
      <w:pPr>
        <w:rPr>
          <w:rFonts w:asciiTheme="minorBidi" w:hAnsiTheme="minorBidi"/>
          <w:b/>
          <w:u w:val="single"/>
        </w:rPr>
      </w:pPr>
    </w:p>
    <w:p w14:paraId="2473AD96" w14:textId="77777777" w:rsidR="005E6FCD" w:rsidRPr="005E6FCD" w:rsidRDefault="005E6FCD" w:rsidP="00B33AC6">
      <w:pPr>
        <w:rPr>
          <w:rFonts w:asciiTheme="minorBidi" w:hAnsiTheme="minorBidi"/>
          <w:b/>
          <w:u w:val="single"/>
        </w:rPr>
      </w:pPr>
    </w:p>
    <w:p w14:paraId="4BED7ED4" w14:textId="77777777" w:rsidR="005E6FCD" w:rsidRPr="005E6FCD" w:rsidRDefault="005E6FCD" w:rsidP="00B33AC6">
      <w:pPr>
        <w:rPr>
          <w:rFonts w:asciiTheme="minorBidi" w:hAnsiTheme="minorBidi"/>
          <w:b/>
          <w:u w:val="single"/>
        </w:rPr>
      </w:pPr>
    </w:p>
    <w:p w14:paraId="113221C4" w14:textId="77777777" w:rsidR="005E6FCD" w:rsidRPr="005E6FCD" w:rsidRDefault="005E6FCD" w:rsidP="00B33AC6">
      <w:pPr>
        <w:rPr>
          <w:rFonts w:asciiTheme="minorBidi" w:hAnsiTheme="minorBidi"/>
          <w:b/>
          <w:u w:val="single"/>
        </w:rPr>
      </w:pPr>
    </w:p>
    <w:p w14:paraId="5ABA4D89" w14:textId="77777777" w:rsidR="005E6FCD" w:rsidRPr="005E6FCD" w:rsidRDefault="005E6FCD" w:rsidP="00B33AC6">
      <w:pPr>
        <w:rPr>
          <w:rFonts w:asciiTheme="minorBidi" w:hAnsiTheme="minorBidi"/>
          <w:b/>
          <w:u w:val="single"/>
        </w:rPr>
      </w:pPr>
    </w:p>
    <w:p w14:paraId="270E8A39" w14:textId="77777777" w:rsidR="005E6FCD" w:rsidRPr="005E6FCD" w:rsidRDefault="005E6FCD" w:rsidP="00B33AC6">
      <w:pPr>
        <w:rPr>
          <w:rFonts w:asciiTheme="minorBidi" w:hAnsiTheme="minorBidi"/>
          <w:b/>
          <w:u w:val="single"/>
        </w:rPr>
      </w:pPr>
    </w:p>
    <w:p w14:paraId="76F5299A" w14:textId="77777777" w:rsidR="005E6FCD" w:rsidRPr="005E6FCD" w:rsidRDefault="005E6FCD" w:rsidP="00B33AC6">
      <w:pPr>
        <w:rPr>
          <w:rFonts w:asciiTheme="minorBidi" w:hAnsiTheme="minorBidi"/>
          <w:b/>
          <w:u w:val="single"/>
        </w:rPr>
      </w:pPr>
    </w:p>
    <w:p w14:paraId="4F71F258" w14:textId="77777777" w:rsidR="005E6FCD" w:rsidRPr="005E6FCD" w:rsidRDefault="005E6FCD" w:rsidP="00B33AC6">
      <w:pPr>
        <w:rPr>
          <w:rFonts w:asciiTheme="minorBidi" w:hAnsiTheme="minorBidi"/>
          <w:b/>
          <w:u w:val="single"/>
        </w:rPr>
      </w:pPr>
    </w:p>
    <w:p w14:paraId="5F2C3CF7" w14:textId="77777777" w:rsidR="005E6FCD" w:rsidRPr="005E6FCD" w:rsidRDefault="005E6FCD" w:rsidP="00B33AC6">
      <w:pPr>
        <w:rPr>
          <w:rFonts w:asciiTheme="minorBidi" w:hAnsiTheme="minorBidi"/>
          <w:b/>
          <w:u w:val="single"/>
        </w:rPr>
      </w:pPr>
    </w:p>
    <w:p w14:paraId="0A70E811" w14:textId="77777777" w:rsidR="005E6FCD" w:rsidRPr="005E6FCD" w:rsidRDefault="005E6FCD" w:rsidP="00B33AC6">
      <w:pPr>
        <w:rPr>
          <w:rFonts w:asciiTheme="minorBidi" w:hAnsiTheme="minorBidi"/>
          <w:b/>
          <w:u w:val="single"/>
        </w:rPr>
      </w:pPr>
    </w:p>
    <w:p w14:paraId="58E983FC" w14:textId="77777777" w:rsidR="005E6FCD" w:rsidRPr="005E6FCD" w:rsidRDefault="005E6FCD" w:rsidP="00B33AC6">
      <w:pPr>
        <w:rPr>
          <w:rFonts w:asciiTheme="minorBidi" w:hAnsiTheme="minorBidi"/>
          <w:b/>
          <w:u w:val="single"/>
        </w:rPr>
      </w:pPr>
    </w:p>
    <w:p w14:paraId="7B75065F" w14:textId="28838747" w:rsidR="00B33AC6" w:rsidRPr="005E6FCD" w:rsidRDefault="00B33AC6" w:rsidP="00B33AC6">
      <w:pPr>
        <w:rPr>
          <w:rFonts w:asciiTheme="minorBidi" w:hAnsiTheme="minorBidi"/>
          <w:b/>
          <w:u w:val="single"/>
        </w:rPr>
      </w:pPr>
      <w:r w:rsidRPr="005E6FCD">
        <w:rPr>
          <w:rFonts w:asciiTheme="minorBidi" w:hAnsiTheme="minorBidi"/>
          <w:b/>
          <w:u w:val="single"/>
        </w:rPr>
        <w:lastRenderedPageBreak/>
        <w:t>Lesson Detail:</w:t>
      </w:r>
    </w:p>
    <w:p w14:paraId="5382629F" w14:textId="77777777" w:rsidR="00B33AC6" w:rsidRPr="005E6FCD" w:rsidRDefault="00B33AC6" w:rsidP="00B33AC6">
      <w:pPr>
        <w:rPr>
          <w:rFonts w:asciiTheme="minorBidi" w:hAnsiTheme="minorBidi"/>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099"/>
      </w:tblGrid>
      <w:tr w:rsidR="00B33AC6" w:rsidRPr="005E6FCD" w14:paraId="2528EEE0" w14:textId="77777777" w:rsidTr="005E6FCD">
        <w:trPr>
          <w:trHeight w:val="439"/>
        </w:trPr>
        <w:tc>
          <w:tcPr>
            <w:tcW w:w="2127" w:type="dxa"/>
          </w:tcPr>
          <w:p w14:paraId="4C0E4E32" w14:textId="77777777" w:rsidR="00B33AC6" w:rsidRPr="005E6FCD" w:rsidRDefault="00B33AC6" w:rsidP="001B0B20">
            <w:pPr>
              <w:jc w:val="center"/>
              <w:rPr>
                <w:rFonts w:asciiTheme="minorBidi" w:hAnsiTheme="minorBidi"/>
                <w:b/>
              </w:rPr>
            </w:pPr>
          </w:p>
          <w:p w14:paraId="5BDAA53C" w14:textId="77777777" w:rsidR="00B33AC6" w:rsidRPr="005E6FCD" w:rsidRDefault="00B33AC6" w:rsidP="001B0B20">
            <w:pPr>
              <w:jc w:val="center"/>
              <w:rPr>
                <w:rFonts w:asciiTheme="minorBidi" w:hAnsiTheme="minorBidi"/>
                <w:b/>
              </w:rPr>
            </w:pPr>
            <w:r w:rsidRPr="005E6FCD">
              <w:rPr>
                <w:rFonts w:asciiTheme="minorBidi" w:hAnsiTheme="minorBidi"/>
                <w:b/>
              </w:rPr>
              <w:t xml:space="preserve">Stage </w:t>
            </w:r>
          </w:p>
        </w:tc>
        <w:tc>
          <w:tcPr>
            <w:tcW w:w="2444" w:type="dxa"/>
          </w:tcPr>
          <w:p w14:paraId="6E01DD2A" w14:textId="77777777" w:rsidR="00B33AC6" w:rsidRPr="005E6FCD" w:rsidRDefault="00B33AC6" w:rsidP="001B0B20">
            <w:pPr>
              <w:jc w:val="center"/>
              <w:rPr>
                <w:rFonts w:asciiTheme="minorBidi" w:hAnsiTheme="minorBidi"/>
                <w:b/>
              </w:rPr>
            </w:pPr>
          </w:p>
          <w:p w14:paraId="588E8373" w14:textId="77777777" w:rsidR="00B33AC6" w:rsidRPr="005E6FCD" w:rsidRDefault="00B33AC6" w:rsidP="001B0B20">
            <w:pPr>
              <w:jc w:val="center"/>
              <w:rPr>
                <w:rFonts w:asciiTheme="minorBidi" w:hAnsiTheme="minorBidi"/>
                <w:b/>
              </w:rPr>
            </w:pPr>
            <w:r w:rsidRPr="005E6FCD">
              <w:rPr>
                <w:rFonts w:asciiTheme="minorBidi" w:hAnsiTheme="minorBidi"/>
                <w:b/>
              </w:rPr>
              <w:t>Focus</w:t>
            </w:r>
          </w:p>
        </w:tc>
        <w:tc>
          <w:tcPr>
            <w:tcW w:w="4140" w:type="dxa"/>
          </w:tcPr>
          <w:p w14:paraId="6E55C1E5" w14:textId="77777777" w:rsidR="00B33AC6" w:rsidRPr="005E6FCD" w:rsidRDefault="00B33AC6" w:rsidP="001B0B20">
            <w:pPr>
              <w:jc w:val="center"/>
              <w:rPr>
                <w:rFonts w:asciiTheme="minorBidi" w:hAnsiTheme="minorBidi"/>
                <w:b/>
              </w:rPr>
            </w:pPr>
          </w:p>
          <w:p w14:paraId="6AFC5657" w14:textId="77777777" w:rsidR="00B33AC6" w:rsidRPr="005E6FCD" w:rsidRDefault="00B33AC6" w:rsidP="001B0B20">
            <w:pPr>
              <w:jc w:val="center"/>
              <w:rPr>
                <w:rFonts w:asciiTheme="minorBidi" w:hAnsiTheme="minorBidi"/>
                <w:b/>
              </w:rPr>
            </w:pPr>
            <w:r w:rsidRPr="005E6FCD">
              <w:rPr>
                <w:rFonts w:asciiTheme="minorBidi" w:hAnsiTheme="minorBidi"/>
                <w:b/>
              </w:rPr>
              <w:t xml:space="preserve">Strategy </w:t>
            </w:r>
          </w:p>
        </w:tc>
        <w:tc>
          <w:tcPr>
            <w:tcW w:w="1099" w:type="dxa"/>
          </w:tcPr>
          <w:p w14:paraId="6D893406" w14:textId="77777777" w:rsidR="00B33AC6" w:rsidRPr="005E6FCD" w:rsidRDefault="00B33AC6" w:rsidP="001B0B20">
            <w:pPr>
              <w:jc w:val="center"/>
              <w:rPr>
                <w:rFonts w:asciiTheme="minorBidi" w:hAnsiTheme="minorBidi"/>
                <w:b/>
              </w:rPr>
            </w:pPr>
          </w:p>
          <w:p w14:paraId="439DC417" w14:textId="77777777" w:rsidR="00B33AC6" w:rsidRPr="005E6FCD" w:rsidRDefault="00B33AC6" w:rsidP="001B0B20">
            <w:pPr>
              <w:jc w:val="center"/>
              <w:rPr>
                <w:rFonts w:asciiTheme="minorBidi" w:hAnsiTheme="minorBidi"/>
                <w:b/>
              </w:rPr>
            </w:pPr>
            <w:r w:rsidRPr="005E6FCD">
              <w:rPr>
                <w:rFonts w:asciiTheme="minorBidi" w:hAnsiTheme="minorBidi"/>
                <w:b/>
              </w:rPr>
              <w:t xml:space="preserve">Time </w:t>
            </w:r>
          </w:p>
          <w:p w14:paraId="16786E37" w14:textId="77777777" w:rsidR="00B33AC6" w:rsidRPr="005E6FCD" w:rsidRDefault="00B33AC6" w:rsidP="001B0B20">
            <w:pPr>
              <w:jc w:val="center"/>
              <w:rPr>
                <w:rFonts w:asciiTheme="minorBidi" w:hAnsiTheme="minorBidi"/>
                <w:b/>
              </w:rPr>
            </w:pPr>
          </w:p>
        </w:tc>
      </w:tr>
      <w:tr w:rsidR="00B33AC6" w:rsidRPr="005E6FCD" w14:paraId="6F4D77DE" w14:textId="77777777" w:rsidTr="005E6FCD">
        <w:trPr>
          <w:trHeight w:val="9317"/>
        </w:trPr>
        <w:tc>
          <w:tcPr>
            <w:tcW w:w="2127" w:type="dxa"/>
            <w:tcBorders>
              <w:top w:val="single" w:sz="4" w:space="0" w:color="auto"/>
              <w:left w:val="single" w:sz="4" w:space="0" w:color="auto"/>
              <w:bottom w:val="single" w:sz="4" w:space="0" w:color="auto"/>
              <w:right w:val="single" w:sz="4" w:space="0" w:color="auto"/>
            </w:tcBorders>
          </w:tcPr>
          <w:p w14:paraId="2E60D860" w14:textId="77777777" w:rsidR="00B33AC6" w:rsidRPr="005E6FCD" w:rsidRDefault="00B33AC6" w:rsidP="001B0B20">
            <w:pPr>
              <w:jc w:val="both"/>
              <w:rPr>
                <w:rFonts w:asciiTheme="minorBidi" w:hAnsiTheme="minorBidi"/>
                <w:b/>
              </w:rPr>
            </w:pPr>
            <w:r w:rsidRPr="005E6FCD">
              <w:rPr>
                <w:rFonts w:asciiTheme="minorBidi" w:hAnsiTheme="minorBidi"/>
                <w:b/>
              </w:rPr>
              <w:t>Introduction</w:t>
            </w:r>
          </w:p>
          <w:p w14:paraId="54599BE9" w14:textId="77777777" w:rsidR="00B33AC6" w:rsidRPr="005E6FCD" w:rsidRDefault="00B33AC6" w:rsidP="001B0B20">
            <w:pPr>
              <w:jc w:val="both"/>
              <w:rPr>
                <w:rFonts w:asciiTheme="minorBidi" w:hAnsiTheme="minorBidi"/>
                <w:b/>
              </w:rPr>
            </w:pPr>
          </w:p>
          <w:p w14:paraId="0CBF2CF6" w14:textId="77777777" w:rsidR="00B33AC6" w:rsidRPr="005E6FCD" w:rsidRDefault="00B33AC6" w:rsidP="001B0B20">
            <w:pPr>
              <w:jc w:val="both"/>
              <w:rPr>
                <w:rFonts w:asciiTheme="minorBidi" w:hAnsiTheme="minorBidi"/>
                <w:b/>
              </w:rPr>
            </w:pPr>
          </w:p>
          <w:p w14:paraId="1D2CA1C0" w14:textId="77777777" w:rsidR="00B33AC6" w:rsidRPr="005E6FCD" w:rsidRDefault="00B33AC6" w:rsidP="001B0B20">
            <w:pPr>
              <w:jc w:val="both"/>
              <w:rPr>
                <w:rFonts w:asciiTheme="minorBidi" w:hAnsiTheme="minorBidi"/>
                <w:b/>
              </w:rPr>
            </w:pPr>
          </w:p>
          <w:p w14:paraId="5446080F" w14:textId="77777777" w:rsidR="00B33AC6" w:rsidRPr="005E6FCD" w:rsidRDefault="00B33AC6" w:rsidP="001B0B20">
            <w:pPr>
              <w:jc w:val="both"/>
              <w:rPr>
                <w:rFonts w:asciiTheme="minorBidi" w:hAnsiTheme="minorBidi"/>
                <w:b/>
              </w:rPr>
            </w:pPr>
          </w:p>
          <w:p w14:paraId="1DB001F7" w14:textId="77777777" w:rsidR="00B33AC6" w:rsidRPr="005E6FCD" w:rsidRDefault="00B33AC6" w:rsidP="001B0B20">
            <w:pPr>
              <w:jc w:val="both"/>
              <w:rPr>
                <w:rFonts w:asciiTheme="minorBidi" w:hAnsiTheme="minorBidi"/>
                <w:b/>
              </w:rPr>
            </w:pPr>
          </w:p>
          <w:p w14:paraId="04482465" w14:textId="77777777" w:rsidR="00B33AC6" w:rsidRPr="005E6FCD" w:rsidRDefault="00B33AC6" w:rsidP="001B0B20">
            <w:pPr>
              <w:jc w:val="both"/>
              <w:rPr>
                <w:rFonts w:asciiTheme="minorBidi" w:hAnsiTheme="minorBidi"/>
                <w:b/>
              </w:rPr>
            </w:pPr>
          </w:p>
          <w:p w14:paraId="5EA8EAFD" w14:textId="77777777" w:rsidR="00B33AC6" w:rsidRPr="005E6FCD" w:rsidRDefault="00B33AC6" w:rsidP="001B0B20">
            <w:pPr>
              <w:jc w:val="both"/>
              <w:rPr>
                <w:rFonts w:asciiTheme="minorBidi" w:hAnsiTheme="minorBidi"/>
                <w:b/>
              </w:rPr>
            </w:pPr>
          </w:p>
          <w:p w14:paraId="114BE3E0" w14:textId="77777777" w:rsidR="00B33AC6" w:rsidRPr="005E6FCD" w:rsidRDefault="00B33AC6" w:rsidP="001B0B20">
            <w:pPr>
              <w:jc w:val="both"/>
              <w:rPr>
                <w:rFonts w:asciiTheme="minorBidi" w:hAnsiTheme="minorBidi"/>
                <w:b/>
              </w:rPr>
            </w:pPr>
          </w:p>
          <w:p w14:paraId="2771B46F" w14:textId="77777777" w:rsidR="00B33AC6" w:rsidRPr="005E6FCD" w:rsidRDefault="00B33AC6" w:rsidP="001B0B20">
            <w:pPr>
              <w:jc w:val="both"/>
              <w:rPr>
                <w:rFonts w:asciiTheme="minorBidi" w:hAnsiTheme="minorBidi"/>
                <w:b/>
              </w:rPr>
            </w:pPr>
          </w:p>
          <w:p w14:paraId="5023D8AB" w14:textId="77777777" w:rsidR="00B33AC6" w:rsidRPr="005E6FCD" w:rsidRDefault="00B33AC6" w:rsidP="001B0B20">
            <w:pPr>
              <w:jc w:val="both"/>
              <w:rPr>
                <w:rFonts w:asciiTheme="minorBidi" w:hAnsiTheme="minorBidi"/>
                <w:b/>
              </w:rPr>
            </w:pPr>
            <w:r w:rsidRPr="005E6FCD">
              <w:rPr>
                <w:rFonts w:asciiTheme="minorBidi" w:hAnsiTheme="minorBidi"/>
                <w:b/>
              </w:rPr>
              <w:t xml:space="preserve">Development </w:t>
            </w:r>
          </w:p>
          <w:p w14:paraId="0A3C09DE" w14:textId="77777777" w:rsidR="00B33AC6" w:rsidRPr="005E6FCD" w:rsidRDefault="00B33AC6" w:rsidP="001B0B20">
            <w:pPr>
              <w:jc w:val="both"/>
              <w:rPr>
                <w:rFonts w:asciiTheme="minorBidi" w:hAnsiTheme="minorBidi"/>
                <w:b/>
              </w:rPr>
            </w:pPr>
          </w:p>
          <w:p w14:paraId="3C5332C9" w14:textId="77777777" w:rsidR="00B33AC6" w:rsidRPr="005E6FCD" w:rsidRDefault="00B33AC6" w:rsidP="001B0B20">
            <w:pPr>
              <w:jc w:val="both"/>
              <w:rPr>
                <w:rFonts w:asciiTheme="minorBidi" w:hAnsiTheme="minorBidi"/>
                <w:b/>
              </w:rPr>
            </w:pPr>
          </w:p>
          <w:p w14:paraId="5ED01824" w14:textId="77777777" w:rsidR="00B33AC6" w:rsidRPr="005E6FCD" w:rsidRDefault="00B33AC6" w:rsidP="001B0B20">
            <w:pPr>
              <w:jc w:val="both"/>
              <w:rPr>
                <w:rFonts w:asciiTheme="minorBidi" w:hAnsiTheme="minorBidi"/>
                <w:b/>
              </w:rPr>
            </w:pPr>
          </w:p>
          <w:p w14:paraId="703B1616" w14:textId="77777777" w:rsidR="00B33AC6" w:rsidRPr="005E6FCD" w:rsidRDefault="00B33AC6" w:rsidP="001B0B20">
            <w:pPr>
              <w:jc w:val="both"/>
              <w:rPr>
                <w:rFonts w:asciiTheme="minorBidi" w:hAnsiTheme="minorBidi"/>
                <w:b/>
              </w:rPr>
            </w:pPr>
          </w:p>
          <w:p w14:paraId="25CB313F" w14:textId="77777777" w:rsidR="00B33AC6" w:rsidRPr="005E6FCD" w:rsidRDefault="00B33AC6" w:rsidP="001B0B20">
            <w:pPr>
              <w:jc w:val="both"/>
              <w:rPr>
                <w:rFonts w:asciiTheme="minorBidi" w:hAnsiTheme="minorBidi"/>
                <w:b/>
              </w:rPr>
            </w:pPr>
          </w:p>
          <w:p w14:paraId="7F2CFD0C" w14:textId="77777777" w:rsidR="00B33AC6" w:rsidRPr="005E6FCD" w:rsidRDefault="00B33AC6" w:rsidP="001B0B20">
            <w:pPr>
              <w:jc w:val="both"/>
              <w:rPr>
                <w:rFonts w:asciiTheme="minorBidi" w:hAnsiTheme="minorBidi"/>
                <w:b/>
              </w:rPr>
            </w:pPr>
          </w:p>
          <w:p w14:paraId="7BF4BA47" w14:textId="77777777" w:rsidR="00B33AC6" w:rsidRPr="005E6FCD" w:rsidRDefault="00B33AC6" w:rsidP="001B0B20">
            <w:pPr>
              <w:jc w:val="both"/>
              <w:rPr>
                <w:rFonts w:asciiTheme="minorBidi" w:hAnsiTheme="minorBidi"/>
                <w:b/>
              </w:rPr>
            </w:pPr>
          </w:p>
          <w:p w14:paraId="769B3EFC" w14:textId="77777777" w:rsidR="00B33AC6" w:rsidRPr="005E6FCD" w:rsidRDefault="00B33AC6" w:rsidP="001B0B20">
            <w:pPr>
              <w:jc w:val="both"/>
              <w:rPr>
                <w:rFonts w:asciiTheme="minorBidi" w:hAnsiTheme="minorBidi"/>
                <w:b/>
              </w:rPr>
            </w:pPr>
          </w:p>
          <w:p w14:paraId="3CCC39DD" w14:textId="77777777" w:rsidR="00B33AC6" w:rsidRPr="005E6FCD" w:rsidRDefault="00B33AC6" w:rsidP="001B0B20">
            <w:pPr>
              <w:jc w:val="both"/>
              <w:rPr>
                <w:rFonts w:asciiTheme="minorBidi" w:hAnsiTheme="minorBidi"/>
                <w:b/>
              </w:rPr>
            </w:pPr>
          </w:p>
          <w:p w14:paraId="01D4B7EB" w14:textId="77777777" w:rsidR="00B33AC6" w:rsidRPr="005E6FCD" w:rsidRDefault="00B33AC6" w:rsidP="001B0B20">
            <w:pPr>
              <w:jc w:val="both"/>
              <w:rPr>
                <w:rFonts w:asciiTheme="minorBidi" w:hAnsiTheme="minorBidi"/>
                <w:b/>
              </w:rPr>
            </w:pPr>
          </w:p>
          <w:p w14:paraId="58A063AC" w14:textId="77777777" w:rsidR="00B33AC6" w:rsidRPr="005E6FCD" w:rsidRDefault="00B33AC6" w:rsidP="001B0B20">
            <w:pPr>
              <w:jc w:val="both"/>
              <w:rPr>
                <w:rFonts w:asciiTheme="minorBidi" w:hAnsiTheme="minorBidi"/>
                <w:b/>
              </w:rPr>
            </w:pPr>
          </w:p>
          <w:p w14:paraId="1C1CAB42" w14:textId="77777777" w:rsidR="00B33AC6" w:rsidRPr="005E6FCD" w:rsidRDefault="00B33AC6" w:rsidP="001B0B20">
            <w:pPr>
              <w:jc w:val="both"/>
              <w:rPr>
                <w:rFonts w:asciiTheme="minorBidi" w:hAnsiTheme="minorBidi"/>
                <w:b/>
              </w:rPr>
            </w:pPr>
          </w:p>
          <w:p w14:paraId="12E2D16E" w14:textId="77777777" w:rsidR="00B33AC6" w:rsidRPr="005E6FCD" w:rsidRDefault="00B33AC6" w:rsidP="001B0B20">
            <w:pPr>
              <w:jc w:val="both"/>
              <w:rPr>
                <w:rFonts w:asciiTheme="minorBidi" w:hAnsiTheme="minorBidi"/>
                <w:b/>
              </w:rPr>
            </w:pPr>
          </w:p>
          <w:p w14:paraId="22892342" w14:textId="77777777" w:rsidR="00B33AC6" w:rsidRPr="005E6FCD" w:rsidRDefault="00B33AC6" w:rsidP="001B0B20">
            <w:pPr>
              <w:jc w:val="both"/>
              <w:rPr>
                <w:rFonts w:asciiTheme="minorBidi" w:hAnsiTheme="minorBidi"/>
                <w:b/>
              </w:rPr>
            </w:pPr>
          </w:p>
          <w:p w14:paraId="021A5A98" w14:textId="77777777" w:rsidR="00B33AC6" w:rsidRPr="005E6FCD" w:rsidRDefault="00B33AC6" w:rsidP="001B0B20">
            <w:pPr>
              <w:jc w:val="both"/>
              <w:rPr>
                <w:rFonts w:asciiTheme="minorBidi" w:hAnsiTheme="minorBidi"/>
                <w:b/>
              </w:rPr>
            </w:pPr>
          </w:p>
          <w:p w14:paraId="481234DD" w14:textId="77777777" w:rsidR="00B33AC6" w:rsidRPr="005E6FCD" w:rsidRDefault="00B33AC6" w:rsidP="001B0B20">
            <w:pPr>
              <w:rPr>
                <w:rFonts w:asciiTheme="minorBidi" w:hAnsiTheme="minorBidi"/>
                <w:b/>
              </w:rPr>
            </w:pPr>
          </w:p>
          <w:p w14:paraId="092B5A25" w14:textId="77777777" w:rsidR="00B33AC6" w:rsidRPr="005E6FCD" w:rsidRDefault="00B33AC6" w:rsidP="001B0B20">
            <w:pPr>
              <w:rPr>
                <w:rFonts w:asciiTheme="minorBidi" w:hAnsiTheme="minorBidi"/>
                <w:b/>
              </w:rPr>
            </w:pPr>
          </w:p>
          <w:p w14:paraId="5F2E048C" w14:textId="77777777" w:rsidR="00B33AC6" w:rsidRPr="005E6FCD" w:rsidRDefault="00B33AC6" w:rsidP="001B0B20">
            <w:pPr>
              <w:rPr>
                <w:rFonts w:asciiTheme="minorBidi" w:hAnsiTheme="minorBidi"/>
                <w:b/>
              </w:rPr>
            </w:pPr>
            <w:r w:rsidRPr="005E6FCD">
              <w:rPr>
                <w:rFonts w:asciiTheme="minorBidi" w:hAnsiTheme="minorBidi"/>
                <w:b/>
              </w:rPr>
              <w:t>Plenary/conclusion</w:t>
            </w:r>
          </w:p>
          <w:p w14:paraId="0371572A" w14:textId="77777777" w:rsidR="00B33AC6" w:rsidRPr="005E6FCD" w:rsidRDefault="00B33AC6" w:rsidP="001B0B20">
            <w:pPr>
              <w:jc w:val="both"/>
              <w:rPr>
                <w:rFonts w:asciiTheme="minorBidi" w:hAnsiTheme="minorBidi"/>
                <w:b/>
              </w:rPr>
            </w:pPr>
          </w:p>
          <w:p w14:paraId="2E2993BE" w14:textId="77777777" w:rsidR="00B33AC6" w:rsidRPr="005E6FCD" w:rsidRDefault="00B33AC6" w:rsidP="001B0B20">
            <w:pPr>
              <w:jc w:val="both"/>
              <w:rPr>
                <w:rFonts w:asciiTheme="minorBidi" w:hAnsiTheme="minorBidi"/>
                <w:b/>
              </w:rPr>
            </w:pPr>
          </w:p>
          <w:p w14:paraId="0C159D51" w14:textId="77777777" w:rsidR="00B33AC6" w:rsidRPr="005E6FCD" w:rsidRDefault="00B33AC6" w:rsidP="001B0B20">
            <w:pPr>
              <w:jc w:val="both"/>
              <w:rPr>
                <w:rFonts w:asciiTheme="minorBidi" w:hAnsiTheme="minorBidi"/>
                <w:b/>
              </w:rPr>
            </w:pPr>
          </w:p>
          <w:p w14:paraId="3440F63B" w14:textId="77777777" w:rsidR="00B33AC6" w:rsidRPr="005E6FCD" w:rsidRDefault="00B33AC6" w:rsidP="001B0B20">
            <w:pPr>
              <w:jc w:val="both"/>
              <w:rPr>
                <w:rFonts w:asciiTheme="minorBidi" w:hAnsiTheme="minorBidi"/>
                <w:b/>
              </w:rPr>
            </w:pPr>
          </w:p>
        </w:tc>
        <w:tc>
          <w:tcPr>
            <w:tcW w:w="2444" w:type="dxa"/>
            <w:tcBorders>
              <w:top w:val="single" w:sz="4" w:space="0" w:color="auto"/>
              <w:left w:val="single" w:sz="4" w:space="0" w:color="auto"/>
              <w:bottom w:val="single" w:sz="4" w:space="0" w:color="auto"/>
              <w:right w:val="single" w:sz="4" w:space="0" w:color="auto"/>
            </w:tcBorders>
          </w:tcPr>
          <w:p w14:paraId="3B330C0D" w14:textId="77777777" w:rsidR="00B33AC6" w:rsidRPr="005E6FCD" w:rsidRDefault="00B33AC6" w:rsidP="001B0B20">
            <w:pPr>
              <w:rPr>
                <w:rFonts w:asciiTheme="minorBidi" w:hAnsiTheme="minorBidi"/>
                <w:bCs/>
              </w:rPr>
            </w:pPr>
            <w:r w:rsidRPr="005E6FCD">
              <w:rPr>
                <w:rFonts w:asciiTheme="minorBidi" w:hAnsiTheme="minorBidi"/>
                <w:bCs/>
              </w:rPr>
              <w:lastRenderedPageBreak/>
              <w:t>Introduce the topic of the lesson; Legislation and give students a pre-warning.</w:t>
            </w:r>
          </w:p>
          <w:p w14:paraId="306227AA" w14:textId="77777777" w:rsidR="00B33AC6" w:rsidRPr="005E6FCD" w:rsidRDefault="00B33AC6" w:rsidP="001B0B20">
            <w:pPr>
              <w:rPr>
                <w:rFonts w:asciiTheme="minorBidi" w:hAnsiTheme="minorBidi"/>
                <w:bCs/>
              </w:rPr>
            </w:pPr>
          </w:p>
          <w:p w14:paraId="40986F89" w14:textId="77777777" w:rsidR="00B33AC6" w:rsidRPr="005E6FCD" w:rsidRDefault="00B33AC6" w:rsidP="001B0B20">
            <w:pPr>
              <w:rPr>
                <w:rFonts w:asciiTheme="minorBidi" w:hAnsiTheme="minorBidi"/>
                <w:bCs/>
              </w:rPr>
            </w:pPr>
            <w:r w:rsidRPr="005E6FCD">
              <w:rPr>
                <w:rFonts w:asciiTheme="minorBidi" w:hAnsiTheme="minorBidi"/>
                <w:bCs/>
              </w:rPr>
              <w:t xml:space="preserve">Explain the lesson’s aims and objectives. </w:t>
            </w:r>
          </w:p>
          <w:p w14:paraId="32FBBF40" w14:textId="77777777" w:rsidR="00B33AC6" w:rsidRPr="005E6FCD" w:rsidRDefault="00B33AC6" w:rsidP="001B0B20">
            <w:pPr>
              <w:rPr>
                <w:rFonts w:asciiTheme="minorBidi" w:hAnsiTheme="minorBidi"/>
                <w:bCs/>
              </w:rPr>
            </w:pPr>
          </w:p>
          <w:p w14:paraId="7EE4C3FA" w14:textId="77777777" w:rsidR="00B33AC6" w:rsidRPr="005E6FCD" w:rsidRDefault="00B33AC6" w:rsidP="001B0B20">
            <w:pPr>
              <w:rPr>
                <w:rFonts w:asciiTheme="minorBidi" w:hAnsiTheme="minorBidi"/>
                <w:bCs/>
              </w:rPr>
            </w:pPr>
          </w:p>
          <w:p w14:paraId="293F43D6" w14:textId="77777777" w:rsidR="00B33AC6" w:rsidRPr="005E6FCD" w:rsidRDefault="00B33AC6" w:rsidP="001B0B20">
            <w:pPr>
              <w:rPr>
                <w:rFonts w:asciiTheme="minorBidi" w:hAnsiTheme="minorBidi"/>
                <w:bCs/>
              </w:rPr>
            </w:pPr>
          </w:p>
          <w:p w14:paraId="7B1A1F83" w14:textId="77777777" w:rsidR="00B33AC6" w:rsidRPr="005E6FCD" w:rsidRDefault="00B33AC6" w:rsidP="001B0B20">
            <w:pPr>
              <w:rPr>
                <w:rFonts w:asciiTheme="minorBidi" w:hAnsiTheme="minorBidi"/>
                <w:bCs/>
              </w:rPr>
            </w:pPr>
          </w:p>
          <w:p w14:paraId="3437DC54" w14:textId="3B582A24" w:rsidR="00B33AC6" w:rsidRPr="005E6FCD" w:rsidRDefault="00B33AC6" w:rsidP="001B0B20">
            <w:pPr>
              <w:rPr>
                <w:rFonts w:asciiTheme="minorBidi" w:hAnsiTheme="minorBidi"/>
                <w:bCs/>
              </w:rPr>
            </w:pPr>
            <w:r w:rsidRPr="005E6FCD">
              <w:rPr>
                <w:rFonts w:asciiTheme="minorBidi" w:hAnsiTheme="minorBidi"/>
                <w:bCs/>
              </w:rPr>
              <w:t>Ask learners if they know anything about legislation. Get them to p</w:t>
            </w:r>
            <w:r w:rsidR="005E6FCD" w:rsidRPr="005E6FCD">
              <w:rPr>
                <w:rFonts w:asciiTheme="minorBidi" w:hAnsiTheme="minorBidi"/>
                <w:bCs/>
              </w:rPr>
              <w:t>ut</w:t>
            </w:r>
            <w:r w:rsidRPr="005E6FCD">
              <w:rPr>
                <w:rFonts w:asciiTheme="minorBidi" w:hAnsiTheme="minorBidi"/>
                <w:bCs/>
              </w:rPr>
              <w:t xml:space="preserve"> their </w:t>
            </w:r>
            <w:r w:rsidR="005E6FCD" w:rsidRPr="005E6FCD">
              <w:rPr>
                <w:rFonts w:asciiTheme="minorBidi" w:hAnsiTheme="minorBidi"/>
                <w:bCs/>
              </w:rPr>
              <w:t>a</w:t>
            </w:r>
            <w:r w:rsidRPr="005E6FCD">
              <w:rPr>
                <w:rFonts w:asciiTheme="minorBidi" w:hAnsiTheme="minorBidi"/>
                <w:bCs/>
              </w:rPr>
              <w:t xml:space="preserve">nswers on the Jamboard </w:t>
            </w:r>
          </w:p>
          <w:p w14:paraId="5E0C402E" w14:textId="77777777" w:rsidR="00B33AC6" w:rsidRPr="005E6FCD" w:rsidRDefault="00B33AC6" w:rsidP="001B0B20">
            <w:pPr>
              <w:rPr>
                <w:rFonts w:asciiTheme="minorBidi" w:hAnsiTheme="minorBidi"/>
                <w:bCs/>
              </w:rPr>
            </w:pPr>
          </w:p>
          <w:p w14:paraId="1707115C" w14:textId="77777777" w:rsidR="00B33AC6" w:rsidRPr="005E6FCD" w:rsidRDefault="00B33AC6" w:rsidP="001B0B20">
            <w:pPr>
              <w:rPr>
                <w:rFonts w:asciiTheme="minorBidi" w:hAnsiTheme="minorBidi"/>
                <w:bCs/>
              </w:rPr>
            </w:pPr>
            <w:r w:rsidRPr="005E6FCD">
              <w:rPr>
                <w:rFonts w:asciiTheme="minorBidi" w:hAnsiTheme="minorBidi"/>
                <w:bCs/>
              </w:rPr>
              <w:t>Define the meaning of Legislation.</w:t>
            </w:r>
          </w:p>
          <w:p w14:paraId="5F7D5523" w14:textId="77777777" w:rsidR="00B33AC6" w:rsidRPr="005E6FCD" w:rsidRDefault="00B33AC6" w:rsidP="001B0B20">
            <w:pPr>
              <w:rPr>
                <w:rFonts w:asciiTheme="minorBidi" w:hAnsiTheme="minorBidi"/>
                <w:bCs/>
              </w:rPr>
            </w:pPr>
          </w:p>
          <w:p w14:paraId="6637FF3F" w14:textId="77777777" w:rsidR="00B33AC6" w:rsidRPr="005E6FCD" w:rsidRDefault="00B33AC6" w:rsidP="001B0B20">
            <w:pPr>
              <w:rPr>
                <w:rFonts w:asciiTheme="minorBidi" w:hAnsiTheme="minorBidi"/>
                <w:bCs/>
              </w:rPr>
            </w:pPr>
            <w:r w:rsidRPr="005E6FCD">
              <w:rPr>
                <w:rFonts w:asciiTheme="minorBidi" w:hAnsiTheme="minorBidi"/>
                <w:bCs/>
              </w:rPr>
              <w:t>Provide a historical overview of Legislation.</w:t>
            </w:r>
          </w:p>
          <w:p w14:paraId="0D48046F" w14:textId="77777777" w:rsidR="00B33AC6" w:rsidRPr="005E6FCD" w:rsidRDefault="00B33AC6" w:rsidP="001B0B20">
            <w:pPr>
              <w:rPr>
                <w:rFonts w:asciiTheme="minorBidi" w:hAnsiTheme="minorBidi"/>
                <w:bCs/>
              </w:rPr>
            </w:pPr>
          </w:p>
          <w:p w14:paraId="1EDEC30F" w14:textId="77777777" w:rsidR="00B33AC6" w:rsidRPr="005E6FCD" w:rsidRDefault="00B33AC6" w:rsidP="001B0B20">
            <w:pPr>
              <w:rPr>
                <w:rFonts w:asciiTheme="minorBidi" w:hAnsiTheme="minorBidi"/>
                <w:bCs/>
              </w:rPr>
            </w:pPr>
          </w:p>
          <w:p w14:paraId="62EDDAC8" w14:textId="77777777" w:rsidR="00B33AC6" w:rsidRPr="005E6FCD" w:rsidRDefault="00B33AC6" w:rsidP="001B0B20">
            <w:pPr>
              <w:rPr>
                <w:rFonts w:asciiTheme="minorBidi" w:hAnsiTheme="minorBidi"/>
                <w:bCs/>
              </w:rPr>
            </w:pPr>
            <w:r w:rsidRPr="005E6FCD">
              <w:rPr>
                <w:rFonts w:asciiTheme="minorBidi" w:hAnsiTheme="minorBidi"/>
                <w:bCs/>
              </w:rPr>
              <w:t xml:space="preserve">Explain how the Acts are linked to well-being. </w:t>
            </w:r>
          </w:p>
          <w:p w14:paraId="59EF1DAB" w14:textId="77777777" w:rsidR="00B33AC6" w:rsidRPr="005E6FCD" w:rsidRDefault="00B33AC6" w:rsidP="001B0B20">
            <w:pPr>
              <w:rPr>
                <w:rFonts w:asciiTheme="minorBidi" w:hAnsiTheme="minorBidi"/>
                <w:bCs/>
              </w:rPr>
            </w:pPr>
          </w:p>
          <w:p w14:paraId="7AFCD2D9" w14:textId="18E0BEDE" w:rsidR="00B33AC6" w:rsidRPr="005E6FCD" w:rsidRDefault="00B33AC6" w:rsidP="001B0B20">
            <w:pPr>
              <w:rPr>
                <w:rFonts w:asciiTheme="minorBidi" w:hAnsiTheme="minorBidi"/>
                <w:bCs/>
              </w:rPr>
            </w:pPr>
            <w:r w:rsidRPr="005E6FCD">
              <w:rPr>
                <w:rFonts w:asciiTheme="minorBidi" w:hAnsiTheme="minorBidi"/>
                <w:bCs/>
              </w:rPr>
              <w:t>Activity</w:t>
            </w:r>
            <w:r w:rsidR="005E6FCD" w:rsidRPr="005E6FCD">
              <w:rPr>
                <w:rFonts w:asciiTheme="minorBidi" w:hAnsiTheme="minorBidi"/>
                <w:bCs/>
              </w:rPr>
              <w:t>:</w:t>
            </w:r>
            <w:r w:rsidRPr="005E6FCD">
              <w:rPr>
                <w:rFonts w:asciiTheme="minorBidi" w:hAnsiTheme="minorBidi"/>
                <w:bCs/>
              </w:rPr>
              <w:t xml:space="preserve"> </w:t>
            </w:r>
            <w:r w:rsidR="005E6FCD" w:rsidRPr="005E6FCD">
              <w:rPr>
                <w:rFonts w:asciiTheme="minorBidi" w:hAnsiTheme="minorBidi"/>
                <w:bCs/>
              </w:rPr>
              <w:t>a</w:t>
            </w:r>
            <w:r w:rsidRPr="005E6FCD">
              <w:rPr>
                <w:rFonts w:asciiTheme="minorBidi" w:hAnsiTheme="minorBidi"/>
                <w:bCs/>
              </w:rPr>
              <w:t>sk questions on the well-being act and get the learners to p</w:t>
            </w:r>
            <w:r w:rsidR="005E6FCD" w:rsidRPr="005E6FCD">
              <w:rPr>
                <w:rFonts w:asciiTheme="minorBidi" w:hAnsiTheme="minorBidi"/>
                <w:bCs/>
              </w:rPr>
              <w:t>ut</w:t>
            </w:r>
            <w:r w:rsidRPr="005E6FCD">
              <w:rPr>
                <w:rFonts w:asciiTheme="minorBidi" w:hAnsiTheme="minorBidi"/>
                <w:bCs/>
              </w:rPr>
              <w:t xml:space="preserve"> their Answers on </w:t>
            </w:r>
            <w:r w:rsidRPr="005E6FCD">
              <w:rPr>
                <w:rFonts w:asciiTheme="minorBidi" w:hAnsiTheme="minorBidi"/>
                <w:bCs/>
              </w:rPr>
              <w:lastRenderedPageBreak/>
              <w:t>the Google Jam Board.</w:t>
            </w:r>
          </w:p>
          <w:p w14:paraId="5031CE36" w14:textId="77777777" w:rsidR="00B33AC6" w:rsidRPr="005E6FCD" w:rsidRDefault="00B33AC6" w:rsidP="001B0B20">
            <w:pPr>
              <w:rPr>
                <w:rFonts w:asciiTheme="minorBidi" w:hAnsiTheme="minorBidi"/>
                <w:bCs/>
              </w:rPr>
            </w:pPr>
          </w:p>
          <w:p w14:paraId="21C0BF5E" w14:textId="77777777" w:rsidR="00B33AC6" w:rsidRPr="005E6FCD" w:rsidRDefault="00B33AC6" w:rsidP="001B0B20">
            <w:pPr>
              <w:rPr>
                <w:rFonts w:asciiTheme="minorBidi" w:hAnsiTheme="minorBidi"/>
                <w:bCs/>
              </w:rPr>
            </w:pPr>
            <w:r w:rsidRPr="005E6FCD">
              <w:rPr>
                <w:rFonts w:asciiTheme="minorBidi" w:hAnsiTheme="minorBidi"/>
                <w:bCs/>
              </w:rPr>
              <w:t xml:space="preserve">Get learners to write up about the Acts for their coursework section. </w:t>
            </w:r>
          </w:p>
          <w:p w14:paraId="7A7A3324" w14:textId="77777777" w:rsidR="00B33AC6" w:rsidRPr="005E6FCD" w:rsidRDefault="00B33AC6" w:rsidP="001B0B20">
            <w:pPr>
              <w:rPr>
                <w:rFonts w:asciiTheme="minorBidi" w:hAnsiTheme="minorBidi"/>
                <w:bCs/>
              </w:rPr>
            </w:pPr>
          </w:p>
          <w:p w14:paraId="3D08DC8C" w14:textId="28C84E25" w:rsidR="00B33AC6" w:rsidRPr="005E6FCD" w:rsidRDefault="00B33AC6" w:rsidP="001B0B20">
            <w:pPr>
              <w:rPr>
                <w:rFonts w:asciiTheme="minorBidi" w:hAnsiTheme="minorBidi"/>
                <w:bCs/>
              </w:rPr>
            </w:pPr>
            <w:r w:rsidRPr="005E6FCD">
              <w:rPr>
                <w:rFonts w:asciiTheme="minorBidi" w:hAnsiTheme="minorBidi"/>
                <w:bCs/>
              </w:rPr>
              <w:t xml:space="preserve">Discuss what we have learned and </w:t>
            </w:r>
            <w:r w:rsidR="005E6FCD" w:rsidRPr="005E6FCD">
              <w:rPr>
                <w:rFonts w:asciiTheme="minorBidi" w:hAnsiTheme="minorBidi"/>
                <w:bCs/>
              </w:rPr>
              <w:t>o</w:t>
            </w:r>
            <w:r w:rsidRPr="005E6FCD">
              <w:rPr>
                <w:rFonts w:asciiTheme="minorBidi" w:hAnsiTheme="minorBidi"/>
                <w:bCs/>
              </w:rPr>
              <w:t>verview of lesson objectives</w:t>
            </w:r>
          </w:p>
        </w:tc>
        <w:tc>
          <w:tcPr>
            <w:tcW w:w="4140" w:type="dxa"/>
            <w:tcBorders>
              <w:top w:val="single" w:sz="4" w:space="0" w:color="auto"/>
              <w:left w:val="single" w:sz="4" w:space="0" w:color="auto"/>
              <w:bottom w:val="single" w:sz="4" w:space="0" w:color="auto"/>
              <w:right w:val="single" w:sz="4" w:space="0" w:color="auto"/>
            </w:tcBorders>
          </w:tcPr>
          <w:p w14:paraId="1801B310" w14:textId="77777777" w:rsidR="00B33AC6" w:rsidRPr="005E6FCD" w:rsidRDefault="00B33AC6" w:rsidP="001B0B20">
            <w:pPr>
              <w:jc w:val="center"/>
              <w:rPr>
                <w:rFonts w:asciiTheme="minorBidi" w:hAnsiTheme="minorBidi"/>
                <w:bCs/>
              </w:rPr>
            </w:pPr>
          </w:p>
          <w:p w14:paraId="143F3C3D" w14:textId="77777777" w:rsidR="00B33AC6" w:rsidRPr="005E6FCD" w:rsidRDefault="00B33AC6" w:rsidP="001B0B20">
            <w:pPr>
              <w:jc w:val="center"/>
              <w:rPr>
                <w:rFonts w:asciiTheme="minorBidi" w:hAnsiTheme="minorBidi"/>
                <w:bCs/>
              </w:rPr>
            </w:pPr>
            <w:r w:rsidRPr="005E6FCD">
              <w:rPr>
                <w:rFonts w:asciiTheme="minorBidi" w:hAnsiTheme="minorBidi"/>
                <w:bCs/>
              </w:rPr>
              <w:t>Chalk &amp; talk</w:t>
            </w:r>
          </w:p>
          <w:p w14:paraId="58F6B851" w14:textId="77777777" w:rsidR="00B33AC6" w:rsidRPr="005E6FCD" w:rsidRDefault="00B33AC6" w:rsidP="001B0B20">
            <w:pPr>
              <w:jc w:val="center"/>
              <w:rPr>
                <w:rFonts w:asciiTheme="minorBidi" w:hAnsiTheme="minorBidi"/>
                <w:bCs/>
              </w:rPr>
            </w:pPr>
          </w:p>
          <w:p w14:paraId="0C09D232" w14:textId="77777777" w:rsidR="00B33AC6" w:rsidRPr="005E6FCD" w:rsidRDefault="00B33AC6" w:rsidP="001B0B20">
            <w:pPr>
              <w:jc w:val="center"/>
              <w:rPr>
                <w:rFonts w:asciiTheme="minorBidi" w:hAnsiTheme="minorBidi"/>
                <w:bCs/>
              </w:rPr>
            </w:pPr>
          </w:p>
          <w:p w14:paraId="6FD188AD" w14:textId="77777777" w:rsidR="00B33AC6" w:rsidRPr="005E6FCD" w:rsidRDefault="00B33AC6" w:rsidP="001B0B20">
            <w:pPr>
              <w:jc w:val="center"/>
              <w:rPr>
                <w:rFonts w:asciiTheme="minorBidi" w:hAnsiTheme="minorBidi"/>
                <w:bCs/>
              </w:rPr>
            </w:pPr>
            <w:r w:rsidRPr="005E6FCD">
              <w:rPr>
                <w:rFonts w:asciiTheme="minorBidi" w:hAnsiTheme="minorBidi"/>
                <w:bCs/>
              </w:rPr>
              <w:t>Chalk &amp; talk</w:t>
            </w:r>
          </w:p>
          <w:p w14:paraId="54753DBF" w14:textId="77777777" w:rsidR="00B33AC6" w:rsidRPr="005E6FCD" w:rsidRDefault="00B33AC6" w:rsidP="001B0B20">
            <w:pPr>
              <w:jc w:val="center"/>
              <w:rPr>
                <w:rFonts w:asciiTheme="minorBidi" w:hAnsiTheme="minorBidi"/>
                <w:bCs/>
              </w:rPr>
            </w:pPr>
          </w:p>
          <w:p w14:paraId="30CEAD9E" w14:textId="77777777" w:rsidR="00B33AC6" w:rsidRPr="005E6FCD" w:rsidRDefault="00B33AC6" w:rsidP="001B0B20">
            <w:pPr>
              <w:jc w:val="center"/>
              <w:rPr>
                <w:rFonts w:asciiTheme="minorBidi" w:hAnsiTheme="minorBidi"/>
                <w:bCs/>
              </w:rPr>
            </w:pPr>
          </w:p>
          <w:p w14:paraId="03E74917" w14:textId="77777777" w:rsidR="00B33AC6" w:rsidRPr="005E6FCD" w:rsidRDefault="00B33AC6" w:rsidP="001B0B20">
            <w:pPr>
              <w:jc w:val="center"/>
              <w:rPr>
                <w:rFonts w:asciiTheme="minorBidi" w:hAnsiTheme="minorBidi"/>
                <w:bCs/>
              </w:rPr>
            </w:pPr>
          </w:p>
          <w:p w14:paraId="5AEB9DCB" w14:textId="77777777" w:rsidR="00B33AC6" w:rsidRPr="005E6FCD" w:rsidRDefault="00B33AC6" w:rsidP="001B0B20">
            <w:pPr>
              <w:jc w:val="center"/>
              <w:rPr>
                <w:rFonts w:asciiTheme="minorBidi" w:hAnsiTheme="minorBidi"/>
                <w:bCs/>
              </w:rPr>
            </w:pPr>
          </w:p>
          <w:p w14:paraId="1C11558E" w14:textId="77777777" w:rsidR="00B33AC6" w:rsidRPr="005E6FCD" w:rsidRDefault="00B33AC6" w:rsidP="001B0B20">
            <w:pPr>
              <w:jc w:val="center"/>
              <w:rPr>
                <w:rFonts w:asciiTheme="minorBidi" w:hAnsiTheme="minorBidi"/>
                <w:bCs/>
              </w:rPr>
            </w:pPr>
          </w:p>
          <w:p w14:paraId="600BF623" w14:textId="77777777" w:rsidR="00B33AC6" w:rsidRPr="005E6FCD" w:rsidRDefault="00B33AC6" w:rsidP="001B0B20">
            <w:pPr>
              <w:jc w:val="center"/>
              <w:rPr>
                <w:rFonts w:asciiTheme="minorBidi" w:hAnsiTheme="minorBidi"/>
                <w:bCs/>
              </w:rPr>
            </w:pPr>
          </w:p>
          <w:p w14:paraId="45EE767B" w14:textId="6806DA29" w:rsidR="00B33AC6" w:rsidRPr="005E6FCD" w:rsidRDefault="00B33AC6" w:rsidP="005E6FCD">
            <w:pPr>
              <w:jc w:val="center"/>
              <w:rPr>
                <w:rFonts w:asciiTheme="minorBidi" w:hAnsiTheme="minorBidi"/>
                <w:bCs/>
              </w:rPr>
            </w:pPr>
            <w:r w:rsidRPr="005E6FCD">
              <w:rPr>
                <w:rFonts w:asciiTheme="minorBidi" w:hAnsiTheme="minorBidi"/>
                <w:bCs/>
              </w:rPr>
              <w:t>Q&amp;A, Chalk &amp; talk</w:t>
            </w:r>
          </w:p>
          <w:p w14:paraId="68441763" w14:textId="77777777" w:rsidR="00B33AC6" w:rsidRPr="005E6FCD" w:rsidRDefault="00B33AC6" w:rsidP="001B0B20">
            <w:pPr>
              <w:jc w:val="center"/>
              <w:rPr>
                <w:rFonts w:asciiTheme="minorBidi" w:hAnsiTheme="minorBidi"/>
                <w:bCs/>
              </w:rPr>
            </w:pPr>
          </w:p>
          <w:p w14:paraId="17420E7A" w14:textId="77777777" w:rsidR="00B33AC6" w:rsidRPr="005E6FCD" w:rsidRDefault="00B33AC6" w:rsidP="001B0B20">
            <w:pPr>
              <w:jc w:val="center"/>
              <w:rPr>
                <w:rFonts w:asciiTheme="minorBidi" w:hAnsiTheme="minorBidi"/>
                <w:bCs/>
              </w:rPr>
            </w:pPr>
          </w:p>
          <w:p w14:paraId="0BD56343" w14:textId="44756DEC" w:rsidR="00B33AC6" w:rsidRPr="005E6FCD" w:rsidRDefault="00B33AC6" w:rsidP="005E6FCD">
            <w:pPr>
              <w:jc w:val="center"/>
              <w:rPr>
                <w:rFonts w:asciiTheme="minorBidi" w:hAnsiTheme="minorBidi"/>
                <w:bCs/>
              </w:rPr>
            </w:pPr>
            <w:r w:rsidRPr="005E6FCD">
              <w:rPr>
                <w:rFonts w:asciiTheme="minorBidi" w:hAnsiTheme="minorBidi"/>
                <w:bCs/>
              </w:rPr>
              <w:t>Chalk &amp; talk</w:t>
            </w:r>
          </w:p>
          <w:p w14:paraId="144DBB90" w14:textId="77777777" w:rsidR="00B33AC6" w:rsidRPr="005E6FCD" w:rsidRDefault="00B33AC6" w:rsidP="001B0B20">
            <w:pPr>
              <w:jc w:val="center"/>
              <w:rPr>
                <w:rFonts w:asciiTheme="minorBidi" w:hAnsiTheme="minorBidi"/>
                <w:bCs/>
              </w:rPr>
            </w:pPr>
          </w:p>
          <w:p w14:paraId="05213BF6" w14:textId="77777777" w:rsidR="00B33AC6" w:rsidRPr="005E6FCD" w:rsidRDefault="00B33AC6" w:rsidP="001B0B20">
            <w:pPr>
              <w:jc w:val="center"/>
              <w:rPr>
                <w:rFonts w:asciiTheme="minorBidi" w:hAnsiTheme="minorBidi"/>
                <w:bCs/>
              </w:rPr>
            </w:pPr>
          </w:p>
          <w:p w14:paraId="67060C21" w14:textId="77777777" w:rsidR="00B33AC6" w:rsidRPr="005E6FCD" w:rsidRDefault="00B33AC6" w:rsidP="001B0B20">
            <w:pPr>
              <w:jc w:val="center"/>
              <w:rPr>
                <w:rFonts w:asciiTheme="minorBidi" w:hAnsiTheme="minorBidi"/>
                <w:bCs/>
              </w:rPr>
            </w:pPr>
          </w:p>
          <w:p w14:paraId="3EC6D061" w14:textId="77777777" w:rsidR="005E6FCD" w:rsidRPr="005E6FCD" w:rsidRDefault="00B33AC6" w:rsidP="001B0B20">
            <w:pPr>
              <w:rPr>
                <w:rFonts w:asciiTheme="minorBidi" w:hAnsiTheme="minorBidi"/>
                <w:bCs/>
              </w:rPr>
            </w:pPr>
            <w:r w:rsidRPr="005E6FCD">
              <w:rPr>
                <w:rFonts w:asciiTheme="minorBidi" w:hAnsiTheme="minorBidi"/>
                <w:bCs/>
              </w:rPr>
              <w:t xml:space="preserve">                                </w:t>
            </w:r>
          </w:p>
          <w:p w14:paraId="6E0C3DEE" w14:textId="6C34E656" w:rsidR="00B33AC6" w:rsidRPr="005E6FCD" w:rsidRDefault="00B33AC6" w:rsidP="005E6FCD">
            <w:pPr>
              <w:jc w:val="center"/>
              <w:rPr>
                <w:rFonts w:asciiTheme="minorBidi" w:hAnsiTheme="minorBidi"/>
                <w:bCs/>
              </w:rPr>
            </w:pPr>
            <w:r w:rsidRPr="005E6FCD">
              <w:rPr>
                <w:rFonts w:asciiTheme="minorBidi" w:hAnsiTheme="minorBidi"/>
                <w:bCs/>
              </w:rPr>
              <w:t>Chalk &amp; talk</w:t>
            </w:r>
          </w:p>
          <w:p w14:paraId="66B0BB89" w14:textId="77777777" w:rsidR="00B33AC6" w:rsidRPr="005E6FCD" w:rsidRDefault="00B33AC6" w:rsidP="001B0B20">
            <w:pPr>
              <w:jc w:val="center"/>
              <w:rPr>
                <w:rFonts w:asciiTheme="minorBidi" w:hAnsiTheme="minorBidi"/>
                <w:bCs/>
              </w:rPr>
            </w:pPr>
          </w:p>
          <w:p w14:paraId="25175C26" w14:textId="77777777" w:rsidR="00B33AC6" w:rsidRPr="005E6FCD" w:rsidRDefault="00B33AC6" w:rsidP="001B0B20">
            <w:pPr>
              <w:jc w:val="center"/>
              <w:rPr>
                <w:rFonts w:asciiTheme="minorBidi" w:hAnsiTheme="minorBidi"/>
                <w:bCs/>
              </w:rPr>
            </w:pPr>
          </w:p>
          <w:p w14:paraId="0C36EE6E" w14:textId="77777777" w:rsidR="00B33AC6" w:rsidRPr="005E6FCD" w:rsidRDefault="00B33AC6" w:rsidP="001B0B20">
            <w:pPr>
              <w:jc w:val="center"/>
              <w:rPr>
                <w:rFonts w:asciiTheme="minorBidi" w:hAnsiTheme="minorBidi"/>
                <w:bCs/>
              </w:rPr>
            </w:pPr>
          </w:p>
          <w:p w14:paraId="3265B685" w14:textId="77777777" w:rsidR="00B33AC6" w:rsidRPr="005E6FCD" w:rsidRDefault="00B33AC6" w:rsidP="001B0B20">
            <w:pPr>
              <w:rPr>
                <w:rFonts w:asciiTheme="minorBidi" w:hAnsiTheme="minorBidi"/>
                <w:bCs/>
              </w:rPr>
            </w:pPr>
            <w:r w:rsidRPr="005E6FCD">
              <w:rPr>
                <w:rFonts w:asciiTheme="minorBidi" w:hAnsiTheme="minorBidi"/>
                <w:bCs/>
              </w:rPr>
              <w:t xml:space="preserve">                                   Chalk &amp; talk</w:t>
            </w:r>
          </w:p>
          <w:p w14:paraId="0317EDE1" w14:textId="77777777" w:rsidR="00B33AC6" w:rsidRPr="005E6FCD" w:rsidRDefault="00B33AC6" w:rsidP="001B0B20">
            <w:pPr>
              <w:jc w:val="center"/>
              <w:rPr>
                <w:rFonts w:asciiTheme="minorBidi" w:hAnsiTheme="minorBidi"/>
                <w:bCs/>
              </w:rPr>
            </w:pPr>
          </w:p>
          <w:p w14:paraId="480D70E2" w14:textId="77777777" w:rsidR="00B33AC6" w:rsidRPr="005E6FCD" w:rsidRDefault="00B33AC6" w:rsidP="001B0B20">
            <w:pPr>
              <w:jc w:val="center"/>
              <w:rPr>
                <w:rFonts w:asciiTheme="minorBidi" w:hAnsiTheme="minorBidi"/>
                <w:bCs/>
              </w:rPr>
            </w:pPr>
          </w:p>
          <w:p w14:paraId="46B06505" w14:textId="77777777" w:rsidR="00B33AC6" w:rsidRPr="005E6FCD" w:rsidRDefault="00B33AC6" w:rsidP="001B0B20">
            <w:pPr>
              <w:jc w:val="center"/>
              <w:rPr>
                <w:rFonts w:asciiTheme="minorBidi" w:hAnsiTheme="minorBidi"/>
                <w:bCs/>
              </w:rPr>
            </w:pPr>
          </w:p>
          <w:p w14:paraId="78205644" w14:textId="77777777" w:rsidR="00B33AC6" w:rsidRPr="005E6FCD" w:rsidRDefault="00B33AC6" w:rsidP="001B0B20">
            <w:pPr>
              <w:jc w:val="center"/>
              <w:rPr>
                <w:rFonts w:asciiTheme="minorBidi" w:hAnsiTheme="minorBidi"/>
                <w:bCs/>
              </w:rPr>
            </w:pPr>
          </w:p>
          <w:p w14:paraId="0B9A6CA9" w14:textId="77777777" w:rsidR="00B33AC6" w:rsidRPr="005E6FCD" w:rsidRDefault="00B33AC6" w:rsidP="001B0B20">
            <w:pPr>
              <w:jc w:val="center"/>
              <w:rPr>
                <w:rFonts w:asciiTheme="minorBidi" w:hAnsiTheme="minorBidi"/>
                <w:bCs/>
              </w:rPr>
            </w:pPr>
            <w:r w:rsidRPr="005E6FCD">
              <w:rPr>
                <w:rFonts w:asciiTheme="minorBidi" w:hAnsiTheme="minorBidi"/>
                <w:bCs/>
              </w:rPr>
              <w:t>Activity</w:t>
            </w:r>
          </w:p>
          <w:p w14:paraId="3E474FE9" w14:textId="77777777" w:rsidR="00B33AC6" w:rsidRPr="005E6FCD" w:rsidRDefault="00B33AC6" w:rsidP="001B0B20">
            <w:pPr>
              <w:jc w:val="center"/>
              <w:rPr>
                <w:rFonts w:asciiTheme="minorBidi" w:hAnsiTheme="minorBidi"/>
                <w:bCs/>
              </w:rPr>
            </w:pPr>
          </w:p>
          <w:p w14:paraId="08AB311F" w14:textId="77777777" w:rsidR="005E6FCD" w:rsidRPr="005E6FCD" w:rsidRDefault="005E6FCD" w:rsidP="005E6FCD">
            <w:pPr>
              <w:rPr>
                <w:rFonts w:asciiTheme="minorBidi" w:hAnsiTheme="minorBidi"/>
                <w:bCs/>
              </w:rPr>
            </w:pPr>
          </w:p>
          <w:p w14:paraId="591C01F6" w14:textId="2A883194" w:rsidR="00B33AC6" w:rsidRPr="005E6FCD" w:rsidRDefault="00B33AC6" w:rsidP="005E6FCD">
            <w:pPr>
              <w:jc w:val="center"/>
              <w:rPr>
                <w:rFonts w:asciiTheme="minorBidi" w:hAnsiTheme="minorBidi"/>
                <w:bCs/>
              </w:rPr>
            </w:pPr>
            <w:r w:rsidRPr="005E6FCD">
              <w:rPr>
                <w:rFonts w:asciiTheme="minorBidi" w:hAnsiTheme="minorBidi"/>
                <w:bCs/>
              </w:rPr>
              <w:t>Activity</w:t>
            </w:r>
          </w:p>
          <w:p w14:paraId="22841B2D" w14:textId="77777777" w:rsidR="00B33AC6" w:rsidRPr="005E6FCD" w:rsidRDefault="00B33AC6" w:rsidP="001B0B20">
            <w:pPr>
              <w:jc w:val="center"/>
              <w:rPr>
                <w:rFonts w:asciiTheme="minorBidi" w:hAnsiTheme="minorBidi"/>
                <w:bCs/>
              </w:rPr>
            </w:pPr>
          </w:p>
          <w:p w14:paraId="41135AE6" w14:textId="77777777" w:rsidR="00B33AC6" w:rsidRPr="005E6FCD" w:rsidRDefault="00B33AC6" w:rsidP="001B0B20">
            <w:pPr>
              <w:jc w:val="center"/>
              <w:rPr>
                <w:rFonts w:asciiTheme="minorBidi" w:hAnsiTheme="minorBidi"/>
                <w:bCs/>
              </w:rPr>
            </w:pPr>
          </w:p>
          <w:p w14:paraId="1E930352" w14:textId="77777777" w:rsidR="00B33AC6" w:rsidRPr="005E6FCD" w:rsidRDefault="00B33AC6" w:rsidP="001B0B20">
            <w:pPr>
              <w:jc w:val="center"/>
              <w:rPr>
                <w:rFonts w:asciiTheme="minorBidi" w:hAnsiTheme="minorBidi"/>
                <w:bCs/>
              </w:rPr>
            </w:pPr>
          </w:p>
          <w:p w14:paraId="08F32B7F" w14:textId="77777777" w:rsidR="00B33AC6" w:rsidRPr="005E6FCD" w:rsidRDefault="00B33AC6" w:rsidP="001B0B20">
            <w:pPr>
              <w:jc w:val="center"/>
              <w:rPr>
                <w:rFonts w:asciiTheme="minorBidi" w:hAnsiTheme="minorBidi"/>
                <w:bCs/>
              </w:rPr>
            </w:pPr>
          </w:p>
          <w:p w14:paraId="4EA5E45F" w14:textId="77777777" w:rsidR="00B33AC6" w:rsidRPr="005E6FCD" w:rsidRDefault="00B33AC6" w:rsidP="001B0B20">
            <w:pPr>
              <w:jc w:val="center"/>
              <w:rPr>
                <w:rFonts w:asciiTheme="minorBidi" w:hAnsiTheme="minorBidi"/>
                <w:bCs/>
              </w:rPr>
            </w:pPr>
          </w:p>
          <w:p w14:paraId="4D36DFDC" w14:textId="77777777" w:rsidR="00B33AC6" w:rsidRPr="005E6FCD" w:rsidRDefault="00B33AC6" w:rsidP="001B0B20">
            <w:pPr>
              <w:rPr>
                <w:rFonts w:asciiTheme="minorBidi" w:hAnsiTheme="minorBidi"/>
                <w:bCs/>
              </w:rPr>
            </w:pPr>
          </w:p>
          <w:p w14:paraId="4D36E279" w14:textId="77777777" w:rsidR="00B33AC6" w:rsidRPr="005E6FCD" w:rsidRDefault="00B33AC6" w:rsidP="001B0B20">
            <w:pPr>
              <w:jc w:val="center"/>
              <w:rPr>
                <w:rFonts w:asciiTheme="minorBidi" w:hAnsiTheme="minorBidi"/>
                <w:bCs/>
              </w:rPr>
            </w:pPr>
          </w:p>
          <w:p w14:paraId="4D9B16D8" w14:textId="77777777" w:rsidR="00B33AC6" w:rsidRPr="005E6FCD" w:rsidRDefault="00B33AC6" w:rsidP="001B0B20">
            <w:pPr>
              <w:jc w:val="center"/>
              <w:rPr>
                <w:rFonts w:asciiTheme="minorBidi" w:hAnsiTheme="minorBidi"/>
                <w:bCs/>
              </w:rPr>
            </w:pPr>
          </w:p>
          <w:p w14:paraId="51C842F8" w14:textId="77777777" w:rsidR="00B33AC6" w:rsidRPr="005E6FCD" w:rsidRDefault="00B33AC6" w:rsidP="001B0B20">
            <w:pPr>
              <w:jc w:val="center"/>
              <w:rPr>
                <w:rFonts w:asciiTheme="minorBidi" w:hAnsiTheme="minorBidi"/>
                <w:b/>
              </w:rPr>
            </w:pPr>
          </w:p>
        </w:tc>
        <w:tc>
          <w:tcPr>
            <w:tcW w:w="1099" w:type="dxa"/>
            <w:tcBorders>
              <w:top w:val="single" w:sz="4" w:space="0" w:color="auto"/>
              <w:left w:val="single" w:sz="4" w:space="0" w:color="auto"/>
              <w:bottom w:val="single" w:sz="4" w:space="0" w:color="auto"/>
              <w:right w:val="single" w:sz="4" w:space="0" w:color="auto"/>
            </w:tcBorders>
          </w:tcPr>
          <w:p w14:paraId="0ABE1085" w14:textId="77777777" w:rsidR="00B33AC6" w:rsidRPr="005E6FCD" w:rsidRDefault="00B33AC6" w:rsidP="001B0B20">
            <w:pPr>
              <w:rPr>
                <w:rFonts w:asciiTheme="minorBidi" w:hAnsiTheme="minorBidi"/>
                <w:bCs/>
              </w:rPr>
            </w:pPr>
          </w:p>
          <w:p w14:paraId="388C6B6D" w14:textId="77777777" w:rsidR="00B33AC6" w:rsidRPr="005E6FCD" w:rsidRDefault="00B33AC6" w:rsidP="001B0B20">
            <w:pPr>
              <w:rPr>
                <w:rFonts w:asciiTheme="minorBidi" w:hAnsiTheme="minorBidi"/>
                <w:bCs/>
              </w:rPr>
            </w:pPr>
            <w:r w:rsidRPr="005E6FCD">
              <w:rPr>
                <w:rFonts w:asciiTheme="minorBidi" w:hAnsiTheme="minorBidi"/>
                <w:bCs/>
              </w:rPr>
              <w:t xml:space="preserve">2 minutes </w:t>
            </w:r>
          </w:p>
          <w:p w14:paraId="7E01F568" w14:textId="77777777" w:rsidR="00B33AC6" w:rsidRPr="005E6FCD" w:rsidRDefault="00B33AC6" w:rsidP="001B0B20">
            <w:pPr>
              <w:rPr>
                <w:rFonts w:asciiTheme="minorBidi" w:hAnsiTheme="minorBidi"/>
                <w:bCs/>
              </w:rPr>
            </w:pPr>
          </w:p>
          <w:p w14:paraId="2C309B8E" w14:textId="77777777" w:rsidR="00B33AC6" w:rsidRPr="005E6FCD" w:rsidRDefault="00B33AC6" w:rsidP="001B0B20">
            <w:pPr>
              <w:rPr>
                <w:rFonts w:asciiTheme="minorBidi" w:hAnsiTheme="minorBidi"/>
                <w:bCs/>
              </w:rPr>
            </w:pPr>
          </w:p>
          <w:p w14:paraId="5FCC6B54" w14:textId="77777777" w:rsidR="00B33AC6" w:rsidRPr="005E6FCD" w:rsidRDefault="00B33AC6" w:rsidP="001B0B20">
            <w:pPr>
              <w:rPr>
                <w:rFonts w:asciiTheme="minorBidi" w:hAnsiTheme="minorBidi"/>
                <w:bCs/>
              </w:rPr>
            </w:pPr>
            <w:r w:rsidRPr="005E6FCD">
              <w:rPr>
                <w:rFonts w:asciiTheme="minorBidi" w:hAnsiTheme="minorBidi"/>
                <w:bCs/>
              </w:rPr>
              <w:t>3 minutes</w:t>
            </w:r>
          </w:p>
          <w:p w14:paraId="403E6010" w14:textId="77777777" w:rsidR="00B33AC6" w:rsidRPr="005E6FCD" w:rsidRDefault="00B33AC6" w:rsidP="001B0B20">
            <w:pPr>
              <w:rPr>
                <w:rFonts w:asciiTheme="minorBidi" w:hAnsiTheme="minorBidi"/>
                <w:bCs/>
              </w:rPr>
            </w:pPr>
          </w:p>
          <w:p w14:paraId="33F82AE4" w14:textId="77777777" w:rsidR="00B33AC6" w:rsidRPr="005E6FCD" w:rsidRDefault="00B33AC6" w:rsidP="001B0B20">
            <w:pPr>
              <w:rPr>
                <w:rFonts w:asciiTheme="minorBidi" w:hAnsiTheme="minorBidi"/>
                <w:bCs/>
              </w:rPr>
            </w:pPr>
          </w:p>
          <w:p w14:paraId="529247F1" w14:textId="77777777" w:rsidR="00B33AC6" w:rsidRPr="005E6FCD" w:rsidRDefault="00B33AC6" w:rsidP="001B0B20">
            <w:pPr>
              <w:rPr>
                <w:rFonts w:asciiTheme="minorBidi" w:hAnsiTheme="minorBidi"/>
                <w:bCs/>
              </w:rPr>
            </w:pPr>
          </w:p>
          <w:p w14:paraId="50DEBD98" w14:textId="77777777" w:rsidR="00B33AC6" w:rsidRPr="005E6FCD" w:rsidRDefault="00B33AC6" w:rsidP="001B0B20">
            <w:pPr>
              <w:rPr>
                <w:rFonts w:asciiTheme="minorBidi" w:hAnsiTheme="minorBidi"/>
                <w:bCs/>
              </w:rPr>
            </w:pPr>
          </w:p>
          <w:p w14:paraId="0C1C5048" w14:textId="77777777" w:rsidR="00B33AC6" w:rsidRPr="005E6FCD" w:rsidRDefault="00B33AC6" w:rsidP="001B0B20">
            <w:pPr>
              <w:rPr>
                <w:rFonts w:asciiTheme="minorBidi" w:hAnsiTheme="minorBidi"/>
                <w:bCs/>
              </w:rPr>
            </w:pPr>
          </w:p>
          <w:p w14:paraId="35408863" w14:textId="77777777" w:rsidR="00B33AC6" w:rsidRPr="005E6FCD" w:rsidRDefault="00B33AC6" w:rsidP="001B0B20">
            <w:pPr>
              <w:rPr>
                <w:rFonts w:asciiTheme="minorBidi" w:hAnsiTheme="minorBidi"/>
                <w:bCs/>
              </w:rPr>
            </w:pPr>
          </w:p>
          <w:p w14:paraId="07BD1A94" w14:textId="77777777" w:rsidR="00B33AC6" w:rsidRPr="005E6FCD" w:rsidRDefault="00B33AC6" w:rsidP="001B0B20">
            <w:pPr>
              <w:rPr>
                <w:rFonts w:asciiTheme="minorBidi" w:hAnsiTheme="minorBidi"/>
                <w:bCs/>
              </w:rPr>
            </w:pPr>
            <w:r w:rsidRPr="005E6FCD">
              <w:rPr>
                <w:rFonts w:asciiTheme="minorBidi" w:hAnsiTheme="minorBidi"/>
                <w:bCs/>
              </w:rPr>
              <w:t>10 minutes</w:t>
            </w:r>
          </w:p>
          <w:p w14:paraId="7CB166B8" w14:textId="77777777" w:rsidR="00B33AC6" w:rsidRPr="005E6FCD" w:rsidRDefault="00B33AC6" w:rsidP="001B0B20">
            <w:pPr>
              <w:rPr>
                <w:rFonts w:asciiTheme="minorBidi" w:hAnsiTheme="minorBidi"/>
                <w:bCs/>
              </w:rPr>
            </w:pPr>
          </w:p>
          <w:p w14:paraId="2C4D8046" w14:textId="77777777" w:rsidR="00B33AC6" w:rsidRPr="005E6FCD" w:rsidRDefault="00B33AC6" w:rsidP="001B0B20">
            <w:pPr>
              <w:rPr>
                <w:rFonts w:asciiTheme="minorBidi" w:hAnsiTheme="minorBidi"/>
                <w:bCs/>
              </w:rPr>
            </w:pPr>
            <w:r w:rsidRPr="005E6FCD">
              <w:rPr>
                <w:rFonts w:asciiTheme="minorBidi" w:hAnsiTheme="minorBidi"/>
                <w:bCs/>
              </w:rPr>
              <w:t xml:space="preserve">20 Minutes </w:t>
            </w:r>
          </w:p>
          <w:p w14:paraId="343EC630" w14:textId="77777777" w:rsidR="00B33AC6" w:rsidRPr="005E6FCD" w:rsidRDefault="00B33AC6" w:rsidP="001B0B20">
            <w:pPr>
              <w:rPr>
                <w:rFonts w:asciiTheme="minorBidi" w:hAnsiTheme="minorBidi"/>
                <w:bCs/>
              </w:rPr>
            </w:pPr>
          </w:p>
          <w:p w14:paraId="6745E139" w14:textId="77777777" w:rsidR="00B33AC6" w:rsidRPr="005E6FCD" w:rsidRDefault="00B33AC6" w:rsidP="001B0B20">
            <w:pPr>
              <w:rPr>
                <w:rFonts w:asciiTheme="minorBidi" w:hAnsiTheme="minorBidi"/>
                <w:bCs/>
              </w:rPr>
            </w:pPr>
          </w:p>
          <w:p w14:paraId="7EDE33FA" w14:textId="77777777" w:rsidR="00B33AC6" w:rsidRPr="005E6FCD" w:rsidRDefault="00B33AC6" w:rsidP="001B0B20">
            <w:pPr>
              <w:rPr>
                <w:rFonts w:asciiTheme="minorBidi" w:hAnsiTheme="minorBidi"/>
                <w:bCs/>
              </w:rPr>
            </w:pPr>
          </w:p>
          <w:p w14:paraId="40529C5C" w14:textId="77777777" w:rsidR="005E6FCD" w:rsidRPr="005E6FCD" w:rsidRDefault="005E6FCD" w:rsidP="001B0B20">
            <w:pPr>
              <w:rPr>
                <w:rFonts w:asciiTheme="minorBidi" w:hAnsiTheme="minorBidi"/>
                <w:bCs/>
              </w:rPr>
            </w:pPr>
          </w:p>
          <w:p w14:paraId="2D7CE9B8" w14:textId="276A9E96" w:rsidR="00B33AC6" w:rsidRPr="005E6FCD" w:rsidRDefault="00B33AC6" w:rsidP="001B0B20">
            <w:pPr>
              <w:rPr>
                <w:rFonts w:asciiTheme="minorBidi" w:hAnsiTheme="minorBidi"/>
                <w:bCs/>
              </w:rPr>
            </w:pPr>
            <w:r w:rsidRPr="005E6FCD">
              <w:rPr>
                <w:rFonts w:asciiTheme="minorBidi" w:hAnsiTheme="minorBidi"/>
                <w:bCs/>
              </w:rPr>
              <w:t>20 minutes</w:t>
            </w:r>
          </w:p>
          <w:p w14:paraId="2C1F00E6" w14:textId="77777777" w:rsidR="00B33AC6" w:rsidRPr="005E6FCD" w:rsidRDefault="00B33AC6" w:rsidP="001B0B20">
            <w:pPr>
              <w:rPr>
                <w:rFonts w:asciiTheme="minorBidi" w:hAnsiTheme="minorBidi"/>
                <w:bCs/>
              </w:rPr>
            </w:pPr>
          </w:p>
          <w:p w14:paraId="5D101E99" w14:textId="77777777" w:rsidR="00B33AC6" w:rsidRPr="005E6FCD" w:rsidRDefault="00B33AC6" w:rsidP="001B0B20">
            <w:pPr>
              <w:rPr>
                <w:rFonts w:asciiTheme="minorBidi" w:hAnsiTheme="minorBidi"/>
                <w:bCs/>
              </w:rPr>
            </w:pPr>
            <w:r w:rsidRPr="005E6FCD">
              <w:rPr>
                <w:rFonts w:asciiTheme="minorBidi" w:hAnsiTheme="minorBidi"/>
                <w:bCs/>
              </w:rPr>
              <w:t>15 minutes</w:t>
            </w:r>
          </w:p>
          <w:p w14:paraId="4E72B4EA" w14:textId="77777777" w:rsidR="00B33AC6" w:rsidRPr="005E6FCD" w:rsidRDefault="00B33AC6" w:rsidP="001B0B20">
            <w:pPr>
              <w:rPr>
                <w:rFonts w:asciiTheme="minorBidi" w:hAnsiTheme="minorBidi"/>
                <w:bCs/>
              </w:rPr>
            </w:pPr>
          </w:p>
          <w:p w14:paraId="21934CFA" w14:textId="77777777" w:rsidR="00B33AC6" w:rsidRPr="005E6FCD" w:rsidRDefault="00B33AC6" w:rsidP="001B0B20">
            <w:pPr>
              <w:rPr>
                <w:rFonts w:asciiTheme="minorBidi" w:hAnsiTheme="minorBidi"/>
                <w:bCs/>
              </w:rPr>
            </w:pPr>
          </w:p>
          <w:p w14:paraId="2AFCCFBD" w14:textId="77777777" w:rsidR="00B33AC6" w:rsidRPr="005E6FCD" w:rsidRDefault="00B33AC6" w:rsidP="001B0B20">
            <w:pPr>
              <w:rPr>
                <w:rFonts w:asciiTheme="minorBidi" w:hAnsiTheme="minorBidi"/>
                <w:bCs/>
              </w:rPr>
            </w:pPr>
          </w:p>
          <w:p w14:paraId="3FBA52FD" w14:textId="77777777" w:rsidR="00B33AC6" w:rsidRPr="005E6FCD" w:rsidRDefault="00B33AC6" w:rsidP="001B0B20">
            <w:pPr>
              <w:rPr>
                <w:rFonts w:asciiTheme="minorBidi" w:hAnsiTheme="minorBidi"/>
                <w:bCs/>
              </w:rPr>
            </w:pPr>
          </w:p>
          <w:p w14:paraId="6A0E78C4" w14:textId="65090CE9" w:rsidR="00B33AC6" w:rsidRPr="005E6FCD" w:rsidRDefault="005E6FCD" w:rsidP="001B0B20">
            <w:pPr>
              <w:rPr>
                <w:rFonts w:asciiTheme="minorBidi" w:hAnsiTheme="minorBidi"/>
                <w:bCs/>
              </w:rPr>
            </w:pPr>
            <w:r w:rsidRPr="005E6FCD">
              <w:rPr>
                <w:rFonts w:asciiTheme="minorBidi" w:hAnsiTheme="minorBidi"/>
                <w:bCs/>
              </w:rPr>
              <w:t xml:space="preserve">30 </w:t>
            </w:r>
            <w:r w:rsidR="00B33AC6" w:rsidRPr="005E6FCD">
              <w:rPr>
                <w:rFonts w:asciiTheme="minorBidi" w:hAnsiTheme="minorBidi"/>
                <w:bCs/>
              </w:rPr>
              <w:t>minutes</w:t>
            </w:r>
          </w:p>
          <w:p w14:paraId="483BF4A2" w14:textId="77777777" w:rsidR="00B33AC6" w:rsidRPr="005E6FCD" w:rsidRDefault="00B33AC6" w:rsidP="001B0B20">
            <w:pPr>
              <w:rPr>
                <w:rFonts w:asciiTheme="minorBidi" w:hAnsiTheme="minorBidi"/>
                <w:bCs/>
              </w:rPr>
            </w:pPr>
          </w:p>
          <w:p w14:paraId="2752378B" w14:textId="77777777" w:rsidR="005E6FCD" w:rsidRPr="005E6FCD" w:rsidRDefault="005E6FCD" w:rsidP="001B0B20">
            <w:pPr>
              <w:rPr>
                <w:rFonts w:asciiTheme="minorBidi" w:hAnsiTheme="minorBidi"/>
                <w:bCs/>
              </w:rPr>
            </w:pPr>
          </w:p>
          <w:p w14:paraId="6952B920" w14:textId="77EF02FA" w:rsidR="00B33AC6" w:rsidRPr="005E6FCD" w:rsidRDefault="005E6FCD" w:rsidP="001B0B20">
            <w:pPr>
              <w:rPr>
                <w:rFonts w:asciiTheme="minorBidi" w:hAnsiTheme="minorBidi"/>
                <w:bCs/>
              </w:rPr>
            </w:pPr>
            <w:r w:rsidRPr="005E6FCD">
              <w:rPr>
                <w:rFonts w:asciiTheme="minorBidi" w:hAnsiTheme="minorBidi"/>
                <w:bCs/>
              </w:rPr>
              <w:t>5</w:t>
            </w:r>
            <w:r w:rsidR="00B33AC6" w:rsidRPr="005E6FCD">
              <w:rPr>
                <w:rFonts w:asciiTheme="minorBidi" w:hAnsiTheme="minorBidi"/>
                <w:bCs/>
              </w:rPr>
              <w:t xml:space="preserve"> minutes </w:t>
            </w:r>
          </w:p>
          <w:p w14:paraId="259501F4" w14:textId="77777777" w:rsidR="00B33AC6" w:rsidRPr="005E6FCD" w:rsidRDefault="00B33AC6" w:rsidP="001B0B20">
            <w:pPr>
              <w:rPr>
                <w:rFonts w:asciiTheme="minorBidi" w:hAnsiTheme="minorBidi"/>
                <w:bCs/>
              </w:rPr>
            </w:pPr>
          </w:p>
          <w:p w14:paraId="6078C036" w14:textId="77777777" w:rsidR="00B33AC6" w:rsidRPr="005E6FCD" w:rsidRDefault="00B33AC6" w:rsidP="001B0B20">
            <w:pPr>
              <w:rPr>
                <w:rFonts w:asciiTheme="minorBidi" w:hAnsiTheme="minorBidi"/>
                <w:bCs/>
              </w:rPr>
            </w:pPr>
          </w:p>
          <w:p w14:paraId="1372B7E7" w14:textId="77777777" w:rsidR="00B33AC6" w:rsidRPr="005E6FCD" w:rsidRDefault="00B33AC6" w:rsidP="001B0B20">
            <w:pPr>
              <w:rPr>
                <w:rFonts w:asciiTheme="minorBidi" w:hAnsiTheme="minorBidi"/>
                <w:bCs/>
              </w:rPr>
            </w:pPr>
          </w:p>
          <w:p w14:paraId="2D200C53" w14:textId="77777777" w:rsidR="00B33AC6" w:rsidRPr="005E6FCD" w:rsidRDefault="00B33AC6" w:rsidP="001B0B20">
            <w:pPr>
              <w:rPr>
                <w:rFonts w:asciiTheme="minorBidi" w:hAnsiTheme="minorBidi"/>
                <w:bCs/>
              </w:rPr>
            </w:pPr>
          </w:p>
          <w:p w14:paraId="41859BF4" w14:textId="77777777" w:rsidR="00B33AC6" w:rsidRPr="005E6FCD" w:rsidRDefault="00B33AC6" w:rsidP="001B0B20">
            <w:pPr>
              <w:rPr>
                <w:rFonts w:asciiTheme="minorBidi" w:hAnsiTheme="minorBidi"/>
                <w:bCs/>
              </w:rPr>
            </w:pPr>
          </w:p>
          <w:p w14:paraId="3DBCBB47" w14:textId="77777777" w:rsidR="00B33AC6" w:rsidRPr="005E6FCD" w:rsidRDefault="00B33AC6" w:rsidP="001B0B20">
            <w:pPr>
              <w:rPr>
                <w:rFonts w:asciiTheme="minorBidi" w:hAnsiTheme="minorBidi"/>
                <w:bCs/>
              </w:rPr>
            </w:pPr>
          </w:p>
          <w:p w14:paraId="0C697241" w14:textId="77777777" w:rsidR="00B33AC6" w:rsidRPr="005E6FCD" w:rsidRDefault="00B33AC6" w:rsidP="001B0B20">
            <w:pPr>
              <w:rPr>
                <w:rFonts w:asciiTheme="minorBidi" w:hAnsiTheme="minorBidi"/>
                <w:bCs/>
              </w:rPr>
            </w:pPr>
          </w:p>
          <w:p w14:paraId="4450EAD3" w14:textId="77777777" w:rsidR="00B33AC6" w:rsidRPr="005E6FCD" w:rsidRDefault="00B33AC6" w:rsidP="001B0B20">
            <w:pPr>
              <w:jc w:val="both"/>
              <w:rPr>
                <w:rFonts w:asciiTheme="minorBidi" w:hAnsiTheme="minorBidi"/>
                <w:b/>
              </w:rPr>
            </w:pPr>
          </w:p>
        </w:tc>
      </w:tr>
    </w:tbl>
    <w:p w14:paraId="09FC69FA" w14:textId="77777777" w:rsidR="00B33AC6" w:rsidRPr="005E6FCD" w:rsidRDefault="00B33AC6" w:rsidP="00B33AC6">
      <w:pPr>
        <w:jc w:val="both"/>
        <w:rPr>
          <w:rFonts w:asciiTheme="minorBidi" w:hAnsiTheme="minorBidi"/>
          <w:b/>
        </w:rPr>
      </w:pPr>
    </w:p>
    <w:p w14:paraId="337A45B5" w14:textId="77777777" w:rsidR="00B33AC6" w:rsidRPr="005E6FCD" w:rsidRDefault="00B33AC6" w:rsidP="00B33AC6">
      <w:pPr>
        <w:jc w:val="both"/>
        <w:rPr>
          <w:rFonts w:asciiTheme="minorBidi" w:hAnsiTheme="minorBidi"/>
          <w:b/>
        </w:rPr>
      </w:pPr>
    </w:p>
    <w:p w14:paraId="74D0F8D5" w14:textId="77777777" w:rsidR="00B33AC6" w:rsidRPr="005E6FCD" w:rsidRDefault="00B33AC6" w:rsidP="00B33AC6">
      <w:pPr>
        <w:jc w:val="both"/>
        <w:rPr>
          <w:rFonts w:asciiTheme="minorBidi" w:hAnsiTheme="minorBid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33AC6" w:rsidRPr="005E6FCD" w14:paraId="603E2001" w14:textId="77777777" w:rsidTr="001B0B20">
        <w:tc>
          <w:tcPr>
            <w:tcW w:w="9821" w:type="dxa"/>
            <w:shd w:val="clear" w:color="auto" w:fill="auto"/>
          </w:tcPr>
          <w:p w14:paraId="0FE6F98B" w14:textId="77777777" w:rsidR="00B33AC6" w:rsidRPr="005E6FCD" w:rsidRDefault="00B33AC6" w:rsidP="001B0B20">
            <w:pPr>
              <w:jc w:val="center"/>
              <w:rPr>
                <w:rFonts w:asciiTheme="minorBidi" w:hAnsiTheme="minorBidi"/>
                <w:b/>
              </w:rPr>
            </w:pPr>
            <w:r w:rsidRPr="005E6FCD">
              <w:rPr>
                <w:rFonts w:asciiTheme="minorBidi" w:hAnsiTheme="minorBidi"/>
                <w:b/>
              </w:rPr>
              <w:t>Assessment Strategies: when and how are they included within the lesson?</w:t>
            </w:r>
          </w:p>
          <w:p w14:paraId="2B000E35" w14:textId="77777777" w:rsidR="00B33AC6" w:rsidRPr="005E6FCD" w:rsidRDefault="00B33AC6" w:rsidP="001B0B20">
            <w:pPr>
              <w:jc w:val="both"/>
              <w:rPr>
                <w:rFonts w:asciiTheme="minorBidi" w:hAnsiTheme="minorBidi"/>
                <w:b/>
              </w:rPr>
            </w:pPr>
          </w:p>
          <w:p w14:paraId="3C2DD062" w14:textId="77777777" w:rsidR="00B33AC6" w:rsidRPr="005E6FCD" w:rsidRDefault="00B33AC6" w:rsidP="001B0B20">
            <w:pPr>
              <w:jc w:val="both"/>
              <w:rPr>
                <w:rFonts w:asciiTheme="minorBidi" w:hAnsiTheme="minorBidi"/>
                <w:b/>
              </w:rPr>
            </w:pPr>
            <w:r w:rsidRPr="005E6FCD">
              <w:rPr>
                <w:rFonts w:asciiTheme="minorBidi" w:hAnsiTheme="minorBidi"/>
                <w:bCs/>
              </w:rPr>
              <w:t>I will ask learners questions throughout the lesson and require their participation in a Jam Board activity to assess their learning.</w:t>
            </w:r>
          </w:p>
          <w:p w14:paraId="44A0243B" w14:textId="77777777" w:rsidR="00B33AC6" w:rsidRPr="005E6FCD" w:rsidRDefault="00B33AC6" w:rsidP="001B0B20">
            <w:pPr>
              <w:jc w:val="both"/>
              <w:rPr>
                <w:rFonts w:asciiTheme="minorBidi" w:hAnsiTheme="minorBidi"/>
                <w:b/>
              </w:rPr>
            </w:pPr>
          </w:p>
          <w:p w14:paraId="4E9AC319" w14:textId="77777777" w:rsidR="00B33AC6" w:rsidRPr="005E6FCD" w:rsidRDefault="00B33AC6" w:rsidP="001B0B20">
            <w:pPr>
              <w:jc w:val="both"/>
              <w:rPr>
                <w:rFonts w:asciiTheme="minorBidi" w:hAnsiTheme="minorBidi"/>
                <w:b/>
              </w:rPr>
            </w:pPr>
          </w:p>
          <w:p w14:paraId="223B83DB" w14:textId="77777777" w:rsidR="00B33AC6" w:rsidRPr="005E6FCD" w:rsidRDefault="00B33AC6" w:rsidP="001B0B20">
            <w:pPr>
              <w:jc w:val="both"/>
              <w:rPr>
                <w:rFonts w:asciiTheme="minorBidi" w:hAnsiTheme="minorBidi"/>
                <w:b/>
              </w:rPr>
            </w:pPr>
          </w:p>
        </w:tc>
      </w:tr>
    </w:tbl>
    <w:p w14:paraId="4A5EB016" w14:textId="77777777" w:rsidR="00B33AC6" w:rsidRPr="005E6FCD" w:rsidRDefault="00B33AC6" w:rsidP="00B33AC6">
      <w:pPr>
        <w:rPr>
          <w:rFonts w:asciiTheme="minorBidi" w:hAnsiTheme="minorBidi"/>
        </w:rPr>
      </w:pPr>
    </w:p>
    <w:tbl>
      <w:tblPr>
        <w:tblStyle w:val="TableGrid"/>
        <w:tblW w:w="0" w:type="auto"/>
        <w:tblLook w:val="04A0" w:firstRow="1" w:lastRow="0" w:firstColumn="1" w:lastColumn="0" w:noHBand="0" w:noVBand="1"/>
      </w:tblPr>
      <w:tblGrid>
        <w:gridCol w:w="9016"/>
      </w:tblGrid>
      <w:tr w:rsidR="00B33AC6" w:rsidRPr="005E6FCD" w14:paraId="18268BAF" w14:textId="77777777" w:rsidTr="001B0B20">
        <w:tc>
          <w:tcPr>
            <w:tcW w:w="9016" w:type="dxa"/>
          </w:tcPr>
          <w:p w14:paraId="2D962126" w14:textId="77777777" w:rsidR="00B33AC6" w:rsidRPr="005E6FCD" w:rsidRDefault="00B33AC6" w:rsidP="001B0B20">
            <w:pPr>
              <w:rPr>
                <w:rFonts w:asciiTheme="minorBidi" w:hAnsiTheme="minorBidi"/>
                <w:b/>
              </w:rPr>
            </w:pPr>
            <w:r w:rsidRPr="005E6FCD">
              <w:rPr>
                <w:rFonts w:asciiTheme="minorBidi" w:hAnsiTheme="minorBidi"/>
                <w:b/>
              </w:rPr>
              <w:lastRenderedPageBreak/>
              <w:t>Informal reflection (to be completed after the session)</w:t>
            </w:r>
          </w:p>
          <w:p w14:paraId="73826A85" w14:textId="77777777" w:rsidR="00B33AC6" w:rsidRPr="005E6FCD" w:rsidRDefault="00B33AC6" w:rsidP="001B0B20">
            <w:pPr>
              <w:rPr>
                <w:rFonts w:asciiTheme="minorBidi" w:hAnsiTheme="minorBidi"/>
                <w:b/>
              </w:rPr>
            </w:pPr>
          </w:p>
          <w:p w14:paraId="6D3D679A" w14:textId="77777777" w:rsidR="00B33AC6" w:rsidRPr="005E6FCD" w:rsidRDefault="00B33AC6" w:rsidP="001B0B20">
            <w:pPr>
              <w:rPr>
                <w:rFonts w:asciiTheme="minorBidi" w:hAnsiTheme="minorBidi"/>
                <w:b/>
              </w:rPr>
            </w:pPr>
          </w:p>
          <w:p w14:paraId="67BC5F60" w14:textId="77777777" w:rsidR="00B33AC6" w:rsidRPr="005E6FCD" w:rsidRDefault="00B33AC6" w:rsidP="001B0B20">
            <w:pPr>
              <w:rPr>
                <w:rFonts w:asciiTheme="minorBidi" w:hAnsiTheme="minorBidi"/>
                <w:b/>
              </w:rPr>
            </w:pPr>
          </w:p>
          <w:p w14:paraId="40A3DD63" w14:textId="77777777" w:rsidR="00B33AC6" w:rsidRPr="005E6FCD" w:rsidRDefault="00B33AC6" w:rsidP="001B0B20">
            <w:pPr>
              <w:rPr>
                <w:rFonts w:asciiTheme="minorBidi" w:hAnsiTheme="minorBidi"/>
                <w:b/>
              </w:rPr>
            </w:pPr>
          </w:p>
          <w:p w14:paraId="20CAE648" w14:textId="77777777" w:rsidR="00B33AC6" w:rsidRPr="005E6FCD" w:rsidRDefault="00B33AC6" w:rsidP="001B0B20">
            <w:pPr>
              <w:rPr>
                <w:rFonts w:asciiTheme="minorBidi" w:hAnsiTheme="minorBidi"/>
                <w:b/>
              </w:rPr>
            </w:pPr>
          </w:p>
          <w:p w14:paraId="22F12509" w14:textId="77777777" w:rsidR="00B33AC6" w:rsidRPr="005E6FCD" w:rsidRDefault="00B33AC6" w:rsidP="001B0B20">
            <w:pPr>
              <w:rPr>
                <w:rFonts w:asciiTheme="minorBidi" w:hAnsiTheme="minorBidi"/>
                <w:b/>
              </w:rPr>
            </w:pPr>
          </w:p>
        </w:tc>
      </w:tr>
    </w:tbl>
    <w:p w14:paraId="7F4133E4" w14:textId="77777777" w:rsidR="00B33AC6" w:rsidRDefault="00B33AC6" w:rsidP="1E7EFE92"/>
    <w:p w14:paraId="6CBC8B5C" w14:textId="0EFC34D1" w:rsidR="007C596F" w:rsidRPr="00B36764" w:rsidRDefault="007C596F" w:rsidP="005E6FCD">
      <w:pPr>
        <w:spacing w:line="360" w:lineRule="auto"/>
        <w:rPr>
          <w:rFonts w:ascii="Arial" w:hAnsi="Arial" w:cs="Arial"/>
        </w:rPr>
      </w:pPr>
      <w:r w:rsidRPr="00B36764">
        <w:rPr>
          <w:rFonts w:ascii="Arial" w:hAnsi="Arial" w:cs="Arial"/>
        </w:rPr>
        <w:t xml:space="preserve">In the forthcoming Health, Social, and Childcare session, the main subject will explore </w:t>
      </w:r>
      <w:r w:rsidR="005E6FCD">
        <w:rPr>
          <w:rFonts w:ascii="Arial" w:hAnsi="Arial" w:cs="Arial"/>
        </w:rPr>
        <w:t>l</w:t>
      </w:r>
      <w:r w:rsidRPr="00B36764">
        <w:rPr>
          <w:rFonts w:ascii="Arial" w:hAnsi="Arial" w:cs="Arial"/>
        </w:rPr>
        <w:t xml:space="preserve">egislation, specifically exploring the various types of Acts and their relevance to health and </w:t>
      </w:r>
      <w:r w:rsidR="00B36764">
        <w:rPr>
          <w:rFonts w:ascii="Arial" w:hAnsi="Arial" w:cs="Arial"/>
        </w:rPr>
        <w:t>well-being</w:t>
      </w:r>
      <w:r w:rsidRPr="00B36764">
        <w:rPr>
          <w:rFonts w:ascii="Arial" w:hAnsi="Arial" w:cs="Arial"/>
        </w:rPr>
        <w:t>. I intend to incorporate a new digital tool known as the Jamboard to enhance the learning experience.</w:t>
      </w:r>
    </w:p>
    <w:p w14:paraId="3275754B" w14:textId="26B517AF" w:rsidR="007C596F" w:rsidRPr="00B36764" w:rsidRDefault="007C596F" w:rsidP="005E6FCD">
      <w:pPr>
        <w:spacing w:line="360" w:lineRule="auto"/>
        <w:rPr>
          <w:rFonts w:ascii="Arial" w:hAnsi="Arial" w:cs="Arial"/>
        </w:rPr>
      </w:pPr>
      <w:r w:rsidRPr="00B36764">
        <w:rPr>
          <w:rFonts w:ascii="Arial" w:hAnsi="Arial" w:cs="Arial"/>
        </w:rPr>
        <w:t xml:space="preserve">The Jamboard serves as a vast digital canvas allowing learners to utilize sticky notes as a means of responding to posed queries. The primary objective during the lesson is to assess the student's understanding levels both before and after the instructional period. To accomplish this, I will formulate pertinent questions related to </w:t>
      </w:r>
      <w:r w:rsidR="005E6FCD">
        <w:rPr>
          <w:rFonts w:ascii="Arial" w:hAnsi="Arial" w:cs="Arial"/>
        </w:rPr>
        <w:t>l</w:t>
      </w:r>
      <w:r w:rsidRPr="00B36764">
        <w:rPr>
          <w:rFonts w:ascii="Arial" w:hAnsi="Arial" w:cs="Arial"/>
        </w:rPr>
        <w:t xml:space="preserve">egislation and subsequently present them on the Google Jamboard. Learners will be encouraged to actively participate by providing responses using the </w:t>
      </w:r>
      <w:proofErr w:type="spellStart"/>
      <w:r w:rsidRPr="00B36764">
        <w:rPr>
          <w:rFonts w:ascii="Arial" w:hAnsi="Arial" w:cs="Arial"/>
        </w:rPr>
        <w:t>Jamboard's</w:t>
      </w:r>
      <w:proofErr w:type="spellEnd"/>
      <w:r w:rsidRPr="00B36764">
        <w:rPr>
          <w:rFonts w:ascii="Arial" w:hAnsi="Arial" w:cs="Arial"/>
        </w:rPr>
        <w:t xml:space="preserve"> sticky note feature</w:t>
      </w:r>
      <w:r w:rsidR="005E6FCD">
        <w:rPr>
          <w:rFonts w:ascii="Arial" w:hAnsi="Arial" w:cs="Arial"/>
        </w:rPr>
        <w:t>, using the computers in the classroom.</w:t>
      </w:r>
      <w:r w:rsidRPr="00B36764">
        <w:rPr>
          <w:rFonts w:ascii="Arial" w:hAnsi="Arial" w:cs="Arial"/>
        </w:rPr>
        <w:t xml:space="preserve"> This approach will effectively document the students' initial understanding and enable a comparative assessment of their knowledge progression throughout the session.</w:t>
      </w:r>
    </w:p>
    <w:p w14:paraId="67A48427" w14:textId="77777777" w:rsidR="000401C6" w:rsidRDefault="007C596F" w:rsidP="005E6FCD">
      <w:pPr>
        <w:spacing w:line="360" w:lineRule="auto"/>
        <w:rPr>
          <w:rFonts w:ascii="Arial" w:hAnsi="Arial" w:cs="Arial"/>
        </w:rPr>
      </w:pPr>
      <w:r w:rsidRPr="00B36764">
        <w:rPr>
          <w:rFonts w:ascii="Arial" w:hAnsi="Arial" w:cs="Arial"/>
        </w:rPr>
        <w:t xml:space="preserve">After introducing the questions on the Jamboard and verbally presenting them to the learners, they will be tasked with answering the questions using the sticky </w:t>
      </w:r>
      <w:r w:rsidR="00211C5C" w:rsidRPr="00B36764">
        <w:rPr>
          <w:rFonts w:ascii="Arial" w:hAnsi="Arial" w:cs="Arial"/>
        </w:rPr>
        <w:t>notepad</w:t>
      </w:r>
      <w:r w:rsidRPr="00B36764">
        <w:rPr>
          <w:rFonts w:ascii="Arial" w:hAnsi="Arial" w:cs="Arial"/>
        </w:rPr>
        <w:t xml:space="preserve"> feature. The </w:t>
      </w:r>
      <w:r w:rsidR="00211C5C" w:rsidRPr="00B36764">
        <w:rPr>
          <w:rFonts w:ascii="Arial" w:hAnsi="Arial" w:cs="Arial"/>
        </w:rPr>
        <w:t>aim</w:t>
      </w:r>
      <w:r w:rsidRPr="00B36764">
        <w:rPr>
          <w:rFonts w:ascii="Arial" w:hAnsi="Arial" w:cs="Arial"/>
        </w:rPr>
        <w:t xml:space="preserve"> is to </w:t>
      </w:r>
      <w:r w:rsidR="00211C5C" w:rsidRPr="00B36764">
        <w:rPr>
          <w:rFonts w:ascii="Arial" w:hAnsi="Arial" w:cs="Arial"/>
        </w:rPr>
        <w:t>fill</w:t>
      </w:r>
      <w:r w:rsidRPr="00B36764">
        <w:rPr>
          <w:rFonts w:ascii="Arial" w:hAnsi="Arial" w:cs="Arial"/>
        </w:rPr>
        <w:t xml:space="preserve"> the Jamboard with an array of differently </w:t>
      </w:r>
      <w:r w:rsidR="00211C5C" w:rsidRPr="00B36764">
        <w:rPr>
          <w:rFonts w:ascii="Arial" w:hAnsi="Arial" w:cs="Arial"/>
        </w:rPr>
        <w:t>coloured</w:t>
      </w:r>
      <w:r w:rsidRPr="00B36764">
        <w:rPr>
          <w:rFonts w:ascii="Arial" w:hAnsi="Arial" w:cs="Arial"/>
        </w:rPr>
        <w:t xml:space="preserve"> sticky notes, symbolizing a comprehensive grasp of the topics discussed. Anticipating the lesson's commencement, fewer sticky notes are expected on the board, considering the learners' limited familiarity with the subject matter. </w:t>
      </w:r>
      <w:r w:rsidR="00211C5C" w:rsidRPr="00B36764">
        <w:rPr>
          <w:rFonts w:ascii="Arial" w:hAnsi="Arial" w:cs="Arial"/>
        </w:rPr>
        <w:t>However</w:t>
      </w:r>
      <w:r w:rsidRPr="00B36764">
        <w:rPr>
          <w:rFonts w:ascii="Arial" w:hAnsi="Arial" w:cs="Arial"/>
        </w:rPr>
        <w:t xml:space="preserve">, by the conclusion of the </w:t>
      </w:r>
      <w:r w:rsidR="00211C5C" w:rsidRPr="00B36764">
        <w:rPr>
          <w:rFonts w:ascii="Arial" w:hAnsi="Arial" w:cs="Arial"/>
        </w:rPr>
        <w:t>lesson</w:t>
      </w:r>
      <w:r w:rsidRPr="00B36764">
        <w:rPr>
          <w:rFonts w:ascii="Arial" w:hAnsi="Arial" w:cs="Arial"/>
        </w:rPr>
        <w:t xml:space="preserve">, an increase in the number of sticky notes is anticipated, indicating an enriched understanding of the Legislation and its correlation with health and </w:t>
      </w:r>
      <w:r w:rsidR="00211C5C" w:rsidRPr="00B36764">
        <w:rPr>
          <w:rFonts w:ascii="Arial" w:hAnsi="Arial" w:cs="Arial"/>
        </w:rPr>
        <w:t>well-being</w:t>
      </w:r>
      <w:r w:rsidRPr="00B36764">
        <w:rPr>
          <w:rFonts w:ascii="Arial" w:hAnsi="Arial" w:cs="Arial"/>
        </w:rPr>
        <w:t>.</w:t>
      </w:r>
      <w:r w:rsidR="000401C6">
        <w:rPr>
          <w:rFonts w:ascii="Arial" w:hAnsi="Arial" w:cs="Arial"/>
        </w:rPr>
        <w:t xml:space="preserve"> </w:t>
      </w:r>
    </w:p>
    <w:p w14:paraId="56257C84" w14:textId="7E32383D" w:rsidR="00514433" w:rsidRPr="00B36764" w:rsidRDefault="007C596F" w:rsidP="005E6FCD">
      <w:pPr>
        <w:spacing w:line="360" w:lineRule="auto"/>
        <w:rPr>
          <w:rFonts w:ascii="Arial" w:hAnsi="Arial" w:cs="Arial"/>
        </w:rPr>
      </w:pPr>
      <w:r w:rsidRPr="00B36764">
        <w:rPr>
          <w:rFonts w:ascii="Arial" w:hAnsi="Arial" w:cs="Arial"/>
        </w:rPr>
        <w:t xml:space="preserve">This pedagogical approach is strategically designed to foster an interactive and dynamic learning environment. By employing visual aids and encouraging active participation through the </w:t>
      </w:r>
      <w:proofErr w:type="spellStart"/>
      <w:r w:rsidRPr="00B36764">
        <w:rPr>
          <w:rFonts w:ascii="Arial" w:hAnsi="Arial" w:cs="Arial"/>
        </w:rPr>
        <w:t>Jamboard's</w:t>
      </w:r>
      <w:proofErr w:type="spellEnd"/>
      <w:r w:rsidRPr="00B36764">
        <w:rPr>
          <w:rFonts w:ascii="Arial" w:hAnsi="Arial" w:cs="Arial"/>
        </w:rPr>
        <w:t xml:space="preserve"> sticky note feature, the goal is to effectively visualize and assess the evolution of students' comprehension throughout the instructional period. The anticipated outcome is an engaging and informative lesson that facilitates enhanced understanding and retention of the Legislation and its implications within the realm of health and wellbeing.</w:t>
      </w:r>
    </w:p>
    <w:p w14:paraId="7726AB51" w14:textId="77777777" w:rsidR="00514433" w:rsidRDefault="00514433" w:rsidP="005E6FCD">
      <w:pPr>
        <w:spacing w:line="360" w:lineRule="auto"/>
      </w:pPr>
    </w:p>
    <w:p w14:paraId="7CC547CA" w14:textId="77777777" w:rsidR="008A5F38" w:rsidRDefault="008A5F38" w:rsidP="1E7EFE92"/>
    <w:p w14:paraId="2EBC978E" w14:textId="5B4C0CA2" w:rsidR="00421D1A" w:rsidRPr="00340A60" w:rsidRDefault="00421D1A" w:rsidP="00340A60">
      <w:pPr>
        <w:pStyle w:val="Heading1"/>
        <w:rPr>
          <w:rFonts w:asciiTheme="minorBidi" w:hAnsiTheme="minorBidi" w:cstheme="minorBidi"/>
          <w:sz w:val="24"/>
          <w:szCs w:val="24"/>
        </w:rPr>
      </w:pPr>
      <w:bookmarkStart w:id="8" w:name="_Toc153202605"/>
      <w:r w:rsidRPr="00340A60">
        <w:rPr>
          <w:rFonts w:asciiTheme="minorBidi" w:hAnsiTheme="minorBidi" w:cstheme="minorBidi"/>
          <w:sz w:val="24"/>
          <w:szCs w:val="24"/>
        </w:rPr>
        <w:lastRenderedPageBreak/>
        <w:t>Part 5: Evaluation and Reflection</w:t>
      </w:r>
      <w:bookmarkEnd w:id="8"/>
    </w:p>
    <w:p w14:paraId="62A8986B" w14:textId="77777777" w:rsidR="006A3775" w:rsidRDefault="006A3775" w:rsidP="1E7EFE92">
      <w:pPr>
        <w:rPr>
          <w:rFonts w:ascii="Times New Roman" w:eastAsia="Times New Roman" w:hAnsi="Times New Roman" w:cs="Times New Roman"/>
          <w:color w:val="000000" w:themeColor="text1"/>
          <w:sz w:val="24"/>
          <w:szCs w:val="24"/>
        </w:rPr>
      </w:pPr>
    </w:p>
    <w:p w14:paraId="60440D29" w14:textId="7BBBBF20" w:rsidR="00A42331" w:rsidRPr="00A42331" w:rsidRDefault="00ED4A12" w:rsidP="00A42331">
      <w:pPr>
        <w:spacing w:line="360" w:lineRule="auto"/>
        <w:rPr>
          <w:rFonts w:asciiTheme="minorBidi" w:eastAsia="Times New Roman" w:hAnsiTheme="minorBidi"/>
          <w:color w:val="000000" w:themeColor="text1"/>
          <w:sz w:val="24"/>
          <w:szCs w:val="24"/>
        </w:rPr>
      </w:pPr>
      <w:proofErr w:type="spellStart"/>
      <w:r w:rsidRPr="00A42331">
        <w:rPr>
          <w:rFonts w:asciiTheme="minorBidi" w:eastAsia="Times New Roman" w:hAnsiTheme="minorBidi"/>
          <w:color w:val="000000" w:themeColor="text1"/>
          <w:sz w:val="24"/>
          <w:szCs w:val="24"/>
        </w:rPr>
        <w:t>Jamboard’s</w:t>
      </w:r>
      <w:proofErr w:type="spellEnd"/>
      <w:r w:rsidRPr="00A42331">
        <w:rPr>
          <w:rFonts w:asciiTheme="minorBidi" w:eastAsia="Times New Roman" w:hAnsiTheme="minorBidi"/>
          <w:color w:val="000000" w:themeColor="text1"/>
          <w:sz w:val="24"/>
          <w:szCs w:val="24"/>
        </w:rPr>
        <w:t xml:space="preserve"> collaborative</w:t>
      </w:r>
      <w:r w:rsidR="00A42331" w:rsidRPr="00A42331">
        <w:rPr>
          <w:rFonts w:asciiTheme="minorBidi" w:eastAsia="Times New Roman" w:hAnsiTheme="minorBidi"/>
          <w:color w:val="000000" w:themeColor="text1"/>
          <w:sz w:val="24"/>
          <w:szCs w:val="24"/>
        </w:rPr>
        <w:t xml:space="preserve"> interface greatly enhances engagement and real-time </w:t>
      </w:r>
      <w:r w:rsidR="00A42331" w:rsidRPr="00A76717">
        <w:rPr>
          <w:rFonts w:asciiTheme="minorBidi" w:eastAsia="Times New Roman" w:hAnsiTheme="minorBidi"/>
          <w:color w:val="000000" w:themeColor="text1"/>
          <w:sz w:val="24"/>
          <w:szCs w:val="24"/>
        </w:rPr>
        <w:t>conversations</w:t>
      </w:r>
      <w:r w:rsidR="00A76717" w:rsidRPr="00A76717">
        <w:rPr>
          <w:rFonts w:asciiTheme="minorBidi" w:eastAsia="Times New Roman" w:hAnsiTheme="minorBidi"/>
          <w:color w:val="000000" w:themeColor="text1"/>
          <w:sz w:val="24"/>
          <w:szCs w:val="24"/>
        </w:rPr>
        <w:t xml:space="preserve"> (Google, 2023).</w:t>
      </w:r>
      <w:r w:rsidR="00A42331" w:rsidRPr="00A42331">
        <w:rPr>
          <w:rFonts w:asciiTheme="minorBidi" w:eastAsia="Times New Roman" w:hAnsiTheme="minorBidi"/>
          <w:color w:val="000000" w:themeColor="text1"/>
          <w:sz w:val="24"/>
          <w:szCs w:val="24"/>
        </w:rPr>
        <w:t xml:space="preserve"> The students were far more focussed than they had been in previous lessons on similar topics and its effectiveness significantly improved the student’s knowledge and understanding of wellbeing legislation. Its importance </w:t>
      </w:r>
      <w:r w:rsidR="00A76717">
        <w:rPr>
          <w:rFonts w:asciiTheme="minorBidi" w:eastAsia="Times New Roman" w:hAnsiTheme="minorBidi"/>
          <w:color w:val="000000" w:themeColor="text1"/>
          <w:sz w:val="24"/>
          <w:szCs w:val="24"/>
        </w:rPr>
        <w:t xml:space="preserve">can be seen in </w:t>
      </w:r>
      <w:r w:rsidR="00A42331" w:rsidRPr="00A42331">
        <w:rPr>
          <w:rFonts w:asciiTheme="minorBidi" w:eastAsia="Times New Roman" w:hAnsiTheme="minorBidi"/>
          <w:color w:val="000000" w:themeColor="text1"/>
          <w:sz w:val="24"/>
          <w:szCs w:val="24"/>
        </w:rPr>
        <w:t>how it fosters cooperative knowledge development</w:t>
      </w:r>
      <w:r w:rsidR="00A76717">
        <w:rPr>
          <w:rFonts w:asciiTheme="minorBidi" w:eastAsia="Times New Roman" w:hAnsiTheme="minorBidi"/>
          <w:color w:val="000000" w:themeColor="text1"/>
          <w:sz w:val="24"/>
          <w:szCs w:val="24"/>
        </w:rPr>
        <w:t xml:space="preserve">, </w:t>
      </w:r>
      <w:r w:rsidR="00A42331" w:rsidRPr="00A42331">
        <w:rPr>
          <w:rFonts w:asciiTheme="minorBidi" w:eastAsia="Times New Roman" w:hAnsiTheme="minorBidi"/>
          <w:color w:val="000000" w:themeColor="text1"/>
          <w:sz w:val="24"/>
          <w:szCs w:val="24"/>
        </w:rPr>
        <w:t>allowing the students to assess how well their knowledge of wellbeing legislation had grown.</w:t>
      </w:r>
    </w:p>
    <w:p w14:paraId="4BE99504" w14:textId="4A45EF50" w:rsidR="00A42331" w:rsidRPr="00A42331" w:rsidRDefault="00A42331" w:rsidP="00A76717">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Nevertheless, issues with offline accessibility and the limited availability of advanced editing tools pose problems as seen when the lesson was interrupted by the school’s internet connection being reset</w:t>
      </w:r>
      <w:r w:rsidR="00A76717">
        <w:rPr>
          <w:rFonts w:asciiTheme="minorBidi" w:eastAsia="Times New Roman" w:hAnsiTheme="minorBidi"/>
          <w:color w:val="000000" w:themeColor="text1"/>
          <w:sz w:val="24"/>
          <w:szCs w:val="24"/>
        </w:rPr>
        <w:t xml:space="preserve">, </w:t>
      </w:r>
      <w:r w:rsidRPr="00A42331">
        <w:rPr>
          <w:rFonts w:asciiTheme="minorBidi" w:eastAsia="Times New Roman" w:hAnsiTheme="minorBidi"/>
          <w:color w:val="000000" w:themeColor="text1"/>
          <w:sz w:val="24"/>
          <w:szCs w:val="24"/>
        </w:rPr>
        <w:t>highlighting the need for a reliable internet connection.</w:t>
      </w:r>
      <w:r w:rsidR="00A76717">
        <w:rPr>
          <w:rFonts w:asciiTheme="minorBidi" w:eastAsia="Times New Roman" w:hAnsiTheme="minorBidi"/>
          <w:color w:val="000000" w:themeColor="text1"/>
          <w:sz w:val="24"/>
          <w:szCs w:val="24"/>
        </w:rPr>
        <w:t xml:space="preserve"> </w:t>
      </w:r>
      <w:r w:rsidRPr="00A42331">
        <w:rPr>
          <w:rFonts w:asciiTheme="minorBidi" w:eastAsia="Times New Roman" w:hAnsiTheme="minorBidi"/>
          <w:color w:val="000000" w:themeColor="text1"/>
          <w:sz w:val="24"/>
          <w:szCs w:val="24"/>
        </w:rPr>
        <w:t>However, despite these limitations, Jamboard was an important catalyst for developing group dynamics and interaction. When students found it challenging to work individually, by using Jamboard</w:t>
      </w:r>
      <w:r w:rsidR="00A76717">
        <w:rPr>
          <w:rFonts w:asciiTheme="minorBidi" w:eastAsia="Times New Roman" w:hAnsiTheme="minorBidi"/>
          <w:color w:val="000000" w:themeColor="text1"/>
          <w:sz w:val="24"/>
          <w:szCs w:val="24"/>
        </w:rPr>
        <w:t xml:space="preserve">, </w:t>
      </w:r>
      <w:r w:rsidRPr="00A42331">
        <w:rPr>
          <w:rFonts w:asciiTheme="minorBidi" w:eastAsia="Times New Roman" w:hAnsiTheme="minorBidi"/>
          <w:color w:val="000000" w:themeColor="text1"/>
          <w:sz w:val="24"/>
          <w:szCs w:val="24"/>
        </w:rPr>
        <w:t>they worked collaboratively with each contributing to the success of the group.</w:t>
      </w:r>
    </w:p>
    <w:p w14:paraId="5B069916" w14:textId="4481FFFA" w:rsidR="00A42331" w:rsidRPr="00A42331" w:rsidRDefault="00ED4A12" w:rsidP="00A42331">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Overall, Jamboard</w:t>
      </w:r>
      <w:r w:rsidR="00A42331" w:rsidRPr="00A42331">
        <w:rPr>
          <w:rFonts w:asciiTheme="minorBidi" w:eastAsia="Times New Roman" w:hAnsiTheme="minorBidi"/>
          <w:color w:val="000000" w:themeColor="text1"/>
          <w:sz w:val="24"/>
          <w:szCs w:val="24"/>
        </w:rPr>
        <w:t xml:space="preserve"> proved to be useful for tracking knowledge before and after lessons</w:t>
      </w:r>
      <w:r w:rsidR="00A76717">
        <w:rPr>
          <w:rFonts w:asciiTheme="minorBidi" w:eastAsia="Times New Roman" w:hAnsiTheme="minorBidi"/>
          <w:color w:val="000000" w:themeColor="text1"/>
          <w:sz w:val="24"/>
          <w:szCs w:val="24"/>
        </w:rPr>
        <w:t xml:space="preserve">, </w:t>
      </w:r>
      <w:r w:rsidR="00A42331" w:rsidRPr="00A42331">
        <w:rPr>
          <w:rFonts w:asciiTheme="minorBidi" w:eastAsia="Times New Roman" w:hAnsiTheme="minorBidi"/>
          <w:color w:val="000000" w:themeColor="text1"/>
          <w:sz w:val="24"/>
          <w:szCs w:val="24"/>
        </w:rPr>
        <w:t xml:space="preserve">which is consistent with its stated function of promoting increased subject knowledge and students were encouraged to participate in recording their knowledge. It was used effectively as a formative assessment technique, providing information about both individual and group comprehension on </w:t>
      </w:r>
      <w:r>
        <w:rPr>
          <w:rFonts w:asciiTheme="minorBidi" w:eastAsia="Times New Roman" w:hAnsiTheme="minorBidi"/>
          <w:color w:val="000000" w:themeColor="text1"/>
          <w:sz w:val="24"/>
          <w:szCs w:val="24"/>
        </w:rPr>
        <w:t>well-being</w:t>
      </w:r>
      <w:r w:rsidR="00A42331" w:rsidRPr="00A42331">
        <w:rPr>
          <w:rFonts w:asciiTheme="minorBidi" w:eastAsia="Times New Roman" w:hAnsiTheme="minorBidi"/>
          <w:color w:val="000000" w:themeColor="text1"/>
          <w:sz w:val="24"/>
          <w:szCs w:val="24"/>
        </w:rPr>
        <w:t xml:space="preserve"> legislation.  </w:t>
      </w:r>
    </w:p>
    <w:p w14:paraId="5609D3C3" w14:textId="00F460E4" w:rsidR="00A42331" w:rsidRPr="00A42331" w:rsidRDefault="00A42331" w:rsidP="00A76717">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However, Jamboard did have its limitations, for example, for absent students</w:t>
      </w:r>
      <w:r w:rsidR="00A76717">
        <w:rPr>
          <w:rFonts w:asciiTheme="minorBidi" w:eastAsia="Times New Roman" w:hAnsiTheme="minorBidi"/>
          <w:color w:val="000000" w:themeColor="text1"/>
          <w:sz w:val="24"/>
          <w:szCs w:val="24"/>
        </w:rPr>
        <w:t>,</w:t>
      </w:r>
      <w:r w:rsidRPr="00A42331">
        <w:rPr>
          <w:rFonts w:asciiTheme="minorBidi" w:eastAsia="Times New Roman" w:hAnsiTheme="minorBidi"/>
          <w:color w:val="000000" w:themeColor="text1"/>
          <w:sz w:val="24"/>
          <w:szCs w:val="24"/>
        </w:rPr>
        <w:t xml:space="preserve"> it would be difficult to understand as when a student produced a ‘jam’ it was displayed as a ‘sticky note’ which those students present would understand but would lack context for those who were not. Furthermore, although Jamboard can assist in evaluating pre- and post-lesson knowledge, its efficacy depends on how well it can accommodate a range of learning styles, how well it can fix its shortcomings, and how well it can be combined with other assessment techniques.</w:t>
      </w:r>
      <w:r w:rsidR="00A76717">
        <w:rPr>
          <w:rFonts w:asciiTheme="minorBidi" w:eastAsia="Times New Roman" w:hAnsiTheme="minorBidi"/>
          <w:color w:val="000000" w:themeColor="text1"/>
          <w:sz w:val="24"/>
          <w:szCs w:val="24"/>
        </w:rPr>
        <w:t xml:space="preserve"> </w:t>
      </w:r>
      <w:r w:rsidRPr="00A42331">
        <w:rPr>
          <w:rFonts w:asciiTheme="minorBidi" w:eastAsia="Times New Roman" w:hAnsiTheme="minorBidi"/>
          <w:color w:val="000000" w:themeColor="text1"/>
          <w:sz w:val="24"/>
          <w:szCs w:val="24"/>
        </w:rPr>
        <w:t xml:space="preserve">Further limitations included a lack of measurement of the </w:t>
      </w:r>
      <w:r w:rsidR="00ED4A12">
        <w:rPr>
          <w:rFonts w:asciiTheme="minorBidi" w:eastAsia="Times New Roman" w:hAnsiTheme="minorBidi"/>
          <w:color w:val="000000" w:themeColor="text1"/>
          <w:sz w:val="24"/>
          <w:szCs w:val="24"/>
        </w:rPr>
        <w:t>student's</w:t>
      </w:r>
      <w:r w:rsidRPr="00A42331">
        <w:rPr>
          <w:rFonts w:asciiTheme="minorBidi" w:eastAsia="Times New Roman" w:hAnsiTheme="minorBidi"/>
          <w:color w:val="000000" w:themeColor="text1"/>
          <w:sz w:val="24"/>
          <w:szCs w:val="24"/>
        </w:rPr>
        <w:t xml:space="preserve"> actual application of skills.  Focusing on intrinsic motivation, which involves doing something for intrinsic satisfaction rather than separable consequences, could be more effective in increasing students' motivation to learn and apply their knowledge, suggesting future interventions for this purpose (Ryan and Deci, 2000). However, in the future</w:t>
      </w:r>
      <w:r w:rsidR="00A76717">
        <w:rPr>
          <w:rFonts w:asciiTheme="minorBidi" w:eastAsia="Times New Roman" w:hAnsiTheme="minorBidi"/>
          <w:color w:val="000000" w:themeColor="text1"/>
          <w:sz w:val="24"/>
          <w:szCs w:val="24"/>
        </w:rPr>
        <w:t>,</w:t>
      </w:r>
      <w:r w:rsidRPr="00A42331">
        <w:rPr>
          <w:rFonts w:asciiTheme="minorBidi" w:eastAsia="Times New Roman" w:hAnsiTheme="minorBidi"/>
          <w:color w:val="000000" w:themeColor="text1"/>
          <w:sz w:val="24"/>
          <w:szCs w:val="24"/>
        </w:rPr>
        <w:t xml:space="preserve"> I </w:t>
      </w:r>
      <w:r w:rsidR="00A76717">
        <w:rPr>
          <w:rFonts w:asciiTheme="minorBidi" w:eastAsia="Times New Roman" w:hAnsiTheme="minorBidi"/>
          <w:color w:val="000000" w:themeColor="text1"/>
          <w:sz w:val="24"/>
          <w:szCs w:val="24"/>
        </w:rPr>
        <w:t>will</w:t>
      </w:r>
      <w:r w:rsidRPr="00A42331">
        <w:rPr>
          <w:rFonts w:asciiTheme="minorBidi" w:eastAsia="Times New Roman" w:hAnsiTheme="minorBidi"/>
          <w:color w:val="000000" w:themeColor="text1"/>
          <w:sz w:val="24"/>
          <w:szCs w:val="24"/>
        </w:rPr>
        <w:t xml:space="preserve"> focus on discipline-</w:t>
      </w:r>
      <w:r w:rsidRPr="00A42331">
        <w:rPr>
          <w:rFonts w:asciiTheme="minorBidi" w:eastAsia="Times New Roman" w:hAnsiTheme="minorBidi"/>
          <w:color w:val="000000" w:themeColor="text1"/>
          <w:sz w:val="24"/>
          <w:szCs w:val="24"/>
        </w:rPr>
        <w:lastRenderedPageBreak/>
        <w:t>based instruction for greater student benefit and impact to apply more instruction to learners.</w:t>
      </w:r>
    </w:p>
    <w:p w14:paraId="7573648B" w14:textId="2F2FFBD3" w:rsidR="00A42331" w:rsidRPr="00A42331" w:rsidRDefault="00A42331" w:rsidP="00A76717">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After the lesson</w:t>
      </w:r>
      <w:r w:rsidR="00A76717">
        <w:rPr>
          <w:rFonts w:asciiTheme="minorBidi" w:eastAsia="Times New Roman" w:hAnsiTheme="minorBidi"/>
          <w:color w:val="000000" w:themeColor="text1"/>
          <w:sz w:val="24"/>
          <w:szCs w:val="24"/>
        </w:rPr>
        <w:t>,</w:t>
      </w:r>
      <w:r w:rsidRPr="00A42331">
        <w:rPr>
          <w:rFonts w:asciiTheme="minorBidi" w:eastAsia="Times New Roman" w:hAnsiTheme="minorBidi"/>
          <w:color w:val="000000" w:themeColor="text1"/>
          <w:sz w:val="24"/>
          <w:szCs w:val="24"/>
        </w:rPr>
        <w:t xml:space="preserve"> </w:t>
      </w:r>
      <w:proofErr w:type="spellStart"/>
      <w:r w:rsidRPr="00A42331">
        <w:rPr>
          <w:rFonts w:asciiTheme="minorBidi" w:eastAsia="Times New Roman" w:hAnsiTheme="minorBidi"/>
          <w:color w:val="000000" w:themeColor="text1"/>
          <w:sz w:val="24"/>
          <w:szCs w:val="24"/>
        </w:rPr>
        <w:t>Mentimeter</w:t>
      </w:r>
      <w:proofErr w:type="spellEnd"/>
      <w:r w:rsidRPr="00A42331">
        <w:rPr>
          <w:rFonts w:asciiTheme="minorBidi" w:eastAsia="Times New Roman" w:hAnsiTheme="minorBidi"/>
          <w:color w:val="000000" w:themeColor="text1"/>
          <w:sz w:val="24"/>
          <w:szCs w:val="24"/>
        </w:rPr>
        <w:t xml:space="preserve">, an online questionnaire was used to gauge the students’ response to </w:t>
      </w:r>
      <w:r w:rsidR="00A76717">
        <w:rPr>
          <w:rFonts w:asciiTheme="minorBidi" w:eastAsia="Times New Roman" w:hAnsiTheme="minorBidi"/>
          <w:color w:val="000000" w:themeColor="text1"/>
          <w:sz w:val="24"/>
          <w:szCs w:val="24"/>
        </w:rPr>
        <w:t xml:space="preserve">using </w:t>
      </w:r>
      <w:r w:rsidRPr="00A42331">
        <w:rPr>
          <w:rFonts w:asciiTheme="minorBidi" w:eastAsia="Times New Roman" w:hAnsiTheme="minorBidi"/>
          <w:color w:val="000000" w:themeColor="text1"/>
          <w:sz w:val="24"/>
          <w:szCs w:val="24"/>
        </w:rPr>
        <w:t>Jamboard</w:t>
      </w:r>
      <w:r w:rsidR="00A76717">
        <w:rPr>
          <w:rFonts w:asciiTheme="minorBidi" w:eastAsia="Times New Roman" w:hAnsiTheme="minorBidi"/>
          <w:color w:val="000000" w:themeColor="text1"/>
          <w:sz w:val="24"/>
          <w:szCs w:val="24"/>
        </w:rPr>
        <w:t xml:space="preserve">, </w:t>
      </w:r>
      <w:r w:rsidRPr="00A42331">
        <w:rPr>
          <w:rFonts w:asciiTheme="minorBidi" w:eastAsia="Times New Roman" w:hAnsiTheme="minorBidi"/>
          <w:color w:val="000000" w:themeColor="text1"/>
          <w:sz w:val="24"/>
          <w:szCs w:val="24"/>
        </w:rPr>
        <w:t>regarding their perception of the lesson's effectiveness, the utility of Jamboard in enhancing their learning experiences, and their general enjoyment of the lesson.</w:t>
      </w:r>
      <w:r w:rsidR="00A76717">
        <w:rPr>
          <w:rFonts w:asciiTheme="minorBidi" w:eastAsia="Times New Roman" w:hAnsiTheme="minorBidi"/>
          <w:color w:val="000000" w:themeColor="text1"/>
          <w:sz w:val="24"/>
          <w:szCs w:val="24"/>
        </w:rPr>
        <w:t xml:space="preserve"> </w:t>
      </w:r>
      <w:r w:rsidRPr="00A42331">
        <w:rPr>
          <w:rFonts w:asciiTheme="minorBidi" w:eastAsia="Times New Roman" w:hAnsiTheme="minorBidi"/>
          <w:color w:val="000000" w:themeColor="text1"/>
          <w:sz w:val="24"/>
          <w:szCs w:val="24"/>
        </w:rPr>
        <w:t xml:space="preserve">By </w:t>
      </w:r>
      <w:r w:rsidR="00A76717">
        <w:rPr>
          <w:rFonts w:asciiTheme="minorBidi" w:eastAsia="Times New Roman" w:hAnsiTheme="minorBidi"/>
          <w:color w:val="000000" w:themeColor="text1"/>
          <w:sz w:val="24"/>
          <w:szCs w:val="24"/>
        </w:rPr>
        <w:t>allowing students</w:t>
      </w:r>
      <w:r w:rsidRPr="00A42331">
        <w:rPr>
          <w:rFonts w:asciiTheme="minorBidi" w:eastAsia="Times New Roman" w:hAnsiTheme="minorBidi"/>
          <w:color w:val="000000" w:themeColor="text1"/>
          <w:sz w:val="24"/>
          <w:szCs w:val="24"/>
        </w:rPr>
        <w:t xml:space="preserve"> to appraise Jamboard it was possible to not only gauge the immediate reception of the lesson but also to glean invaluable insights for potential use in the future.</w:t>
      </w:r>
    </w:p>
    <w:p w14:paraId="7C1B7D9A" w14:textId="27F55D14" w:rsidR="00A42331" w:rsidRPr="00A42331" w:rsidRDefault="00A42331" w:rsidP="00A42331">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Overall, the response was extremely positive. For example, students found using Jamboard for recording their subject knowledge before and after the lesson was straightforward and an enjoyable experience and it perfectly aligned with their learning objectives, serving its purpose exceptionally well. Additionally, its design was functional, aiding them in organizing and presenting their ideas coherently.</w:t>
      </w:r>
    </w:p>
    <w:p w14:paraId="506BC3DF" w14:textId="13535014" w:rsidR="00A42331" w:rsidRPr="00A42331" w:rsidRDefault="00A42331" w:rsidP="00A42331">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 xml:space="preserve">The students responded that the quality of their work on Jamboard was impressive, motivating them to actively participate and its interactive features kept them engaged. Overall, their experience was extremely positive, and they would like it being incorporated into future lessons. </w:t>
      </w:r>
    </w:p>
    <w:p w14:paraId="51461183" w14:textId="77777777" w:rsidR="00A42331" w:rsidRPr="00A42331" w:rsidRDefault="00A42331" w:rsidP="00A42331">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 xml:space="preserve">The students’ positive reaction to the use of Jamboard, is supported by research.  According to Smith (2021), </w:t>
      </w:r>
      <w:proofErr w:type="spellStart"/>
      <w:r w:rsidRPr="00A42331">
        <w:rPr>
          <w:rFonts w:asciiTheme="minorBidi" w:eastAsia="Times New Roman" w:hAnsiTheme="minorBidi"/>
          <w:color w:val="000000" w:themeColor="text1"/>
          <w:sz w:val="24"/>
          <w:szCs w:val="24"/>
        </w:rPr>
        <w:t>Jamboard's</w:t>
      </w:r>
      <w:proofErr w:type="spellEnd"/>
      <w:r w:rsidRPr="00A42331">
        <w:rPr>
          <w:rFonts w:asciiTheme="minorBidi" w:eastAsia="Times New Roman" w:hAnsiTheme="minorBidi"/>
          <w:color w:val="000000" w:themeColor="text1"/>
          <w:sz w:val="24"/>
          <w:szCs w:val="24"/>
        </w:rPr>
        <w:t xml:space="preserve"> potential has been revealed through its use in the classroom. It encourages interactive learning, highlighting opportunities for modification and enhancement. These results are consistent with </w:t>
      </w:r>
      <w:proofErr w:type="spellStart"/>
      <w:r w:rsidRPr="00A42331">
        <w:rPr>
          <w:rFonts w:asciiTheme="minorBidi" w:eastAsia="Times New Roman" w:hAnsiTheme="minorBidi"/>
          <w:color w:val="000000" w:themeColor="text1"/>
          <w:sz w:val="24"/>
          <w:szCs w:val="24"/>
        </w:rPr>
        <w:t>Jamboard's</w:t>
      </w:r>
      <w:proofErr w:type="spellEnd"/>
      <w:r w:rsidRPr="00A42331">
        <w:rPr>
          <w:rFonts w:asciiTheme="minorBidi" w:eastAsia="Times New Roman" w:hAnsiTheme="minorBidi"/>
          <w:color w:val="000000" w:themeColor="text1"/>
          <w:sz w:val="24"/>
          <w:szCs w:val="24"/>
        </w:rPr>
        <w:t xml:space="preserve"> visual representation capabilities, helping students develop conceptual comprehension (Smith, 2021). According to his research, the platform's collaborative features increased student engagement (Johnson </w:t>
      </w:r>
      <w:r w:rsidRPr="00A76717">
        <w:rPr>
          <w:rFonts w:asciiTheme="minorBidi" w:eastAsia="Times New Roman" w:hAnsiTheme="minorBidi"/>
          <w:i/>
          <w:iCs/>
          <w:color w:val="000000" w:themeColor="text1"/>
          <w:sz w:val="24"/>
          <w:szCs w:val="24"/>
        </w:rPr>
        <w:t>et al.,</w:t>
      </w:r>
      <w:r w:rsidRPr="00A42331">
        <w:rPr>
          <w:rFonts w:asciiTheme="minorBidi" w:eastAsia="Times New Roman" w:hAnsiTheme="minorBidi"/>
          <w:color w:val="000000" w:themeColor="text1"/>
          <w:sz w:val="24"/>
          <w:szCs w:val="24"/>
        </w:rPr>
        <w:t xml:space="preserve"> 2018). In the classroom, promoting student participation through interactive Jamboard sessions may help to sustain active learning and information exchange (Johnson </w:t>
      </w:r>
      <w:r w:rsidRPr="00A76717">
        <w:rPr>
          <w:rFonts w:asciiTheme="minorBidi" w:eastAsia="Times New Roman" w:hAnsiTheme="minorBidi"/>
          <w:i/>
          <w:iCs/>
          <w:color w:val="000000" w:themeColor="text1"/>
          <w:sz w:val="24"/>
          <w:szCs w:val="24"/>
        </w:rPr>
        <w:t>et al</w:t>
      </w:r>
      <w:r w:rsidRPr="00A42331">
        <w:rPr>
          <w:rFonts w:asciiTheme="minorBidi" w:eastAsia="Times New Roman" w:hAnsiTheme="minorBidi"/>
          <w:color w:val="000000" w:themeColor="text1"/>
          <w:sz w:val="24"/>
          <w:szCs w:val="24"/>
        </w:rPr>
        <w:t xml:space="preserve">., 2018). </w:t>
      </w:r>
    </w:p>
    <w:p w14:paraId="081A9DB8" w14:textId="26F5785F" w:rsidR="00A42331" w:rsidRPr="00A42331" w:rsidRDefault="00A42331" w:rsidP="00A42331">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 xml:space="preserve">In my future teaching,  Jamboard is very likely to become a fundamental tool as it fosters student engagement and promotes active participation. Furthermore, it enhances understanding and strengthens recall. Enhancing its efficacy will involve diversifying its application across subjects such as health, social and childcare, Welsh Baccalaureate, and early years education and care. By tailoring Jamboard activities  I aim to amplify its relevance and impact by incorporating real-life case </w:t>
      </w:r>
      <w:r w:rsidRPr="00A42331">
        <w:rPr>
          <w:rFonts w:asciiTheme="minorBidi" w:eastAsia="Times New Roman" w:hAnsiTheme="minorBidi"/>
          <w:color w:val="000000" w:themeColor="text1"/>
          <w:sz w:val="24"/>
          <w:szCs w:val="24"/>
        </w:rPr>
        <w:lastRenderedPageBreak/>
        <w:t xml:space="preserve">studies, interactive scenarios, or collaborative problem-solving exercises. For example, in health and social care, Jamboard can be utilized for brainstorming sessions on patient care strategies or visual representations of societal health issues. In Welsh Baccalaureate, it could facilitate discussions on ethical dilemmas or interactive mapping of community development initiatives. In early years education, Jamboard activities might include visual storytelling, collaborative artwork, or interactive games to reinforce foundational concepts.  By customizing </w:t>
      </w:r>
      <w:proofErr w:type="spellStart"/>
      <w:r w:rsidRPr="00A42331">
        <w:rPr>
          <w:rFonts w:asciiTheme="minorBidi" w:eastAsia="Times New Roman" w:hAnsiTheme="minorBidi"/>
          <w:color w:val="000000" w:themeColor="text1"/>
          <w:sz w:val="24"/>
          <w:szCs w:val="24"/>
        </w:rPr>
        <w:t>Jamboard's</w:t>
      </w:r>
      <w:proofErr w:type="spellEnd"/>
      <w:r w:rsidRPr="00A42331">
        <w:rPr>
          <w:rFonts w:asciiTheme="minorBidi" w:eastAsia="Times New Roman" w:hAnsiTheme="minorBidi"/>
          <w:color w:val="000000" w:themeColor="text1"/>
          <w:sz w:val="24"/>
          <w:szCs w:val="24"/>
        </w:rPr>
        <w:t xml:space="preserve"> usage</w:t>
      </w:r>
      <w:r w:rsidR="005D70CD">
        <w:rPr>
          <w:rFonts w:asciiTheme="minorBidi" w:eastAsia="Times New Roman" w:hAnsiTheme="minorBidi"/>
          <w:color w:val="000000" w:themeColor="text1"/>
          <w:sz w:val="24"/>
          <w:szCs w:val="24"/>
        </w:rPr>
        <w:t>,</w:t>
      </w:r>
      <w:r w:rsidRPr="00A42331">
        <w:rPr>
          <w:rFonts w:asciiTheme="minorBidi" w:eastAsia="Times New Roman" w:hAnsiTheme="minorBidi"/>
          <w:color w:val="000000" w:themeColor="text1"/>
          <w:sz w:val="24"/>
          <w:szCs w:val="24"/>
        </w:rPr>
        <w:t xml:space="preserve"> I can ensure that students across various disciplines benefit.</w:t>
      </w:r>
    </w:p>
    <w:p w14:paraId="7551A8C0" w14:textId="77777777" w:rsidR="00A42331" w:rsidRPr="00A42331" w:rsidRDefault="00A42331" w:rsidP="00A42331">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 xml:space="preserve">However, as observed by Lee (2020), </w:t>
      </w:r>
      <w:proofErr w:type="spellStart"/>
      <w:r w:rsidRPr="00A42331">
        <w:rPr>
          <w:rFonts w:asciiTheme="minorBidi" w:eastAsia="Times New Roman" w:hAnsiTheme="minorBidi"/>
          <w:color w:val="000000" w:themeColor="text1"/>
          <w:sz w:val="24"/>
          <w:szCs w:val="24"/>
        </w:rPr>
        <w:t>Jamboard's</w:t>
      </w:r>
      <w:proofErr w:type="spellEnd"/>
      <w:r w:rsidRPr="00A42331">
        <w:rPr>
          <w:rFonts w:asciiTheme="minorBidi" w:eastAsia="Times New Roman" w:hAnsiTheme="minorBidi"/>
          <w:color w:val="000000" w:themeColor="text1"/>
          <w:sz w:val="24"/>
          <w:szCs w:val="24"/>
        </w:rPr>
        <w:t xml:space="preserve"> shortcomings in offline accessibility and sophisticated editing features addressing such as by adding more software or investigating comparable solutions  (Lee, 2020). Jamboard could be modified by promoting updates or features that make offline use easier or by adding additional programmes to enhance its features. Examining Jamboard substitutes with more sophisticated editing features, like Miro or MURAL, may provide a wider selection of resources to meet a variety of educational requirements (Lee, 2020).  With regard to improving upon its use in my own lessons in the future, there is a need to tackle </w:t>
      </w:r>
      <w:proofErr w:type="spellStart"/>
      <w:r w:rsidRPr="00A42331">
        <w:rPr>
          <w:rFonts w:asciiTheme="minorBidi" w:eastAsia="Times New Roman" w:hAnsiTheme="minorBidi"/>
          <w:color w:val="000000" w:themeColor="text1"/>
          <w:sz w:val="24"/>
          <w:szCs w:val="24"/>
        </w:rPr>
        <w:t>Jamboard's</w:t>
      </w:r>
      <w:proofErr w:type="spellEnd"/>
      <w:r w:rsidRPr="00A42331">
        <w:rPr>
          <w:rFonts w:asciiTheme="minorBidi" w:eastAsia="Times New Roman" w:hAnsiTheme="minorBidi"/>
          <w:color w:val="000000" w:themeColor="text1"/>
          <w:sz w:val="24"/>
          <w:szCs w:val="24"/>
        </w:rPr>
        <w:t xml:space="preserve"> limitations in offline access and advanced editing. Upgrading Jamboard to facilitate smoother offline usage would allow students to access content without constant internet reliance. Furthermore, enhancing the lesson could entail integrating more sophisticated editing tools or supplementary programs, boosting engagement and interactivity among students.   Continuously exploring and adopting advancements in digital whiteboard technologies will ensure future iterations of Jamboard evolve to meet the changing educational landscape, providing students with a more comprehensive and adaptable learning experience.</w:t>
      </w:r>
    </w:p>
    <w:p w14:paraId="4DF0E8BD" w14:textId="3217897D" w:rsidR="005D70CD" w:rsidRPr="005D70CD" w:rsidRDefault="00A42331" w:rsidP="005D70CD">
      <w:pPr>
        <w:spacing w:line="360" w:lineRule="auto"/>
        <w:rPr>
          <w:rFonts w:asciiTheme="minorBidi" w:eastAsia="Times New Roman" w:hAnsiTheme="minorBidi"/>
          <w:color w:val="000000" w:themeColor="text1"/>
          <w:sz w:val="24"/>
          <w:szCs w:val="24"/>
        </w:rPr>
      </w:pPr>
      <w:r w:rsidRPr="00A42331">
        <w:rPr>
          <w:rFonts w:asciiTheme="minorBidi" w:eastAsia="Times New Roman" w:hAnsiTheme="minorBidi"/>
          <w:color w:val="000000" w:themeColor="text1"/>
          <w:sz w:val="24"/>
          <w:szCs w:val="24"/>
        </w:rPr>
        <w:t xml:space="preserve">Finally, the positive experiences with Jamboard, despite its previously mentioned drawbacks, highlight how useful it might be in the future for collaboration and visual learning. However, it does have its shortcomings, but these could be resolved through modification or by investigating comparable, more flexible platforms. Future education will probably be richer and more flexible if scholarly ideas are incorporated into instructional practises and emerging digital tools are </w:t>
      </w:r>
      <w:r w:rsidR="00211C5C" w:rsidRPr="00A42331">
        <w:rPr>
          <w:rFonts w:asciiTheme="minorBidi" w:eastAsia="Times New Roman" w:hAnsiTheme="minorBidi"/>
          <w:color w:val="000000" w:themeColor="text1"/>
          <w:sz w:val="24"/>
          <w:szCs w:val="24"/>
        </w:rPr>
        <w:t>accommodated</w:t>
      </w:r>
      <w:bookmarkStart w:id="9" w:name="_Toc153202606"/>
      <w:r w:rsidR="005D70CD">
        <w:rPr>
          <w:rFonts w:asciiTheme="minorBidi" w:eastAsia="Times New Roman" w:hAnsiTheme="minorBidi"/>
          <w:color w:val="000000" w:themeColor="text1"/>
          <w:sz w:val="24"/>
          <w:szCs w:val="24"/>
        </w:rPr>
        <w:t>.</w:t>
      </w:r>
    </w:p>
    <w:p w14:paraId="0DF76156" w14:textId="77777777" w:rsidR="005D70CD" w:rsidRDefault="005D70CD" w:rsidP="00F749C2">
      <w:pPr>
        <w:pStyle w:val="Heading1"/>
        <w:rPr>
          <w:rFonts w:asciiTheme="minorBidi" w:hAnsiTheme="minorBidi" w:cstheme="minorBidi"/>
          <w:sz w:val="24"/>
          <w:szCs w:val="24"/>
        </w:rPr>
      </w:pPr>
    </w:p>
    <w:p w14:paraId="37F1F2A1" w14:textId="77777777" w:rsidR="005D70CD" w:rsidRDefault="005D70CD" w:rsidP="00F749C2">
      <w:pPr>
        <w:pStyle w:val="Heading1"/>
        <w:rPr>
          <w:rFonts w:asciiTheme="minorBidi" w:hAnsiTheme="minorBidi" w:cstheme="minorBidi"/>
          <w:sz w:val="24"/>
          <w:szCs w:val="24"/>
        </w:rPr>
      </w:pPr>
    </w:p>
    <w:p w14:paraId="0821E836" w14:textId="665DCF98" w:rsidR="1E7EFE92" w:rsidRDefault="00F749C2" w:rsidP="00F749C2">
      <w:pPr>
        <w:pStyle w:val="Heading1"/>
        <w:rPr>
          <w:rFonts w:asciiTheme="minorBidi" w:hAnsiTheme="minorBidi" w:cstheme="minorBidi"/>
          <w:sz w:val="24"/>
          <w:szCs w:val="24"/>
        </w:rPr>
      </w:pPr>
      <w:r w:rsidRPr="00F749C2">
        <w:rPr>
          <w:rFonts w:asciiTheme="minorBidi" w:hAnsiTheme="minorBidi" w:cstheme="minorBidi"/>
          <w:sz w:val="24"/>
          <w:szCs w:val="24"/>
        </w:rPr>
        <w:t>References</w:t>
      </w:r>
      <w:bookmarkEnd w:id="9"/>
    </w:p>
    <w:p w14:paraId="6E9EAAF4" w14:textId="77777777" w:rsidR="00110EE0" w:rsidRDefault="00110EE0" w:rsidP="00392F30">
      <w:pPr>
        <w:rPr>
          <w:rFonts w:ascii="Arial" w:hAnsi="Arial" w:cs="Arial"/>
          <w:sz w:val="24"/>
          <w:szCs w:val="24"/>
        </w:rPr>
      </w:pPr>
    </w:p>
    <w:p w14:paraId="4F039A5E" w14:textId="54629132" w:rsidR="00110EE0" w:rsidRPr="00E449D2" w:rsidRDefault="00110EE0" w:rsidP="00CF3CF8">
      <w:pPr>
        <w:spacing w:line="240" w:lineRule="auto"/>
        <w:ind w:left="720" w:hanging="720"/>
        <w:rPr>
          <w:rFonts w:asciiTheme="minorBidi" w:hAnsiTheme="minorBidi"/>
          <w:sz w:val="24"/>
          <w:szCs w:val="24"/>
        </w:rPr>
      </w:pPr>
      <w:r w:rsidRPr="00E449D2">
        <w:rPr>
          <w:rFonts w:asciiTheme="minorBidi" w:hAnsiTheme="minorBidi"/>
          <w:sz w:val="24"/>
          <w:szCs w:val="24"/>
        </w:rPr>
        <w:t xml:space="preserve">Alamri, H., Lowell, V., Watson, W., and Watson, S. L. (2020). </w:t>
      </w:r>
      <w:r w:rsidR="00CF3CF8" w:rsidRPr="00E449D2">
        <w:rPr>
          <w:rFonts w:asciiTheme="minorBidi" w:hAnsiTheme="minorBidi"/>
          <w:sz w:val="24"/>
          <w:szCs w:val="24"/>
        </w:rPr>
        <w:t>‘</w:t>
      </w:r>
      <w:r w:rsidRPr="00E449D2">
        <w:rPr>
          <w:rFonts w:asciiTheme="minorBidi" w:hAnsiTheme="minorBidi"/>
          <w:sz w:val="24"/>
          <w:szCs w:val="24"/>
        </w:rPr>
        <w:t>Using personalized learning as an instructional approach to motivate learners in online higher education: learner self-determination and intrinsic motivation.</w:t>
      </w:r>
      <w:r w:rsidR="00CF3CF8" w:rsidRP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J</w:t>
      </w:r>
      <w:r w:rsidR="00CF3CF8" w:rsidRPr="00E449D2">
        <w:rPr>
          <w:rFonts w:asciiTheme="minorBidi" w:hAnsiTheme="minorBidi"/>
          <w:i/>
          <w:iCs/>
          <w:sz w:val="24"/>
          <w:szCs w:val="24"/>
        </w:rPr>
        <w:t>ournal of</w:t>
      </w:r>
      <w:r w:rsidRPr="00E449D2">
        <w:rPr>
          <w:rFonts w:asciiTheme="minorBidi" w:hAnsiTheme="minorBidi"/>
          <w:i/>
          <w:iCs/>
          <w:sz w:val="24"/>
          <w:szCs w:val="24"/>
        </w:rPr>
        <w:t xml:space="preserve"> Res</w:t>
      </w:r>
      <w:r w:rsidR="00CF3CF8" w:rsidRPr="00E449D2">
        <w:rPr>
          <w:rFonts w:asciiTheme="minorBidi" w:hAnsiTheme="minorBidi"/>
          <w:i/>
          <w:iCs/>
          <w:sz w:val="24"/>
          <w:szCs w:val="24"/>
        </w:rPr>
        <w:t xml:space="preserve">earch </w:t>
      </w:r>
      <w:r w:rsidRPr="00E449D2">
        <w:rPr>
          <w:rFonts w:asciiTheme="minorBidi" w:hAnsiTheme="minorBidi"/>
          <w:i/>
          <w:iCs/>
          <w:sz w:val="24"/>
          <w:szCs w:val="24"/>
        </w:rPr>
        <w:t>Technol</w:t>
      </w:r>
      <w:r w:rsidR="00CF3CF8" w:rsidRPr="00E449D2">
        <w:rPr>
          <w:rFonts w:asciiTheme="minorBidi" w:hAnsiTheme="minorBidi"/>
          <w:i/>
          <w:iCs/>
          <w:sz w:val="24"/>
          <w:szCs w:val="24"/>
        </w:rPr>
        <w:t>ogy</w:t>
      </w:r>
      <w:r w:rsidRPr="00E449D2">
        <w:rPr>
          <w:rFonts w:asciiTheme="minorBidi" w:hAnsiTheme="minorBidi"/>
          <w:i/>
          <w:iCs/>
          <w:sz w:val="24"/>
          <w:szCs w:val="24"/>
        </w:rPr>
        <w:t xml:space="preserve"> Edu</w:t>
      </w:r>
      <w:r w:rsidR="00CF3CF8" w:rsidRPr="00E449D2">
        <w:rPr>
          <w:rFonts w:asciiTheme="minorBidi" w:hAnsiTheme="minorBidi"/>
          <w:i/>
          <w:iCs/>
          <w:sz w:val="24"/>
          <w:szCs w:val="24"/>
        </w:rPr>
        <w:t>cation</w:t>
      </w:r>
      <w:r w:rsidRPr="00E449D2">
        <w:rPr>
          <w:rFonts w:asciiTheme="minorBidi" w:hAnsiTheme="minorBidi"/>
          <w:i/>
          <w:iCs/>
          <w:sz w:val="24"/>
          <w:szCs w:val="24"/>
        </w:rPr>
        <w:t xml:space="preserve"> </w:t>
      </w:r>
      <w:r w:rsidRPr="00E449D2">
        <w:rPr>
          <w:rFonts w:asciiTheme="minorBidi" w:hAnsiTheme="minorBidi"/>
          <w:sz w:val="24"/>
          <w:szCs w:val="24"/>
        </w:rPr>
        <w:t xml:space="preserve">52, 322–352. </w:t>
      </w:r>
      <w:proofErr w:type="spellStart"/>
      <w:r w:rsidRPr="00E449D2">
        <w:rPr>
          <w:rFonts w:asciiTheme="minorBidi" w:hAnsiTheme="minorBidi"/>
          <w:sz w:val="24"/>
          <w:szCs w:val="24"/>
        </w:rPr>
        <w:t>doi</w:t>
      </w:r>
      <w:proofErr w:type="spellEnd"/>
      <w:r w:rsidRPr="00E449D2">
        <w:rPr>
          <w:rFonts w:asciiTheme="minorBidi" w:hAnsiTheme="minorBidi"/>
          <w:sz w:val="24"/>
          <w:szCs w:val="24"/>
        </w:rPr>
        <w:t xml:space="preserve">: 10.1080/15391523.2020.1728449 </w:t>
      </w:r>
    </w:p>
    <w:p w14:paraId="4A703808" w14:textId="77777777" w:rsidR="00110EE0" w:rsidRDefault="00110EE0" w:rsidP="00110EE0">
      <w:pPr>
        <w:spacing w:line="240" w:lineRule="auto"/>
        <w:ind w:left="720" w:hanging="720"/>
        <w:rPr>
          <w:rFonts w:asciiTheme="minorBidi" w:hAnsiTheme="minorBidi"/>
          <w:sz w:val="24"/>
          <w:szCs w:val="24"/>
        </w:rPr>
      </w:pPr>
      <w:r w:rsidRPr="007B73D5">
        <w:rPr>
          <w:rFonts w:asciiTheme="minorBidi" w:hAnsiTheme="minorBidi"/>
          <w:sz w:val="24"/>
          <w:szCs w:val="24"/>
        </w:rPr>
        <w:t xml:space="preserve">Angelo, T. A., &amp; Cross, K. P. (2012). </w:t>
      </w:r>
      <w:r w:rsidRPr="00E449D2">
        <w:rPr>
          <w:rFonts w:asciiTheme="minorBidi" w:hAnsiTheme="minorBidi"/>
          <w:i/>
          <w:iCs/>
          <w:sz w:val="24"/>
          <w:szCs w:val="24"/>
        </w:rPr>
        <w:t>Classroom assessment techniques</w:t>
      </w:r>
      <w:r w:rsidRPr="00E449D2">
        <w:rPr>
          <w:rFonts w:asciiTheme="minorBidi" w:hAnsiTheme="minorBidi"/>
          <w:sz w:val="24"/>
          <w:szCs w:val="24"/>
        </w:rPr>
        <w:t>. Jossey Bass Wiley.</w:t>
      </w:r>
    </w:p>
    <w:p w14:paraId="25887DF9" w14:textId="232A48B6" w:rsidR="00490FC2" w:rsidRPr="00E449D2" w:rsidRDefault="00490FC2" w:rsidP="00490FC2">
      <w:pPr>
        <w:spacing w:line="240" w:lineRule="auto"/>
        <w:ind w:left="720" w:hanging="720"/>
        <w:rPr>
          <w:rFonts w:asciiTheme="minorBidi" w:hAnsiTheme="minorBidi"/>
          <w:sz w:val="24"/>
          <w:szCs w:val="24"/>
        </w:rPr>
      </w:pPr>
      <w:r w:rsidRPr="00490FC2">
        <w:rPr>
          <w:rFonts w:asciiTheme="minorBidi" w:hAnsiTheme="minorBidi"/>
          <w:sz w:val="24"/>
          <w:szCs w:val="24"/>
        </w:rPr>
        <w:t xml:space="preserve">Ark, T. (2017). ‘How AI is revolutionizing education.’ </w:t>
      </w:r>
      <w:r w:rsidRPr="00490FC2">
        <w:rPr>
          <w:rFonts w:asciiTheme="minorBidi" w:hAnsiTheme="minorBidi"/>
          <w:i/>
          <w:iCs/>
          <w:sz w:val="24"/>
          <w:szCs w:val="24"/>
        </w:rPr>
        <w:t>Education Week</w:t>
      </w:r>
      <w:r w:rsidRPr="00490FC2">
        <w:rPr>
          <w:rFonts w:asciiTheme="minorBidi" w:hAnsiTheme="minorBidi"/>
          <w:sz w:val="24"/>
          <w:szCs w:val="24"/>
        </w:rPr>
        <w:t xml:space="preserve">, 37(36), 24-25. </w:t>
      </w:r>
      <w:r w:rsidR="00D6753C">
        <w:rPr>
          <w:rFonts w:asciiTheme="minorBidi" w:hAnsiTheme="minorBidi"/>
          <w:sz w:val="24"/>
          <w:szCs w:val="24"/>
        </w:rPr>
        <w:t>Available at:</w:t>
      </w:r>
      <w:r w:rsidRPr="00490FC2">
        <w:rPr>
          <w:rFonts w:asciiTheme="minorBidi" w:hAnsiTheme="minorBidi"/>
          <w:sz w:val="24"/>
          <w:szCs w:val="24"/>
        </w:rPr>
        <w:t xml:space="preserve"> </w:t>
      </w:r>
      <w:r w:rsidRPr="00490FC2">
        <w:rPr>
          <w:rFonts w:asciiTheme="minorBidi" w:hAnsiTheme="minorBidi"/>
          <w:i/>
          <w:iCs/>
          <w:sz w:val="24"/>
          <w:szCs w:val="24"/>
        </w:rPr>
        <w:t>https://bing.com/search?q=AI-powered algorithms teaching techniques</w:t>
      </w:r>
      <w:r w:rsidR="00D6753C">
        <w:rPr>
          <w:rFonts w:asciiTheme="minorBidi" w:hAnsiTheme="minorBidi"/>
          <w:sz w:val="24"/>
          <w:szCs w:val="24"/>
        </w:rPr>
        <w:t xml:space="preserve"> </w:t>
      </w:r>
      <w:r w:rsidR="00D6753C" w:rsidRPr="00E449D2">
        <w:rPr>
          <w:rStyle w:val="Hyperlink"/>
          <w:rFonts w:asciiTheme="minorBidi" w:hAnsiTheme="minorBidi"/>
          <w:color w:val="auto"/>
          <w:sz w:val="24"/>
          <w:szCs w:val="24"/>
          <w:u w:val="none"/>
        </w:rPr>
        <w:t>(Accessed: 2</w:t>
      </w:r>
      <w:r w:rsidR="00F16B8A">
        <w:rPr>
          <w:rStyle w:val="Hyperlink"/>
          <w:rFonts w:asciiTheme="minorBidi" w:hAnsiTheme="minorBidi"/>
          <w:color w:val="auto"/>
          <w:sz w:val="24"/>
          <w:szCs w:val="24"/>
          <w:u w:val="none"/>
        </w:rPr>
        <w:t>8</w:t>
      </w:r>
      <w:r w:rsidR="00D6753C" w:rsidRPr="00E449D2">
        <w:rPr>
          <w:rStyle w:val="Hyperlink"/>
          <w:rFonts w:asciiTheme="minorBidi" w:hAnsiTheme="minorBidi"/>
          <w:color w:val="auto"/>
          <w:sz w:val="24"/>
          <w:szCs w:val="24"/>
          <w:u w:val="none"/>
        </w:rPr>
        <w:t xml:space="preserve"> November 2023)</w:t>
      </w:r>
    </w:p>
    <w:p w14:paraId="47E5A06B" w14:textId="13A85B7C" w:rsidR="00ED4A12" w:rsidRPr="00E449D2" w:rsidRDefault="00110EE0" w:rsidP="00E158DC">
      <w:pPr>
        <w:spacing w:line="240" w:lineRule="auto"/>
        <w:ind w:left="720" w:hanging="720"/>
        <w:rPr>
          <w:rFonts w:asciiTheme="minorBidi" w:hAnsiTheme="minorBidi"/>
          <w:sz w:val="24"/>
          <w:szCs w:val="24"/>
        </w:rPr>
      </w:pPr>
      <w:r w:rsidRPr="00E449D2">
        <w:rPr>
          <w:rFonts w:asciiTheme="minorBidi" w:hAnsiTheme="minorBidi"/>
          <w:sz w:val="24"/>
          <w:szCs w:val="24"/>
        </w:rPr>
        <w:t xml:space="preserve">Barr, R. B., and Tagg, J. (1995). </w:t>
      </w:r>
      <w:r w:rsidR="00AC3722" w:rsidRPr="00E449D2">
        <w:rPr>
          <w:rFonts w:asciiTheme="minorBidi" w:hAnsiTheme="minorBidi"/>
          <w:sz w:val="24"/>
          <w:szCs w:val="24"/>
        </w:rPr>
        <w:t>‘</w:t>
      </w:r>
      <w:r w:rsidRPr="00E449D2">
        <w:rPr>
          <w:rFonts w:asciiTheme="minorBidi" w:hAnsiTheme="minorBidi"/>
          <w:sz w:val="24"/>
          <w:szCs w:val="24"/>
        </w:rPr>
        <w:t>From teaching to learning—A new paradigm for undergraduate education.</w:t>
      </w:r>
      <w:r w:rsidR="00AC3722" w:rsidRP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 xml:space="preserve">Change </w:t>
      </w:r>
      <w:r w:rsidRPr="00E449D2">
        <w:rPr>
          <w:rFonts w:asciiTheme="minorBidi" w:hAnsiTheme="minorBidi"/>
          <w:sz w:val="24"/>
          <w:szCs w:val="24"/>
        </w:rPr>
        <w:t xml:space="preserve">27, 12–26. </w:t>
      </w:r>
      <w:proofErr w:type="spellStart"/>
      <w:r w:rsidRPr="00E449D2">
        <w:rPr>
          <w:rFonts w:asciiTheme="minorBidi" w:hAnsiTheme="minorBidi"/>
          <w:sz w:val="24"/>
          <w:szCs w:val="24"/>
        </w:rPr>
        <w:t>doi</w:t>
      </w:r>
      <w:proofErr w:type="spellEnd"/>
      <w:r w:rsidRPr="00E449D2">
        <w:rPr>
          <w:rFonts w:asciiTheme="minorBidi" w:hAnsiTheme="minorBidi"/>
          <w:sz w:val="24"/>
          <w:szCs w:val="24"/>
        </w:rPr>
        <w:t>: 10.1080/00091383.1995.10544672</w:t>
      </w:r>
    </w:p>
    <w:p w14:paraId="3C03324B" w14:textId="77777777"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rPr>
        <w:t>Chai, C.S., Ling Koh, J.H., Tsai, C.-C., and Lee Wee Tan, L. (2011). ‘</w:t>
      </w:r>
      <w:proofErr w:type="spellStart"/>
      <w:r w:rsidRPr="00E449D2">
        <w:rPr>
          <w:rFonts w:asciiTheme="minorBidi" w:hAnsiTheme="minorBidi"/>
          <w:sz w:val="24"/>
          <w:szCs w:val="24"/>
        </w:rPr>
        <w:t>Modeling</w:t>
      </w:r>
      <w:proofErr w:type="spellEnd"/>
      <w:r w:rsidRPr="00E449D2">
        <w:rPr>
          <w:rFonts w:asciiTheme="minorBidi" w:hAnsiTheme="minorBidi"/>
          <w:sz w:val="24"/>
          <w:szCs w:val="24"/>
        </w:rPr>
        <w:t xml:space="preserve"> primary school pre-service teachers’ technological pedagogical content knowledge (TPACK) for meaningful learning with information and communication technology (ICT).’ </w:t>
      </w:r>
      <w:r w:rsidRPr="00E449D2">
        <w:rPr>
          <w:rFonts w:asciiTheme="minorBidi" w:hAnsiTheme="minorBidi"/>
          <w:i/>
          <w:iCs/>
          <w:sz w:val="24"/>
          <w:szCs w:val="24"/>
        </w:rPr>
        <w:t>Computers &amp; Education,</w:t>
      </w:r>
      <w:r w:rsidRPr="00E449D2">
        <w:rPr>
          <w:rFonts w:asciiTheme="minorBidi" w:hAnsiTheme="minorBidi"/>
          <w:sz w:val="24"/>
          <w:szCs w:val="24"/>
        </w:rPr>
        <w:t xml:space="preserve"> 57, pp.1184–1193. doi:10.1016/j.compedu.2011.01.007</w:t>
      </w:r>
    </w:p>
    <w:p w14:paraId="70A72D60" w14:textId="77777777" w:rsidR="002E320A" w:rsidRDefault="00110EE0" w:rsidP="002E320A">
      <w:pPr>
        <w:spacing w:line="240" w:lineRule="auto"/>
        <w:ind w:left="720" w:hanging="720"/>
        <w:rPr>
          <w:rFonts w:asciiTheme="minorBidi" w:hAnsiTheme="minorBidi"/>
          <w:sz w:val="24"/>
          <w:szCs w:val="24"/>
        </w:rPr>
      </w:pPr>
      <w:r w:rsidRPr="007B73D5">
        <w:rPr>
          <w:rFonts w:asciiTheme="minorBidi" w:hAnsiTheme="minorBidi"/>
          <w:sz w:val="24"/>
          <w:szCs w:val="24"/>
        </w:rPr>
        <w:t>de Oliveira</w:t>
      </w:r>
      <w:r w:rsidR="00AC3722" w:rsidRPr="007B73D5">
        <w:rPr>
          <w:rFonts w:asciiTheme="minorBidi" w:hAnsiTheme="minorBidi"/>
          <w:sz w:val="24"/>
          <w:szCs w:val="24"/>
        </w:rPr>
        <w:t>, K. S.,</w:t>
      </w:r>
      <w:r w:rsidRPr="007B73D5">
        <w:rPr>
          <w:rFonts w:asciiTheme="minorBidi" w:hAnsiTheme="minorBidi"/>
          <w:sz w:val="24"/>
          <w:szCs w:val="24"/>
        </w:rPr>
        <w:t xml:space="preserve"> J.B., Lima, D.L.F., Lima Rocha, H.A., de Brito, E.S., Duarte, L. H. G., Bento, L. B. B. B., &amp; </w:t>
      </w:r>
      <w:proofErr w:type="spellStart"/>
      <w:r w:rsidRPr="007B73D5">
        <w:rPr>
          <w:rFonts w:asciiTheme="minorBidi" w:hAnsiTheme="minorBidi"/>
          <w:sz w:val="24"/>
          <w:szCs w:val="24"/>
        </w:rPr>
        <w:t>Kubrusly</w:t>
      </w:r>
      <w:proofErr w:type="spellEnd"/>
      <w:r w:rsidRPr="007B73D5">
        <w:rPr>
          <w:rFonts w:asciiTheme="minorBidi" w:hAnsiTheme="minorBidi"/>
          <w:sz w:val="24"/>
          <w:szCs w:val="24"/>
        </w:rPr>
        <w:t xml:space="preserve">, M. (2022). </w:t>
      </w:r>
      <w:r w:rsidR="001907F8" w:rsidRPr="00E449D2">
        <w:rPr>
          <w:rFonts w:asciiTheme="minorBidi" w:hAnsiTheme="minorBidi"/>
          <w:sz w:val="24"/>
          <w:szCs w:val="24"/>
        </w:rPr>
        <w:t>‘</w:t>
      </w:r>
      <w:r w:rsidRPr="00E449D2">
        <w:rPr>
          <w:rFonts w:asciiTheme="minorBidi" w:hAnsiTheme="minorBidi"/>
          <w:sz w:val="24"/>
          <w:szCs w:val="24"/>
        </w:rPr>
        <w:t>Active methodologies association with online learning fatigue among medical students</w:t>
      </w:r>
      <w:r w:rsidR="001907F8" w:rsidRP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BMC Medical Education</w:t>
      </w:r>
      <w:r w:rsidRPr="00E449D2">
        <w:rPr>
          <w:rFonts w:asciiTheme="minorBidi" w:hAnsiTheme="minorBidi"/>
          <w:sz w:val="24"/>
          <w:szCs w:val="24"/>
        </w:rPr>
        <w:t xml:space="preserve">, 22(1), 74. </w:t>
      </w:r>
      <w:hyperlink r:id="rId14" w:history="1">
        <w:r w:rsidRPr="00E449D2">
          <w:rPr>
            <w:rStyle w:val="Hyperlink"/>
            <w:rFonts w:asciiTheme="minorBidi" w:hAnsiTheme="minorBidi"/>
            <w:sz w:val="24"/>
            <w:szCs w:val="24"/>
          </w:rPr>
          <w:t>https://doi.org/10.1186/s12909-022-03143-x</w:t>
        </w:r>
      </w:hyperlink>
    </w:p>
    <w:p w14:paraId="4A254A83" w14:textId="77777777" w:rsidR="00E158DC" w:rsidRPr="00E158DC" w:rsidRDefault="002E320A" w:rsidP="00E158DC">
      <w:pPr>
        <w:spacing w:line="240" w:lineRule="auto"/>
        <w:ind w:left="720" w:hanging="720"/>
        <w:rPr>
          <w:rFonts w:asciiTheme="minorBidi" w:hAnsiTheme="minorBidi"/>
          <w:sz w:val="24"/>
          <w:szCs w:val="24"/>
        </w:rPr>
      </w:pPr>
      <w:r w:rsidRPr="002E320A">
        <w:rPr>
          <w:rFonts w:asciiTheme="minorBidi" w:hAnsiTheme="minorBidi"/>
          <w:sz w:val="24"/>
          <w:szCs w:val="24"/>
        </w:rPr>
        <w:t xml:space="preserve">Debelius, M. &amp; Mooney, S. (2020). </w:t>
      </w:r>
      <w:r w:rsidR="00490FC2">
        <w:rPr>
          <w:rFonts w:asciiTheme="minorBidi" w:hAnsiTheme="minorBidi"/>
          <w:sz w:val="24"/>
          <w:szCs w:val="24"/>
        </w:rPr>
        <w:t>‘</w:t>
      </w:r>
      <w:r w:rsidRPr="002E320A">
        <w:rPr>
          <w:rFonts w:asciiTheme="minorBidi" w:hAnsiTheme="minorBidi"/>
          <w:sz w:val="24"/>
          <w:szCs w:val="24"/>
        </w:rPr>
        <w:t>Innovation in a time of crisis: A net worked approach to faculty development</w:t>
      </w:r>
      <w:r w:rsidR="00490FC2">
        <w:rPr>
          <w:rFonts w:asciiTheme="minorBidi" w:hAnsiTheme="minorBidi"/>
          <w:sz w:val="24"/>
          <w:szCs w:val="24"/>
        </w:rPr>
        <w:t>’</w:t>
      </w:r>
      <w:r w:rsidRPr="002E320A">
        <w:rPr>
          <w:rFonts w:asciiTheme="minorBidi" w:hAnsiTheme="minorBidi"/>
          <w:sz w:val="24"/>
          <w:szCs w:val="24"/>
        </w:rPr>
        <w:t xml:space="preserve">. </w:t>
      </w:r>
      <w:r w:rsidRPr="002E320A">
        <w:rPr>
          <w:rFonts w:asciiTheme="minorBidi" w:hAnsiTheme="minorBidi"/>
          <w:i/>
          <w:iCs/>
          <w:sz w:val="24"/>
          <w:szCs w:val="24"/>
        </w:rPr>
        <w:t xml:space="preserve">Journal on </w:t>
      </w:r>
      <w:proofErr w:type="spellStart"/>
      <w:r w:rsidRPr="002E320A">
        <w:rPr>
          <w:rFonts w:asciiTheme="minorBidi" w:hAnsiTheme="minorBidi"/>
          <w:i/>
          <w:iCs/>
          <w:sz w:val="24"/>
          <w:szCs w:val="24"/>
        </w:rPr>
        <w:t>Centers</w:t>
      </w:r>
      <w:proofErr w:type="spellEnd"/>
      <w:r w:rsidRPr="002E320A">
        <w:rPr>
          <w:rFonts w:asciiTheme="minorBidi" w:hAnsiTheme="minorBidi"/>
          <w:i/>
          <w:iCs/>
          <w:sz w:val="24"/>
          <w:szCs w:val="24"/>
        </w:rPr>
        <w:t xml:space="preserve"> for Teaching and </w:t>
      </w:r>
      <w:r w:rsidRPr="00E158DC">
        <w:rPr>
          <w:rFonts w:asciiTheme="minorBidi" w:hAnsiTheme="minorBidi"/>
          <w:i/>
          <w:iCs/>
          <w:sz w:val="24"/>
          <w:szCs w:val="24"/>
        </w:rPr>
        <w:t>Learning,</w:t>
      </w:r>
      <w:r w:rsidRPr="00E158DC">
        <w:rPr>
          <w:rFonts w:asciiTheme="minorBidi" w:hAnsiTheme="minorBidi"/>
          <w:sz w:val="24"/>
          <w:szCs w:val="24"/>
        </w:rPr>
        <w:t xml:space="preserve"> 12, 46-67. </w:t>
      </w:r>
    </w:p>
    <w:p w14:paraId="7EE823D9" w14:textId="5D6D6E17" w:rsidR="00E158DC" w:rsidRPr="00E158DC" w:rsidRDefault="00E158DC" w:rsidP="00E158DC">
      <w:pPr>
        <w:spacing w:line="240" w:lineRule="auto"/>
        <w:ind w:left="720" w:hanging="720"/>
        <w:rPr>
          <w:rFonts w:asciiTheme="minorBidi" w:hAnsiTheme="minorBidi"/>
          <w:sz w:val="24"/>
          <w:szCs w:val="24"/>
        </w:rPr>
      </w:pPr>
      <w:r w:rsidRPr="00E158DC">
        <w:rPr>
          <w:rFonts w:ascii="Arial" w:eastAsia="Arial" w:hAnsi="Arial" w:cs="Arial"/>
          <w:sz w:val="24"/>
          <w:szCs w:val="24"/>
        </w:rPr>
        <w:t>Elkington, S. (2019). ‘Assessment: understanding the basics’, in S. Marshall (ed</w:t>
      </w:r>
      <w:r w:rsidRPr="00E158DC">
        <w:rPr>
          <w:rFonts w:ascii="Arial" w:eastAsia="Arial" w:hAnsi="Arial" w:cs="Arial"/>
          <w:i/>
          <w:iCs/>
          <w:sz w:val="24"/>
          <w:szCs w:val="24"/>
        </w:rPr>
        <w:t>.) A Handbook for Teaching and Learning in Higher Education</w:t>
      </w:r>
      <w:r w:rsidRPr="00E158DC">
        <w:rPr>
          <w:rFonts w:ascii="Arial" w:eastAsia="Arial" w:hAnsi="Arial" w:cs="Arial"/>
          <w:sz w:val="24"/>
          <w:szCs w:val="24"/>
        </w:rPr>
        <w:t xml:space="preserve"> (pp 72–80). London: Routledge.</w:t>
      </w:r>
    </w:p>
    <w:p w14:paraId="5B7F9114" w14:textId="77777777" w:rsidR="00E158DC" w:rsidRDefault="00E158DC" w:rsidP="00490FC2">
      <w:pPr>
        <w:spacing w:line="240" w:lineRule="auto"/>
        <w:ind w:left="720" w:hanging="720"/>
        <w:rPr>
          <w:rFonts w:asciiTheme="minorBidi" w:hAnsiTheme="minorBidi"/>
          <w:sz w:val="24"/>
          <w:szCs w:val="24"/>
        </w:rPr>
      </w:pPr>
    </w:p>
    <w:p w14:paraId="24E529AA" w14:textId="333A4C2E" w:rsidR="008E249A" w:rsidRPr="008E249A" w:rsidRDefault="008E249A" w:rsidP="008E249A">
      <w:pPr>
        <w:spacing w:line="240" w:lineRule="auto"/>
        <w:ind w:left="720" w:hanging="720"/>
        <w:rPr>
          <w:rFonts w:asciiTheme="minorBidi" w:hAnsiTheme="minorBidi"/>
          <w:sz w:val="24"/>
          <w:szCs w:val="24"/>
        </w:rPr>
      </w:pPr>
      <w:r w:rsidRPr="008E249A">
        <w:rPr>
          <w:rFonts w:asciiTheme="minorBidi" w:hAnsiTheme="minorBidi"/>
          <w:sz w:val="24"/>
          <w:szCs w:val="24"/>
        </w:rPr>
        <w:t xml:space="preserve">Gavin, B. (2019). </w:t>
      </w:r>
      <w:r w:rsidRPr="008E249A">
        <w:rPr>
          <w:rFonts w:asciiTheme="minorBidi" w:hAnsiTheme="minorBidi"/>
          <w:i/>
          <w:iCs/>
          <w:sz w:val="24"/>
          <w:szCs w:val="24"/>
        </w:rPr>
        <w:t xml:space="preserve">What is Google Jamboard (and do </w:t>
      </w:r>
      <w:proofErr w:type="spellStart"/>
      <w:r w:rsidRPr="008E249A">
        <w:rPr>
          <w:rFonts w:asciiTheme="minorBidi" w:hAnsiTheme="minorBidi"/>
          <w:i/>
          <w:iCs/>
          <w:sz w:val="24"/>
          <w:szCs w:val="24"/>
        </w:rPr>
        <w:t>i</w:t>
      </w:r>
      <w:proofErr w:type="spellEnd"/>
      <w:r w:rsidRPr="008E249A">
        <w:rPr>
          <w:rFonts w:asciiTheme="minorBidi" w:hAnsiTheme="minorBidi"/>
          <w:i/>
          <w:iCs/>
          <w:sz w:val="24"/>
          <w:szCs w:val="24"/>
        </w:rPr>
        <w:t xml:space="preserve"> need the hardware to use it)? How-to Geek</w:t>
      </w:r>
      <w:r w:rsidRPr="008E249A">
        <w:rPr>
          <w:rFonts w:asciiTheme="minorBidi" w:hAnsiTheme="minorBidi"/>
          <w:sz w:val="24"/>
          <w:szCs w:val="24"/>
        </w:rPr>
        <w:t xml:space="preserve">. Available at : </w:t>
      </w:r>
      <w:hyperlink r:id="rId15" w:history="1">
        <w:r w:rsidRPr="008E249A">
          <w:rPr>
            <w:rStyle w:val="Hyperlink"/>
            <w:rFonts w:asciiTheme="minorBidi" w:hAnsiTheme="minorBidi"/>
            <w:sz w:val="24"/>
            <w:szCs w:val="24"/>
          </w:rPr>
          <w:t>https://www.howtogeek.com/439596/what-is-google-jamboard-and-do-i-need-the-hardware-to-use-it/</w:t>
        </w:r>
      </w:hyperlink>
      <w:r>
        <w:rPr>
          <w:rFonts w:asciiTheme="minorBidi" w:hAnsiTheme="minorBidi"/>
          <w:sz w:val="24"/>
          <w:szCs w:val="24"/>
        </w:rPr>
        <w:t xml:space="preserve"> </w:t>
      </w:r>
      <w:r w:rsidR="004A37F5">
        <w:rPr>
          <w:rFonts w:asciiTheme="minorBidi" w:hAnsiTheme="minorBidi"/>
          <w:sz w:val="24"/>
          <w:szCs w:val="24"/>
        </w:rPr>
        <w:t>(Accessed: 25 November 2023)</w:t>
      </w:r>
    </w:p>
    <w:p w14:paraId="099058DC" w14:textId="4029F693" w:rsidR="00110EE0" w:rsidRPr="00E449D2" w:rsidRDefault="00BF7904" w:rsidP="008E249A">
      <w:pPr>
        <w:spacing w:line="240" w:lineRule="auto"/>
        <w:ind w:left="720" w:hanging="720"/>
        <w:rPr>
          <w:rFonts w:asciiTheme="minorBidi" w:hAnsiTheme="minorBidi"/>
          <w:sz w:val="24"/>
          <w:szCs w:val="24"/>
        </w:rPr>
      </w:pPr>
      <w:r w:rsidRPr="00E449D2">
        <w:rPr>
          <w:rFonts w:asciiTheme="minorBidi" w:eastAsia="Arial" w:hAnsiTheme="minorBidi"/>
          <w:sz w:val="24"/>
          <w:szCs w:val="24"/>
        </w:rPr>
        <w:t>Grassini,</w:t>
      </w:r>
      <w:r w:rsidR="00705009" w:rsidRPr="00E449D2">
        <w:rPr>
          <w:rFonts w:asciiTheme="minorBidi" w:eastAsia="Arial" w:hAnsiTheme="minorBidi"/>
          <w:sz w:val="24"/>
          <w:szCs w:val="24"/>
        </w:rPr>
        <w:t xml:space="preserve"> S.</w:t>
      </w:r>
      <w:r w:rsidRPr="00E449D2">
        <w:rPr>
          <w:rFonts w:asciiTheme="minorBidi" w:eastAsia="Arial" w:hAnsiTheme="minorBidi"/>
          <w:sz w:val="24"/>
          <w:szCs w:val="24"/>
        </w:rPr>
        <w:t xml:space="preserve"> </w:t>
      </w:r>
      <w:r w:rsidR="00671624" w:rsidRPr="00E449D2">
        <w:rPr>
          <w:rFonts w:asciiTheme="minorBidi" w:eastAsia="Arial" w:hAnsiTheme="minorBidi"/>
          <w:sz w:val="24"/>
          <w:szCs w:val="24"/>
        </w:rPr>
        <w:t>(</w:t>
      </w:r>
      <w:r w:rsidRPr="00E449D2">
        <w:rPr>
          <w:rFonts w:asciiTheme="minorBidi" w:eastAsia="Arial" w:hAnsiTheme="minorBidi"/>
          <w:sz w:val="24"/>
          <w:szCs w:val="24"/>
        </w:rPr>
        <w:t>2023)</w:t>
      </w:r>
      <w:r w:rsidR="00671624" w:rsidRPr="00E449D2">
        <w:rPr>
          <w:rFonts w:asciiTheme="minorBidi" w:eastAsia="Arial" w:hAnsiTheme="minorBidi"/>
          <w:sz w:val="24"/>
          <w:szCs w:val="24"/>
        </w:rPr>
        <w:t xml:space="preserve"> ‘Shaping the Future of Education: Exploring the Potential and Consequences of AI and ChatGPT in Educational Settings’, </w:t>
      </w:r>
      <w:r w:rsidR="006C52E0" w:rsidRPr="00E449D2">
        <w:rPr>
          <w:rFonts w:asciiTheme="minorBidi" w:eastAsia="Arial" w:hAnsiTheme="minorBidi"/>
          <w:i/>
          <w:iCs/>
          <w:sz w:val="24"/>
          <w:szCs w:val="24"/>
        </w:rPr>
        <w:t>Educational Science, 13</w:t>
      </w:r>
      <w:r w:rsidR="006C52E0" w:rsidRPr="00E449D2">
        <w:rPr>
          <w:rFonts w:asciiTheme="minorBidi" w:eastAsia="Arial" w:hAnsiTheme="minorBidi"/>
          <w:sz w:val="24"/>
          <w:szCs w:val="24"/>
        </w:rPr>
        <w:t xml:space="preserve">(7), 692. </w:t>
      </w:r>
      <w:r w:rsidR="00A30974" w:rsidRPr="00E449D2">
        <w:rPr>
          <w:rFonts w:asciiTheme="minorBidi" w:eastAsia="Arial" w:hAnsiTheme="minorBidi"/>
          <w:sz w:val="24"/>
          <w:szCs w:val="24"/>
        </w:rPr>
        <w:t>Doi:</w:t>
      </w:r>
      <w:r w:rsidR="006C52E0" w:rsidRPr="00E449D2">
        <w:rPr>
          <w:rFonts w:asciiTheme="minorBidi" w:eastAsia="Arial" w:hAnsiTheme="minorBidi"/>
          <w:sz w:val="24"/>
          <w:szCs w:val="24"/>
        </w:rPr>
        <w:t> </w:t>
      </w:r>
      <w:hyperlink r:id="rId16" w:history="1">
        <w:r w:rsidR="006C52E0" w:rsidRPr="00E449D2">
          <w:rPr>
            <w:rFonts w:asciiTheme="minorBidi" w:eastAsia="Arial" w:hAnsiTheme="minorBidi"/>
            <w:sz w:val="24"/>
            <w:szCs w:val="24"/>
          </w:rPr>
          <w:t>https://doi.org/10.3390/educsci13070692</w:t>
        </w:r>
      </w:hyperlink>
    </w:p>
    <w:p w14:paraId="466B7A8A" w14:textId="324A010D"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rPr>
        <w:t xml:space="preserve">Google (2022). </w:t>
      </w:r>
      <w:r w:rsidRPr="00E449D2">
        <w:rPr>
          <w:rFonts w:asciiTheme="minorBidi" w:hAnsiTheme="minorBidi"/>
          <w:i/>
          <w:iCs/>
          <w:sz w:val="24"/>
          <w:szCs w:val="24"/>
        </w:rPr>
        <w:t>What’s Jamboard? Jamboard Help</w:t>
      </w:r>
      <w:r w:rsidR="00A30974" w:rsidRPr="00E449D2">
        <w:rPr>
          <w:rFonts w:asciiTheme="minorBidi" w:hAnsiTheme="minorBidi"/>
        </w:rPr>
        <w:t>. Available at:</w:t>
      </w:r>
      <w:r w:rsidRPr="00E449D2">
        <w:rPr>
          <w:rFonts w:asciiTheme="minorBidi" w:hAnsiTheme="minorBidi"/>
        </w:rPr>
        <w:t xml:space="preserve"> </w:t>
      </w:r>
      <w:hyperlink r:id="rId17" w:history="1">
        <w:r w:rsidRPr="00E449D2">
          <w:rPr>
            <w:rStyle w:val="Hyperlink"/>
            <w:rFonts w:asciiTheme="minorBidi" w:hAnsiTheme="minorBidi"/>
            <w:sz w:val="24"/>
            <w:szCs w:val="24"/>
          </w:rPr>
          <w:t>https://support.google.com/jamboard/answer/7424836?hl=en&amp;ref_topic=7383643</w:t>
        </w:r>
      </w:hyperlink>
      <w:r w:rsidR="00A30974" w:rsidRPr="00E449D2">
        <w:rPr>
          <w:rStyle w:val="Hyperlink"/>
          <w:rFonts w:asciiTheme="minorBidi" w:hAnsiTheme="minorBidi"/>
          <w:sz w:val="24"/>
          <w:szCs w:val="24"/>
        </w:rPr>
        <w:t xml:space="preserve"> </w:t>
      </w:r>
      <w:r w:rsidR="00A30974" w:rsidRPr="00E449D2">
        <w:rPr>
          <w:rStyle w:val="Hyperlink"/>
          <w:rFonts w:asciiTheme="minorBidi" w:hAnsiTheme="minorBidi"/>
          <w:color w:val="auto"/>
          <w:sz w:val="24"/>
          <w:szCs w:val="24"/>
          <w:u w:val="none"/>
        </w:rPr>
        <w:t xml:space="preserve">(Accessed: </w:t>
      </w:r>
      <w:r w:rsidR="0084295C" w:rsidRPr="00E449D2">
        <w:rPr>
          <w:rStyle w:val="Hyperlink"/>
          <w:rFonts w:asciiTheme="minorBidi" w:hAnsiTheme="minorBidi"/>
          <w:color w:val="auto"/>
          <w:sz w:val="24"/>
          <w:szCs w:val="24"/>
          <w:u w:val="none"/>
        </w:rPr>
        <w:t>25 November 2023)</w:t>
      </w:r>
    </w:p>
    <w:p w14:paraId="36B0F932" w14:textId="08470A4D"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rPr>
        <w:t xml:space="preserve">Gredler, G. R. (1997). </w:t>
      </w:r>
      <w:r w:rsidR="0084295C" w:rsidRPr="00E449D2">
        <w:rPr>
          <w:rFonts w:asciiTheme="minorBidi" w:hAnsiTheme="minorBidi"/>
          <w:sz w:val="24"/>
          <w:szCs w:val="24"/>
        </w:rPr>
        <w:t>‘</w:t>
      </w:r>
      <w:r w:rsidRPr="00E449D2">
        <w:rPr>
          <w:rFonts w:asciiTheme="minorBidi" w:hAnsiTheme="minorBidi"/>
          <w:sz w:val="24"/>
          <w:szCs w:val="24"/>
        </w:rPr>
        <w:t>Issues in early childhood screening and assessment.</w:t>
      </w:r>
      <w:r w:rsidR="0084295C" w:rsidRP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Psychology in the Schools</w:t>
      </w:r>
      <w:r w:rsidRPr="00E449D2">
        <w:rPr>
          <w:rFonts w:asciiTheme="minorBidi" w:hAnsiTheme="minorBidi"/>
          <w:sz w:val="24"/>
          <w:szCs w:val="24"/>
        </w:rPr>
        <w:t>, 34(2), 99–106.</w:t>
      </w:r>
    </w:p>
    <w:p w14:paraId="36BBE847" w14:textId="7EA44B8D"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rPr>
        <w:t xml:space="preserve">Greeno, J. G., Collins, A. M., &amp; Resnick, Lauren, B. (1996). </w:t>
      </w:r>
      <w:r w:rsidR="00C21102" w:rsidRPr="00E449D2">
        <w:rPr>
          <w:rFonts w:asciiTheme="minorBidi" w:hAnsiTheme="minorBidi"/>
          <w:sz w:val="24"/>
          <w:szCs w:val="24"/>
        </w:rPr>
        <w:t>‘</w:t>
      </w:r>
      <w:r w:rsidRPr="00E449D2">
        <w:rPr>
          <w:rFonts w:asciiTheme="minorBidi" w:hAnsiTheme="minorBidi"/>
          <w:sz w:val="24"/>
          <w:szCs w:val="24"/>
        </w:rPr>
        <w:t>Cognition and learning</w:t>
      </w:r>
      <w:r w:rsidR="00C21102" w:rsidRP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Handbook of Educational Psychology,</w:t>
      </w:r>
      <w:r w:rsidRPr="00E449D2">
        <w:rPr>
          <w:rFonts w:asciiTheme="minorBidi" w:hAnsiTheme="minorBidi"/>
          <w:sz w:val="24"/>
          <w:szCs w:val="24"/>
        </w:rPr>
        <w:t xml:space="preserve"> 77, 15–46.</w:t>
      </w:r>
    </w:p>
    <w:p w14:paraId="3FA98CC1" w14:textId="0404AC9F"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rPr>
        <w:t xml:space="preserve">Harvard Graduate School of Education. (2020). </w:t>
      </w:r>
      <w:r w:rsidRPr="00E449D2">
        <w:rPr>
          <w:rFonts w:asciiTheme="minorBidi" w:hAnsiTheme="minorBidi"/>
          <w:i/>
          <w:iCs/>
          <w:sz w:val="24"/>
          <w:szCs w:val="24"/>
        </w:rPr>
        <w:t>Project Zero: Making Learning Visible with AR.</w:t>
      </w:r>
      <w:r w:rsidR="00C21102" w:rsidRPr="00E449D2">
        <w:rPr>
          <w:rFonts w:asciiTheme="minorBidi" w:hAnsiTheme="minorBidi"/>
          <w:i/>
          <w:iCs/>
          <w:sz w:val="24"/>
          <w:szCs w:val="24"/>
        </w:rPr>
        <w:t xml:space="preserve"> </w:t>
      </w:r>
      <w:r w:rsidR="00C21102" w:rsidRPr="00E449D2">
        <w:rPr>
          <w:rFonts w:asciiTheme="minorBidi" w:hAnsiTheme="minorBidi"/>
          <w:sz w:val="24"/>
          <w:szCs w:val="24"/>
        </w:rPr>
        <w:t>Available</w:t>
      </w:r>
      <w:r w:rsidRPr="00E449D2">
        <w:rPr>
          <w:rFonts w:asciiTheme="minorBidi" w:hAnsiTheme="minorBidi"/>
          <w:sz w:val="24"/>
          <w:szCs w:val="24"/>
        </w:rPr>
        <w:t xml:space="preserve"> at: </w:t>
      </w:r>
      <w:hyperlink r:id="rId18" w:history="1">
        <w:r w:rsidRPr="00E449D2">
          <w:rPr>
            <w:rStyle w:val="Hyperlink"/>
            <w:rFonts w:asciiTheme="minorBidi" w:hAnsiTheme="minorBidi"/>
            <w:sz w:val="24"/>
            <w:szCs w:val="24"/>
          </w:rPr>
          <w:t>https://www.gse.harvard.edu/news/uk/20/07/project-zero-making-learning-visible-ar</w:t>
        </w:r>
      </w:hyperlink>
      <w:r w:rsidR="00C21102" w:rsidRPr="00E449D2">
        <w:rPr>
          <w:rStyle w:val="Hyperlink"/>
          <w:rFonts w:asciiTheme="minorBidi" w:hAnsiTheme="minorBidi"/>
          <w:sz w:val="24"/>
          <w:szCs w:val="24"/>
        </w:rPr>
        <w:t xml:space="preserve"> </w:t>
      </w:r>
      <w:r w:rsidR="00C21102" w:rsidRPr="00E449D2">
        <w:rPr>
          <w:rStyle w:val="Hyperlink"/>
          <w:rFonts w:asciiTheme="minorBidi" w:hAnsiTheme="minorBidi"/>
          <w:color w:val="auto"/>
          <w:sz w:val="24"/>
          <w:szCs w:val="24"/>
          <w:u w:val="none"/>
        </w:rPr>
        <w:t>(Accessed: 25 November 2023)</w:t>
      </w:r>
    </w:p>
    <w:p w14:paraId="5ECBE14E" w14:textId="53A17197"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rPr>
        <w:t xml:space="preserve">Harvard Initiative for Learning and Teaching. (2021). </w:t>
      </w:r>
      <w:r w:rsidRPr="00E449D2">
        <w:rPr>
          <w:rFonts w:asciiTheme="minorBidi" w:hAnsiTheme="minorBidi"/>
          <w:i/>
          <w:iCs/>
          <w:sz w:val="24"/>
          <w:szCs w:val="24"/>
        </w:rPr>
        <w:t>Engaging Students in Active Learning</w:t>
      </w:r>
      <w:r w:rsidR="00C21102" w:rsidRPr="00E449D2">
        <w:rPr>
          <w:rFonts w:asciiTheme="minorBidi" w:hAnsiTheme="minorBidi"/>
          <w:i/>
          <w:iCs/>
          <w:sz w:val="24"/>
          <w:szCs w:val="24"/>
        </w:rPr>
        <w:t>.</w:t>
      </w:r>
      <w:r w:rsidRPr="00E449D2">
        <w:rPr>
          <w:rFonts w:asciiTheme="minorBidi" w:hAnsiTheme="minorBidi"/>
          <w:sz w:val="24"/>
          <w:szCs w:val="24"/>
        </w:rPr>
        <w:t xml:space="preserve"> Available at: </w:t>
      </w:r>
      <w:hyperlink r:id="rId19" w:history="1">
        <w:r w:rsidRPr="00E449D2">
          <w:rPr>
            <w:rStyle w:val="Hyperlink"/>
            <w:rFonts w:asciiTheme="minorBidi" w:hAnsiTheme="minorBidi"/>
            <w:sz w:val="24"/>
            <w:szCs w:val="24"/>
          </w:rPr>
          <w:t>https://hilt.harvard.edu/engaging-students-active-learning</w:t>
        </w:r>
      </w:hyperlink>
      <w:r w:rsidR="00C21102" w:rsidRPr="00E449D2">
        <w:rPr>
          <w:rStyle w:val="Hyperlink"/>
          <w:rFonts w:asciiTheme="minorBidi" w:hAnsiTheme="minorBidi"/>
          <w:sz w:val="24"/>
          <w:szCs w:val="24"/>
        </w:rPr>
        <w:t xml:space="preserve"> </w:t>
      </w:r>
      <w:r w:rsidR="00C21102" w:rsidRPr="00E449D2">
        <w:rPr>
          <w:rStyle w:val="Hyperlink"/>
          <w:rFonts w:asciiTheme="minorBidi" w:hAnsiTheme="minorBidi"/>
          <w:color w:val="auto"/>
          <w:sz w:val="24"/>
          <w:szCs w:val="24"/>
          <w:u w:val="none"/>
        </w:rPr>
        <w:t>(Accessed: 25 November 2023)</w:t>
      </w:r>
    </w:p>
    <w:p w14:paraId="2C1841A7" w14:textId="283700E1"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rPr>
        <w:t xml:space="preserve">Harvard University. (2021). </w:t>
      </w:r>
      <w:r w:rsidRPr="00E449D2">
        <w:rPr>
          <w:rFonts w:asciiTheme="minorBidi" w:hAnsiTheme="minorBidi"/>
          <w:i/>
          <w:iCs/>
          <w:sz w:val="24"/>
          <w:szCs w:val="24"/>
        </w:rPr>
        <w:t>Technology &amp; Education.</w:t>
      </w:r>
      <w:r w:rsidR="00C21102" w:rsidRPr="00E449D2">
        <w:rPr>
          <w:rFonts w:asciiTheme="minorBidi" w:hAnsiTheme="minorBidi"/>
          <w:sz w:val="24"/>
          <w:szCs w:val="24"/>
        </w:rPr>
        <w:t xml:space="preserve"> </w:t>
      </w:r>
      <w:r w:rsidRPr="00E449D2">
        <w:rPr>
          <w:rFonts w:asciiTheme="minorBidi" w:hAnsiTheme="minorBidi"/>
          <w:sz w:val="24"/>
          <w:szCs w:val="24"/>
        </w:rPr>
        <w:t xml:space="preserve">Available at: </w:t>
      </w:r>
      <w:hyperlink r:id="rId20" w:history="1">
        <w:r w:rsidRPr="00E449D2">
          <w:rPr>
            <w:rStyle w:val="Hyperlink"/>
            <w:rFonts w:asciiTheme="minorBidi" w:hAnsiTheme="minorBidi"/>
            <w:sz w:val="24"/>
            <w:szCs w:val="24"/>
          </w:rPr>
          <w:t>https://www.harvard.edu/about-harvard/harvard-glance/harvard-and-technology/technology-education</w:t>
        </w:r>
      </w:hyperlink>
      <w:r w:rsidR="00C21102" w:rsidRPr="00E449D2">
        <w:rPr>
          <w:rStyle w:val="Hyperlink"/>
          <w:rFonts w:asciiTheme="minorBidi" w:hAnsiTheme="minorBidi"/>
          <w:sz w:val="24"/>
          <w:szCs w:val="24"/>
        </w:rPr>
        <w:t xml:space="preserve"> </w:t>
      </w:r>
      <w:r w:rsidR="00C21102" w:rsidRPr="00E449D2">
        <w:rPr>
          <w:rStyle w:val="Hyperlink"/>
          <w:rFonts w:asciiTheme="minorBidi" w:hAnsiTheme="minorBidi"/>
          <w:color w:val="auto"/>
          <w:sz w:val="24"/>
          <w:szCs w:val="24"/>
          <w:u w:val="none"/>
        </w:rPr>
        <w:t>(Accessed: 25 November 2023)</w:t>
      </w:r>
    </w:p>
    <w:p w14:paraId="54037533" w14:textId="78303BC4"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lang w:val="pt-PT"/>
        </w:rPr>
        <w:t xml:space="preserve">Hepp, P., M. Fernandez, and J. Garcia. </w:t>
      </w:r>
      <w:r w:rsidRPr="00E449D2">
        <w:rPr>
          <w:rFonts w:asciiTheme="minorBidi" w:hAnsiTheme="minorBidi"/>
          <w:sz w:val="24"/>
          <w:szCs w:val="24"/>
        </w:rPr>
        <w:t xml:space="preserve">2015. </w:t>
      </w:r>
      <w:r w:rsidR="00C21102" w:rsidRPr="00E449D2">
        <w:rPr>
          <w:rFonts w:asciiTheme="minorBidi" w:hAnsiTheme="minorBidi"/>
          <w:sz w:val="24"/>
          <w:szCs w:val="24"/>
        </w:rPr>
        <w:t>‘</w:t>
      </w:r>
      <w:r w:rsidRPr="00E449D2">
        <w:rPr>
          <w:rFonts w:asciiTheme="minorBidi" w:hAnsiTheme="minorBidi"/>
          <w:sz w:val="24"/>
          <w:szCs w:val="24"/>
        </w:rPr>
        <w:t>Teacher Training: Technology Helps to Develop an Innovative and Professional Profile.</w:t>
      </w:r>
      <w:r w:rsidR="00C21102" w:rsidRP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Universities and Knowledge Society Journal</w:t>
      </w:r>
      <w:r w:rsidRPr="00E449D2">
        <w:rPr>
          <w:rFonts w:asciiTheme="minorBidi" w:hAnsiTheme="minorBidi"/>
          <w:sz w:val="24"/>
          <w:szCs w:val="24"/>
        </w:rPr>
        <w:t xml:space="preserve"> 12 (2): 30–43.</w:t>
      </w:r>
    </w:p>
    <w:p w14:paraId="441ADD41" w14:textId="4CC81ED5"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rPr>
        <w:t xml:space="preserve">Hirsh-Pasek, K., </w:t>
      </w:r>
      <w:proofErr w:type="spellStart"/>
      <w:r w:rsidRPr="00E449D2">
        <w:rPr>
          <w:rFonts w:asciiTheme="minorBidi" w:hAnsiTheme="minorBidi"/>
          <w:sz w:val="24"/>
          <w:szCs w:val="24"/>
        </w:rPr>
        <w:t>Zosh</w:t>
      </w:r>
      <w:proofErr w:type="spellEnd"/>
      <w:r w:rsidRPr="00E449D2">
        <w:rPr>
          <w:rFonts w:asciiTheme="minorBidi" w:hAnsiTheme="minorBidi"/>
          <w:sz w:val="24"/>
          <w:szCs w:val="24"/>
        </w:rPr>
        <w:t xml:space="preserve">, J. M., </w:t>
      </w:r>
      <w:proofErr w:type="spellStart"/>
      <w:r w:rsidRPr="00E449D2">
        <w:rPr>
          <w:rFonts w:asciiTheme="minorBidi" w:hAnsiTheme="minorBidi"/>
          <w:sz w:val="24"/>
          <w:szCs w:val="24"/>
        </w:rPr>
        <w:t>Golinkoff</w:t>
      </w:r>
      <w:proofErr w:type="spellEnd"/>
      <w:r w:rsidRPr="00E449D2">
        <w:rPr>
          <w:rFonts w:asciiTheme="minorBidi" w:hAnsiTheme="minorBidi"/>
          <w:sz w:val="24"/>
          <w:szCs w:val="24"/>
        </w:rPr>
        <w:t xml:space="preserve">, R. M., Gray, J. H., Bobb, M. B., &amp; Kaufman, J. (2015). </w:t>
      </w:r>
      <w:r w:rsidR="00C21102" w:rsidRPr="00E449D2">
        <w:rPr>
          <w:rFonts w:asciiTheme="minorBidi" w:hAnsiTheme="minorBidi"/>
          <w:sz w:val="24"/>
          <w:szCs w:val="24"/>
        </w:rPr>
        <w:t>‘</w:t>
      </w:r>
      <w:r w:rsidRPr="00E449D2">
        <w:rPr>
          <w:rFonts w:asciiTheme="minorBidi" w:hAnsiTheme="minorBidi"/>
          <w:sz w:val="24"/>
          <w:szCs w:val="24"/>
        </w:rPr>
        <w:t>Putting education in “educational” apps: Lessons from the science of learning.</w:t>
      </w:r>
      <w:r w:rsidR="00C21102" w:rsidRP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Psychological Science in the Public Interest,</w:t>
      </w:r>
      <w:r w:rsidRPr="00E449D2">
        <w:rPr>
          <w:rFonts w:asciiTheme="minorBidi" w:hAnsiTheme="minorBidi"/>
          <w:sz w:val="24"/>
          <w:szCs w:val="24"/>
        </w:rPr>
        <w:t xml:space="preserve"> 16(1), 3–34. </w:t>
      </w:r>
      <w:hyperlink r:id="rId21" w:history="1">
        <w:r w:rsidRPr="00E449D2">
          <w:rPr>
            <w:rStyle w:val="Hyperlink"/>
            <w:rFonts w:asciiTheme="minorBidi" w:hAnsiTheme="minorBidi"/>
            <w:sz w:val="24"/>
            <w:szCs w:val="24"/>
          </w:rPr>
          <w:t>https://doi.org/10.1177/1529100615569721</w:t>
        </w:r>
      </w:hyperlink>
    </w:p>
    <w:p w14:paraId="4BA72FD0" w14:textId="77777777" w:rsidR="004A37F5" w:rsidRDefault="00110EE0" w:rsidP="004A37F5">
      <w:pPr>
        <w:spacing w:line="240" w:lineRule="auto"/>
        <w:ind w:left="720" w:hanging="720"/>
        <w:rPr>
          <w:rStyle w:val="Hyperlink"/>
          <w:rFonts w:asciiTheme="minorBidi" w:hAnsiTheme="minorBidi"/>
          <w:color w:val="auto"/>
          <w:sz w:val="24"/>
          <w:szCs w:val="24"/>
          <w:u w:val="none"/>
        </w:rPr>
      </w:pPr>
      <w:proofErr w:type="spellStart"/>
      <w:r w:rsidRPr="00E449D2">
        <w:rPr>
          <w:rFonts w:asciiTheme="minorBidi" w:hAnsiTheme="minorBidi"/>
          <w:sz w:val="24"/>
          <w:szCs w:val="24"/>
        </w:rPr>
        <w:t>Hollebrands</w:t>
      </w:r>
      <w:proofErr w:type="spellEnd"/>
      <w:r w:rsidRPr="00E449D2">
        <w:rPr>
          <w:rFonts w:asciiTheme="minorBidi" w:hAnsiTheme="minorBidi"/>
          <w:sz w:val="24"/>
          <w:szCs w:val="24"/>
        </w:rPr>
        <w:t xml:space="preserve">, K. </w:t>
      </w:r>
      <w:r w:rsidR="008E19EC" w:rsidRPr="00E449D2">
        <w:rPr>
          <w:rFonts w:asciiTheme="minorBidi" w:hAnsiTheme="minorBidi"/>
          <w:sz w:val="24"/>
          <w:szCs w:val="24"/>
        </w:rPr>
        <w:t>(</w:t>
      </w:r>
      <w:r w:rsidRPr="00E449D2">
        <w:rPr>
          <w:rFonts w:asciiTheme="minorBidi" w:hAnsiTheme="minorBidi"/>
          <w:sz w:val="24"/>
          <w:szCs w:val="24"/>
        </w:rPr>
        <w:t>2020</w:t>
      </w:r>
      <w:r w:rsidR="008E19EC" w:rsidRP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How can Teachers Use Technology in the Classroom: Ask the Expert Series.</w:t>
      </w:r>
      <w:r w:rsidR="008E19EC" w:rsidRPr="00E449D2">
        <w:rPr>
          <w:rFonts w:asciiTheme="minorBidi" w:hAnsiTheme="minorBidi"/>
          <w:i/>
          <w:iCs/>
          <w:sz w:val="24"/>
          <w:szCs w:val="24"/>
        </w:rPr>
        <w:t xml:space="preserve"> </w:t>
      </w:r>
      <w:r w:rsidR="008E19EC" w:rsidRPr="00E449D2">
        <w:rPr>
          <w:rFonts w:asciiTheme="minorBidi" w:hAnsiTheme="minorBidi"/>
          <w:sz w:val="24"/>
          <w:szCs w:val="24"/>
        </w:rPr>
        <w:t>Available at:</w:t>
      </w:r>
      <w:r w:rsidRPr="00E449D2">
        <w:rPr>
          <w:rFonts w:asciiTheme="minorBidi" w:hAnsiTheme="minorBidi"/>
          <w:sz w:val="24"/>
          <w:szCs w:val="24"/>
        </w:rPr>
        <w:t xml:space="preserve"> </w:t>
      </w:r>
      <w:hyperlink r:id="rId22" w:history="1">
        <w:r w:rsidRPr="00E449D2">
          <w:rPr>
            <w:rStyle w:val="Hyperlink"/>
            <w:rFonts w:asciiTheme="minorBidi" w:hAnsiTheme="minorBidi"/>
            <w:sz w:val="24"/>
            <w:szCs w:val="24"/>
          </w:rPr>
          <w:t>https://ced.ncsu/news</w:t>
        </w:r>
      </w:hyperlink>
      <w:r w:rsidRPr="00E449D2">
        <w:rPr>
          <w:rFonts w:asciiTheme="minorBidi" w:hAnsiTheme="minorBidi"/>
          <w:sz w:val="24"/>
          <w:szCs w:val="24"/>
        </w:rPr>
        <w:t>.</w:t>
      </w:r>
      <w:r w:rsidR="008E19EC" w:rsidRPr="00E449D2">
        <w:rPr>
          <w:rStyle w:val="Hyperlink"/>
          <w:rFonts w:asciiTheme="minorBidi" w:hAnsiTheme="minorBidi"/>
          <w:color w:val="auto"/>
          <w:sz w:val="24"/>
          <w:szCs w:val="24"/>
          <w:u w:val="none"/>
        </w:rPr>
        <w:t xml:space="preserve"> (Accessed: 20 November 2023)</w:t>
      </w:r>
    </w:p>
    <w:p w14:paraId="01693D2D" w14:textId="36573C0B" w:rsidR="004A37F5" w:rsidRPr="004A37F5" w:rsidRDefault="004A37F5" w:rsidP="004A37F5">
      <w:pPr>
        <w:spacing w:line="240" w:lineRule="auto"/>
        <w:ind w:left="720" w:hanging="720"/>
        <w:rPr>
          <w:rFonts w:asciiTheme="minorBidi" w:hAnsiTheme="minorBidi"/>
          <w:sz w:val="24"/>
          <w:szCs w:val="24"/>
        </w:rPr>
      </w:pPr>
      <w:r w:rsidRPr="004A37F5">
        <w:rPr>
          <w:rFonts w:asciiTheme="minorBidi" w:eastAsia="system-ui" w:hAnsiTheme="minorBidi"/>
          <w:color w:val="000000" w:themeColor="text1"/>
          <w:sz w:val="24"/>
          <w:szCs w:val="24"/>
        </w:rPr>
        <w:t xml:space="preserve">Johnson, A., et al. (2018). </w:t>
      </w:r>
      <w:r>
        <w:rPr>
          <w:rFonts w:asciiTheme="minorBidi" w:eastAsia="system-ui" w:hAnsiTheme="minorBidi"/>
          <w:color w:val="000000" w:themeColor="text1"/>
          <w:sz w:val="24"/>
          <w:szCs w:val="24"/>
        </w:rPr>
        <w:t>‘</w:t>
      </w:r>
      <w:r w:rsidRPr="004A37F5">
        <w:rPr>
          <w:rFonts w:asciiTheme="minorBidi" w:eastAsia="system-ui" w:hAnsiTheme="minorBidi"/>
          <w:color w:val="000000" w:themeColor="text1"/>
          <w:sz w:val="24"/>
          <w:szCs w:val="24"/>
        </w:rPr>
        <w:t>Collaborative Learning Environments: Benefits and Challenges</w:t>
      </w:r>
      <w:r>
        <w:rPr>
          <w:rFonts w:asciiTheme="minorBidi" w:eastAsia="system-ui" w:hAnsiTheme="minorBidi"/>
          <w:color w:val="000000" w:themeColor="text1"/>
          <w:sz w:val="24"/>
          <w:szCs w:val="24"/>
        </w:rPr>
        <w:t>’</w:t>
      </w:r>
      <w:r w:rsidRPr="004A37F5">
        <w:rPr>
          <w:rFonts w:asciiTheme="minorBidi" w:eastAsia="system-ui" w:hAnsiTheme="minorBidi"/>
          <w:color w:val="000000" w:themeColor="text1"/>
          <w:sz w:val="24"/>
          <w:szCs w:val="24"/>
        </w:rPr>
        <w:t xml:space="preserve">. </w:t>
      </w:r>
      <w:r w:rsidRPr="004A37F5">
        <w:rPr>
          <w:rFonts w:asciiTheme="minorBidi" w:eastAsia="system-ui" w:hAnsiTheme="minorBidi"/>
          <w:i/>
          <w:iCs/>
          <w:color w:val="000000" w:themeColor="text1"/>
          <w:sz w:val="24"/>
          <w:szCs w:val="24"/>
        </w:rPr>
        <w:t>Educational Psychology Review</w:t>
      </w:r>
      <w:r w:rsidRPr="004A37F5">
        <w:rPr>
          <w:rFonts w:asciiTheme="minorBidi" w:eastAsia="system-ui" w:hAnsiTheme="minorBidi"/>
          <w:color w:val="000000" w:themeColor="text1"/>
          <w:sz w:val="24"/>
          <w:szCs w:val="24"/>
        </w:rPr>
        <w:t>, 25(2), 245-261.</w:t>
      </w:r>
    </w:p>
    <w:p w14:paraId="1EDD49E5" w14:textId="7885010D" w:rsidR="00110EE0" w:rsidRPr="00E449D2" w:rsidRDefault="00110EE0" w:rsidP="00110EE0">
      <w:pPr>
        <w:spacing w:line="240" w:lineRule="auto"/>
        <w:ind w:left="720" w:hanging="720"/>
        <w:rPr>
          <w:rFonts w:asciiTheme="minorBidi" w:hAnsiTheme="minorBidi"/>
          <w:sz w:val="24"/>
          <w:szCs w:val="24"/>
        </w:rPr>
      </w:pPr>
      <w:r w:rsidRPr="00E449D2">
        <w:rPr>
          <w:rFonts w:asciiTheme="minorBidi" w:hAnsiTheme="minorBidi"/>
          <w:sz w:val="24"/>
          <w:szCs w:val="24"/>
        </w:rPr>
        <w:t>Kim, B. (2001). Social constructivism. In M. Orey (Ed.), Emerging perspectives on learning, teaching, and technology.</w:t>
      </w:r>
    </w:p>
    <w:p w14:paraId="4D1AF8C3" w14:textId="77777777" w:rsidR="00A00EF6" w:rsidRPr="00E449D2" w:rsidRDefault="00110EE0" w:rsidP="00A00EF6">
      <w:pPr>
        <w:ind w:left="720" w:hanging="720"/>
        <w:rPr>
          <w:rFonts w:asciiTheme="minorBidi" w:hAnsiTheme="minorBidi"/>
          <w:sz w:val="24"/>
          <w:szCs w:val="24"/>
        </w:rPr>
      </w:pPr>
      <w:r w:rsidRPr="00E449D2">
        <w:rPr>
          <w:rFonts w:asciiTheme="minorBidi" w:hAnsiTheme="minorBidi"/>
          <w:sz w:val="24"/>
          <w:szCs w:val="24"/>
        </w:rPr>
        <w:t xml:space="preserve">Koehler, M.J., &amp; Mishra, P. (2009). ‘What is technological pedagogical content knowledge (TPACK)?’, </w:t>
      </w:r>
      <w:r w:rsidRPr="00E449D2">
        <w:rPr>
          <w:rFonts w:asciiTheme="minorBidi" w:hAnsiTheme="minorBidi"/>
          <w:i/>
          <w:iCs/>
          <w:sz w:val="24"/>
          <w:szCs w:val="24"/>
        </w:rPr>
        <w:t>Contemporary Issues in Technology and Teacher Education</w:t>
      </w:r>
      <w:r w:rsidRPr="00E449D2">
        <w:rPr>
          <w:rFonts w:asciiTheme="minorBidi" w:hAnsiTheme="minorBidi"/>
          <w:sz w:val="24"/>
          <w:szCs w:val="24"/>
        </w:rPr>
        <w:t>, 9, pp.60–70. doi:10.1016/j. compedu.2010.07.009</w:t>
      </w:r>
    </w:p>
    <w:p w14:paraId="31E702E3" w14:textId="77777777" w:rsidR="004A37F5" w:rsidRDefault="00DD6445" w:rsidP="004A37F5">
      <w:pPr>
        <w:ind w:left="720" w:hanging="720"/>
        <w:rPr>
          <w:rFonts w:asciiTheme="minorBidi" w:hAnsiTheme="minorBidi"/>
          <w:sz w:val="24"/>
          <w:szCs w:val="24"/>
        </w:rPr>
      </w:pPr>
      <w:proofErr w:type="spellStart"/>
      <w:r w:rsidRPr="00E449D2">
        <w:rPr>
          <w:rFonts w:asciiTheme="minorBidi" w:hAnsiTheme="minorBidi"/>
          <w:sz w:val="24"/>
          <w:szCs w:val="24"/>
        </w:rPr>
        <w:t>Kushlev</w:t>
      </w:r>
      <w:proofErr w:type="spellEnd"/>
      <w:r w:rsidRPr="00E449D2">
        <w:rPr>
          <w:rFonts w:asciiTheme="minorBidi" w:hAnsiTheme="minorBidi"/>
          <w:sz w:val="24"/>
          <w:szCs w:val="24"/>
        </w:rPr>
        <w:t xml:space="preserve">, K., &amp; Epstein-Shuman, A. (2022). </w:t>
      </w:r>
      <w:r w:rsidRPr="00E449D2">
        <w:rPr>
          <w:rFonts w:asciiTheme="minorBidi" w:hAnsiTheme="minorBidi"/>
          <w:i/>
          <w:iCs/>
          <w:sz w:val="24"/>
          <w:szCs w:val="24"/>
        </w:rPr>
        <w:t>Lights, Cameras  (on), Action! Camera Usage During Zoom Classes Facilitates Student Engagement Without Increasing Fatigue.</w:t>
      </w:r>
      <w:r w:rsidRPr="00E449D2">
        <w:rPr>
          <w:rFonts w:asciiTheme="minorBidi" w:hAnsiTheme="minorBidi"/>
          <w:sz w:val="24"/>
          <w:szCs w:val="24"/>
        </w:rPr>
        <w:t xml:space="preserve"> </w:t>
      </w:r>
      <w:r w:rsidR="00864FBA" w:rsidRPr="00E449D2">
        <w:rPr>
          <w:rFonts w:asciiTheme="minorBidi" w:hAnsiTheme="minorBidi"/>
          <w:sz w:val="24"/>
          <w:szCs w:val="24"/>
        </w:rPr>
        <w:t xml:space="preserve">Available at: </w:t>
      </w:r>
      <w:hyperlink r:id="rId23" w:history="1">
        <w:proofErr w:type="spellStart"/>
        <w:r w:rsidR="00741F16" w:rsidRPr="00E449D2">
          <w:rPr>
            <w:rStyle w:val="Hyperlink"/>
            <w:rFonts w:asciiTheme="minorBidi" w:hAnsiTheme="minorBidi"/>
            <w:sz w:val="24"/>
            <w:szCs w:val="24"/>
          </w:rPr>
          <w:t>PsyArXiv</w:t>
        </w:r>
        <w:proofErr w:type="spellEnd"/>
        <w:r w:rsidR="00741F16" w:rsidRPr="00E449D2">
          <w:rPr>
            <w:rStyle w:val="Hyperlink"/>
            <w:rFonts w:asciiTheme="minorBidi" w:hAnsiTheme="minorBidi"/>
            <w:sz w:val="24"/>
            <w:szCs w:val="24"/>
          </w:rPr>
          <w:t xml:space="preserve"> Preprints | Lights, Cameras (on), Action! Camera Usage During Zoom Classes Facilitates Student Engagement Without Increasing Fatigue (osf.io)</w:t>
        </w:r>
      </w:hyperlink>
      <w:r w:rsidR="00741F16" w:rsidRPr="00E449D2">
        <w:rPr>
          <w:rFonts w:asciiTheme="minorBidi" w:hAnsiTheme="minorBidi"/>
          <w:sz w:val="24"/>
          <w:szCs w:val="24"/>
        </w:rPr>
        <w:t xml:space="preserve"> (Accessed: </w:t>
      </w:r>
      <w:r w:rsidR="00AA5F12" w:rsidRPr="00E449D2">
        <w:rPr>
          <w:rFonts w:asciiTheme="minorBidi" w:hAnsiTheme="minorBidi"/>
          <w:sz w:val="24"/>
          <w:szCs w:val="24"/>
        </w:rPr>
        <w:t>15 November 2023).</w:t>
      </w:r>
    </w:p>
    <w:p w14:paraId="35E3CAE5" w14:textId="6F913D3B" w:rsidR="004A37F5" w:rsidRPr="004A37F5" w:rsidRDefault="004A37F5" w:rsidP="004A37F5">
      <w:pPr>
        <w:ind w:left="720" w:hanging="720"/>
        <w:rPr>
          <w:rFonts w:asciiTheme="minorBidi" w:hAnsiTheme="minorBidi"/>
          <w:sz w:val="24"/>
          <w:szCs w:val="24"/>
        </w:rPr>
      </w:pPr>
      <w:r w:rsidRPr="004A37F5">
        <w:rPr>
          <w:rFonts w:asciiTheme="minorBidi" w:eastAsia="system-ui" w:hAnsiTheme="minorBidi"/>
          <w:color w:val="000000" w:themeColor="text1"/>
          <w:sz w:val="24"/>
          <w:szCs w:val="24"/>
        </w:rPr>
        <w:t xml:space="preserve">Lee, K. (2020). </w:t>
      </w:r>
      <w:r>
        <w:rPr>
          <w:rFonts w:asciiTheme="minorBidi" w:eastAsia="system-ui" w:hAnsiTheme="minorBidi"/>
          <w:color w:val="000000" w:themeColor="text1"/>
          <w:sz w:val="24"/>
          <w:szCs w:val="24"/>
        </w:rPr>
        <w:t>‘</w:t>
      </w:r>
      <w:r w:rsidRPr="004A37F5">
        <w:rPr>
          <w:rFonts w:asciiTheme="minorBidi" w:eastAsia="system-ui" w:hAnsiTheme="minorBidi"/>
          <w:color w:val="000000" w:themeColor="text1"/>
          <w:sz w:val="24"/>
          <w:szCs w:val="24"/>
        </w:rPr>
        <w:t>Comparative Study of Digital Whiteboard Tools for Education.</w:t>
      </w:r>
      <w:r>
        <w:rPr>
          <w:rFonts w:asciiTheme="minorBidi" w:eastAsia="system-ui" w:hAnsiTheme="minorBidi"/>
          <w:color w:val="000000" w:themeColor="text1"/>
          <w:sz w:val="24"/>
          <w:szCs w:val="24"/>
        </w:rPr>
        <w:t>’</w:t>
      </w:r>
      <w:r w:rsidRPr="004A37F5">
        <w:rPr>
          <w:rFonts w:asciiTheme="minorBidi" w:eastAsia="system-ui" w:hAnsiTheme="minorBidi"/>
          <w:color w:val="000000" w:themeColor="text1"/>
          <w:sz w:val="24"/>
          <w:szCs w:val="24"/>
        </w:rPr>
        <w:t xml:space="preserve"> </w:t>
      </w:r>
      <w:r w:rsidRPr="004A37F5">
        <w:rPr>
          <w:rFonts w:asciiTheme="minorBidi" w:eastAsia="system-ui" w:hAnsiTheme="minorBidi"/>
          <w:i/>
          <w:iCs/>
          <w:color w:val="000000" w:themeColor="text1"/>
          <w:sz w:val="24"/>
          <w:szCs w:val="24"/>
        </w:rPr>
        <w:t>Technology in Education Journal,</w:t>
      </w:r>
      <w:r w:rsidRPr="004A37F5">
        <w:rPr>
          <w:rFonts w:asciiTheme="minorBidi" w:eastAsia="system-ui" w:hAnsiTheme="minorBidi"/>
          <w:color w:val="000000" w:themeColor="text1"/>
          <w:sz w:val="24"/>
          <w:szCs w:val="24"/>
        </w:rPr>
        <w:t xml:space="preserve"> 7(1), 89-104.</w:t>
      </w:r>
    </w:p>
    <w:p w14:paraId="19BF9F84" w14:textId="32F348F8" w:rsidR="00A00EF6" w:rsidRPr="00E449D2" w:rsidRDefault="00110EE0" w:rsidP="00A00EF6">
      <w:pPr>
        <w:ind w:left="720" w:hanging="720"/>
        <w:rPr>
          <w:rFonts w:asciiTheme="minorBidi" w:hAnsiTheme="minorBidi"/>
          <w:sz w:val="24"/>
          <w:szCs w:val="24"/>
          <w:lang w:val="de-DE"/>
        </w:rPr>
      </w:pPr>
      <w:proofErr w:type="spellStart"/>
      <w:r w:rsidRPr="004A37F5">
        <w:rPr>
          <w:rFonts w:asciiTheme="minorBidi" w:hAnsiTheme="minorBidi"/>
          <w:sz w:val="24"/>
          <w:szCs w:val="24"/>
        </w:rPr>
        <w:t>Maseleno</w:t>
      </w:r>
      <w:proofErr w:type="spellEnd"/>
      <w:r w:rsidRPr="004A37F5">
        <w:rPr>
          <w:rFonts w:asciiTheme="minorBidi" w:hAnsiTheme="minorBidi"/>
          <w:sz w:val="24"/>
          <w:szCs w:val="24"/>
        </w:rPr>
        <w:t xml:space="preserve">, A., Sabani, N., Huda, M., Ahmad, R., Jasmi, K. A., &amp; </w:t>
      </w:r>
      <w:proofErr w:type="spellStart"/>
      <w:r w:rsidRPr="004A37F5">
        <w:rPr>
          <w:rFonts w:asciiTheme="minorBidi" w:hAnsiTheme="minorBidi"/>
          <w:sz w:val="24"/>
          <w:szCs w:val="24"/>
        </w:rPr>
        <w:t>Basiron</w:t>
      </w:r>
      <w:proofErr w:type="spellEnd"/>
      <w:r w:rsidRPr="004A37F5">
        <w:rPr>
          <w:rFonts w:asciiTheme="minorBidi" w:hAnsiTheme="minorBidi"/>
          <w:sz w:val="24"/>
          <w:szCs w:val="24"/>
        </w:rPr>
        <w:t xml:space="preserve">, B. (2018). </w:t>
      </w:r>
      <w:r w:rsidR="007B610D" w:rsidRPr="007B73D5">
        <w:rPr>
          <w:rFonts w:asciiTheme="minorBidi" w:hAnsiTheme="minorBidi"/>
          <w:sz w:val="24"/>
          <w:szCs w:val="24"/>
        </w:rPr>
        <w:t>‘</w:t>
      </w:r>
      <w:r w:rsidRPr="00E449D2">
        <w:rPr>
          <w:rFonts w:asciiTheme="minorBidi" w:hAnsiTheme="minorBidi"/>
          <w:sz w:val="24"/>
          <w:szCs w:val="24"/>
        </w:rPr>
        <w:t xml:space="preserve">Demystifying learning analytics in personalised learning. </w:t>
      </w:r>
      <w:r w:rsidRPr="00E449D2">
        <w:rPr>
          <w:rFonts w:asciiTheme="minorBidi" w:hAnsiTheme="minorBidi"/>
          <w:i/>
          <w:iCs/>
          <w:sz w:val="24"/>
          <w:szCs w:val="24"/>
        </w:rPr>
        <w:t>International Journal of Engineering &amp; Technology, 7(3),</w:t>
      </w:r>
      <w:r w:rsidRPr="00E449D2">
        <w:rPr>
          <w:rFonts w:asciiTheme="minorBidi" w:hAnsiTheme="minorBidi"/>
          <w:sz w:val="24"/>
          <w:szCs w:val="24"/>
        </w:rPr>
        <w:t xml:space="preserve"> 1124. </w:t>
      </w:r>
      <w:hyperlink r:id="rId24" w:history="1">
        <w:r w:rsidRPr="00E449D2">
          <w:rPr>
            <w:rStyle w:val="Hyperlink"/>
            <w:rFonts w:asciiTheme="minorBidi" w:hAnsiTheme="minorBidi"/>
            <w:sz w:val="24"/>
            <w:szCs w:val="24"/>
            <w:lang w:val="de-DE"/>
          </w:rPr>
          <w:t>https://doi.org/10.14419/ijet.v7i3.9789</w:t>
        </w:r>
      </w:hyperlink>
    </w:p>
    <w:p w14:paraId="24CA90EB" w14:textId="11F7D6B2" w:rsidR="00110EE0" w:rsidRPr="00EB08F1" w:rsidRDefault="00110EE0" w:rsidP="00A00EF6">
      <w:pPr>
        <w:ind w:left="720" w:hanging="720"/>
        <w:rPr>
          <w:rFonts w:asciiTheme="minorBidi" w:hAnsiTheme="minorBidi"/>
          <w:sz w:val="24"/>
          <w:szCs w:val="24"/>
        </w:rPr>
      </w:pPr>
      <w:r w:rsidRPr="00E449D2">
        <w:rPr>
          <w:rFonts w:asciiTheme="minorBidi" w:hAnsiTheme="minorBidi"/>
          <w:sz w:val="24"/>
          <w:szCs w:val="24"/>
          <w:lang w:val="de-DE"/>
        </w:rPr>
        <w:t xml:space="preserve">McMahon, B. J., &amp; Zyngier, D. (2009). </w:t>
      </w:r>
      <w:r w:rsidR="00E449D2" w:rsidRPr="00E449D2">
        <w:rPr>
          <w:rFonts w:asciiTheme="minorBidi" w:hAnsiTheme="minorBidi"/>
          <w:sz w:val="24"/>
          <w:szCs w:val="24"/>
        </w:rPr>
        <w:t>‚</w:t>
      </w:r>
      <w:r w:rsidRPr="00E449D2">
        <w:rPr>
          <w:rFonts w:asciiTheme="minorBidi" w:hAnsiTheme="minorBidi"/>
          <w:sz w:val="24"/>
          <w:szCs w:val="24"/>
        </w:rPr>
        <w:t>Student engagement: Contested concepts in two continents.</w:t>
      </w:r>
      <w:r w:rsidR="00E449D2" w:rsidRP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Research In Comparative and International Education,</w:t>
      </w:r>
      <w:r w:rsidRPr="00E449D2">
        <w:rPr>
          <w:rFonts w:asciiTheme="minorBidi" w:hAnsiTheme="minorBidi"/>
          <w:sz w:val="24"/>
          <w:szCs w:val="24"/>
        </w:rPr>
        <w:t xml:space="preserve"> 4(2), </w:t>
      </w:r>
      <w:r w:rsidRPr="00EB08F1">
        <w:rPr>
          <w:rFonts w:asciiTheme="minorBidi" w:hAnsiTheme="minorBidi"/>
          <w:sz w:val="24"/>
          <w:szCs w:val="24"/>
        </w:rPr>
        <w:t>164–181.</w:t>
      </w:r>
    </w:p>
    <w:p w14:paraId="52813C9B" w14:textId="77777777" w:rsidR="00A00EF6" w:rsidRPr="004A37F5" w:rsidRDefault="00110EE0" w:rsidP="00A00EF6">
      <w:pPr>
        <w:spacing w:line="240" w:lineRule="auto"/>
        <w:ind w:left="720" w:hanging="720"/>
        <w:rPr>
          <w:rFonts w:asciiTheme="minorBidi" w:hAnsiTheme="minorBidi"/>
          <w:sz w:val="24"/>
          <w:szCs w:val="24"/>
        </w:rPr>
      </w:pPr>
      <w:r w:rsidRPr="004A37F5">
        <w:rPr>
          <w:rFonts w:asciiTheme="minorBidi" w:hAnsiTheme="minorBidi"/>
          <w:sz w:val="24"/>
          <w:szCs w:val="24"/>
        </w:rPr>
        <w:t xml:space="preserve">Means, B. and Olsen, K. (1993) </w:t>
      </w:r>
      <w:r w:rsidRPr="004A37F5">
        <w:rPr>
          <w:rFonts w:asciiTheme="minorBidi" w:hAnsiTheme="minorBidi"/>
          <w:i/>
          <w:iCs/>
          <w:sz w:val="24"/>
          <w:szCs w:val="24"/>
        </w:rPr>
        <w:t>Supporting School Reform with Educational Technology</w:t>
      </w:r>
      <w:r w:rsidRPr="004A37F5">
        <w:rPr>
          <w:rFonts w:asciiTheme="minorBidi" w:hAnsiTheme="minorBidi"/>
          <w:sz w:val="24"/>
          <w:szCs w:val="24"/>
        </w:rPr>
        <w:t xml:space="preserve">. Atlanta, Spring: American Educational Research Association. </w:t>
      </w:r>
    </w:p>
    <w:p w14:paraId="37633FB7" w14:textId="77777777" w:rsidR="00A00EF6" w:rsidRPr="004A37F5" w:rsidRDefault="00110EE0" w:rsidP="00A00EF6">
      <w:pPr>
        <w:spacing w:line="240" w:lineRule="auto"/>
        <w:ind w:left="720" w:hanging="720"/>
        <w:rPr>
          <w:rFonts w:asciiTheme="minorBidi" w:hAnsiTheme="minorBidi"/>
          <w:sz w:val="24"/>
          <w:szCs w:val="24"/>
          <w:lang w:val="de-DE"/>
        </w:rPr>
      </w:pPr>
      <w:r w:rsidRPr="004A37F5">
        <w:rPr>
          <w:rFonts w:asciiTheme="minorBidi" w:hAnsiTheme="minorBidi"/>
          <w:sz w:val="24"/>
          <w:szCs w:val="24"/>
        </w:rPr>
        <w:t xml:space="preserve">Ogan, A., Walker, E., Baker, R. S. J. D., Rebolledo Mendez, G., Jimenez Castro, M., Laurentino, T., &amp; de Carvalho, A. (2012). Collaboration in cognitive tutor use in Latin America: Field study and design recommendations. In </w:t>
      </w:r>
      <w:r w:rsidRPr="004A37F5">
        <w:rPr>
          <w:rFonts w:asciiTheme="minorBidi" w:hAnsiTheme="minorBidi"/>
          <w:i/>
          <w:iCs/>
          <w:sz w:val="24"/>
          <w:szCs w:val="24"/>
        </w:rPr>
        <w:t>Proceedings of the SIGCHI Conference on Human Factors in Computing System</w:t>
      </w:r>
      <w:r w:rsidRPr="004A37F5">
        <w:rPr>
          <w:rFonts w:asciiTheme="minorBidi" w:hAnsiTheme="minorBidi"/>
          <w:sz w:val="24"/>
          <w:szCs w:val="24"/>
        </w:rPr>
        <w:t xml:space="preserve">s (pp. 1381–1390). </w:t>
      </w:r>
      <w:hyperlink r:id="rId25" w:history="1">
        <w:r w:rsidRPr="004A37F5">
          <w:rPr>
            <w:rStyle w:val="Hyperlink"/>
            <w:rFonts w:asciiTheme="minorBidi" w:hAnsiTheme="minorBidi"/>
            <w:color w:val="auto"/>
            <w:sz w:val="24"/>
            <w:szCs w:val="24"/>
            <w:lang w:val="de-DE"/>
          </w:rPr>
          <w:t>https://doi.org/10.1145/2207676.2208597</w:t>
        </w:r>
      </w:hyperlink>
    </w:p>
    <w:p w14:paraId="0BFE055A" w14:textId="4973E320" w:rsidR="00A00EF6" w:rsidRPr="004A37F5" w:rsidRDefault="00110EE0" w:rsidP="00A00EF6">
      <w:pPr>
        <w:spacing w:line="240" w:lineRule="auto"/>
        <w:ind w:left="720" w:hanging="720"/>
        <w:rPr>
          <w:rFonts w:asciiTheme="minorBidi" w:hAnsiTheme="minorBidi"/>
          <w:sz w:val="24"/>
          <w:szCs w:val="24"/>
        </w:rPr>
      </w:pPr>
      <w:r w:rsidRPr="004A37F5">
        <w:rPr>
          <w:rFonts w:asciiTheme="minorBidi" w:hAnsiTheme="minorBidi"/>
          <w:sz w:val="24"/>
          <w:szCs w:val="24"/>
          <w:lang w:val="de-DE"/>
        </w:rPr>
        <w:t xml:space="preserve">Pane, J. F., Steiner, E. D., Baird, M. D., &amp; Hamilton, L. S. (2015). </w:t>
      </w:r>
      <w:r w:rsidRPr="004A37F5">
        <w:rPr>
          <w:rFonts w:asciiTheme="minorBidi" w:hAnsiTheme="minorBidi"/>
          <w:i/>
          <w:iCs/>
          <w:sz w:val="24"/>
          <w:szCs w:val="24"/>
        </w:rPr>
        <w:t>Continued progress: Promising evidence on personalized learning. RAND Corporation.</w:t>
      </w:r>
      <w:r w:rsidRPr="004A37F5">
        <w:rPr>
          <w:rFonts w:asciiTheme="minorBidi" w:hAnsiTheme="minorBidi"/>
          <w:sz w:val="24"/>
          <w:szCs w:val="24"/>
        </w:rPr>
        <w:t xml:space="preserve"> </w:t>
      </w:r>
      <w:r w:rsidR="004932B1" w:rsidRPr="004A37F5">
        <w:rPr>
          <w:rFonts w:asciiTheme="minorBidi" w:hAnsiTheme="minorBidi"/>
          <w:sz w:val="24"/>
          <w:szCs w:val="24"/>
        </w:rPr>
        <w:t>A</w:t>
      </w:r>
      <w:r w:rsidR="00545A80" w:rsidRPr="004A37F5">
        <w:rPr>
          <w:rFonts w:asciiTheme="minorBidi" w:hAnsiTheme="minorBidi"/>
          <w:sz w:val="24"/>
          <w:szCs w:val="24"/>
        </w:rPr>
        <w:t xml:space="preserve">vailable at: </w:t>
      </w:r>
      <w:hyperlink r:id="rId26" w:history="1">
        <w:r w:rsidR="00EB08F1" w:rsidRPr="004A37F5">
          <w:rPr>
            <w:rStyle w:val="Hyperlink"/>
            <w:rFonts w:asciiTheme="minorBidi" w:hAnsiTheme="minorBidi"/>
            <w:sz w:val="24"/>
            <w:szCs w:val="24"/>
          </w:rPr>
          <w:t>https://www.rand.org/pubs/research_reports/RR1365.h</w:t>
        </w:r>
      </w:hyperlink>
      <w:r w:rsidR="003116CF" w:rsidRPr="004A37F5">
        <w:rPr>
          <w:rFonts w:asciiTheme="minorBidi" w:hAnsiTheme="minorBidi"/>
          <w:sz w:val="24"/>
          <w:szCs w:val="24"/>
        </w:rPr>
        <w:t xml:space="preserve"> </w:t>
      </w:r>
      <w:r w:rsidR="0080615B" w:rsidRPr="004A37F5">
        <w:rPr>
          <w:rStyle w:val="Hyperlink"/>
          <w:rFonts w:asciiTheme="minorBidi" w:hAnsiTheme="minorBidi"/>
          <w:color w:val="auto"/>
          <w:sz w:val="24"/>
          <w:szCs w:val="24"/>
          <w:u w:val="none"/>
        </w:rPr>
        <w:t xml:space="preserve">(Accessed: </w:t>
      </w:r>
      <w:r w:rsidR="0017697A" w:rsidRPr="004A37F5">
        <w:rPr>
          <w:rStyle w:val="Hyperlink"/>
          <w:rFonts w:asciiTheme="minorBidi" w:hAnsiTheme="minorBidi"/>
          <w:color w:val="auto"/>
          <w:sz w:val="24"/>
          <w:szCs w:val="24"/>
          <w:u w:val="none"/>
        </w:rPr>
        <w:t>18</w:t>
      </w:r>
      <w:r w:rsidR="0080615B" w:rsidRPr="004A37F5">
        <w:rPr>
          <w:rStyle w:val="Hyperlink"/>
          <w:rFonts w:asciiTheme="minorBidi" w:hAnsiTheme="minorBidi"/>
          <w:color w:val="auto"/>
          <w:sz w:val="24"/>
          <w:szCs w:val="24"/>
          <w:u w:val="none"/>
        </w:rPr>
        <w:t xml:space="preserve"> November 2023)</w:t>
      </w:r>
    </w:p>
    <w:p w14:paraId="6809B2D1" w14:textId="18E35F84" w:rsidR="00A00EF6" w:rsidRPr="004A37F5" w:rsidRDefault="00110EE0" w:rsidP="00A00EF6">
      <w:pPr>
        <w:spacing w:line="240" w:lineRule="auto"/>
        <w:ind w:left="720" w:hanging="720"/>
        <w:rPr>
          <w:rFonts w:asciiTheme="minorBidi" w:hAnsiTheme="minorBidi"/>
          <w:sz w:val="24"/>
          <w:szCs w:val="24"/>
        </w:rPr>
      </w:pPr>
      <w:r w:rsidRPr="004A37F5">
        <w:rPr>
          <w:rFonts w:asciiTheme="minorBidi" w:hAnsiTheme="minorBidi"/>
          <w:sz w:val="24"/>
          <w:szCs w:val="24"/>
        </w:rPr>
        <w:t xml:space="preserve">Pardo, A., Jovanovic, J., Dawson, S., </w:t>
      </w:r>
      <w:proofErr w:type="spellStart"/>
      <w:r w:rsidRPr="004A37F5">
        <w:rPr>
          <w:rFonts w:asciiTheme="minorBidi" w:hAnsiTheme="minorBidi"/>
          <w:sz w:val="24"/>
          <w:szCs w:val="24"/>
        </w:rPr>
        <w:t>Gašević</w:t>
      </w:r>
      <w:proofErr w:type="spellEnd"/>
      <w:r w:rsidRPr="004A37F5">
        <w:rPr>
          <w:rFonts w:asciiTheme="minorBidi" w:hAnsiTheme="minorBidi"/>
          <w:sz w:val="24"/>
          <w:szCs w:val="24"/>
        </w:rPr>
        <w:t xml:space="preserve">, D., &amp; </w:t>
      </w:r>
      <w:proofErr w:type="spellStart"/>
      <w:r w:rsidRPr="004A37F5">
        <w:rPr>
          <w:rFonts w:asciiTheme="minorBidi" w:hAnsiTheme="minorBidi"/>
          <w:sz w:val="24"/>
          <w:szCs w:val="24"/>
        </w:rPr>
        <w:t>Mirriahi</w:t>
      </w:r>
      <w:proofErr w:type="spellEnd"/>
      <w:r w:rsidRPr="004A37F5">
        <w:rPr>
          <w:rFonts w:asciiTheme="minorBidi" w:hAnsiTheme="minorBidi"/>
          <w:sz w:val="24"/>
          <w:szCs w:val="24"/>
        </w:rPr>
        <w:t xml:space="preserve">, N. (2019). </w:t>
      </w:r>
      <w:r w:rsidR="0017697A" w:rsidRPr="004A37F5">
        <w:rPr>
          <w:rFonts w:asciiTheme="minorBidi" w:hAnsiTheme="minorBidi"/>
          <w:sz w:val="24"/>
          <w:szCs w:val="24"/>
        </w:rPr>
        <w:t>‘</w:t>
      </w:r>
      <w:r w:rsidRPr="004A37F5">
        <w:rPr>
          <w:rFonts w:asciiTheme="minorBidi" w:hAnsiTheme="minorBidi"/>
          <w:sz w:val="24"/>
          <w:szCs w:val="24"/>
        </w:rPr>
        <w:t>Using learning analytics to scale the provision of personalised feedback.</w:t>
      </w:r>
      <w:r w:rsidR="0017697A" w:rsidRPr="004A37F5">
        <w:rPr>
          <w:rFonts w:asciiTheme="minorBidi" w:hAnsiTheme="minorBidi"/>
          <w:sz w:val="24"/>
          <w:szCs w:val="24"/>
        </w:rPr>
        <w:t>’</w:t>
      </w:r>
      <w:r w:rsidRPr="004A37F5">
        <w:rPr>
          <w:rFonts w:asciiTheme="minorBidi" w:hAnsiTheme="minorBidi"/>
          <w:sz w:val="24"/>
          <w:szCs w:val="24"/>
        </w:rPr>
        <w:t xml:space="preserve"> </w:t>
      </w:r>
      <w:r w:rsidRPr="004A37F5">
        <w:rPr>
          <w:rFonts w:asciiTheme="minorBidi" w:hAnsiTheme="minorBidi"/>
          <w:i/>
          <w:iCs/>
          <w:sz w:val="24"/>
          <w:szCs w:val="24"/>
        </w:rPr>
        <w:t>British Journal of Educational Technology</w:t>
      </w:r>
      <w:r w:rsidRPr="004A37F5">
        <w:rPr>
          <w:rFonts w:asciiTheme="minorBidi" w:hAnsiTheme="minorBidi"/>
          <w:sz w:val="24"/>
          <w:szCs w:val="24"/>
        </w:rPr>
        <w:t xml:space="preserve">, 50(1), 128–138. </w:t>
      </w:r>
      <w:hyperlink r:id="rId27" w:history="1">
        <w:r w:rsidRPr="004A37F5">
          <w:rPr>
            <w:rStyle w:val="Hyperlink"/>
            <w:rFonts w:asciiTheme="minorBidi" w:hAnsiTheme="minorBidi"/>
            <w:color w:val="auto"/>
            <w:sz w:val="24"/>
            <w:szCs w:val="24"/>
          </w:rPr>
          <w:t>https://doi.org/10.1111/bjet.12592</w:t>
        </w:r>
      </w:hyperlink>
    </w:p>
    <w:p w14:paraId="694ABCEA" w14:textId="0F0242EA" w:rsidR="00A00EF6" w:rsidRPr="004A37F5" w:rsidRDefault="00110EE0" w:rsidP="00A00EF6">
      <w:pPr>
        <w:spacing w:line="240" w:lineRule="auto"/>
        <w:ind w:left="720" w:hanging="720"/>
        <w:rPr>
          <w:rFonts w:asciiTheme="minorBidi" w:hAnsiTheme="minorBidi"/>
          <w:sz w:val="24"/>
          <w:szCs w:val="24"/>
        </w:rPr>
      </w:pPr>
      <w:r w:rsidRPr="004A37F5">
        <w:rPr>
          <w:rFonts w:asciiTheme="minorBidi" w:hAnsiTheme="minorBidi"/>
          <w:sz w:val="24"/>
          <w:szCs w:val="24"/>
          <w:shd w:val="clear" w:color="auto" w:fill="FFFFFF"/>
        </w:rPr>
        <w:t xml:space="preserve">Pickford, R. and Brown, S. (2006) </w:t>
      </w:r>
      <w:r w:rsidRPr="004A37F5">
        <w:rPr>
          <w:rFonts w:asciiTheme="minorBidi" w:hAnsiTheme="minorBidi"/>
          <w:i/>
          <w:iCs/>
          <w:sz w:val="24"/>
          <w:szCs w:val="24"/>
          <w:shd w:val="clear" w:color="auto" w:fill="FFFFFF"/>
        </w:rPr>
        <w:t>Assessing Skills and Practice</w:t>
      </w:r>
      <w:r w:rsidR="0017697A" w:rsidRPr="004A37F5">
        <w:rPr>
          <w:rFonts w:asciiTheme="minorBidi" w:hAnsiTheme="minorBidi"/>
          <w:sz w:val="24"/>
          <w:szCs w:val="24"/>
          <w:shd w:val="clear" w:color="auto" w:fill="FFFFFF"/>
        </w:rPr>
        <w:t>.</w:t>
      </w:r>
      <w:r w:rsidRPr="004A37F5">
        <w:rPr>
          <w:rFonts w:asciiTheme="minorBidi" w:hAnsiTheme="minorBidi"/>
          <w:sz w:val="24"/>
          <w:szCs w:val="24"/>
          <w:shd w:val="clear" w:color="auto" w:fill="FFFFFF"/>
        </w:rPr>
        <w:t xml:space="preserve"> London: Routledge. </w:t>
      </w:r>
    </w:p>
    <w:p w14:paraId="26D291ED" w14:textId="77777777" w:rsidR="00A00EF6" w:rsidRPr="004A37F5" w:rsidRDefault="00110EE0" w:rsidP="00A00EF6">
      <w:pPr>
        <w:spacing w:line="240" w:lineRule="auto"/>
        <w:ind w:left="720" w:hanging="720"/>
        <w:rPr>
          <w:rFonts w:asciiTheme="minorBidi" w:hAnsiTheme="minorBidi"/>
          <w:sz w:val="24"/>
          <w:szCs w:val="24"/>
        </w:rPr>
      </w:pPr>
      <w:proofErr w:type="spellStart"/>
      <w:r w:rsidRPr="004A37F5">
        <w:rPr>
          <w:rFonts w:asciiTheme="minorBidi" w:hAnsiTheme="minorBidi"/>
          <w:sz w:val="24"/>
          <w:szCs w:val="24"/>
        </w:rPr>
        <w:t>Picton</w:t>
      </w:r>
      <w:proofErr w:type="spellEnd"/>
      <w:r w:rsidRPr="004A37F5">
        <w:rPr>
          <w:rFonts w:asciiTheme="minorBidi" w:hAnsiTheme="minorBidi"/>
          <w:sz w:val="24"/>
          <w:szCs w:val="24"/>
        </w:rPr>
        <w:t>, I. 2019. Teachers’ Use of Technology to Support Literacy. London: National Literacy Trust. https://literacytrust.org.uk/research-services/research-reports.  [Google Scholar]</w:t>
      </w:r>
    </w:p>
    <w:p w14:paraId="39A36ECD" w14:textId="58031DD3" w:rsidR="00CB1EBD" w:rsidRPr="004A37F5" w:rsidRDefault="00CB1EBD" w:rsidP="00CB1EBD">
      <w:pPr>
        <w:spacing w:line="240" w:lineRule="auto"/>
        <w:ind w:left="720" w:hanging="720"/>
        <w:rPr>
          <w:rFonts w:asciiTheme="minorBidi" w:hAnsiTheme="minorBidi"/>
          <w:sz w:val="24"/>
          <w:szCs w:val="24"/>
        </w:rPr>
      </w:pPr>
      <w:r w:rsidRPr="004A37F5">
        <w:rPr>
          <w:rFonts w:asciiTheme="minorBidi" w:hAnsiTheme="minorBidi"/>
          <w:sz w:val="24"/>
          <w:szCs w:val="24"/>
        </w:rPr>
        <w:t>Quinn, F.M. (2000) Principles and Practices of Nurse Education. 4</w:t>
      </w:r>
      <w:r w:rsidRPr="004A37F5">
        <w:rPr>
          <w:rFonts w:asciiTheme="minorBidi" w:hAnsiTheme="minorBidi"/>
          <w:sz w:val="24"/>
          <w:szCs w:val="24"/>
          <w:vertAlign w:val="superscript"/>
        </w:rPr>
        <w:t>th</w:t>
      </w:r>
      <w:r w:rsidRPr="004A37F5">
        <w:rPr>
          <w:rFonts w:asciiTheme="minorBidi" w:hAnsiTheme="minorBidi"/>
          <w:sz w:val="24"/>
          <w:szCs w:val="24"/>
        </w:rPr>
        <w:t xml:space="preserve"> </w:t>
      </w:r>
      <w:proofErr w:type="spellStart"/>
      <w:r w:rsidRPr="004A37F5">
        <w:rPr>
          <w:rFonts w:asciiTheme="minorBidi" w:hAnsiTheme="minorBidi"/>
          <w:sz w:val="24"/>
          <w:szCs w:val="24"/>
        </w:rPr>
        <w:t>edn</w:t>
      </w:r>
      <w:proofErr w:type="spellEnd"/>
      <w:r w:rsidRPr="004A37F5">
        <w:rPr>
          <w:rFonts w:asciiTheme="minorBidi" w:hAnsiTheme="minorBidi"/>
          <w:sz w:val="24"/>
          <w:szCs w:val="24"/>
        </w:rPr>
        <w:t>. Cheltenham: Nelson Thornes.</w:t>
      </w:r>
    </w:p>
    <w:p w14:paraId="4A2D3F6F" w14:textId="237254F7" w:rsidR="008228C5" w:rsidRPr="004A37F5" w:rsidRDefault="008228C5" w:rsidP="008228C5">
      <w:pPr>
        <w:spacing w:line="240" w:lineRule="auto"/>
        <w:ind w:left="720" w:hanging="720"/>
        <w:rPr>
          <w:rFonts w:asciiTheme="minorBidi" w:hAnsiTheme="minorBidi"/>
          <w:sz w:val="24"/>
          <w:szCs w:val="24"/>
        </w:rPr>
      </w:pPr>
      <w:r w:rsidRPr="004A37F5">
        <w:rPr>
          <w:rFonts w:asciiTheme="minorBidi" w:hAnsiTheme="minorBidi"/>
          <w:sz w:val="24"/>
          <w:szCs w:val="24"/>
          <w:shd w:val="clear" w:color="auto" w:fill="FFFFFF"/>
        </w:rPr>
        <w:t>Race, P., Pickford, R (2007). </w:t>
      </w:r>
      <w:r w:rsidRPr="004A37F5">
        <w:rPr>
          <w:rFonts w:asciiTheme="minorBidi" w:hAnsiTheme="minorBidi"/>
          <w:i/>
          <w:iCs/>
          <w:sz w:val="24"/>
          <w:szCs w:val="24"/>
        </w:rPr>
        <w:t>Making Teaching Work: Teaching Smarter in Post-Compulsory Education</w:t>
      </w:r>
      <w:r w:rsidR="002D422E" w:rsidRPr="004A37F5">
        <w:rPr>
          <w:rFonts w:asciiTheme="minorBidi" w:hAnsiTheme="minorBidi"/>
          <w:sz w:val="24"/>
          <w:szCs w:val="24"/>
          <w:shd w:val="clear" w:color="auto" w:fill="FFFFFF"/>
        </w:rPr>
        <w:t xml:space="preserve">. London: </w:t>
      </w:r>
      <w:r w:rsidRPr="004A37F5">
        <w:rPr>
          <w:rFonts w:asciiTheme="minorBidi" w:hAnsiTheme="minorBidi"/>
          <w:sz w:val="24"/>
          <w:szCs w:val="24"/>
          <w:shd w:val="clear" w:color="auto" w:fill="FFFFFF"/>
        </w:rPr>
        <w:t>SAGE Publications, Limited</w:t>
      </w:r>
    </w:p>
    <w:p w14:paraId="20A563A7" w14:textId="77777777" w:rsidR="00461C68" w:rsidRDefault="00110EE0" w:rsidP="00461C68">
      <w:pPr>
        <w:spacing w:line="240" w:lineRule="auto"/>
        <w:ind w:left="720" w:hanging="720"/>
        <w:rPr>
          <w:rFonts w:asciiTheme="minorBidi" w:hAnsiTheme="minorBidi"/>
          <w:sz w:val="24"/>
          <w:szCs w:val="24"/>
        </w:rPr>
      </w:pPr>
      <w:r w:rsidRPr="004A37F5">
        <w:rPr>
          <w:rFonts w:asciiTheme="minorBidi" w:hAnsiTheme="minorBidi"/>
          <w:sz w:val="24"/>
          <w:szCs w:val="24"/>
        </w:rPr>
        <w:t xml:space="preserve">Rosen, Y., &amp; Salomon, G. (2007). </w:t>
      </w:r>
      <w:r w:rsidR="002D422E" w:rsidRPr="004A37F5">
        <w:rPr>
          <w:rFonts w:asciiTheme="minorBidi" w:hAnsiTheme="minorBidi"/>
          <w:sz w:val="24"/>
          <w:szCs w:val="24"/>
        </w:rPr>
        <w:t>‘</w:t>
      </w:r>
      <w:r w:rsidRPr="004A37F5">
        <w:rPr>
          <w:rFonts w:asciiTheme="minorBidi" w:hAnsiTheme="minorBidi"/>
          <w:sz w:val="24"/>
          <w:szCs w:val="24"/>
        </w:rPr>
        <w:t>The differential learning achievements of constructivist technology-intensive learning environments as compared with traditional ones: a meta-analysis.</w:t>
      </w:r>
      <w:r w:rsidR="002D422E" w:rsidRPr="004A37F5">
        <w:rPr>
          <w:rFonts w:asciiTheme="minorBidi" w:hAnsiTheme="minorBidi"/>
          <w:sz w:val="24"/>
          <w:szCs w:val="24"/>
        </w:rPr>
        <w:t>’</w:t>
      </w:r>
      <w:r w:rsidRPr="004A37F5">
        <w:rPr>
          <w:rFonts w:asciiTheme="minorBidi" w:hAnsiTheme="minorBidi"/>
          <w:sz w:val="24"/>
          <w:szCs w:val="24"/>
        </w:rPr>
        <w:t xml:space="preserve"> Journal of Educational Computing Research, 36(1), 1–14.</w:t>
      </w:r>
    </w:p>
    <w:p w14:paraId="2BC9EC68" w14:textId="61D0C1BD" w:rsidR="00461C68" w:rsidRPr="00461C68" w:rsidRDefault="00461C68" w:rsidP="00461C68">
      <w:pPr>
        <w:spacing w:line="240" w:lineRule="auto"/>
        <w:ind w:left="720" w:hanging="720"/>
        <w:rPr>
          <w:rFonts w:asciiTheme="minorBidi" w:hAnsiTheme="minorBidi"/>
          <w:sz w:val="24"/>
          <w:szCs w:val="24"/>
        </w:rPr>
      </w:pPr>
      <w:r w:rsidRPr="00461C68">
        <w:rPr>
          <w:rFonts w:asciiTheme="minorBidi" w:eastAsia="Calibri" w:hAnsiTheme="minorBidi"/>
          <w:color w:val="000000" w:themeColor="text1"/>
          <w:sz w:val="24"/>
          <w:szCs w:val="24"/>
        </w:rPr>
        <w:t xml:space="preserve">Ryan, R. M., &amp; Deci, E. L. (2000). </w:t>
      </w:r>
      <w:r w:rsidRPr="004A37F5">
        <w:rPr>
          <w:rFonts w:asciiTheme="minorBidi" w:eastAsia="Calibri" w:hAnsiTheme="minorBidi"/>
          <w:color w:val="000000" w:themeColor="text1"/>
          <w:sz w:val="24"/>
          <w:szCs w:val="24"/>
        </w:rPr>
        <w:t>‘Intrinsic and extrinsic motivations: Classic definitions and new directions.</w:t>
      </w:r>
      <w:r>
        <w:rPr>
          <w:rFonts w:asciiTheme="minorBidi" w:eastAsia="Calibri" w:hAnsiTheme="minorBidi"/>
          <w:color w:val="000000" w:themeColor="text1"/>
          <w:sz w:val="24"/>
          <w:szCs w:val="24"/>
        </w:rPr>
        <w:t>’</w:t>
      </w:r>
      <w:r w:rsidRPr="004A37F5">
        <w:rPr>
          <w:rFonts w:asciiTheme="minorBidi" w:eastAsia="Calibri" w:hAnsiTheme="minorBidi"/>
          <w:color w:val="000000" w:themeColor="text1"/>
          <w:sz w:val="24"/>
          <w:szCs w:val="24"/>
        </w:rPr>
        <w:t xml:space="preserve"> </w:t>
      </w:r>
      <w:r w:rsidRPr="004A37F5">
        <w:rPr>
          <w:rFonts w:asciiTheme="minorBidi" w:eastAsia="Calibri" w:hAnsiTheme="minorBidi"/>
          <w:i/>
          <w:iCs/>
          <w:color w:val="000000" w:themeColor="text1"/>
          <w:sz w:val="24"/>
          <w:szCs w:val="24"/>
        </w:rPr>
        <w:t>Contemporary Educational Psychology</w:t>
      </w:r>
      <w:r w:rsidRPr="004A37F5">
        <w:rPr>
          <w:rFonts w:asciiTheme="minorBidi" w:eastAsia="Calibri" w:hAnsiTheme="minorBidi"/>
          <w:color w:val="000000" w:themeColor="text1"/>
          <w:sz w:val="24"/>
          <w:szCs w:val="24"/>
        </w:rPr>
        <w:t>, 25(1), 54–67.</w:t>
      </w:r>
    </w:p>
    <w:p w14:paraId="7A2F0A56" w14:textId="77777777" w:rsidR="00461C68" w:rsidRDefault="00110EE0" w:rsidP="00461C68">
      <w:pPr>
        <w:spacing w:line="240" w:lineRule="auto"/>
        <w:ind w:left="720" w:hanging="720"/>
        <w:rPr>
          <w:rFonts w:asciiTheme="minorBidi" w:hAnsiTheme="minorBidi"/>
          <w:sz w:val="24"/>
          <w:szCs w:val="24"/>
        </w:rPr>
      </w:pPr>
      <w:r w:rsidRPr="004A37F5">
        <w:rPr>
          <w:rFonts w:asciiTheme="minorBidi" w:hAnsiTheme="minorBidi"/>
          <w:sz w:val="24"/>
          <w:szCs w:val="24"/>
        </w:rPr>
        <w:t xml:space="preserve">Sheingold, K. and Hadley, M. (1990) </w:t>
      </w:r>
      <w:r w:rsidRPr="004A37F5">
        <w:rPr>
          <w:rFonts w:asciiTheme="minorBidi" w:hAnsiTheme="minorBidi"/>
          <w:i/>
          <w:iCs/>
          <w:sz w:val="24"/>
          <w:szCs w:val="24"/>
        </w:rPr>
        <w:t>Accomplished Teachers: integrating computers into classroom practice.</w:t>
      </w:r>
      <w:r w:rsidRPr="004A37F5">
        <w:rPr>
          <w:rFonts w:asciiTheme="minorBidi" w:hAnsiTheme="minorBidi"/>
          <w:sz w:val="24"/>
          <w:szCs w:val="24"/>
        </w:rPr>
        <w:t xml:space="preserve"> Boston: </w:t>
      </w:r>
      <w:proofErr w:type="spellStart"/>
      <w:r w:rsidRPr="004A37F5">
        <w:rPr>
          <w:rFonts w:asciiTheme="minorBidi" w:hAnsiTheme="minorBidi"/>
          <w:sz w:val="24"/>
          <w:szCs w:val="24"/>
        </w:rPr>
        <w:t>Center</w:t>
      </w:r>
      <w:proofErr w:type="spellEnd"/>
      <w:r w:rsidRPr="004A37F5">
        <w:rPr>
          <w:rFonts w:asciiTheme="minorBidi" w:hAnsiTheme="minorBidi"/>
          <w:sz w:val="24"/>
          <w:szCs w:val="24"/>
        </w:rPr>
        <w:t xml:space="preserve"> for Technology in Education. </w:t>
      </w:r>
    </w:p>
    <w:p w14:paraId="24E8900D" w14:textId="77777777" w:rsidR="00461C68" w:rsidRDefault="004A37F5" w:rsidP="00461C68">
      <w:pPr>
        <w:spacing w:line="240" w:lineRule="auto"/>
        <w:ind w:left="720" w:hanging="720"/>
        <w:rPr>
          <w:rFonts w:asciiTheme="minorBidi" w:hAnsiTheme="minorBidi"/>
          <w:sz w:val="24"/>
          <w:szCs w:val="24"/>
        </w:rPr>
      </w:pPr>
      <w:r w:rsidRPr="004A37F5">
        <w:rPr>
          <w:rFonts w:asciiTheme="minorBidi" w:eastAsia="system-ui" w:hAnsiTheme="minorBidi"/>
          <w:color w:val="000000" w:themeColor="text1"/>
          <w:sz w:val="24"/>
          <w:szCs w:val="24"/>
        </w:rPr>
        <w:t xml:space="preserve">Smith, J. (2021). </w:t>
      </w:r>
      <w:r>
        <w:rPr>
          <w:rFonts w:asciiTheme="minorBidi" w:eastAsia="system-ui" w:hAnsiTheme="minorBidi"/>
          <w:color w:val="000000" w:themeColor="text1"/>
          <w:sz w:val="24"/>
          <w:szCs w:val="24"/>
        </w:rPr>
        <w:t>‘</w:t>
      </w:r>
      <w:r w:rsidRPr="004A37F5">
        <w:rPr>
          <w:rFonts w:asciiTheme="minorBidi" w:eastAsia="system-ui" w:hAnsiTheme="minorBidi"/>
          <w:color w:val="000000" w:themeColor="text1"/>
          <w:sz w:val="24"/>
          <w:szCs w:val="24"/>
        </w:rPr>
        <w:t>The Role of Visual Aids in Enhancing Comprehension in Education</w:t>
      </w:r>
      <w:r>
        <w:rPr>
          <w:rFonts w:asciiTheme="minorBidi" w:eastAsia="system-ui" w:hAnsiTheme="minorBidi"/>
          <w:color w:val="000000" w:themeColor="text1"/>
          <w:sz w:val="24"/>
          <w:szCs w:val="24"/>
        </w:rPr>
        <w:t>’</w:t>
      </w:r>
      <w:r w:rsidRPr="004A37F5">
        <w:rPr>
          <w:rFonts w:asciiTheme="minorBidi" w:eastAsia="system-ui" w:hAnsiTheme="minorBidi"/>
          <w:i/>
          <w:iCs/>
          <w:color w:val="000000" w:themeColor="text1"/>
          <w:sz w:val="24"/>
          <w:szCs w:val="24"/>
        </w:rPr>
        <w:t>. Journal of Educational Technology</w:t>
      </w:r>
      <w:r w:rsidRPr="004A37F5">
        <w:rPr>
          <w:rFonts w:asciiTheme="minorBidi" w:eastAsia="system-ui" w:hAnsiTheme="minorBidi"/>
          <w:color w:val="000000" w:themeColor="text1"/>
          <w:sz w:val="24"/>
          <w:szCs w:val="24"/>
        </w:rPr>
        <w:t>, 17(3), 112-125.</w:t>
      </w:r>
    </w:p>
    <w:p w14:paraId="761FB2B0" w14:textId="5C9D984C" w:rsidR="00110EE0" w:rsidRPr="004A37F5" w:rsidRDefault="00110EE0" w:rsidP="00461C68">
      <w:pPr>
        <w:spacing w:line="240" w:lineRule="auto"/>
        <w:ind w:left="720" w:hanging="720"/>
        <w:rPr>
          <w:rFonts w:asciiTheme="minorBidi" w:hAnsiTheme="minorBidi"/>
          <w:sz w:val="24"/>
          <w:szCs w:val="24"/>
        </w:rPr>
      </w:pPr>
      <w:r w:rsidRPr="004A37F5">
        <w:rPr>
          <w:rFonts w:asciiTheme="minorBidi" w:hAnsiTheme="minorBidi"/>
          <w:sz w:val="24"/>
          <w:szCs w:val="24"/>
        </w:rPr>
        <w:t xml:space="preserve">Sweeney, E. M., Beger, A. W., &amp; Reid, L. (2021). </w:t>
      </w:r>
      <w:r w:rsidR="002D422E" w:rsidRPr="004A37F5">
        <w:rPr>
          <w:rFonts w:asciiTheme="minorBidi" w:hAnsiTheme="minorBidi"/>
          <w:sz w:val="24"/>
          <w:szCs w:val="24"/>
        </w:rPr>
        <w:t>‘</w:t>
      </w:r>
      <w:r w:rsidRPr="004A37F5">
        <w:rPr>
          <w:rFonts w:asciiTheme="minorBidi" w:hAnsiTheme="minorBidi"/>
          <w:sz w:val="24"/>
          <w:szCs w:val="24"/>
        </w:rPr>
        <w:t>Google Jamboard for virtual anatomy education.</w:t>
      </w:r>
      <w:r w:rsidR="002D422E" w:rsidRPr="004A37F5">
        <w:rPr>
          <w:rFonts w:asciiTheme="minorBidi" w:hAnsiTheme="minorBidi"/>
          <w:sz w:val="24"/>
          <w:szCs w:val="24"/>
        </w:rPr>
        <w:t>’</w:t>
      </w:r>
      <w:r w:rsidRPr="004A37F5">
        <w:rPr>
          <w:rFonts w:asciiTheme="minorBidi" w:hAnsiTheme="minorBidi"/>
          <w:sz w:val="24"/>
          <w:szCs w:val="24"/>
        </w:rPr>
        <w:t xml:space="preserve"> </w:t>
      </w:r>
      <w:r w:rsidRPr="004A37F5">
        <w:rPr>
          <w:rFonts w:asciiTheme="minorBidi" w:hAnsiTheme="minorBidi"/>
          <w:i/>
          <w:iCs/>
          <w:sz w:val="24"/>
          <w:szCs w:val="24"/>
        </w:rPr>
        <w:t>Clinical Teacher</w:t>
      </w:r>
      <w:r w:rsidRPr="004A37F5">
        <w:rPr>
          <w:rFonts w:asciiTheme="minorBidi" w:hAnsiTheme="minorBidi"/>
          <w:sz w:val="24"/>
          <w:szCs w:val="24"/>
        </w:rPr>
        <w:t>, 18(4), 341–347.</w:t>
      </w:r>
    </w:p>
    <w:p w14:paraId="15287E84" w14:textId="4E1F23EC" w:rsidR="00A00EF6" w:rsidRPr="004A37F5" w:rsidRDefault="00110EE0" w:rsidP="00A00EF6">
      <w:pPr>
        <w:spacing w:line="240" w:lineRule="auto"/>
        <w:ind w:left="720" w:hanging="720"/>
        <w:rPr>
          <w:rFonts w:asciiTheme="minorBidi" w:hAnsiTheme="minorBidi"/>
          <w:sz w:val="24"/>
          <w:szCs w:val="24"/>
        </w:rPr>
      </w:pPr>
      <w:r w:rsidRPr="004A37F5">
        <w:rPr>
          <w:rFonts w:asciiTheme="minorBidi" w:hAnsiTheme="minorBidi"/>
          <w:sz w:val="24"/>
          <w:szCs w:val="24"/>
        </w:rPr>
        <w:t xml:space="preserve">Tritz, R. (2015). ‘New Technologies, Pedagogies, and Curriculum: A Practical Perspective’, </w:t>
      </w:r>
      <w:r w:rsidRPr="004A37F5">
        <w:rPr>
          <w:rFonts w:asciiTheme="minorBidi" w:hAnsiTheme="minorBidi"/>
          <w:i/>
          <w:iCs/>
          <w:sz w:val="24"/>
          <w:szCs w:val="24"/>
        </w:rPr>
        <w:t>Educause Review</w:t>
      </w:r>
      <w:r w:rsidRPr="004A37F5">
        <w:rPr>
          <w:rFonts w:asciiTheme="minorBidi" w:hAnsiTheme="minorBidi"/>
          <w:sz w:val="24"/>
          <w:szCs w:val="24"/>
        </w:rPr>
        <w:t>, 3</w:t>
      </w:r>
      <w:r w:rsidRPr="004A37F5">
        <w:rPr>
          <w:rFonts w:asciiTheme="minorBidi" w:hAnsiTheme="minorBidi"/>
          <w:sz w:val="24"/>
          <w:szCs w:val="24"/>
          <w:vertAlign w:val="superscript"/>
        </w:rPr>
        <w:t>rd</w:t>
      </w:r>
      <w:r w:rsidRPr="004A37F5">
        <w:rPr>
          <w:rFonts w:asciiTheme="minorBidi" w:hAnsiTheme="minorBidi"/>
          <w:sz w:val="24"/>
          <w:szCs w:val="24"/>
        </w:rPr>
        <w:t xml:space="preserve"> August 2023. Available at: </w:t>
      </w:r>
      <w:hyperlink r:id="rId28" w:history="1">
        <w:r w:rsidRPr="004A37F5">
          <w:rPr>
            <w:rStyle w:val="Hyperlink"/>
            <w:rFonts w:asciiTheme="minorBidi" w:hAnsiTheme="minorBidi"/>
            <w:color w:val="auto"/>
            <w:sz w:val="24"/>
            <w:szCs w:val="24"/>
          </w:rPr>
          <w:t>https://er.educause.edu/articles/2015/8/new-technologies-pedagogies-and-curriculum-a-practical-perspective</w:t>
        </w:r>
      </w:hyperlink>
      <w:r w:rsidRPr="004A37F5">
        <w:rPr>
          <w:rFonts w:asciiTheme="minorBidi" w:hAnsiTheme="minorBidi"/>
          <w:sz w:val="24"/>
          <w:szCs w:val="24"/>
        </w:rPr>
        <w:t xml:space="preserve"> (Accessed:14 November 2023)</w:t>
      </w:r>
    </w:p>
    <w:p w14:paraId="5F8D8695" w14:textId="099EE45B" w:rsidR="00A00EF6" w:rsidRPr="004A37F5" w:rsidRDefault="00110EE0" w:rsidP="00C078A6">
      <w:pPr>
        <w:spacing w:line="240" w:lineRule="auto"/>
        <w:ind w:left="720" w:hanging="720"/>
        <w:rPr>
          <w:rFonts w:asciiTheme="minorBidi" w:hAnsiTheme="minorBidi"/>
          <w:sz w:val="24"/>
          <w:szCs w:val="24"/>
        </w:rPr>
      </w:pPr>
      <w:r w:rsidRPr="004A37F5">
        <w:rPr>
          <w:rFonts w:asciiTheme="minorBidi" w:hAnsiTheme="minorBidi"/>
          <w:sz w:val="24"/>
          <w:szCs w:val="24"/>
        </w:rPr>
        <w:t xml:space="preserve">Vander Ark, T. (2017). </w:t>
      </w:r>
      <w:r w:rsidRPr="004A37F5">
        <w:rPr>
          <w:rFonts w:asciiTheme="minorBidi" w:hAnsiTheme="minorBidi"/>
          <w:i/>
          <w:iCs/>
          <w:sz w:val="24"/>
          <w:szCs w:val="24"/>
        </w:rPr>
        <w:t>The Future of Education Depends on EdTech.</w:t>
      </w:r>
      <w:r w:rsidRPr="004A37F5">
        <w:rPr>
          <w:rFonts w:asciiTheme="minorBidi" w:hAnsiTheme="minorBidi"/>
          <w:sz w:val="24"/>
          <w:szCs w:val="24"/>
        </w:rPr>
        <w:t xml:space="preserve"> Available at: </w:t>
      </w:r>
      <w:hyperlink r:id="rId29" w:history="1">
        <w:r w:rsidRPr="004A37F5">
          <w:rPr>
            <w:rStyle w:val="Hyperlink"/>
            <w:rFonts w:asciiTheme="minorBidi" w:hAnsiTheme="minorBidi"/>
            <w:color w:val="auto"/>
            <w:sz w:val="24"/>
            <w:szCs w:val="24"/>
          </w:rPr>
          <w:t>https://www.forbes.com/sites/tomvanderark/2017/04/05/the-future-of-education-depends-on-edtech/?sh=2410b57a68b1</w:t>
        </w:r>
      </w:hyperlink>
      <w:r w:rsidR="00C078A6" w:rsidRPr="004A37F5">
        <w:rPr>
          <w:rStyle w:val="Hyperlink"/>
          <w:rFonts w:asciiTheme="minorBidi" w:hAnsiTheme="minorBidi"/>
          <w:color w:val="auto"/>
          <w:sz w:val="24"/>
          <w:szCs w:val="24"/>
        </w:rPr>
        <w:t xml:space="preserve"> </w:t>
      </w:r>
      <w:r w:rsidR="00C078A6" w:rsidRPr="004A37F5">
        <w:rPr>
          <w:rFonts w:asciiTheme="minorBidi" w:hAnsiTheme="minorBidi"/>
          <w:sz w:val="24"/>
          <w:szCs w:val="24"/>
        </w:rPr>
        <w:t>(Accessed: 14 November 2023)</w:t>
      </w:r>
    </w:p>
    <w:p w14:paraId="16F4EEF5" w14:textId="73572710" w:rsidR="00A00EF6" w:rsidRPr="004A37F5" w:rsidRDefault="00110EE0" w:rsidP="00A00EF6">
      <w:pPr>
        <w:spacing w:line="240" w:lineRule="auto"/>
        <w:ind w:left="720" w:hanging="720"/>
        <w:rPr>
          <w:rFonts w:asciiTheme="minorBidi" w:hAnsiTheme="minorBidi"/>
          <w:sz w:val="24"/>
          <w:szCs w:val="24"/>
        </w:rPr>
      </w:pPr>
      <w:r w:rsidRPr="004A37F5">
        <w:rPr>
          <w:rFonts w:asciiTheme="minorBidi" w:hAnsiTheme="minorBidi"/>
          <w:sz w:val="24"/>
          <w:szCs w:val="24"/>
        </w:rPr>
        <w:t xml:space="preserve">Vygotsky, L. S., &amp; Cole, M. (1978). </w:t>
      </w:r>
      <w:r w:rsidRPr="004A37F5">
        <w:rPr>
          <w:rFonts w:asciiTheme="minorBidi" w:hAnsiTheme="minorBidi"/>
          <w:i/>
          <w:iCs/>
          <w:sz w:val="24"/>
          <w:szCs w:val="24"/>
        </w:rPr>
        <w:t>Mind in Society: Development of Higher Psychological Processes.</w:t>
      </w:r>
      <w:r w:rsidRPr="004A37F5">
        <w:rPr>
          <w:rFonts w:asciiTheme="minorBidi" w:hAnsiTheme="minorBidi"/>
          <w:sz w:val="24"/>
          <w:szCs w:val="24"/>
        </w:rPr>
        <w:t xml:space="preserve"> </w:t>
      </w:r>
      <w:r w:rsidR="00C078A6" w:rsidRPr="004A37F5">
        <w:rPr>
          <w:rFonts w:asciiTheme="minorBidi" w:hAnsiTheme="minorBidi"/>
          <w:sz w:val="24"/>
          <w:szCs w:val="24"/>
        </w:rPr>
        <w:t xml:space="preserve">New York: </w:t>
      </w:r>
      <w:r w:rsidRPr="004A37F5">
        <w:rPr>
          <w:rFonts w:asciiTheme="minorBidi" w:hAnsiTheme="minorBidi"/>
          <w:sz w:val="24"/>
          <w:szCs w:val="24"/>
        </w:rPr>
        <w:t>Harvard University Press.</w:t>
      </w:r>
    </w:p>
    <w:p w14:paraId="654DAE4B" w14:textId="77777777" w:rsidR="00490FC2" w:rsidRPr="004A37F5" w:rsidRDefault="00110EE0" w:rsidP="00490FC2">
      <w:pPr>
        <w:spacing w:line="240" w:lineRule="auto"/>
        <w:ind w:left="720" w:hanging="720"/>
        <w:rPr>
          <w:rFonts w:asciiTheme="minorBidi" w:hAnsiTheme="minorBidi"/>
          <w:sz w:val="24"/>
          <w:szCs w:val="24"/>
        </w:rPr>
      </w:pPr>
      <w:r w:rsidRPr="004A37F5">
        <w:rPr>
          <w:rFonts w:asciiTheme="minorBidi" w:hAnsiTheme="minorBidi"/>
          <w:sz w:val="24"/>
          <w:szCs w:val="24"/>
        </w:rPr>
        <w:t xml:space="preserve">Watson, W. R., Watson, S. L., and </w:t>
      </w:r>
      <w:proofErr w:type="spellStart"/>
      <w:r w:rsidRPr="004A37F5">
        <w:rPr>
          <w:rFonts w:asciiTheme="minorBidi" w:hAnsiTheme="minorBidi"/>
          <w:sz w:val="24"/>
          <w:szCs w:val="24"/>
        </w:rPr>
        <w:t>Reigeluth</w:t>
      </w:r>
      <w:proofErr w:type="spellEnd"/>
      <w:r w:rsidRPr="004A37F5">
        <w:rPr>
          <w:rFonts w:asciiTheme="minorBidi" w:hAnsiTheme="minorBidi"/>
          <w:sz w:val="24"/>
          <w:szCs w:val="24"/>
        </w:rPr>
        <w:t xml:space="preserve">, C. M. (2012). </w:t>
      </w:r>
      <w:r w:rsidR="00EA2CD8" w:rsidRPr="004A37F5">
        <w:rPr>
          <w:rFonts w:asciiTheme="minorBidi" w:hAnsiTheme="minorBidi"/>
          <w:sz w:val="24"/>
          <w:szCs w:val="24"/>
        </w:rPr>
        <w:t>‘</w:t>
      </w:r>
      <w:r w:rsidRPr="004A37F5">
        <w:rPr>
          <w:rFonts w:asciiTheme="minorBidi" w:hAnsiTheme="minorBidi"/>
          <w:sz w:val="24"/>
          <w:szCs w:val="24"/>
        </w:rPr>
        <w:t>A systemic integration of technology for new-paradigm education.</w:t>
      </w:r>
      <w:r w:rsidR="00EA2CD8" w:rsidRPr="004A37F5">
        <w:rPr>
          <w:rFonts w:asciiTheme="minorBidi" w:hAnsiTheme="minorBidi"/>
          <w:sz w:val="24"/>
          <w:szCs w:val="24"/>
        </w:rPr>
        <w:t>’</w:t>
      </w:r>
      <w:r w:rsidRPr="004A37F5">
        <w:rPr>
          <w:rFonts w:asciiTheme="minorBidi" w:hAnsiTheme="minorBidi"/>
          <w:sz w:val="24"/>
          <w:szCs w:val="24"/>
        </w:rPr>
        <w:t xml:space="preserve"> </w:t>
      </w:r>
      <w:r w:rsidRPr="004A37F5">
        <w:rPr>
          <w:rFonts w:asciiTheme="minorBidi" w:hAnsiTheme="minorBidi"/>
          <w:i/>
          <w:iCs/>
          <w:sz w:val="24"/>
          <w:szCs w:val="24"/>
        </w:rPr>
        <w:t>Educ</w:t>
      </w:r>
      <w:r w:rsidR="00EA2CD8" w:rsidRPr="004A37F5">
        <w:rPr>
          <w:rFonts w:asciiTheme="minorBidi" w:hAnsiTheme="minorBidi"/>
          <w:i/>
          <w:iCs/>
          <w:sz w:val="24"/>
          <w:szCs w:val="24"/>
        </w:rPr>
        <w:t>ation</w:t>
      </w:r>
      <w:r w:rsidRPr="004A37F5">
        <w:rPr>
          <w:rFonts w:asciiTheme="minorBidi" w:hAnsiTheme="minorBidi"/>
          <w:i/>
          <w:iCs/>
          <w:sz w:val="24"/>
          <w:szCs w:val="24"/>
        </w:rPr>
        <w:t xml:space="preserve"> Technol</w:t>
      </w:r>
      <w:r w:rsidR="00EA2CD8" w:rsidRPr="004A37F5">
        <w:rPr>
          <w:rFonts w:asciiTheme="minorBidi" w:hAnsiTheme="minorBidi"/>
          <w:i/>
          <w:iCs/>
          <w:sz w:val="24"/>
          <w:szCs w:val="24"/>
        </w:rPr>
        <w:t>ogy</w:t>
      </w:r>
      <w:r w:rsidRPr="004A37F5">
        <w:rPr>
          <w:rFonts w:asciiTheme="minorBidi" w:hAnsiTheme="minorBidi"/>
          <w:i/>
          <w:iCs/>
          <w:sz w:val="24"/>
          <w:szCs w:val="24"/>
        </w:rPr>
        <w:t>.</w:t>
      </w:r>
      <w:r w:rsidRPr="004A37F5">
        <w:rPr>
          <w:rFonts w:asciiTheme="minorBidi" w:hAnsiTheme="minorBidi"/>
          <w:sz w:val="24"/>
          <w:szCs w:val="24"/>
        </w:rPr>
        <w:t xml:space="preserve"> 52, 25–29.</w:t>
      </w:r>
    </w:p>
    <w:p w14:paraId="474D5E82" w14:textId="401840E0" w:rsidR="00490FC2" w:rsidRPr="00490FC2" w:rsidRDefault="00490FC2" w:rsidP="00490FC2">
      <w:pPr>
        <w:spacing w:line="240" w:lineRule="auto"/>
        <w:ind w:left="720" w:hanging="720"/>
        <w:rPr>
          <w:rFonts w:asciiTheme="minorBidi" w:hAnsiTheme="minorBidi"/>
          <w:sz w:val="24"/>
          <w:szCs w:val="24"/>
        </w:rPr>
      </w:pPr>
      <w:r w:rsidRPr="00490FC2">
        <w:rPr>
          <w:rFonts w:asciiTheme="minorBidi" w:hAnsiTheme="minorBidi"/>
          <w:sz w:val="24"/>
          <w:szCs w:val="24"/>
        </w:rPr>
        <w:t xml:space="preserve">Weir, M. (2020). “What is Google Jamboard?”: How to use the 4K UHD touch display and cloud-based whiteboard’s G-Suite app for virtual collaboration. </w:t>
      </w:r>
      <w:r w:rsidRPr="007B73D5">
        <w:rPr>
          <w:rFonts w:asciiTheme="minorBidi" w:hAnsiTheme="minorBidi"/>
          <w:sz w:val="24"/>
          <w:szCs w:val="24"/>
        </w:rPr>
        <w:t xml:space="preserve">Business Insider. </w:t>
      </w:r>
      <w:r w:rsidRPr="004A37F5">
        <w:rPr>
          <w:rFonts w:asciiTheme="minorBidi" w:hAnsiTheme="minorBidi"/>
          <w:sz w:val="24"/>
          <w:szCs w:val="24"/>
        </w:rPr>
        <w:t>Available at:</w:t>
      </w:r>
      <w:r w:rsidRPr="00490FC2">
        <w:rPr>
          <w:rFonts w:asciiTheme="minorBidi" w:hAnsiTheme="minorBidi"/>
          <w:sz w:val="24"/>
          <w:szCs w:val="24"/>
        </w:rPr>
        <w:t xml:space="preserve"> </w:t>
      </w:r>
      <w:hyperlink>
        <w:r w:rsidRPr="00490FC2">
          <w:rPr>
            <w:rStyle w:val="Hyperlink"/>
            <w:rFonts w:asciiTheme="minorBidi" w:hAnsiTheme="minorBidi"/>
            <w:sz w:val="24"/>
            <w:szCs w:val="24"/>
          </w:rPr>
          <w:t>https://</w:t>
        </w:r>
      </w:hyperlink>
      <w:hyperlink r:id="rId30" w:history="1">
        <w:r w:rsidRPr="00490FC2">
          <w:rPr>
            <w:rStyle w:val="Hyperlink"/>
            <w:rFonts w:asciiTheme="minorBidi" w:hAnsiTheme="minorBidi"/>
            <w:sz w:val="24"/>
            <w:szCs w:val="24"/>
          </w:rPr>
          <w:t>www.businessinsider.com/what-is-google-jamboard</w:t>
        </w:r>
      </w:hyperlink>
      <w:r w:rsidRPr="004A37F5">
        <w:rPr>
          <w:rFonts w:asciiTheme="minorBidi" w:hAnsiTheme="minorBidi"/>
          <w:sz w:val="24"/>
          <w:szCs w:val="24"/>
        </w:rPr>
        <w:t xml:space="preserve"> (Accessed: 14 November 2023)</w:t>
      </w:r>
    </w:p>
    <w:p w14:paraId="12160797" w14:textId="77777777" w:rsidR="00E158DC" w:rsidRDefault="00110EE0" w:rsidP="00E158DC">
      <w:pPr>
        <w:spacing w:line="240" w:lineRule="auto"/>
        <w:ind w:left="720" w:hanging="720"/>
        <w:rPr>
          <w:rFonts w:asciiTheme="minorBidi" w:hAnsiTheme="minorBidi"/>
          <w:sz w:val="24"/>
          <w:szCs w:val="24"/>
        </w:rPr>
      </w:pPr>
      <w:r w:rsidRPr="004A37F5">
        <w:rPr>
          <w:rFonts w:asciiTheme="minorBidi" w:hAnsiTheme="minorBidi"/>
          <w:sz w:val="24"/>
          <w:szCs w:val="24"/>
        </w:rPr>
        <w:t xml:space="preserve">Welsh Government (2017) </w:t>
      </w:r>
      <w:r w:rsidRPr="004A37F5">
        <w:rPr>
          <w:rFonts w:asciiTheme="minorBidi" w:hAnsiTheme="minorBidi"/>
          <w:i/>
          <w:iCs/>
          <w:sz w:val="24"/>
          <w:szCs w:val="24"/>
        </w:rPr>
        <w:t>Education in Wales: Our national mission</w:t>
      </w:r>
      <w:r w:rsidRPr="004A37F5">
        <w:rPr>
          <w:rFonts w:asciiTheme="minorBidi" w:hAnsiTheme="minorBidi"/>
          <w:sz w:val="24"/>
          <w:szCs w:val="24"/>
        </w:rPr>
        <w:t xml:space="preserve">. Available at: </w:t>
      </w:r>
      <w:hyperlink r:id="rId31" w:history="1">
        <w:r w:rsidRPr="004A37F5">
          <w:rPr>
            <w:rStyle w:val="Hyperlink"/>
            <w:rFonts w:asciiTheme="minorBidi" w:hAnsiTheme="minorBidi"/>
            <w:color w:val="auto"/>
            <w:sz w:val="24"/>
            <w:szCs w:val="24"/>
          </w:rPr>
          <w:t>https://www.gov.wales/sites/default/files/publications/2018-03/education-in-wales-our-national-mission.pdf</w:t>
        </w:r>
      </w:hyperlink>
      <w:r w:rsidRPr="004A37F5">
        <w:rPr>
          <w:rFonts w:asciiTheme="minorBidi" w:hAnsiTheme="minorBidi"/>
          <w:sz w:val="24"/>
          <w:szCs w:val="24"/>
        </w:rPr>
        <w:t xml:space="preserve"> (Accessed: 9 November 2023)</w:t>
      </w:r>
    </w:p>
    <w:p w14:paraId="0769D328" w14:textId="2152F1DD" w:rsidR="00E158DC" w:rsidRPr="004A37F5" w:rsidRDefault="00E158DC" w:rsidP="00E158DC">
      <w:pPr>
        <w:spacing w:line="240" w:lineRule="auto"/>
        <w:ind w:left="720" w:hanging="720"/>
        <w:rPr>
          <w:rFonts w:asciiTheme="minorBidi" w:hAnsiTheme="minorBidi"/>
          <w:sz w:val="24"/>
          <w:szCs w:val="24"/>
        </w:rPr>
      </w:pPr>
      <w:r w:rsidRPr="00E158DC">
        <w:rPr>
          <w:rFonts w:asciiTheme="minorBidi" w:hAnsiTheme="minorBidi"/>
          <w:sz w:val="24"/>
          <w:szCs w:val="24"/>
        </w:rPr>
        <w:t>Welsh Government (2020) Learner well-being and assessment: mutual support systems. Cardiff: Welsh Government. Available from: https://hwb.gov.wales/api/storage/88a9bd44-9410-4bbb-addc-3fb45f93ff12/learner-well-being-and-assessment-mutual-support-systems.pdf, (</w:t>
      </w:r>
      <w:r>
        <w:rPr>
          <w:rFonts w:asciiTheme="minorBidi" w:hAnsiTheme="minorBidi"/>
          <w:sz w:val="24"/>
          <w:szCs w:val="24"/>
        </w:rPr>
        <w:t xml:space="preserve">Accessed: </w:t>
      </w:r>
      <w:r w:rsidRPr="00E158DC">
        <w:rPr>
          <w:rFonts w:asciiTheme="minorBidi" w:hAnsiTheme="minorBidi"/>
          <w:sz w:val="24"/>
          <w:szCs w:val="24"/>
        </w:rPr>
        <w:t>1 December 2023)</w:t>
      </w:r>
    </w:p>
    <w:p w14:paraId="56EB61E5" w14:textId="77777777" w:rsidR="00110EE0" w:rsidRPr="00ED252D" w:rsidRDefault="00110EE0" w:rsidP="00392F30">
      <w:pPr>
        <w:ind w:left="720" w:hanging="720"/>
        <w:rPr>
          <w:rFonts w:asciiTheme="minorBidi" w:hAnsiTheme="minorBidi"/>
          <w:sz w:val="24"/>
          <w:szCs w:val="24"/>
        </w:rPr>
      </w:pPr>
      <w:r w:rsidRPr="004A37F5">
        <w:rPr>
          <w:rFonts w:asciiTheme="minorBidi" w:hAnsiTheme="minorBidi"/>
          <w:sz w:val="24"/>
          <w:szCs w:val="24"/>
        </w:rPr>
        <w:t xml:space="preserve">Zinger, D., Tata, T., and Warschauer (2017) ‘Learning and Teaching with Technology: Technological Pedagogy and Teacher Practice.’ In </w:t>
      </w:r>
      <w:proofErr w:type="spellStart"/>
      <w:r w:rsidRPr="004A37F5">
        <w:rPr>
          <w:rFonts w:asciiTheme="minorBidi" w:hAnsiTheme="minorBidi"/>
          <w:sz w:val="24"/>
          <w:szCs w:val="24"/>
        </w:rPr>
        <w:t>Clandinin</w:t>
      </w:r>
      <w:proofErr w:type="spellEnd"/>
      <w:r w:rsidRPr="004A37F5">
        <w:rPr>
          <w:rFonts w:asciiTheme="minorBidi" w:hAnsiTheme="minorBidi"/>
          <w:sz w:val="24"/>
          <w:szCs w:val="24"/>
        </w:rPr>
        <w:t xml:space="preserve">, J., and </w:t>
      </w:r>
      <w:proofErr w:type="spellStart"/>
      <w:r w:rsidRPr="004A37F5">
        <w:rPr>
          <w:rFonts w:asciiTheme="minorBidi" w:hAnsiTheme="minorBidi"/>
          <w:sz w:val="24"/>
          <w:szCs w:val="24"/>
        </w:rPr>
        <w:t>Husu</w:t>
      </w:r>
      <w:proofErr w:type="spellEnd"/>
      <w:r w:rsidRPr="004A37F5">
        <w:rPr>
          <w:rFonts w:asciiTheme="minorBidi" w:hAnsiTheme="minorBidi"/>
          <w:sz w:val="24"/>
          <w:szCs w:val="24"/>
        </w:rPr>
        <w:t xml:space="preserve">, J. (eds), </w:t>
      </w:r>
      <w:r w:rsidRPr="004A37F5">
        <w:rPr>
          <w:rFonts w:asciiTheme="minorBidi" w:hAnsiTheme="minorBidi"/>
          <w:i/>
          <w:iCs/>
          <w:sz w:val="24"/>
          <w:szCs w:val="24"/>
        </w:rPr>
        <w:t xml:space="preserve">The SAGE Handbook of Research on Teacher Education. </w:t>
      </w:r>
      <w:r w:rsidRPr="004A37F5">
        <w:rPr>
          <w:rFonts w:asciiTheme="minorBidi" w:hAnsiTheme="minorBidi"/>
          <w:sz w:val="24"/>
          <w:szCs w:val="24"/>
        </w:rPr>
        <w:t>London:</w:t>
      </w:r>
      <w:r w:rsidRPr="004A37F5">
        <w:rPr>
          <w:rFonts w:asciiTheme="minorBidi" w:hAnsiTheme="minorBidi"/>
          <w:i/>
          <w:iCs/>
          <w:sz w:val="24"/>
          <w:szCs w:val="24"/>
        </w:rPr>
        <w:t xml:space="preserve"> </w:t>
      </w:r>
      <w:r w:rsidRPr="004A37F5">
        <w:rPr>
          <w:rFonts w:asciiTheme="minorBidi" w:hAnsiTheme="minorBidi"/>
          <w:sz w:val="24"/>
          <w:szCs w:val="24"/>
        </w:rPr>
        <w:t>SAGE</w:t>
      </w:r>
    </w:p>
    <w:p w14:paraId="3B9A6E47" w14:textId="6F0B3C7B" w:rsidR="00FF2DCD" w:rsidRDefault="00FF2DCD" w:rsidP="00ED4A12">
      <w:pPr>
        <w:rPr>
          <w:rFonts w:ascii="Arial" w:eastAsia="Arial" w:hAnsi="Arial" w:cs="Arial"/>
          <w:sz w:val="24"/>
          <w:szCs w:val="24"/>
        </w:rPr>
      </w:pPr>
    </w:p>
    <w:sectPr w:rsidR="00FF2DCD" w:rsidSect="009F349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3D536" w14:textId="77777777" w:rsidR="00CF335D" w:rsidRDefault="00CF335D" w:rsidP="00A42331">
      <w:pPr>
        <w:spacing w:after="0" w:line="240" w:lineRule="auto"/>
      </w:pPr>
      <w:r>
        <w:separator/>
      </w:r>
    </w:p>
  </w:endnote>
  <w:endnote w:type="continuationSeparator" w:id="0">
    <w:p w14:paraId="5EBDFBC5" w14:textId="77777777" w:rsidR="00CF335D" w:rsidRDefault="00CF335D" w:rsidP="00A42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FD0B8" w14:textId="77777777" w:rsidR="00CF335D" w:rsidRDefault="00CF335D" w:rsidP="00A42331">
      <w:pPr>
        <w:spacing w:after="0" w:line="240" w:lineRule="auto"/>
      </w:pPr>
      <w:r>
        <w:separator/>
      </w:r>
    </w:p>
  </w:footnote>
  <w:footnote w:type="continuationSeparator" w:id="0">
    <w:p w14:paraId="29920A42" w14:textId="77777777" w:rsidR="00CF335D" w:rsidRDefault="00CF335D" w:rsidP="00A4233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427C9"/>
    <w:multiLevelType w:val="hybridMultilevel"/>
    <w:tmpl w:val="04463FF0"/>
    <w:lvl w:ilvl="0" w:tplc="2FC61CF0">
      <w:start w:val="1"/>
      <w:numFmt w:val="bullet"/>
      <w:lvlText w:val=""/>
      <w:lvlJc w:val="left"/>
      <w:pPr>
        <w:ind w:left="720" w:hanging="360"/>
      </w:pPr>
      <w:rPr>
        <w:rFonts w:ascii="Symbol" w:hAnsi="Symbol" w:hint="default"/>
      </w:rPr>
    </w:lvl>
    <w:lvl w:ilvl="1" w:tplc="9630276C">
      <w:start w:val="1"/>
      <w:numFmt w:val="bullet"/>
      <w:lvlText w:val="o"/>
      <w:lvlJc w:val="left"/>
      <w:pPr>
        <w:ind w:left="1440" w:hanging="360"/>
      </w:pPr>
      <w:rPr>
        <w:rFonts w:ascii="Courier New" w:hAnsi="Courier New" w:hint="default"/>
      </w:rPr>
    </w:lvl>
    <w:lvl w:ilvl="2" w:tplc="C012F316">
      <w:start w:val="1"/>
      <w:numFmt w:val="bullet"/>
      <w:lvlText w:val=""/>
      <w:lvlJc w:val="left"/>
      <w:pPr>
        <w:ind w:left="2160" w:hanging="360"/>
      </w:pPr>
      <w:rPr>
        <w:rFonts w:ascii="Wingdings" w:hAnsi="Wingdings" w:hint="default"/>
      </w:rPr>
    </w:lvl>
    <w:lvl w:ilvl="3" w:tplc="3AC4D136">
      <w:start w:val="1"/>
      <w:numFmt w:val="bullet"/>
      <w:lvlText w:val=""/>
      <w:lvlJc w:val="left"/>
      <w:pPr>
        <w:ind w:left="2880" w:hanging="360"/>
      </w:pPr>
      <w:rPr>
        <w:rFonts w:ascii="Symbol" w:hAnsi="Symbol" w:hint="default"/>
      </w:rPr>
    </w:lvl>
    <w:lvl w:ilvl="4" w:tplc="B2AE73D6">
      <w:start w:val="1"/>
      <w:numFmt w:val="bullet"/>
      <w:lvlText w:val="o"/>
      <w:lvlJc w:val="left"/>
      <w:pPr>
        <w:ind w:left="3600" w:hanging="360"/>
      </w:pPr>
      <w:rPr>
        <w:rFonts w:ascii="Courier New" w:hAnsi="Courier New" w:hint="default"/>
      </w:rPr>
    </w:lvl>
    <w:lvl w:ilvl="5" w:tplc="43AA4632">
      <w:start w:val="1"/>
      <w:numFmt w:val="bullet"/>
      <w:lvlText w:val=""/>
      <w:lvlJc w:val="left"/>
      <w:pPr>
        <w:ind w:left="4320" w:hanging="360"/>
      </w:pPr>
      <w:rPr>
        <w:rFonts w:ascii="Wingdings" w:hAnsi="Wingdings" w:hint="default"/>
      </w:rPr>
    </w:lvl>
    <w:lvl w:ilvl="6" w:tplc="7752E57E">
      <w:start w:val="1"/>
      <w:numFmt w:val="bullet"/>
      <w:lvlText w:val=""/>
      <w:lvlJc w:val="left"/>
      <w:pPr>
        <w:ind w:left="5040" w:hanging="360"/>
      </w:pPr>
      <w:rPr>
        <w:rFonts w:ascii="Symbol" w:hAnsi="Symbol" w:hint="default"/>
      </w:rPr>
    </w:lvl>
    <w:lvl w:ilvl="7" w:tplc="D8340204">
      <w:start w:val="1"/>
      <w:numFmt w:val="bullet"/>
      <w:lvlText w:val="o"/>
      <w:lvlJc w:val="left"/>
      <w:pPr>
        <w:ind w:left="5760" w:hanging="360"/>
      </w:pPr>
      <w:rPr>
        <w:rFonts w:ascii="Courier New" w:hAnsi="Courier New" w:hint="default"/>
      </w:rPr>
    </w:lvl>
    <w:lvl w:ilvl="8" w:tplc="A036B094">
      <w:start w:val="1"/>
      <w:numFmt w:val="bullet"/>
      <w:lvlText w:val=""/>
      <w:lvlJc w:val="left"/>
      <w:pPr>
        <w:ind w:left="6480" w:hanging="360"/>
      </w:pPr>
      <w:rPr>
        <w:rFonts w:ascii="Wingdings" w:hAnsi="Wingdings" w:hint="default"/>
      </w:rPr>
    </w:lvl>
  </w:abstractNum>
  <w:abstractNum w:abstractNumId="1" w15:restartNumberingAfterBreak="0">
    <w:nsid w:val="0FF63869"/>
    <w:multiLevelType w:val="hybridMultilevel"/>
    <w:tmpl w:val="D0CA82A4"/>
    <w:lvl w:ilvl="0" w:tplc="43AEDD1C">
      <w:start w:val="1"/>
      <w:numFmt w:val="bullet"/>
      <w:lvlText w:val=""/>
      <w:lvlJc w:val="left"/>
      <w:pPr>
        <w:ind w:left="720" w:hanging="360"/>
      </w:pPr>
      <w:rPr>
        <w:rFonts w:ascii="Symbol" w:hAnsi="Symbol" w:hint="default"/>
      </w:rPr>
    </w:lvl>
    <w:lvl w:ilvl="1" w:tplc="FF40DCC2">
      <w:start w:val="1"/>
      <w:numFmt w:val="bullet"/>
      <w:lvlText w:val="o"/>
      <w:lvlJc w:val="left"/>
      <w:pPr>
        <w:ind w:left="1440" w:hanging="360"/>
      </w:pPr>
      <w:rPr>
        <w:rFonts w:ascii="Courier New" w:hAnsi="Courier New" w:hint="default"/>
      </w:rPr>
    </w:lvl>
    <w:lvl w:ilvl="2" w:tplc="78D8860C">
      <w:start w:val="1"/>
      <w:numFmt w:val="bullet"/>
      <w:lvlText w:val=""/>
      <w:lvlJc w:val="left"/>
      <w:pPr>
        <w:ind w:left="2160" w:hanging="360"/>
      </w:pPr>
      <w:rPr>
        <w:rFonts w:ascii="Wingdings" w:hAnsi="Wingdings" w:hint="default"/>
      </w:rPr>
    </w:lvl>
    <w:lvl w:ilvl="3" w:tplc="18468E4A">
      <w:start w:val="1"/>
      <w:numFmt w:val="bullet"/>
      <w:lvlText w:val=""/>
      <w:lvlJc w:val="left"/>
      <w:pPr>
        <w:ind w:left="2880" w:hanging="360"/>
      </w:pPr>
      <w:rPr>
        <w:rFonts w:ascii="Symbol" w:hAnsi="Symbol" w:hint="default"/>
      </w:rPr>
    </w:lvl>
    <w:lvl w:ilvl="4" w:tplc="50B23B00">
      <w:start w:val="1"/>
      <w:numFmt w:val="bullet"/>
      <w:lvlText w:val="o"/>
      <w:lvlJc w:val="left"/>
      <w:pPr>
        <w:ind w:left="3600" w:hanging="360"/>
      </w:pPr>
      <w:rPr>
        <w:rFonts w:ascii="Courier New" w:hAnsi="Courier New" w:hint="default"/>
      </w:rPr>
    </w:lvl>
    <w:lvl w:ilvl="5" w:tplc="01FA2E0C">
      <w:start w:val="1"/>
      <w:numFmt w:val="bullet"/>
      <w:lvlText w:val=""/>
      <w:lvlJc w:val="left"/>
      <w:pPr>
        <w:ind w:left="4320" w:hanging="360"/>
      </w:pPr>
      <w:rPr>
        <w:rFonts w:ascii="Wingdings" w:hAnsi="Wingdings" w:hint="default"/>
      </w:rPr>
    </w:lvl>
    <w:lvl w:ilvl="6" w:tplc="CEECD1CC">
      <w:start w:val="1"/>
      <w:numFmt w:val="bullet"/>
      <w:lvlText w:val=""/>
      <w:lvlJc w:val="left"/>
      <w:pPr>
        <w:ind w:left="5040" w:hanging="360"/>
      </w:pPr>
      <w:rPr>
        <w:rFonts w:ascii="Symbol" w:hAnsi="Symbol" w:hint="default"/>
      </w:rPr>
    </w:lvl>
    <w:lvl w:ilvl="7" w:tplc="FEAA655C">
      <w:start w:val="1"/>
      <w:numFmt w:val="bullet"/>
      <w:lvlText w:val="o"/>
      <w:lvlJc w:val="left"/>
      <w:pPr>
        <w:ind w:left="5760" w:hanging="360"/>
      </w:pPr>
      <w:rPr>
        <w:rFonts w:ascii="Courier New" w:hAnsi="Courier New" w:hint="default"/>
      </w:rPr>
    </w:lvl>
    <w:lvl w:ilvl="8" w:tplc="D0DC42C8">
      <w:start w:val="1"/>
      <w:numFmt w:val="bullet"/>
      <w:lvlText w:val=""/>
      <w:lvlJc w:val="left"/>
      <w:pPr>
        <w:ind w:left="6480" w:hanging="360"/>
      </w:pPr>
      <w:rPr>
        <w:rFonts w:ascii="Wingdings" w:hAnsi="Wingdings" w:hint="default"/>
      </w:rPr>
    </w:lvl>
  </w:abstractNum>
  <w:abstractNum w:abstractNumId="2" w15:restartNumberingAfterBreak="0">
    <w:nsid w:val="12A70AC2"/>
    <w:multiLevelType w:val="hybridMultilevel"/>
    <w:tmpl w:val="4DBA4500"/>
    <w:lvl w:ilvl="0" w:tplc="92740986">
      <w:start w:val="1"/>
      <w:numFmt w:val="bullet"/>
      <w:lvlText w:val=""/>
      <w:lvlJc w:val="left"/>
      <w:pPr>
        <w:ind w:left="720" w:hanging="360"/>
      </w:pPr>
      <w:rPr>
        <w:rFonts w:ascii="Symbol" w:hAnsi="Symbol" w:hint="default"/>
      </w:rPr>
    </w:lvl>
    <w:lvl w:ilvl="1" w:tplc="C4AEF182">
      <w:start w:val="1"/>
      <w:numFmt w:val="bullet"/>
      <w:lvlText w:val="o"/>
      <w:lvlJc w:val="left"/>
      <w:pPr>
        <w:ind w:left="1440" w:hanging="360"/>
      </w:pPr>
      <w:rPr>
        <w:rFonts w:ascii="Courier New" w:hAnsi="Courier New" w:hint="default"/>
      </w:rPr>
    </w:lvl>
    <w:lvl w:ilvl="2" w:tplc="BDA4E752">
      <w:start w:val="1"/>
      <w:numFmt w:val="bullet"/>
      <w:lvlText w:val=""/>
      <w:lvlJc w:val="left"/>
      <w:pPr>
        <w:ind w:left="2160" w:hanging="360"/>
      </w:pPr>
      <w:rPr>
        <w:rFonts w:ascii="Wingdings" w:hAnsi="Wingdings" w:hint="default"/>
      </w:rPr>
    </w:lvl>
    <w:lvl w:ilvl="3" w:tplc="CE38D1BC">
      <w:start w:val="1"/>
      <w:numFmt w:val="bullet"/>
      <w:lvlText w:val=""/>
      <w:lvlJc w:val="left"/>
      <w:pPr>
        <w:ind w:left="2880" w:hanging="360"/>
      </w:pPr>
      <w:rPr>
        <w:rFonts w:ascii="Symbol" w:hAnsi="Symbol" w:hint="default"/>
      </w:rPr>
    </w:lvl>
    <w:lvl w:ilvl="4" w:tplc="D54A1046">
      <w:start w:val="1"/>
      <w:numFmt w:val="bullet"/>
      <w:lvlText w:val="o"/>
      <w:lvlJc w:val="left"/>
      <w:pPr>
        <w:ind w:left="3600" w:hanging="360"/>
      </w:pPr>
      <w:rPr>
        <w:rFonts w:ascii="Courier New" w:hAnsi="Courier New" w:hint="default"/>
      </w:rPr>
    </w:lvl>
    <w:lvl w:ilvl="5" w:tplc="A3AC9E6C">
      <w:start w:val="1"/>
      <w:numFmt w:val="bullet"/>
      <w:lvlText w:val=""/>
      <w:lvlJc w:val="left"/>
      <w:pPr>
        <w:ind w:left="4320" w:hanging="360"/>
      </w:pPr>
      <w:rPr>
        <w:rFonts w:ascii="Wingdings" w:hAnsi="Wingdings" w:hint="default"/>
      </w:rPr>
    </w:lvl>
    <w:lvl w:ilvl="6" w:tplc="321EF724">
      <w:start w:val="1"/>
      <w:numFmt w:val="bullet"/>
      <w:lvlText w:val=""/>
      <w:lvlJc w:val="left"/>
      <w:pPr>
        <w:ind w:left="5040" w:hanging="360"/>
      </w:pPr>
      <w:rPr>
        <w:rFonts w:ascii="Symbol" w:hAnsi="Symbol" w:hint="default"/>
      </w:rPr>
    </w:lvl>
    <w:lvl w:ilvl="7" w:tplc="C94627A0">
      <w:start w:val="1"/>
      <w:numFmt w:val="bullet"/>
      <w:lvlText w:val="o"/>
      <w:lvlJc w:val="left"/>
      <w:pPr>
        <w:ind w:left="5760" w:hanging="360"/>
      </w:pPr>
      <w:rPr>
        <w:rFonts w:ascii="Courier New" w:hAnsi="Courier New" w:hint="default"/>
      </w:rPr>
    </w:lvl>
    <w:lvl w:ilvl="8" w:tplc="B194253C">
      <w:start w:val="1"/>
      <w:numFmt w:val="bullet"/>
      <w:lvlText w:val=""/>
      <w:lvlJc w:val="left"/>
      <w:pPr>
        <w:ind w:left="6480" w:hanging="360"/>
      </w:pPr>
      <w:rPr>
        <w:rFonts w:ascii="Wingdings" w:hAnsi="Wingdings" w:hint="default"/>
      </w:rPr>
    </w:lvl>
  </w:abstractNum>
  <w:abstractNum w:abstractNumId="3" w15:restartNumberingAfterBreak="0">
    <w:nsid w:val="182202DC"/>
    <w:multiLevelType w:val="hybridMultilevel"/>
    <w:tmpl w:val="CD163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18058"/>
    <w:multiLevelType w:val="hybridMultilevel"/>
    <w:tmpl w:val="EDC05EAC"/>
    <w:lvl w:ilvl="0" w:tplc="8688A9FC">
      <w:start w:val="1"/>
      <w:numFmt w:val="bullet"/>
      <w:lvlText w:val=""/>
      <w:lvlJc w:val="left"/>
      <w:pPr>
        <w:ind w:left="720" w:hanging="360"/>
      </w:pPr>
      <w:rPr>
        <w:rFonts w:ascii="Symbol" w:hAnsi="Symbol" w:hint="default"/>
      </w:rPr>
    </w:lvl>
    <w:lvl w:ilvl="1" w:tplc="93EC4898">
      <w:start w:val="1"/>
      <w:numFmt w:val="bullet"/>
      <w:lvlText w:val="o"/>
      <w:lvlJc w:val="left"/>
      <w:pPr>
        <w:ind w:left="1440" w:hanging="360"/>
      </w:pPr>
      <w:rPr>
        <w:rFonts w:ascii="Courier New" w:hAnsi="Courier New" w:hint="default"/>
      </w:rPr>
    </w:lvl>
    <w:lvl w:ilvl="2" w:tplc="75FCE196">
      <w:start w:val="1"/>
      <w:numFmt w:val="bullet"/>
      <w:lvlText w:val=""/>
      <w:lvlJc w:val="left"/>
      <w:pPr>
        <w:ind w:left="2160" w:hanging="360"/>
      </w:pPr>
      <w:rPr>
        <w:rFonts w:ascii="Wingdings" w:hAnsi="Wingdings" w:hint="default"/>
      </w:rPr>
    </w:lvl>
    <w:lvl w:ilvl="3" w:tplc="B24A6862">
      <w:start w:val="1"/>
      <w:numFmt w:val="bullet"/>
      <w:lvlText w:val=""/>
      <w:lvlJc w:val="left"/>
      <w:pPr>
        <w:ind w:left="2880" w:hanging="360"/>
      </w:pPr>
      <w:rPr>
        <w:rFonts w:ascii="Symbol" w:hAnsi="Symbol" w:hint="default"/>
      </w:rPr>
    </w:lvl>
    <w:lvl w:ilvl="4" w:tplc="DE70139A">
      <w:start w:val="1"/>
      <w:numFmt w:val="bullet"/>
      <w:lvlText w:val="o"/>
      <w:lvlJc w:val="left"/>
      <w:pPr>
        <w:ind w:left="3600" w:hanging="360"/>
      </w:pPr>
      <w:rPr>
        <w:rFonts w:ascii="Courier New" w:hAnsi="Courier New" w:hint="default"/>
      </w:rPr>
    </w:lvl>
    <w:lvl w:ilvl="5" w:tplc="6986D56E">
      <w:start w:val="1"/>
      <w:numFmt w:val="bullet"/>
      <w:lvlText w:val=""/>
      <w:lvlJc w:val="left"/>
      <w:pPr>
        <w:ind w:left="4320" w:hanging="360"/>
      </w:pPr>
      <w:rPr>
        <w:rFonts w:ascii="Wingdings" w:hAnsi="Wingdings" w:hint="default"/>
      </w:rPr>
    </w:lvl>
    <w:lvl w:ilvl="6" w:tplc="67E8D118">
      <w:start w:val="1"/>
      <w:numFmt w:val="bullet"/>
      <w:lvlText w:val=""/>
      <w:lvlJc w:val="left"/>
      <w:pPr>
        <w:ind w:left="5040" w:hanging="360"/>
      </w:pPr>
      <w:rPr>
        <w:rFonts w:ascii="Symbol" w:hAnsi="Symbol" w:hint="default"/>
      </w:rPr>
    </w:lvl>
    <w:lvl w:ilvl="7" w:tplc="38EAE256">
      <w:start w:val="1"/>
      <w:numFmt w:val="bullet"/>
      <w:lvlText w:val="o"/>
      <w:lvlJc w:val="left"/>
      <w:pPr>
        <w:ind w:left="5760" w:hanging="360"/>
      </w:pPr>
      <w:rPr>
        <w:rFonts w:ascii="Courier New" w:hAnsi="Courier New" w:hint="default"/>
      </w:rPr>
    </w:lvl>
    <w:lvl w:ilvl="8" w:tplc="7D42C6FE">
      <w:start w:val="1"/>
      <w:numFmt w:val="bullet"/>
      <w:lvlText w:val=""/>
      <w:lvlJc w:val="left"/>
      <w:pPr>
        <w:ind w:left="6480" w:hanging="360"/>
      </w:pPr>
      <w:rPr>
        <w:rFonts w:ascii="Wingdings" w:hAnsi="Wingdings" w:hint="default"/>
      </w:rPr>
    </w:lvl>
  </w:abstractNum>
  <w:abstractNum w:abstractNumId="5" w15:restartNumberingAfterBreak="0">
    <w:nsid w:val="1C65BAE9"/>
    <w:multiLevelType w:val="hybridMultilevel"/>
    <w:tmpl w:val="3808063E"/>
    <w:lvl w:ilvl="0" w:tplc="FB163722">
      <w:start w:val="1"/>
      <w:numFmt w:val="bullet"/>
      <w:lvlText w:val=""/>
      <w:lvlJc w:val="left"/>
      <w:pPr>
        <w:ind w:left="720" w:hanging="360"/>
      </w:pPr>
      <w:rPr>
        <w:rFonts w:ascii="Symbol" w:hAnsi="Symbol" w:hint="default"/>
      </w:rPr>
    </w:lvl>
    <w:lvl w:ilvl="1" w:tplc="9892BA46">
      <w:start w:val="1"/>
      <w:numFmt w:val="bullet"/>
      <w:lvlText w:val="o"/>
      <w:lvlJc w:val="left"/>
      <w:pPr>
        <w:ind w:left="1440" w:hanging="360"/>
      </w:pPr>
      <w:rPr>
        <w:rFonts w:ascii="Courier New" w:hAnsi="Courier New" w:hint="default"/>
      </w:rPr>
    </w:lvl>
    <w:lvl w:ilvl="2" w:tplc="95F2DC9C">
      <w:start w:val="1"/>
      <w:numFmt w:val="bullet"/>
      <w:lvlText w:val=""/>
      <w:lvlJc w:val="left"/>
      <w:pPr>
        <w:ind w:left="2160" w:hanging="360"/>
      </w:pPr>
      <w:rPr>
        <w:rFonts w:ascii="Wingdings" w:hAnsi="Wingdings" w:hint="default"/>
      </w:rPr>
    </w:lvl>
    <w:lvl w:ilvl="3" w:tplc="E02A4F14">
      <w:start w:val="1"/>
      <w:numFmt w:val="bullet"/>
      <w:lvlText w:val=""/>
      <w:lvlJc w:val="left"/>
      <w:pPr>
        <w:ind w:left="2880" w:hanging="360"/>
      </w:pPr>
      <w:rPr>
        <w:rFonts w:ascii="Symbol" w:hAnsi="Symbol" w:hint="default"/>
      </w:rPr>
    </w:lvl>
    <w:lvl w:ilvl="4" w:tplc="3C840AA4">
      <w:start w:val="1"/>
      <w:numFmt w:val="bullet"/>
      <w:lvlText w:val="o"/>
      <w:lvlJc w:val="left"/>
      <w:pPr>
        <w:ind w:left="3600" w:hanging="360"/>
      </w:pPr>
      <w:rPr>
        <w:rFonts w:ascii="Courier New" w:hAnsi="Courier New" w:hint="default"/>
      </w:rPr>
    </w:lvl>
    <w:lvl w:ilvl="5" w:tplc="B5A88596">
      <w:start w:val="1"/>
      <w:numFmt w:val="bullet"/>
      <w:lvlText w:val=""/>
      <w:lvlJc w:val="left"/>
      <w:pPr>
        <w:ind w:left="4320" w:hanging="360"/>
      </w:pPr>
      <w:rPr>
        <w:rFonts w:ascii="Wingdings" w:hAnsi="Wingdings" w:hint="default"/>
      </w:rPr>
    </w:lvl>
    <w:lvl w:ilvl="6" w:tplc="5F40B542">
      <w:start w:val="1"/>
      <w:numFmt w:val="bullet"/>
      <w:lvlText w:val=""/>
      <w:lvlJc w:val="left"/>
      <w:pPr>
        <w:ind w:left="5040" w:hanging="360"/>
      </w:pPr>
      <w:rPr>
        <w:rFonts w:ascii="Symbol" w:hAnsi="Symbol" w:hint="default"/>
      </w:rPr>
    </w:lvl>
    <w:lvl w:ilvl="7" w:tplc="3050BF28">
      <w:start w:val="1"/>
      <w:numFmt w:val="bullet"/>
      <w:lvlText w:val="o"/>
      <w:lvlJc w:val="left"/>
      <w:pPr>
        <w:ind w:left="5760" w:hanging="360"/>
      </w:pPr>
      <w:rPr>
        <w:rFonts w:ascii="Courier New" w:hAnsi="Courier New" w:hint="default"/>
      </w:rPr>
    </w:lvl>
    <w:lvl w:ilvl="8" w:tplc="EDDE1E5A">
      <w:start w:val="1"/>
      <w:numFmt w:val="bullet"/>
      <w:lvlText w:val=""/>
      <w:lvlJc w:val="left"/>
      <w:pPr>
        <w:ind w:left="6480" w:hanging="360"/>
      </w:pPr>
      <w:rPr>
        <w:rFonts w:ascii="Wingdings" w:hAnsi="Wingdings" w:hint="default"/>
      </w:rPr>
    </w:lvl>
  </w:abstractNum>
  <w:abstractNum w:abstractNumId="6" w15:restartNumberingAfterBreak="0">
    <w:nsid w:val="1D993136"/>
    <w:multiLevelType w:val="hybridMultilevel"/>
    <w:tmpl w:val="2368BAE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2CA0FF1"/>
    <w:multiLevelType w:val="hybridMultilevel"/>
    <w:tmpl w:val="8EE09034"/>
    <w:lvl w:ilvl="0" w:tplc="AE768444">
      <w:start w:val="1"/>
      <w:numFmt w:val="bullet"/>
      <w:lvlText w:val=""/>
      <w:lvlJc w:val="left"/>
      <w:pPr>
        <w:ind w:left="720" w:hanging="360"/>
      </w:pPr>
      <w:rPr>
        <w:rFonts w:ascii="Symbol" w:hAnsi="Symbol" w:hint="default"/>
      </w:rPr>
    </w:lvl>
    <w:lvl w:ilvl="1" w:tplc="99083766">
      <w:start w:val="1"/>
      <w:numFmt w:val="bullet"/>
      <w:lvlText w:val="o"/>
      <w:lvlJc w:val="left"/>
      <w:pPr>
        <w:ind w:left="1440" w:hanging="360"/>
      </w:pPr>
      <w:rPr>
        <w:rFonts w:ascii="Courier New" w:hAnsi="Courier New" w:hint="default"/>
      </w:rPr>
    </w:lvl>
    <w:lvl w:ilvl="2" w:tplc="BEBE0DFC">
      <w:start w:val="1"/>
      <w:numFmt w:val="bullet"/>
      <w:lvlText w:val=""/>
      <w:lvlJc w:val="left"/>
      <w:pPr>
        <w:ind w:left="2160" w:hanging="360"/>
      </w:pPr>
      <w:rPr>
        <w:rFonts w:ascii="Wingdings" w:hAnsi="Wingdings" w:hint="default"/>
      </w:rPr>
    </w:lvl>
    <w:lvl w:ilvl="3" w:tplc="FD8456E6">
      <w:start w:val="1"/>
      <w:numFmt w:val="bullet"/>
      <w:lvlText w:val=""/>
      <w:lvlJc w:val="left"/>
      <w:pPr>
        <w:ind w:left="2880" w:hanging="360"/>
      </w:pPr>
      <w:rPr>
        <w:rFonts w:ascii="Symbol" w:hAnsi="Symbol" w:hint="default"/>
      </w:rPr>
    </w:lvl>
    <w:lvl w:ilvl="4" w:tplc="12B02A7C">
      <w:start w:val="1"/>
      <w:numFmt w:val="bullet"/>
      <w:lvlText w:val="o"/>
      <w:lvlJc w:val="left"/>
      <w:pPr>
        <w:ind w:left="3600" w:hanging="360"/>
      </w:pPr>
      <w:rPr>
        <w:rFonts w:ascii="Courier New" w:hAnsi="Courier New" w:hint="default"/>
      </w:rPr>
    </w:lvl>
    <w:lvl w:ilvl="5" w:tplc="37BEED2A">
      <w:start w:val="1"/>
      <w:numFmt w:val="bullet"/>
      <w:lvlText w:val=""/>
      <w:lvlJc w:val="left"/>
      <w:pPr>
        <w:ind w:left="4320" w:hanging="360"/>
      </w:pPr>
      <w:rPr>
        <w:rFonts w:ascii="Wingdings" w:hAnsi="Wingdings" w:hint="default"/>
      </w:rPr>
    </w:lvl>
    <w:lvl w:ilvl="6" w:tplc="E5663902">
      <w:start w:val="1"/>
      <w:numFmt w:val="bullet"/>
      <w:lvlText w:val=""/>
      <w:lvlJc w:val="left"/>
      <w:pPr>
        <w:ind w:left="5040" w:hanging="360"/>
      </w:pPr>
      <w:rPr>
        <w:rFonts w:ascii="Symbol" w:hAnsi="Symbol" w:hint="default"/>
      </w:rPr>
    </w:lvl>
    <w:lvl w:ilvl="7" w:tplc="8C2E2CF2">
      <w:start w:val="1"/>
      <w:numFmt w:val="bullet"/>
      <w:lvlText w:val="o"/>
      <w:lvlJc w:val="left"/>
      <w:pPr>
        <w:ind w:left="5760" w:hanging="360"/>
      </w:pPr>
      <w:rPr>
        <w:rFonts w:ascii="Courier New" w:hAnsi="Courier New" w:hint="default"/>
      </w:rPr>
    </w:lvl>
    <w:lvl w:ilvl="8" w:tplc="A204227E">
      <w:start w:val="1"/>
      <w:numFmt w:val="bullet"/>
      <w:lvlText w:val=""/>
      <w:lvlJc w:val="left"/>
      <w:pPr>
        <w:ind w:left="6480" w:hanging="360"/>
      </w:pPr>
      <w:rPr>
        <w:rFonts w:ascii="Wingdings" w:hAnsi="Wingdings" w:hint="default"/>
      </w:rPr>
    </w:lvl>
  </w:abstractNum>
  <w:abstractNum w:abstractNumId="8" w15:restartNumberingAfterBreak="0">
    <w:nsid w:val="2814EB99"/>
    <w:multiLevelType w:val="hybridMultilevel"/>
    <w:tmpl w:val="5E0EC966"/>
    <w:lvl w:ilvl="0" w:tplc="F6BC1924">
      <w:start w:val="1"/>
      <w:numFmt w:val="bullet"/>
      <w:lvlText w:val=""/>
      <w:lvlJc w:val="left"/>
      <w:pPr>
        <w:ind w:left="720" w:hanging="360"/>
      </w:pPr>
      <w:rPr>
        <w:rFonts w:ascii="Symbol" w:hAnsi="Symbol" w:hint="default"/>
      </w:rPr>
    </w:lvl>
    <w:lvl w:ilvl="1" w:tplc="F6B07FBA">
      <w:start w:val="1"/>
      <w:numFmt w:val="bullet"/>
      <w:lvlText w:val="o"/>
      <w:lvlJc w:val="left"/>
      <w:pPr>
        <w:ind w:left="1440" w:hanging="360"/>
      </w:pPr>
      <w:rPr>
        <w:rFonts w:ascii="Courier New" w:hAnsi="Courier New" w:hint="default"/>
      </w:rPr>
    </w:lvl>
    <w:lvl w:ilvl="2" w:tplc="7ADAA2CA">
      <w:start w:val="1"/>
      <w:numFmt w:val="bullet"/>
      <w:lvlText w:val=""/>
      <w:lvlJc w:val="left"/>
      <w:pPr>
        <w:ind w:left="2160" w:hanging="360"/>
      </w:pPr>
      <w:rPr>
        <w:rFonts w:ascii="Wingdings" w:hAnsi="Wingdings" w:hint="default"/>
      </w:rPr>
    </w:lvl>
    <w:lvl w:ilvl="3" w:tplc="B16AD7F6">
      <w:start w:val="1"/>
      <w:numFmt w:val="bullet"/>
      <w:lvlText w:val=""/>
      <w:lvlJc w:val="left"/>
      <w:pPr>
        <w:ind w:left="2880" w:hanging="360"/>
      </w:pPr>
      <w:rPr>
        <w:rFonts w:ascii="Symbol" w:hAnsi="Symbol" w:hint="default"/>
      </w:rPr>
    </w:lvl>
    <w:lvl w:ilvl="4" w:tplc="7B74896A">
      <w:start w:val="1"/>
      <w:numFmt w:val="bullet"/>
      <w:lvlText w:val="o"/>
      <w:lvlJc w:val="left"/>
      <w:pPr>
        <w:ind w:left="3600" w:hanging="360"/>
      </w:pPr>
      <w:rPr>
        <w:rFonts w:ascii="Courier New" w:hAnsi="Courier New" w:hint="default"/>
      </w:rPr>
    </w:lvl>
    <w:lvl w:ilvl="5" w:tplc="10C22E34">
      <w:start w:val="1"/>
      <w:numFmt w:val="bullet"/>
      <w:lvlText w:val=""/>
      <w:lvlJc w:val="left"/>
      <w:pPr>
        <w:ind w:left="4320" w:hanging="360"/>
      </w:pPr>
      <w:rPr>
        <w:rFonts w:ascii="Wingdings" w:hAnsi="Wingdings" w:hint="default"/>
      </w:rPr>
    </w:lvl>
    <w:lvl w:ilvl="6" w:tplc="E99E0888">
      <w:start w:val="1"/>
      <w:numFmt w:val="bullet"/>
      <w:lvlText w:val=""/>
      <w:lvlJc w:val="left"/>
      <w:pPr>
        <w:ind w:left="5040" w:hanging="360"/>
      </w:pPr>
      <w:rPr>
        <w:rFonts w:ascii="Symbol" w:hAnsi="Symbol" w:hint="default"/>
      </w:rPr>
    </w:lvl>
    <w:lvl w:ilvl="7" w:tplc="B1FCAF76">
      <w:start w:val="1"/>
      <w:numFmt w:val="bullet"/>
      <w:lvlText w:val="o"/>
      <w:lvlJc w:val="left"/>
      <w:pPr>
        <w:ind w:left="5760" w:hanging="360"/>
      </w:pPr>
      <w:rPr>
        <w:rFonts w:ascii="Courier New" w:hAnsi="Courier New" w:hint="default"/>
      </w:rPr>
    </w:lvl>
    <w:lvl w:ilvl="8" w:tplc="F2A67562">
      <w:start w:val="1"/>
      <w:numFmt w:val="bullet"/>
      <w:lvlText w:val=""/>
      <w:lvlJc w:val="left"/>
      <w:pPr>
        <w:ind w:left="6480" w:hanging="360"/>
      </w:pPr>
      <w:rPr>
        <w:rFonts w:ascii="Wingdings" w:hAnsi="Wingdings" w:hint="default"/>
      </w:rPr>
    </w:lvl>
  </w:abstractNum>
  <w:abstractNum w:abstractNumId="9" w15:restartNumberingAfterBreak="0">
    <w:nsid w:val="2E350388"/>
    <w:multiLevelType w:val="hybridMultilevel"/>
    <w:tmpl w:val="7A4ACA6E"/>
    <w:lvl w:ilvl="0" w:tplc="8E06EA9C">
      <w:start w:val="1"/>
      <w:numFmt w:val="bullet"/>
      <w:lvlText w:val=""/>
      <w:lvlJc w:val="left"/>
      <w:pPr>
        <w:ind w:left="720" w:hanging="360"/>
      </w:pPr>
      <w:rPr>
        <w:rFonts w:ascii="Symbol" w:hAnsi="Symbol" w:hint="default"/>
      </w:rPr>
    </w:lvl>
    <w:lvl w:ilvl="1" w:tplc="EBD6025E">
      <w:start w:val="1"/>
      <w:numFmt w:val="bullet"/>
      <w:lvlText w:val="o"/>
      <w:lvlJc w:val="left"/>
      <w:pPr>
        <w:ind w:left="1440" w:hanging="360"/>
      </w:pPr>
      <w:rPr>
        <w:rFonts w:ascii="Courier New" w:hAnsi="Courier New" w:hint="default"/>
      </w:rPr>
    </w:lvl>
    <w:lvl w:ilvl="2" w:tplc="417A54A0">
      <w:start w:val="1"/>
      <w:numFmt w:val="bullet"/>
      <w:lvlText w:val=""/>
      <w:lvlJc w:val="left"/>
      <w:pPr>
        <w:ind w:left="2160" w:hanging="360"/>
      </w:pPr>
      <w:rPr>
        <w:rFonts w:ascii="Wingdings" w:hAnsi="Wingdings" w:hint="default"/>
      </w:rPr>
    </w:lvl>
    <w:lvl w:ilvl="3" w:tplc="DED6678C">
      <w:start w:val="1"/>
      <w:numFmt w:val="bullet"/>
      <w:lvlText w:val=""/>
      <w:lvlJc w:val="left"/>
      <w:pPr>
        <w:ind w:left="2880" w:hanging="360"/>
      </w:pPr>
      <w:rPr>
        <w:rFonts w:ascii="Symbol" w:hAnsi="Symbol" w:hint="default"/>
      </w:rPr>
    </w:lvl>
    <w:lvl w:ilvl="4" w:tplc="043A66AC">
      <w:start w:val="1"/>
      <w:numFmt w:val="bullet"/>
      <w:lvlText w:val="o"/>
      <w:lvlJc w:val="left"/>
      <w:pPr>
        <w:ind w:left="3600" w:hanging="360"/>
      </w:pPr>
      <w:rPr>
        <w:rFonts w:ascii="Courier New" w:hAnsi="Courier New" w:hint="default"/>
      </w:rPr>
    </w:lvl>
    <w:lvl w:ilvl="5" w:tplc="550C1526">
      <w:start w:val="1"/>
      <w:numFmt w:val="bullet"/>
      <w:lvlText w:val=""/>
      <w:lvlJc w:val="left"/>
      <w:pPr>
        <w:ind w:left="4320" w:hanging="360"/>
      </w:pPr>
      <w:rPr>
        <w:rFonts w:ascii="Wingdings" w:hAnsi="Wingdings" w:hint="default"/>
      </w:rPr>
    </w:lvl>
    <w:lvl w:ilvl="6" w:tplc="B8BED080">
      <w:start w:val="1"/>
      <w:numFmt w:val="bullet"/>
      <w:lvlText w:val=""/>
      <w:lvlJc w:val="left"/>
      <w:pPr>
        <w:ind w:left="5040" w:hanging="360"/>
      </w:pPr>
      <w:rPr>
        <w:rFonts w:ascii="Symbol" w:hAnsi="Symbol" w:hint="default"/>
      </w:rPr>
    </w:lvl>
    <w:lvl w:ilvl="7" w:tplc="4686F028">
      <w:start w:val="1"/>
      <w:numFmt w:val="bullet"/>
      <w:lvlText w:val="o"/>
      <w:lvlJc w:val="left"/>
      <w:pPr>
        <w:ind w:left="5760" w:hanging="360"/>
      </w:pPr>
      <w:rPr>
        <w:rFonts w:ascii="Courier New" w:hAnsi="Courier New" w:hint="default"/>
      </w:rPr>
    </w:lvl>
    <w:lvl w:ilvl="8" w:tplc="E772883E">
      <w:start w:val="1"/>
      <w:numFmt w:val="bullet"/>
      <w:lvlText w:val=""/>
      <w:lvlJc w:val="left"/>
      <w:pPr>
        <w:ind w:left="6480" w:hanging="360"/>
      </w:pPr>
      <w:rPr>
        <w:rFonts w:ascii="Wingdings" w:hAnsi="Wingdings" w:hint="default"/>
      </w:rPr>
    </w:lvl>
  </w:abstractNum>
  <w:abstractNum w:abstractNumId="10" w15:restartNumberingAfterBreak="0">
    <w:nsid w:val="2FF63049"/>
    <w:multiLevelType w:val="hybridMultilevel"/>
    <w:tmpl w:val="7EBC8ACC"/>
    <w:lvl w:ilvl="0" w:tplc="297E5558">
      <w:start w:val="1"/>
      <w:numFmt w:val="bullet"/>
      <w:lvlText w:val=""/>
      <w:lvlJc w:val="left"/>
      <w:pPr>
        <w:ind w:left="720" w:hanging="360"/>
      </w:pPr>
      <w:rPr>
        <w:rFonts w:ascii="Symbol" w:hAnsi="Symbol" w:hint="default"/>
      </w:rPr>
    </w:lvl>
    <w:lvl w:ilvl="1" w:tplc="986E48EE">
      <w:start w:val="1"/>
      <w:numFmt w:val="bullet"/>
      <w:lvlText w:val="o"/>
      <w:lvlJc w:val="left"/>
      <w:pPr>
        <w:ind w:left="1440" w:hanging="360"/>
      </w:pPr>
      <w:rPr>
        <w:rFonts w:ascii="Courier New" w:hAnsi="Courier New" w:hint="default"/>
      </w:rPr>
    </w:lvl>
    <w:lvl w:ilvl="2" w:tplc="3F4CC912">
      <w:start w:val="1"/>
      <w:numFmt w:val="bullet"/>
      <w:lvlText w:val=""/>
      <w:lvlJc w:val="left"/>
      <w:pPr>
        <w:ind w:left="2160" w:hanging="360"/>
      </w:pPr>
      <w:rPr>
        <w:rFonts w:ascii="Wingdings" w:hAnsi="Wingdings" w:hint="default"/>
      </w:rPr>
    </w:lvl>
    <w:lvl w:ilvl="3" w:tplc="3FDEAB38">
      <w:start w:val="1"/>
      <w:numFmt w:val="bullet"/>
      <w:lvlText w:val=""/>
      <w:lvlJc w:val="left"/>
      <w:pPr>
        <w:ind w:left="2880" w:hanging="360"/>
      </w:pPr>
      <w:rPr>
        <w:rFonts w:ascii="Symbol" w:hAnsi="Symbol" w:hint="default"/>
      </w:rPr>
    </w:lvl>
    <w:lvl w:ilvl="4" w:tplc="07A6DBA2">
      <w:start w:val="1"/>
      <w:numFmt w:val="bullet"/>
      <w:lvlText w:val="o"/>
      <w:lvlJc w:val="left"/>
      <w:pPr>
        <w:ind w:left="3600" w:hanging="360"/>
      </w:pPr>
      <w:rPr>
        <w:rFonts w:ascii="Courier New" w:hAnsi="Courier New" w:hint="default"/>
      </w:rPr>
    </w:lvl>
    <w:lvl w:ilvl="5" w:tplc="5F9074D6">
      <w:start w:val="1"/>
      <w:numFmt w:val="bullet"/>
      <w:lvlText w:val=""/>
      <w:lvlJc w:val="left"/>
      <w:pPr>
        <w:ind w:left="4320" w:hanging="360"/>
      </w:pPr>
      <w:rPr>
        <w:rFonts w:ascii="Wingdings" w:hAnsi="Wingdings" w:hint="default"/>
      </w:rPr>
    </w:lvl>
    <w:lvl w:ilvl="6" w:tplc="AEEC1522">
      <w:start w:val="1"/>
      <w:numFmt w:val="bullet"/>
      <w:lvlText w:val=""/>
      <w:lvlJc w:val="left"/>
      <w:pPr>
        <w:ind w:left="5040" w:hanging="360"/>
      </w:pPr>
      <w:rPr>
        <w:rFonts w:ascii="Symbol" w:hAnsi="Symbol" w:hint="default"/>
      </w:rPr>
    </w:lvl>
    <w:lvl w:ilvl="7" w:tplc="0E008826">
      <w:start w:val="1"/>
      <w:numFmt w:val="bullet"/>
      <w:lvlText w:val="o"/>
      <w:lvlJc w:val="left"/>
      <w:pPr>
        <w:ind w:left="5760" w:hanging="360"/>
      </w:pPr>
      <w:rPr>
        <w:rFonts w:ascii="Courier New" w:hAnsi="Courier New" w:hint="default"/>
      </w:rPr>
    </w:lvl>
    <w:lvl w:ilvl="8" w:tplc="AF70EEE6">
      <w:start w:val="1"/>
      <w:numFmt w:val="bullet"/>
      <w:lvlText w:val=""/>
      <w:lvlJc w:val="left"/>
      <w:pPr>
        <w:ind w:left="6480" w:hanging="360"/>
      </w:pPr>
      <w:rPr>
        <w:rFonts w:ascii="Wingdings" w:hAnsi="Wingdings" w:hint="default"/>
      </w:rPr>
    </w:lvl>
  </w:abstractNum>
  <w:abstractNum w:abstractNumId="11" w15:restartNumberingAfterBreak="0">
    <w:nsid w:val="328C0D4F"/>
    <w:multiLevelType w:val="hybridMultilevel"/>
    <w:tmpl w:val="FC4ED09C"/>
    <w:lvl w:ilvl="0" w:tplc="92D467AE">
      <w:start w:val="1"/>
      <w:numFmt w:val="bullet"/>
      <w:lvlText w:val=""/>
      <w:lvlJc w:val="left"/>
      <w:pPr>
        <w:ind w:left="720" w:hanging="360"/>
      </w:pPr>
      <w:rPr>
        <w:rFonts w:ascii="Symbol" w:hAnsi="Symbol" w:hint="default"/>
      </w:rPr>
    </w:lvl>
    <w:lvl w:ilvl="1" w:tplc="F9B06C7C">
      <w:start w:val="1"/>
      <w:numFmt w:val="bullet"/>
      <w:lvlText w:val="o"/>
      <w:lvlJc w:val="left"/>
      <w:pPr>
        <w:ind w:left="1440" w:hanging="360"/>
      </w:pPr>
      <w:rPr>
        <w:rFonts w:ascii="Courier New" w:hAnsi="Courier New" w:hint="default"/>
      </w:rPr>
    </w:lvl>
    <w:lvl w:ilvl="2" w:tplc="5A2EF58A">
      <w:start w:val="1"/>
      <w:numFmt w:val="bullet"/>
      <w:lvlText w:val=""/>
      <w:lvlJc w:val="left"/>
      <w:pPr>
        <w:ind w:left="2160" w:hanging="360"/>
      </w:pPr>
      <w:rPr>
        <w:rFonts w:ascii="Wingdings" w:hAnsi="Wingdings" w:hint="default"/>
      </w:rPr>
    </w:lvl>
    <w:lvl w:ilvl="3" w:tplc="70BC37B0">
      <w:start w:val="1"/>
      <w:numFmt w:val="bullet"/>
      <w:lvlText w:val=""/>
      <w:lvlJc w:val="left"/>
      <w:pPr>
        <w:ind w:left="2880" w:hanging="360"/>
      </w:pPr>
      <w:rPr>
        <w:rFonts w:ascii="Symbol" w:hAnsi="Symbol" w:hint="default"/>
      </w:rPr>
    </w:lvl>
    <w:lvl w:ilvl="4" w:tplc="E966A686">
      <w:start w:val="1"/>
      <w:numFmt w:val="bullet"/>
      <w:lvlText w:val="o"/>
      <w:lvlJc w:val="left"/>
      <w:pPr>
        <w:ind w:left="3600" w:hanging="360"/>
      </w:pPr>
      <w:rPr>
        <w:rFonts w:ascii="Courier New" w:hAnsi="Courier New" w:hint="default"/>
      </w:rPr>
    </w:lvl>
    <w:lvl w:ilvl="5" w:tplc="0F8CB7B8">
      <w:start w:val="1"/>
      <w:numFmt w:val="bullet"/>
      <w:lvlText w:val=""/>
      <w:lvlJc w:val="left"/>
      <w:pPr>
        <w:ind w:left="4320" w:hanging="360"/>
      </w:pPr>
      <w:rPr>
        <w:rFonts w:ascii="Wingdings" w:hAnsi="Wingdings" w:hint="default"/>
      </w:rPr>
    </w:lvl>
    <w:lvl w:ilvl="6" w:tplc="9760B2CA">
      <w:start w:val="1"/>
      <w:numFmt w:val="bullet"/>
      <w:lvlText w:val=""/>
      <w:lvlJc w:val="left"/>
      <w:pPr>
        <w:ind w:left="5040" w:hanging="360"/>
      </w:pPr>
      <w:rPr>
        <w:rFonts w:ascii="Symbol" w:hAnsi="Symbol" w:hint="default"/>
      </w:rPr>
    </w:lvl>
    <w:lvl w:ilvl="7" w:tplc="9C12D360">
      <w:start w:val="1"/>
      <w:numFmt w:val="bullet"/>
      <w:lvlText w:val="o"/>
      <w:lvlJc w:val="left"/>
      <w:pPr>
        <w:ind w:left="5760" w:hanging="360"/>
      </w:pPr>
      <w:rPr>
        <w:rFonts w:ascii="Courier New" w:hAnsi="Courier New" w:hint="default"/>
      </w:rPr>
    </w:lvl>
    <w:lvl w:ilvl="8" w:tplc="A5229D08">
      <w:start w:val="1"/>
      <w:numFmt w:val="bullet"/>
      <w:lvlText w:val=""/>
      <w:lvlJc w:val="left"/>
      <w:pPr>
        <w:ind w:left="6480" w:hanging="360"/>
      </w:pPr>
      <w:rPr>
        <w:rFonts w:ascii="Wingdings" w:hAnsi="Wingdings" w:hint="default"/>
      </w:rPr>
    </w:lvl>
  </w:abstractNum>
  <w:abstractNum w:abstractNumId="12" w15:restartNumberingAfterBreak="0">
    <w:nsid w:val="329BABB0"/>
    <w:multiLevelType w:val="hybridMultilevel"/>
    <w:tmpl w:val="5212CDB2"/>
    <w:lvl w:ilvl="0" w:tplc="E0E073F0">
      <w:start w:val="1"/>
      <w:numFmt w:val="bullet"/>
      <w:lvlText w:val=""/>
      <w:lvlJc w:val="left"/>
      <w:pPr>
        <w:ind w:left="720" w:hanging="360"/>
      </w:pPr>
      <w:rPr>
        <w:rFonts w:ascii="Symbol" w:hAnsi="Symbol" w:hint="default"/>
      </w:rPr>
    </w:lvl>
    <w:lvl w:ilvl="1" w:tplc="1B62E7E8">
      <w:start w:val="1"/>
      <w:numFmt w:val="bullet"/>
      <w:lvlText w:val="o"/>
      <w:lvlJc w:val="left"/>
      <w:pPr>
        <w:ind w:left="1440" w:hanging="360"/>
      </w:pPr>
      <w:rPr>
        <w:rFonts w:ascii="Courier New" w:hAnsi="Courier New" w:hint="default"/>
      </w:rPr>
    </w:lvl>
    <w:lvl w:ilvl="2" w:tplc="4B72B24C">
      <w:start w:val="1"/>
      <w:numFmt w:val="bullet"/>
      <w:lvlText w:val=""/>
      <w:lvlJc w:val="left"/>
      <w:pPr>
        <w:ind w:left="2160" w:hanging="360"/>
      </w:pPr>
      <w:rPr>
        <w:rFonts w:ascii="Wingdings" w:hAnsi="Wingdings" w:hint="default"/>
      </w:rPr>
    </w:lvl>
    <w:lvl w:ilvl="3" w:tplc="8242C25C">
      <w:start w:val="1"/>
      <w:numFmt w:val="bullet"/>
      <w:lvlText w:val=""/>
      <w:lvlJc w:val="left"/>
      <w:pPr>
        <w:ind w:left="2880" w:hanging="360"/>
      </w:pPr>
      <w:rPr>
        <w:rFonts w:ascii="Symbol" w:hAnsi="Symbol" w:hint="default"/>
      </w:rPr>
    </w:lvl>
    <w:lvl w:ilvl="4" w:tplc="E7DEEA84">
      <w:start w:val="1"/>
      <w:numFmt w:val="bullet"/>
      <w:lvlText w:val="o"/>
      <w:lvlJc w:val="left"/>
      <w:pPr>
        <w:ind w:left="3600" w:hanging="360"/>
      </w:pPr>
      <w:rPr>
        <w:rFonts w:ascii="Courier New" w:hAnsi="Courier New" w:hint="default"/>
      </w:rPr>
    </w:lvl>
    <w:lvl w:ilvl="5" w:tplc="50181838">
      <w:start w:val="1"/>
      <w:numFmt w:val="bullet"/>
      <w:lvlText w:val=""/>
      <w:lvlJc w:val="left"/>
      <w:pPr>
        <w:ind w:left="4320" w:hanging="360"/>
      </w:pPr>
      <w:rPr>
        <w:rFonts w:ascii="Wingdings" w:hAnsi="Wingdings" w:hint="default"/>
      </w:rPr>
    </w:lvl>
    <w:lvl w:ilvl="6" w:tplc="78CA7C04">
      <w:start w:val="1"/>
      <w:numFmt w:val="bullet"/>
      <w:lvlText w:val=""/>
      <w:lvlJc w:val="left"/>
      <w:pPr>
        <w:ind w:left="5040" w:hanging="360"/>
      </w:pPr>
      <w:rPr>
        <w:rFonts w:ascii="Symbol" w:hAnsi="Symbol" w:hint="default"/>
      </w:rPr>
    </w:lvl>
    <w:lvl w:ilvl="7" w:tplc="37B6C1D0">
      <w:start w:val="1"/>
      <w:numFmt w:val="bullet"/>
      <w:lvlText w:val="o"/>
      <w:lvlJc w:val="left"/>
      <w:pPr>
        <w:ind w:left="5760" w:hanging="360"/>
      </w:pPr>
      <w:rPr>
        <w:rFonts w:ascii="Courier New" w:hAnsi="Courier New" w:hint="default"/>
      </w:rPr>
    </w:lvl>
    <w:lvl w:ilvl="8" w:tplc="C9009258">
      <w:start w:val="1"/>
      <w:numFmt w:val="bullet"/>
      <w:lvlText w:val=""/>
      <w:lvlJc w:val="left"/>
      <w:pPr>
        <w:ind w:left="6480" w:hanging="360"/>
      </w:pPr>
      <w:rPr>
        <w:rFonts w:ascii="Wingdings" w:hAnsi="Wingdings" w:hint="default"/>
      </w:rPr>
    </w:lvl>
  </w:abstractNum>
  <w:abstractNum w:abstractNumId="13" w15:restartNumberingAfterBreak="0">
    <w:nsid w:val="37D42E9C"/>
    <w:multiLevelType w:val="hybridMultilevel"/>
    <w:tmpl w:val="A51E08AE"/>
    <w:lvl w:ilvl="0" w:tplc="7CAAFEAA">
      <w:start w:val="1"/>
      <w:numFmt w:val="bullet"/>
      <w:lvlText w:val=""/>
      <w:lvlJc w:val="left"/>
      <w:pPr>
        <w:ind w:left="720" w:hanging="360"/>
      </w:pPr>
      <w:rPr>
        <w:rFonts w:ascii="Symbol" w:hAnsi="Symbol" w:hint="default"/>
      </w:rPr>
    </w:lvl>
    <w:lvl w:ilvl="1" w:tplc="69B6DC58">
      <w:start w:val="1"/>
      <w:numFmt w:val="bullet"/>
      <w:lvlText w:val="o"/>
      <w:lvlJc w:val="left"/>
      <w:pPr>
        <w:ind w:left="1440" w:hanging="360"/>
      </w:pPr>
      <w:rPr>
        <w:rFonts w:ascii="Courier New" w:hAnsi="Courier New" w:hint="default"/>
      </w:rPr>
    </w:lvl>
    <w:lvl w:ilvl="2" w:tplc="950ED1E0">
      <w:start w:val="1"/>
      <w:numFmt w:val="bullet"/>
      <w:lvlText w:val=""/>
      <w:lvlJc w:val="left"/>
      <w:pPr>
        <w:ind w:left="2160" w:hanging="360"/>
      </w:pPr>
      <w:rPr>
        <w:rFonts w:ascii="Wingdings" w:hAnsi="Wingdings" w:hint="default"/>
      </w:rPr>
    </w:lvl>
    <w:lvl w:ilvl="3" w:tplc="F6385B4A">
      <w:start w:val="1"/>
      <w:numFmt w:val="bullet"/>
      <w:lvlText w:val=""/>
      <w:lvlJc w:val="left"/>
      <w:pPr>
        <w:ind w:left="2880" w:hanging="360"/>
      </w:pPr>
      <w:rPr>
        <w:rFonts w:ascii="Symbol" w:hAnsi="Symbol" w:hint="default"/>
      </w:rPr>
    </w:lvl>
    <w:lvl w:ilvl="4" w:tplc="9692CEDC">
      <w:start w:val="1"/>
      <w:numFmt w:val="bullet"/>
      <w:lvlText w:val="o"/>
      <w:lvlJc w:val="left"/>
      <w:pPr>
        <w:ind w:left="3600" w:hanging="360"/>
      </w:pPr>
      <w:rPr>
        <w:rFonts w:ascii="Courier New" w:hAnsi="Courier New" w:hint="default"/>
      </w:rPr>
    </w:lvl>
    <w:lvl w:ilvl="5" w:tplc="69B6CB2C">
      <w:start w:val="1"/>
      <w:numFmt w:val="bullet"/>
      <w:lvlText w:val=""/>
      <w:lvlJc w:val="left"/>
      <w:pPr>
        <w:ind w:left="4320" w:hanging="360"/>
      </w:pPr>
      <w:rPr>
        <w:rFonts w:ascii="Wingdings" w:hAnsi="Wingdings" w:hint="default"/>
      </w:rPr>
    </w:lvl>
    <w:lvl w:ilvl="6" w:tplc="E28A823A">
      <w:start w:val="1"/>
      <w:numFmt w:val="bullet"/>
      <w:lvlText w:val=""/>
      <w:lvlJc w:val="left"/>
      <w:pPr>
        <w:ind w:left="5040" w:hanging="360"/>
      </w:pPr>
      <w:rPr>
        <w:rFonts w:ascii="Symbol" w:hAnsi="Symbol" w:hint="default"/>
      </w:rPr>
    </w:lvl>
    <w:lvl w:ilvl="7" w:tplc="90EE6C9E">
      <w:start w:val="1"/>
      <w:numFmt w:val="bullet"/>
      <w:lvlText w:val="o"/>
      <w:lvlJc w:val="left"/>
      <w:pPr>
        <w:ind w:left="5760" w:hanging="360"/>
      </w:pPr>
      <w:rPr>
        <w:rFonts w:ascii="Courier New" w:hAnsi="Courier New" w:hint="default"/>
      </w:rPr>
    </w:lvl>
    <w:lvl w:ilvl="8" w:tplc="8AD0B184">
      <w:start w:val="1"/>
      <w:numFmt w:val="bullet"/>
      <w:lvlText w:val=""/>
      <w:lvlJc w:val="left"/>
      <w:pPr>
        <w:ind w:left="6480" w:hanging="360"/>
      </w:pPr>
      <w:rPr>
        <w:rFonts w:ascii="Wingdings" w:hAnsi="Wingdings" w:hint="default"/>
      </w:rPr>
    </w:lvl>
  </w:abstractNum>
  <w:abstractNum w:abstractNumId="14" w15:restartNumberingAfterBreak="0">
    <w:nsid w:val="40A656C5"/>
    <w:multiLevelType w:val="hybridMultilevel"/>
    <w:tmpl w:val="06D46F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0CBE869"/>
    <w:multiLevelType w:val="hybridMultilevel"/>
    <w:tmpl w:val="3D1CE52E"/>
    <w:lvl w:ilvl="0" w:tplc="96B2BFC8">
      <w:start w:val="1"/>
      <w:numFmt w:val="bullet"/>
      <w:lvlText w:val=""/>
      <w:lvlJc w:val="left"/>
      <w:pPr>
        <w:ind w:left="720" w:hanging="360"/>
      </w:pPr>
      <w:rPr>
        <w:rFonts w:ascii="Symbol" w:hAnsi="Symbol" w:hint="default"/>
      </w:rPr>
    </w:lvl>
    <w:lvl w:ilvl="1" w:tplc="D98C74A6">
      <w:start w:val="1"/>
      <w:numFmt w:val="bullet"/>
      <w:lvlText w:val="o"/>
      <w:lvlJc w:val="left"/>
      <w:pPr>
        <w:ind w:left="1440" w:hanging="360"/>
      </w:pPr>
      <w:rPr>
        <w:rFonts w:ascii="Courier New" w:hAnsi="Courier New" w:hint="default"/>
      </w:rPr>
    </w:lvl>
    <w:lvl w:ilvl="2" w:tplc="66AAE198">
      <w:start w:val="1"/>
      <w:numFmt w:val="bullet"/>
      <w:lvlText w:val=""/>
      <w:lvlJc w:val="left"/>
      <w:pPr>
        <w:ind w:left="2160" w:hanging="360"/>
      </w:pPr>
      <w:rPr>
        <w:rFonts w:ascii="Wingdings" w:hAnsi="Wingdings" w:hint="default"/>
      </w:rPr>
    </w:lvl>
    <w:lvl w:ilvl="3" w:tplc="1DB4E2A6">
      <w:start w:val="1"/>
      <w:numFmt w:val="bullet"/>
      <w:lvlText w:val=""/>
      <w:lvlJc w:val="left"/>
      <w:pPr>
        <w:ind w:left="2880" w:hanging="360"/>
      </w:pPr>
      <w:rPr>
        <w:rFonts w:ascii="Symbol" w:hAnsi="Symbol" w:hint="default"/>
      </w:rPr>
    </w:lvl>
    <w:lvl w:ilvl="4" w:tplc="9278A9DC">
      <w:start w:val="1"/>
      <w:numFmt w:val="bullet"/>
      <w:lvlText w:val="o"/>
      <w:lvlJc w:val="left"/>
      <w:pPr>
        <w:ind w:left="3600" w:hanging="360"/>
      </w:pPr>
      <w:rPr>
        <w:rFonts w:ascii="Courier New" w:hAnsi="Courier New" w:hint="default"/>
      </w:rPr>
    </w:lvl>
    <w:lvl w:ilvl="5" w:tplc="0B3C64A8">
      <w:start w:val="1"/>
      <w:numFmt w:val="bullet"/>
      <w:lvlText w:val=""/>
      <w:lvlJc w:val="left"/>
      <w:pPr>
        <w:ind w:left="4320" w:hanging="360"/>
      </w:pPr>
      <w:rPr>
        <w:rFonts w:ascii="Wingdings" w:hAnsi="Wingdings" w:hint="default"/>
      </w:rPr>
    </w:lvl>
    <w:lvl w:ilvl="6" w:tplc="1562A3BC">
      <w:start w:val="1"/>
      <w:numFmt w:val="bullet"/>
      <w:lvlText w:val=""/>
      <w:lvlJc w:val="left"/>
      <w:pPr>
        <w:ind w:left="5040" w:hanging="360"/>
      </w:pPr>
      <w:rPr>
        <w:rFonts w:ascii="Symbol" w:hAnsi="Symbol" w:hint="default"/>
      </w:rPr>
    </w:lvl>
    <w:lvl w:ilvl="7" w:tplc="E0862E4A">
      <w:start w:val="1"/>
      <w:numFmt w:val="bullet"/>
      <w:lvlText w:val="o"/>
      <w:lvlJc w:val="left"/>
      <w:pPr>
        <w:ind w:left="5760" w:hanging="360"/>
      </w:pPr>
      <w:rPr>
        <w:rFonts w:ascii="Courier New" w:hAnsi="Courier New" w:hint="default"/>
      </w:rPr>
    </w:lvl>
    <w:lvl w:ilvl="8" w:tplc="1B643224">
      <w:start w:val="1"/>
      <w:numFmt w:val="bullet"/>
      <w:lvlText w:val=""/>
      <w:lvlJc w:val="left"/>
      <w:pPr>
        <w:ind w:left="6480" w:hanging="360"/>
      </w:pPr>
      <w:rPr>
        <w:rFonts w:ascii="Wingdings" w:hAnsi="Wingdings" w:hint="default"/>
      </w:rPr>
    </w:lvl>
  </w:abstractNum>
  <w:abstractNum w:abstractNumId="16" w15:restartNumberingAfterBreak="0">
    <w:nsid w:val="4768972D"/>
    <w:multiLevelType w:val="hybridMultilevel"/>
    <w:tmpl w:val="A1EA2B8E"/>
    <w:lvl w:ilvl="0" w:tplc="43A20A40">
      <w:start w:val="1"/>
      <w:numFmt w:val="bullet"/>
      <w:lvlText w:val=""/>
      <w:lvlJc w:val="left"/>
      <w:pPr>
        <w:ind w:left="720" w:hanging="360"/>
      </w:pPr>
      <w:rPr>
        <w:rFonts w:ascii="Symbol" w:hAnsi="Symbol" w:hint="default"/>
      </w:rPr>
    </w:lvl>
    <w:lvl w:ilvl="1" w:tplc="86BA13CE">
      <w:start w:val="1"/>
      <w:numFmt w:val="bullet"/>
      <w:lvlText w:val="o"/>
      <w:lvlJc w:val="left"/>
      <w:pPr>
        <w:ind w:left="1440" w:hanging="360"/>
      </w:pPr>
      <w:rPr>
        <w:rFonts w:ascii="Courier New" w:hAnsi="Courier New" w:hint="default"/>
      </w:rPr>
    </w:lvl>
    <w:lvl w:ilvl="2" w:tplc="19426C02">
      <w:start w:val="1"/>
      <w:numFmt w:val="bullet"/>
      <w:lvlText w:val=""/>
      <w:lvlJc w:val="left"/>
      <w:pPr>
        <w:ind w:left="2160" w:hanging="360"/>
      </w:pPr>
      <w:rPr>
        <w:rFonts w:ascii="Wingdings" w:hAnsi="Wingdings" w:hint="default"/>
      </w:rPr>
    </w:lvl>
    <w:lvl w:ilvl="3" w:tplc="11D0CE9C">
      <w:start w:val="1"/>
      <w:numFmt w:val="bullet"/>
      <w:lvlText w:val=""/>
      <w:lvlJc w:val="left"/>
      <w:pPr>
        <w:ind w:left="2880" w:hanging="360"/>
      </w:pPr>
      <w:rPr>
        <w:rFonts w:ascii="Symbol" w:hAnsi="Symbol" w:hint="default"/>
      </w:rPr>
    </w:lvl>
    <w:lvl w:ilvl="4" w:tplc="B1F82C82">
      <w:start w:val="1"/>
      <w:numFmt w:val="bullet"/>
      <w:lvlText w:val="o"/>
      <w:lvlJc w:val="left"/>
      <w:pPr>
        <w:ind w:left="3600" w:hanging="360"/>
      </w:pPr>
      <w:rPr>
        <w:rFonts w:ascii="Courier New" w:hAnsi="Courier New" w:hint="default"/>
      </w:rPr>
    </w:lvl>
    <w:lvl w:ilvl="5" w:tplc="DBFE3E5A">
      <w:start w:val="1"/>
      <w:numFmt w:val="bullet"/>
      <w:lvlText w:val=""/>
      <w:lvlJc w:val="left"/>
      <w:pPr>
        <w:ind w:left="4320" w:hanging="360"/>
      </w:pPr>
      <w:rPr>
        <w:rFonts w:ascii="Wingdings" w:hAnsi="Wingdings" w:hint="default"/>
      </w:rPr>
    </w:lvl>
    <w:lvl w:ilvl="6" w:tplc="693A41D2">
      <w:start w:val="1"/>
      <w:numFmt w:val="bullet"/>
      <w:lvlText w:val=""/>
      <w:lvlJc w:val="left"/>
      <w:pPr>
        <w:ind w:left="5040" w:hanging="360"/>
      </w:pPr>
      <w:rPr>
        <w:rFonts w:ascii="Symbol" w:hAnsi="Symbol" w:hint="default"/>
      </w:rPr>
    </w:lvl>
    <w:lvl w:ilvl="7" w:tplc="6EC2676A">
      <w:start w:val="1"/>
      <w:numFmt w:val="bullet"/>
      <w:lvlText w:val="o"/>
      <w:lvlJc w:val="left"/>
      <w:pPr>
        <w:ind w:left="5760" w:hanging="360"/>
      </w:pPr>
      <w:rPr>
        <w:rFonts w:ascii="Courier New" w:hAnsi="Courier New" w:hint="default"/>
      </w:rPr>
    </w:lvl>
    <w:lvl w:ilvl="8" w:tplc="EC32D868">
      <w:start w:val="1"/>
      <w:numFmt w:val="bullet"/>
      <w:lvlText w:val=""/>
      <w:lvlJc w:val="left"/>
      <w:pPr>
        <w:ind w:left="6480" w:hanging="360"/>
      </w:pPr>
      <w:rPr>
        <w:rFonts w:ascii="Wingdings" w:hAnsi="Wingdings" w:hint="default"/>
      </w:rPr>
    </w:lvl>
  </w:abstractNum>
  <w:abstractNum w:abstractNumId="17" w15:restartNumberingAfterBreak="0">
    <w:nsid w:val="58414593"/>
    <w:multiLevelType w:val="hybridMultilevel"/>
    <w:tmpl w:val="EE4C9968"/>
    <w:lvl w:ilvl="0" w:tplc="B2A63BA2">
      <w:start w:val="1"/>
      <w:numFmt w:val="bullet"/>
      <w:lvlText w:val=""/>
      <w:lvlJc w:val="left"/>
      <w:pPr>
        <w:ind w:left="720" w:hanging="360"/>
      </w:pPr>
      <w:rPr>
        <w:rFonts w:ascii="Symbol" w:hAnsi="Symbol" w:hint="default"/>
      </w:rPr>
    </w:lvl>
    <w:lvl w:ilvl="1" w:tplc="17FA1164">
      <w:start w:val="1"/>
      <w:numFmt w:val="bullet"/>
      <w:lvlText w:val="o"/>
      <w:lvlJc w:val="left"/>
      <w:pPr>
        <w:ind w:left="1440" w:hanging="360"/>
      </w:pPr>
      <w:rPr>
        <w:rFonts w:ascii="Courier New" w:hAnsi="Courier New" w:hint="default"/>
      </w:rPr>
    </w:lvl>
    <w:lvl w:ilvl="2" w:tplc="6C2E93C6">
      <w:start w:val="1"/>
      <w:numFmt w:val="bullet"/>
      <w:lvlText w:val=""/>
      <w:lvlJc w:val="left"/>
      <w:pPr>
        <w:ind w:left="2160" w:hanging="360"/>
      </w:pPr>
      <w:rPr>
        <w:rFonts w:ascii="Wingdings" w:hAnsi="Wingdings" w:hint="default"/>
      </w:rPr>
    </w:lvl>
    <w:lvl w:ilvl="3" w:tplc="8F6235D0">
      <w:start w:val="1"/>
      <w:numFmt w:val="bullet"/>
      <w:lvlText w:val=""/>
      <w:lvlJc w:val="left"/>
      <w:pPr>
        <w:ind w:left="2880" w:hanging="360"/>
      </w:pPr>
      <w:rPr>
        <w:rFonts w:ascii="Symbol" w:hAnsi="Symbol" w:hint="default"/>
      </w:rPr>
    </w:lvl>
    <w:lvl w:ilvl="4" w:tplc="FD38D31C">
      <w:start w:val="1"/>
      <w:numFmt w:val="bullet"/>
      <w:lvlText w:val="o"/>
      <w:lvlJc w:val="left"/>
      <w:pPr>
        <w:ind w:left="3600" w:hanging="360"/>
      </w:pPr>
      <w:rPr>
        <w:rFonts w:ascii="Courier New" w:hAnsi="Courier New" w:hint="default"/>
      </w:rPr>
    </w:lvl>
    <w:lvl w:ilvl="5" w:tplc="9A0C4C18">
      <w:start w:val="1"/>
      <w:numFmt w:val="bullet"/>
      <w:lvlText w:val=""/>
      <w:lvlJc w:val="left"/>
      <w:pPr>
        <w:ind w:left="4320" w:hanging="360"/>
      </w:pPr>
      <w:rPr>
        <w:rFonts w:ascii="Wingdings" w:hAnsi="Wingdings" w:hint="default"/>
      </w:rPr>
    </w:lvl>
    <w:lvl w:ilvl="6" w:tplc="CD8612A4">
      <w:start w:val="1"/>
      <w:numFmt w:val="bullet"/>
      <w:lvlText w:val=""/>
      <w:lvlJc w:val="left"/>
      <w:pPr>
        <w:ind w:left="5040" w:hanging="360"/>
      </w:pPr>
      <w:rPr>
        <w:rFonts w:ascii="Symbol" w:hAnsi="Symbol" w:hint="default"/>
      </w:rPr>
    </w:lvl>
    <w:lvl w:ilvl="7" w:tplc="95F671D8">
      <w:start w:val="1"/>
      <w:numFmt w:val="bullet"/>
      <w:lvlText w:val="o"/>
      <w:lvlJc w:val="left"/>
      <w:pPr>
        <w:ind w:left="5760" w:hanging="360"/>
      </w:pPr>
      <w:rPr>
        <w:rFonts w:ascii="Courier New" w:hAnsi="Courier New" w:hint="default"/>
      </w:rPr>
    </w:lvl>
    <w:lvl w:ilvl="8" w:tplc="E5AEDD00">
      <w:start w:val="1"/>
      <w:numFmt w:val="bullet"/>
      <w:lvlText w:val=""/>
      <w:lvlJc w:val="left"/>
      <w:pPr>
        <w:ind w:left="6480" w:hanging="360"/>
      </w:pPr>
      <w:rPr>
        <w:rFonts w:ascii="Wingdings" w:hAnsi="Wingdings" w:hint="default"/>
      </w:rPr>
    </w:lvl>
  </w:abstractNum>
  <w:abstractNum w:abstractNumId="18" w15:restartNumberingAfterBreak="0">
    <w:nsid w:val="5EA9045E"/>
    <w:multiLevelType w:val="hybridMultilevel"/>
    <w:tmpl w:val="99EC9636"/>
    <w:lvl w:ilvl="0" w:tplc="408EDE4C">
      <w:start w:val="1"/>
      <w:numFmt w:val="bullet"/>
      <w:lvlText w:val=""/>
      <w:lvlJc w:val="left"/>
      <w:pPr>
        <w:ind w:left="720" w:hanging="360"/>
      </w:pPr>
      <w:rPr>
        <w:rFonts w:ascii="Symbol" w:hAnsi="Symbol" w:hint="default"/>
      </w:rPr>
    </w:lvl>
    <w:lvl w:ilvl="1" w:tplc="9592AB5A">
      <w:start w:val="1"/>
      <w:numFmt w:val="bullet"/>
      <w:lvlText w:val="o"/>
      <w:lvlJc w:val="left"/>
      <w:pPr>
        <w:ind w:left="1440" w:hanging="360"/>
      </w:pPr>
      <w:rPr>
        <w:rFonts w:ascii="Courier New" w:hAnsi="Courier New" w:hint="default"/>
      </w:rPr>
    </w:lvl>
    <w:lvl w:ilvl="2" w:tplc="4B3A4330">
      <w:start w:val="1"/>
      <w:numFmt w:val="bullet"/>
      <w:lvlText w:val=""/>
      <w:lvlJc w:val="left"/>
      <w:pPr>
        <w:ind w:left="2160" w:hanging="360"/>
      </w:pPr>
      <w:rPr>
        <w:rFonts w:ascii="Wingdings" w:hAnsi="Wingdings" w:hint="default"/>
      </w:rPr>
    </w:lvl>
    <w:lvl w:ilvl="3" w:tplc="19D2FA12">
      <w:start w:val="1"/>
      <w:numFmt w:val="bullet"/>
      <w:lvlText w:val=""/>
      <w:lvlJc w:val="left"/>
      <w:pPr>
        <w:ind w:left="2880" w:hanging="360"/>
      </w:pPr>
      <w:rPr>
        <w:rFonts w:ascii="Symbol" w:hAnsi="Symbol" w:hint="default"/>
      </w:rPr>
    </w:lvl>
    <w:lvl w:ilvl="4" w:tplc="05B44812">
      <w:start w:val="1"/>
      <w:numFmt w:val="bullet"/>
      <w:lvlText w:val="o"/>
      <w:lvlJc w:val="left"/>
      <w:pPr>
        <w:ind w:left="3600" w:hanging="360"/>
      </w:pPr>
      <w:rPr>
        <w:rFonts w:ascii="Courier New" w:hAnsi="Courier New" w:hint="default"/>
      </w:rPr>
    </w:lvl>
    <w:lvl w:ilvl="5" w:tplc="381E65A8">
      <w:start w:val="1"/>
      <w:numFmt w:val="bullet"/>
      <w:lvlText w:val=""/>
      <w:lvlJc w:val="left"/>
      <w:pPr>
        <w:ind w:left="4320" w:hanging="360"/>
      </w:pPr>
      <w:rPr>
        <w:rFonts w:ascii="Wingdings" w:hAnsi="Wingdings" w:hint="default"/>
      </w:rPr>
    </w:lvl>
    <w:lvl w:ilvl="6" w:tplc="5790A89E">
      <w:start w:val="1"/>
      <w:numFmt w:val="bullet"/>
      <w:lvlText w:val=""/>
      <w:lvlJc w:val="left"/>
      <w:pPr>
        <w:ind w:left="5040" w:hanging="360"/>
      </w:pPr>
      <w:rPr>
        <w:rFonts w:ascii="Symbol" w:hAnsi="Symbol" w:hint="default"/>
      </w:rPr>
    </w:lvl>
    <w:lvl w:ilvl="7" w:tplc="614ADC8E">
      <w:start w:val="1"/>
      <w:numFmt w:val="bullet"/>
      <w:lvlText w:val="o"/>
      <w:lvlJc w:val="left"/>
      <w:pPr>
        <w:ind w:left="5760" w:hanging="360"/>
      </w:pPr>
      <w:rPr>
        <w:rFonts w:ascii="Courier New" w:hAnsi="Courier New" w:hint="default"/>
      </w:rPr>
    </w:lvl>
    <w:lvl w:ilvl="8" w:tplc="C3BEF2DC">
      <w:start w:val="1"/>
      <w:numFmt w:val="bullet"/>
      <w:lvlText w:val=""/>
      <w:lvlJc w:val="left"/>
      <w:pPr>
        <w:ind w:left="6480" w:hanging="360"/>
      </w:pPr>
      <w:rPr>
        <w:rFonts w:ascii="Wingdings" w:hAnsi="Wingdings" w:hint="default"/>
      </w:rPr>
    </w:lvl>
  </w:abstractNum>
  <w:abstractNum w:abstractNumId="19" w15:restartNumberingAfterBreak="0">
    <w:nsid w:val="6C358AD8"/>
    <w:multiLevelType w:val="hybridMultilevel"/>
    <w:tmpl w:val="2068956E"/>
    <w:lvl w:ilvl="0" w:tplc="0A084716">
      <w:start w:val="1"/>
      <w:numFmt w:val="bullet"/>
      <w:lvlText w:val=""/>
      <w:lvlJc w:val="left"/>
      <w:pPr>
        <w:ind w:left="720" w:hanging="360"/>
      </w:pPr>
      <w:rPr>
        <w:rFonts w:ascii="Symbol" w:hAnsi="Symbol" w:hint="default"/>
      </w:rPr>
    </w:lvl>
    <w:lvl w:ilvl="1" w:tplc="9C5CF288">
      <w:start w:val="1"/>
      <w:numFmt w:val="bullet"/>
      <w:lvlText w:val="o"/>
      <w:lvlJc w:val="left"/>
      <w:pPr>
        <w:ind w:left="1440" w:hanging="360"/>
      </w:pPr>
      <w:rPr>
        <w:rFonts w:ascii="Courier New" w:hAnsi="Courier New" w:hint="default"/>
      </w:rPr>
    </w:lvl>
    <w:lvl w:ilvl="2" w:tplc="034E404C">
      <w:start w:val="1"/>
      <w:numFmt w:val="bullet"/>
      <w:lvlText w:val=""/>
      <w:lvlJc w:val="left"/>
      <w:pPr>
        <w:ind w:left="2160" w:hanging="360"/>
      </w:pPr>
      <w:rPr>
        <w:rFonts w:ascii="Wingdings" w:hAnsi="Wingdings" w:hint="default"/>
      </w:rPr>
    </w:lvl>
    <w:lvl w:ilvl="3" w:tplc="16E6DEEE">
      <w:start w:val="1"/>
      <w:numFmt w:val="bullet"/>
      <w:lvlText w:val=""/>
      <w:lvlJc w:val="left"/>
      <w:pPr>
        <w:ind w:left="2880" w:hanging="360"/>
      </w:pPr>
      <w:rPr>
        <w:rFonts w:ascii="Symbol" w:hAnsi="Symbol" w:hint="default"/>
      </w:rPr>
    </w:lvl>
    <w:lvl w:ilvl="4" w:tplc="03EA8FD6">
      <w:start w:val="1"/>
      <w:numFmt w:val="bullet"/>
      <w:lvlText w:val="o"/>
      <w:lvlJc w:val="left"/>
      <w:pPr>
        <w:ind w:left="3600" w:hanging="360"/>
      </w:pPr>
      <w:rPr>
        <w:rFonts w:ascii="Courier New" w:hAnsi="Courier New" w:hint="default"/>
      </w:rPr>
    </w:lvl>
    <w:lvl w:ilvl="5" w:tplc="7B0C2156">
      <w:start w:val="1"/>
      <w:numFmt w:val="bullet"/>
      <w:lvlText w:val=""/>
      <w:lvlJc w:val="left"/>
      <w:pPr>
        <w:ind w:left="4320" w:hanging="360"/>
      </w:pPr>
      <w:rPr>
        <w:rFonts w:ascii="Wingdings" w:hAnsi="Wingdings" w:hint="default"/>
      </w:rPr>
    </w:lvl>
    <w:lvl w:ilvl="6" w:tplc="5622B6A2">
      <w:start w:val="1"/>
      <w:numFmt w:val="bullet"/>
      <w:lvlText w:val=""/>
      <w:lvlJc w:val="left"/>
      <w:pPr>
        <w:ind w:left="5040" w:hanging="360"/>
      </w:pPr>
      <w:rPr>
        <w:rFonts w:ascii="Symbol" w:hAnsi="Symbol" w:hint="default"/>
      </w:rPr>
    </w:lvl>
    <w:lvl w:ilvl="7" w:tplc="1A78C7CA">
      <w:start w:val="1"/>
      <w:numFmt w:val="bullet"/>
      <w:lvlText w:val="o"/>
      <w:lvlJc w:val="left"/>
      <w:pPr>
        <w:ind w:left="5760" w:hanging="360"/>
      </w:pPr>
      <w:rPr>
        <w:rFonts w:ascii="Courier New" w:hAnsi="Courier New" w:hint="default"/>
      </w:rPr>
    </w:lvl>
    <w:lvl w:ilvl="8" w:tplc="41A25CA2">
      <w:start w:val="1"/>
      <w:numFmt w:val="bullet"/>
      <w:lvlText w:val=""/>
      <w:lvlJc w:val="left"/>
      <w:pPr>
        <w:ind w:left="6480" w:hanging="360"/>
      </w:pPr>
      <w:rPr>
        <w:rFonts w:ascii="Wingdings" w:hAnsi="Wingdings" w:hint="default"/>
      </w:rPr>
    </w:lvl>
  </w:abstractNum>
  <w:abstractNum w:abstractNumId="20" w15:restartNumberingAfterBreak="0">
    <w:nsid w:val="72068F8C"/>
    <w:multiLevelType w:val="hybridMultilevel"/>
    <w:tmpl w:val="C6369B20"/>
    <w:lvl w:ilvl="0" w:tplc="9C7841BE">
      <w:start w:val="1"/>
      <w:numFmt w:val="bullet"/>
      <w:lvlText w:val=""/>
      <w:lvlJc w:val="left"/>
      <w:pPr>
        <w:ind w:left="720" w:hanging="360"/>
      </w:pPr>
      <w:rPr>
        <w:rFonts w:ascii="Symbol" w:hAnsi="Symbol" w:hint="default"/>
      </w:rPr>
    </w:lvl>
    <w:lvl w:ilvl="1" w:tplc="82CA183A">
      <w:start w:val="1"/>
      <w:numFmt w:val="bullet"/>
      <w:lvlText w:val="o"/>
      <w:lvlJc w:val="left"/>
      <w:pPr>
        <w:ind w:left="1440" w:hanging="360"/>
      </w:pPr>
      <w:rPr>
        <w:rFonts w:ascii="Courier New" w:hAnsi="Courier New" w:hint="default"/>
      </w:rPr>
    </w:lvl>
    <w:lvl w:ilvl="2" w:tplc="B09CDC5C">
      <w:start w:val="1"/>
      <w:numFmt w:val="bullet"/>
      <w:lvlText w:val=""/>
      <w:lvlJc w:val="left"/>
      <w:pPr>
        <w:ind w:left="2160" w:hanging="360"/>
      </w:pPr>
      <w:rPr>
        <w:rFonts w:ascii="Wingdings" w:hAnsi="Wingdings" w:hint="default"/>
      </w:rPr>
    </w:lvl>
    <w:lvl w:ilvl="3" w:tplc="69683DC6">
      <w:start w:val="1"/>
      <w:numFmt w:val="bullet"/>
      <w:lvlText w:val=""/>
      <w:lvlJc w:val="left"/>
      <w:pPr>
        <w:ind w:left="2880" w:hanging="360"/>
      </w:pPr>
      <w:rPr>
        <w:rFonts w:ascii="Symbol" w:hAnsi="Symbol" w:hint="default"/>
      </w:rPr>
    </w:lvl>
    <w:lvl w:ilvl="4" w:tplc="5B4A870E">
      <w:start w:val="1"/>
      <w:numFmt w:val="bullet"/>
      <w:lvlText w:val="o"/>
      <w:lvlJc w:val="left"/>
      <w:pPr>
        <w:ind w:left="3600" w:hanging="360"/>
      </w:pPr>
      <w:rPr>
        <w:rFonts w:ascii="Courier New" w:hAnsi="Courier New" w:hint="default"/>
      </w:rPr>
    </w:lvl>
    <w:lvl w:ilvl="5" w:tplc="B008A738">
      <w:start w:val="1"/>
      <w:numFmt w:val="bullet"/>
      <w:lvlText w:val=""/>
      <w:lvlJc w:val="left"/>
      <w:pPr>
        <w:ind w:left="4320" w:hanging="360"/>
      </w:pPr>
      <w:rPr>
        <w:rFonts w:ascii="Wingdings" w:hAnsi="Wingdings" w:hint="default"/>
      </w:rPr>
    </w:lvl>
    <w:lvl w:ilvl="6" w:tplc="9188B4AC">
      <w:start w:val="1"/>
      <w:numFmt w:val="bullet"/>
      <w:lvlText w:val=""/>
      <w:lvlJc w:val="left"/>
      <w:pPr>
        <w:ind w:left="5040" w:hanging="360"/>
      </w:pPr>
      <w:rPr>
        <w:rFonts w:ascii="Symbol" w:hAnsi="Symbol" w:hint="default"/>
      </w:rPr>
    </w:lvl>
    <w:lvl w:ilvl="7" w:tplc="99D40026">
      <w:start w:val="1"/>
      <w:numFmt w:val="bullet"/>
      <w:lvlText w:val="o"/>
      <w:lvlJc w:val="left"/>
      <w:pPr>
        <w:ind w:left="5760" w:hanging="360"/>
      </w:pPr>
      <w:rPr>
        <w:rFonts w:ascii="Courier New" w:hAnsi="Courier New" w:hint="default"/>
      </w:rPr>
    </w:lvl>
    <w:lvl w:ilvl="8" w:tplc="15EEBF4A">
      <w:start w:val="1"/>
      <w:numFmt w:val="bullet"/>
      <w:lvlText w:val=""/>
      <w:lvlJc w:val="left"/>
      <w:pPr>
        <w:ind w:left="6480" w:hanging="360"/>
      </w:pPr>
      <w:rPr>
        <w:rFonts w:ascii="Wingdings" w:hAnsi="Wingdings" w:hint="default"/>
      </w:rPr>
    </w:lvl>
  </w:abstractNum>
  <w:abstractNum w:abstractNumId="21" w15:restartNumberingAfterBreak="0">
    <w:nsid w:val="7931CBB7"/>
    <w:multiLevelType w:val="hybridMultilevel"/>
    <w:tmpl w:val="FA88F4D4"/>
    <w:lvl w:ilvl="0" w:tplc="18143798">
      <w:start w:val="1"/>
      <w:numFmt w:val="bullet"/>
      <w:lvlText w:val=""/>
      <w:lvlJc w:val="left"/>
      <w:pPr>
        <w:ind w:left="720" w:hanging="360"/>
      </w:pPr>
      <w:rPr>
        <w:rFonts w:ascii="Symbol" w:hAnsi="Symbol" w:hint="default"/>
      </w:rPr>
    </w:lvl>
    <w:lvl w:ilvl="1" w:tplc="26F4C53E">
      <w:start w:val="1"/>
      <w:numFmt w:val="bullet"/>
      <w:lvlText w:val="o"/>
      <w:lvlJc w:val="left"/>
      <w:pPr>
        <w:ind w:left="1440" w:hanging="360"/>
      </w:pPr>
      <w:rPr>
        <w:rFonts w:ascii="Courier New" w:hAnsi="Courier New" w:hint="default"/>
      </w:rPr>
    </w:lvl>
    <w:lvl w:ilvl="2" w:tplc="7F623BB4">
      <w:start w:val="1"/>
      <w:numFmt w:val="bullet"/>
      <w:lvlText w:val=""/>
      <w:lvlJc w:val="left"/>
      <w:pPr>
        <w:ind w:left="2160" w:hanging="360"/>
      </w:pPr>
      <w:rPr>
        <w:rFonts w:ascii="Wingdings" w:hAnsi="Wingdings" w:hint="default"/>
      </w:rPr>
    </w:lvl>
    <w:lvl w:ilvl="3" w:tplc="F1840D4C">
      <w:start w:val="1"/>
      <w:numFmt w:val="bullet"/>
      <w:lvlText w:val=""/>
      <w:lvlJc w:val="left"/>
      <w:pPr>
        <w:ind w:left="2880" w:hanging="360"/>
      </w:pPr>
      <w:rPr>
        <w:rFonts w:ascii="Symbol" w:hAnsi="Symbol" w:hint="default"/>
      </w:rPr>
    </w:lvl>
    <w:lvl w:ilvl="4" w:tplc="71D695AA">
      <w:start w:val="1"/>
      <w:numFmt w:val="bullet"/>
      <w:lvlText w:val="o"/>
      <w:lvlJc w:val="left"/>
      <w:pPr>
        <w:ind w:left="3600" w:hanging="360"/>
      </w:pPr>
      <w:rPr>
        <w:rFonts w:ascii="Courier New" w:hAnsi="Courier New" w:hint="default"/>
      </w:rPr>
    </w:lvl>
    <w:lvl w:ilvl="5" w:tplc="33C463A0">
      <w:start w:val="1"/>
      <w:numFmt w:val="bullet"/>
      <w:lvlText w:val=""/>
      <w:lvlJc w:val="left"/>
      <w:pPr>
        <w:ind w:left="4320" w:hanging="360"/>
      </w:pPr>
      <w:rPr>
        <w:rFonts w:ascii="Wingdings" w:hAnsi="Wingdings" w:hint="default"/>
      </w:rPr>
    </w:lvl>
    <w:lvl w:ilvl="6" w:tplc="800A7924">
      <w:start w:val="1"/>
      <w:numFmt w:val="bullet"/>
      <w:lvlText w:val=""/>
      <w:lvlJc w:val="left"/>
      <w:pPr>
        <w:ind w:left="5040" w:hanging="360"/>
      </w:pPr>
      <w:rPr>
        <w:rFonts w:ascii="Symbol" w:hAnsi="Symbol" w:hint="default"/>
      </w:rPr>
    </w:lvl>
    <w:lvl w:ilvl="7" w:tplc="DB7CD932">
      <w:start w:val="1"/>
      <w:numFmt w:val="bullet"/>
      <w:lvlText w:val="o"/>
      <w:lvlJc w:val="left"/>
      <w:pPr>
        <w:ind w:left="5760" w:hanging="360"/>
      </w:pPr>
      <w:rPr>
        <w:rFonts w:ascii="Courier New" w:hAnsi="Courier New" w:hint="default"/>
      </w:rPr>
    </w:lvl>
    <w:lvl w:ilvl="8" w:tplc="06C6123A">
      <w:start w:val="1"/>
      <w:numFmt w:val="bullet"/>
      <w:lvlText w:val=""/>
      <w:lvlJc w:val="left"/>
      <w:pPr>
        <w:ind w:left="6480" w:hanging="360"/>
      </w:pPr>
      <w:rPr>
        <w:rFonts w:ascii="Wingdings" w:hAnsi="Wingdings" w:hint="default"/>
      </w:rPr>
    </w:lvl>
  </w:abstractNum>
  <w:abstractNum w:abstractNumId="22" w15:restartNumberingAfterBreak="0">
    <w:nsid w:val="7EC224F4"/>
    <w:multiLevelType w:val="hybridMultilevel"/>
    <w:tmpl w:val="FC34E78C"/>
    <w:lvl w:ilvl="0" w:tplc="9BD84B20">
      <w:start w:val="1"/>
      <w:numFmt w:val="bullet"/>
      <w:lvlText w:val=""/>
      <w:lvlJc w:val="left"/>
      <w:pPr>
        <w:ind w:left="720" w:hanging="360"/>
      </w:pPr>
      <w:rPr>
        <w:rFonts w:ascii="Symbol" w:hAnsi="Symbol" w:hint="default"/>
      </w:rPr>
    </w:lvl>
    <w:lvl w:ilvl="1" w:tplc="8ADA469C">
      <w:start w:val="1"/>
      <w:numFmt w:val="bullet"/>
      <w:lvlText w:val="o"/>
      <w:lvlJc w:val="left"/>
      <w:pPr>
        <w:ind w:left="1440" w:hanging="360"/>
      </w:pPr>
      <w:rPr>
        <w:rFonts w:ascii="Courier New" w:hAnsi="Courier New" w:hint="default"/>
      </w:rPr>
    </w:lvl>
    <w:lvl w:ilvl="2" w:tplc="299A4A90">
      <w:start w:val="1"/>
      <w:numFmt w:val="bullet"/>
      <w:lvlText w:val=""/>
      <w:lvlJc w:val="left"/>
      <w:pPr>
        <w:ind w:left="2160" w:hanging="360"/>
      </w:pPr>
      <w:rPr>
        <w:rFonts w:ascii="Wingdings" w:hAnsi="Wingdings" w:hint="default"/>
      </w:rPr>
    </w:lvl>
    <w:lvl w:ilvl="3" w:tplc="FB3000D0">
      <w:start w:val="1"/>
      <w:numFmt w:val="bullet"/>
      <w:lvlText w:val=""/>
      <w:lvlJc w:val="left"/>
      <w:pPr>
        <w:ind w:left="2880" w:hanging="360"/>
      </w:pPr>
      <w:rPr>
        <w:rFonts w:ascii="Symbol" w:hAnsi="Symbol" w:hint="default"/>
      </w:rPr>
    </w:lvl>
    <w:lvl w:ilvl="4" w:tplc="6C2083CE">
      <w:start w:val="1"/>
      <w:numFmt w:val="bullet"/>
      <w:lvlText w:val="o"/>
      <w:lvlJc w:val="left"/>
      <w:pPr>
        <w:ind w:left="3600" w:hanging="360"/>
      </w:pPr>
      <w:rPr>
        <w:rFonts w:ascii="Courier New" w:hAnsi="Courier New" w:hint="default"/>
      </w:rPr>
    </w:lvl>
    <w:lvl w:ilvl="5" w:tplc="DFFECB68">
      <w:start w:val="1"/>
      <w:numFmt w:val="bullet"/>
      <w:lvlText w:val=""/>
      <w:lvlJc w:val="left"/>
      <w:pPr>
        <w:ind w:left="4320" w:hanging="360"/>
      </w:pPr>
      <w:rPr>
        <w:rFonts w:ascii="Wingdings" w:hAnsi="Wingdings" w:hint="default"/>
      </w:rPr>
    </w:lvl>
    <w:lvl w:ilvl="6" w:tplc="CE74F4AA">
      <w:start w:val="1"/>
      <w:numFmt w:val="bullet"/>
      <w:lvlText w:val=""/>
      <w:lvlJc w:val="left"/>
      <w:pPr>
        <w:ind w:left="5040" w:hanging="360"/>
      </w:pPr>
      <w:rPr>
        <w:rFonts w:ascii="Symbol" w:hAnsi="Symbol" w:hint="default"/>
      </w:rPr>
    </w:lvl>
    <w:lvl w:ilvl="7" w:tplc="C382E848">
      <w:start w:val="1"/>
      <w:numFmt w:val="bullet"/>
      <w:lvlText w:val="o"/>
      <w:lvlJc w:val="left"/>
      <w:pPr>
        <w:ind w:left="5760" w:hanging="360"/>
      </w:pPr>
      <w:rPr>
        <w:rFonts w:ascii="Courier New" w:hAnsi="Courier New" w:hint="default"/>
      </w:rPr>
    </w:lvl>
    <w:lvl w:ilvl="8" w:tplc="9564C2E8">
      <w:start w:val="1"/>
      <w:numFmt w:val="bullet"/>
      <w:lvlText w:val=""/>
      <w:lvlJc w:val="left"/>
      <w:pPr>
        <w:ind w:left="6480" w:hanging="360"/>
      </w:pPr>
      <w:rPr>
        <w:rFonts w:ascii="Wingdings" w:hAnsi="Wingdings" w:hint="default"/>
      </w:rPr>
    </w:lvl>
  </w:abstractNum>
  <w:num w:numId="1" w16cid:durableId="1147476216">
    <w:abstractNumId w:val="2"/>
  </w:num>
  <w:num w:numId="2" w16cid:durableId="1256474762">
    <w:abstractNumId w:val="9"/>
  </w:num>
  <w:num w:numId="3" w16cid:durableId="1807551711">
    <w:abstractNumId w:val="10"/>
  </w:num>
  <w:num w:numId="4" w16cid:durableId="491335861">
    <w:abstractNumId w:val="16"/>
  </w:num>
  <w:num w:numId="5" w16cid:durableId="1527401615">
    <w:abstractNumId w:val="1"/>
  </w:num>
  <w:num w:numId="6" w16cid:durableId="2105418853">
    <w:abstractNumId w:val="7"/>
  </w:num>
  <w:num w:numId="7" w16cid:durableId="884291638">
    <w:abstractNumId w:val="22"/>
  </w:num>
  <w:num w:numId="8" w16cid:durableId="988900563">
    <w:abstractNumId w:val="15"/>
  </w:num>
  <w:num w:numId="9" w16cid:durableId="40178321">
    <w:abstractNumId w:val="5"/>
  </w:num>
  <w:num w:numId="10" w16cid:durableId="526411550">
    <w:abstractNumId w:val="20"/>
  </w:num>
  <w:num w:numId="11" w16cid:durableId="1106923703">
    <w:abstractNumId w:val="8"/>
  </w:num>
  <w:num w:numId="12" w16cid:durableId="1064137682">
    <w:abstractNumId w:val="21"/>
  </w:num>
  <w:num w:numId="13" w16cid:durableId="285043704">
    <w:abstractNumId w:val="12"/>
  </w:num>
  <w:num w:numId="14" w16cid:durableId="870460694">
    <w:abstractNumId w:val="0"/>
  </w:num>
  <w:num w:numId="15" w16cid:durableId="183400607">
    <w:abstractNumId w:val="13"/>
  </w:num>
  <w:num w:numId="16" w16cid:durableId="9574213">
    <w:abstractNumId w:val="11"/>
  </w:num>
  <w:num w:numId="17" w16cid:durableId="1918781687">
    <w:abstractNumId w:val="4"/>
  </w:num>
  <w:num w:numId="18" w16cid:durableId="1932157135">
    <w:abstractNumId w:val="19"/>
  </w:num>
  <w:num w:numId="19" w16cid:durableId="159010622">
    <w:abstractNumId w:val="18"/>
  </w:num>
  <w:num w:numId="20" w16cid:durableId="1715691142">
    <w:abstractNumId w:val="17"/>
  </w:num>
  <w:num w:numId="21" w16cid:durableId="1377198050">
    <w:abstractNumId w:val="6"/>
  </w:num>
  <w:num w:numId="22" w16cid:durableId="144901381">
    <w:abstractNumId w:val="14"/>
  </w:num>
  <w:num w:numId="23" w16cid:durableId="1020019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59EB4E"/>
    <w:rsid w:val="00003C9D"/>
    <w:rsid w:val="000401C6"/>
    <w:rsid w:val="000428B1"/>
    <w:rsid w:val="0004363B"/>
    <w:rsid w:val="000B1CD0"/>
    <w:rsid w:val="00110EE0"/>
    <w:rsid w:val="001113C7"/>
    <w:rsid w:val="00153B7D"/>
    <w:rsid w:val="00165D97"/>
    <w:rsid w:val="0016661C"/>
    <w:rsid w:val="00167656"/>
    <w:rsid w:val="0017697A"/>
    <w:rsid w:val="001907F8"/>
    <w:rsid w:val="001A3896"/>
    <w:rsid w:val="001B42A1"/>
    <w:rsid w:val="002034BF"/>
    <w:rsid w:val="00211C5C"/>
    <w:rsid w:val="002C3724"/>
    <w:rsid w:val="002D422E"/>
    <w:rsid w:val="002E320A"/>
    <w:rsid w:val="003116CF"/>
    <w:rsid w:val="00340A60"/>
    <w:rsid w:val="0036661C"/>
    <w:rsid w:val="003745B0"/>
    <w:rsid w:val="00386953"/>
    <w:rsid w:val="00392F30"/>
    <w:rsid w:val="003D6038"/>
    <w:rsid w:val="003F009F"/>
    <w:rsid w:val="00404FBC"/>
    <w:rsid w:val="004117BA"/>
    <w:rsid w:val="00421D1A"/>
    <w:rsid w:val="00452934"/>
    <w:rsid w:val="00461C68"/>
    <w:rsid w:val="00476735"/>
    <w:rsid w:val="00490FC2"/>
    <w:rsid w:val="004932B1"/>
    <w:rsid w:val="00495071"/>
    <w:rsid w:val="004A37F5"/>
    <w:rsid w:val="004F34D3"/>
    <w:rsid w:val="00501012"/>
    <w:rsid w:val="0050229C"/>
    <w:rsid w:val="005074FA"/>
    <w:rsid w:val="00514433"/>
    <w:rsid w:val="005224BA"/>
    <w:rsid w:val="00536709"/>
    <w:rsid w:val="00545A80"/>
    <w:rsid w:val="0054751C"/>
    <w:rsid w:val="00564860"/>
    <w:rsid w:val="0058710B"/>
    <w:rsid w:val="00592B2F"/>
    <w:rsid w:val="005B5FE1"/>
    <w:rsid w:val="005C2DD6"/>
    <w:rsid w:val="005D70CD"/>
    <w:rsid w:val="005E2BAC"/>
    <w:rsid w:val="005E6FCD"/>
    <w:rsid w:val="00641C62"/>
    <w:rsid w:val="00671624"/>
    <w:rsid w:val="00695CE8"/>
    <w:rsid w:val="006A1DBF"/>
    <w:rsid w:val="006A3775"/>
    <w:rsid w:val="006B20AB"/>
    <w:rsid w:val="006C52E0"/>
    <w:rsid w:val="006D6B17"/>
    <w:rsid w:val="006D702E"/>
    <w:rsid w:val="00703B6A"/>
    <w:rsid w:val="00704DB2"/>
    <w:rsid w:val="00705009"/>
    <w:rsid w:val="0074084C"/>
    <w:rsid w:val="00741F16"/>
    <w:rsid w:val="007B610D"/>
    <w:rsid w:val="007B73D5"/>
    <w:rsid w:val="007C1058"/>
    <w:rsid w:val="007C596F"/>
    <w:rsid w:val="007C7039"/>
    <w:rsid w:val="007D366C"/>
    <w:rsid w:val="0080615B"/>
    <w:rsid w:val="008228C5"/>
    <w:rsid w:val="00837938"/>
    <w:rsid w:val="0084295C"/>
    <w:rsid w:val="00864FBA"/>
    <w:rsid w:val="008A478F"/>
    <w:rsid w:val="008A5F38"/>
    <w:rsid w:val="008C1F28"/>
    <w:rsid w:val="008C64A9"/>
    <w:rsid w:val="008E19EC"/>
    <w:rsid w:val="008E249A"/>
    <w:rsid w:val="009024F2"/>
    <w:rsid w:val="00925DE9"/>
    <w:rsid w:val="00940FE1"/>
    <w:rsid w:val="00943E5C"/>
    <w:rsid w:val="009547FA"/>
    <w:rsid w:val="009651B9"/>
    <w:rsid w:val="009D7117"/>
    <w:rsid w:val="009F3494"/>
    <w:rsid w:val="009F6E2C"/>
    <w:rsid w:val="00A00EF6"/>
    <w:rsid w:val="00A15243"/>
    <w:rsid w:val="00A30974"/>
    <w:rsid w:val="00A355A0"/>
    <w:rsid w:val="00A37917"/>
    <w:rsid w:val="00A41DC2"/>
    <w:rsid w:val="00A42331"/>
    <w:rsid w:val="00A556D6"/>
    <w:rsid w:val="00A62F0A"/>
    <w:rsid w:val="00A7484E"/>
    <w:rsid w:val="00A76717"/>
    <w:rsid w:val="00AA5F12"/>
    <w:rsid w:val="00AC3722"/>
    <w:rsid w:val="00AF4A78"/>
    <w:rsid w:val="00AF6137"/>
    <w:rsid w:val="00B103BC"/>
    <w:rsid w:val="00B173A4"/>
    <w:rsid w:val="00B20D93"/>
    <w:rsid w:val="00B21FDE"/>
    <w:rsid w:val="00B252D0"/>
    <w:rsid w:val="00B26F0D"/>
    <w:rsid w:val="00B33AC6"/>
    <w:rsid w:val="00B343D1"/>
    <w:rsid w:val="00B36764"/>
    <w:rsid w:val="00B42C6B"/>
    <w:rsid w:val="00B446BA"/>
    <w:rsid w:val="00B83038"/>
    <w:rsid w:val="00BE74AA"/>
    <w:rsid w:val="00BF7904"/>
    <w:rsid w:val="00C078A6"/>
    <w:rsid w:val="00C134BF"/>
    <w:rsid w:val="00C21102"/>
    <w:rsid w:val="00C21110"/>
    <w:rsid w:val="00C53F41"/>
    <w:rsid w:val="00C66FDD"/>
    <w:rsid w:val="00CB1EBD"/>
    <w:rsid w:val="00CF335D"/>
    <w:rsid w:val="00CF3CF8"/>
    <w:rsid w:val="00D2068E"/>
    <w:rsid w:val="00D56576"/>
    <w:rsid w:val="00D6753C"/>
    <w:rsid w:val="00D93696"/>
    <w:rsid w:val="00DD6445"/>
    <w:rsid w:val="00E07D67"/>
    <w:rsid w:val="00E158DC"/>
    <w:rsid w:val="00E449D2"/>
    <w:rsid w:val="00E5425A"/>
    <w:rsid w:val="00E93ACD"/>
    <w:rsid w:val="00E9498E"/>
    <w:rsid w:val="00EA2CD8"/>
    <w:rsid w:val="00EB08F1"/>
    <w:rsid w:val="00EB17AE"/>
    <w:rsid w:val="00EB44EF"/>
    <w:rsid w:val="00ED252D"/>
    <w:rsid w:val="00ED4A12"/>
    <w:rsid w:val="00EF3F25"/>
    <w:rsid w:val="00F03837"/>
    <w:rsid w:val="00F13D26"/>
    <w:rsid w:val="00F14AB7"/>
    <w:rsid w:val="00F16B8A"/>
    <w:rsid w:val="00F2481E"/>
    <w:rsid w:val="00F749C2"/>
    <w:rsid w:val="00FB2990"/>
    <w:rsid w:val="00FB4663"/>
    <w:rsid w:val="00FB4D55"/>
    <w:rsid w:val="00FC03D6"/>
    <w:rsid w:val="00FC2863"/>
    <w:rsid w:val="00FC51B8"/>
    <w:rsid w:val="00FF2DCD"/>
    <w:rsid w:val="049CE78B"/>
    <w:rsid w:val="05608C83"/>
    <w:rsid w:val="0964D3A9"/>
    <w:rsid w:val="0AA697D1"/>
    <w:rsid w:val="0BCBAE9D"/>
    <w:rsid w:val="0C5BAA36"/>
    <w:rsid w:val="0E00206E"/>
    <w:rsid w:val="0E397408"/>
    <w:rsid w:val="111AEAF5"/>
    <w:rsid w:val="144795F4"/>
    <w:rsid w:val="182C53B6"/>
    <w:rsid w:val="1858DF6A"/>
    <w:rsid w:val="1AAFA80D"/>
    <w:rsid w:val="1E7EFE92"/>
    <w:rsid w:val="1F435AC5"/>
    <w:rsid w:val="22D298AB"/>
    <w:rsid w:val="23008FFA"/>
    <w:rsid w:val="28893D99"/>
    <w:rsid w:val="29ECE94E"/>
    <w:rsid w:val="2B88B9AF"/>
    <w:rsid w:val="2D248A10"/>
    <w:rsid w:val="2E1B09C1"/>
    <w:rsid w:val="2F025C08"/>
    <w:rsid w:val="2F2236A2"/>
    <w:rsid w:val="2F42C10F"/>
    <w:rsid w:val="309E2C69"/>
    <w:rsid w:val="3135782F"/>
    <w:rsid w:val="3644910E"/>
    <w:rsid w:val="37F753F5"/>
    <w:rsid w:val="38E5CAFF"/>
    <w:rsid w:val="3E1D1060"/>
    <w:rsid w:val="3F070A61"/>
    <w:rsid w:val="3FEB84B4"/>
    <w:rsid w:val="40F5613E"/>
    <w:rsid w:val="43596107"/>
    <w:rsid w:val="4375E3CF"/>
    <w:rsid w:val="43D3F947"/>
    <w:rsid w:val="46C963E2"/>
    <w:rsid w:val="474F74D1"/>
    <w:rsid w:val="48EB4532"/>
    <w:rsid w:val="4CA14585"/>
    <w:rsid w:val="4F9F2AEE"/>
    <w:rsid w:val="575E2F74"/>
    <w:rsid w:val="58556122"/>
    <w:rsid w:val="59B80DFE"/>
    <w:rsid w:val="59DD1E61"/>
    <w:rsid w:val="59E4240D"/>
    <w:rsid w:val="5A59EB4E"/>
    <w:rsid w:val="5B53DE5F"/>
    <w:rsid w:val="5B69C04A"/>
    <w:rsid w:val="5C59FC4E"/>
    <w:rsid w:val="5D4563CE"/>
    <w:rsid w:val="5D5AE163"/>
    <w:rsid w:val="6043B4C5"/>
    <w:rsid w:val="607D0490"/>
    <w:rsid w:val="6198FC69"/>
    <w:rsid w:val="632EBF3B"/>
    <w:rsid w:val="650ACD64"/>
    <w:rsid w:val="67ADF6D6"/>
    <w:rsid w:val="6C12E8CB"/>
    <w:rsid w:val="6E5514E5"/>
    <w:rsid w:val="714DBF00"/>
    <w:rsid w:val="73C1B016"/>
    <w:rsid w:val="74129670"/>
    <w:rsid w:val="777EC64E"/>
    <w:rsid w:val="77DD0474"/>
    <w:rsid w:val="78C7F5D3"/>
    <w:rsid w:val="7A280282"/>
    <w:rsid w:val="7A63C634"/>
    <w:rsid w:val="7A94B36C"/>
    <w:rsid w:val="7B90355A"/>
    <w:rsid w:val="7C9B8ECA"/>
    <w:rsid w:val="7D943023"/>
    <w:rsid w:val="7F5AE8ED"/>
    <w:rsid w:val="7F8E59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59EB4E"/>
  <w15:chartTrackingRefBased/>
  <w15:docId w15:val="{5FF77909-1A0A-4EFA-8986-475D19D34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9F3494"/>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9F3494"/>
    <w:rPr>
      <w:color w:val="44546A" w:themeColor="text2"/>
      <w:sz w:val="20"/>
      <w:szCs w:val="20"/>
      <w:lang w:val="en-US"/>
    </w:rPr>
  </w:style>
  <w:style w:type="character" w:styleId="UnresolvedMention">
    <w:name w:val="Unresolved Mention"/>
    <w:basedOn w:val="DefaultParagraphFont"/>
    <w:uiPriority w:val="99"/>
    <w:semiHidden/>
    <w:unhideWhenUsed/>
    <w:rsid w:val="00F14AB7"/>
    <w:rPr>
      <w:color w:val="605E5C"/>
      <w:shd w:val="clear" w:color="auto" w:fill="E1DFDD"/>
    </w:rPr>
  </w:style>
  <w:style w:type="paragraph" w:styleId="TOCHeading">
    <w:name w:val="TOC Heading"/>
    <w:basedOn w:val="Heading1"/>
    <w:next w:val="Normal"/>
    <w:uiPriority w:val="39"/>
    <w:unhideWhenUsed/>
    <w:qFormat/>
    <w:rsid w:val="00F14AB7"/>
    <w:pPr>
      <w:outlineLvl w:val="9"/>
    </w:pPr>
    <w:rPr>
      <w:lang w:val="en-US"/>
    </w:rPr>
  </w:style>
  <w:style w:type="paragraph" w:styleId="TOC1">
    <w:name w:val="toc 1"/>
    <w:basedOn w:val="Normal"/>
    <w:next w:val="Normal"/>
    <w:autoRedefine/>
    <w:uiPriority w:val="39"/>
    <w:unhideWhenUsed/>
    <w:rsid w:val="00F14AB7"/>
    <w:pPr>
      <w:spacing w:after="100"/>
    </w:pPr>
  </w:style>
  <w:style w:type="paragraph" w:styleId="TOC2">
    <w:name w:val="toc 2"/>
    <w:basedOn w:val="Normal"/>
    <w:next w:val="Normal"/>
    <w:autoRedefine/>
    <w:uiPriority w:val="39"/>
    <w:unhideWhenUsed/>
    <w:rsid w:val="00F14AB7"/>
    <w:pPr>
      <w:spacing w:after="100"/>
      <w:ind w:left="220"/>
    </w:pPr>
  </w:style>
  <w:style w:type="paragraph" w:styleId="NormalWeb">
    <w:name w:val="Normal (Web)"/>
    <w:basedOn w:val="Normal"/>
    <w:uiPriority w:val="99"/>
    <w:semiHidden/>
    <w:unhideWhenUsed/>
    <w:rsid w:val="00703B6A"/>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Header">
    <w:name w:val="header"/>
    <w:basedOn w:val="Normal"/>
    <w:link w:val="HeaderChar"/>
    <w:uiPriority w:val="99"/>
    <w:unhideWhenUsed/>
    <w:rsid w:val="00A42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331"/>
  </w:style>
  <w:style w:type="paragraph" w:styleId="Footer">
    <w:name w:val="footer"/>
    <w:basedOn w:val="Normal"/>
    <w:link w:val="FooterChar"/>
    <w:uiPriority w:val="99"/>
    <w:unhideWhenUsed/>
    <w:rsid w:val="00A42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331"/>
  </w:style>
  <w:style w:type="character" w:styleId="FollowedHyperlink">
    <w:name w:val="FollowedHyperlink"/>
    <w:basedOn w:val="DefaultParagraphFont"/>
    <w:uiPriority w:val="99"/>
    <w:semiHidden/>
    <w:unhideWhenUsed/>
    <w:rsid w:val="001907F8"/>
    <w:rPr>
      <w:color w:val="954F72" w:themeColor="followedHyperlink"/>
      <w:u w:val="single"/>
    </w:rPr>
  </w:style>
  <w:style w:type="paragraph" w:styleId="Title">
    <w:name w:val="Title"/>
    <w:basedOn w:val="Normal"/>
    <w:link w:val="TitleChar"/>
    <w:qFormat/>
    <w:rsid w:val="00B33AC6"/>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B33AC6"/>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B33AC6"/>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B33A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11523">
      <w:bodyDiv w:val="1"/>
      <w:marLeft w:val="0"/>
      <w:marRight w:val="0"/>
      <w:marTop w:val="0"/>
      <w:marBottom w:val="0"/>
      <w:divBdr>
        <w:top w:val="none" w:sz="0" w:space="0" w:color="auto"/>
        <w:left w:val="none" w:sz="0" w:space="0" w:color="auto"/>
        <w:bottom w:val="none" w:sz="0" w:space="0" w:color="auto"/>
        <w:right w:val="none" w:sz="0" w:space="0" w:color="auto"/>
      </w:divBdr>
    </w:div>
    <w:div w:id="133527889">
      <w:bodyDiv w:val="1"/>
      <w:marLeft w:val="0"/>
      <w:marRight w:val="0"/>
      <w:marTop w:val="0"/>
      <w:marBottom w:val="0"/>
      <w:divBdr>
        <w:top w:val="none" w:sz="0" w:space="0" w:color="auto"/>
        <w:left w:val="none" w:sz="0" w:space="0" w:color="auto"/>
        <w:bottom w:val="none" w:sz="0" w:space="0" w:color="auto"/>
        <w:right w:val="none" w:sz="0" w:space="0" w:color="auto"/>
      </w:divBdr>
    </w:div>
    <w:div w:id="297490093">
      <w:bodyDiv w:val="1"/>
      <w:marLeft w:val="0"/>
      <w:marRight w:val="0"/>
      <w:marTop w:val="0"/>
      <w:marBottom w:val="0"/>
      <w:divBdr>
        <w:top w:val="none" w:sz="0" w:space="0" w:color="auto"/>
        <w:left w:val="none" w:sz="0" w:space="0" w:color="auto"/>
        <w:bottom w:val="none" w:sz="0" w:space="0" w:color="auto"/>
        <w:right w:val="none" w:sz="0" w:space="0" w:color="auto"/>
      </w:divBdr>
    </w:div>
    <w:div w:id="386882711">
      <w:bodyDiv w:val="1"/>
      <w:marLeft w:val="0"/>
      <w:marRight w:val="0"/>
      <w:marTop w:val="0"/>
      <w:marBottom w:val="0"/>
      <w:divBdr>
        <w:top w:val="none" w:sz="0" w:space="0" w:color="auto"/>
        <w:left w:val="none" w:sz="0" w:space="0" w:color="auto"/>
        <w:bottom w:val="none" w:sz="0" w:space="0" w:color="auto"/>
        <w:right w:val="none" w:sz="0" w:space="0" w:color="auto"/>
      </w:divBdr>
    </w:div>
    <w:div w:id="544870888">
      <w:bodyDiv w:val="1"/>
      <w:marLeft w:val="0"/>
      <w:marRight w:val="0"/>
      <w:marTop w:val="0"/>
      <w:marBottom w:val="0"/>
      <w:divBdr>
        <w:top w:val="none" w:sz="0" w:space="0" w:color="auto"/>
        <w:left w:val="none" w:sz="0" w:space="0" w:color="auto"/>
        <w:bottom w:val="none" w:sz="0" w:space="0" w:color="auto"/>
        <w:right w:val="none" w:sz="0" w:space="0" w:color="auto"/>
      </w:divBdr>
    </w:div>
    <w:div w:id="704448302">
      <w:bodyDiv w:val="1"/>
      <w:marLeft w:val="0"/>
      <w:marRight w:val="0"/>
      <w:marTop w:val="0"/>
      <w:marBottom w:val="0"/>
      <w:divBdr>
        <w:top w:val="none" w:sz="0" w:space="0" w:color="auto"/>
        <w:left w:val="none" w:sz="0" w:space="0" w:color="auto"/>
        <w:bottom w:val="none" w:sz="0" w:space="0" w:color="auto"/>
        <w:right w:val="none" w:sz="0" w:space="0" w:color="auto"/>
      </w:divBdr>
    </w:div>
    <w:div w:id="831914126">
      <w:bodyDiv w:val="1"/>
      <w:marLeft w:val="0"/>
      <w:marRight w:val="0"/>
      <w:marTop w:val="0"/>
      <w:marBottom w:val="0"/>
      <w:divBdr>
        <w:top w:val="none" w:sz="0" w:space="0" w:color="auto"/>
        <w:left w:val="none" w:sz="0" w:space="0" w:color="auto"/>
        <w:bottom w:val="none" w:sz="0" w:space="0" w:color="auto"/>
        <w:right w:val="none" w:sz="0" w:space="0" w:color="auto"/>
      </w:divBdr>
    </w:div>
    <w:div w:id="970211319">
      <w:bodyDiv w:val="1"/>
      <w:marLeft w:val="0"/>
      <w:marRight w:val="0"/>
      <w:marTop w:val="0"/>
      <w:marBottom w:val="0"/>
      <w:divBdr>
        <w:top w:val="none" w:sz="0" w:space="0" w:color="auto"/>
        <w:left w:val="none" w:sz="0" w:space="0" w:color="auto"/>
        <w:bottom w:val="none" w:sz="0" w:space="0" w:color="auto"/>
        <w:right w:val="none" w:sz="0" w:space="0" w:color="auto"/>
      </w:divBdr>
    </w:div>
    <w:div w:id="1003437297">
      <w:bodyDiv w:val="1"/>
      <w:marLeft w:val="0"/>
      <w:marRight w:val="0"/>
      <w:marTop w:val="0"/>
      <w:marBottom w:val="0"/>
      <w:divBdr>
        <w:top w:val="none" w:sz="0" w:space="0" w:color="auto"/>
        <w:left w:val="none" w:sz="0" w:space="0" w:color="auto"/>
        <w:bottom w:val="none" w:sz="0" w:space="0" w:color="auto"/>
        <w:right w:val="none" w:sz="0" w:space="0" w:color="auto"/>
      </w:divBdr>
    </w:div>
    <w:div w:id="1025861870">
      <w:bodyDiv w:val="1"/>
      <w:marLeft w:val="0"/>
      <w:marRight w:val="0"/>
      <w:marTop w:val="0"/>
      <w:marBottom w:val="0"/>
      <w:divBdr>
        <w:top w:val="none" w:sz="0" w:space="0" w:color="auto"/>
        <w:left w:val="none" w:sz="0" w:space="0" w:color="auto"/>
        <w:bottom w:val="none" w:sz="0" w:space="0" w:color="auto"/>
        <w:right w:val="none" w:sz="0" w:space="0" w:color="auto"/>
      </w:divBdr>
    </w:div>
    <w:div w:id="1105731711">
      <w:bodyDiv w:val="1"/>
      <w:marLeft w:val="0"/>
      <w:marRight w:val="0"/>
      <w:marTop w:val="0"/>
      <w:marBottom w:val="0"/>
      <w:divBdr>
        <w:top w:val="none" w:sz="0" w:space="0" w:color="auto"/>
        <w:left w:val="none" w:sz="0" w:space="0" w:color="auto"/>
        <w:bottom w:val="none" w:sz="0" w:space="0" w:color="auto"/>
        <w:right w:val="none" w:sz="0" w:space="0" w:color="auto"/>
      </w:divBdr>
    </w:div>
    <w:div w:id="1232157387">
      <w:bodyDiv w:val="1"/>
      <w:marLeft w:val="0"/>
      <w:marRight w:val="0"/>
      <w:marTop w:val="0"/>
      <w:marBottom w:val="0"/>
      <w:divBdr>
        <w:top w:val="none" w:sz="0" w:space="0" w:color="auto"/>
        <w:left w:val="none" w:sz="0" w:space="0" w:color="auto"/>
        <w:bottom w:val="none" w:sz="0" w:space="0" w:color="auto"/>
        <w:right w:val="none" w:sz="0" w:space="0" w:color="auto"/>
      </w:divBdr>
    </w:div>
    <w:div w:id="1264873918">
      <w:bodyDiv w:val="1"/>
      <w:marLeft w:val="0"/>
      <w:marRight w:val="0"/>
      <w:marTop w:val="0"/>
      <w:marBottom w:val="0"/>
      <w:divBdr>
        <w:top w:val="none" w:sz="0" w:space="0" w:color="auto"/>
        <w:left w:val="none" w:sz="0" w:space="0" w:color="auto"/>
        <w:bottom w:val="none" w:sz="0" w:space="0" w:color="auto"/>
        <w:right w:val="none" w:sz="0" w:space="0" w:color="auto"/>
      </w:divBdr>
    </w:div>
    <w:div w:id="1312907077">
      <w:bodyDiv w:val="1"/>
      <w:marLeft w:val="0"/>
      <w:marRight w:val="0"/>
      <w:marTop w:val="0"/>
      <w:marBottom w:val="0"/>
      <w:divBdr>
        <w:top w:val="none" w:sz="0" w:space="0" w:color="auto"/>
        <w:left w:val="none" w:sz="0" w:space="0" w:color="auto"/>
        <w:bottom w:val="none" w:sz="0" w:space="0" w:color="auto"/>
        <w:right w:val="none" w:sz="0" w:space="0" w:color="auto"/>
      </w:divBdr>
    </w:div>
    <w:div w:id="1314723877">
      <w:bodyDiv w:val="1"/>
      <w:marLeft w:val="0"/>
      <w:marRight w:val="0"/>
      <w:marTop w:val="0"/>
      <w:marBottom w:val="0"/>
      <w:divBdr>
        <w:top w:val="none" w:sz="0" w:space="0" w:color="auto"/>
        <w:left w:val="none" w:sz="0" w:space="0" w:color="auto"/>
        <w:bottom w:val="none" w:sz="0" w:space="0" w:color="auto"/>
        <w:right w:val="none" w:sz="0" w:space="0" w:color="auto"/>
      </w:divBdr>
    </w:div>
    <w:div w:id="1450978614">
      <w:bodyDiv w:val="1"/>
      <w:marLeft w:val="0"/>
      <w:marRight w:val="0"/>
      <w:marTop w:val="0"/>
      <w:marBottom w:val="0"/>
      <w:divBdr>
        <w:top w:val="none" w:sz="0" w:space="0" w:color="auto"/>
        <w:left w:val="none" w:sz="0" w:space="0" w:color="auto"/>
        <w:bottom w:val="none" w:sz="0" w:space="0" w:color="auto"/>
        <w:right w:val="none" w:sz="0" w:space="0" w:color="auto"/>
      </w:divBdr>
    </w:div>
    <w:div w:id="1705910111">
      <w:bodyDiv w:val="1"/>
      <w:marLeft w:val="0"/>
      <w:marRight w:val="0"/>
      <w:marTop w:val="0"/>
      <w:marBottom w:val="0"/>
      <w:divBdr>
        <w:top w:val="none" w:sz="0" w:space="0" w:color="auto"/>
        <w:left w:val="none" w:sz="0" w:space="0" w:color="auto"/>
        <w:bottom w:val="none" w:sz="0" w:space="0" w:color="auto"/>
        <w:right w:val="none" w:sz="0" w:space="0" w:color="auto"/>
      </w:divBdr>
    </w:div>
    <w:div w:id="2134519295">
      <w:bodyDiv w:val="1"/>
      <w:marLeft w:val="0"/>
      <w:marRight w:val="0"/>
      <w:marTop w:val="0"/>
      <w:marBottom w:val="0"/>
      <w:divBdr>
        <w:top w:val="none" w:sz="0" w:space="0" w:color="auto"/>
        <w:left w:val="none" w:sz="0" w:space="0" w:color="auto"/>
        <w:bottom w:val="none" w:sz="0" w:space="0" w:color="auto"/>
        <w:right w:val="none" w:sz="0" w:space="0" w:color="auto"/>
      </w:divBdr>
      <w:divsChild>
        <w:div w:id="1013843456">
          <w:marLeft w:val="0"/>
          <w:marRight w:val="0"/>
          <w:marTop w:val="0"/>
          <w:marBottom w:val="0"/>
          <w:divBdr>
            <w:top w:val="none" w:sz="0" w:space="0" w:color="auto"/>
            <w:left w:val="none" w:sz="0" w:space="0" w:color="auto"/>
            <w:bottom w:val="none" w:sz="0" w:space="0" w:color="auto"/>
            <w:right w:val="none" w:sz="0" w:space="0" w:color="auto"/>
          </w:divBdr>
          <w:divsChild>
            <w:div w:id="905335565">
              <w:marLeft w:val="0"/>
              <w:marRight w:val="0"/>
              <w:marTop w:val="0"/>
              <w:marBottom w:val="0"/>
              <w:divBdr>
                <w:top w:val="none" w:sz="0" w:space="0" w:color="auto"/>
                <w:left w:val="none" w:sz="0" w:space="0" w:color="auto"/>
                <w:bottom w:val="none" w:sz="0" w:space="0" w:color="auto"/>
                <w:right w:val="none" w:sz="0" w:space="0" w:color="auto"/>
              </w:divBdr>
            </w:div>
          </w:divsChild>
        </w:div>
        <w:div w:id="124664471">
          <w:marLeft w:val="0"/>
          <w:marRight w:val="0"/>
          <w:marTop w:val="75"/>
          <w:marBottom w:val="225"/>
          <w:divBdr>
            <w:top w:val="none" w:sz="0" w:space="0" w:color="auto"/>
            <w:left w:val="none" w:sz="0" w:space="0" w:color="auto"/>
            <w:bottom w:val="none" w:sz="0" w:space="0" w:color="auto"/>
            <w:right w:val="none" w:sz="0" w:space="0" w:color="auto"/>
          </w:divBdr>
          <w:divsChild>
            <w:div w:id="36390794">
              <w:marLeft w:val="0"/>
              <w:marRight w:val="0"/>
              <w:marTop w:val="0"/>
              <w:marBottom w:val="0"/>
              <w:divBdr>
                <w:top w:val="none" w:sz="0" w:space="0" w:color="auto"/>
                <w:left w:val="none" w:sz="0" w:space="0" w:color="auto"/>
                <w:bottom w:val="none" w:sz="0" w:space="0" w:color="auto"/>
                <w:right w:val="none" w:sz="0" w:space="0" w:color="auto"/>
              </w:divBdr>
              <w:divsChild>
                <w:div w:id="2125074356">
                  <w:marLeft w:val="0"/>
                  <w:marRight w:val="0"/>
                  <w:marTop w:val="0"/>
                  <w:marBottom w:val="0"/>
                  <w:divBdr>
                    <w:top w:val="none" w:sz="0" w:space="0" w:color="auto"/>
                    <w:left w:val="none" w:sz="0" w:space="0" w:color="auto"/>
                    <w:bottom w:val="none" w:sz="0" w:space="0" w:color="auto"/>
                    <w:right w:val="none" w:sz="0" w:space="0" w:color="auto"/>
                  </w:divBdr>
                  <w:divsChild>
                    <w:div w:id="112126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89465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gse.harvard.edu/news/uk/20/07/project-zero-making-learning-visible-ar" TargetMode="External"/><Relationship Id="rId26" Type="http://schemas.openxmlformats.org/officeDocument/2006/relationships/hyperlink" Target="https://www.rand.org/pubs/research_reports/RR1365.h" TargetMode="External"/><Relationship Id="rId3" Type="http://schemas.openxmlformats.org/officeDocument/2006/relationships/styles" Target="styles.xml"/><Relationship Id="rId21" Type="http://schemas.openxmlformats.org/officeDocument/2006/relationships/hyperlink" Target="https://doi.org/10.1177/1529100615569721" TargetMode="External"/><Relationship Id="rId34"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support.google.com/jamboard/answer/7424836?hl=en&amp;ref_topic=7383643" TargetMode="External"/><Relationship Id="rId25" Type="http://schemas.openxmlformats.org/officeDocument/2006/relationships/hyperlink" Target="https://doi.org/10.1145/2207676.2208597"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3390/educsci13070692" TargetMode="External"/><Relationship Id="rId20" Type="http://schemas.openxmlformats.org/officeDocument/2006/relationships/hyperlink" Target="https://www.harvard.edu/about-harvard/harvard-glance/harvard-and-technology/technology-education" TargetMode="External"/><Relationship Id="rId29" Type="http://schemas.openxmlformats.org/officeDocument/2006/relationships/hyperlink" Target="https://www.forbes.com/sites/tomvanderark/2017/04/05/the-future-of-education-depends-on-edtech/?sh=2410b57a68b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doi.org/10.14419/ijet.v7i3.9789"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owtogeek.com/439596/what-is-google-jamboard-and-do-i-need-the-hardware-to-use-it/" TargetMode="External"/><Relationship Id="rId23" Type="http://schemas.openxmlformats.org/officeDocument/2006/relationships/hyperlink" Target="https://osf.io/preprints/psyarxiv/5bz3j" TargetMode="External"/><Relationship Id="rId28" Type="http://schemas.openxmlformats.org/officeDocument/2006/relationships/hyperlink" Target="https://er.educause.edu/articles/2015/8/new-technologies-pedagogies-and-curriculum-a-practical-perspective" TargetMode="External"/><Relationship Id="rId10" Type="http://schemas.openxmlformats.org/officeDocument/2006/relationships/hyperlink" Target="https://www.researchgate.net/profile/Mark-Warschauer?_tp=eyJjb250ZXh0Ijp7ImZpcnN0UGFnZSI6InB1YmxpY2F0aW9uIiwicGFnZSI6InB1YmxpY2F0aW9uIn19" TargetMode="External"/><Relationship Id="rId19" Type="http://schemas.openxmlformats.org/officeDocument/2006/relationships/hyperlink" Target="https://hilt.harvard.edu/engaging-students-active-learning" TargetMode="External"/><Relationship Id="rId31" Type="http://schemas.openxmlformats.org/officeDocument/2006/relationships/hyperlink" Target="https://www.gov.wales/sites/default/files/publications/2018-03/education-in-wales-our-national-mission.pdf" TargetMode="External"/><Relationship Id="rId4" Type="http://schemas.openxmlformats.org/officeDocument/2006/relationships/settings" Target="settings.xml"/><Relationship Id="rId9" Type="http://schemas.openxmlformats.org/officeDocument/2006/relationships/hyperlink" Target="https://www.researchgate.net/profile/Mark-Warschauer?_tp=eyJjb250ZXh0Ijp7ImZpcnN0UGFnZSI6InB1YmxpY2F0aW9uIiwicGFnZSI6InB1YmxpY2F0aW9uIn19" TargetMode="External"/><Relationship Id="rId14" Type="http://schemas.openxmlformats.org/officeDocument/2006/relationships/hyperlink" Target="https://doi.org/10.1186/s12909-022-03143-x" TargetMode="External"/><Relationship Id="rId22" Type="http://schemas.openxmlformats.org/officeDocument/2006/relationships/hyperlink" Target="https://ced.ncsu/news" TargetMode="External"/><Relationship Id="rId27" Type="http://schemas.openxmlformats.org/officeDocument/2006/relationships/hyperlink" Target="https://doi.org/10.1111/bjet.12592" TargetMode="External"/><Relationship Id="rId30" Type="http://schemas.openxmlformats.org/officeDocument/2006/relationships/hyperlink" Target="http://www.businessinsider.com/what-is-google-jamboard"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5A046-3211-4C0F-B1B2-6FECDF428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6183</Words>
  <Characters>37635</Characters>
  <Application>Microsoft Office Word</Application>
  <DocSecurity>0</DocSecurity>
  <Lines>911</Lines>
  <Paragraphs>171</Paragraphs>
  <ScaleCrop>false</ScaleCrop>
  <HeadingPairs>
    <vt:vector size="2" baseType="variant">
      <vt:variant>
        <vt:lpstr>Title</vt:lpstr>
      </vt:variant>
      <vt:variant>
        <vt:i4>1</vt:i4>
      </vt:variant>
    </vt:vector>
  </HeadingPairs>
  <TitlesOfParts>
    <vt:vector size="1" baseType="lpstr">
      <vt:lpstr>Digital Innovation and Practice</vt:lpstr>
    </vt:vector>
  </TitlesOfParts>
  <Company/>
  <LinksUpToDate>false</LinksUpToDate>
  <CharactersWithSpaces>43818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Innovation and Practice</dc:title>
  <dc:subject>ECPT6006</dc:subject>
  <dc:creator>Ceri Marie Jones (1806930)</dc:creator>
  <cp:keywords/>
  <dc:description/>
  <cp:lastModifiedBy>Afifa Zaman</cp:lastModifiedBy>
  <cp:revision>3</cp:revision>
  <dcterms:created xsi:type="dcterms:W3CDTF">2023-12-11T16:14:00Z</dcterms:created>
  <dcterms:modified xsi:type="dcterms:W3CDTF">2023-12-11T16:15:00Z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6de3eec1b483809847c818167df633a8e36311445e8f22a5a7e4dcc956784a07</vt:lpwstr>
  </property>
</Properties>
</file>