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718C832" w14:textId="3DE03F71" w:rsidR="00F377A6" w:rsidRDefault="000F23AD" w:rsidP="00D5459B">
      <w:pPr>
        <w:pStyle w:val="p1"/>
        <w:jc w:val="left"/>
        <w:rPr>
          <w:rStyle w:val="s1"/>
          <w:rFonts w:ascii="Arial" w:hAnsi="Arial" w:cs="Arial"/>
          <w:b/>
          <w:bCs/>
          <w:sz w:val="24"/>
          <w:szCs w:val="24"/>
        </w:rPr>
      </w:pPr>
      <w:r>
        <w:rPr>
          <w:noProof/>
        </w:rPr>
        <w:drawing>
          <wp:anchor distT="0" distB="0" distL="114300" distR="114300" simplePos="0" relativeHeight="251659264" behindDoc="0" locked="0" layoutInCell="1" allowOverlap="1" wp14:anchorId="6637489F" wp14:editId="3E4122D0">
            <wp:simplePos x="0" y="0"/>
            <wp:positionH relativeFrom="column">
              <wp:posOffset>1690254</wp:posOffset>
            </wp:positionH>
            <wp:positionV relativeFrom="paragraph">
              <wp:posOffset>100273</wp:posOffset>
            </wp:positionV>
            <wp:extent cx="2701290" cy="1073150"/>
            <wp:effectExtent l="0" t="0" r="3810" b="6350"/>
            <wp:wrapThrough wrapText="bothSides">
              <wp:wrapPolygon edited="0">
                <wp:start x="0" y="0"/>
                <wp:lineTo x="0" y="21472"/>
                <wp:lineTo x="21529" y="21472"/>
                <wp:lineTo x="21529" y="0"/>
                <wp:lineTo x="0" y="0"/>
              </wp:wrapPolygon>
            </wp:wrapThrough>
            <wp:docPr id="663695937" name="drawing" title="A close-up of black text&#10;&#10;AI-generated content may be incorrect.">
              <a:extLst xmlns:a="http://schemas.openxmlformats.org/drawingml/2006/main">
                <a:ext uri="{FF2B5EF4-FFF2-40B4-BE49-F238E27FC236}">
                  <a16:creationId xmlns:a16="http://schemas.microsoft.com/office/drawing/2014/main" id="{26A44C5D-E050-46BD-9698-935A6688FCA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695937" name="Picture 663695937"/>
                    <pic:cNvPicPr/>
                  </pic:nvPicPr>
                  <pic:blipFill>
                    <a:blip r:embed="rId5">
                      <a:extLst>
                        <a:ext uri="{28A0092B-C50C-407E-A947-70E740481C1C}">
                          <a14:useLocalDpi xmlns:a14="http://schemas.microsoft.com/office/drawing/2010/main"/>
                        </a:ext>
                      </a:extLst>
                    </a:blip>
                    <a:stretch>
                      <a:fillRect/>
                    </a:stretch>
                  </pic:blipFill>
                  <pic:spPr>
                    <a:xfrm>
                      <a:off x="0" y="0"/>
                      <a:ext cx="2701290" cy="1073150"/>
                    </a:xfrm>
                    <a:prstGeom prst="rect">
                      <a:avLst/>
                    </a:prstGeom>
                  </pic:spPr>
                </pic:pic>
              </a:graphicData>
            </a:graphic>
            <wp14:sizeRelH relativeFrom="page">
              <wp14:pctWidth>0</wp14:pctWidth>
            </wp14:sizeRelH>
            <wp14:sizeRelV relativeFrom="page">
              <wp14:pctHeight>0</wp14:pctHeight>
            </wp14:sizeRelV>
          </wp:anchor>
        </w:drawing>
      </w:r>
    </w:p>
    <w:p w14:paraId="2B8A0474" w14:textId="12EE187D" w:rsidR="00F377A6" w:rsidRDefault="00F377A6" w:rsidP="00D5459B">
      <w:pPr>
        <w:pStyle w:val="p1"/>
        <w:jc w:val="left"/>
        <w:rPr>
          <w:rStyle w:val="s1"/>
          <w:rFonts w:ascii="Arial" w:hAnsi="Arial" w:cs="Arial"/>
          <w:b/>
          <w:bCs/>
          <w:sz w:val="24"/>
          <w:szCs w:val="24"/>
        </w:rPr>
      </w:pPr>
    </w:p>
    <w:p w14:paraId="7E3BF027" w14:textId="0BBF1DA0" w:rsidR="00F377A6" w:rsidRDefault="00F377A6" w:rsidP="00D5459B">
      <w:pPr>
        <w:pStyle w:val="p1"/>
        <w:jc w:val="left"/>
        <w:rPr>
          <w:rStyle w:val="s1"/>
          <w:rFonts w:ascii="Arial" w:hAnsi="Arial" w:cs="Arial"/>
          <w:b/>
          <w:bCs/>
          <w:sz w:val="24"/>
          <w:szCs w:val="24"/>
        </w:rPr>
      </w:pPr>
    </w:p>
    <w:p w14:paraId="27129AFD" w14:textId="77777777" w:rsidR="00F377A6" w:rsidRDefault="00F377A6" w:rsidP="00D5459B">
      <w:pPr>
        <w:pStyle w:val="p1"/>
        <w:jc w:val="left"/>
        <w:rPr>
          <w:rStyle w:val="s1"/>
          <w:rFonts w:ascii="Arial" w:hAnsi="Arial" w:cs="Arial"/>
          <w:b/>
          <w:bCs/>
          <w:sz w:val="24"/>
          <w:szCs w:val="24"/>
        </w:rPr>
      </w:pPr>
    </w:p>
    <w:p w14:paraId="52FF0DC3" w14:textId="77777777" w:rsidR="00F377A6" w:rsidRDefault="00F377A6" w:rsidP="00D5459B">
      <w:pPr>
        <w:pStyle w:val="p1"/>
        <w:jc w:val="left"/>
        <w:rPr>
          <w:rStyle w:val="s1"/>
          <w:rFonts w:ascii="Arial" w:hAnsi="Arial" w:cs="Arial"/>
          <w:b/>
          <w:bCs/>
          <w:sz w:val="24"/>
          <w:szCs w:val="24"/>
        </w:rPr>
      </w:pPr>
    </w:p>
    <w:p w14:paraId="604F16E4" w14:textId="77777777" w:rsidR="00F377A6" w:rsidRDefault="00F377A6" w:rsidP="00D5459B">
      <w:pPr>
        <w:pStyle w:val="p1"/>
        <w:jc w:val="left"/>
        <w:rPr>
          <w:rStyle w:val="s1"/>
          <w:rFonts w:ascii="Arial" w:hAnsi="Arial" w:cs="Arial"/>
          <w:b/>
          <w:bCs/>
          <w:sz w:val="24"/>
          <w:szCs w:val="24"/>
        </w:rPr>
      </w:pPr>
    </w:p>
    <w:p w14:paraId="65A41831" w14:textId="77777777" w:rsidR="00F377A6" w:rsidRDefault="00F377A6" w:rsidP="00D5459B">
      <w:pPr>
        <w:pStyle w:val="p1"/>
        <w:jc w:val="left"/>
        <w:rPr>
          <w:rStyle w:val="s1"/>
          <w:rFonts w:ascii="Arial" w:hAnsi="Arial" w:cs="Arial"/>
          <w:b/>
          <w:bCs/>
          <w:sz w:val="24"/>
          <w:szCs w:val="24"/>
        </w:rPr>
      </w:pPr>
    </w:p>
    <w:p w14:paraId="4D0AE1D8" w14:textId="77777777" w:rsidR="00F377A6" w:rsidRDefault="00F377A6" w:rsidP="00D5459B">
      <w:pPr>
        <w:pStyle w:val="p1"/>
        <w:jc w:val="left"/>
        <w:rPr>
          <w:rStyle w:val="s1"/>
          <w:rFonts w:ascii="Arial" w:hAnsi="Arial" w:cs="Arial"/>
          <w:b/>
          <w:bCs/>
          <w:sz w:val="24"/>
          <w:szCs w:val="24"/>
        </w:rPr>
      </w:pPr>
    </w:p>
    <w:p w14:paraId="158648FC" w14:textId="77777777" w:rsidR="00F377A6" w:rsidRDefault="00F377A6" w:rsidP="00D5459B">
      <w:pPr>
        <w:pStyle w:val="p1"/>
        <w:jc w:val="left"/>
        <w:rPr>
          <w:rStyle w:val="s1"/>
          <w:rFonts w:ascii="Arial" w:hAnsi="Arial" w:cs="Arial"/>
          <w:b/>
          <w:bCs/>
          <w:sz w:val="24"/>
          <w:szCs w:val="24"/>
        </w:rPr>
      </w:pPr>
    </w:p>
    <w:p w14:paraId="3F77AEC0" w14:textId="77777777" w:rsidR="00F377A6" w:rsidRDefault="00F377A6" w:rsidP="00D5459B">
      <w:pPr>
        <w:pStyle w:val="p1"/>
        <w:jc w:val="left"/>
        <w:rPr>
          <w:rStyle w:val="s1"/>
          <w:rFonts w:ascii="Arial" w:hAnsi="Arial" w:cs="Arial"/>
          <w:b/>
          <w:bCs/>
          <w:sz w:val="24"/>
          <w:szCs w:val="24"/>
        </w:rPr>
      </w:pPr>
    </w:p>
    <w:p w14:paraId="3FA4802D" w14:textId="77777777" w:rsidR="00AA1CB0" w:rsidRPr="00524465" w:rsidRDefault="00AA1CB0" w:rsidP="00AA1CB0">
      <w:pPr>
        <w:spacing w:after="0" w:line="240" w:lineRule="auto"/>
        <w:rPr>
          <w:rFonts w:ascii="Arial" w:hAnsi="Arial" w:cs="Arial"/>
          <w:kern w:val="0"/>
          <w:sz w:val="48"/>
          <w:szCs w:val="48"/>
          <w14:ligatures w14:val="none"/>
        </w:rPr>
      </w:pPr>
      <w:r w:rsidRPr="00524465">
        <w:rPr>
          <w:rFonts w:ascii="Arial" w:hAnsi="Arial" w:cs="Arial"/>
          <w:b/>
          <w:bCs/>
          <w:kern w:val="0"/>
          <w:sz w:val="48"/>
          <w:szCs w:val="48"/>
          <w14:ligatures w14:val="none"/>
        </w:rPr>
        <w:t>Module Name: Problem Solving and Innovation</w:t>
      </w:r>
    </w:p>
    <w:p w14:paraId="24D616EA" w14:textId="77777777" w:rsidR="00AA1CB0" w:rsidRPr="00524465" w:rsidRDefault="00AA1CB0" w:rsidP="00AA1CB0">
      <w:pPr>
        <w:spacing w:after="0" w:line="240" w:lineRule="auto"/>
        <w:rPr>
          <w:rFonts w:ascii="Arial" w:hAnsi="Arial" w:cs="Arial"/>
          <w:kern w:val="0"/>
          <w:sz w:val="48"/>
          <w:szCs w:val="48"/>
          <w14:ligatures w14:val="none"/>
        </w:rPr>
      </w:pPr>
      <w:r w:rsidRPr="00524465">
        <w:rPr>
          <w:rFonts w:ascii="Arial" w:hAnsi="Arial" w:cs="Arial"/>
          <w:b/>
          <w:bCs/>
          <w:kern w:val="0"/>
          <w:sz w:val="48"/>
          <w:szCs w:val="48"/>
          <w14:ligatures w14:val="none"/>
        </w:rPr>
        <w:t> </w:t>
      </w:r>
    </w:p>
    <w:p w14:paraId="4439DD4F" w14:textId="77777777" w:rsidR="00AA1CB0" w:rsidRPr="00524465" w:rsidRDefault="00AA1CB0" w:rsidP="00AA1CB0">
      <w:pPr>
        <w:spacing w:after="0" w:line="240" w:lineRule="auto"/>
        <w:rPr>
          <w:rFonts w:ascii="Arial" w:hAnsi="Arial" w:cs="Arial"/>
          <w:b/>
          <w:bCs/>
          <w:kern w:val="0"/>
          <w:sz w:val="48"/>
          <w:szCs w:val="48"/>
          <w14:ligatures w14:val="none"/>
        </w:rPr>
      </w:pPr>
      <w:r w:rsidRPr="00524465">
        <w:rPr>
          <w:rFonts w:ascii="Arial" w:hAnsi="Arial" w:cs="Arial"/>
          <w:b/>
          <w:bCs/>
          <w:kern w:val="0"/>
          <w:sz w:val="48"/>
          <w:szCs w:val="48"/>
          <w14:ligatures w14:val="none"/>
        </w:rPr>
        <w:t>Title:</w:t>
      </w:r>
      <w:r w:rsidRPr="00524465">
        <w:rPr>
          <w:rFonts w:ascii="Arial" w:hAnsi="Arial" w:cs="Arial"/>
          <w:kern w:val="0"/>
          <w:sz w:val="48"/>
          <w:szCs w:val="48"/>
          <w14:ligatures w14:val="none"/>
        </w:rPr>
        <w:t xml:space="preserve"> </w:t>
      </w:r>
      <w:r w:rsidRPr="00524465">
        <w:rPr>
          <w:rFonts w:ascii="Arial" w:hAnsi="Arial" w:cs="Arial"/>
          <w:b/>
          <w:bCs/>
          <w:kern w:val="0"/>
          <w:sz w:val="48"/>
          <w:szCs w:val="48"/>
          <w14:ligatures w14:val="none"/>
        </w:rPr>
        <w:t>A Critical Analysis of External Factors Influencing the Creator Economy / Influencer industry</w:t>
      </w:r>
    </w:p>
    <w:p w14:paraId="7AEBF26B" w14:textId="77777777" w:rsidR="00AA1CB0" w:rsidRPr="00524465" w:rsidRDefault="00AA1CB0" w:rsidP="00AA1CB0">
      <w:pPr>
        <w:spacing w:after="0" w:line="240" w:lineRule="auto"/>
        <w:rPr>
          <w:rFonts w:ascii="Arial" w:hAnsi="Arial" w:cs="Arial"/>
          <w:kern w:val="0"/>
          <w:sz w:val="48"/>
          <w:szCs w:val="48"/>
          <w14:ligatures w14:val="none"/>
        </w:rPr>
      </w:pPr>
      <w:r w:rsidRPr="00524465">
        <w:rPr>
          <w:rFonts w:ascii="Arial" w:hAnsi="Arial" w:cs="Arial"/>
          <w:b/>
          <w:bCs/>
          <w:kern w:val="0"/>
          <w:sz w:val="48"/>
          <w:szCs w:val="48"/>
          <w14:ligatures w14:val="none"/>
        </w:rPr>
        <w:t> </w:t>
      </w:r>
    </w:p>
    <w:p w14:paraId="48BFE117" w14:textId="77777777" w:rsidR="00AA1CB0" w:rsidRPr="00524465" w:rsidRDefault="00AA1CB0" w:rsidP="00AA1CB0">
      <w:pPr>
        <w:spacing w:after="0" w:line="240" w:lineRule="auto"/>
        <w:rPr>
          <w:rFonts w:ascii="Arial" w:hAnsi="Arial" w:cs="Arial"/>
          <w:kern w:val="0"/>
          <w:sz w:val="48"/>
          <w:szCs w:val="48"/>
          <w14:ligatures w14:val="none"/>
        </w:rPr>
      </w:pPr>
      <w:r w:rsidRPr="00524465">
        <w:rPr>
          <w:rFonts w:ascii="Arial" w:hAnsi="Arial" w:cs="Arial"/>
          <w:b/>
          <w:bCs/>
          <w:kern w:val="0"/>
          <w:sz w:val="48"/>
          <w:szCs w:val="48"/>
          <w14:ligatures w14:val="none"/>
        </w:rPr>
        <w:t xml:space="preserve">Student Name: </w:t>
      </w:r>
      <w:proofErr w:type="spellStart"/>
      <w:r w:rsidRPr="00524465">
        <w:rPr>
          <w:rFonts w:ascii="Arial" w:hAnsi="Arial" w:cs="Arial"/>
          <w:b/>
          <w:bCs/>
          <w:kern w:val="0"/>
          <w:sz w:val="48"/>
          <w:szCs w:val="48"/>
          <w14:ligatures w14:val="none"/>
        </w:rPr>
        <w:t>Ivelina</w:t>
      </w:r>
      <w:proofErr w:type="spellEnd"/>
      <w:r w:rsidRPr="00524465">
        <w:rPr>
          <w:rFonts w:ascii="Arial" w:hAnsi="Arial" w:cs="Arial"/>
          <w:b/>
          <w:bCs/>
          <w:kern w:val="0"/>
          <w:sz w:val="48"/>
          <w:szCs w:val="48"/>
          <w14:ligatures w14:val="none"/>
        </w:rPr>
        <w:t xml:space="preserve"> </w:t>
      </w:r>
      <w:proofErr w:type="spellStart"/>
      <w:r w:rsidRPr="00524465">
        <w:rPr>
          <w:rFonts w:ascii="Arial" w:hAnsi="Arial" w:cs="Arial"/>
          <w:b/>
          <w:bCs/>
          <w:kern w:val="0"/>
          <w:sz w:val="48"/>
          <w:szCs w:val="48"/>
          <w14:ligatures w14:val="none"/>
        </w:rPr>
        <w:t>Spirova</w:t>
      </w:r>
      <w:proofErr w:type="spellEnd"/>
    </w:p>
    <w:p w14:paraId="042B10B1" w14:textId="77777777" w:rsidR="00AA1CB0" w:rsidRPr="00524465" w:rsidRDefault="00AA1CB0" w:rsidP="00AA1CB0">
      <w:pPr>
        <w:spacing w:after="0" w:line="240" w:lineRule="auto"/>
        <w:rPr>
          <w:rFonts w:ascii="Arial" w:hAnsi="Arial" w:cs="Arial"/>
          <w:kern w:val="0"/>
          <w:sz w:val="48"/>
          <w:szCs w:val="48"/>
          <w14:ligatures w14:val="none"/>
        </w:rPr>
      </w:pPr>
      <w:r w:rsidRPr="00524465">
        <w:rPr>
          <w:rFonts w:ascii="Arial" w:hAnsi="Arial" w:cs="Arial"/>
          <w:b/>
          <w:bCs/>
          <w:kern w:val="0"/>
          <w:sz w:val="48"/>
          <w:szCs w:val="48"/>
          <w14:ligatures w14:val="none"/>
        </w:rPr>
        <w:t> </w:t>
      </w:r>
    </w:p>
    <w:p w14:paraId="032C07E8" w14:textId="77777777" w:rsidR="00AA1CB0" w:rsidRPr="00524465" w:rsidRDefault="00AA1CB0" w:rsidP="00AA1CB0">
      <w:pPr>
        <w:spacing w:after="0" w:line="240" w:lineRule="auto"/>
        <w:rPr>
          <w:rFonts w:ascii="Arial" w:hAnsi="Arial" w:cs="Arial"/>
          <w:kern w:val="0"/>
          <w:sz w:val="48"/>
          <w:szCs w:val="48"/>
          <w14:ligatures w14:val="none"/>
        </w:rPr>
      </w:pPr>
      <w:r w:rsidRPr="00524465">
        <w:rPr>
          <w:rFonts w:ascii="Arial" w:hAnsi="Arial" w:cs="Arial"/>
          <w:b/>
          <w:bCs/>
          <w:kern w:val="0"/>
          <w:sz w:val="48"/>
          <w:szCs w:val="48"/>
          <w14:ligatures w14:val="none"/>
        </w:rPr>
        <w:t>Student number: 2507826</w:t>
      </w:r>
    </w:p>
    <w:p w14:paraId="2B57DBDD" w14:textId="77777777" w:rsidR="00F377A6" w:rsidRPr="00524465" w:rsidRDefault="00F377A6" w:rsidP="00D5459B">
      <w:pPr>
        <w:pStyle w:val="p1"/>
        <w:jc w:val="left"/>
        <w:rPr>
          <w:rStyle w:val="s1"/>
          <w:rFonts w:ascii="Arial" w:hAnsi="Arial" w:cs="Arial"/>
          <w:b/>
          <w:bCs/>
          <w:sz w:val="72"/>
          <w:szCs w:val="72"/>
        </w:rPr>
      </w:pPr>
    </w:p>
    <w:p w14:paraId="13679488" w14:textId="77777777" w:rsidR="00F377A6" w:rsidRPr="00524465" w:rsidRDefault="00F377A6" w:rsidP="00D5459B">
      <w:pPr>
        <w:pStyle w:val="p1"/>
        <w:jc w:val="left"/>
        <w:rPr>
          <w:rStyle w:val="s1"/>
          <w:rFonts w:ascii="Arial" w:hAnsi="Arial" w:cs="Arial"/>
          <w:b/>
          <w:bCs/>
          <w:sz w:val="72"/>
          <w:szCs w:val="72"/>
        </w:rPr>
      </w:pPr>
    </w:p>
    <w:p w14:paraId="7E2FB9E0" w14:textId="77777777" w:rsidR="00F377A6" w:rsidRPr="00524465" w:rsidRDefault="00F377A6" w:rsidP="00D5459B">
      <w:pPr>
        <w:pStyle w:val="p1"/>
        <w:jc w:val="left"/>
        <w:rPr>
          <w:rStyle w:val="s1"/>
          <w:rFonts w:ascii="Arial" w:hAnsi="Arial" w:cs="Arial"/>
          <w:b/>
          <w:bCs/>
          <w:sz w:val="72"/>
          <w:szCs w:val="72"/>
        </w:rPr>
      </w:pPr>
    </w:p>
    <w:p w14:paraId="3AC92BB4" w14:textId="77777777" w:rsidR="00F377A6" w:rsidRDefault="00F377A6" w:rsidP="00D5459B">
      <w:pPr>
        <w:pStyle w:val="p1"/>
        <w:jc w:val="left"/>
        <w:rPr>
          <w:rStyle w:val="s1"/>
          <w:rFonts w:ascii="Arial" w:hAnsi="Arial" w:cs="Arial"/>
          <w:b/>
          <w:bCs/>
          <w:sz w:val="24"/>
          <w:szCs w:val="24"/>
        </w:rPr>
      </w:pPr>
    </w:p>
    <w:p w14:paraId="21A58939" w14:textId="77777777" w:rsidR="00F377A6" w:rsidRDefault="00F377A6" w:rsidP="00D5459B">
      <w:pPr>
        <w:pStyle w:val="p1"/>
        <w:jc w:val="left"/>
        <w:rPr>
          <w:rStyle w:val="s1"/>
          <w:rFonts w:ascii="Arial" w:hAnsi="Arial" w:cs="Arial"/>
          <w:b/>
          <w:bCs/>
          <w:sz w:val="24"/>
          <w:szCs w:val="24"/>
        </w:rPr>
      </w:pPr>
    </w:p>
    <w:p w14:paraId="732AFC14" w14:textId="77777777" w:rsidR="00F377A6" w:rsidRDefault="00F377A6" w:rsidP="00D5459B">
      <w:pPr>
        <w:pStyle w:val="p1"/>
        <w:jc w:val="left"/>
        <w:rPr>
          <w:rStyle w:val="s1"/>
          <w:rFonts w:ascii="Arial" w:hAnsi="Arial" w:cs="Arial"/>
          <w:b/>
          <w:bCs/>
          <w:sz w:val="24"/>
          <w:szCs w:val="24"/>
        </w:rPr>
      </w:pPr>
    </w:p>
    <w:p w14:paraId="78BA589F" w14:textId="77777777" w:rsidR="00F377A6" w:rsidRDefault="00F377A6" w:rsidP="00D5459B">
      <w:pPr>
        <w:pStyle w:val="p1"/>
        <w:jc w:val="left"/>
        <w:rPr>
          <w:rStyle w:val="s1"/>
          <w:rFonts w:ascii="Arial" w:hAnsi="Arial" w:cs="Arial"/>
          <w:b/>
          <w:bCs/>
          <w:sz w:val="24"/>
          <w:szCs w:val="24"/>
        </w:rPr>
      </w:pPr>
    </w:p>
    <w:p w14:paraId="73373F64" w14:textId="77777777" w:rsidR="00F377A6" w:rsidRDefault="00F377A6" w:rsidP="00D5459B">
      <w:pPr>
        <w:pStyle w:val="p1"/>
        <w:jc w:val="left"/>
        <w:rPr>
          <w:rStyle w:val="s1"/>
          <w:rFonts w:ascii="Arial" w:hAnsi="Arial" w:cs="Arial"/>
          <w:b/>
          <w:bCs/>
          <w:sz w:val="24"/>
          <w:szCs w:val="24"/>
        </w:rPr>
      </w:pPr>
    </w:p>
    <w:p w14:paraId="5D468E30" w14:textId="77777777" w:rsidR="00F377A6" w:rsidRDefault="00F377A6" w:rsidP="00D5459B">
      <w:pPr>
        <w:pStyle w:val="p1"/>
        <w:jc w:val="left"/>
        <w:rPr>
          <w:rStyle w:val="s1"/>
          <w:rFonts w:ascii="Arial" w:hAnsi="Arial" w:cs="Arial"/>
          <w:b/>
          <w:bCs/>
          <w:sz w:val="24"/>
          <w:szCs w:val="24"/>
        </w:rPr>
      </w:pPr>
    </w:p>
    <w:p w14:paraId="32BDF5A0" w14:textId="77777777" w:rsidR="00F377A6" w:rsidRDefault="00F377A6" w:rsidP="00D5459B">
      <w:pPr>
        <w:pStyle w:val="p1"/>
        <w:jc w:val="left"/>
        <w:rPr>
          <w:rStyle w:val="s1"/>
          <w:rFonts w:ascii="Arial" w:hAnsi="Arial" w:cs="Arial"/>
          <w:b/>
          <w:bCs/>
          <w:sz w:val="24"/>
          <w:szCs w:val="24"/>
        </w:rPr>
      </w:pPr>
    </w:p>
    <w:p w14:paraId="4F1E9713" w14:textId="77777777" w:rsidR="00F377A6" w:rsidRDefault="00F377A6" w:rsidP="00D5459B">
      <w:pPr>
        <w:pStyle w:val="p1"/>
        <w:jc w:val="left"/>
        <w:rPr>
          <w:rStyle w:val="s1"/>
          <w:rFonts w:ascii="Arial" w:hAnsi="Arial" w:cs="Arial"/>
          <w:b/>
          <w:bCs/>
          <w:sz w:val="24"/>
          <w:szCs w:val="24"/>
        </w:rPr>
      </w:pPr>
    </w:p>
    <w:p w14:paraId="22190014" w14:textId="77777777" w:rsidR="00F377A6" w:rsidRDefault="00F377A6" w:rsidP="00D5459B">
      <w:pPr>
        <w:pStyle w:val="p1"/>
        <w:jc w:val="left"/>
        <w:rPr>
          <w:rStyle w:val="s1"/>
          <w:rFonts w:ascii="Arial" w:hAnsi="Arial" w:cs="Arial"/>
          <w:b/>
          <w:bCs/>
          <w:sz w:val="24"/>
          <w:szCs w:val="24"/>
        </w:rPr>
      </w:pPr>
    </w:p>
    <w:p w14:paraId="7ECD35FC" w14:textId="77777777" w:rsidR="00F377A6" w:rsidRDefault="00F377A6" w:rsidP="00D5459B">
      <w:pPr>
        <w:pStyle w:val="p1"/>
        <w:jc w:val="left"/>
        <w:rPr>
          <w:rStyle w:val="s1"/>
          <w:rFonts w:ascii="Arial" w:hAnsi="Arial" w:cs="Arial"/>
          <w:b/>
          <w:bCs/>
          <w:sz w:val="24"/>
          <w:szCs w:val="24"/>
        </w:rPr>
      </w:pPr>
    </w:p>
    <w:p w14:paraId="2028075C" w14:textId="77777777" w:rsidR="00F377A6" w:rsidRDefault="00F377A6" w:rsidP="00D5459B">
      <w:pPr>
        <w:pStyle w:val="p1"/>
        <w:jc w:val="left"/>
        <w:rPr>
          <w:rStyle w:val="s1"/>
          <w:rFonts w:ascii="Arial" w:hAnsi="Arial" w:cs="Arial"/>
          <w:b/>
          <w:bCs/>
          <w:sz w:val="24"/>
          <w:szCs w:val="24"/>
        </w:rPr>
      </w:pPr>
    </w:p>
    <w:p w14:paraId="72AAC0A4" w14:textId="77777777" w:rsidR="00DA0E4C" w:rsidRDefault="00DA0E4C" w:rsidP="00D5459B">
      <w:pPr>
        <w:pStyle w:val="p1"/>
        <w:jc w:val="left"/>
        <w:rPr>
          <w:rStyle w:val="s1"/>
          <w:rFonts w:ascii="Arial" w:hAnsi="Arial" w:cs="Arial"/>
          <w:b/>
          <w:bCs/>
          <w:sz w:val="24"/>
          <w:szCs w:val="24"/>
        </w:rPr>
      </w:pPr>
      <w:r>
        <w:rPr>
          <w:rStyle w:val="s1"/>
          <w:rFonts w:ascii="Arial" w:hAnsi="Arial" w:cs="Arial"/>
          <w:b/>
          <w:bCs/>
          <w:sz w:val="24"/>
          <w:szCs w:val="24"/>
        </w:rPr>
        <w:lastRenderedPageBreak/>
        <w:t>AI Acknowledgement</w:t>
      </w:r>
    </w:p>
    <w:p w14:paraId="6C04C3BA" w14:textId="7591BA73" w:rsidR="00F377A6" w:rsidRDefault="00DA0E4C" w:rsidP="00D5459B">
      <w:pPr>
        <w:pStyle w:val="p1"/>
        <w:jc w:val="left"/>
        <w:rPr>
          <w:rStyle w:val="s1"/>
          <w:rFonts w:ascii="Arial" w:hAnsi="Arial" w:cs="Arial"/>
          <w:b/>
          <w:bCs/>
          <w:sz w:val="24"/>
          <w:szCs w:val="24"/>
        </w:rPr>
      </w:pPr>
      <w:r>
        <w:rPr>
          <w:rStyle w:val="s1"/>
          <w:rFonts w:ascii="Arial" w:hAnsi="Arial" w:cs="Arial"/>
          <w:b/>
          <w:bCs/>
          <w:sz w:val="24"/>
          <w:szCs w:val="24"/>
        </w:rPr>
        <w:t xml:space="preserve">  </w:t>
      </w:r>
    </w:p>
    <w:p w14:paraId="4102DC92" w14:textId="77777777" w:rsidR="005F28BB" w:rsidRPr="005F28BB" w:rsidRDefault="005F28BB" w:rsidP="00EC6CB9">
      <w:pPr>
        <w:rPr>
          <w:rFonts w:ascii="Arial" w:hAnsi="Arial" w:cs="Arial"/>
          <w:b/>
          <w:bCs/>
        </w:rPr>
      </w:pPr>
      <w:r w:rsidRPr="005F28BB">
        <w:rPr>
          <w:rFonts w:ascii="Arial" w:hAnsi="Arial" w:cs="Arial"/>
          <w:b/>
          <w:bCs/>
        </w:rPr>
        <w:t xml:space="preserve">I confirm I have not presented any AI generated work as my own. I can confirm I have copies of my drafts I used before and after the use of AI which I may </w:t>
      </w:r>
      <w:bookmarkStart w:id="0" w:name="_Int_Rfbp5bGE"/>
      <w:r w:rsidRPr="005F28BB">
        <w:rPr>
          <w:rFonts w:ascii="Arial" w:hAnsi="Arial" w:cs="Arial"/>
          <w:b/>
          <w:bCs/>
        </w:rPr>
        <w:t>be asked</w:t>
      </w:r>
      <w:bookmarkEnd w:id="0"/>
      <w:r w:rsidRPr="005F28BB">
        <w:rPr>
          <w:rFonts w:ascii="Arial" w:hAnsi="Arial" w:cs="Arial"/>
          <w:b/>
          <w:bCs/>
        </w:rPr>
        <w:t xml:space="preserve"> to provide as evidence. </w:t>
      </w:r>
    </w:p>
    <w:p w14:paraId="6CB127E8" w14:textId="77777777" w:rsidR="00524465" w:rsidRDefault="00524465" w:rsidP="00D5459B">
      <w:pPr>
        <w:pStyle w:val="p1"/>
        <w:jc w:val="left"/>
        <w:rPr>
          <w:rStyle w:val="s1"/>
          <w:rFonts w:ascii="Arial" w:hAnsi="Arial" w:cs="Arial"/>
          <w:b/>
          <w:bCs/>
          <w:sz w:val="24"/>
          <w:szCs w:val="24"/>
        </w:rPr>
      </w:pPr>
    </w:p>
    <w:p w14:paraId="591F8F21" w14:textId="77777777" w:rsidR="00F377A6" w:rsidRDefault="00F377A6" w:rsidP="00D5459B">
      <w:pPr>
        <w:pStyle w:val="p1"/>
        <w:jc w:val="left"/>
        <w:rPr>
          <w:rStyle w:val="s1"/>
          <w:rFonts w:ascii="Arial" w:hAnsi="Arial" w:cs="Arial"/>
          <w:b/>
          <w:bCs/>
          <w:sz w:val="24"/>
          <w:szCs w:val="24"/>
        </w:rPr>
      </w:pPr>
    </w:p>
    <w:p w14:paraId="0D532EDA" w14:textId="77777777" w:rsidR="00F377A6" w:rsidRDefault="00F377A6" w:rsidP="00D5459B">
      <w:pPr>
        <w:pStyle w:val="p1"/>
        <w:jc w:val="left"/>
        <w:rPr>
          <w:rStyle w:val="s1"/>
          <w:rFonts w:ascii="Arial" w:hAnsi="Arial" w:cs="Arial"/>
          <w:b/>
          <w:bCs/>
          <w:sz w:val="24"/>
          <w:szCs w:val="24"/>
        </w:rPr>
      </w:pPr>
    </w:p>
    <w:p w14:paraId="6AB21B6F" w14:textId="77777777" w:rsidR="00F377A6" w:rsidRDefault="00F377A6" w:rsidP="00D5459B">
      <w:pPr>
        <w:pStyle w:val="p1"/>
        <w:jc w:val="left"/>
        <w:rPr>
          <w:rStyle w:val="s1"/>
          <w:rFonts w:ascii="Arial" w:hAnsi="Arial" w:cs="Arial"/>
          <w:b/>
          <w:bCs/>
          <w:sz w:val="24"/>
          <w:szCs w:val="24"/>
        </w:rPr>
      </w:pPr>
    </w:p>
    <w:p w14:paraId="42A04642" w14:textId="77777777" w:rsidR="00F377A6" w:rsidRDefault="00F377A6" w:rsidP="00D5459B">
      <w:pPr>
        <w:pStyle w:val="p1"/>
        <w:jc w:val="left"/>
        <w:rPr>
          <w:rStyle w:val="s1"/>
          <w:rFonts w:ascii="Arial" w:hAnsi="Arial" w:cs="Arial"/>
          <w:b/>
          <w:bCs/>
          <w:sz w:val="24"/>
          <w:szCs w:val="24"/>
        </w:rPr>
      </w:pPr>
    </w:p>
    <w:p w14:paraId="325A8792" w14:textId="77777777" w:rsidR="00F377A6" w:rsidRDefault="00F377A6" w:rsidP="00D5459B">
      <w:pPr>
        <w:pStyle w:val="p1"/>
        <w:jc w:val="left"/>
        <w:rPr>
          <w:rStyle w:val="s1"/>
          <w:rFonts w:ascii="Arial" w:hAnsi="Arial" w:cs="Arial"/>
          <w:b/>
          <w:bCs/>
          <w:sz w:val="24"/>
          <w:szCs w:val="24"/>
        </w:rPr>
      </w:pPr>
    </w:p>
    <w:p w14:paraId="337DD910" w14:textId="77777777" w:rsidR="00F377A6" w:rsidRDefault="00F377A6" w:rsidP="00D5459B">
      <w:pPr>
        <w:pStyle w:val="p1"/>
        <w:jc w:val="left"/>
        <w:rPr>
          <w:rStyle w:val="s1"/>
          <w:rFonts w:ascii="Arial" w:hAnsi="Arial" w:cs="Arial"/>
          <w:b/>
          <w:bCs/>
          <w:sz w:val="24"/>
          <w:szCs w:val="24"/>
        </w:rPr>
      </w:pPr>
    </w:p>
    <w:p w14:paraId="6DE0A0F0" w14:textId="77777777" w:rsidR="00F377A6" w:rsidRDefault="00F377A6" w:rsidP="00D5459B">
      <w:pPr>
        <w:pStyle w:val="p1"/>
        <w:jc w:val="left"/>
        <w:rPr>
          <w:rStyle w:val="s1"/>
          <w:rFonts w:ascii="Arial" w:hAnsi="Arial" w:cs="Arial"/>
          <w:b/>
          <w:bCs/>
          <w:sz w:val="24"/>
          <w:szCs w:val="24"/>
        </w:rPr>
      </w:pPr>
    </w:p>
    <w:p w14:paraId="388C516D" w14:textId="77777777" w:rsidR="00F377A6" w:rsidRDefault="00F377A6" w:rsidP="00D5459B">
      <w:pPr>
        <w:pStyle w:val="p1"/>
        <w:jc w:val="left"/>
        <w:rPr>
          <w:rStyle w:val="s1"/>
          <w:rFonts w:ascii="Arial" w:hAnsi="Arial" w:cs="Arial"/>
          <w:b/>
          <w:bCs/>
          <w:sz w:val="24"/>
          <w:szCs w:val="24"/>
        </w:rPr>
      </w:pPr>
    </w:p>
    <w:p w14:paraId="34DB7B2F" w14:textId="77777777" w:rsidR="00F377A6" w:rsidRDefault="00F377A6" w:rsidP="00D5459B">
      <w:pPr>
        <w:pStyle w:val="p1"/>
        <w:jc w:val="left"/>
        <w:rPr>
          <w:rStyle w:val="s1"/>
          <w:rFonts w:ascii="Arial" w:hAnsi="Arial" w:cs="Arial"/>
          <w:b/>
          <w:bCs/>
          <w:sz w:val="24"/>
          <w:szCs w:val="24"/>
        </w:rPr>
      </w:pPr>
    </w:p>
    <w:p w14:paraId="30483904" w14:textId="77777777" w:rsidR="00F377A6" w:rsidRDefault="00F377A6" w:rsidP="00D5459B">
      <w:pPr>
        <w:pStyle w:val="p1"/>
        <w:jc w:val="left"/>
        <w:rPr>
          <w:rStyle w:val="s1"/>
          <w:rFonts w:ascii="Arial" w:hAnsi="Arial" w:cs="Arial"/>
          <w:b/>
          <w:bCs/>
          <w:sz w:val="24"/>
          <w:szCs w:val="24"/>
        </w:rPr>
      </w:pPr>
    </w:p>
    <w:p w14:paraId="2BD744F6" w14:textId="77777777" w:rsidR="00F377A6" w:rsidRDefault="00F377A6" w:rsidP="00D5459B">
      <w:pPr>
        <w:pStyle w:val="p1"/>
        <w:jc w:val="left"/>
        <w:rPr>
          <w:rStyle w:val="s1"/>
          <w:rFonts w:ascii="Arial" w:hAnsi="Arial" w:cs="Arial"/>
          <w:b/>
          <w:bCs/>
          <w:sz w:val="24"/>
          <w:szCs w:val="24"/>
        </w:rPr>
      </w:pPr>
    </w:p>
    <w:p w14:paraId="6E1A14E1" w14:textId="77777777" w:rsidR="00F377A6" w:rsidRDefault="00F377A6" w:rsidP="00D5459B">
      <w:pPr>
        <w:pStyle w:val="p1"/>
        <w:jc w:val="left"/>
        <w:rPr>
          <w:rStyle w:val="s1"/>
          <w:rFonts w:ascii="Arial" w:hAnsi="Arial" w:cs="Arial"/>
          <w:b/>
          <w:bCs/>
          <w:sz w:val="24"/>
          <w:szCs w:val="24"/>
        </w:rPr>
      </w:pPr>
    </w:p>
    <w:p w14:paraId="059D4BD3" w14:textId="77777777" w:rsidR="00F377A6" w:rsidRDefault="00F377A6" w:rsidP="00D5459B">
      <w:pPr>
        <w:pStyle w:val="p1"/>
        <w:jc w:val="left"/>
        <w:rPr>
          <w:rStyle w:val="s1"/>
          <w:rFonts w:ascii="Arial" w:hAnsi="Arial" w:cs="Arial"/>
          <w:b/>
          <w:bCs/>
          <w:sz w:val="24"/>
          <w:szCs w:val="24"/>
        </w:rPr>
      </w:pPr>
    </w:p>
    <w:p w14:paraId="0C1F71B3" w14:textId="77777777" w:rsidR="00F377A6" w:rsidRDefault="00F377A6" w:rsidP="00D5459B">
      <w:pPr>
        <w:pStyle w:val="p1"/>
        <w:jc w:val="left"/>
        <w:rPr>
          <w:rStyle w:val="s1"/>
          <w:rFonts w:ascii="Arial" w:hAnsi="Arial" w:cs="Arial"/>
          <w:b/>
          <w:bCs/>
          <w:sz w:val="24"/>
          <w:szCs w:val="24"/>
        </w:rPr>
      </w:pPr>
    </w:p>
    <w:p w14:paraId="5F9C579F" w14:textId="77777777" w:rsidR="00F377A6" w:rsidRDefault="00F377A6" w:rsidP="00D5459B">
      <w:pPr>
        <w:pStyle w:val="p1"/>
        <w:jc w:val="left"/>
        <w:rPr>
          <w:rStyle w:val="s1"/>
          <w:rFonts w:ascii="Arial" w:hAnsi="Arial" w:cs="Arial"/>
          <w:b/>
          <w:bCs/>
          <w:sz w:val="24"/>
          <w:szCs w:val="24"/>
        </w:rPr>
      </w:pPr>
    </w:p>
    <w:p w14:paraId="523C754E" w14:textId="77777777" w:rsidR="00F377A6" w:rsidRDefault="00F377A6" w:rsidP="00D5459B">
      <w:pPr>
        <w:pStyle w:val="p1"/>
        <w:jc w:val="left"/>
        <w:rPr>
          <w:rStyle w:val="s1"/>
          <w:rFonts w:ascii="Arial" w:hAnsi="Arial" w:cs="Arial"/>
          <w:b/>
          <w:bCs/>
          <w:sz w:val="24"/>
          <w:szCs w:val="24"/>
        </w:rPr>
      </w:pPr>
    </w:p>
    <w:p w14:paraId="1521DCBB" w14:textId="77777777" w:rsidR="00F377A6" w:rsidRDefault="00F377A6" w:rsidP="00D5459B">
      <w:pPr>
        <w:pStyle w:val="p1"/>
        <w:jc w:val="left"/>
        <w:rPr>
          <w:rStyle w:val="s1"/>
          <w:rFonts w:ascii="Arial" w:hAnsi="Arial" w:cs="Arial"/>
          <w:b/>
          <w:bCs/>
          <w:sz w:val="24"/>
          <w:szCs w:val="24"/>
        </w:rPr>
      </w:pPr>
    </w:p>
    <w:p w14:paraId="418765FC" w14:textId="77777777" w:rsidR="00F377A6" w:rsidRDefault="00F377A6" w:rsidP="00D5459B">
      <w:pPr>
        <w:pStyle w:val="p1"/>
        <w:jc w:val="left"/>
        <w:rPr>
          <w:rStyle w:val="s1"/>
          <w:rFonts w:ascii="Arial" w:hAnsi="Arial" w:cs="Arial"/>
          <w:b/>
          <w:bCs/>
          <w:sz w:val="24"/>
          <w:szCs w:val="24"/>
        </w:rPr>
      </w:pPr>
    </w:p>
    <w:p w14:paraId="45C2A595" w14:textId="77777777" w:rsidR="00F377A6" w:rsidRDefault="00F377A6" w:rsidP="00D5459B">
      <w:pPr>
        <w:pStyle w:val="p1"/>
        <w:jc w:val="left"/>
        <w:rPr>
          <w:rStyle w:val="s1"/>
          <w:rFonts w:ascii="Arial" w:hAnsi="Arial" w:cs="Arial"/>
          <w:b/>
          <w:bCs/>
          <w:sz w:val="24"/>
          <w:szCs w:val="24"/>
        </w:rPr>
      </w:pPr>
    </w:p>
    <w:p w14:paraId="44577840" w14:textId="77777777" w:rsidR="00F377A6" w:rsidRDefault="00F377A6" w:rsidP="00D5459B">
      <w:pPr>
        <w:pStyle w:val="p1"/>
        <w:jc w:val="left"/>
        <w:rPr>
          <w:rStyle w:val="s1"/>
          <w:rFonts w:ascii="Arial" w:hAnsi="Arial" w:cs="Arial"/>
          <w:b/>
          <w:bCs/>
          <w:sz w:val="24"/>
          <w:szCs w:val="24"/>
        </w:rPr>
      </w:pPr>
    </w:p>
    <w:p w14:paraId="0D1CD3B1" w14:textId="77777777" w:rsidR="00F377A6" w:rsidRDefault="00F377A6" w:rsidP="00D5459B">
      <w:pPr>
        <w:pStyle w:val="p1"/>
        <w:jc w:val="left"/>
        <w:rPr>
          <w:rStyle w:val="s1"/>
          <w:rFonts w:ascii="Arial" w:hAnsi="Arial" w:cs="Arial"/>
          <w:b/>
          <w:bCs/>
          <w:sz w:val="24"/>
          <w:szCs w:val="24"/>
        </w:rPr>
      </w:pPr>
    </w:p>
    <w:p w14:paraId="4CCD1281" w14:textId="77777777" w:rsidR="00F377A6" w:rsidRDefault="00F377A6" w:rsidP="00D5459B">
      <w:pPr>
        <w:pStyle w:val="p1"/>
        <w:jc w:val="left"/>
        <w:rPr>
          <w:rStyle w:val="s1"/>
          <w:rFonts w:ascii="Arial" w:hAnsi="Arial" w:cs="Arial"/>
          <w:b/>
          <w:bCs/>
          <w:sz w:val="24"/>
          <w:szCs w:val="24"/>
        </w:rPr>
      </w:pPr>
    </w:p>
    <w:p w14:paraId="60C562DC" w14:textId="77777777" w:rsidR="00F377A6" w:rsidRDefault="00F377A6" w:rsidP="00D5459B">
      <w:pPr>
        <w:pStyle w:val="p1"/>
        <w:jc w:val="left"/>
        <w:rPr>
          <w:rStyle w:val="s1"/>
          <w:rFonts w:ascii="Arial" w:hAnsi="Arial" w:cs="Arial"/>
          <w:b/>
          <w:bCs/>
          <w:sz w:val="24"/>
          <w:szCs w:val="24"/>
        </w:rPr>
      </w:pPr>
    </w:p>
    <w:p w14:paraId="6E18F025" w14:textId="77777777" w:rsidR="00524465" w:rsidRDefault="00524465" w:rsidP="00D5459B">
      <w:pPr>
        <w:pStyle w:val="p1"/>
        <w:jc w:val="left"/>
        <w:rPr>
          <w:rStyle w:val="s1"/>
          <w:rFonts w:ascii="Arial" w:hAnsi="Arial" w:cs="Arial"/>
          <w:b/>
          <w:bCs/>
          <w:sz w:val="24"/>
          <w:szCs w:val="24"/>
        </w:rPr>
      </w:pPr>
    </w:p>
    <w:p w14:paraId="184648C9" w14:textId="77777777" w:rsidR="00524465" w:rsidRDefault="00524465" w:rsidP="00D5459B">
      <w:pPr>
        <w:pStyle w:val="p1"/>
        <w:jc w:val="left"/>
        <w:rPr>
          <w:rStyle w:val="s1"/>
          <w:rFonts w:ascii="Arial" w:hAnsi="Arial" w:cs="Arial"/>
          <w:b/>
          <w:bCs/>
          <w:sz w:val="24"/>
          <w:szCs w:val="24"/>
        </w:rPr>
      </w:pPr>
    </w:p>
    <w:p w14:paraId="0121F570" w14:textId="77777777" w:rsidR="00524465" w:rsidRDefault="00524465" w:rsidP="00D5459B">
      <w:pPr>
        <w:pStyle w:val="p1"/>
        <w:jc w:val="left"/>
        <w:rPr>
          <w:rStyle w:val="s1"/>
          <w:rFonts w:ascii="Arial" w:hAnsi="Arial" w:cs="Arial"/>
          <w:b/>
          <w:bCs/>
          <w:sz w:val="24"/>
          <w:szCs w:val="24"/>
        </w:rPr>
      </w:pPr>
    </w:p>
    <w:p w14:paraId="180E8B2A" w14:textId="77777777" w:rsidR="00524465" w:rsidRDefault="00524465" w:rsidP="00D5459B">
      <w:pPr>
        <w:pStyle w:val="p1"/>
        <w:jc w:val="left"/>
        <w:rPr>
          <w:rStyle w:val="s1"/>
          <w:rFonts w:ascii="Arial" w:hAnsi="Arial" w:cs="Arial"/>
          <w:b/>
          <w:bCs/>
          <w:sz w:val="24"/>
          <w:szCs w:val="24"/>
        </w:rPr>
      </w:pPr>
    </w:p>
    <w:p w14:paraId="1819938B" w14:textId="77777777" w:rsidR="00524465" w:rsidRDefault="00524465" w:rsidP="00D5459B">
      <w:pPr>
        <w:pStyle w:val="p1"/>
        <w:jc w:val="left"/>
        <w:rPr>
          <w:rStyle w:val="s1"/>
          <w:rFonts w:ascii="Arial" w:hAnsi="Arial" w:cs="Arial"/>
          <w:b/>
          <w:bCs/>
          <w:sz w:val="24"/>
          <w:szCs w:val="24"/>
        </w:rPr>
      </w:pPr>
    </w:p>
    <w:p w14:paraId="6EB5E925" w14:textId="77777777" w:rsidR="00524465" w:rsidRDefault="00524465" w:rsidP="00D5459B">
      <w:pPr>
        <w:pStyle w:val="p1"/>
        <w:jc w:val="left"/>
        <w:rPr>
          <w:rStyle w:val="s1"/>
          <w:rFonts w:ascii="Arial" w:hAnsi="Arial" w:cs="Arial"/>
          <w:b/>
          <w:bCs/>
          <w:sz w:val="24"/>
          <w:szCs w:val="24"/>
        </w:rPr>
      </w:pPr>
    </w:p>
    <w:p w14:paraId="3FF5D75D" w14:textId="77777777" w:rsidR="00524465" w:rsidRDefault="00524465" w:rsidP="00D5459B">
      <w:pPr>
        <w:pStyle w:val="p1"/>
        <w:jc w:val="left"/>
        <w:rPr>
          <w:rStyle w:val="s1"/>
          <w:rFonts w:ascii="Arial" w:hAnsi="Arial" w:cs="Arial"/>
          <w:b/>
          <w:bCs/>
          <w:sz w:val="24"/>
          <w:szCs w:val="24"/>
        </w:rPr>
      </w:pPr>
    </w:p>
    <w:p w14:paraId="0F5F7553" w14:textId="77777777" w:rsidR="00524465" w:rsidRDefault="00524465" w:rsidP="00D5459B">
      <w:pPr>
        <w:pStyle w:val="p1"/>
        <w:jc w:val="left"/>
        <w:rPr>
          <w:rStyle w:val="s1"/>
          <w:rFonts w:ascii="Arial" w:hAnsi="Arial" w:cs="Arial"/>
          <w:b/>
          <w:bCs/>
          <w:sz w:val="24"/>
          <w:szCs w:val="24"/>
        </w:rPr>
      </w:pPr>
    </w:p>
    <w:p w14:paraId="06731327" w14:textId="77777777" w:rsidR="00524465" w:rsidRDefault="00524465" w:rsidP="00D5459B">
      <w:pPr>
        <w:pStyle w:val="p1"/>
        <w:jc w:val="left"/>
        <w:rPr>
          <w:rStyle w:val="s1"/>
          <w:rFonts w:ascii="Arial" w:hAnsi="Arial" w:cs="Arial"/>
          <w:b/>
          <w:bCs/>
          <w:sz w:val="24"/>
          <w:szCs w:val="24"/>
        </w:rPr>
      </w:pPr>
    </w:p>
    <w:p w14:paraId="6507488D" w14:textId="77777777" w:rsidR="00524465" w:rsidRDefault="00524465" w:rsidP="00D5459B">
      <w:pPr>
        <w:pStyle w:val="p1"/>
        <w:jc w:val="left"/>
        <w:rPr>
          <w:rStyle w:val="s1"/>
          <w:rFonts w:ascii="Arial" w:hAnsi="Arial" w:cs="Arial"/>
          <w:b/>
          <w:bCs/>
          <w:sz w:val="24"/>
          <w:szCs w:val="24"/>
        </w:rPr>
      </w:pPr>
    </w:p>
    <w:p w14:paraId="6D55054D" w14:textId="77777777" w:rsidR="00524465" w:rsidRDefault="00524465" w:rsidP="00D5459B">
      <w:pPr>
        <w:pStyle w:val="p1"/>
        <w:jc w:val="left"/>
        <w:rPr>
          <w:rStyle w:val="s1"/>
          <w:rFonts w:ascii="Arial" w:hAnsi="Arial" w:cs="Arial"/>
          <w:b/>
          <w:bCs/>
          <w:sz w:val="24"/>
          <w:szCs w:val="24"/>
        </w:rPr>
      </w:pPr>
    </w:p>
    <w:p w14:paraId="6B3FA94F" w14:textId="77777777" w:rsidR="00524465" w:rsidRDefault="00524465" w:rsidP="00D5459B">
      <w:pPr>
        <w:pStyle w:val="p1"/>
        <w:jc w:val="left"/>
        <w:rPr>
          <w:rStyle w:val="s1"/>
          <w:rFonts w:ascii="Arial" w:hAnsi="Arial" w:cs="Arial"/>
          <w:b/>
          <w:bCs/>
          <w:sz w:val="24"/>
          <w:szCs w:val="24"/>
        </w:rPr>
      </w:pPr>
    </w:p>
    <w:p w14:paraId="69A6991E" w14:textId="77777777" w:rsidR="00524465" w:rsidRDefault="00524465" w:rsidP="00D5459B">
      <w:pPr>
        <w:pStyle w:val="p1"/>
        <w:jc w:val="left"/>
        <w:rPr>
          <w:rStyle w:val="s1"/>
          <w:rFonts w:ascii="Arial" w:hAnsi="Arial" w:cs="Arial"/>
          <w:b/>
          <w:bCs/>
          <w:sz w:val="24"/>
          <w:szCs w:val="24"/>
        </w:rPr>
      </w:pPr>
    </w:p>
    <w:p w14:paraId="2173AD5B" w14:textId="77777777" w:rsidR="00524465" w:rsidRDefault="00524465" w:rsidP="00D5459B">
      <w:pPr>
        <w:pStyle w:val="p1"/>
        <w:jc w:val="left"/>
        <w:rPr>
          <w:rStyle w:val="s1"/>
          <w:rFonts w:ascii="Arial" w:hAnsi="Arial" w:cs="Arial"/>
          <w:b/>
          <w:bCs/>
          <w:sz w:val="24"/>
          <w:szCs w:val="24"/>
        </w:rPr>
      </w:pPr>
    </w:p>
    <w:p w14:paraId="1AC8C385" w14:textId="77777777" w:rsidR="00524465" w:rsidRDefault="00524465" w:rsidP="00D5459B">
      <w:pPr>
        <w:pStyle w:val="p1"/>
        <w:jc w:val="left"/>
        <w:rPr>
          <w:rStyle w:val="s1"/>
          <w:rFonts w:ascii="Arial" w:hAnsi="Arial" w:cs="Arial"/>
          <w:b/>
          <w:bCs/>
          <w:sz w:val="24"/>
          <w:szCs w:val="24"/>
        </w:rPr>
      </w:pPr>
    </w:p>
    <w:p w14:paraId="0DD6AF24" w14:textId="77777777" w:rsidR="00524465" w:rsidRDefault="00524465" w:rsidP="00D5459B">
      <w:pPr>
        <w:pStyle w:val="p1"/>
        <w:jc w:val="left"/>
        <w:rPr>
          <w:rStyle w:val="s1"/>
          <w:rFonts w:ascii="Arial" w:hAnsi="Arial" w:cs="Arial"/>
          <w:b/>
          <w:bCs/>
          <w:sz w:val="24"/>
          <w:szCs w:val="24"/>
        </w:rPr>
      </w:pPr>
    </w:p>
    <w:p w14:paraId="0F20EB96" w14:textId="77777777" w:rsidR="00524465" w:rsidRDefault="00524465" w:rsidP="00D5459B">
      <w:pPr>
        <w:pStyle w:val="p1"/>
        <w:jc w:val="left"/>
        <w:rPr>
          <w:rStyle w:val="s1"/>
          <w:rFonts w:ascii="Arial" w:hAnsi="Arial" w:cs="Arial"/>
          <w:b/>
          <w:bCs/>
          <w:sz w:val="24"/>
          <w:szCs w:val="24"/>
        </w:rPr>
      </w:pPr>
    </w:p>
    <w:p w14:paraId="35A546E7" w14:textId="77777777" w:rsidR="00524465" w:rsidRDefault="00524465" w:rsidP="00D5459B">
      <w:pPr>
        <w:pStyle w:val="p1"/>
        <w:jc w:val="left"/>
        <w:rPr>
          <w:rStyle w:val="s1"/>
          <w:rFonts w:ascii="Arial" w:hAnsi="Arial" w:cs="Arial"/>
          <w:b/>
          <w:bCs/>
          <w:sz w:val="24"/>
          <w:szCs w:val="24"/>
        </w:rPr>
      </w:pPr>
    </w:p>
    <w:p w14:paraId="6198B6C5" w14:textId="77777777" w:rsidR="00524465" w:rsidRDefault="00524465" w:rsidP="00D5459B">
      <w:pPr>
        <w:pStyle w:val="p1"/>
        <w:jc w:val="left"/>
        <w:rPr>
          <w:rStyle w:val="s1"/>
          <w:rFonts w:ascii="Arial" w:hAnsi="Arial" w:cs="Arial"/>
          <w:b/>
          <w:bCs/>
          <w:sz w:val="24"/>
          <w:szCs w:val="24"/>
        </w:rPr>
      </w:pPr>
    </w:p>
    <w:p w14:paraId="59DDE02A" w14:textId="77777777" w:rsidR="00524465" w:rsidRDefault="00524465" w:rsidP="00D5459B">
      <w:pPr>
        <w:pStyle w:val="p1"/>
        <w:jc w:val="left"/>
        <w:rPr>
          <w:rStyle w:val="s1"/>
          <w:rFonts w:ascii="Arial" w:hAnsi="Arial" w:cs="Arial"/>
          <w:b/>
          <w:bCs/>
          <w:sz w:val="24"/>
          <w:szCs w:val="24"/>
        </w:rPr>
      </w:pPr>
    </w:p>
    <w:p w14:paraId="46EF780E" w14:textId="77777777" w:rsidR="00524465" w:rsidRDefault="00524465" w:rsidP="00D5459B">
      <w:pPr>
        <w:pStyle w:val="p1"/>
        <w:jc w:val="left"/>
        <w:rPr>
          <w:rStyle w:val="s1"/>
          <w:rFonts w:ascii="Arial" w:hAnsi="Arial" w:cs="Arial"/>
          <w:b/>
          <w:bCs/>
          <w:sz w:val="24"/>
          <w:szCs w:val="24"/>
        </w:rPr>
      </w:pPr>
    </w:p>
    <w:p w14:paraId="1B8D597A" w14:textId="77777777" w:rsidR="00F377A6" w:rsidRDefault="00F377A6" w:rsidP="00D5459B">
      <w:pPr>
        <w:pStyle w:val="p1"/>
        <w:jc w:val="left"/>
        <w:rPr>
          <w:rStyle w:val="s1"/>
          <w:rFonts w:ascii="Arial" w:hAnsi="Arial" w:cs="Arial"/>
          <w:b/>
          <w:bCs/>
          <w:sz w:val="24"/>
          <w:szCs w:val="24"/>
        </w:rPr>
      </w:pPr>
    </w:p>
    <w:p w14:paraId="7635878C" w14:textId="77777777" w:rsidR="00F377A6" w:rsidRDefault="00F377A6" w:rsidP="00D5459B">
      <w:pPr>
        <w:pStyle w:val="p1"/>
        <w:jc w:val="left"/>
        <w:rPr>
          <w:rStyle w:val="s1"/>
          <w:rFonts w:ascii="Arial" w:hAnsi="Arial" w:cs="Arial"/>
          <w:b/>
          <w:bCs/>
          <w:sz w:val="24"/>
          <w:szCs w:val="24"/>
        </w:rPr>
      </w:pPr>
    </w:p>
    <w:p w14:paraId="6677AD89" w14:textId="18AE6A6D" w:rsidR="00AF2785" w:rsidRDefault="00AE0EE3" w:rsidP="00D5459B">
      <w:pPr>
        <w:pStyle w:val="p1"/>
        <w:jc w:val="left"/>
        <w:rPr>
          <w:rStyle w:val="s1"/>
          <w:rFonts w:ascii="Arial" w:hAnsi="Arial" w:cs="Arial"/>
          <w:b/>
          <w:bCs/>
          <w:sz w:val="24"/>
          <w:szCs w:val="24"/>
        </w:rPr>
      </w:pPr>
      <w:r>
        <w:rPr>
          <w:rStyle w:val="s1"/>
          <w:rFonts w:ascii="Arial" w:hAnsi="Arial" w:cs="Arial"/>
          <w:b/>
          <w:bCs/>
          <w:sz w:val="24"/>
          <w:szCs w:val="24"/>
        </w:rPr>
        <w:t>1.</w:t>
      </w:r>
      <w:r w:rsidR="00AF2785" w:rsidRPr="00AF2785">
        <w:rPr>
          <w:rStyle w:val="s1"/>
          <w:rFonts w:ascii="Arial" w:hAnsi="Arial" w:cs="Arial"/>
          <w:b/>
          <w:bCs/>
          <w:sz w:val="24"/>
          <w:szCs w:val="24"/>
        </w:rPr>
        <w:t>Introduction</w:t>
      </w:r>
    </w:p>
    <w:p w14:paraId="14BB8713" w14:textId="77777777" w:rsidR="00AF2785" w:rsidRPr="00AF2785" w:rsidRDefault="00AF2785" w:rsidP="00D5459B">
      <w:pPr>
        <w:pStyle w:val="p1"/>
        <w:jc w:val="left"/>
        <w:rPr>
          <w:rStyle w:val="s1"/>
          <w:rFonts w:ascii="Arial" w:hAnsi="Arial" w:cs="Arial"/>
          <w:b/>
          <w:bCs/>
          <w:sz w:val="24"/>
          <w:szCs w:val="24"/>
        </w:rPr>
      </w:pPr>
    </w:p>
    <w:p w14:paraId="5EFF86AE" w14:textId="7717C89A" w:rsidR="009842A7" w:rsidRDefault="009842A7" w:rsidP="00D5459B">
      <w:pPr>
        <w:pStyle w:val="p1"/>
        <w:jc w:val="left"/>
        <w:rPr>
          <w:rStyle w:val="s1"/>
          <w:rFonts w:ascii="Arial" w:hAnsi="Arial" w:cs="Arial"/>
          <w:sz w:val="24"/>
          <w:szCs w:val="24"/>
        </w:rPr>
      </w:pPr>
      <w:r w:rsidRPr="00DF5591">
        <w:rPr>
          <w:rStyle w:val="s1"/>
          <w:rFonts w:ascii="Arial" w:hAnsi="Arial" w:cs="Arial"/>
          <w:sz w:val="24"/>
          <w:szCs w:val="24"/>
        </w:rPr>
        <w:t xml:space="preserve">The way people make money online has changed dramatically in recent years due to the growth of the creator economy. By creating videos and sharing content with their audiences, platforms like YouTube, Instagram, and TikTok have enabled people to advance their careers. These content producers often referred to as influencers, make money through affiliate marketing, brand collaborations, advertising, and even starting their own businesses. MrBeast and Emma Chamberlain are two excellent examples. Emma expanded her brand by starting Chamberlain Coffee after becoming well known on YouTube for her relatable and genuine lifestyle videos. In addition to starting profitable companies like </w:t>
      </w:r>
      <w:proofErr w:type="spellStart"/>
      <w:r w:rsidRPr="00DF5591">
        <w:rPr>
          <w:rStyle w:val="s1"/>
          <w:rFonts w:ascii="Arial" w:hAnsi="Arial" w:cs="Arial"/>
          <w:sz w:val="24"/>
          <w:szCs w:val="24"/>
        </w:rPr>
        <w:t>Feastables</w:t>
      </w:r>
      <w:proofErr w:type="spellEnd"/>
      <w:r w:rsidRPr="00DF5591">
        <w:rPr>
          <w:rStyle w:val="s1"/>
          <w:rFonts w:ascii="Arial" w:hAnsi="Arial" w:cs="Arial"/>
          <w:sz w:val="24"/>
          <w:szCs w:val="24"/>
        </w:rPr>
        <w:t xml:space="preserve"> and Beast Games, MrBeast is well-known for his challenge videos and </w:t>
      </w:r>
      <w:r w:rsidR="0055757A">
        <w:rPr>
          <w:rStyle w:val="s1"/>
          <w:rFonts w:ascii="Arial" w:hAnsi="Arial" w:cs="Arial"/>
          <w:sz w:val="24"/>
          <w:szCs w:val="24"/>
        </w:rPr>
        <w:t>generous charities</w:t>
      </w:r>
      <w:r w:rsidRPr="00DF5591">
        <w:rPr>
          <w:rStyle w:val="s1"/>
          <w:rFonts w:ascii="Arial" w:hAnsi="Arial" w:cs="Arial"/>
          <w:sz w:val="24"/>
          <w:szCs w:val="24"/>
        </w:rPr>
        <w:t>. These examples show how influencers are becoming entrepreneurs in addition to content producers. The question of whether children under sixteen should be allowed to use social media has recently sparked much debate. To protect young users from harmful content, cyberbullying, and addictive algorithms, the UK government is considering stricter regulations. While these measures aim to improve online safety, they could significantly impact influencers, businesses, and social media platforms that rely on younger audiences. This report will use the STEEPLE framework to critically analyse external factors affecting the creator economy. It will then include a SWOT analysis to assess influencer businesses’ strengths, weaknesses, opportunities, and threats. Finally, a DPSIR analysis will explore how the proposed social media restrictions might affect the creator economy’s future and the necessary responses from influencers, businesses, and governments</w:t>
      </w:r>
      <w:r w:rsidR="002C51DB">
        <w:rPr>
          <w:rStyle w:val="s1"/>
          <w:rFonts w:ascii="Arial" w:hAnsi="Arial" w:cs="Arial"/>
          <w:sz w:val="24"/>
          <w:szCs w:val="24"/>
        </w:rPr>
        <w:t xml:space="preserve"> (CIPD,2024).</w:t>
      </w:r>
    </w:p>
    <w:p w14:paraId="37C968F2" w14:textId="77777777" w:rsidR="002C51DB" w:rsidRDefault="002C51DB" w:rsidP="00D5459B">
      <w:pPr>
        <w:pStyle w:val="p1"/>
        <w:jc w:val="left"/>
        <w:rPr>
          <w:rStyle w:val="s1"/>
          <w:rFonts w:ascii="Arial" w:hAnsi="Arial" w:cs="Arial"/>
          <w:sz w:val="24"/>
          <w:szCs w:val="24"/>
        </w:rPr>
      </w:pPr>
    </w:p>
    <w:p w14:paraId="32236DE5" w14:textId="19FB6229" w:rsidR="00AF2785" w:rsidRDefault="00AE0EE3" w:rsidP="00D5459B">
      <w:pPr>
        <w:pStyle w:val="p1"/>
        <w:jc w:val="left"/>
        <w:rPr>
          <w:rStyle w:val="s1"/>
          <w:rFonts w:ascii="Arial" w:hAnsi="Arial" w:cs="Arial"/>
          <w:b/>
          <w:bCs/>
          <w:sz w:val="24"/>
          <w:szCs w:val="24"/>
        </w:rPr>
      </w:pPr>
      <w:r>
        <w:rPr>
          <w:rStyle w:val="s1"/>
          <w:rFonts w:ascii="Arial" w:hAnsi="Arial" w:cs="Arial"/>
          <w:b/>
          <w:bCs/>
          <w:sz w:val="24"/>
          <w:szCs w:val="24"/>
        </w:rPr>
        <w:t>2.</w:t>
      </w:r>
      <w:r w:rsidR="00AF2785" w:rsidRPr="00AF2785">
        <w:rPr>
          <w:rStyle w:val="s1"/>
          <w:rFonts w:ascii="Arial" w:hAnsi="Arial" w:cs="Arial"/>
          <w:b/>
          <w:bCs/>
          <w:sz w:val="24"/>
          <w:szCs w:val="24"/>
        </w:rPr>
        <w:t xml:space="preserve">Literature review </w:t>
      </w:r>
    </w:p>
    <w:p w14:paraId="2C001DB5" w14:textId="77777777" w:rsidR="00AF2785" w:rsidRPr="00AF2785" w:rsidRDefault="00AF2785" w:rsidP="00D5459B">
      <w:pPr>
        <w:pStyle w:val="p1"/>
        <w:jc w:val="left"/>
        <w:rPr>
          <w:rStyle w:val="s1"/>
          <w:rFonts w:ascii="Arial" w:hAnsi="Arial" w:cs="Arial"/>
          <w:b/>
          <w:bCs/>
          <w:sz w:val="24"/>
          <w:szCs w:val="24"/>
        </w:rPr>
      </w:pPr>
    </w:p>
    <w:p w14:paraId="420AFFFA" w14:textId="486443F6" w:rsidR="00052C1B" w:rsidRPr="00161FC7" w:rsidRDefault="00052C1B" w:rsidP="006E3616">
      <w:pPr>
        <w:pStyle w:val="p1"/>
        <w:jc w:val="left"/>
        <w:rPr>
          <w:rFonts w:ascii="Arial" w:hAnsi="Arial" w:cs="Arial"/>
          <w:sz w:val="24"/>
          <w:szCs w:val="24"/>
        </w:rPr>
      </w:pPr>
      <w:r w:rsidRPr="00161FC7">
        <w:rPr>
          <w:rStyle w:val="s1"/>
          <w:rFonts w:ascii="Arial" w:hAnsi="Arial" w:cs="Arial"/>
          <w:sz w:val="24"/>
          <w:szCs w:val="24"/>
        </w:rPr>
        <w:t xml:space="preserve">Existing research shows that the creator economy has transformed digital marketing by enabling individuals to build audiences and </w:t>
      </w:r>
      <w:r w:rsidR="006E3616" w:rsidRPr="00161FC7">
        <w:rPr>
          <w:rStyle w:val="s1"/>
          <w:rFonts w:ascii="Arial" w:hAnsi="Arial" w:cs="Arial"/>
          <w:sz w:val="24"/>
          <w:szCs w:val="24"/>
        </w:rPr>
        <w:t>monetise</w:t>
      </w:r>
      <w:r w:rsidRPr="00161FC7">
        <w:rPr>
          <w:rStyle w:val="s1"/>
          <w:rFonts w:ascii="Arial" w:hAnsi="Arial" w:cs="Arial"/>
          <w:sz w:val="24"/>
          <w:szCs w:val="24"/>
        </w:rPr>
        <w:t xml:space="preserve"> their influence through online platforms (Cunningham and Craig, 2021). Influencers are often seen as more relatable and trustworthy than traditional celebrities, making them effective at shaping consumer </w:t>
      </w:r>
      <w:r w:rsidR="006E3616" w:rsidRPr="00161FC7">
        <w:rPr>
          <w:rStyle w:val="s1"/>
          <w:rFonts w:ascii="Arial" w:hAnsi="Arial" w:cs="Arial"/>
          <w:sz w:val="24"/>
          <w:szCs w:val="24"/>
        </w:rPr>
        <w:t>behaviour</w:t>
      </w:r>
      <w:r w:rsidRPr="00161FC7">
        <w:rPr>
          <w:rStyle w:val="s1"/>
          <w:rFonts w:ascii="Arial" w:hAnsi="Arial" w:cs="Arial"/>
          <w:sz w:val="24"/>
          <w:szCs w:val="24"/>
        </w:rPr>
        <w:t xml:space="preserve"> and purchasing decisions (Lou and Yuan, 2019). For example, Emma Chamberlain’s success is linked to her authentic lifestyle content, while MrBeast has gained a large audience through entertaining challenge videos and philanthropy.</w:t>
      </w:r>
    </w:p>
    <w:p w14:paraId="3B0AE62C" w14:textId="77777777" w:rsidR="00052C1B" w:rsidRPr="00161FC7" w:rsidRDefault="00052C1B" w:rsidP="006E3616">
      <w:pPr>
        <w:pStyle w:val="p1"/>
        <w:jc w:val="left"/>
        <w:rPr>
          <w:rFonts w:ascii="Arial" w:hAnsi="Arial" w:cs="Arial"/>
          <w:sz w:val="24"/>
          <w:szCs w:val="24"/>
        </w:rPr>
      </w:pPr>
      <w:r w:rsidRPr="00161FC7">
        <w:rPr>
          <w:rStyle w:val="s1"/>
          <w:rFonts w:ascii="Arial" w:hAnsi="Arial" w:cs="Arial"/>
          <w:sz w:val="24"/>
          <w:szCs w:val="24"/>
        </w:rPr>
        <w:t xml:space="preserve">Studies also highlight that influencers form strong </w:t>
      </w:r>
      <w:proofErr w:type="spellStart"/>
      <w:r w:rsidRPr="00161FC7">
        <w:rPr>
          <w:rStyle w:val="s1"/>
          <w:rFonts w:ascii="Arial" w:hAnsi="Arial" w:cs="Arial"/>
          <w:sz w:val="24"/>
          <w:szCs w:val="24"/>
        </w:rPr>
        <w:t>parasocial</w:t>
      </w:r>
      <w:proofErr w:type="spellEnd"/>
      <w:r w:rsidRPr="00161FC7">
        <w:rPr>
          <w:rStyle w:val="s1"/>
          <w:rFonts w:ascii="Arial" w:hAnsi="Arial" w:cs="Arial"/>
          <w:sz w:val="24"/>
          <w:szCs w:val="24"/>
        </w:rPr>
        <w:t xml:space="preserve"> relationships with followers, where audiences feel emotionally connected to creators despite not knowing them personally (</w:t>
      </w:r>
      <w:proofErr w:type="spellStart"/>
      <w:r w:rsidRPr="00161FC7">
        <w:rPr>
          <w:rStyle w:val="s1"/>
          <w:rFonts w:ascii="Arial" w:hAnsi="Arial" w:cs="Arial"/>
          <w:sz w:val="24"/>
          <w:szCs w:val="24"/>
        </w:rPr>
        <w:t>Djafarova</w:t>
      </w:r>
      <w:proofErr w:type="spellEnd"/>
      <w:r w:rsidRPr="00161FC7">
        <w:rPr>
          <w:rStyle w:val="s1"/>
          <w:rFonts w:ascii="Arial" w:hAnsi="Arial" w:cs="Arial"/>
          <w:sz w:val="24"/>
          <w:szCs w:val="24"/>
        </w:rPr>
        <w:t xml:space="preserve"> and </w:t>
      </w:r>
      <w:proofErr w:type="spellStart"/>
      <w:r w:rsidRPr="00161FC7">
        <w:rPr>
          <w:rStyle w:val="s1"/>
          <w:rFonts w:ascii="Arial" w:hAnsi="Arial" w:cs="Arial"/>
          <w:sz w:val="24"/>
          <w:szCs w:val="24"/>
        </w:rPr>
        <w:t>Rushworth</w:t>
      </w:r>
      <w:proofErr w:type="spellEnd"/>
      <w:r w:rsidRPr="00161FC7">
        <w:rPr>
          <w:rStyle w:val="s1"/>
          <w:rFonts w:ascii="Arial" w:hAnsi="Arial" w:cs="Arial"/>
          <w:sz w:val="24"/>
          <w:szCs w:val="24"/>
        </w:rPr>
        <w:t>, 2017). This connection can boost trust and engagement, especially among younger viewers. However, concerns have been raised about the impact of influencer culture on mental health, body image, materialism, and excessive screen time in young people (</w:t>
      </w:r>
      <w:proofErr w:type="spellStart"/>
      <w:r w:rsidRPr="00161FC7">
        <w:rPr>
          <w:rStyle w:val="s1"/>
          <w:rFonts w:ascii="Arial" w:hAnsi="Arial" w:cs="Arial"/>
          <w:sz w:val="24"/>
          <w:szCs w:val="24"/>
        </w:rPr>
        <w:t>Abidin</w:t>
      </w:r>
      <w:proofErr w:type="spellEnd"/>
      <w:r w:rsidRPr="00161FC7">
        <w:rPr>
          <w:rStyle w:val="s1"/>
          <w:rFonts w:ascii="Arial" w:hAnsi="Arial" w:cs="Arial"/>
          <w:sz w:val="24"/>
          <w:szCs w:val="24"/>
        </w:rPr>
        <w:t>, 2018).</w:t>
      </w:r>
    </w:p>
    <w:p w14:paraId="2C2D0359" w14:textId="77777777" w:rsidR="00052C1B" w:rsidRDefault="00052C1B" w:rsidP="006E3616">
      <w:pPr>
        <w:pStyle w:val="p1"/>
        <w:jc w:val="left"/>
        <w:rPr>
          <w:rStyle w:val="s1"/>
          <w:rFonts w:ascii="Arial" w:hAnsi="Arial" w:cs="Arial"/>
          <w:sz w:val="24"/>
          <w:szCs w:val="24"/>
        </w:rPr>
      </w:pPr>
      <w:r w:rsidRPr="00161FC7">
        <w:rPr>
          <w:rStyle w:val="s1"/>
          <w:rFonts w:ascii="Arial" w:hAnsi="Arial" w:cs="Arial"/>
          <w:sz w:val="24"/>
          <w:szCs w:val="24"/>
        </w:rPr>
        <w:t xml:space="preserve">Industry reports and government discussions have noted growing worries about children's exposure to harmful online content, addictive algorithms, and influencer advertising. </w:t>
      </w:r>
      <w:proofErr w:type="spellStart"/>
      <w:r w:rsidRPr="00161FC7">
        <w:rPr>
          <w:rStyle w:val="s1"/>
          <w:rFonts w:ascii="Arial" w:hAnsi="Arial" w:cs="Arial"/>
          <w:sz w:val="24"/>
          <w:szCs w:val="24"/>
        </w:rPr>
        <w:t>Ofcom</w:t>
      </w:r>
      <w:proofErr w:type="spellEnd"/>
      <w:r w:rsidRPr="00161FC7">
        <w:rPr>
          <w:rStyle w:val="s1"/>
          <w:rFonts w:ascii="Arial" w:hAnsi="Arial" w:cs="Arial"/>
          <w:sz w:val="24"/>
          <w:szCs w:val="24"/>
        </w:rPr>
        <w:t xml:space="preserve"> reports that many children access social media despite age restrictions, increasing calls for stronger online safety measures (</w:t>
      </w:r>
      <w:proofErr w:type="spellStart"/>
      <w:r w:rsidRPr="00161FC7">
        <w:rPr>
          <w:rStyle w:val="s1"/>
          <w:rFonts w:ascii="Arial" w:hAnsi="Arial" w:cs="Arial"/>
          <w:sz w:val="24"/>
          <w:szCs w:val="24"/>
        </w:rPr>
        <w:t>Ofcom</w:t>
      </w:r>
      <w:proofErr w:type="spellEnd"/>
      <w:r w:rsidRPr="00161FC7">
        <w:rPr>
          <w:rStyle w:val="s1"/>
          <w:rFonts w:ascii="Arial" w:hAnsi="Arial" w:cs="Arial"/>
          <w:sz w:val="24"/>
          <w:szCs w:val="24"/>
        </w:rPr>
        <w:t xml:space="preserve">, 2024). While extensive research exists on influencer marketing and consumer </w:t>
      </w:r>
      <w:proofErr w:type="spellStart"/>
      <w:r w:rsidRPr="00161FC7">
        <w:rPr>
          <w:rStyle w:val="s1"/>
          <w:rFonts w:ascii="Arial" w:hAnsi="Arial" w:cs="Arial"/>
          <w:sz w:val="24"/>
          <w:szCs w:val="24"/>
        </w:rPr>
        <w:t>behavior</w:t>
      </w:r>
      <w:proofErr w:type="spellEnd"/>
      <w:r w:rsidRPr="00161FC7">
        <w:rPr>
          <w:rStyle w:val="s1"/>
          <w:rFonts w:ascii="Arial" w:hAnsi="Arial" w:cs="Arial"/>
          <w:sz w:val="24"/>
          <w:szCs w:val="24"/>
        </w:rPr>
        <w:t xml:space="preserve">, less is known about how restrictions on social media access for under-16s may </w:t>
      </w:r>
      <w:r w:rsidRPr="00161FC7">
        <w:rPr>
          <w:rStyle w:val="s1"/>
          <w:rFonts w:ascii="Arial" w:hAnsi="Arial" w:cs="Arial"/>
          <w:sz w:val="24"/>
          <w:szCs w:val="24"/>
        </w:rPr>
        <w:lastRenderedPageBreak/>
        <w:t>affect the creator economy. This report therefore applies the STEEPLE, SWOT, and DPSIR frameworks to critically evaluate these potential impacts.</w:t>
      </w:r>
    </w:p>
    <w:p w14:paraId="7374605C" w14:textId="77777777" w:rsidR="00887341" w:rsidRDefault="00887341" w:rsidP="006E3616">
      <w:pPr>
        <w:pStyle w:val="p1"/>
        <w:jc w:val="left"/>
        <w:rPr>
          <w:rStyle w:val="s1"/>
          <w:rFonts w:ascii="Arial" w:hAnsi="Arial" w:cs="Arial"/>
          <w:sz w:val="24"/>
          <w:szCs w:val="24"/>
        </w:rPr>
      </w:pPr>
    </w:p>
    <w:p w14:paraId="7F88E5B7" w14:textId="58D75705" w:rsidR="00B435CD" w:rsidRDefault="00AE0EE3" w:rsidP="00DF7EAF">
      <w:pPr>
        <w:pStyle w:val="p1"/>
        <w:jc w:val="left"/>
        <w:rPr>
          <w:rStyle w:val="s1"/>
          <w:rFonts w:ascii="Arial" w:hAnsi="Arial" w:cs="Arial"/>
          <w:b/>
          <w:bCs/>
          <w:sz w:val="24"/>
          <w:szCs w:val="24"/>
        </w:rPr>
      </w:pPr>
      <w:r>
        <w:rPr>
          <w:rStyle w:val="s1"/>
          <w:rFonts w:ascii="Arial" w:hAnsi="Arial" w:cs="Arial"/>
          <w:b/>
          <w:bCs/>
          <w:sz w:val="24"/>
          <w:szCs w:val="24"/>
        </w:rPr>
        <w:t>3.</w:t>
      </w:r>
      <w:r w:rsidR="00B435CD" w:rsidRPr="00B435CD">
        <w:rPr>
          <w:rStyle w:val="s1"/>
          <w:rFonts w:ascii="Arial" w:hAnsi="Arial" w:cs="Arial"/>
          <w:b/>
          <w:bCs/>
          <w:sz w:val="24"/>
          <w:szCs w:val="24"/>
        </w:rPr>
        <w:t>Method of Analysis</w:t>
      </w:r>
    </w:p>
    <w:p w14:paraId="47943178" w14:textId="77777777" w:rsidR="0012623F" w:rsidRPr="00B435CD" w:rsidRDefault="0012623F" w:rsidP="00DF7EAF">
      <w:pPr>
        <w:pStyle w:val="p1"/>
        <w:jc w:val="left"/>
        <w:rPr>
          <w:rStyle w:val="s1"/>
          <w:rFonts w:ascii="Arial" w:hAnsi="Arial" w:cs="Arial"/>
          <w:b/>
          <w:bCs/>
          <w:sz w:val="24"/>
          <w:szCs w:val="24"/>
        </w:rPr>
      </w:pPr>
    </w:p>
    <w:p w14:paraId="6027222D" w14:textId="342EB956" w:rsidR="00DF7EAF" w:rsidRDefault="00DF7EAF" w:rsidP="00DF7EAF">
      <w:pPr>
        <w:pStyle w:val="p1"/>
        <w:jc w:val="left"/>
        <w:rPr>
          <w:rStyle w:val="s1"/>
        </w:rPr>
      </w:pPr>
      <w:r w:rsidRPr="00DF7EAF">
        <w:rPr>
          <w:rStyle w:val="s1"/>
          <w:rFonts w:ascii="Arial" w:hAnsi="Arial" w:cs="Arial"/>
          <w:sz w:val="24"/>
          <w:szCs w:val="24"/>
        </w:rPr>
        <w:t xml:space="preserve">This report uses three analytical frameworks to evaluate the proposed UK social media ban for under-16s and its potential impact on the creator economy. The STEEPLE framework identifies the social, technological, economic, environmental, political, legal, and ethical factors affecting the industry. The SWOT analysis assesses the strategic strengths, weaknesses, opportunities, and threats facing influencer businesses. Finally, the DPSIR framework </w:t>
      </w:r>
      <w:r w:rsidR="00792717" w:rsidRPr="00DF7EAF">
        <w:rPr>
          <w:rStyle w:val="s1"/>
          <w:rFonts w:ascii="Arial" w:hAnsi="Arial" w:cs="Arial"/>
          <w:sz w:val="24"/>
          <w:szCs w:val="24"/>
        </w:rPr>
        <w:t>synthesises</w:t>
      </w:r>
      <w:r w:rsidRPr="00DF7EAF">
        <w:rPr>
          <w:rStyle w:val="s1"/>
          <w:rFonts w:ascii="Arial" w:hAnsi="Arial" w:cs="Arial"/>
          <w:sz w:val="24"/>
          <w:szCs w:val="24"/>
        </w:rPr>
        <w:t xml:space="preserve"> these findings by explaining how external pressures drive changes within the creator economy and what responses may be needed from influencers, brands, platforms, and poli</w:t>
      </w:r>
      <w:r w:rsidR="008956E7">
        <w:rPr>
          <w:rStyle w:val="s1"/>
          <w:rFonts w:ascii="Arial" w:hAnsi="Arial" w:cs="Arial"/>
          <w:sz w:val="24"/>
          <w:szCs w:val="24"/>
        </w:rPr>
        <w:t>cymakers</w:t>
      </w:r>
      <w:r>
        <w:rPr>
          <w:rStyle w:val="s1"/>
        </w:rPr>
        <w:t>.</w:t>
      </w:r>
    </w:p>
    <w:p w14:paraId="5335DE4B" w14:textId="77777777" w:rsidR="00763EA3" w:rsidRDefault="00763EA3" w:rsidP="00DF7EAF">
      <w:pPr>
        <w:pStyle w:val="p1"/>
        <w:jc w:val="left"/>
        <w:rPr>
          <w:rStyle w:val="s1"/>
        </w:rPr>
      </w:pPr>
    </w:p>
    <w:p w14:paraId="459C21EF" w14:textId="193A8148" w:rsidR="00763EA3" w:rsidRDefault="00AE0EE3" w:rsidP="00DF7EAF">
      <w:pPr>
        <w:pStyle w:val="p1"/>
        <w:jc w:val="left"/>
        <w:rPr>
          <w:rStyle w:val="s1"/>
          <w:rFonts w:ascii="Arial" w:hAnsi="Arial" w:cs="Arial"/>
          <w:b/>
          <w:bCs/>
          <w:sz w:val="24"/>
          <w:szCs w:val="24"/>
        </w:rPr>
      </w:pPr>
      <w:r>
        <w:rPr>
          <w:rStyle w:val="s1"/>
          <w:rFonts w:ascii="Arial" w:hAnsi="Arial" w:cs="Arial"/>
          <w:b/>
          <w:bCs/>
          <w:sz w:val="24"/>
          <w:szCs w:val="24"/>
        </w:rPr>
        <w:t>4.</w:t>
      </w:r>
      <w:r w:rsidR="00763EA3" w:rsidRPr="00D92534">
        <w:rPr>
          <w:rStyle w:val="s1"/>
          <w:rFonts w:ascii="Arial" w:hAnsi="Arial" w:cs="Arial"/>
          <w:b/>
          <w:bCs/>
          <w:sz w:val="24"/>
          <w:szCs w:val="24"/>
        </w:rPr>
        <w:t xml:space="preserve">Steeple Analysis </w:t>
      </w:r>
    </w:p>
    <w:p w14:paraId="1CC2C54C" w14:textId="77777777" w:rsidR="00AF2785" w:rsidRPr="00D92534" w:rsidRDefault="00AF2785" w:rsidP="00DF7EAF">
      <w:pPr>
        <w:pStyle w:val="p1"/>
        <w:jc w:val="left"/>
        <w:rPr>
          <w:rFonts w:ascii="Arial" w:hAnsi="Arial" w:cs="Arial"/>
          <w:b/>
          <w:bCs/>
          <w:sz w:val="24"/>
          <w:szCs w:val="24"/>
        </w:rPr>
      </w:pPr>
    </w:p>
    <w:p w14:paraId="4872A0F0" w14:textId="47AF7D80" w:rsidR="00171DE1" w:rsidRPr="00F25A9B" w:rsidRDefault="00171DE1" w:rsidP="00F25A9B">
      <w:pPr>
        <w:pStyle w:val="p1"/>
        <w:jc w:val="left"/>
        <w:rPr>
          <w:rFonts w:ascii="Arial" w:hAnsi="Arial" w:cs="Arial"/>
          <w:sz w:val="24"/>
          <w:szCs w:val="24"/>
        </w:rPr>
      </w:pPr>
      <w:r w:rsidRPr="00A63D13">
        <w:rPr>
          <w:rStyle w:val="s1"/>
          <w:rFonts w:ascii="Arial" w:hAnsi="Arial" w:cs="Arial"/>
          <w:b/>
          <w:bCs/>
          <w:sz w:val="24"/>
          <w:szCs w:val="24"/>
        </w:rPr>
        <w:t xml:space="preserve">Social: </w:t>
      </w:r>
      <w:r w:rsidRPr="00F25A9B">
        <w:rPr>
          <w:rStyle w:val="s1"/>
          <w:rFonts w:ascii="Arial" w:hAnsi="Arial" w:cs="Arial"/>
          <w:sz w:val="24"/>
          <w:szCs w:val="24"/>
        </w:rPr>
        <w:t xml:space="preserve">Social factors are crucial as many under-16s follow influencers for entertainment, identity, belonging, and advice. Emma Chamberlain’s relatable lifestyle content and MrBeast’s entertaining challenge videos highlight how influencers create strong emotional bonds with young audiences. However, concerns arise around excessive screen time, unrealistic expectations, mental health, and the impact creators have on children’s </w:t>
      </w:r>
      <w:r w:rsidR="00A63D13" w:rsidRPr="00F25A9B">
        <w:rPr>
          <w:rStyle w:val="s1"/>
          <w:rFonts w:ascii="Arial" w:hAnsi="Arial" w:cs="Arial"/>
          <w:sz w:val="24"/>
          <w:szCs w:val="24"/>
        </w:rPr>
        <w:t>buying</w:t>
      </w:r>
      <w:r w:rsidRPr="00F25A9B">
        <w:rPr>
          <w:rStyle w:val="s1"/>
          <w:rFonts w:ascii="Arial" w:hAnsi="Arial" w:cs="Arial"/>
          <w:sz w:val="24"/>
          <w:szCs w:val="24"/>
        </w:rPr>
        <w:t xml:space="preserve"> choices.</w:t>
      </w:r>
    </w:p>
    <w:p w14:paraId="439D5181" w14:textId="77777777" w:rsidR="002D5AF4" w:rsidRDefault="002D5AF4" w:rsidP="00F25A9B">
      <w:pPr>
        <w:pStyle w:val="p1"/>
        <w:jc w:val="left"/>
        <w:rPr>
          <w:rStyle w:val="s1"/>
          <w:rFonts w:ascii="Arial" w:hAnsi="Arial" w:cs="Arial"/>
          <w:sz w:val="24"/>
          <w:szCs w:val="24"/>
        </w:rPr>
      </w:pPr>
    </w:p>
    <w:p w14:paraId="7094F778" w14:textId="11FD75CF" w:rsidR="00171DE1" w:rsidRPr="00F25A9B" w:rsidRDefault="00171DE1" w:rsidP="00F25A9B">
      <w:pPr>
        <w:pStyle w:val="p1"/>
        <w:jc w:val="left"/>
        <w:rPr>
          <w:rFonts w:ascii="Arial" w:hAnsi="Arial" w:cs="Arial"/>
          <w:sz w:val="24"/>
          <w:szCs w:val="24"/>
        </w:rPr>
      </w:pPr>
      <w:r w:rsidRPr="002D5AF4">
        <w:rPr>
          <w:rStyle w:val="s1"/>
          <w:rFonts w:ascii="Arial" w:hAnsi="Arial" w:cs="Arial"/>
          <w:b/>
          <w:bCs/>
          <w:sz w:val="24"/>
          <w:szCs w:val="24"/>
        </w:rPr>
        <w:t>Technological:</w:t>
      </w:r>
      <w:r w:rsidRPr="00F25A9B">
        <w:rPr>
          <w:rStyle w:val="s1"/>
          <w:rFonts w:ascii="Arial" w:hAnsi="Arial" w:cs="Arial"/>
          <w:sz w:val="24"/>
          <w:szCs w:val="24"/>
        </w:rPr>
        <w:t xml:space="preserve"> Technology fuels the creator economy’s growth through algorithms, AI tools, and </w:t>
      </w:r>
      <w:r w:rsidR="00A63D13" w:rsidRPr="00F25A9B">
        <w:rPr>
          <w:rStyle w:val="s1"/>
          <w:rFonts w:ascii="Arial" w:hAnsi="Arial" w:cs="Arial"/>
          <w:sz w:val="24"/>
          <w:szCs w:val="24"/>
        </w:rPr>
        <w:t>personalised</w:t>
      </w:r>
      <w:r w:rsidRPr="00F25A9B">
        <w:rPr>
          <w:rStyle w:val="s1"/>
          <w:rFonts w:ascii="Arial" w:hAnsi="Arial" w:cs="Arial"/>
          <w:sz w:val="24"/>
          <w:szCs w:val="24"/>
        </w:rPr>
        <w:t xml:space="preserve"> content recommendations. Platforms like TikTok and YouTube use algorithms to boost engagement but face criticism for promoting addictive content. If under-16 restrictions are enforced, stricter age verification and content moderation could reduce younger audiences for creators.</w:t>
      </w:r>
    </w:p>
    <w:p w14:paraId="646617EF" w14:textId="77777777" w:rsidR="002D5AF4" w:rsidRDefault="002D5AF4" w:rsidP="00F25A9B">
      <w:pPr>
        <w:pStyle w:val="p1"/>
        <w:jc w:val="left"/>
        <w:rPr>
          <w:rStyle w:val="s1"/>
          <w:rFonts w:ascii="Arial" w:hAnsi="Arial" w:cs="Arial"/>
          <w:sz w:val="24"/>
          <w:szCs w:val="24"/>
        </w:rPr>
      </w:pPr>
    </w:p>
    <w:p w14:paraId="1DE6A018" w14:textId="054C8A66" w:rsidR="00171DE1" w:rsidRPr="00F25A9B" w:rsidRDefault="00171DE1" w:rsidP="00F25A9B">
      <w:pPr>
        <w:pStyle w:val="p1"/>
        <w:jc w:val="left"/>
        <w:rPr>
          <w:rFonts w:ascii="Arial" w:hAnsi="Arial" w:cs="Arial"/>
          <w:sz w:val="24"/>
          <w:szCs w:val="24"/>
        </w:rPr>
      </w:pPr>
      <w:r w:rsidRPr="002D5AF4">
        <w:rPr>
          <w:rStyle w:val="s1"/>
          <w:rFonts w:ascii="Arial" w:hAnsi="Arial" w:cs="Arial"/>
          <w:b/>
          <w:bCs/>
          <w:sz w:val="24"/>
          <w:szCs w:val="24"/>
        </w:rPr>
        <w:t>Economic</w:t>
      </w:r>
      <w:r w:rsidRPr="00F25A9B">
        <w:rPr>
          <w:rStyle w:val="s1"/>
          <w:rFonts w:ascii="Arial" w:hAnsi="Arial" w:cs="Arial"/>
          <w:sz w:val="24"/>
          <w:szCs w:val="24"/>
        </w:rPr>
        <w:t xml:space="preserve">: The creator economy earns revenue via sponsorships, advertising, merchandise, and business ventures. MrBeast has expanded beyond YouTube with </w:t>
      </w:r>
      <w:proofErr w:type="spellStart"/>
      <w:r w:rsidRPr="00F25A9B">
        <w:rPr>
          <w:rStyle w:val="s1"/>
          <w:rFonts w:ascii="Arial" w:hAnsi="Arial" w:cs="Arial"/>
          <w:sz w:val="24"/>
          <w:szCs w:val="24"/>
        </w:rPr>
        <w:t>Feastables</w:t>
      </w:r>
      <w:proofErr w:type="spellEnd"/>
      <w:r w:rsidRPr="00F25A9B">
        <w:rPr>
          <w:rStyle w:val="s1"/>
          <w:rFonts w:ascii="Arial" w:hAnsi="Arial" w:cs="Arial"/>
          <w:sz w:val="24"/>
          <w:szCs w:val="24"/>
        </w:rPr>
        <w:t xml:space="preserve"> and Beast Games, while Emma Chamberlain benefits from Chamberlain Coffee. Diversification helps creators become less financially vulnerable to regulatory changes, but smaller creators reliant on teenage audiences might see decreased engagement and fewer sponsorship deals.</w:t>
      </w:r>
    </w:p>
    <w:p w14:paraId="15D08748" w14:textId="77777777" w:rsidR="002D5AF4" w:rsidRDefault="002D5AF4" w:rsidP="00F25A9B">
      <w:pPr>
        <w:pStyle w:val="p1"/>
        <w:jc w:val="left"/>
        <w:rPr>
          <w:rStyle w:val="s1"/>
          <w:rFonts w:ascii="Arial" w:hAnsi="Arial" w:cs="Arial"/>
          <w:b/>
          <w:bCs/>
          <w:sz w:val="24"/>
          <w:szCs w:val="24"/>
        </w:rPr>
      </w:pPr>
    </w:p>
    <w:p w14:paraId="339888F8" w14:textId="21009310" w:rsidR="00171DE1" w:rsidRPr="00F25A9B" w:rsidRDefault="00171DE1" w:rsidP="00F25A9B">
      <w:pPr>
        <w:pStyle w:val="p1"/>
        <w:jc w:val="left"/>
        <w:rPr>
          <w:rFonts w:ascii="Arial" w:hAnsi="Arial" w:cs="Arial"/>
          <w:sz w:val="24"/>
          <w:szCs w:val="24"/>
        </w:rPr>
      </w:pPr>
      <w:r w:rsidRPr="002D5AF4">
        <w:rPr>
          <w:rStyle w:val="s1"/>
          <w:rFonts w:ascii="Arial" w:hAnsi="Arial" w:cs="Arial"/>
          <w:b/>
          <w:bCs/>
          <w:sz w:val="24"/>
          <w:szCs w:val="24"/>
        </w:rPr>
        <w:t>Environmental:</w:t>
      </w:r>
      <w:r w:rsidRPr="00F25A9B">
        <w:rPr>
          <w:rStyle w:val="s1"/>
          <w:rFonts w:ascii="Arial" w:hAnsi="Arial" w:cs="Arial"/>
          <w:sz w:val="24"/>
          <w:szCs w:val="24"/>
        </w:rPr>
        <w:t xml:space="preserve"> Environmental factors are indirect but relevant. Influencers increasingly promote sustainable brands and lifestyles, while digital platforms consume energy through data </w:t>
      </w:r>
      <w:r w:rsidR="002D5AF4" w:rsidRPr="00F25A9B">
        <w:rPr>
          <w:rStyle w:val="s1"/>
          <w:rFonts w:ascii="Arial" w:hAnsi="Arial" w:cs="Arial"/>
          <w:sz w:val="24"/>
          <w:szCs w:val="24"/>
        </w:rPr>
        <w:t>centres</w:t>
      </w:r>
      <w:r w:rsidRPr="00F25A9B">
        <w:rPr>
          <w:rStyle w:val="s1"/>
          <w:rFonts w:ascii="Arial" w:hAnsi="Arial" w:cs="Arial"/>
          <w:sz w:val="24"/>
          <w:szCs w:val="24"/>
        </w:rPr>
        <w:t>. Rising consumer focus on sustainability may drive creators and brands toward more responsible practices.</w:t>
      </w:r>
    </w:p>
    <w:p w14:paraId="3BB1EB42" w14:textId="77777777" w:rsidR="002D5AF4" w:rsidRDefault="002D5AF4" w:rsidP="00F25A9B">
      <w:pPr>
        <w:pStyle w:val="p1"/>
        <w:jc w:val="left"/>
        <w:rPr>
          <w:rStyle w:val="s1"/>
          <w:rFonts w:ascii="Arial" w:hAnsi="Arial" w:cs="Arial"/>
          <w:b/>
          <w:bCs/>
          <w:sz w:val="24"/>
          <w:szCs w:val="24"/>
        </w:rPr>
      </w:pPr>
    </w:p>
    <w:p w14:paraId="7DCB5A2C" w14:textId="7BE28269" w:rsidR="00171DE1" w:rsidRPr="00F25A9B" w:rsidRDefault="00171DE1" w:rsidP="00F25A9B">
      <w:pPr>
        <w:pStyle w:val="p1"/>
        <w:jc w:val="left"/>
        <w:rPr>
          <w:rFonts w:ascii="Arial" w:hAnsi="Arial" w:cs="Arial"/>
          <w:sz w:val="24"/>
          <w:szCs w:val="24"/>
        </w:rPr>
      </w:pPr>
      <w:r w:rsidRPr="002D5AF4">
        <w:rPr>
          <w:rStyle w:val="s1"/>
          <w:rFonts w:ascii="Arial" w:hAnsi="Arial" w:cs="Arial"/>
          <w:b/>
          <w:bCs/>
          <w:sz w:val="24"/>
          <w:szCs w:val="24"/>
        </w:rPr>
        <w:t>Political:</w:t>
      </w:r>
      <w:r w:rsidRPr="00F25A9B">
        <w:rPr>
          <w:rStyle w:val="s1"/>
          <w:rFonts w:ascii="Arial" w:hAnsi="Arial" w:cs="Arial"/>
          <w:sz w:val="24"/>
          <w:szCs w:val="24"/>
        </w:rPr>
        <w:t xml:space="preserve"> Political pressure on children’s online safety has grown in the UK. Proposed social media restrictions for under-16s reflect concerns about harmful content, cyberbullying, and addictive features. Such political decisions could reshape how influencers, brands, and platforms operate.</w:t>
      </w:r>
    </w:p>
    <w:p w14:paraId="602355CE" w14:textId="77777777" w:rsidR="002D5AF4" w:rsidRDefault="002D5AF4" w:rsidP="00F25A9B">
      <w:pPr>
        <w:pStyle w:val="p1"/>
        <w:jc w:val="left"/>
        <w:rPr>
          <w:rStyle w:val="s1"/>
          <w:rFonts w:ascii="Arial" w:hAnsi="Arial" w:cs="Arial"/>
          <w:b/>
          <w:bCs/>
          <w:sz w:val="24"/>
          <w:szCs w:val="24"/>
        </w:rPr>
      </w:pPr>
    </w:p>
    <w:p w14:paraId="7D4F4025" w14:textId="339B1938" w:rsidR="00171DE1" w:rsidRPr="00F25A9B" w:rsidRDefault="00171DE1" w:rsidP="00F25A9B">
      <w:pPr>
        <w:pStyle w:val="p1"/>
        <w:jc w:val="left"/>
        <w:rPr>
          <w:rFonts w:ascii="Arial" w:hAnsi="Arial" w:cs="Arial"/>
          <w:sz w:val="24"/>
          <w:szCs w:val="24"/>
        </w:rPr>
      </w:pPr>
      <w:r w:rsidRPr="002D5AF4">
        <w:rPr>
          <w:rStyle w:val="s1"/>
          <w:rFonts w:ascii="Arial" w:hAnsi="Arial" w:cs="Arial"/>
          <w:b/>
          <w:bCs/>
          <w:sz w:val="24"/>
          <w:szCs w:val="24"/>
        </w:rPr>
        <w:t>Legal:</w:t>
      </w:r>
      <w:r w:rsidRPr="00F25A9B">
        <w:rPr>
          <w:rStyle w:val="s1"/>
          <w:rFonts w:ascii="Arial" w:hAnsi="Arial" w:cs="Arial"/>
          <w:sz w:val="24"/>
          <w:szCs w:val="24"/>
        </w:rPr>
        <w:t xml:space="preserve"> Legal aspects include advertising rules, data protection laws, and the Online Safety Act. Influencers and platforms may face tighter regulations on age verification, </w:t>
      </w:r>
      <w:r w:rsidRPr="00F25A9B">
        <w:rPr>
          <w:rStyle w:val="s1"/>
          <w:rFonts w:ascii="Arial" w:hAnsi="Arial" w:cs="Arial"/>
          <w:sz w:val="24"/>
          <w:szCs w:val="24"/>
        </w:rPr>
        <w:lastRenderedPageBreak/>
        <w:t>advertising disclosures, and protecting young users. Non-compliance could lead to financial and reputational damage.</w:t>
      </w:r>
    </w:p>
    <w:p w14:paraId="74AC09F2" w14:textId="77777777" w:rsidR="002D5AF4" w:rsidRDefault="002D5AF4" w:rsidP="00F25A9B">
      <w:pPr>
        <w:pStyle w:val="p1"/>
        <w:jc w:val="left"/>
        <w:rPr>
          <w:rStyle w:val="s1"/>
          <w:rFonts w:ascii="Arial" w:hAnsi="Arial" w:cs="Arial"/>
          <w:b/>
          <w:bCs/>
          <w:sz w:val="24"/>
          <w:szCs w:val="24"/>
        </w:rPr>
      </w:pPr>
    </w:p>
    <w:p w14:paraId="645CB683" w14:textId="469F9F38" w:rsidR="00171DE1" w:rsidRPr="00F25A9B" w:rsidRDefault="00171DE1" w:rsidP="00F25A9B">
      <w:pPr>
        <w:pStyle w:val="p1"/>
        <w:jc w:val="left"/>
        <w:rPr>
          <w:rFonts w:ascii="Arial" w:hAnsi="Arial" w:cs="Arial"/>
          <w:sz w:val="24"/>
          <w:szCs w:val="24"/>
        </w:rPr>
      </w:pPr>
      <w:r w:rsidRPr="002D5AF4">
        <w:rPr>
          <w:rStyle w:val="s1"/>
          <w:rFonts w:ascii="Arial" w:hAnsi="Arial" w:cs="Arial"/>
          <w:b/>
          <w:bCs/>
          <w:sz w:val="24"/>
          <w:szCs w:val="24"/>
        </w:rPr>
        <w:t>Ethical</w:t>
      </w:r>
      <w:r w:rsidRPr="00F25A9B">
        <w:rPr>
          <w:rStyle w:val="s1"/>
          <w:rFonts w:ascii="Arial" w:hAnsi="Arial" w:cs="Arial"/>
          <w:sz w:val="24"/>
          <w:szCs w:val="24"/>
        </w:rPr>
        <w:t>: Ethical issues involve hidden advertising, unrealistic beauty ideals, child influencers, and creators’ responsibility towards younger audiences. While Emma Chamberlain is praised for authenticity, all influencers must ensure transparency and appropriateness. Ethical standards are expected to tighten if under-16 social media restrictions increase.</w:t>
      </w:r>
    </w:p>
    <w:p w14:paraId="5086F93F" w14:textId="77777777" w:rsidR="009842A7" w:rsidRDefault="009842A7" w:rsidP="00F25A9B">
      <w:pPr>
        <w:rPr>
          <w:rFonts w:ascii="Arial" w:hAnsi="Arial" w:cs="Arial"/>
        </w:rPr>
      </w:pPr>
    </w:p>
    <w:p w14:paraId="33708E41" w14:textId="330AF51D" w:rsidR="0012623F" w:rsidRDefault="00AE0EE3" w:rsidP="00F25A9B">
      <w:pPr>
        <w:rPr>
          <w:rFonts w:ascii="Arial" w:hAnsi="Arial" w:cs="Arial"/>
          <w:b/>
          <w:bCs/>
        </w:rPr>
      </w:pPr>
      <w:r>
        <w:rPr>
          <w:rFonts w:ascii="Arial" w:hAnsi="Arial" w:cs="Arial"/>
          <w:b/>
          <w:bCs/>
        </w:rPr>
        <w:t>5.</w:t>
      </w:r>
      <w:r w:rsidR="00137C4E" w:rsidRPr="00137C4E">
        <w:rPr>
          <w:rFonts w:ascii="Arial" w:hAnsi="Arial" w:cs="Arial"/>
          <w:b/>
          <w:bCs/>
        </w:rPr>
        <w:t xml:space="preserve">SWOT Analysis </w:t>
      </w:r>
    </w:p>
    <w:p w14:paraId="5C6E6A5A" w14:textId="77777777" w:rsidR="001019CC" w:rsidRPr="001019CC" w:rsidRDefault="001019CC" w:rsidP="001019CC">
      <w:pPr>
        <w:pStyle w:val="p1"/>
        <w:jc w:val="left"/>
        <w:rPr>
          <w:rFonts w:ascii="Arial" w:hAnsi="Arial" w:cs="Arial"/>
          <w:sz w:val="24"/>
          <w:szCs w:val="24"/>
        </w:rPr>
      </w:pPr>
      <w:r w:rsidRPr="001019CC">
        <w:rPr>
          <w:rStyle w:val="s1"/>
          <w:rFonts w:ascii="Arial" w:hAnsi="Arial" w:cs="Arial"/>
          <w:b/>
          <w:bCs/>
          <w:sz w:val="24"/>
          <w:szCs w:val="24"/>
        </w:rPr>
        <w:t>Strengths</w:t>
      </w:r>
      <w:r w:rsidRPr="001019CC">
        <w:rPr>
          <w:rStyle w:val="s1"/>
          <w:rFonts w:ascii="Arial" w:hAnsi="Arial" w:cs="Arial"/>
          <w:sz w:val="24"/>
          <w:szCs w:val="24"/>
        </w:rPr>
        <w:t>: Influencers like Emma Chamberlain and MrBeast have strong personal brands, loyal audiences, and diversified business ventures. Their ability to generate income from products and businesses beyond social media provides resilience against changes in platform algorithms or regulations.</w:t>
      </w:r>
    </w:p>
    <w:p w14:paraId="59C1354C" w14:textId="77777777" w:rsidR="001019CC" w:rsidRDefault="001019CC" w:rsidP="001019CC">
      <w:pPr>
        <w:pStyle w:val="p1"/>
        <w:jc w:val="left"/>
        <w:rPr>
          <w:rStyle w:val="s1"/>
          <w:rFonts w:ascii="Arial" w:hAnsi="Arial" w:cs="Arial"/>
          <w:b/>
          <w:bCs/>
          <w:sz w:val="24"/>
          <w:szCs w:val="24"/>
        </w:rPr>
      </w:pPr>
    </w:p>
    <w:p w14:paraId="12F2D3D1" w14:textId="0339C181" w:rsidR="001019CC" w:rsidRPr="001019CC" w:rsidRDefault="001019CC" w:rsidP="001019CC">
      <w:pPr>
        <w:pStyle w:val="p1"/>
        <w:jc w:val="left"/>
        <w:rPr>
          <w:rFonts w:ascii="Arial" w:hAnsi="Arial" w:cs="Arial"/>
          <w:sz w:val="24"/>
          <w:szCs w:val="24"/>
        </w:rPr>
      </w:pPr>
      <w:r w:rsidRPr="001019CC">
        <w:rPr>
          <w:rStyle w:val="s1"/>
          <w:rFonts w:ascii="Arial" w:hAnsi="Arial" w:cs="Arial"/>
          <w:b/>
          <w:bCs/>
          <w:sz w:val="24"/>
          <w:szCs w:val="24"/>
        </w:rPr>
        <w:t>Weaknesses</w:t>
      </w:r>
      <w:r w:rsidRPr="001019CC">
        <w:rPr>
          <w:rStyle w:val="s1"/>
          <w:rFonts w:ascii="Arial" w:hAnsi="Arial" w:cs="Arial"/>
          <w:sz w:val="24"/>
          <w:szCs w:val="24"/>
        </w:rPr>
        <w:t>: Many creators still depend heavily on social media algorithms and younger audiences for engagement. Changes to platform policies or under-16 restrictions could reduce their visibility, follower growth, and sponsorship revenue, particularly for smaller creators without diversified income streams.</w:t>
      </w:r>
    </w:p>
    <w:p w14:paraId="368B4AE6" w14:textId="77777777" w:rsidR="001019CC" w:rsidRDefault="001019CC" w:rsidP="001019CC">
      <w:pPr>
        <w:pStyle w:val="p1"/>
        <w:jc w:val="left"/>
        <w:rPr>
          <w:rStyle w:val="s1"/>
          <w:rFonts w:ascii="Arial" w:hAnsi="Arial" w:cs="Arial"/>
          <w:b/>
          <w:bCs/>
          <w:sz w:val="24"/>
          <w:szCs w:val="24"/>
        </w:rPr>
      </w:pPr>
    </w:p>
    <w:p w14:paraId="08B4B998" w14:textId="642690BB" w:rsidR="001019CC" w:rsidRPr="001019CC" w:rsidRDefault="001019CC" w:rsidP="001019CC">
      <w:pPr>
        <w:pStyle w:val="p1"/>
        <w:jc w:val="left"/>
        <w:rPr>
          <w:rFonts w:ascii="Arial" w:hAnsi="Arial" w:cs="Arial"/>
          <w:sz w:val="24"/>
          <w:szCs w:val="24"/>
        </w:rPr>
      </w:pPr>
      <w:r w:rsidRPr="001019CC">
        <w:rPr>
          <w:rStyle w:val="s1"/>
          <w:rFonts w:ascii="Arial" w:hAnsi="Arial" w:cs="Arial"/>
          <w:b/>
          <w:bCs/>
          <w:sz w:val="24"/>
          <w:szCs w:val="24"/>
        </w:rPr>
        <w:t>Opportunities</w:t>
      </w:r>
      <w:r w:rsidRPr="001019CC">
        <w:rPr>
          <w:rStyle w:val="s1"/>
          <w:rFonts w:ascii="Arial" w:hAnsi="Arial" w:cs="Arial"/>
          <w:sz w:val="24"/>
          <w:szCs w:val="24"/>
        </w:rPr>
        <w:t>: The proposed restrictions may encourage influencers to diversify their income through businesses, memberships, merchandise, and subscription content. AI tools and new digital platforms could also offer opportunities for creators to reach broader audiences and reduce reliance on teenage engagement.</w:t>
      </w:r>
    </w:p>
    <w:p w14:paraId="5DADF9C1" w14:textId="77777777" w:rsidR="001019CC" w:rsidRDefault="001019CC" w:rsidP="001019CC">
      <w:pPr>
        <w:pStyle w:val="p1"/>
        <w:jc w:val="left"/>
        <w:rPr>
          <w:rStyle w:val="s1"/>
          <w:rFonts w:ascii="Arial" w:hAnsi="Arial" w:cs="Arial"/>
          <w:b/>
          <w:bCs/>
          <w:sz w:val="24"/>
          <w:szCs w:val="24"/>
        </w:rPr>
      </w:pPr>
    </w:p>
    <w:p w14:paraId="1840A655" w14:textId="18C521CA" w:rsidR="001019CC" w:rsidRDefault="001019CC" w:rsidP="001019CC">
      <w:pPr>
        <w:pStyle w:val="p1"/>
        <w:jc w:val="left"/>
        <w:rPr>
          <w:rStyle w:val="s1"/>
          <w:rFonts w:ascii="Arial" w:hAnsi="Arial" w:cs="Arial"/>
          <w:sz w:val="24"/>
          <w:szCs w:val="24"/>
        </w:rPr>
      </w:pPr>
      <w:r w:rsidRPr="001019CC">
        <w:rPr>
          <w:rStyle w:val="s1"/>
          <w:rFonts w:ascii="Arial" w:hAnsi="Arial" w:cs="Arial"/>
          <w:b/>
          <w:bCs/>
          <w:sz w:val="24"/>
          <w:szCs w:val="24"/>
        </w:rPr>
        <w:t>Threats</w:t>
      </w:r>
      <w:r w:rsidRPr="001019CC">
        <w:rPr>
          <w:rStyle w:val="s1"/>
          <w:rFonts w:ascii="Arial" w:hAnsi="Arial" w:cs="Arial"/>
          <w:sz w:val="24"/>
          <w:szCs w:val="24"/>
        </w:rPr>
        <w:t>: Government regulation, increasing competition from AI-generated influencers, market saturation, and reduced access to younger audiences pose significant threats to the creator economy. These threats are closely linked to the political, legal, and technological factors identified in the STEEPLE analysis.</w:t>
      </w:r>
    </w:p>
    <w:p w14:paraId="7F48AB6A" w14:textId="77777777" w:rsidR="008C26A8" w:rsidRDefault="008C26A8" w:rsidP="001019CC">
      <w:pPr>
        <w:pStyle w:val="p1"/>
        <w:jc w:val="left"/>
        <w:rPr>
          <w:rStyle w:val="s1"/>
          <w:rFonts w:ascii="Arial" w:hAnsi="Arial" w:cs="Arial"/>
          <w:sz w:val="24"/>
          <w:szCs w:val="24"/>
        </w:rPr>
      </w:pPr>
    </w:p>
    <w:p w14:paraId="51721D92" w14:textId="06F5583F" w:rsidR="00137C4E" w:rsidRPr="00AE0EE3" w:rsidRDefault="00AE0EE3" w:rsidP="00AE0EE3">
      <w:pPr>
        <w:pStyle w:val="p1"/>
        <w:jc w:val="left"/>
        <w:rPr>
          <w:rFonts w:ascii="Arial" w:hAnsi="Arial" w:cs="Arial"/>
          <w:b/>
          <w:bCs/>
          <w:sz w:val="24"/>
          <w:szCs w:val="24"/>
        </w:rPr>
      </w:pPr>
      <w:r>
        <w:rPr>
          <w:rStyle w:val="s1"/>
          <w:rFonts w:ascii="Arial" w:hAnsi="Arial" w:cs="Arial"/>
          <w:b/>
          <w:bCs/>
          <w:sz w:val="24"/>
          <w:szCs w:val="24"/>
        </w:rPr>
        <w:t>6.</w:t>
      </w:r>
      <w:r w:rsidR="00F87DAF" w:rsidRPr="00F87DAF">
        <w:rPr>
          <w:rStyle w:val="s1"/>
          <w:rFonts w:ascii="Arial" w:hAnsi="Arial" w:cs="Arial"/>
          <w:b/>
          <w:bCs/>
          <w:sz w:val="24"/>
          <w:szCs w:val="24"/>
        </w:rPr>
        <w:t>Stakeholder Analysis</w:t>
      </w:r>
    </w:p>
    <w:p w14:paraId="7818AC5D" w14:textId="77777777" w:rsidR="00BE1608" w:rsidRDefault="00BE1608" w:rsidP="00AE0EE3">
      <w:pPr>
        <w:pStyle w:val="p1"/>
        <w:jc w:val="left"/>
        <w:rPr>
          <w:rStyle w:val="s1"/>
          <w:rFonts w:ascii="Arial" w:hAnsi="Arial" w:cs="Arial"/>
          <w:sz w:val="24"/>
          <w:szCs w:val="24"/>
        </w:rPr>
      </w:pPr>
      <w:r w:rsidRPr="00AE0EE3">
        <w:rPr>
          <w:rStyle w:val="s1"/>
          <w:rFonts w:ascii="Arial" w:hAnsi="Arial" w:cs="Arial"/>
          <w:sz w:val="24"/>
          <w:szCs w:val="24"/>
        </w:rPr>
        <w:t>The proposed restrictions impact multiple stakeholders. Influencers may lose younger audiences and sponsorship opportunities, while brands may need to adjust their marketing strategies. Social media platforms could face higher compliance costs and increased pressure to enhance safety measures. Parents and young users may benefit from stronger protections, while governments must balance economic interests with public safety concerns.</w:t>
      </w:r>
    </w:p>
    <w:p w14:paraId="1C709088" w14:textId="77777777" w:rsidR="00623F90" w:rsidRDefault="00623F90" w:rsidP="00AE0EE3">
      <w:pPr>
        <w:pStyle w:val="p1"/>
        <w:jc w:val="left"/>
        <w:rPr>
          <w:rStyle w:val="s1"/>
          <w:rFonts w:ascii="Arial" w:hAnsi="Arial" w:cs="Arial"/>
          <w:sz w:val="24"/>
          <w:szCs w:val="24"/>
        </w:rPr>
      </w:pPr>
    </w:p>
    <w:p w14:paraId="3DA2865C" w14:textId="6C2F1DA5" w:rsidR="00623F90" w:rsidRDefault="00623F90" w:rsidP="00AE0EE3">
      <w:pPr>
        <w:pStyle w:val="p1"/>
        <w:jc w:val="left"/>
        <w:rPr>
          <w:rStyle w:val="s1"/>
          <w:rFonts w:ascii="Arial" w:hAnsi="Arial" w:cs="Arial"/>
          <w:b/>
          <w:bCs/>
          <w:sz w:val="24"/>
          <w:szCs w:val="24"/>
        </w:rPr>
      </w:pPr>
      <w:r w:rsidRPr="0090562B">
        <w:rPr>
          <w:rStyle w:val="s1"/>
          <w:rFonts w:ascii="Arial" w:hAnsi="Arial" w:cs="Arial"/>
          <w:b/>
          <w:bCs/>
          <w:sz w:val="24"/>
          <w:szCs w:val="24"/>
        </w:rPr>
        <w:t xml:space="preserve">7. </w:t>
      </w:r>
      <w:r w:rsidR="0090562B" w:rsidRPr="0090562B">
        <w:rPr>
          <w:rStyle w:val="s1"/>
          <w:rFonts w:ascii="Arial" w:hAnsi="Arial" w:cs="Arial"/>
          <w:b/>
          <w:bCs/>
          <w:sz w:val="24"/>
          <w:szCs w:val="24"/>
        </w:rPr>
        <w:t xml:space="preserve">DPSIR Analysis </w:t>
      </w:r>
    </w:p>
    <w:p w14:paraId="696E665D" w14:textId="77777777" w:rsidR="0090562B" w:rsidRDefault="0090562B" w:rsidP="00AE0EE3">
      <w:pPr>
        <w:pStyle w:val="p1"/>
        <w:jc w:val="left"/>
        <w:rPr>
          <w:rStyle w:val="s1"/>
          <w:rFonts w:ascii="Arial" w:hAnsi="Arial" w:cs="Arial"/>
          <w:b/>
          <w:bCs/>
          <w:sz w:val="24"/>
          <w:szCs w:val="24"/>
        </w:rPr>
      </w:pPr>
    </w:p>
    <w:p w14:paraId="5D34E158" w14:textId="77777777" w:rsidR="002D3D7B" w:rsidRPr="007A6431" w:rsidRDefault="002D3D7B" w:rsidP="007A6431">
      <w:pPr>
        <w:spacing w:after="0" w:line="240" w:lineRule="auto"/>
        <w:rPr>
          <w:rFonts w:ascii="Arial" w:hAnsi="Arial" w:cs="Arial"/>
          <w:kern w:val="0"/>
          <w14:ligatures w14:val="none"/>
        </w:rPr>
      </w:pPr>
      <w:r w:rsidRPr="007A6431">
        <w:rPr>
          <w:rFonts w:ascii="Arial" w:hAnsi="Arial" w:cs="Arial"/>
          <w:b/>
          <w:bCs/>
          <w:kern w:val="0"/>
          <w14:ligatures w14:val="none"/>
        </w:rPr>
        <w:t>Driver</w:t>
      </w:r>
      <w:r w:rsidRPr="007A6431">
        <w:rPr>
          <w:rFonts w:ascii="Arial" w:hAnsi="Arial" w:cs="Arial"/>
          <w:kern w:val="0"/>
          <w14:ligatures w14:val="none"/>
        </w:rPr>
        <w:br/>
        <w:t>The creator economy has expanded due to increased social media use by under-16s and the rising influence of creators like Emma Chamberlain and MrBeast.</w:t>
      </w:r>
    </w:p>
    <w:p w14:paraId="66B22D88" w14:textId="77777777" w:rsidR="007A6431" w:rsidRDefault="007A6431" w:rsidP="007A6431">
      <w:pPr>
        <w:spacing w:after="0" w:line="240" w:lineRule="auto"/>
        <w:rPr>
          <w:rFonts w:ascii="Arial" w:hAnsi="Arial" w:cs="Arial"/>
          <w:b/>
          <w:bCs/>
          <w:kern w:val="0"/>
          <w14:ligatures w14:val="none"/>
        </w:rPr>
      </w:pPr>
    </w:p>
    <w:p w14:paraId="50B5D485" w14:textId="7ACB5CC0" w:rsidR="002D3D7B" w:rsidRPr="007A6431" w:rsidRDefault="002D3D7B" w:rsidP="007A6431">
      <w:pPr>
        <w:spacing w:after="0" w:line="240" w:lineRule="auto"/>
        <w:rPr>
          <w:rFonts w:ascii="Arial" w:hAnsi="Arial" w:cs="Arial"/>
          <w:kern w:val="0"/>
          <w14:ligatures w14:val="none"/>
        </w:rPr>
      </w:pPr>
      <w:r w:rsidRPr="007A6431">
        <w:rPr>
          <w:rFonts w:ascii="Arial" w:hAnsi="Arial" w:cs="Arial"/>
          <w:b/>
          <w:bCs/>
          <w:kern w:val="0"/>
          <w14:ligatures w14:val="none"/>
        </w:rPr>
        <w:t>Pressure</w:t>
      </w:r>
      <w:r w:rsidRPr="007A6431">
        <w:rPr>
          <w:rFonts w:ascii="Arial" w:hAnsi="Arial" w:cs="Arial"/>
          <w:kern w:val="0"/>
          <w14:ligatures w14:val="none"/>
        </w:rPr>
        <w:br/>
        <w:t>Concerns over children’s online safety, mental health, addictive algorithms, and influencer advertising are prompting governments and platforms to consider stronger regulations.</w:t>
      </w:r>
    </w:p>
    <w:p w14:paraId="257081E8" w14:textId="77777777" w:rsidR="007A6431" w:rsidRDefault="007A6431" w:rsidP="007A6431">
      <w:pPr>
        <w:spacing w:after="0" w:line="240" w:lineRule="auto"/>
        <w:rPr>
          <w:rFonts w:ascii="Arial" w:hAnsi="Arial" w:cs="Arial"/>
          <w:b/>
          <w:bCs/>
          <w:kern w:val="0"/>
          <w14:ligatures w14:val="none"/>
        </w:rPr>
      </w:pPr>
    </w:p>
    <w:p w14:paraId="6AA6CD34" w14:textId="5C8996F1" w:rsidR="002D3D7B" w:rsidRPr="007A6431" w:rsidRDefault="002D3D7B" w:rsidP="007A6431">
      <w:pPr>
        <w:spacing w:after="0" w:line="240" w:lineRule="auto"/>
        <w:rPr>
          <w:rFonts w:ascii="Arial" w:hAnsi="Arial" w:cs="Arial"/>
          <w:kern w:val="0"/>
          <w14:ligatures w14:val="none"/>
        </w:rPr>
      </w:pPr>
      <w:r w:rsidRPr="007A6431">
        <w:rPr>
          <w:rFonts w:ascii="Arial" w:hAnsi="Arial" w:cs="Arial"/>
          <w:b/>
          <w:bCs/>
          <w:kern w:val="0"/>
          <w14:ligatures w14:val="none"/>
        </w:rPr>
        <w:lastRenderedPageBreak/>
        <w:t>State</w:t>
      </w:r>
      <w:r w:rsidRPr="007A6431">
        <w:rPr>
          <w:rFonts w:ascii="Arial" w:hAnsi="Arial" w:cs="Arial"/>
          <w:kern w:val="0"/>
          <w14:ligatures w14:val="none"/>
        </w:rPr>
        <w:br/>
        <w:t>The UK Government is proposing stricter social media rules for under-16s, while platforms are exploring enhanced age verification and content moderation.</w:t>
      </w:r>
    </w:p>
    <w:p w14:paraId="1C1B2A65" w14:textId="77777777" w:rsidR="002D3D7B" w:rsidRPr="007A6431" w:rsidRDefault="002D3D7B" w:rsidP="007A6431">
      <w:pPr>
        <w:spacing w:after="0" w:line="240" w:lineRule="auto"/>
        <w:rPr>
          <w:rFonts w:ascii="Arial" w:hAnsi="Arial" w:cs="Arial"/>
          <w:kern w:val="0"/>
          <w14:ligatures w14:val="none"/>
        </w:rPr>
      </w:pPr>
      <w:r w:rsidRPr="007A6431">
        <w:rPr>
          <w:rFonts w:ascii="Arial" w:hAnsi="Arial" w:cs="Arial"/>
          <w:b/>
          <w:bCs/>
          <w:kern w:val="0"/>
          <w14:ligatures w14:val="none"/>
        </w:rPr>
        <w:t>Impact</w:t>
      </w:r>
      <w:r w:rsidRPr="007A6431">
        <w:rPr>
          <w:rFonts w:ascii="Arial" w:hAnsi="Arial" w:cs="Arial"/>
          <w:kern w:val="0"/>
          <w14:ligatures w14:val="none"/>
        </w:rPr>
        <w:br/>
        <w:t>Creators reliant on teenage audiences may face declines in engagement, sponsorships, and ad revenue. However, diversified creators like Emma Chamberlain and MrBeast, with broader businesses and audiences, are expected to be more resilient.</w:t>
      </w:r>
    </w:p>
    <w:p w14:paraId="3B56A021" w14:textId="77777777" w:rsidR="007A6431" w:rsidRDefault="007A6431" w:rsidP="007A6431">
      <w:pPr>
        <w:spacing w:after="0" w:line="240" w:lineRule="auto"/>
        <w:rPr>
          <w:rFonts w:ascii="Arial" w:hAnsi="Arial" w:cs="Arial"/>
          <w:b/>
          <w:bCs/>
          <w:kern w:val="0"/>
          <w14:ligatures w14:val="none"/>
        </w:rPr>
      </w:pPr>
    </w:p>
    <w:p w14:paraId="59362AC0" w14:textId="68345967" w:rsidR="002D3D7B" w:rsidRPr="007A6431" w:rsidRDefault="002D3D7B" w:rsidP="007A6431">
      <w:pPr>
        <w:spacing w:after="0" w:line="240" w:lineRule="auto"/>
        <w:rPr>
          <w:rFonts w:ascii="Arial" w:hAnsi="Arial" w:cs="Arial"/>
          <w:kern w:val="0"/>
          <w14:ligatures w14:val="none"/>
        </w:rPr>
      </w:pPr>
      <w:r w:rsidRPr="007A6431">
        <w:rPr>
          <w:rFonts w:ascii="Arial" w:hAnsi="Arial" w:cs="Arial"/>
          <w:b/>
          <w:bCs/>
          <w:kern w:val="0"/>
          <w14:ligatures w14:val="none"/>
        </w:rPr>
        <w:t>Response</w:t>
      </w:r>
      <w:r w:rsidRPr="007A6431">
        <w:rPr>
          <w:rFonts w:ascii="Arial" w:hAnsi="Arial" w:cs="Arial"/>
          <w:kern w:val="0"/>
          <w14:ligatures w14:val="none"/>
        </w:rPr>
        <w:br/>
        <w:t>Influencers may diversify income through businesses and subscriptions, brands might shift focus to older audiences, platforms could implement stronger safety measures, and governments are likely to continue advancing online safety laws.</w:t>
      </w:r>
    </w:p>
    <w:p w14:paraId="55944E8A" w14:textId="77777777" w:rsidR="0090562B" w:rsidRPr="0090562B" w:rsidRDefault="0090562B" w:rsidP="00AE0EE3">
      <w:pPr>
        <w:pStyle w:val="p1"/>
        <w:jc w:val="left"/>
        <w:rPr>
          <w:rFonts w:ascii="Arial" w:hAnsi="Arial" w:cs="Arial"/>
          <w:b/>
          <w:bCs/>
          <w:sz w:val="24"/>
          <w:szCs w:val="24"/>
        </w:rPr>
      </w:pPr>
    </w:p>
    <w:p w14:paraId="1014B19E" w14:textId="65BBCF2A" w:rsidR="00BE1608" w:rsidRDefault="009C30A0" w:rsidP="00F25A9B">
      <w:pPr>
        <w:rPr>
          <w:rFonts w:ascii="Arial" w:hAnsi="Arial" w:cs="Arial"/>
          <w:b/>
          <w:bCs/>
        </w:rPr>
      </w:pPr>
      <w:r>
        <w:rPr>
          <w:rFonts w:ascii="Arial" w:hAnsi="Arial" w:cs="Arial"/>
          <w:b/>
          <w:bCs/>
        </w:rPr>
        <w:t xml:space="preserve">8. Future Lens </w:t>
      </w:r>
    </w:p>
    <w:p w14:paraId="7D375CBA" w14:textId="31761F44" w:rsidR="001D6C92" w:rsidRDefault="001D6C92" w:rsidP="00CE5543">
      <w:pPr>
        <w:pStyle w:val="p1"/>
        <w:jc w:val="left"/>
        <w:rPr>
          <w:rFonts w:ascii="Arial" w:hAnsi="Arial" w:cs="Arial"/>
          <w:color w:val="auto"/>
          <w:sz w:val="24"/>
          <w:szCs w:val="24"/>
        </w:rPr>
      </w:pPr>
      <w:r w:rsidRPr="00CE5543">
        <w:rPr>
          <w:rFonts w:ascii="Arial" w:hAnsi="Arial" w:cs="Arial"/>
          <w:color w:val="auto"/>
          <w:sz w:val="24"/>
          <w:szCs w:val="24"/>
        </w:rPr>
        <w:t>Over the next five years, the creator economy is expected to become more regulated and professionalized. AI-generated influencers may become increasingly common, while age verification technology and advertising disclosure rules are likely to be strengthened. Creators who diversify their businesses, like Emma Chamberlain and MrBeast, are expected to be more resilient compared to those relying solely on sponsorship revenue from younger audiences.</w:t>
      </w:r>
    </w:p>
    <w:p w14:paraId="0A91F42E" w14:textId="77777777" w:rsidR="00CE5543" w:rsidRDefault="00CE5543" w:rsidP="00CE5543">
      <w:pPr>
        <w:pStyle w:val="p1"/>
        <w:jc w:val="left"/>
        <w:rPr>
          <w:rFonts w:ascii="Arial" w:hAnsi="Arial" w:cs="Arial"/>
          <w:color w:val="auto"/>
          <w:sz w:val="24"/>
          <w:szCs w:val="24"/>
        </w:rPr>
      </w:pPr>
    </w:p>
    <w:p w14:paraId="396F118B" w14:textId="77777777" w:rsidR="0006542D" w:rsidRDefault="0006542D" w:rsidP="00CE5543">
      <w:pPr>
        <w:pStyle w:val="p1"/>
        <w:jc w:val="left"/>
        <w:rPr>
          <w:rFonts w:ascii="Arial" w:hAnsi="Arial" w:cs="Arial"/>
          <w:b/>
          <w:bCs/>
          <w:color w:val="auto"/>
          <w:sz w:val="24"/>
          <w:szCs w:val="24"/>
        </w:rPr>
      </w:pPr>
      <w:r>
        <w:rPr>
          <w:rFonts w:ascii="Arial" w:hAnsi="Arial" w:cs="Arial"/>
          <w:b/>
          <w:bCs/>
          <w:color w:val="auto"/>
          <w:sz w:val="24"/>
          <w:szCs w:val="24"/>
        </w:rPr>
        <w:t>9. Recommendations</w:t>
      </w:r>
    </w:p>
    <w:p w14:paraId="3B645581" w14:textId="77777777" w:rsidR="0006542D" w:rsidRDefault="0006542D" w:rsidP="00CE5543">
      <w:pPr>
        <w:pStyle w:val="p1"/>
        <w:jc w:val="left"/>
        <w:rPr>
          <w:rFonts w:ascii="Arial" w:hAnsi="Arial" w:cs="Arial"/>
          <w:b/>
          <w:bCs/>
          <w:color w:val="auto"/>
          <w:sz w:val="24"/>
          <w:szCs w:val="24"/>
        </w:rPr>
      </w:pPr>
    </w:p>
    <w:p w14:paraId="5B4355A1" w14:textId="3FED3E70" w:rsidR="00C5475D" w:rsidRDefault="00C5475D" w:rsidP="007C001B">
      <w:pPr>
        <w:pStyle w:val="p1"/>
        <w:jc w:val="left"/>
        <w:rPr>
          <w:rFonts w:ascii="Arial" w:hAnsi="Arial" w:cs="Arial"/>
          <w:color w:val="auto"/>
          <w:sz w:val="24"/>
          <w:szCs w:val="24"/>
        </w:rPr>
      </w:pPr>
      <w:r w:rsidRPr="007C001B">
        <w:rPr>
          <w:rFonts w:ascii="Arial" w:hAnsi="Arial" w:cs="Arial"/>
          <w:color w:val="auto"/>
          <w:sz w:val="24"/>
          <w:szCs w:val="24"/>
        </w:rPr>
        <w:t>Influencers should diversify their income streams through businesses, memberships, and products to reduce reliance on younger audiences and platform algorithms. Brands should focus on long-term partnerships with authentic creators whose audiences align with evolving regulations and ethical advertising standards.</w:t>
      </w:r>
    </w:p>
    <w:p w14:paraId="72F17AA3" w14:textId="77777777" w:rsidR="007C001B" w:rsidRDefault="007C001B" w:rsidP="007C001B">
      <w:pPr>
        <w:pStyle w:val="p1"/>
        <w:jc w:val="left"/>
        <w:rPr>
          <w:rFonts w:ascii="Arial" w:hAnsi="Arial" w:cs="Arial"/>
          <w:color w:val="auto"/>
          <w:sz w:val="24"/>
          <w:szCs w:val="24"/>
        </w:rPr>
      </w:pPr>
    </w:p>
    <w:p w14:paraId="0F2FE46B" w14:textId="6D21B7B7" w:rsidR="007C001B" w:rsidRDefault="007C001B" w:rsidP="007C001B">
      <w:pPr>
        <w:pStyle w:val="p1"/>
        <w:jc w:val="left"/>
        <w:rPr>
          <w:rFonts w:ascii="Arial" w:hAnsi="Arial" w:cs="Arial"/>
          <w:b/>
          <w:bCs/>
          <w:color w:val="auto"/>
          <w:sz w:val="24"/>
          <w:szCs w:val="24"/>
        </w:rPr>
      </w:pPr>
      <w:r>
        <w:rPr>
          <w:rFonts w:ascii="Arial" w:hAnsi="Arial" w:cs="Arial"/>
          <w:b/>
          <w:bCs/>
          <w:color w:val="auto"/>
          <w:sz w:val="24"/>
          <w:szCs w:val="24"/>
        </w:rPr>
        <w:t xml:space="preserve">10. Conclusion </w:t>
      </w:r>
    </w:p>
    <w:p w14:paraId="10BD8C70" w14:textId="77777777" w:rsidR="007C001B" w:rsidRDefault="007C001B" w:rsidP="007C001B">
      <w:pPr>
        <w:pStyle w:val="p1"/>
        <w:jc w:val="left"/>
        <w:rPr>
          <w:rFonts w:ascii="Arial" w:hAnsi="Arial" w:cs="Arial"/>
          <w:b/>
          <w:bCs/>
          <w:color w:val="auto"/>
          <w:sz w:val="24"/>
          <w:szCs w:val="24"/>
        </w:rPr>
      </w:pPr>
    </w:p>
    <w:p w14:paraId="51F491CC" w14:textId="2E31C103" w:rsidR="0044453E" w:rsidRPr="0083681C" w:rsidRDefault="0044453E" w:rsidP="0083681C">
      <w:pPr>
        <w:pStyle w:val="p1"/>
        <w:jc w:val="left"/>
        <w:rPr>
          <w:rFonts w:ascii="Arial" w:hAnsi="Arial" w:cs="Arial"/>
          <w:b/>
          <w:bCs/>
          <w:color w:val="auto"/>
          <w:sz w:val="24"/>
          <w:szCs w:val="24"/>
        </w:rPr>
      </w:pPr>
      <w:r w:rsidRPr="0083681C">
        <w:rPr>
          <w:rFonts w:ascii="Arial" w:eastAsia="Times New Roman" w:hAnsi="Arial" w:cs="Arial"/>
          <w:color w:val="161F19"/>
          <w:sz w:val="24"/>
          <w:szCs w:val="24"/>
          <w:shd w:val="clear" w:color="auto" w:fill="FFFFFF"/>
        </w:rPr>
        <w:t>The proposed UK social media ban for under-16s is a significant external factor impacting the creator economy. The STEEPLE analysis highlights how social, technological, economic, political, legal, and ethical factors interact to shape the industry. The SWOT analysis reveals that diversification and strong personal branding help creators adapt to change, while the DPSIR framework explains how increased social media use creates pressures leading to regulatory changes. Overall, creators like Emma Chamberlain and MrBeast demonstrate that adapting through innovation and business diversification is the most effective strategy for success in an increasingly regulated digital landscape.</w:t>
      </w:r>
    </w:p>
    <w:p w14:paraId="72ACF88C" w14:textId="4138F866" w:rsidR="00CE5543" w:rsidRDefault="00CE5543" w:rsidP="00CE5543">
      <w:pPr>
        <w:pStyle w:val="p1"/>
        <w:jc w:val="left"/>
        <w:rPr>
          <w:rFonts w:ascii="Arial" w:hAnsi="Arial" w:cs="Arial"/>
          <w:b/>
          <w:bCs/>
          <w:color w:val="auto"/>
          <w:sz w:val="24"/>
          <w:szCs w:val="24"/>
        </w:rPr>
      </w:pPr>
    </w:p>
    <w:p w14:paraId="1269839F" w14:textId="77777777" w:rsidR="0083681C" w:rsidRDefault="0083681C" w:rsidP="00CE5543">
      <w:pPr>
        <w:pStyle w:val="p1"/>
        <w:jc w:val="left"/>
        <w:rPr>
          <w:rFonts w:ascii="Arial" w:hAnsi="Arial" w:cs="Arial"/>
          <w:b/>
          <w:bCs/>
          <w:color w:val="auto"/>
          <w:sz w:val="24"/>
          <w:szCs w:val="24"/>
        </w:rPr>
      </w:pPr>
    </w:p>
    <w:p w14:paraId="79786CE6" w14:textId="77777777" w:rsidR="0083681C" w:rsidRDefault="0083681C" w:rsidP="00CE5543">
      <w:pPr>
        <w:pStyle w:val="p1"/>
        <w:jc w:val="left"/>
        <w:rPr>
          <w:rFonts w:ascii="Arial" w:hAnsi="Arial" w:cs="Arial"/>
          <w:b/>
          <w:bCs/>
          <w:color w:val="auto"/>
          <w:sz w:val="24"/>
          <w:szCs w:val="24"/>
        </w:rPr>
      </w:pPr>
    </w:p>
    <w:p w14:paraId="63522019" w14:textId="77777777" w:rsidR="0083681C" w:rsidRDefault="0083681C" w:rsidP="00CE5543">
      <w:pPr>
        <w:pStyle w:val="p1"/>
        <w:jc w:val="left"/>
        <w:rPr>
          <w:rFonts w:ascii="Arial" w:hAnsi="Arial" w:cs="Arial"/>
          <w:b/>
          <w:bCs/>
          <w:color w:val="auto"/>
          <w:sz w:val="24"/>
          <w:szCs w:val="24"/>
        </w:rPr>
      </w:pPr>
    </w:p>
    <w:p w14:paraId="693DA9B7" w14:textId="77777777" w:rsidR="0083681C" w:rsidRDefault="0083681C" w:rsidP="00CE5543">
      <w:pPr>
        <w:pStyle w:val="p1"/>
        <w:jc w:val="left"/>
        <w:rPr>
          <w:rFonts w:ascii="Arial" w:hAnsi="Arial" w:cs="Arial"/>
          <w:b/>
          <w:bCs/>
          <w:color w:val="auto"/>
          <w:sz w:val="24"/>
          <w:szCs w:val="24"/>
        </w:rPr>
      </w:pPr>
    </w:p>
    <w:p w14:paraId="359A28EE" w14:textId="77777777" w:rsidR="0083681C" w:rsidRDefault="0083681C" w:rsidP="00CE5543">
      <w:pPr>
        <w:pStyle w:val="p1"/>
        <w:jc w:val="left"/>
        <w:rPr>
          <w:rFonts w:ascii="Arial" w:hAnsi="Arial" w:cs="Arial"/>
          <w:b/>
          <w:bCs/>
          <w:color w:val="auto"/>
          <w:sz w:val="24"/>
          <w:szCs w:val="24"/>
        </w:rPr>
      </w:pPr>
    </w:p>
    <w:p w14:paraId="6C0181BB" w14:textId="77777777" w:rsidR="0083681C" w:rsidRDefault="0083681C" w:rsidP="00CE5543">
      <w:pPr>
        <w:pStyle w:val="p1"/>
        <w:jc w:val="left"/>
        <w:rPr>
          <w:rFonts w:ascii="Arial" w:hAnsi="Arial" w:cs="Arial"/>
          <w:b/>
          <w:bCs/>
          <w:color w:val="auto"/>
          <w:sz w:val="24"/>
          <w:szCs w:val="24"/>
        </w:rPr>
      </w:pPr>
    </w:p>
    <w:p w14:paraId="34A5315D" w14:textId="77777777" w:rsidR="0083681C" w:rsidRDefault="0083681C" w:rsidP="00CE5543">
      <w:pPr>
        <w:pStyle w:val="p1"/>
        <w:jc w:val="left"/>
        <w:rPr>
          <w:rFonts w:ascii="Arial" w:hAnsi="Arial" w:cs="Arial"/>
          <w:b/>
          <w:bCs/>
          <w:color w:val="auto"/>
          <w:sz w:val="24"/>
          <w:szCs w:val="24"/>
        </w:rPr>
      </w:pPr>
    </w:p>
    <w:p w14:paraId="4770EB7A" w14:textId="77777777" w:rsidR="0083681C" w:rsidRDefault="0083681C" w:rsidP="00CE5543">
      <w:pPr>
        <w:pStyle w:val="p1"/>
        <w:jc w:val="left"/>
        <w:rPr>
          <w:rFonts w:ascii="Arial" w:hAnsi="Arial" w:cs="Arial"/>
          <w:b/>
          <w:bCs/>
          <w:color w:val="auto"/>
          <w:sz w:val="24"/>
          <w:szCs w:val="24"/>
        </w:rPr>
      </w:pPr>
    </w:p>
    <w:p w14:paraId="60CC1A16" w14:textId="77777777" w:rsidR="0083681C" w:rsidRDefault="0083681C" w:rsidP="00CE5543">
      <w:pPr>
        <w:pStyle w:val="p1"/>
        <w:jc w:val="left"/>
        <w:rPr>
          <w:rFonts w:ascii="Arial" w:hAnsi="Arial" w:cs="Arial"/>
          <w:b/>
          <w:bCs/>
          <w:color w:val="auto"/>
          <w:sz w:val="24"/>
          <w:szCs w:val="24"/>
        </w:rPr>
      </w:pPr>
    </w:p>
    <w:p w14:paraId="6FBA8158" w14:textId="77777777" w:rsidR="0083681C" w:rsidRDefault="0083681C" w:rsidP="00CE5543">
      <w:pPr>
        <w:pStyle w:val="p1"/>
        <w:jc w:val="left"/>
        <w:rPr>
          <w:rFonts w:ascii="Arial" w:hAnsi="Arial" w:cs="Arial"/>
          <w:b/>
          <w:bCs/>
          <w:color w:val="auto"/>
          <w:sz w:val="24"/>
          <w:szCs w:val="24"/>
        </w:rPr>
      </w:pPr>
    </w:p>
    <w:p w14:paraId="5D097B9D" w14:textId="77777777" w:rsidR="0083681C" w:rsidRDefault="0083681C" w:rsidP="00CE5543">
      <w:pPr>
        <w:pStyle w:val="p1"/>
        <w:jc w:val="left"/>
        <w:rPr>
          <w:rFonts w:ascii="Arial" w:hAnsi="Arial" w:cs="Arial"/>
          <w:b/>
          <w:bCs/>
          <w:color w:val="auto"/>
          <w:sz w:val="24"/>
          <w:szCs w:val="24"/>
        </w:rPr>
      </w:pPr>
    </w:p>
    <w:p w14:paraId="44A2C809" w14:textId="6F9D8421" w:rsidR="009C30A0" w:rsidRDefault="0083681C" w:rsidP="00A13C4C">
      <w:pPr>
        <w:pStyle w:val="p1"/>
        <w:jc w:val="left"/>
        <w:rPr>
          <w:rFonts w:ascii="Arial" w:hAnsi="Arial" w:cs="Arial"/>
          <w:b/>
          <w:bCs/>
          <w:color w:val="auto"/>
          <w:sz w:val="24"/>
          <w:szCs w:val="24"/>
        </w:rPr>
      </w:pPr>
      <w:r>
        <w:rPr>
          <w:rFonts w:ascii="Arial" w:hAnsi="Arial" w:cs="Arial"/>
          <w:b/>
          <w:bCs/>
          <w:color w:val="auto"/>
          <w:sz w:val="24"/>
          <w:szCs w:val="24"/>
        </w:rPr>
        <w:t xml:space="preserve">Reference List </w:t>
      </w:r>
    </w:p>
    <w:p w14:paraId="00168079" w14:textId="77777777" w:rsidR="00A13C4C" w:rsidRPr="00A13C4C" w:rsidRDefault="00A13C4C" w:rsidP="00A13C4C">
      <w:pPr>
        <w:pStyle w:val="p1"/>
        <w:jc w:val="left"/>
        <w:rPr>
          <w:rFonts w:ascii="Arial" w:hAnsi="Arial" w:cs="Arial"/>
          <w:b/>
          <w:bCs/>
          <w:color w:val="auto"/>
          <w:sz w:val="24"/>
          <w:szCs w:val="24"/>
        </w:rPr>
      </w:pPr>
    </w:p>
    <w:p w14:paraId="714B263A" w14:textId="77777777" w:rsidR="007F77E6" w:rsidRPr="00A13C4C" w:rsidRDefault="007F77E6">
      <w:pPr>
        <w:pStyle w:val="muitypography-root"/>
        <w:numPr>
          <w:ilvl w:val="0"/>
          <w:numId w:val="1"/>
        </w:numPr>
        <w:spacing w:before="0" w:beforeAutospacing="0" w:after="0" w:afterAutospacing="0" w:line="360" w:lineRule="atLeast"/>
        <w:rPr>
          <w:rFonts w:ascii="Arial" w:hAnsi="Arial" w:cs="Arial"/>
          <w:color w:val="161F19"/>
        </w:rPr>
      </w:pPr>
      <w:proofErr w:type="spellStart"/>
      <w:r w:rsidRPr="00A13C4C">
        <w:rPr>
          <w:rFonts w:ascii="Arial" w:hAnsi="Arial" w:cs="Arial"/>
          <w:color w:val="161F19"/>
        </w:rPr>
        <w:t>Abidin</w:t>
      </w:r>
      <w:proofErr w:type="spellEnd"/>
      <w:r w:rsidRPr="00A13C4C">
        <w:rPr>
          <w:rFonts w:ascii="Arial" w:hAnsi="Arial" w:cs="Arial"/>
          <w:color w:val="161F19"/>
        </w:rPr>
        <w:t>, C. (2018)</w:t>
      </w:r>
      <w:r w:rsidRPr="00A13C4C">
        <w:rPr>
          <w:rStyle w:val="apple-converted-space"/>
          <w:rFonts w:ascii="Arial" w:hAnsi="Arial" w:cs="Arial"/>
          <w:color w:val="161F19"/>
        </w:rPr>
        <w:t> </w:t>
      </w:r>
      <w:r w:rsidRPr="00A13C4C">
        <w:rPr>
          <w:rStyle w:val="Emphasis"/>
          <w:rFonts w:ascii="Arial" w:hAnsi="Arial" w:cs="Arial"/>
          <w:color w:val="161F19"/>
        </w:rPr>
        <w:t>Internet Celebrity: Understanding Fame Online</w:t>
      </w:r>
      <w:r w:rsidRPr="00A13C4C">
        <w:rPr>
          <w:rFonts w:ascii="Arial" w:hAnsi="Arial" w:cs="Arial"/>
          <w:color w:val="161F19"/>
        </w:rPr>
        <w:t xml:space="preserve">. </w:t>
      </w:r>
      <w:proofErr w:type="spellStart"/>
      <w:r w:rsidRPr="00A13C4C">
        <w:rPr>
          <w:rFonts w:ascii="Arial" w:hAnsi="Arial" w:cs="Arial"/>
          <w:color w:val="161F19"/>
        </w:rPr>
        <w:t>Bingley</w:t>
      </w:r>
      <w:proofErr w:type="spellEnd"/>
      <w:r w:rsidRPr="00A13C4C">
        <w:rPr>
          <w:rFonts w:ascii="Arial" w:hAnsi="Arial" w:cs="Arial"/>
          <w:color w:val="161F19"/>
        </w:rPr>
        <w:t>: Emerald Publishing. Available at:</w:t>
      </w:r>
      <w:r w:rsidRPr="00A13C4C">
        <w:rPr>
          <w:rStyle w:val="apple-converted-space"/>
          <w:rFonts w:ascii="Arial" w:hAnsi="Arial" w:cs="Arial"/>
          <w:color w:val="161F19"/>
        </w:rPr>
        <w:t> </w:t>
      </w:r>
      <w:hyperlink r:id="rId6" w:tgtFrame="_blank" w:history="1">
        <w:r w:rsidRPr="00A13C4C">
          <w:rPr>
            <w:rStyle w:val="Hyperlink"/>
            <w:rFonts w:ascii="Arial" w:hAnsi="Arial" w:cs="Arial"/>
            <w:color w:val="1D7AFC"/>
            <w:u w:val="none"/>
          </w:rPr>
          <w:t>https://www.emerald.com/insight/publication/doi/10.1108/9781787560765</w:t>
        </w:r>
      </w:hyperlink>
      <w:r w:rsidRPr="00A13C4C">
        <w:rPr>
          <w:rFonts w:ascii="Arial" w:hAnsi="Arial" w:cs="Arial"/>
          <w:color w:val="161F19"/>
        </w:rPr>
        <w:t>(Accessed: 17 July 2026).</w:t>
      </w:r>
    </w:p>
    <w:p w14:paraId="6B066D23" w14:textId="77777777" w:rsidR="007F77E6" w:rsidRPr="00A13C4C" w:rsidRDefault="007F77E6">
      <w:pPr>
        <w:pStyle w:val="muitypography-root"/>
        <w:numPr>
          <w:ilvl w:val="0"/>
          <w:numId w:val="1"/>
        </w:numPr>
        <w:spacing w:before="0" w:beforeAutospacing="0" w:after="0" w:afterAutospacing="0" w:line="360" w:lineRule="atLeast"/>
        <w:rPr>
          <w:rFonts w:ascii="Arial" w:hAnsi="Arial" w:cs="Arial"/>
          <w:color w:val="161F19"/>
        </w:rPr>
      </w:pPr>
      <w:r w:rsidRPr="00A13C4C">
        <w:rPr>
          <w:rFonts w:ascii="Arial" w:hAnsi="Arial" w:cs="Arial"/>
          <w:color w:val="161F19"/>
        </w:rPr>
        <w:t>CIPD (2024)</w:t>
      </w:r>
      <w:r w:rsidRPr="00A13C4C">
        <w:rPr>
          <w:rStyle w:val="apple-converted-space"/>
          <w:rFonts w:ascii="Arial" w:hAnsi="Arial" w:cs="Arial"/>
          <w:color w:val="161F19"/>
        </w:rPr>
        <w:t> </w:t>
      </w:r>
      <w:r w:rsidRPr="00A13C4C">
        <w:rPr>
          <w:rStyle w:val="Emphasis"/>
          <w:rFonts w:ascii="Arial" w:hAnsi="Arial" w:cs="Arial"/>
          <w:color w:val="161F19"/>
        </w:rPr>
        <w:t>PESTLE analysis factsheet</w:t>
      </w:r>
      <w:r w:rsidRPr="00A13C4C">
        <w:rPr>
          <w:rFonts w:ascii="Arial" w:hAnsi="Arial" w:cs="Arial"/>
          <w:color w:val="161F19"/>
        </w:rPr>
        <w:t>. Available at:</w:t>
      </w:r>
      <w:r w:rsidRPr="00A13C4C">
        <w:rPr>
          <w:rStyle w:val="apple-converted-space"/>
          <w:rFonts w:ascii="Arial" w:hAnsi="Arial" w:cs="Arial"/>
          <w:color w:val="161F19"/>
        </w:rPr>
        <w:t> </w:t>
      </w:r>
      <w:hyperlink r:id="rId7" w:tgtFrame="_blank" w:history="1">
        <w:r w:rsidRPr="00A13C4C">
          <w:rPr>
            <w:rStyle w:val="Hyperlink"/>
            <w:rFonts w:ascii="Arial" w:hAnsi="Arial" w:cs="Arial"/>
            <w:color w:val="1D7AFC"/>
            <w:u w:val="none"/>
          </w:rPr>
          <w:t>https://www.cipd.org/en/knowledge/factsheets/pestle-analysis-factsheet/</w:t>
        </w:r>
      </w:hyperlink>
      <w:r w:rsidRPr="00A13C4C">
        <w:rPr>
          <w:rStyle w:val="apple-converted-space"/>
          <w:rFonts w:ascii="Arial" w:hAnsi="Arial" w:cs="Arial"/>
          <w:color w:val="161F19"/>
        </w:rPr>
        <w:t> </w:t>
      </w:r>
      <w:r w:rsidRPr="00A13C4C">
        <w:rPr>
          <w:rFonts w:ascii="Arial" w:hAnsi="Arial" w:cs="Arial"/>
          <w:color w:val="161F19"/>
        </w:rPr>
        <w:t>(Accessed: 17 July 2026).</w:t>
      </w:r>
    </w:p>
    <w:p w14:paraId="7095D178" w14:textId="77777777" w:rsidR="007F77E6" w:rsidRPr="00A13C4C" w:rsidRDefault="007F77E6">
      <w:pPr>
        <w:pStyle w:val="muitypography-root"/>
        <w:numPr>
          <w:ilvl w:val="0"/>
          <w:numId w:val="1"/>
        </w:numPr>
        <w:spacing w:before="0" w:beforeAutospacing="0" w:after="0" w:afterAutospacing="0" w:line="360" w:lineRule="atLeast"/>
        <w:rPr>
          <w:rFonts w:ascii="Arial" w:hAnsi="Arial" w:cs="Arial"/>
          <w:color w:val="161F19"/>
        </w:rPr>
      </w:pPr>
      <w:r w:rsidRPr="00A13C4C">
        <w:rPr>
          <w:rFonts w:ascii="Arial" w:hAnsi="Arial" w:cs="Arial"/>
          <w:color w:val="161F19"/>
        </w:rPr>
        <w:t>Cunningham, S. and Craig, D. (2021)</w:t>
      </w:r>
      <w:r w:rsidRPr="00A13C4C">
        <w:rPr>
          <w:rStyle w:val="apple-converted-space"/>
          <w:rFonts w:ascii="Arial" w:hAnsi="Arial" w:cs="Arial"/>
          <w:color w:val="161F19"/>
        </w:rPr>
        <w:t> </w:t>
      </w:r>
      <w:r w:rsidRPr="00A13C4C">
        <w:rPr>
          <w:rStyle w:val="Emphasis"/>
          <w:rFonts w:ascii="Arial" w:hAnsi="Arial" w:cs="Arial"/>
          <w:color w:val="161F19"/>
        </w:rPr>
        <w:t>Creator Culture: An Introduction to Global Social Media Entertainment</w:t>
      </w:r>
      <w:r w:rsidRPr="00A13C4C">
        <w:rPr>
          <w:rFonts w:ascii="Arial" w:hAnsi="Arial" w:cs="Arial"/>
          <w:color w:val="161F19"/>
        </w:rPr>
        <w:t>. New York: New York University Press. Available at:</w:t>
      </w:r>
      <w:r w:rsidRPr="00A13C4C">
        <w:rPr>
          <w:rStyle w:val="apple-converted-space"/>
          <w:rFonts w:ascii="Arial" w:hAnsi="Arial" w:cs="Arial"/>
          <w:color w:val="161F19"/>
        </w:rPr>
        <w:t> </w:t>
      </w:r>
      <w:hyperlink r:id="rId8" w:tgtFrame="_blank" w:history="1">
        <w:r w:rsidRPr="00A13C4C">
          <w:rPr>
            <w:rStyle w:val="Hyperlink"/>
            <w:rFonts w:ascii="Arial" w:hAnsi="Arial" w:cs="Arial"/>
            <w:color w:val="1D7AFC"/>
            <w:u w:val="none"/>
          </w:rPr>
          <w:t>https://nyupress.org/9781479804168/creator-culture/</w:t>
        </w:r>
      </w:hyperlink>
      <w:r w:rsidRPr="00A13C4C">
        <w:rPr>
          <w:rStyle w:val="apple-converted-space"/>
          <w:rFonts w:ascii="Arial" w:hAnsi="Arial" w:cs="Arial"/>
          <w:color w:val="161F19"/>
        </w:rPr>
        <w:t> </w:t>
      </w:r>
      <w:r w:rsidRPr="00A13C4C">
        <w:rPr>
          <w:rFonts w:ascii="Arial" w:hAnsi="Arial" w:cs="Arial"/>
          <w:color w:val="161F19"/>
        </w:rPr>
        <w:t>(Accessed: 17 July 2026).</w:t>
      </w:r>
    </w:p>
    <w:p w14:paraId="3E91EF3E" w14:textId="77777777" w:rsidR="007F77E6" w:rsidRPr="00A13C4C" w:rsidRDefault="007F77E6">
      <w:pPr>
        <w:pStyle w:val="muitypography-root"/>
        <w:numPr>
          <w:ilvl w:val="0"/>
          <w:numId w:val="1"/>
        </w:numPr>
        <w:spacing w:before="0" w:beforeAutospacing="0" w:after="0" w:afterAutospacing="0" w:line="360" w:lineRule="atLeast"/>
        <w:rPr>
          <w:rFonts w:ascii="Arial" w:hAnsi="Arial" w:cs="Arial"/>
          <w:color w:val="161F19"/>
        </w:rPr>
      </w:pPr>
      <w:proofErr w:type="spellStart"/>
      <w:r w:rsidRPr="00A13C4C">
        <w:rPr>
          <w:rFonts w:ascii="Arial" w:hAnsi="Arial" w:cs="Arial"/>
          <w:color w:val="161F19"/>
        </w:rPr>
        <w:t>Djafarova</w:t>
      </w:r>
      <w:proofErr w:type="spellEnd"/>
      <w:r w:rsidRPr="00A13C4C">
        <w:rPr>
          <w:rFonts w:ascii="Arial" w:hAnsi="Arial" w:cs="Arial"/>
          <w:color w:val="161F19"/>
        </w:rPr>
        <w:t xml:space="preserve">, E. and </w:t>
      </w:r>
      <w:proofErr w:type="spellStart"/>
      <w:r w:rsidRPr="00A13C4C">
        <w:rPr>
          <w:rFonts w:ascii="Arial" w:hAnsi="Arial" w:cs="Arial"/>
          <w:color w:val="161F19"/>
        </w:rPr>
        <w:t>Rushworth</w:t>
      </w:r>
      <w:proofErr w:type="spellEnd"/>
      <w:r w:rsidRPr="00A13C4C">
        <w:rPr>
          <w:rFonts w:ascii="Arial" w:hAnsi="Arial" w:cs="Arial"/>
          <w:color w:val="161F19"/>
        </w:rPr>
        <w:t>, C. (2017) ‘Exploring the credibility of online celebrities’ Instagram profiles in influencing the purchase decisions of young female users’,</w:t>
      </w:r>
      <w:r w:rsidRPr="00A13C4C">
        <w:rPr>
          <w:rStyle w:val="apple-converted-space"/>
          <w:rFonts w:ascii="Arial" w:hAnsi="Arial" w:cs="Arial"/>
          <w:color w:val="161F19"/>
        </w:rPr>
        <w:t> </w:t>
      </w:r>
      <w:r w:rsidRPr="00A13C4C">
        <w:rPr>
          <w:rStyle w:val="Emphasis"/>
          <w:rFonts w:ascii="Arial" w:hAnsi="Arial" w:cs="Arial"/>
          <w:color w:val="161F19"/>
        </w:rPr>
        <w:t xml:space="preserve">Computers in Human </w:t>
      </w:r>
      <w:proofErr w:type="spellStart"/>
      <w:r w:rsidRPr="00A13C4C">
        <w:rPr>
          <w:rStyle w:val="Emphasis"/>
          <w:rFonts w:ascii="Arial" w:hAnsi="Arial" w:cs="Arial"/>
          <w:color w:val="161F19"/>
        </w:rPr>
        <w:t>Behavior</w:t>
      </w:r>
      <w:proofErr w:type="spellEnd"/>
      <w:r w:rsidRPr="00A13C4C">
        <w:rPr>
          <w:rFonts w:ascii="Arial" w:hAnsi="Arial" w:cs="Arial"/>
          <w:color w:val="161F19"/>
        </w:rPr>
        <w:t>, 68, pp. 1–7. Available at:</w:t>
      </w:r>
      <w:r w:rsidRPr="00A13C4C">
        <w:rPr>
          <w:rStyle w:val="apple-converted-space"/>
          <w:rFonts w:ascii="Arial" w:hAnsi="Arial" w:cs="Arial"/>
          <w:color w:val="161F19"/>
        </w:rPr>
        <w:t> </w:t>
      </w:r>
      <w:hyperlink r:id="rId9" w:tgtFrame="_blank" w:history="1">
        <w:r w:rsidRPr="00A13C4C">
          <w:rPr>
            <w:rStyle w:val="Hyperlink"/>
            <w:rFonts w:ascii="Arial" w:hAnsi="Arial" w:cs="Arial"/>
            <w:color w:val="1D7AFC"/>
            <w:u w:val="none"/>
          </w:rPr>
          <w:t>https://www.sciencedirect.com/science/article/pii/S0747563216306446</w:t>
        </w:r>
      </w:hyperlink>
      <w:r w:rsidRPr="00A13C4C">
        <w:rPr>
          <w:rStyle w:val="apple-converted-space"/>
          <w:rFonts w:ascii="Arial" w:hAnsi="Arial" w:cs="Arial"/>
          <w:color w:val="161F19"/>
        </w:rPr>
        <w:t> </w:t>
      </w:r>
      <w:r w:rsidRPr="00A13C4C">
        <w:rPr>
          <w:rFonts w:ascii="Arial" w:hAnsi="Arial" w:cs="Arial"/>
          <w:color w:val="161F19"/>
        </w:rPr>
        <w:t>(Accessed: 17 July 2026).</w:t>
      </w:r>
    </w:p>
    <w:p w14:paraId="7F93E0BB" w14:textId="77777777" w:rsidR="007F77E6" w:rsidRPr="00A13C4C" w:rsidRDefault="007F77E6">
      <w:pPr>
        <w:pStyle w:val="muitypography-root"/>
        <w:numPr>
          <w:ilvl w:val="0"/>
          <w:numId w:val="1"/>
        </w:numPr>
        <w:spacing w:before="0" w:beforeAutospacing="0" w:after="0" w:afterAutospacing="0" w:line="360" w:lineRule="atLeast"/>
        <w:rPr>
          <w:rFonts w:ascii="Arial" w:hAnsi="Arial" w:cs="Arial"/>
          <w:color w:val="161F19"/>
        </w:rPr>
      </w:pPr>
      <w:r w:rsidRPr="00A13C4C">
        <w:rPr>
          <w:rFonts w:ascii="Arial" w:hAnsi="Arial" w:cs="Arial"/>
          <w:color w:val="161F19"/>
        </w:rPr>
        <w:t>Helms, M.M. and Nixon, J. (2010) ‘Exploring SWOT analysis – Where are we now? A review of academic research from the last decade’,</w:t>
      </w:r>
      <w:r w:rsidRPr="00A13C4C">
        <w:rPr>
          <w:rStyle w:val="apple-converted-space"/>
          <w:rFonts w:ascii="Arial" w:hAnsi="Arial" w:cs="Arial"/>
          <w:color w:val="161F19"/>
        </w:rPr>
        <w:t> </w:t>
      </w:r>
      <w:r w:rsidRPr="00A13C4C">
        <w:rPr>
          <w:rStyle w:val="Emphasis"/>
          <w:rFonts w:ascii="Arial" w:hAnsi="Arial" w:cs="Arial"/>
          <w:color w:val="161F19"/>
        </w:rPr>
        <w:t>Journal of Strategy and Management</w:t>
      </w:r>
      <w:r w:rsidRPr="00A13C4C">
        <w:rPr>
          <w:rFonts w:ascii="Arial" w:hAnsi="Arial" w:cs="Arial"/>
          <w:color w:val="161F19"/>
        </w:rPr>
        <w:t>, 3(3), pp. 215–251. Available at:</w:t>
      </w:r>
      <w:r w:rsidRPr="00A13C4C">
        <w:rPr>
          <w:rStyle w:val="apple-converted-space"/>
          <w:rFonts w:ascii="Arial" w:hAnsi="Arial" w:cs="Arial"/>
          <w:color w:val="161F19"/>
        </w:rPr>
        <w:t> </w:t>
      </w:r>
      <w:hyperlink r:id="rId10" w:tgtFrame="_blank" w:history="1">
        <w:r w:rsidRPr="00A13C4C">
          <w:rPr>
            <w:rStyle w:val="Hyperlink"/>
            <w:rFonts w:ascii="Arial" w:hAnsi="Arial" w:cs="Arial"/>
            <w:color w:val="1D7AFC"/>
            <w:u w:val="none"/>
          </w:rPr>
          <w:t>https://www.emerald.com/insight/publication/doi/10.1108/17554251011064837</w:t>
        </w:r>
      </w:hyperlink>
      <w:r w:rsidRPr="00A13C4C">
        <w:rPr>
          <w:rStyle w:val="apple-converted-space"/>
          <w:rFonts w:ascii="Arial" w:hAnsi="Arial" w:cs="Arial"/>
          <w:color w:val="161F19"/>
        </w:rPr>
        <w:t> </w:t>
      </w:r>
      <w:r w:rsidRPr="00A13C4C">
        <w:rPr>
          <w:rFonts w:ascii="Arial" w:hAnsi="Arial" w:cs="Arial"/>
          <w:color w:val="161F19"/>
        </w:rPr>
        <w:t>(Accessed: 17 July 2026).</w:t>
      </w:r>
    </w:p>
    <w:p w14:paraId="67216383" w14:textId="77777777" w:rsidR="007F77E6" w:rsidRPr="00A13C4C" w:rsidRDefault="007F77E6">
      <w:pPr>
        <w:pStyle w:val="muitypography-root"/>
        <w:numPr>
          <w:ilvl w:val="0"/>
          <w:numId w:val="1"/>
        </w:numPr>
        <w:spacing w:before="0" w:beforeAutospacing="0" w:after="0" w:afterAutospacing="0" w:line="360" w:lineRule="atLeast"/>
        <w:rPr>
          <w:rFonts w:ascii="Arial" w:hAnsi="Arial" w:cs="Arial"/>
          <w:color w:val="161F19"/>
        </w:rPr>
      </w:pPr>
      <w:r w:rsidRPr="00A13C4C">
        <w:rPr>
          <w:rFonts w:ascii="Arial" w:hAnsi="Arial" w:cs="Arial"/>
          <w:color w:val="161F19"/>
        </w:rPr>
        <w:t>Influencer Marketing Hub (2025)</w:t>
      </w:r>
      <w:r w:rsidRPr="00A13C4C">
        <w:rPr>
          <w:rStyle w:val="apple-converted-space"/>
          <w:rFonts w:ascii="Arial" w:hAnsi="Arial" w:cs="Arial"/>
          <w:color w:val="161F19"/>
        </w:rPr>
        <w:t> </w:t>
      </w:r>
      <w:r w:rsidRPr="00A13C4C">
        <w:rPr>
          <w:rStyle w:val="Emphasis"/>
          <w:rFonts w:ascii="Arial" w:hAnsi="Arial" w:cs="Arial"/>
          <w:color w:val="161F19"/>
        </w:rPr>
        <w:t>Influencer Marketing Benchmark Report 2025</w:t>
      </w:r>
      <w:r w:rsidRPr="00A13C4C">
        <w:rPr>
          <w:rFonts w:ascii="Arial" w:hAnsi="Arial" w:cs="Arial"/>
          <w:color w:val="161F19"/>
        </w:rPr>
        <w:t>. Available at:</w:t>
      </w:r>
      <w:r w:rsidRPr="00A13C4C">
        <w:rPr>
          <w:rStyle w:val="apple-converted-space"/>
          <w:rFonts w:ascii="Arial" w:hAnsi="Arial" w:cs="Arial"/>
          <w:color w:val="161F19"/>
        </w:rPr>
        <w:t> </w:t>
      </w:r>
      <w:hyperlink r:id="rId11" w:tgtFrame="_blank" w:history="1">
        <w:r w:rsidRPr="00A13C4C">
          <w:rPr>
            <w:rStyle w:val="Hyperlink"/>
            <w:rFonts w:ascii="Arial" w:hAnsi="Arial" w:cs="Arial"/>
            <w:color w:val="1D7AFC"/>
            <w:u w:val="none"/>
          </w:rPr>
          <w:t>https://influencermarketinghub.com/influencer-marketing-benchmark-report/</w:t>
        </w:r>
      </w:hyperlink>
      <w:r w:rsidRPr="00A13C4C">
        <w:rPr>
          <w:rStyle w:val="apple-converted-space"/>
          <w:rFonts w:ascii="Arial" w:hAnsi="Arial" w:cs="Arial"/>
          <w:color w:val="161F19"/>
        </w:rPr>
        <w:t> </w:t>
      </w:r>
      <w:r w:rsidRPr="00A13C4C">
        <w:rPr>
          <w:rFonts w:ascii="Arial" w:hAnsi="Arial" w:cs="Arial"/>
          <w:color w:val="161F19"/>
        </w:rPr>
        <w:t>(Accessed: 17 July 2026).</w:t>
      </w:r>
    </w:p>
    <w:p w14:paraId="06F382EB" w14:textId="77777777" w:rsidR="007F77E6" w:rsidRPr="00A13C4C" w:rsidRDefault="007F77E6">
      <w:pPr>
        <w:pStyle w:val="muitypography-root"/>
        <w:numPr>
          <w:ilvl w:val="0"/>
          <w:numId w:val="1"/>
        </w:numPr>
        <w:spacing w:before="0" w:beforeAutospacing="0" w:after="0" w:afterAutospacing="0" w:line="360" w:lineRule="atLeast"/>
        <w:rPr>
          <w:rFonts w:ascii="Arial" w:hAnsi="Arial" w:cs="Arial"/>
          <w:color w:val="161F19"/>
        </w:rPr>
      </w:pPr>
      <w:r w:rsidRPr="00A13C4C">
        <w:rPr>
          <w:rFonts w:ascii="Arial" w:hAnsi="Arial" w:cs="Arial"/>
          <w:color w:val="161F19"/>
        </w:rPr>
        <w:t>Lou, C. and Yuan, S. (2019) ‘Influencer Marketing: How Message Value and Credibility Affect Consumer Trust’,</w:t>
      </w:r>
      <w:r w:rsidRPr="00A13C4C">
        <w:rPr>
          <w:rStyle w:val="apple-converted-space"/>
          <w:rFonts w:ascii="Arial" w:hAnsi="Arial" w:cs="Arial"/>
          <w:color w:val="161F19"/>
        </w:rPr>
        <w:t> </w:t>
      </w:r>
      <w:r w:rsidRPr="00A13C4C">
        <w:rPr>
          <w:rStyle w:val="Emphasis"/>
          <w:rFonts w:ascii="Arial" w:hAnsi="Arial" w:cs="Arial"/>
          <w:color w:val="161F19"/>
        </w:rPr>
        <w:t>Journal of Interactive Advertising</w:t>
      </w:r>
      <w:r w:rsidRPr="00A13C4C">
        <w:rPr>
          <w:rFonts w:ascii="Arial" w:hAnsi="Arial" w:cs="Arial"/>
          <w:color w:val="161F19"/>
        </w:rPr>
        <w:t>, 19(1), pp. 58–73. Available at:</w:t>
      </w:r>
      <w:r w:rsidRPr="00A13C4C">
        <w:rPr>
          <w:rStyle w:val="apple-converted-space"/>
          <w:rFonts w:ascii="Arial" w:hAnsi="Arial" w:cs="Arial"/>
          <w:color w:val="161F19"/>
        </w:rPr>
        <w:t> </w:t>
      </w:r>
      <w:hyperlink r:id="rId12" w:tgtFrame="_blank" w:history="1">
        <w:r w:rsidRPr="00A13C4C">
          <w:rPr>
            <w:rStyle w:val="Hyperlink"/>
            <w:rFonts w:ascii="Arial" w:hAnsi="Arial" w:cs="Arial"/>
            <w:color w:val="1D7AFC"/>
            <w:u w:val="none"/>
          </w:rPr>
          <w:t>https://www.tandfonline.com/doi/full/10.1080/15252019.2018.1533501</w:t>
        </w:r>
      </w:hyperlink>
      <w:r w:rsidRPr="00A13C4C">
        <w:rPr>
          <w:rStyle w:val="apple-converted-space"/>
          <w:rFonts w:ascii="Arial" w:hAnsi="Arial" w:cs="Arial"/>
          <w:color w:val="161F19"/>
        </w:rPr>
        <w:t> </w:t>
      </w:r>
      <w:r w:rsidRPr="00A13C4C">
        <w:rPr>
          <w:rFonts w:ascii="Arial" w:hAnsi="Arial" w:cs="Arial"/>
          <w:color w:val="161F19"/>
        </w:rPr>
        <w:t>(Accessed: 17 July 2026).</w:t>
      </w:r>
    </w:p>
    <w:p w14:paraId="46F21B2E" w14:textId="77777777" w:rsidR="007F77E6" w:rsidRPr="00A13C4C" w:rsidRDefault="007F77E6">
      <w:pPr>
        <w:pStyle w:val="muitypography-root"/>
        <w:numPr>
          <w:ilvl w:val="0"/>
          <w:numId w:val="1"/>
        </w:numPr>
        <w:spacing w:before="0" w:beforeAutospacing="0" w:after="0" w:afterAutospacing="0" w:line="360" w:lineRule="atLeast"/>
        <w:rPr>
          <w:rFonts w:ascii="Arial" w:hAnsi="Arial" w:cs="Arial"/>
          <w:color w:val="161F19"/>
        </w:rPr>
      </w:pPr>
      <w:proofErr w:type="spellStart"/>
      <w:r w:rsidRPr="00A13C4C">
        <w:rPr>
          <w:rFonts w:ascii="Arial" w:hAnsi="Arial" w:cs="Arial"/>
          <w:color w:val="161F19"/>
        </w:rPr>
        <w:t>Marchau</w:t>
      </w:r>
      <w:proofErr w:type="spellEnd"/>
      <w:r w:rsidRPr="00A13C4C">
        <w:rPr>
          <w:rFonts w:ascii="Arial" w:hAnsi="Arial" w:cs="Arial"/>
          <w:color w:val="161F19"/>
        </w:rPr>
        <w:t xml:space="preserve">, V.A.W.J., Walker, W.E., </w:t>
      </w:r>
      <w:proofErr w:type="spellStart"/>
      <w:r w:rsidRPr="00A13C4C">
        <w:rPr>
          <w:rFonts w:ascii="Arial" w:hAnsi="Arial" w:cs="Arial"/>
          <w:color w:val="161F19"/>
        </w:rPr>
        <w:t>Bloemen</w:t>
      </w:r>
      <w:proofErr w:type="spellEnd"/>
      <w:r w:rsidRPr="00A13C4C">
        <w:rPr>
          <w:rFonts w:ascii="Arial" w:hAnsi="Arial" w:cs="Arial"/>
          <w:color w:val="161F19"/>
        </w:rPr>
        <w:t>, P.J.T.M. and Popper, S.W. (eds.) (2019)</w:t>
      </w:r>
      <w:r w:rsidRPr="00A13C4C">
        <w:rPr>
          <w:rStyle w:val="apple-converted-space"/>
          <w:rFonts w:ascii="Arial" w:hAnsi="Arial" w:cs="Arial"/>
          <w:color w:val="161F19"/>
        </w:rPr>
        <w:t> </w:t>
      </w:r>
      <w:r w:rsidRPr="00A13C4C">
        <w:rPr>
          <w:rStyle w:val="Emphasis"/>
          <w:rFonts w:ascii="Arial" w:hAnsi="Arial" w:cs="Arial"/>
          <w:color w:val="161F19"/>
        </w:rPr>
        <w:t>Decision Making under Deep Uncertainty: From Theory to Practice</w:t>
      </w:r>
      <w:r w:rsidRPr="00A13C4C">
        <w:rPr>
          <w:rFonts w:ascii="Arial" w:hAnsi="Arial" w:cs="Arial"/>
          <w:color w:val="161F19"/>
        </w:rPr>
        <w:t>. Cham: Springer. Available at:</w:t>
      </w:r>
      <w:r w:rsidRPr="00A13C4C">
        <w:rPr>
          <w:rStyle w:val="apple-converted-space"/>
          <w:rFonts w:ascii="Arial" w:hAnsi="Arial" w:cs="Arial"/>
          <w:color w:val="161F19"/>
        </w:rPr>
        <w:t> </w:t>
      </w:r>
      <w:hyperlink r:id="rId13" w:tgtFrame="_blank" w:history="1">
        <w:r w:rsidRPr="00A13C4C">
          <w:rPr>
            <w:rStyle w:val="Hyperlink"/>
            <w:rFonts w:ascii="Arial" w:hAnsi="Arial" w:cs="Arial"/>
            <w:color w:val="1D7AFC"/>
            <w:u w:val="none"/>
          </w:rPr>
          <w:t>https://link.springer.com/book/10.1007/978-3-030-05252-2</w:t>
        </w:r>
      </w:hyperlink>
      <w:r w:rsidRPr="00A13C4C">
        <w:rPr>
          <w:rStyle w:val="apple-converted-space"/>
          <w:rFonts w:ascii="Arial" w:hAnsi="Arial" w:cs="Arial"/>
          <w:color w:val="161F19"/>
        </w:rPr>
        <w:t> </w:t>
      </w:r>
      <w:r w:rsidRPr="00A13C4C">
        <w:rPr>
          <w:rFonts w:ascii="Arial" w:hAnsi="Arial" w:cs="Arial"/>
          <w:color w:val="161F19"/>
        </w:rPr>
        <w:t>(Accessed: 17 July 2026).</w:t>
      </w:r>
    </w:p>
    <w:p w14:paraId="51099B30" w14:textId="77777777" w:rsidR="007F77E6" w:rsidRPr="00A13C4C" w:rsidRDefault="007F77E6">
      <w:pPr>
        <w:pStyle w:val="muitypography-root"/>
        <w:numPr>
          <w:ilvl w:val="0"/>
          <w:numId w:val="1"/>
        </w:numPr>
        <w:spacing w:before="0" w:beforeAutospacing="0" w:after="0" w:afterAutospacing="0" w:line="360" w:lineRule="atLeast"/>
        <w:rPr>
          <w:rFonts w:ascii="Arial" w:hAnsi="Arial" w:cs="Arial"/>
          <w:color w:val="161F19"/>
        </w:rPr>
      </w:pPr>
      <w:proofErr w:type="spellStart"/>
      <w:r w:rsidRPr="00A13C4C">
        <w:rPr>
          <w:rFonts w:ascii="Arial" w:hAnsi="Arial" w:cs="Arial"/>
          <w:color w:val="161F19"/>
        </w:rPr>
        <w:lastRenderedPageBreak/>
        <w:t>Ofcom</w:t>
      </w:r>
      <w:proofErr w:type="spellEnd"/>
      <w:r w:rsidRPr="00A13C4C">
        <w:rPr>
          <w:rFonts w:ascii="Arial" w:hAnsi="Arial" w:cs="Arial"/>
          <w:color w:val="161F19"/>
        </w:rPr>
        <w:t xml:space="preserve"> (2024)</w:t>
      </w:r>
      <w:r w:rsidRPr="00A13C4C">
        <w:rPr>
          <w:rStyle w:val="apple-converted-space"/>
          <w:rFonts w:ascii="Arial" w:hAnsi="Arial" w:cs="Arial"/>
          <w:color w:val="161F19"/>
        </w:rPr>
        <w:t> </w:t>
      </w:r>
      <w:r w:rsidRPr="00A13C4C">
        <w:rPr>
          <w:rStyle w:val="Emphasis"/>
          <w:rFonts w:ascii="Arial" w:hAnsi="Arial" w:cs="Arial"/>
          <w:color w:val="161F19"/>
        </w:rPr>
        <w:t>A third of children have false social media age of 18+</w:t>
      </w:r>
      <w:r w:rsidRPr="00A13C4C">
        <w:rPr>
          <w:rFonts w:ascii="Arial" w:hAnsi="Arial" w:cs="Arial"/>
          <w:color w:val="161F19"/>
        </w:rPr>
        <w:t>. Available at:</w:t>
      </w:r>
      <w:r w:rsidRPr="00A13C4C">
        <w:rPr>
          <w:rStyle w:val="apple-converted-space"/>
          <w:rFonts w:ascii="Arial" w:hAnsi="Arial" w:cs="Arial"/>
          <w:color w:val="161F19"/>
        </w:rPr>
        <w:t> </w:t>
      </w:r>
      <w:hyperlink r:id="rId14" w:tgtFrame="_blank" w:history="1">
        <w:r w:rsidRPr="00A13C4C">
          <w:rPr>
            <w:rStyle w:val="Hyperlink"/>
            <w:rFonts w:ascii="Arial" w:hAnsi="Arial" w:cs="Arial"/>
            <w:color w:val="1D7AFC"/>
            <w:u w:val="none"/>
          </w:rPr>
          <w:t>https://www.ofcom.org.uk/online-safety/children</w:t>
        </w:r>
      </w:hyperlink>
      <w:r w:rsidRPr="00A13C4C">
        <w:rPr>
          <w:rStyle w:val="apple-converted-space"/>
          <w:rFonts w:ascii="Arial" w:hAnsi="Arial" w:cs="Arial"/>
          <w:color w:val="161F19"/>
        </w:rPr>
        <w:t> </w:t>
      </w:r>
      <w:r w:rsidRPr="00A13C4C">
        <w:rPr>
          <w:rFonts w:ascii="Arial" w:hAnsi="Arial" w:cs="Arial"/>
          <w:color w:val="161F19"/>
        </w:rPr>
        <w:t>(Accessed: 17 July 2026).</w:t>
      </w:r>
    </w:p>
    <w:p w14:paraId="7893545B" w14:textId="77777777" w:rsidR="007F77E6" w:rsidRPr="00A13C4C" w:rsidRDefault="007F77E6">
      <w:pPr>
        <w:pStyle w:val="muitypography-root"/>
        <w:numPr>
          <w:ilvl w:val="0"/>
          <w:numId w:val="1"/>
        </w:numPr>
        <w:spacing w:before="0" w:beforeAutospacing="0" w:after="0" w:afterAutospacing="0" w:line="360" w:lineRule="atLeast"/>
        <w:rPr>
          <w:rFonts w:ascii="Arial" w:hAnsi="Arial" w:cs="Arial"/>
          <w:color w:val="161F19"/>
        </w:rPr>
      </w:pPr>
      <w:r w:rsidRPr="00A13C4C">
        <w:rPr>
          <w:rFonts w:ascii="Arial" w:hAnsi="Arial" w:cs="Arial"/>
          <w:color w:val="161F19"/>
        </w:rPr>
        <w:t>UK Government (2023)</w:t>
      </w:r>
      <w:r w:rsidRPr="00A13C4C">
        <w:rPr>
          <w:rStyle w:val="apple-converted-space"/>
          <w:rFonts w:ascii="Arial" w:hAnsi="Arial" w:cs="Arial"/>
          <w:color w:val="161F19"/>
        </w:rPr>
        <w:t> </w:t>
      </w:r>
      <w:r w:rsidRPr="00A13C4C">
        <w:rPr>
          <w:rStyle w:val="Emphasis"/>
          <w:rFonts w:ascii="Arial" w:hAnsi="Arial" w:cs="Arial"/>
          <w:color w:val="161F19"/>
        </w:rPr>
        <w:t>Online Safety Act 2023</w:t>
      </w:r>
      <w:r w:rsidRPr="00A13C4C">
        <w:rPr>
          <w:rFonts w:ascii="Arial" w:hAnsi="Arial" w:cs="Arial"/>
          <w:color w:val="161F19"/>
        </w:rPr>
        <w:t>. Available at:</w:t>
      </w:r>
      <w:r w:rsidRPr="00A13C4C">
        <w:rPr>
          <w:rStyle w:val="apple-converted-space"/>
          <w:rFonts w:ascii="Arial" w:hAnsi="Arial" w:cs="Arial"/>
          <w:color w:val="161F19"/>
        </w:rPr>
        <w:t> </w:t>
      </w:r>
      <w:hyperlink r:id="rId15" w:tgtFrame="_blank" w:history="1">
        <w:r w:rsidRPr="00A13C4C">
          <w:rPr>
            <w:rStyle w:val="Hyperlink"/>
            <w:rFonts w:ascii="Arial" w:hAnsi="Arial" w:cs="Arial"/>
            <w:color w:val="1D7AFC"/>
            <w:u w:val="none"/>
          </w:rPr>
          <w:t>https://www.gov.uk/government/collections/online-safety-act</w:t>
        </w:r>
      </w:hyperlink>
      <w:r w:rsidRPr="00A13C4C">
        <w:rPr>
          <w:rStyle w:val="apple-converted-space"/>
          <w:rFonts w:ascii="Arial" w:hAnsi="Arial" w:cs="Arial"/>
          <w:color w:val="161F19"/>
        </w:rPr>
        <w:t> </w:t>
      </w:r>
      <w:r w:rsidRPr="00A13C4C">
        <w:rPr>
          <w:rFonts w:ascii="Arial" w:hAnsi="Arial" w:cs="Arial"/>
          <w:color w:val="161F19"/>
        </w:rPr>
        <w:t>(Accessed: 17 July 2026).</w:t>
      </w:r>
    </w:p>
    <w:p w14:paraId="1A1DD305" w14:textId="77777777" w:rsidR="0083681C" w:rsidRPr="009C30A0" w:rsidRDefault="0083681C" w:rsidP="00F25A9B">
      <w:pPr>
        <w:rPr>
          <w:rFonts w:ascii="Arial" w:hAnsi="Arial" w:cs="Arial"/>
        </w:rPr>
      </w:pPr>
    </w:p>
    <w:p w14:paraId="18E6BCA1" w14:textId="77777777" w:rsidR="00CC3D00" w:rsidRDefault="00CC3D00"/>
    <w:sectPr w:rsidR="00CC3D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92344F3"/>
    <w:multiLevelType w:val="multilevel"/>
    <w:tmpl w:val="B07AE42A"/>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52642407">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2A7"/>
    <w:rsid w:val="00052C1B"/>
    <w:rsid w:val="0006542D"/>
    <w:rsid w:val="000F23AD"/>
    <w:rsid w:val="001019CC"/>
    <w:rsid w:val="0012623F"/>
    <w:rsid w:val="00137C4E"/>
    <w:rsid w:val="00161FC7"/>
    <w:rsid w:val="00171DE1"/>
    <w:rsid w:val="001D6C92"/>
    <w:rsid w:val="00252AAB"/>
    <w:rsid w:val="002C51DB"/>
    <w:rsid w:val="002D3D7B"/>
    <w:rsid w:val="002D5AF4"/>
    <w:rsid w:val="0044453E"/>
    <w:rsid w:val="00524465"/>
    <w:rsid w:val="0055757A"/>
    <w:rsid w:val="005F28BB"/>
    <w:rsid w:val="00623F90"/>
    <w:rsid w:val="006B159C"/>
    <w:rsid w:val="006E3616"/>
    <w:rsid w:val="00763EA3"/>
    <w:rsid w:val="00792717"/>
    <w:rsid w:val="007A6431"/>
    <w:rsid w:val="007C001B"/>
    <w:rsid w:val="007F77E6"/>
    <w:rsid w:val="0082589F"/>
    <w:rsid w:val="0083681C"/>
    <w:rsid w:val="00887341"/>
    <w:rsid w:val="008956E7"/>
    <w:rsid w:val="008C26A8"/>
    <w:rsid w:val="0090562B"/>
    <w:rsid w:val="0095168B"/>
    <w:rsid w:val="009842A7"/>
    <w:rsid w:val="009C30A0"/>
    <w:rsid w:val="00A13C4C"/>
    <w:rsid w:val="00A63D13"/>
    <w:rsid w:val="00AA1CB0"/>
    <w:rsid w:val="00AE0EE3"/>
    <w:rsid w:val="00AF2785"/>
    <w:rsid w:val="00B131B1"/>
    <w:rsid w:val="00B435CD"/>
    <w:rsid w:val="00BE1608"/>
    <w:rsid w:val="00C5475D"/>
    <w:rsid w:val="00CC3D00"/>
    <w:rsid w:val="00CE5543"/>
    <w:rsid w:val="00D5459B"/>
    <w:rsid w:val="00D92534"/>
    <w:rsid w:val="00DA0E4C"/>
    <w:rsid w:val="00DF5591"/>
    <w:rsid w:val="00DF7EAF"/>
    <w:rsid w:val="00EE0ECF"/>
    <w:rsid w:val="00F25A9B"/>
    <w:rsid w:val="00F377A6"/>
    <w:rsid w:val="00F87D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A069D9"/>
  <w15:chartTrackingRefBased/>
  <w15:docId w15:val="{2CAB1B01-5E94-2844-A6F0-694049BD6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42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42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42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42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42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42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42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42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42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42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42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42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42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42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42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42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42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42A7"/>
    <w:rPr>
      <w:rFonts w:eastAsiaTheme="majorEastAsia" w:cstheme="majorBidi"/>
      <w:color w:val="272727" w:themeColor="text1" w:themeTint="D8"/>
    </w:rPr>
  </w:style>
  <w:style w:type="paragraph" w:styleId="Title">
    <w:name w:val="Title"/>
    <w:basedOn w:val="Normal"/>
    <w:next w:val="Normal"/>
    <w:link w:val="TitleChar"/>
    <w:uiPriority w:val="10"/>
    <w:qFormat/>
    <w:rsid w:val="009842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42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42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42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42A7"/>
    <w:pPr>
      <w:spacing w:before="160"/>
      <w:jc w:val="center"/>
    </w:pPr>
    <w:rPr>
      <w:i/>
      <w:iCs/>
      <w:color w:val="404040" w:themeColor="text1" w:themeTint="BF"/>
    </w:rPr>
  </w:style>
  <w:style w:type="character" w:customStyle="1" w:styleId="QuoteChar">
    <w:name w:val="Quote Char"/>
    <w:basedOn w:val="DefaultParagraphFont"/>
    <w:link w:val="Quote"/>
    <w:uiPriority w:val="29"/>
    <w:rsid w:val="009842A7"/>
    <w:rPr>
      <w:i/>
      <w:iCs/>
      <w:color w:val="404040" w:themeColor="text1" w:themeTint="BF"/>
    </w:rPr>
  </w:style>
  <w:style w:type="paragraph" w:styleId="ListParagraph">
    <w:name w:val="List Paragraph"/>
    <w:basedOn w:val="Normal"/>
    <w:uiPriority w:val="34"/>
    <w:qFormat/>
    <w:rsid w:val="009842A7"/>
    <w:pPr>
      <w:ind w:left="720"/>
      <w:contextualSpacing/>
    </w:pPr>
  </w:style>
  <w:style w:type="character" w:styleId="IntenseEmphasis">
    <w:name w:val="Intense Emphasis"/>
    <w:basedOn w:val="DefaultParagraphFont"/>
    <w:uiPriority w:val="21"/>
    <w:qFormat/>
    <w:rsid w:val="009842A7"/>
    <w:rPr>
      <w:i/>
      <w:iCs/>
      <w:color w:val="0F4761" w:themeColor="accent1" w:themeShade="BF"/>
    </w:rPr>
  </w:style>
  <w:style w:type="paragraph" w:styleId="IntenseQuote">
    <w:name w:val="Intense Quote"/>
    <w:basedOn w:val="Normal"/>
    <w:next w:val="Normal"/>
    <w:link w:val="IntenseQuoteChar"/>
    <w:uiPriority w:val="30"/>
    <w:qFormat/>
    <w:rsid w:val="009842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42A7"/>
    <w:rPr>
      <w:i/>
      <w:iCs/>
      <w:color w:val="0F4761" w:themeColor="accent1" w:themeShade="BF"/>
    </w:rPr>
  </w:style>
  <w:style w:type="character" w:styleId="IntenseReference">
    <w:name w:val="Intense Reference"/>
    <w:basedOn w:val="DefaultParagraphFont"/>
    <w:uiPriority w:val="32"/>
    <w:qFormat/>
    <w:rsid w:val="009842A7"/>
    <w:rPr>
      <w:b/>
      <w:bCs/>
      <w:smallCaps/>
      <w:color w:val="0F4761" w:themeColor="accent1" w:themeShade="BF"/>
      <w:spacing w:val="5"/>
    </w:rPr>
  </w:style>
  <w:style w:type="paragraph" w:customStyle="1" w:styleId="p1">
    <w:name w:val="p1"/>
    <w:basedOn w:val="Normal"/>
    <w:rsid w:val="009842A7"/>
    <w:pPr>
      <w:spacing w:after="0" w:line="240" w:lineRule="auto"/>
      <w:jc w:val="center"/>
    </w:pPr>
    <w:rPr>
      <w:rFonts w:ascii="Helvetica" w:hAnsi="Helvetica" w:cs="Times New Roman"/>
      <w:color w:val="000000"/>
      <w:kern w:val="0"/>
      <w:sz w:val="36"/>
      <w:szCs w:val="36"/>
      <w14:ligatures w14:val="none"/>
    </w:rPr>
  </w:style>
  <w:style w:type="character" w:customStyle="1" w:styleId="s1">
    <w:name w:val="s1"/>
    <w:basedOn w:val="DefaultParagraphFont"/>
    <w:rsid w:val="009842A7"/>
    <w:rPr>
      <w:rFonts w:ascii="Helvetica" w:hAnsi="Helvetica" w:hint="default"/>
      <w:b w:val="0"/>
      <w:bCs w:val="0"/>
      <w:i w:val="0"/>
      <w:iCs w:val="0"/>
      <w:sz w:val="36"/>
      <w:szCs w:val="36"/>
    </w:rPr>
  </w:style>
  <w:style w:type="character" w:customStyle="1" w:styleId="s2">
    <w:name w:val="s2"/>
    <w:basedOn w:val="DefaultParagraphFont"/>
    <w:rsid w:val="002D3D7B"/>
    <w:rPr>
      <w:rFonts w:ascii="UICTFontTextStyleBody" w:hAnsi="UICTFontTextStyleBody" w:hint="default"/>
      <w:b w:val="0"/>
      <w:bCs w:val="0"/>
      <w:i w:val="0"/>
      <w:iCs w:val="0"/>
      <w:sz w:val="30"/>
      <w:szCs w:val="30"/>
    </w:rPr>
  </w:style>
  <w:style w:type="paragraph" w:customStyle="1" w:styleId="muitypography-root">
    <w:name w:val="muitypography-root"/>
    <w:basedOn w:val="Normal"/>
    <w:rsid w:val="007F77E6"/>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7F77E6"/>
  </w:style>
  <w:style w:type="character" w:styleId="Emphasis">
    <w:name w:val="Emphasis"/>
    <w:basedOn w:val="DefaultParagraphFont"/>
    <w:uiPriority w:val="20"/>
    <w:qFormat/>
    <w:rsid w:val="007F77E6"/>
    <w:rPr>
      <w:i/>
      <w:iCs/>
    </w:rPr>
  </w:style>
  <w:style w:type="character" w:styleId="Hyperlink">
    <w:name w:val="Hyperlink"/>
    <w:basedOn w:val="DefaultParagraphFont"/>
    <w:uiPriority w:val="99"/>
    <w:semiHidden/>
    <w:unhideWhenUsed/>
    <w:rsid w:val="007F77E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yupress.org/9781479804168/creator-culture/" TargetMode="External"/><Relationship Id="rId13" Type="http://schemas.openxmlformats.org/officeDocument/2006/relationships/hyperlink" Target="https://link.springer.com/book/10.1007/978-3-030-05252-2" TargetMode="External"/><Relationship Id="rId3" Type="http://schemas.openxmlformats.org/officeDocument/2006/relationships/settings" Target="settings.xml"/><Relationship Id="rId7" Type="http://schemas.openxmlformats.org/officeDocument/2006/relationships/hyperlink" Target="https://www.cipd.org/en/knowledge/factsheets/pestle-analysis-factsheet/" TargetMode="External"/><Relationship Id="rId12" Type="http://schemas.openxmlformats.org/officeDocument/2006/relationships/hyperlink" Target="https://www.tandfonline.com/doi/full/10.1080/15252019.2018.1533501"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emerald.com/insight/publication/doi/10.1108/9781787560765" TargetMode="External"/><Relationship Id="rId11" Type="http://schemas.openxmlformats.org/officeDocument/2006/relationships/hyperlink" Target="https://influencermarketinghub.com/influencer-marketing-benchmark-report/" TargetMode="External"/><Relationship Id="rId5" Type="http://schemas.openxmlformats.org/officeDocument/2006/relationships/image" Target="media/image1.png"/><Relationship Id="rId15" Type="http://schemas.openxmlformats.org/officeDocument/2006/relationships/hyperlink" Target="https://www.gov.uk/government/collections/online-safety-act" TargetMode="External"/><Relationship Id="rId10" Type="http://schemas.openxmlformats.org/officeDocument/2006/relationships/hyperlink" Target="https://www.emerald.com/insight/publication/doi/10.1108/17554251011064837" TargetMode="External"/><Relationship Id="rId4" Type="http://schemas.openxmlformats.org/officeDocument/2006/relationships/webSettings" Target="webSettings.xml"/><Relationship Id="rId9" Type="http://schemas.openxmlformats.org/officeDocument/2006/relationships/hyperlink" Target="https://www.sciencedirect.com/science/article/pii/S0747563216306446" TargetMode="External"/><Relationship Id="rId14" Type="http://schemas.openxmlformats.org/officeDocument/2006/relationships/hyperlink" Target="https://www.ofcom.org.uk/online-safety/childr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2177</Words>
  <Characters>12414</Characters>
  <Application>Microsoft Office Word</Application>
  <DocSecurity>0</DocSecurity>
  <Lines>103</Lines>
  <Paragraphs>29</Paragraphs>
  <ScaleCrop>false</ScaleCrop>
  <Company/>
  <LinksUpToDate>false</LinksUpToDate>
  <CharactersWithSpaces>14562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Ivelina Lilyanova Spirova (2507826)</dc:creator>
  <cp:keywords/>
  <dc:description/>
  <cp:lastModifiedBy>Ivelina Lilyanova Spirova (2507826)</cp:lastModifiedBy>
  <cp:revision>8</cp:revision>
  <dcterms:created xsi:type="dcterms:W3CDTF">2026-07-17T22:50:00Z</dcterms:created>
  <dcterms:modified xsi:type="dcterms:W3CDTF">2026-07-17T22:55:00Z</dcterms:modified>
</cp:coreProperties>
</file>