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5781" w:rsidRPr="003D4C4B" w:rsidRDefault="00BC2792" w:rsidP="003D4C4B">
      <w:pPr>
        <w:pStyle w:val="Title"/>
        <w:rPr>
          <w:rFonts w:asciiTheme="minorHAnsi" w:hAnsiTheme="minorHAnsi"/>
          <w:sz w:val="48"/>
          <w:szCs w:val="48"/>
        </w:rPr>
      </w:pPr>
      <w:r w:rsidRPr="003D4C4B">
        <w:rPr>
          <w:rFonts w:asciiTheme="minorHAnsi" w:hAnsiTheme="minorHAnsi"/>
          <w:sz w:val="48"/>
          <w:szCs w:val="48"/>
        </w:rPr>
        <w:t>NAME - Clare Parvin</w:t>
      </w:r>
    </w:p>
    <w:p w:rsidR="00BC2792" w:rsidRPr="003D4C4B" w:rsidRDefault="00BC2792" w:rsidP="003D4C4B">
      <w:pPr>
        <w:pStyle w:val="Title"/>
        <w:rPr>
          <w:rFonts w:asciiTheme="minorHAnsi" w:hAnsiTheme="minorHAnsi"/>
          <w:sz w:val="48"/>
          <w:szCs w:val="48"/>
        </w:rPr>
      </w:pPr>
      <w:r w:rsidRPr="003D4C4B">
        <w:rPr>
          <w:rFonts w:asciiTheme="minorHAnsi" w:hAnsiTheme="minorHAnsi"/>
          <w:sz w:val="48"/>
          <w:szCs w:val="48"/>
        </w:rPr>
        <w:t>STUDENT NUMBER – 2431351</w:t>
      </w:r>
    </w:p>
    <w:p w:rsidR="00BC2792" w:rsidRPr="003D4C4B" w:rsidRDefault="00BC2792" w:rsidP="003D4C4B">
      <w:pPr>
        <w:pStyle w:val="Title"/>
        <w:rPr>
          <w:rFonts w:asciiTheme="minorHAnsi" w:hAnsiTheme="minorHAnsi"/>
          <w:sz w:val="48"/>
          <w:szCs w:val="48"/>
        </w:rPr>
      </w:pPr>
      <w:r w:rsidRPr="003D4C4B">
        <w:rPr>
          <w:rFonts w:asciiTheme="minorHAnsi" w:hAnsiTheme="minorHAnsi"/>
          <w:sz w:val="48"/>
          <w:szCs w:val="48"/>
        </w:rPr>
        <w:t>COURSE TITLE – BMSK5011 Critical Thinking</w:t>
      </w:r>
    </w:p>
    <w:p w:rsidR="00BC2792" w:rsidRDefault="00BC2792"/>
    <w:p w:rsidR="00BC2792" w:rsidRDefault="00BC2792"/>
    <w:p w:rsidR="00BC2792" w:rsidRDefault="00BC2792"/>
    <w:p w:rsidR="00BC2792" w:rsidRDefault="001B241E">
      <w:r>
        <w:rPr>
          <w:noProof/>
          <w:lang w:eastAsia="en-GB"/>
        </w:rPr>
        <w:drawing>
          <wp:inline distT="0" distB="0" distL="0" distR="0" wp14:anchorId="45C5E262" wp14:editId="49847E3C">
            <wp:extent cx="5731457" cy="3092450"/>
            <wp:effectExtent l="0" t="0" r="3175" b="0"/>
            <wp:docPr id="1" name="Picture 1" descr="https://w7.pngwing.com/pngs/334/371/png-transparent-critical-thinking-21st-century-skills-computer-icons-thinking-miscellaneous-text-peop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7.pngwing.com/pngs/334/371/png-transparent-critical-thinking-21st-century-skills-computer-icons-thinking-miscellaneous-text-people.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6661" cy="3100653"/>
                    </a:xfrm>
                    <a:prstGeom prst="rect">
                      <a:avLst/>
                    </a:prstGeom>
                    <a:noFill/>
                    <a:ln>
                      <a:noFill/>
                    </a:ln>
                  </pic:spPr>
                </pic:pic>
              </a:graphicData>
            </a:graphic>
          </wp:inline>
        </w:drawing>
      </w:r>
    </w:p>
    <w:p w:rsidR="00C407F1" w:rsidRDefault="006D2069" w:rsidP="00F23D98">
      <w:r>
        <w:t>(</w:t>
      </w:r>
      <w:r w:rsidR="00734212">
        <w:t>C</w:t>
      </w:r>
      <w:r>
        <w:t>lare Parvin 2026)</w:t>
      </w:r>
    </w:p>
    <w:p w:rsidR="00C407F1" w:rsidRDefault="00C407F1" w:rsidP="00F23D98"/>
    <w:p w:rsidR="00C407F1" w:rsidRDefault="00C407F1" w:rsidP="00F23D98"/>
    <w:p w:rsidR="00C407F1" w:rsidRDefault="00C407F1" w:rsidP="00F23D98"/>
    <w:p w:rsidR="00C407F1" w:rsidRDefault="00C407F1" w:rsidP="00F23D98"/>
    <w:p w:rsidR="00C407F1" w:rsidRDefault="00C407F1" w:rsidP="00F23D98"/>
    <w:p w:rsidR="00C407F1" w:rsidRDefault="00C407F1" w:rsidP="00F23D98"/>
    <w:p w:rsidR="00C407F1" w:rsidRDefault="00C407F1" w:rsidP="00F23D98"/>
    <w:p w:rsidR="00C407F1" w:rsidRDefault="00C407F1" w:rsidP="00F23D98"/>
    <w:p w:rsidR="00C407F1" w:rsidRDefault="00C407F1" w:rsidP="00F23D98"/>
    <w:p w:rsidR="00C407F1" w:rsidRDefault="00C407F1" w:rsidP="00F23D98"/>
    <w:p w:rsidR="00C407F1" w:rsidRDefault="00C407F1" w:rsidP="00F23D98"/>
    <w:p w:rsidR="001B241E" w:rsidRPr="00F23D98" w:rsidRDefault="001B241E" w:rsidP="00F23D98">
      <w:r>
        <w:br w:type="page"/>
      </w:r>
    </w:p>
    <w:sdt>
      <w:sdtPr>
        <w:rPr>
          <w:rFonts w:asciiTheme="minorHAnsi" w:eastAsiaTheme="minorHAnsi" w:hAnsiTheme="minorHAnsi" w:cstheme="minorBidi"/>
          <w:color w:val="auto"/>
          <w:sz w:val="22"/>
          <w:szCs w:val="22"/>
          <w:lang w:val="en-GB"/>
        </w:rPr>
        <w:id w:val="-147285789"/>
        <w:docPartObj>
          <w:docPartGallery w:val="Table of Contents"/>
          <w:docPartUnique/>
        </w:docPartObj>
      </w:sdtPr>
      <w:sdtEndPr>
        <w:rPr>
          <w:b/>
          <w:bCs/>
          <w:noProof/>
        </w:rPr>
      </w:sdtEndPr>
      <w:sdtContent>
        <w:p w:rsidR="00F23D98" w:rsidRDefault="00F23D98">
          <w:pPr>
            <w:pStyle w:val="TOCHeading"/>
          </w:pPr>
          <w:r>
            <w:t>Contents</w:t>
          </w:r>
        </w:p>
        <w:p w:rsidR="000A4028" w:rsidRDefault="00F23D9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099653" w:history="1">
            <w:r w:rsidR="000A4028" w:rsidRPr="00B371F8">
              <w:rPr>
                <w:rStyle w:val="Hyperlink"/>
                <w:noProof/>
              </w:rPr>
              <w:t>1. Introduction</w:t>
            </w:r>
            <w:r w:rsidR="000A4028">
              <w:rPr>
                <w:noProof/>
                <w:webHidden/>
              </w:rPr>
              <w:tab/>
            </w:r>
            <w:r w:rsidR="000A4028">
              <w:rPr>
                <w:noProof/>
                <w:webHidden/>
              </w:rPr>
              <w:fldChar w:fldCharType="begin"/>
            </w:r>
            <w:r w:rsidR="000A4028">
              <w:rPr>
                <w:noProof/>
                <w:webHidden/>
              </w:rPr>
              <w:instrText xml:space="preserve"> PAGEREF _Toc225099653 \h </w:instrText>
            </w:r>
            <w:r w:rsidR="000A4028">
              <w:rPr>
                <w:noProof/>
                <w:webHidden/>
              </w:rPr>
            </w:r>
            <w:r w:rsidR="000A4028">
              <w:rPr>
                <w:noProof/>
                <w:webHidden/>
              </w:rPr>
              <w:fldChar w:fldCharType="separate"/>
            </w:r>
            <w:r w:rsidR="000A4028">
              <w:rPr>
                <w:noProof/>
                <w:webHidden/>
              </w:rPr>
              <w:t>3</w:t>
            </w:r>
            <w:r w:rsidR="000A4028">
              <w:rPr>
                <w:noProof/>
                <w:webHidden/>
              </w:rPr>
              <w:fldChar w:fldCharType="end"/>
            </w:r>
          </w:hyperlink>
        </w:p>
        <w:p w:rsidR="000A4028" w:rsidRDefault="000A4028">
          <w:pPr>
            <w:pStyle w:val="TOC1"/>
            <w:tabs>
              <w:tab w:val="right" w:leader="dot" w:pos="9016"/>
            </w:tabs>
            <w:rPr>
              <w:rFonts w:eastAsiaTheme="minorEastAsia"/>
              <w:noProof/>
              <w:lang w:eastAsia="en-GB"/>
            </w:rPr>
          </w:pPr>
          <w:hyperlink w:anchor="_Toc225099654" w:history="1">
            <w:r w:rsidRPr="00B371F8">
              <w:rPr>
                <w:rStyle w:val="Hyperlink"/>
                <w:noProof/>
              </w:rPr>
              <w:t>2. Understanding beliefs, Attitudes and values within the workplace.</w:t>
            </w:r>
            <w:r>
              <w:rPr>
                <w:noProof/>
                <w:webHidden/>
              </w:rPr>
              <w:tab/>
            </w:r>
            <w:r>
              <w:rPr>
                <w:noProof/>
                <w:webHidden/>
              </w:rPr>
              <w:fldChar w:fldCharType="begin"/>
            </w:r>
            <w:r>
              <w:rPr>
                <w:noProof/>
                <w:webHidden/>
              </w:rPr>
              <w:instrText xml:space="preserve"> PAGEREF _Toc225099654 \h </w:instrText>
            </w:r>
            <w:r>
              <w:rPr>
                <w:noProof/>
                <w:webHidden/>
              </w:rPr>
            </w:r>
            <w:r>
              <w:rPr>
                <w:noProof/>
                <w:webHidden/>
              </w:rPr>
              <w:fldChar w:fldCharType="separate"/>
            </w:r>
            <w:r>
              <w:rPr>
                <w:noProof/>
                <w:webHidden/>
              </w:rPr>
              <w:t>5</w:t>
            </w:r>
            <w:r>
              <w:rPr>
                <w:noProof/>
                <w:webHidden/>
              </w:rPr>
              <w:fldChar w:fldCharType="end"/>
            </w:r>
          </w:hyperlink>
        </w:p>
        <w:p w:rsidR="000A4028" w:rsidRDefault="000A4028">
          <w:pPr>
            <w:pStyle w:val="TOC2"/>
            <w:tabs>
              <w:tab w:val="right" w:leader="dot" w:pos="9016"/>
            </w:tabs>
            <w:rPr>
              <w:rFonts w:eastAsiaTheme="minorEastAsia"/>
              <w:noProof/>
              <w:lang w:eastAsia="en-GB"/>
            </w:rPr>
          </w:pPr>
          <w:hyperlink w:anchor="_Toc225099655" w:history="1">
            <w:r w:rsidRPr="00B371F8">
              <w:rPr>
                <w:rStyle w:val="Hyperlink"/>
                <w:noProof/>
              </w:rPr>
              <w:t>2.1Beliefs</w:t>
            </w:r>
            <w:r>
              <w:rPr>
                <w:noProof/>
                <w:webHidden/>
              </w:rPr>
              <w:tab/>
            </w:r>
            <w:r>
              <w:rPr>
                <w:noProof/>
                <w:webHidden/>
              </w:rPr>
              <w:fldChar w:fldCharType="begin"/>
            </w:r>
            <w:r>
              <w:rPr>
                <w:noProof/>
                <w:webHidden/>
              </w:rPr>
              <w:instrText xml:space="preserve"> PAGEREF _Toc225099655 \h </w:instrText>
            </w:r>
            <w:r>
              <w:rPr>
                <w:noProof/>
                <w:webHidden/>
              </w:rPr>
            </w:r>
            <w:r>
              <w:rPr>
                <w:noProof/>
                <w:webHidden/>
              </w:rPr>
              <w:fldChar w:fldCharType="separate"/>
            </w:r>
            <w:r>
              <w:rPr>
                <w:noProof/>
                <w:webHidden/>
              </w:rPr>
              <w:t>5</w:t>
            </w:r>
            <w:r>
              <w:rPr>
                <w:noProof/>
                <w:webHidden/>
              </w:rPr>
              <w:fldChar w:fldCharType="end"/>
            </w:r>
          </w:hyperlink>
        </w:p>
        <w:p w:rsidR="000A4028" w:rsidRDefault="000A4028">
          <w:pPr>
            <w:pStyle w:val="TOC2"/>
            <w:tabs>
              <w:tab w:val="right" w:leader="dot" w:pos="9016"/>
            </w:tabs>
            <w:rPr>
              <w:rFonts w:eastAsiaTheme="minorEastAsia"/>
              <w:noProof/>
              <w:lang w:eastAsia="en-GB"/>
            </w:rPr>
          </w:pPr>
          <w:hyperlink w:anchor="_Toc225099656" w:history="1">
            <w:r w:rsidRPr="00B371F8">
              <w:rPr>
                <w:rStyle w:val="Hyperlink"/>
                <w:noProof/>
              </w:rPr>
              <w:t>2.2Attitudes</w:t>
            </w:r>
            <w:r>
              <w:rPr>
                <w:noProof/>
                <w:webHidden/>
              </w:rPr>
              <w:tab/>
            </w:r>
            <w:r>
              <w:rPr>
                <w:noProof/>
                <w:webHidden/>
              </w:rPr>
              <w:fldChar w:fldCharType="begin"/>
            </w:r>
            <w:r>
              <w:rPr>
                <w:noProof/>
                <w:webHidden/>
              </w:rPr>
              <w:instrText xml:space="preserve"> PAGEREF _Toc225099656 \h </w:instrText>
            </w:r>
            <w:r>
              <w:rPr>
                <w:noProof/>
                <w:webHidden/>
              </w:rPr>
            </w:r>
            <w:r>
              <w:rPr>
                <w:noProof/>
                <w:webHidden/>
              </w:rPr>
              <w:fldChar w:fldCharType="separate"/>
            </w:r>
            <w:r>
              <w:rPr>
                <w:noProof/>
                <w:webHidden/>
              </w:rPr>
              <w:t>6</w:t>
            </w:r>
            <w:r>
              <w:rPr>
                <w:noProof/>
                <w:webHidden/>
              </w:rPr>
              <w:fldChar w:fldCharType="end"/>
            </w:r>
          </w:hyperlink>
        </w:p>
        <w:p w:rsidR="000A4028" w:rsidRDefault="000A4028">
          <w:pPr>
            <w:pStyle w:val="TOC2"/>
            <w:tabs>
              <w:tab w:val="right" w:leader="dot" w:pos="9016"/>
            </w:tabs>
            <w:rPr>
              <w:rFonts w:eastAsiaTheme="minorEastAsia"/>
              <w:noProof/>
              <w:lang w:eastAsia="en-GB"/>
            </w:rPr>
          </w:pPr>
          <w:hyperlink w:anchor="_Toc225099657" w:history="1">
            <w:r w:rsidRPr="00B371F8">
              <w:rPr>
                <w:rStyle w:val="Hyperlink"/>
                <w:rFonts w:eastAsia="Times New Roman"/>
                <w:noProof/>
                <w:lang w:eastAsia="en-GB"/>
              </w:rPr>
              <w:t>2.3Values</w:t>
            </w:r>
            <w:r>
              <w:rPr>
                <w:noProof/>
                <w:webHidden/>
              </w:rPr>
              <w:tab/>
            </w:r>
            <w:r>
              <w:rPr>
                <w:noProof/>
                <w:webHidden/>
              </w:rPr>
              <w:fldChar w:fldCharType="begin"/>
            </w:r>
            <w:r>
              <w:rPr>
                <w:noProof/>
                <w:webHidden/>
              </w:rPr>
              <w:instrText xml:space="preserve"> PAGEREF _Toc225099657 \h </w:instrText>
            </w:r>
            <w:r>
              <w:rPr>
                <w:noProof/>
                <w:webHidden/>
              </w:rPr>
            </w:r>
            <w:r>
              <w:rPr>
                <w:noProof/>
                <w:webHidden/>
              </w:rPr>
              <w:fldChar w:fldCharType="separate"/>
            </w:r>
            <w:r>
              <w:rPr>
                <w:noProof/>
                <w:webHidden/>
              </w:rPr>
              <w:t>7</w:t>
            </w:r>
            <w:r>
              <w:rPr>
                <w:noProof/>
                <w:webHidden/>
              </w:rPr>
              <w:fldChar w:fldCharType="end"/>
            </w:r>
          </w:hyperlink>
        </w:p>
        <w:p w:rsidR="000A4028" w:rsidRDefault="000A4028">
          <w:pPr>
            <w:pStyle w:val="TOC1"/>
            <w:tabs>
              <w:tab w:val="right" w:leader="dot" w:pos="9016"/>
            </w:tabs>
            <w:rPr>
              <w:rFonts w:eastAsiaTheme="minorEastAsia"/>
              <w:noProof/>
              <w:lang w:eastAsia="en-GB"/>
            </w:rPr>
          </w:pPr>
          <w:hyperlink w:anchor="_Toc225099658" w:history="1">
            <w:r w:rsidRPr="00B371F8">
              <w:rPr>
                <w:rStyle w:val="Hyperlink"/>
                <w:noProof/>
              </w:rPr>
              <w:t>3. Critical assessment of personal beliefs, attitudes and values.</w:t>
            </w:r>
            <w:r>
              <w:rPr>
                <w:noProof/>
                <w:webHidden/>
              </w:rPr>
              <w:tab/>
            </w:r>
            <w:r>
              <w:rPr>
                <w:noProof/>
                <w:webHidden/>
              </w:rPr>
              <w:fldChar w:fldCharType="begin"/>
            </w:r>
            <w:r>
              <w:rPr>
                <w:noProof/>
                <w:webHidden/>
              </w:rPr>
              <w:instrText xml:space="preserve"> PAGEREF _Toc225099658 \h </w:instrText>
            </w:r>
            <w:r>
              <w:rPr>
                <w:noProof/>
                <w:webHidden/>
              </w:rPr>
            </w:r>
            <w:r>
              <w:rPr>
                <w:noProof/>
                <w:webHidden/>
              </w:rPr>
              <w:fldChar w:fldCharType="separate"/>
            </w:r>
            <w:r>
              <w:rPr>
                <w:noProof/>
                <w:webHidden/>
              </w:rPr>
              <w:t>9</w:t>
            </w:r>
            <w:r>
              <w:rPr>
                <w:noProof/>
                <w:webHidden/>
              </w:rPr>
              <w:fldChar w:fldCharType="end"/>
            </w:r>
          </w:hyperlink>
        </w:p>
        <w:p w:rsidR="000A4028" w:rsidRDefault="000A4028">
          <w:pPr>
            <w:pStyle w:val="TOC1"/>
            <w:tabs>
              <w:tab w:val="right" w:leader="dot" w:pos="9016"/>
            </w:tabs>
            <w:rPr>
              <w:rFonts w:eastAsiaTheme="minorEastAsia"/>
              <w:noProof/>
              <w:lang w:eastAsia="en-GB"/>
            </w:rPr>
          </w:pPr>
          <w:hyperlink w:anchor="_Toc225099659" w:history="1">
            <w:r w:rsidRPr="00B371F8">
              <w:rPr>
                <w:rStyle w:val="Hyperlink"/>
                <w:noProof/>
              </w:rPr>
              <w:t>4. Management theory relevant to the role.</w:t>
            </w:r>
            <w:r>
              <w:rPr>
                <w:noProof/>
                <w:webHidden/>
              </w:rPr>
              <w:tab/>
            </w:r>
            <w:r>
              <w:rPr>
                <w:noProof/>
                <w:webHidden/>
              </w:rPr>
              <w:fldChar w:fldCharType="begin"/>
            </w:r>
            <w:r>
              <w:rPr>
                <w:noProof/>
                <w:webHidden/>
              </w:rPr>
              <w:instrText xml:space="preserve"> PAGEREF _Toc225099659 \h </w:instrText>
            </w:r>
            <w:r>
              <w:rPr>
                <w:noProof/>
                <w:webHidden/>
              </w:rPr>
            </w:r>
            <w:r>
              <w:rPr>
                <w:noProof/>
                <w:webHidden/>
              </w:rPr>
              <w:fldChar w:fldCharType="separate"/>
            </w:r>
            <w:r>
              <w:rPr>
                <w:noProof/>
                <w:webHidden/>
              </w:rPr>
              <w:t>12</w:t>
            </w:r>
            <w:r>
              <w:rPr>
                <w:noProof/>
                <w:webHidden/>
              </w:rPr>
              <w:fldChar w:fldCharType="end"/>
            </w:r>
          </w:hyperlink>
        </w:p>
        <w:p w:rsidR="000A4028" w:rsidRDefault="000A4028">
          <w:pPr>
            <w:pStyle w:val="TOC1"/>
            <w:tabs>
              <w:tab w:val="right" w:leader="dot" w:pos="9016"/>
            </w:tabs>
            <w:rPr>
              <w:rFonts w:eastAsiaTheme="minorEastAsia"/>
              <w:noProof/>
              <w:lang w:eastAsia="en-GB"/>
            </w:rPr>
          </w:pPr>
          <w:hyperlink w:anchor="_Toc225099660" w:history="1">
            <w:r w:rsidRPr="00B371F8">
              <w:rPr>
                <w:rStyle w:val="Hyperlink"/>
                <w:noProof/>
              </w:rPr>
              <w:t>5. Interaction between beliefs, values and the management theory.</w:t>
            </w:r>
            <w:r>
              <w:rPr>
                <w:noProof/>
                <w:webHidden/>
              </w:rPr>
              <w:tab/>
            </w:r>
            <w:r>
              <w:rPr>
                <w:noProof/>
                <w:webHidden/>
              </w:rPr>
              <w:fldChar w:fldCharType="begin"/>
            </w:r>
            <w:r>
              <w:rPr>
                <w:noProof/>
                <w:webHidden/>
              </w:rPr>
              <w:instrText xml:space="preserve"> PAGEREF _Toc225099660 \h </w:instrText>
            </w:r>
            <w:r>
              <w:rPr>
                <w:noProof/>
                <w:webHidden/>
              </w:rPr>
            </w:r>
            <w:r>
              <w:rPr>
                <w:noProof/>
                <w:webHidden/>
              </w:rPr>
              <w:fldChar w:fldCharType="separate"/>
            </w:r>
            <w:r>
              <w:rPr>
                <w:noProof/>
                <w:webHidden/>
              </w:rPr>
              <w:t>14</w:t>
            </w:r>
            <w:r>
              <w:rPr>
                <w:noProof/>
                <w:webHidden/>
              </w:rPr>
              <w:fldChar w:fldCharType="end"/>
            </w:r>
          </w:hyperlink>
        </w:p>
        <w:p w:rsidR="000A4028" w:rsidRDefault="000A4028">
          <w:pPr>
            <w:pStyle w:val="TOC1"/>
            <w:tabs>
              <w:tab w:val="right" w:leader="dot" w:pos="9016"/>
            </w:tabs>
            <w:rPr>
              <w:rFonts w:eastAsiaTheme="minorEastAsia"/>
              <w:noProof/>
              <w:lang w:eastAsia="en-GB"/>
            </w:rPr>
          </w:pPr>
          <w:hyperlink w:anchor="_Toc225099661" w:history="1">
            <w:r w:rsidRPr="00B371F8">
              <w:rPr>
                <w:rStyle w:val="Hyperlink"/>
                <w:noProof/>
              </w:rPr>
              <w:t>6. Professional development and future practice</w:t>
            </w:r>
            <w:bookmarkStart w:id="0" w:name="_GoBack"/>
            <w:bookmarkEnd w:id="0"/>
            <w:r>
              <w:rPr>
                <w:noProof/>
                <w:webHidden/>
              </w:rPr>
              <w:tab/>
            </w:r>
            <w:r>
              <w:rPr>
                <w:noProof/>
                <w:webHidden/>
              </w:rPr>
              <w:fldChar w:fldCharType="begin"/>
            </w:r>
            <w:r>
              <w:rPr>
                <w:noProof/>
                <w:webHidden/>
              </w:rPr>
              <w:instrText xml:space="preserve"> PAGEREF _Toc225099661 \h </w:instrText>
            </w:r>
            <w:r>
              <w:rPr>
                <w:noProof/>
                <w:webHidden/>
              </w:rPr>
            </w:r>
            <w:r>
              <w:rPr>
                <w:noProof/>
                <w:webHidden/>
              </w:rPr>
              <w:fldChar w:fldCharType="separate"/>
            </w:r>
            <w:r>
              <w:rPr>
                <w:noProof/>
                <w:webHidden/>
              </w:rPr>
              <w:t>16</w:t>
            </w:r>
            <w:r>
              <w:rPr>
                <w:noProof/>
                <w:webHidden/>
              </w:rPr>
              <w:fldChar w:fldCharType="end"/>
            </w:r>
          </w:hyperlink>
        </w:p>
        <w:p w:rsidR="000A4028" w:rsidRDefault="000A4028">
          <w:pPr>
            <w:pStyle w:val="TOC1"/>
            <w:tabs>
              <w:tab w:val="right" w:leader="dot" w:pos="9016"/>
            </w:tabs>
            <w:rPr>
              <w:rFonts w:eastAsiaTheme="minorEastAsia"/>
              <w:noProof/>
              <w:lang w:eastAsia="en-GB"/>
            </w:rPr>
          </w:pPr>
          <w:hyperlink w:anchor="_Toc225099662" w:history="1">
            <w:r w:rsidRPr="00B371F8">
              <w:rPr>
                <w:rStyle w:val="Hyperlink"/>
                <w:noProof/>
              </w:rPr>
              <w:t>7. Conclusion</w:t>
            </w:r>
            <w:r>
              <w:rPr>
                <w:noProof/>
                <w:webHidden/>
              </w:rPr>
              <w:tab/>
            </w:r>
            <w:r>
              <w:rPr>
                <w:noProof/>
                <w:webHidden/>
              </w:rPr>
              <w:fldChar w:fldCharType="begin"/>
            </w:r>
            <w:r>
              <w:rPr>
                <w:noProof/>
                <w:webHidden/>
              </w:rPr>
              <w:instrText xml:space="preserve"> PAGEREF _Toc225099662 \h </w:instrText>
            </w:r>
            <w:r>
              <w:rPr>
                <w:noProof/>
                <w:webHidden/>
              </w:rPr>
            </w:r>
            <w:r>
              <w:rPr>
                <w:noProof/>
                <w:webHidden/>
              </w:rPr>
              <w:fldChar w:fldCharType="separate"/>
            </w:r>
            <w:r>
              <w:rPr>
                <w:noProof/>
                <w:webHidden/>
              </w:rPr>
              <w:t>18</w:t>
            </w:r>
            <w:r>
              <w:rPr>
                <w:noProof/>
                <w:webHidden/>
              </w:rPr>
              <w:fldChar w:fldCharType="end"/>
            </w:r>
          </w:hyperlink>
        </w:p>
        <w:p w:rsidR="000A4028" w:rsidRDefault="000A4028">
          <w:pPr>
            <w:pStyle w:val="TOC1"/>
            <w:tabs>
              <w:tab w:val="right" w:leader="dot" w:pos="9016"/>
            </w:tabs>
            <w:rPr>
              <w:rFonts w:eastAsiaTheme="minorEastAsia"/>
              <w:noProof/>
              <w:lang w:eastAsia="en-GB"/>
            </w:rPr>
          </w:pPr>
          <w:hyperlink w:anchor="_Toc225099663" w:history="1">
            <w:r w:rsidRPr="00B371F8">
              <w:rPr>
                <w:rStyle w:val="Hyperlink"/>
                <w:noProof/>
              </w:rPr>
              <w:t>8. Refrences</w:t>
            </w:r>
            <w:r>
              <w:rPr>
                <w:noProof/>
                <w:webHidden/>
              </w:rPr>
              <w:tab/>
            </w:r>
            <w:r>
              <w:rPr>
                <w:noProof/>
                <w:webHidden/>
              </w:rPr>
              <w:fldChar w:fldCharType="begin"/>
            </w:r>
            <w:r>
              <w:rPr>
                <w:noProof/>
                <w:webHidden/>
              </w:rPr>
              <w:instrText xml:space="preserve"> PAGEREF _Toc225099663 \h </w:instrText>
            </w:r>
            <w:r>
              <w:rPr>
                <w:noProof/>
                <w:webHidden/>
              </w:rPr>
            </w:r>
            <w:r>
              <w:rPr>
                <w:noProof/>
                <w:webHidden/>
              </w:rPr>
              <w:fldChar w:fldCharType="separate"/>
            </w:r>
            <w:r>
              <w:rPr>
                <w:noProof/>
                <w:webHidden/>
              </w:rPr>
              <w:t>20</w:t>
            </w:r>
            <w:r>
              <w:rPr>
                <w:noProof/>
                <w:webHidden/>
              </w:rPr>
              <w:fldChar w:fldCharType="end"/>
            </w:r>
          </w:hyperlink>
        </w:p>
        <w:p w:rsidR="00F23D98" w:rsidRDefault="00F23D98">
          <w:r>
            <w:rPr>
              <w:b/>
              <w:bCs/>
              <w:noProof/>
            </w:rPr>
            <w:fldChar w:fldCharType="end"/>
          </w:r>
        </w:p>
      </w:sdtContent>
    </w:sdt>
    <w:p w:rsidR="001B241E" w:rsidRPr="003D4C4B" w:rsidRDefault="00F23D98" w:rsidP="003D4C4B">
      <w:pPr>
        <w:pStyle w:val="Heading1"/>
      </w:pPr>
      <w:r>
        <w:br w:type="page"/>
      </w:r>
      <w:bookmarkStart w:id="1" w:name="_Toc225099653"/>
      <w:r w:rsidR="00E04883">
        <w:lastRenderedPageBreak/>
        <w:t>1.</w:t>
      </w:r>
      <w:r w:rsidR="00E04883" w:rsidRPr="003D4C4B">
        <w:t xml:space="preserve"> Introduction</w:t>
      </w:r>
      <w:bookmarkEnd w:id="1"/>
      <w:r w:rsidR="001B241E" w:rsidRPr="003D4C4B">
        <w:t xml:space="preserve"> </w:t>
      </w:r>
    </w:p>
    <w:p w:rsidR="00997A11" w:rsidRPr="006D2069" w:rsidRDefault="00473E84" w:rsidP="006D2069">
      <w:pPr>
        <w:spacing w:before="100" w:beforeAutospacing="1" w:after="100" w:afterAutospacing="1" w:line="360" w:lineRule="auto"/>
        <w:jc w:val="both"/>
        <w:rPr>
          <w:rFonts w:cs="Arial"/>
          <w:color w:val="2C3E50"/>
          <w:sz w:val="24"/>
          <w:szCs w:val="24"/>
          <w:shd w:val="clear" w:color="auto" w:fill="FFFFFF"/>
        </w:rPr>
      </w:pPr>
      <w:r w:rsidRPr="006D2069">
        <w:rPr>
          <w:rFonts w:eastAsia="Times New Roman" w:cs="Times New Roman"/>
          <w:sz w:val="24"/>
          <w:szCs w:val="24"/>
          <w:lang w:eastAsia="en-GB"/>
        </w:rPr>
        <w:t xml:space="preserve">Workplace behaviour </w:t>
      </w:r>
      <w:proofErr w:type="gramStart"/>
      <w:r w:rsidRPr="006D2069">
        <w:rPr>
          <w:rFonts w:eastAsia="Times New Roman" w:cs="Times New Roman"/>
          <w:sz w:val="24"/>
          <w:szCs w:val="24"/>
          <w:lang w:eastAsia="en-GB"/>
        </w:rPr>
        <w:t>is strongly influenced</w:t>
      </w:r>
      <w:proofErr w:type="gramEnd"/>
      <w:r w:rsidRPr="006D2069">
        <w:rPr>
          <w:rFonts w:eastAsia="Times New Roman" w:cs="Times New Roman"/>
          <w:sz w:val="24"/>
          <w:szCs w:val="24"/>
          <w:lang w:eastAsia="en-GB"/>
        </w:rPr>
        <w:t xml:space="preserve"> by an individual’s beliefs, attitudes, and values.</w:t>
      </w:r>
      <w:r w:rsidR="00997A11" w:rsidRPr="006D2069">
        <w:rPr>
          <w:rFonts w:eastAsia="Times New Roman" w:cs="Times New Roman"/>
          <w:sz w:val="24"/>
          <w:szCs w:val="24"/>
          <w:lang w:eastAsia="en-GB"/>
        </w:rPr>
        <w:t xml:space="preserve"> </w:t>
      </w:r>
      <w:r w:rsidR="00BB45CE" w:rsidRPr="006D2069">
        <w:rPr>
          <w:rFonts w:cs="Arial"/>
          <w:color w:val="2C3E50"/>
          <w:sz w:val="24"/>
          <w:szCs w:val="24"/>
          <w:shd w:val="clear" w:color="auto" w:fill="FFFFFF"/>
        </w:rPr>
        <w:t>(</w:t>
      </w:r>
      <w:proofErr w:type="spellStart"/>
      <w:r w:rsidR="00BB45CE" w:rsidRPr="006D2069">
        <w:rPr>
          <w:rFonts w:cs="Arial"/>
          <w:color w:val="2C3E50"/>
          <w:sz w:val="24"/>
          <w:szCs w:val="24"/>
          <w:shd w:val="clear" w:color="auto" w:fill="FFFFFF"/>
        </w:rPr>
        <w:t>Nazirova</w:t>
      </w:r>
      <w:proofErr w:type="spellEnd"/>
      <w:r w:rsidR="00BB45CE" w:rsidRPr="006D2069">
        <w:rPr>
          <w:rFonts w:cs="Arial"/>
          <w:color w:val="2C3E50"/>
          <w:sz w:val="24"/>
          <w:szCs w:val="24"/>
          <w:shd w:val="clear" w:color="auto" w:fill="FFFFFF"/>
        </w:rPr>
        <w:t xml:space="preserve"> &amp; </w:t>
      </w:r>
      <w:proofErr w:type="spellStart"/>
      <w:r w:rsidR="00BB45CE" w:rsidRPr="006D2069">
        <w:rPr>
          <w:rFonts w:cs="Arial"/>
          <w:color w:val="2C3E50"/>
          <w:sz w:val="24"/>
          <w:szCs w:val="24"/>
          <w:shd w:val="clear" w:color="auto" w:fill="FFFFFF"/>
        </w:rPr>
        <w:t>Borbala</w:t>
      </w:r>
      <w:proofErr w:type="spellEnd"/>
      <w:r w:rsidR="00BB45CE" w:rsidRPr="006D2069">
        <w:rPr>
          <w:rFonts w:cs="Arial"/>
          <w:color w:val="2C3E50"/>
          <w:sz w:val="24"/>
          <w:szCs w:val="24"/>
          <w:shd w:val="clear" w:color="auto" w:fill="FFFFFF"/>
        </w:rPr>
        <w:t xml:space="preserve">, 2024) </w:t>
      </w:r>
      <w:r w:rsidR="005F161A" w:rsidRPr="006D2069">
        <w:rPr>
          <w:rFonts w:eastAsia="Times New Roman" w:cs="Times New Roman"/>
          <w:sz w:val="24"/>
          <w:szCs w:val="24"/>
          <w:lang w:eastAsia="en-GB"/>
        </w:rPr>
        <w:t>For staff</w:t>
      </w:r>
      <w:r w:rsidR="00997A11" w:rsidRPr="006D2069">
        <w:rPr>
          <w:rFonts w:eastAsia="Times New Roman" w:cs="Times New Roman"/>
          <w:sz w:val="24"/>
          <w:szCs w:val="24"/>
          <w:lang w:eastAsia="en-GB"/>
        </w:rPr>
        <w:t xml:space="preserve"> working within training and </w:t>
      </w:r>
      <w:r w:rsidR="005F161A" w:rsidRPr="006D2069">
        <w:rPr>
          <w:rFonts w:eastAsia="Times New Roman" w:cs="Times New Roman"/>
          <w:sz w:val="24"/>
          <w:szCs w:val="24"/>
          <w:lang w:eastAsia="en-GB"/>
        </w:rPr>
        <w:t xml:space="preserve">the </w:t>
      </w:r>
      <w:r w:rsidR="00997A11" w:rsidRPr="006D2069">
        <w:rPr>
          <w:rFonts w:eastAsia="Times New Roman" w:cs="Times New Roman"/>
          <w:sz w:val="24"/>
          <w:szCs w:val="24"/>
          <w:lang w:eastAsia="en-GB"/>
        </w:rPr>
        <w:t xml:space="preserve">employability programmes, personal beliefs and values can significantly influence how learners </w:t>
      </w:r>
      <w:proofErr w:type="gramStart"/>
      <w:r w:rsidR="00997A11" w:rsidRPr="006D2069">
        <w:rPr>
          <w:rFonts w:eastAsia="Times New Roman" w:cs="Times New Roman"/>
          <w:sz w:val="24"/>
          <w:szCs w:val="24"/>
          <w:lang w:eastAsia="en-GB"/>
        </w:rPr>
        <w:t>are supported</w:t>
      </w:r>
      <w:proofErr w:type="gramEnd"/>
      <w:r w:rsidR="00997A11" w:rsidRPr="006D2069">
        <w:rPr>
          <w:rFonts w:eastAsia="Times New Roman" w:cs="Times New Roman"/>
          <w:sz w:val="24"/>
          <w:szCs w:val="24"/>
          <w:lang w:eastAsia="en-GB"/>
        </w:rPr>
        <w:t xml:space="preserve"> and how opportunities are provided to individuals e</w:t>
      </w:r>
      <w:r w:rsidR="0051129A" w:rsidRPr="006D2069">
        <w:rPr>
          <w:rFonts w:eastAsia="Times New Roman" w:cs="Times New Roman"/>
          <w:sz w:val="24"/>
          <w:szCs w:val="24"/>
          <w:lang w:eastAsia="en-GB"/>
        </w:rPr>
        <w:t>ntering the Admin Healthcare workforce</w:t>
      </w:r>
      <w:r w:rsidR="00997A11" w:rsidRPr="006D2069">
        <w:rPr>
          <w:rFonts w:eastAsia="Times New Roman" w:cs="Times New Roman"/>
          <w:sz w:val="24"/>
          <w:szCs w:val="24"/>
          <w:lang w:eastAsia="en-GB"/>
        </w:rPr>
        <w:t>.</w:t>
      </w:r>
      <w:r w:rsidR="007C7F6D" w:rsidRPr="006D2069">
        <w:rPr>
          <w:rFonts w:cs="Arial"/>
          <w:color w:val="2C3E50"/>
          <w:sz w:val="24"/>
          <w:szCs w:val="24"/>
          <w:shd w:val="clear" w:color="auto" w:fill="FFFFFF"/>
        </w:rPr>
        <w:t xml:space="preserve"> </w:t>
      </w:r>
      <w:r w:rsidR="00E9173D">
        <w:rPr>
          <w:rFonts w:cs="Arial"/>
          <w:color w:val="2C3E50"/>
          <w:sz w:val="24"/>
          <w:szCs w:val="24"/>
          <w:shd w:val="clear" w:color="auto" w:fill="FFFFFF"/>
        </w:rPr>
        <w:t>(Employability Programmes – NHS Lothian Careers 2025)</w:t>
      </w:r>
    </w:p>
    <w:p w:rsidR="005F161A" w:rsidRPr="006D2069" w:rsidRDefault="005F161A" w:rsidP="006D2069">
      <w:pPr>
        <w:pStyle w:val="NormalWeb"/>
        <w:spacing w:line="360" w:lineRule="auto"/>
        <w:jc w:val="both"/>
        <w:rPr>
          <w:rFonts w:asciiTheme="minorHAnsi" w:hAnsiTheme="minorHAnsi" w:cs="Segoe UI"/>
        </w:rPr>
      </w:pPr>
      <w:r w:rsidRPr="006D2069">
        <w:rPr>
          <w:rFonts w:asciiTheme="minorHAnsi" w:hAnsiTheme="minorHAnsi" w:cs="Segoe UI"/>
        </w:rPr>
        <w:t>People who join these vocational programmes often come from a wide range of personal and professional backgrounds. Many may have been out of work for long periods, experienced low confidence, or had limited access to formal education in the past. These factors can have a strong effect on how learners participate, how motivated they feel, and how well they engage with different aspects of the training.</w:t>
      </w:r>
    </w:p>
    <w:p w:rsidR="00AA5601" w:rsidRPr="006D2069" w:rsidRDefault="005F161A"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Because of </w:t>
      </w:r>
      <w:proofErr w:type="gramStart"/>
      <w:r w:rsidRPr="006D2069">
        <w:rPr>
          <w:rFonts w:asciiTheme="minorHAnsi" w:hAnsiTheme="minorHAnsi" w:cs="Segoe UI"/>
        </w:rPr>
        <w:t>this</w:t>
      </w:r>
      <w:proofErr w:type="gramEnd"/>
      <w:r w:rsidRPr="006D2069">
        <w:rPr>
          <w:rFonts w:asciiTheme="minorHAnsi" w:hAnsiTheme="minorHAnsi" w:cs="Segoe UI"/>
        </w:rPr>
        <w:t xml:space="preserve"> staff working in the vocational training department need to show a high level of </w:t>
      </w:r>
      <w:r w:rsidR="006D2069" w:rsidRPr="006D2069">
        <w:rPr>
          <w:rFonts w:asciiTheme="minorHAnsi" w:hAnsiTheme="minorHAnsi" w:cs="Segoe UI"/>
        </w:rPr>
        <w:t>awareness</w:t>
      </w:r>
      <w:r w:rsidRPr="006D2069">
        <w:rPr>
          <w:rFonts w:asciiTheme="minorHAnsi" w:hAnsiTheme="minorHAnsi" w:cs="Segoe UI"/>
        </w:rPr>
        <w:t xml:space="preserve"> of </w:t>
      </w:r>
      <w:r w:rsidR="009C719D" w:rsidRPr="006D2069">
        <w:rPr>
          <w:rFonts w:asciiTheme="minorHAnsi" w:hAnsiTheme="minorHAnsi" w:cs="Segoe UI"/>
        </w:rPr>
        <w:t>the trainees</w:t>
      </w:r>
      <w:r w:rsidRPr="006D2069">
        <w:rPr>
          <w:rFonts w:asciiTheme="minorHAnsi" w:hAnsiTheme="minorHAnsi" w:cs="Segoe UI"/>
        </w:rPr>
        <w:t xml:space="preserve"> feelings and </w:t>
      </w:r>
      <w:r w:rsidR="00AA5601" w:rsidRPr="006D2069">
        <w:rPr>
          <w:rFonts w:asciiTheme="minorHAnsi" w:hAnsiTheme="minorHAnsi" w:cs="Segoe UI"/>
        </w:rPr>
        <w:t xml:space="preserve">also have </w:t>
      </w:r>
      <w:r w:rsidRPr="006D2069">
        <w:rPr>
          <w:rFonts w:asciiTheme="minorHAnsi" w:hAnsiTheme="minorHAnsi" w:cs="Segoe UI"/>
        </w:rPr>
        <w:t>sound professional judgement. They must be able to recognise the challenges learners may carry with them and adjust their approach to provide appropriate encouragement, support, and guidance throughout the programme.</w:t>
      </w:r>
    </w:p>
    <w:p w:rsidR="001B241E" w:rsidRPr="006D2069" w:rsidRDefault="00473E84" w:rsidP="006D2069">
      <w:pPr>
        <w:pStyle w:val="NormalWeb"/>
        <w:spacing w:line="360" w:lineRule="auto"/>
        <w:jc w:val="both"/>
        <w:rPr>
          <w:rFonts w:asciiTheme="minorHAnsi" w:hAnsiTheme="minorHAnsi" w:cs="Segoe UI"/>
        </w:rPr>
      </w:pPr>
      <w:r w:rsidRPr="006D2069">
        <w:rPr>
          <w:rFonts w:asciiTheme="minorHAnsi" w:hAnsiTheme="minorHAnsi"/>
        </w:rPr>
        <w:t xml:space="preserve"> </w:t>
      </w:r>
      <w:r w:rsidR="000953B9" w:rsidRPr="006D2069">
        <w:rPr>
          <w:rFonts w:asciiTheme="minorHAnsi" w:hAnsiTheme="minorHAnsi" w:cs="Segoe UI"/>
        </w:rPr>
        <w:t xml:space="preserve">The Vocational Training team delivers a structured </w:t>
      </w:r>
      <w:proofErr w:type="gramStart"/>
      <w:r w:rsidR="000953B9" w:rsidRPr="006D2069">
        <w:rPr>
          <w:rFonts w:asciiTheme="minorHAnsi" w:hAnsiTheme="minorHAnsi" w:cs="Segoe UI"/>
        </w:rPr>
        <w:t>12 week</w:t>
      </w:r>
      <w:proofErr w:type="gramEnd"/>
      <w:r w:rsidR="000953B9" w:rsidRPr="006D2069">
        <w:rPr>
          <w:rFonts w:asciiTheme="minorHAnsi" w:hAnsiTheme="minorHAnsi" w:cs="Segoe UI"/>
        </w:rPr>
        <w:t xml:space="preserve"> training programme aimed primarily at</w:t>
      </w:r>
      <w:r w:rsidR="005F161A" w:rsidRPr="006D2069">
        <w:rPr>
          <w:rFonts w:asciiTheme="minorHAnsi" w:hAnsiTheme="minorHAnsi" w:cs="Segoe UI"/>
        </w:rPr>
        <w:t xml:space="preserve"> individuals who are unemployed and would like to return</w:t>
      </w:r>
      <w:r w:rsidR="000953B9" w:rsidRPr="006D2069">
        <w:rPr>
          <w:rFonts w:asciiTheme="minorHAnsi" w:hAnsiTheme="minorHAnsi" w:cs="Segoe UI"/>
        </w:rPr>
        <w:t xml:space="preserve"> to work, or seeking a career change into the NHS.</w:t>
      </w:r>
      <w:r w:rsidR="0051129A" w:rsidRPr="006D2069">
        <w:rPr>
          <w:rFonts w:asciiTheme="minorHAnsi" w:hAnsiTheme="minorHAnsi" w:cs="Segoe UI"/>
        </w:rPr>
        <w:t xml:space="preserve"> As a Training assistant within the </w:t>
      </w:r>
      <w:proofErr w:type="gramStart"/>
      <w:r w:rsidR="0051129A" w:rsidRPr="006D2069">
        <w:rPr>
          <w:rFonts w:asciiTheme="minorHAnsi" w:hAnsiTheme="minorHAnsi" w:cs="Segoe UI"/>
        </w:rPr>
        <w:t>department</w:t>
      </w:r>
      <w:proofErr w:type="gramEnd"/>
      <w:r w:rsidR="0051129A" w:rsidRPr="006D2069">
        <w:rPr>
          <w:rFonts w:asciiTheme="minorHAnsi" w:hAnsiTheme="minorHAnsi" w:cs="Segoe UI"/>
        </w:rPr>
        <w:t xml:space="preserve"> the role involves supporting the delivery of the Induction </w:t>
      </w:r>
      <w:r w:rsidR="00AA5601" w:rsidRPr="006D2069">
        <w:rPr>
          <w:rFonts w:asciiTheme="minorHAnsi" w:hAnsiTheme="minorHAnsi" w:cs="Segoe UI"/>
        </w:rPr>
        <w:t>process</w:t>
      </w:r>
      <w:r w:rsidR="009C719D" w:rsidRPr="006D2069">
        <w:rPr>
          <w:rFonts w:asciiTheme="minorHAnsi" w:hAnsiTheme="minorHAnsi" w:cs="Segoe UI"/>
        </w:rPr>
        <w:t>, supporting the trainees</w:t>
      </w:r>
      <w:r w:rsidR="00AA5601" w:rsidRPr="006D2069">
        <w:rPr>
          <w:rFonts w:asciiTheme="minorHAnsi" w:hAnsiTheme="minorHAnsi" w:cs="Segoe UI"/>
        </w:rPr>
        <w:t xml:space="preserve"> and aiding the manager.</w:t>
      </w:r>
      <w:r w:rsidR="000953B9" w:rsidRPr="006D2069">
        <w:rPr>
          <w:rFonts w:asciiTheme="minorHAnsi" w:hAnsiTheme="minorHAnsi" w:cs="Segoe UI"/>
        </w:rPr>
        <w:t xml:space="preserve"> Throughout the programme, participants engage in a combination of classroom based learning, workplace observation and practical skills development to prepare them for roles within the NHS.</w:t>
      </w:r>
    </w:p>
    <w:p w:rsidR="000953B9" w:rsidRPr="006D2069" w:rsidRDefault="00AA5601" w:rsidP="006D2069">
      <w:pPr>
        <w:spacing w:after="0" w:line="360" w:lineRule="auto"/>
        <w:jc w:val="both"/>
        <w:rPr>
          <w:rFonts w:eastAsia="Times New Roman" w:cs="Segoe UI"/>
          <w:sz w:val="24"/>
          <w:szCs w:val="24"/>
          <w:lang w:eastAsia="en-GB"/>
        </w:rPr>
      </w:pPr>
      <w:r w:rsidRPr="006D2069">
        <w:rPr>
          <w:rFonts w:eastAsia="Times New Roman" w:cs="Segoe UI"/>
          <w:sz w:val="24"/>
          <w:szCs w:val="24"/>
          <w:lang w:eastAsia="en-GB"/>
        </w:rPr>
        <w:t>For staff, being aware of their own beliefs, attitudes, and values is crucial in building a welcoming, inclusive, and supportive learning environment that meets NHS standards and professional expectations (NHS, 2024). For trainees, these same factors play an important role in shaping their confidence, motivation, and level of engagement throughout the programme.</w:t>
      </w:r>
    </w:p>
    <w:p w:rsidR="00AA5601" w:rsidRPr="006D2069" w:rsidRDefault="00AA5601" w:rsidP="006D2069">
      <w:pPr>
        <w:spacing w:after="0" w:line="360" w:lineRule="auto"/>
        <w:jc w:val="both"/>
        <w:rPr>
          <w:rFonts w:eastAsia="Times New Roman" w:cs="Segoe UI"/>
          <w:sz w:val="24"/>
          <w:szCs w:val="24"/>
          <w:lang w:eastAsia="en-GB"/>
        </w:rPr>
      </w:pPr>
    </w:p>
    <w:p w:rsidR="000953B9" w:rsidRPr="006D2069" w:rsidRDefault="000953B9" w:rsidP="006D2069">
      <w:pPr>
        <w:spacing w:before="100" w:beforeAutospacing="1" w:after="100" w:afterAutospacing="1" w:line="360" w:lineRule="auto"/>
        <w:jc w:val="both"/>
        <w:rPr>
          <w:rFonts w:eastAsia="Times New Roman" w:cs="Segoe UI"/>
          <w:sz w:val="24"/>
          <w:szCs w:val="24"/>
          <w:lang w:eastAsia="en-GB"/>
        </w:rPr>
      </w:pPr>
      <w:r w:rsidRPr="006D2069">
        <w:rPr>
          <w:rFonts w:eastAsia="Times New Roman" w:cs="Segoe UI"/>
          <w:sz w:val="24"/>
          <w:szCs w:val="24"/>
          <w:lang w:eastAsia="en-GB"/>
        </w:rPr>
        <w:lastRenderedPageBreak/>
        <w:t>This report will explore these in detail. It will begin with a critical analysis of own beliefs, attitudes and values, followed by an examination of how these factors influence the workplace behaviour. The report will then id</w:t>
      </w:r>
      <w:r w:rsidR="00B01D3F" w:rsidRPr="006D2069">
        <w:rPr>
          <w:rFonts w:eastAsia="Times New Roman" w:cs="Segoe UI"/>
          <w:sz w:val="24"/>
          <w:szCs w:val="24"/>
          <w:lang w:eastAsia="en-GB"/>
        </w:rPr>
        <w:t>entify and critically assess</w:t>
      </w:r>
      <w:r w:rsidRPr="006D2069">
        <w:rPr>
          <w:rFonts w:eastAsia="Times New Roman" w:cs="Segoe UI"/>
          <w:sz w:val="24"/>
          <w:szCs w:val="24"/>
          <w:lang w:eastAsia="en-GB"/>
        </w:rPr>
        <w:t xml:space="preserve"> relevant management </w:t>
      </w:r>
      <w:r w:rsidR="00B01D3F" w:rsidRPr="006D2069">
        <w:rPr>
          <w:rFonts w:eastAsia="Times New Roman" w:cs="Segoe UI"/>
          <w:sz w:val="24"/>
          <w:szCs w:val="24"/>
          <w:lang w:eastAsia="en-GB"/>
        </w:rPr>
        <w:t>theories</w:t>
      </w:r>
      <w:r w:rsidRPr="006D2069">
        <w:rPr>
          <w:rFonts w:eastAsia="Times New Roman" w:cs="Segoe UI"/>
          <w:sz w:val="24"/>
          <w:szCs w:val="24"/>
          <w:lang w:eastAsia="en-GB"/>
        </w:rPr>
        <w:t>, considering its application to the role’s within Vocational Training. Finally, it will present a reflection on the ongoing professional development, highlighting key learning points and areas for future growth.</w:t>
      </w:r>
    </w:p>
    <w:p w:rsidR="005F161A" w:rsidRPr="006D2069" w:rsidRDefault="005F161A" w:rsidP="006D2069">
      <w:pPr>
        <w:spacing w:after="0" w:line="360" w:lineRule="auto"/>
        <w:jc w:val="both"/>
        <w:rPr>
          <w:rFonts w:eastAsia="Times New Roman" w:cs="Segoe UI"/>
          <w:sz w:val="24"/>
          <w:szCs w:val="24"/>
          <w:lang w:eastAsia="en-GB"/>
        </w:rPr>
      </w:pPr>
      <w:r w:rsidRPr="006D2069">
        <w:rPr>
          <w:rFonts w:eastAsia="Times New Roman" w:cs="Segoe UI"/>
          <w:sz w:val="24"/>
          <w:szCs w:val="24"/>
          <w:lang w:eastAsia="en-GB"/>
        </w:rPr>
        <w:t>The aim of this report is to provide a detailed and critical examination of how personal beliefs, attitudes, and values shape behaviour within the w</w:t>
      </w:r>
      <w:r w:rsidR="002C5173" w:rsidRPr="006D2069">
        <w:rPr>
          <w:rFonts w:eastAsia="Times New Roman" w:cs="Segoe UI"/>
          <w:sz w:val="24"/>
          <w:szCs w:val="24"/>
          <w:lang w:eastAsia="en-GB"/>
        </w:rPr>
        <w:t>orkplace, specifically in the vocational training department within the NHS</w:t>
      </w:r>
      <w:r w:rsidRPr="006D2069">
        <w:rPr>
          <w:rFonts w:eastAsia="Times New Roman" w:cs="Segoe UI"/>
          <w:sz w:val="24"/>
          <w:szCs w:val="24"/>
          <w:lang w:eastAsia="en-GB"/>
        </w:rPr>
        <w:t>. It discusses key theoretical ideas linked to these concepts and considers th</w:t>
      </w:r>
      <w:r w:rsidR="00AA5601" w:rsidRPr="006D2069">
        <w:rPr>
          <w:rFonts w:eastAsia="Times New Roman" w:cs="Segoe UI"/>
          <w:sz w:val="24"/>
          <w:szCs w:val="24"/>
          <w:lang w:eastAsia="en-GB"/>
        </w:rPr>
        <w:t xml:space="preserve">e ways in which they affect </w:t>
      </w:r>
      <w:proofErr w:type="gramStart"/>
      <w:r w:rsidR="00AA5601" w:rsidRPr="006D2069">
        <w:rPr>
          <w:rFonts w:eastAsia="Times New Roman" w:cs="Segoe UI"/>
          <w:sz w:val="24"/>
          <w:szCs w:val="24"/>
          <w:lang w:eastAsia="en-GB"/>
        </w:rPr>
        <w:t xml:space="preserve">day to </w:t>
      </w:r>
      <w:r w:rsidRPr="006D2069">
        <w:rPr>
          <w:rFonts w:eastAsia="Times New Roman" w:cs="Segoe UI"/>
          <w:sz w:val="24"/>
          <w:szCs w:val="24"/>
          <w:lang w:eastAsia="en-GB"/>
        </w:rPr>
        <w:t>day</w:t>
      </w:r>
      <w:proofErr w:type="gramEnd"/>
      <w:r w:rsidRPr="006D2069">
        <w:rPr>
          <w:rFonts w:eastAsia="Times New Roman" w:cs="Segoe UI"/>
          <w:sz w:val="24"/>
          <w:szCs w:val="24"/>
          <w:lang w:eastAsia="en-GB"/>
        </w:rPr>
        <w:t xml:space="preserve"> professional practice. The report also includes a critical assessment of a management theory that is particularly relevant to the vocational training role. This focuses on Douglas McGregor’s Theory X and Theory Y, which explores the assumptions managers make about what motivates people and how these assumptions influence staff behaviour (McGregor, 1960).</w:t>
      </w:r>
    </w:p>
    <w:p w:rsidR="00997A11" w:rsidRPr="006D2069" w:rsidRDefault="00997A11" w:rsidP="006D2069">
      <w:pPr>
        <w:spacing w:line="360" w:lineRule="auto"/>
        <w:jc w:val="both"/>
        <w:rPr>
          <w:sz w:val="24"/>
          <w:szCs w:val="24"/>
        </w:rPr>
      </w:pPr>
      <w:r w:rsidRPr="006D2069">
        <w:rPr>
          <w:sz w:val="24"/>
          <w:szCs w:val="24"/>
        </w:rPr>
        <w:br w:type="page"/>
      </w:r>
    </w:p>
    <w:p w:rsidR="002C5173" w:rsidRDefault="00E04883" w:rsidP="00FC600F">
      <w:pPr>
        <w:pStyle w:val="Heading1"/>
      </w:pPr>
      <w:bookmarkStart w:id="2" w:name="_Toc225099654"/>
      <w:r>
        <w:lastRenderedPageBreak/>
        <w:t>2. Understanding</w:t>
      </w:r>
      <w:r w:rsidR="00FC600F">
        <w:t xml:space="preserve"> beliefs, Attitudes and values within the workplace.</w:t>
      </w:r>
      <w:bookmarkEnd w:id="2"/>
    </w:p>
    <w:p w:rsidR="00FC600F" w:rsidRDefault="00FC600F" w:rsidP="00FC600F"/>
    <w:p w:rsidR="00FC600F" w:rsidRPr="006D2069" w:rsidRDefault="00FC600F" w:rsidP="006D2069">
      <w:pPr>
        <w:spacing w:after="0" w:line="360" w:lineRule="auto"/>
        <w:jc w:val="both"/>
        <w:rPr>
          <w:rFonts w:eastAsia="Times New Roman" w:cs="Segoe UI"/>
          <w:sz w:val="24"/>
          <w:szCs w:val="24"/>
          <w:lang w:eastAsia="en-GB"/>
        </w:rPr>
      </w:pPr>
      <w:r w:rsidRPr="006D2069">
        <w:rPr>
          <w:rFonts w:eastAsia="Times New Roman" w:cs="Segoe UI"/>
          <w:sz w:val="24"/>
          <w:szCs w:val="24"/>
          <w:lang w:eastAsia="en-GB"/>
        </w:rPr>
        <w:t xml:space="preserve">Beliefs, attitudes, and values are key parts of how people think and behave, and they strongly influence the culture of a workplace as well as the decisions people make within it. Although these terms </w:t>
      </w:r>
      <w:proofErr w:type="gramStart"/>
      <w:r w:rsidRPr="006D2069">
        <w:rPr>
          <w:rFonts w:eastAsia="Times New Roman" w:cs="Segoe UI"/>
          <w:sz w:val="24"/>
          <w:szCs w:val="24"/>
          <w:lang w:eastAsia="en-GB"/>
        </w:rPr>
        <w:t>are sometimes used</w:t>
      </w:r>
      <w:proofErr w:type="gramEnd"/>
      <w:r w:rsidRPr="006D2069">
        <w:rPr>
          <w:rFonts w:eastAsia="Times New Roman" w:cs="Segoe UI"/>
          <w:sz w:val="24"/>
          <w:szCs w:val="24"/>
          <w:lang w:eastAsia="en-GB"/>
        </w:rPr>
        <w:t xml:space="preserve"> as if they mean the same thing, each one refers to a different psychological concept. Because of this, they shape behaviour in their own distinct ways and contribute differently to how individuals respond to situations at work.</w:t>
      </w:r>
      <w:r w:rsidR="000026BB" w:rsidRPr="006D2069">
        <w:rPr>
          <w:rFonts w:eastAsia="Times New Roman" w:cs="Segoe UI"/>
          <w:sz w:val="24"/>
          <w:szCs w:val="24"/>
          <w:lang w:eastAsia="en-GB"/>
        </w:rPr>
        <w:t xml:space="preserve"> (Psychology Town June 2024)</w:t>
      </w:r>
    </w:p>
    <w:p w:rsidR="007E278A" w:rsidRDefault="007E278A" w:rsidP="00FC600F">
      <w:pPr>
        <w:spacing w:after="0" w:line="300" w:lineRule="atLeast"/>
        <w:rPr>
          <w:rFonts w:ascii="Segoe UI" w:eastAsia="Times New Roman" w:hAnsi="Segoe UI" w:cs="Segoe UI"/>
          <w:sz w:val="21"/>
          <w:szCs w:val="21"/>
          <w:lang w:eastAsia="en-GB"/>
        </w:rPr>
      </w:pPr>
    </w:p>
    <w:p w:rsidR="007E278A" w:rsidRPr="00FC600F" w:rsidRDefault="007E278A" w:rsidP="00FC600F">
      <w:pPr>
        <w:spacing w:after="0" w:line="300" w:lineRule="atLeast"/>
        <w:rPr>
          <w:rFonts w:ascii="Segoe UI" w:eastAsia="Times New Roman" w:hAnsi="Segoe UI" w:cs="Segoe UI"/>
          <w:sz w:val="21"/>
          <w:szCs w:val="21"/>
          <w:lang w:eastAsia="en-GB"/>
        </w:rPr>
      </w:pPr>
    </w:p>
    <w:p w:rsidR="00FC600F" w:rsidRDefault="00770088" w:rsidP="007E278A">
      <w:pPr>
        <w:pStyle w:val="Heading2"/>
      </w:pPr>
      <w:bookmarkStart w:id="3" w:name="_Toc225099655"/>
      <w:r>
        <w:t>2.1</w:t>
      </w:r>
      <w:r w:rsidR="007E278A">
        <w:t>Beliefs</w:t>
      </w:r>
      <w:bookmarkEnd w:id="3"/>
    </w:p>
    <w:p w:rsidR="00255463" w:rsidRPr="006D2069" w:rsidRDefault="00255463" w:rsidP="006D2069">
      <w:pPr>
        <w:spacing w:after="0" w:line="360" w:lineRule="auto"/>
        <w:jc w:val="both"/>
        <w:rPr>
          <w:rFonts w:eastAsia="Times New Roman" w:cs="Segoe UI"/>
          <w:sz w:val="24"/>
          <w:szCs w:val="24"/>
          <w:lang w:eastAsia="en-GB"/>
        </w:rPr>
      </w:pPr>
      <w:r w:rsidRPr="006D2069">
        <w:rPr>
          <w:rFonts w:eastAsia="Times New Roman" w:cs="Segoe UI"/>
          <w:sz w:val="24"/>
          <w:szCs w:val="24"/>
          <w:lang w:eastAsia="en-GB"/>
        </w:rPr>
        <w:t xml:space="preserve">Beliefs are the concepts or the principals that a person trusts or accepts as factual. These beliefs develop over time and </w:t>
      </w:r>
      <w:proofErr w:type="gramStart"/>
      <w:r w:rsidRPr="006D2069">
        <w:rPr>
          <w:rFonts w:eastAsia="Times New Roman" w:cs="Segoe UI"/>
          <w:sz w:val="24"/>
          <w:szCs w:val="24"/>
          <w:lang w:eastAsia="en-GB"/>
        </w:rPr>
        <w:t>are shaped</w:t>
      </w:r>
      <w:proofErr w:type="gramEnd"/>
      <w:r w:rsidRPr="006D2069">
        <w:rPr>
          <w:rFonts w:eastAsia="Times New Roman" w:cs="Segoe UI"/>
          <w:sz w:val="24"/>
          <w:szCs w:val="24"/>
          <w:lang w:eastAsia="en-GB"/>
        </w:rPr>
        <w:t xml:space="preserve"> by a combination of personal experiences, cultural background, upbringing, and the social interactions a person has throughout their life. In a workplace or organisational setting, beliefs play a major role in how individuals interpret events, understand workplace situations, and react to organisational policies or leadership decisions. In other words, what someone believes strongly influences how </w:t>
      </w:r>
      <w:proofErr w:type="gramStart"/>
      <w:r w:rsidRPr="006D2069">
        <w:rPr>
          <w:rFonts w:eastAsia="Times New Roman" w:cs="Segoe UI"/>
          <w:sz w:val="24"/>
          <w:szCs w:val="24"/>
          <w:lang w:eastAsia="en-GB"/>
        </w:rPr>
        <w:t>they</w:t>
      </w:r>
      <w:proofErr w:type="gramEnd"/>
      <w:r w:rsidRPr="006D2069">
        <w:rPr>
          <w:rFonts w:eastAsia="Times New Roman" w:cs="Segoe UI"/>
          <w:sz w:val="24"/>
          <w:szCs w:val="24"/>
          <w:lang w:eastAsia="en-GB"/>
        </w:rPr>
        <w:t xml:space="preserve"> make sense of their work environment and how they choose to respond to it.</w:t>
      </w:r>
      <w:r w:rsidR="00734212">
        <w:rPr>
          <w:rFonts w:eastAsia="Times New Roman" w:cs="Segoe UI"/>
          <w:sz w:val="24"/>
          <w:szCs w:val="24"/>
          <w:lang w:eastAsia="en-GB"/>
        </w:rPr>
        <w:t xml:space="preserve"> (Administrator, 2016)</w:t>
      </w:r>
    </w:p>
    <w:p w:rsidR="00255463" w:rsidRPr="006D2069" w:rsidRDefault="00255463" w:rsidP="006D2069">
      <w:pPr>
        <w:spacing w:line="360" w:lineRule="auto"/>
        <w:jc w:val="both"/>
        <w:rPr>
          <w:sz w:val="24"/>
          <w:szCs w:val="24"/>
        </w:rPr>
      </w:pPr>
    </w:p>
    <w:p w:rsidR="00F70030" w:rsidRPr="006D2069" w:rsidRDefault="00F70030" w:rsidP="006D2069">
      <w:pPr>
        <w:spacing w:after="0" w:line="360" w:lineRule="auto"/>
        <w:jc w:val="both"/>
        <w:rPr>
          <w:rFonts w:eastAsia="Times New Roman" w:cs="Segoe UI"/>
          <w:sz w:val="24"/>
          <w:szCs w:val="24"/>
          <w:lang w:eastAsia="en-GB"/>
        </w:rPr>
      </w:pPr>
      <w:r w:rsidRPr="006D2069">
        <w:rPr>
          <w:rFonts w:eastAsia="Times New Roman" w:cs="Segoe UI"/>
          <w:sz w:val="24"/>
          <w:szCs w:val="24"/>
          <w:lang w:eastAsia="en-GB"/>
        </w:rPr>
        <w:t>In the</w:t>
      </w:r>
      <w:r w:rsidR="009730AA" w:rsidRPr="006D2069">
        <w:rPr>
          <w:rFonts w:eastAsia="Times New Roman" w:cs="Segoe UI"/>
          <w:sz w:val="24"/>
          <w:szCs w:val="24"/>
          <w:lang w:eastAsia="en-GB"/>
        </w:rPr>
        <w:t xml:space="preserve"> vocational training department within the </w:t>
      </w:r>
      <w:proofErr w:type="gramStart"/>
      <w:r w:rsidR="009730AA" w:rsidRPr="006D2069">
        <w:rPr>
          <w:rFonts w:eastAsia="Times New Roman" w:cs="Segoe UI"/>
          <w:sz w:val="24"/>
          <w:szCs w:val="24"/>
          <w:lang w:eastAsia="en-GB"/>
        </w:rPr>
        <w:t>NHS</w:t>
      </w:r>
      <w:proofErr w:type="gramEnd"/>
      <w:r w:rsidRPr="006D2069">
        <w:rPr>
          <w:rFonts w:eastAsia="Times New Roman" w:cs="Segoe UI"/>
          <w:sz w:val="24"/>
          <w:szCs w:val="24"/>
          <w:lang w:eastAsia="en-GB"/>
        </w:rPr>
        <w:t xml:space="preserve"> the beliefs held by staff, e</w:t>
      </w:r>
      <w:r w:rsidR="009730AA" w:rsidRPr="006D2069">
        <w:rPr>
          <w:rFonts w:eastAsia="Times New Roman" w:cs="Segoe UI"/>
          <w:sz w:val="24"/>
          <w:szCs w:val="24"/>
          <w:lang w:eastAsia="en-GB"/>
        </w:rPr>
        <w:t xml:space="preserve">specially around fairness, equality, and access </w:t>
      </w:r>
      <w:r w:rsidRPr="006D2069">
        <w:rPr>
          <w:rFonts w:eastAsia="Times New Roman" w:cs="Segoe UI"/>
          <w:sz w:val="24"/>
          <w:szCs w:val="24"/>
          <w:lang w:eastAsia="en-GB"/>
        </w:rPr>
        <w:t>have a strong impact on how they behave and support lear</w:t>
      </w:r>
      <w:r w:rsidR="00E9173D">
        <w:rPr>
          <w:rFonts w:eastAsia="Times New Roman" w:cs="Segoe UI"/>
          <w:sz w:val="24"/>
          <w:szCs w:val="24"/>
          <w:lang w:eastAsia="en-GB"/>
        </w:rPr>
        <w:t>ners. For instance, if the staff member</w:t>
      </w:r>
      <w:r w:rsidRPr="006D2069">
        <w:rPr>
          <w:rFonts w:eastAsia="Times New Roman" w:cs="Segoe UI"/>
          <w:sz w:val="24"/>
          <w:szCs w:val="24"/>
          <w:lang w:eastAsia="en-GB"/>
        </w:rPr>
        <w:t xml:space="preserve"> believes that every individual deserves a fa</w:t>
      </w:r>
      <w:r w:rsidR="009730AA" w:rsidRPr="006D2069">
        <w:rPr>
          <w:rFonts w:eastAsia="Times New Roman" w:cs="Segoe UI"/>
          <w:sz w:val="24"/>
          <w:szCs w:val="24"/>
          <w:lang w:eastAsia="en-GB"/>
        </w:rPr>
        <w:t xml:space="preserve">ir chance to secure </w:t>
      </w:r>
      <w:proofErr w:type="gramStart"/>
      <w:r w:rsidR="009730AA" w:rsidRPr="006D2069">
        <w:rPr>
          <w:rFonts w:eastAsia="Times New Roman" w:cs="Segoe UI"/>
          <w:sz w:val="24"/>
          <w:szCs w:val="24"/>
          <w:lang w:eastAsia="en-GB"/>
        </w:rPr>
        <w:t>employment</w:t>
      </w:r>
      <w:r w:rsidR="00C96AE7" w:rsidRPr="006D2069">
        <w:rPr>
          <w:rFonts w:eastAsia="Times New Roman" w:cs="Segoe UI"/>
          <w:sz w:val="24"/>
          <w:szCs w:val="24"/>
          <w:lang w:eastAsia="en-GB"/>
        </w:rPr>
        <w:t>,</w:t>
      </w:r>
      <w:proofErr w:type="gramEnd"/>
      <w:r w:rsidR="009730AA" w:rsidRPr="006D2069">
        <w:rPr>
          <w:rFonts w:eastAsia="Times New Roman" w:cs="Segoe UI"/>
          <w:sz w:val="24"/>
          <w:szCs w:val="24"/>
          <w:lang w:eastAsia="en-GB"/>
        </w:rPr>
        <w:t xml:space="preserve"> </w:t>
      </w:r>
      <w:r w:rsidRPr="006D2069">
        <w:rPr>
          <w:rFonts w:eastAsia="Times New Roman" w:cs="Segoe UI"/>
          <w:sz w:val="24"/>
          <w:szCs w:val="24"/>
          <w:lang w:eastAsia="en-GB"/>
        </w:rPr>
        <w:t>this belief may encourage them to offer extra guidance, patience, and tailored support to learners who are facing personal, social, or educational barriers. These kinds of beliefs can have a positive effect on workplace behaviour, as they help create a more inclusive, understanding, and compassionate training environment where learners feel valued and supported.</w:t>
      </w:r>
    </w:p>
    <w:p w:rsidR="007E278A" w:rsidRPr="006D2069" w:rsidRDefault="007E278A" w:rsidP="006D2069">
      <w:pPr>
        <w:spacing w:line="360" w:lineRule="auto"/>
        <w:jc w:val="both"/>
        <w:rPr>
          <w:sz w:val="24"/>
          <w:szCs w:val="24"/>
        </w:rPr>
      </w:pPr>
    </w:p>
    <w:p w:rsidR="009730AA" w:rsidRPr="006D2069" w:rsidRDefault="009730AA" w:rsidP="006D2069">
      <w:pPr>
        <w:spacing w:after="0" w:line="360" w:lineRule="auto"/>
        <w:jc w:val="both"/>
        <w:rPr>
          <w:rFonts w:eastAsia="Times New Roman" w:cs="Segoe UI"/>
          <w:sz w:val="24"/>
          <w:szCs w:val="24"/>
          <w:lang w:eastAsia="en-GB"/>
        </w:rPr>
      </w:pPr>
      <w:r w:rsidRPr="006D2069">
        <w:rPr>
          <w:rFonts w:eastAsia="Times New Roman" w:cs="Segoe UI"/>
          <w:sz w:val="24"/>
          <w:szCs w:val="24"/>
          <w:lang w:eastAsia="en-GB"/>
        </w:rPr>
        <w:t xml:space="preserve">However, personal beliefs can also lead to unintentional bias, this is when staff hold unconscious assumptions about the abilities or characteristics of certain trainees, these hidden beliefs can influence their decisions without them realising it. This can result in unfair treatment, unequal opportunities, and wider inequalities within the workplace. Because of </w:t>
      </w:r>
      <w:r w:rsidRPr="006D2069">
        <w:rPr>
          <w:rFonts w:eastAsia="Times New Roman" w:cs="Segoe UI"/>
          <w:sz w:val="24"/>
          <w:szCs w:val="24"/>
          <w:lang w:eastAsia="en-GB"/>
        </w:rPr>
        <w:lastRenderedPageBreak/>
        <w:t>this, it is vital for individuals to actively recognise, question, an</w:t>
      </w:r>
      <w:r w:rsidR="00C96AE7" w:rsidRPr="006D2069">
        <w:rPr>
          <w:rFonts w:eastAsia="Times New Roman" w:cs="Segoe UI"/>
          <w:sz w:val="24"/>
          <w:szCs w:val="24"/>
          <w:lang w:eastAsia="en-GB"/>
        </w:rPr>
        <w:t>d reflect on their own beliefs. (Robbins</w:t>
      </w:r>
      <w:r w:rsidR="00255463" w:rsidRPr="006D2069">
        <w:rPr>
          <w:rFonts w:eastAsia="Times New Roman" w:cs="Segoe UI"/>
          <w:sz w:val="24"/>
          <w:szCs w:val="24"/>
          <w:lang w:eastAsia="en-GB"/>
        </w:rPr>
        <w:t xml:space="preserve"> &amp; Judge 2020) </w:t>
      </w:r>
      <w:r w:rsidRPr="006D2069">
        <w:rPr>
          <w:rFonts w:eastAsia="Times New Roman" w:cs="Segoe UI"/>
          <w:sz w:val="24"/>
          <w:szCs w:val="24"/>
          <w:lang w:eastAsia="en-GB"/>
        </w:rPr>
        <w:t>Doing so helps ensure that their behaviour remains fair, ethical, and aligned with professional standards.</w:t>
      </w:r>
      <w:r w:rsidR="00C96AE7" w:rsidRPr="006D2069">
        <w:rPr>
          <w:rFonts w:eastAsia="Times New Roman" w:cs="Segoe UI"/>
          <w:sz w:val="24"/>
          <w:szCs w:val="24"/>
          <w:lang w:eastAsia="en-GB"/>
        </w:rPr>
        <w:t xml:space="preserve"> </w:t>
      </w:r>
    </w:p>
    <w:p w:rsidR="002C5173" w:rsidRPr="006D2069" w:rsidRDefault="002C5173" w:rsidP="006D2069">
      <w:pPr>
        <w:spacing w:line="360" w:lineRule="auto"/>
        <w:jc w:val="both"/>
        <w:rPr>
          <w:sz w:val="24"/>
          <w:szCs w:val="24"/>
        </w:rPr>
      </w:pPr>
    </w:p>
    <w:p w:rsidR="002C5173" w:rsidRDefault="00770088" w:rsidP="006B5F17">
      <w:pPr>
        <w:pStyle w:val="Heading2"/>
      </w:pPr>
      <w:bookmarkStart w:id="4" w:name="_Toc225099656"/>
      <w:r>
        <w:t>2.2</w:t>
      </w:r>
      <w:r w:rsidR="006B5F17">
        <w:t>Attitudes</w:t>
      </w:r>
      <w:bookmarkEnd w:id="4"/>
      <w:r w:rsidR="006B5F17">
        <w:t xml:space="preserve"> </w:t>
      </w:r>
    </w:p>
    <w:p w:rsidR="006B5F17" w:rsidRPr="006D2069" w:rsidRDefault="006B5F17" w:rsidP="006D2069">
      <w:pPr>
        <w:pStyle w:val="NormalWeb"/>
        <w:spacing w:line="360" w:lineRule="auto"/>
        <w:jc w:val="both"/>
        <w:rPr>
          <w:rFonts w:asciiTheme="minorHAnsi" w:hAnsiTheme="minorHAnsi" w:cs="Segoe UI"/>
        </w:rPr>
      </w:pPr>
      <w:r w:rsidRPr="006D2069">
        <w:rPr>
          <w:rFonts w:asciiTheme="minorHAnsi" w:hAnsiTheme="minorHAnsi" w:cs="Segoe UI"/>
        </w:rPr>
        <w:t>Within the NHS vocational training department, the attitudes that staff have toward their learners can have a significant and lasting impact on the overall training experience. When a staff member approaches the trainees with a positive, respectful, and supportive attitude particularly those who may have been unemployed long term or lack confidence they help create a learning atmosphere where individuals feel safe, valued, and encouraged to progress.</w:t>
      </w:r>
      <w:r w:rsidR="00894866">
        <w:rPr>
          <w:rFonts w:asciiTheme="minorHAnsi" w:hAnsiTheme="minorHAnsi" w:cs="Segoe UI"/>
        </w:rPr>
        <w:t xml:space="preserve"> (</w:t>
      </w:r>
      <w:proofErr w:type="spellStart"/>
      <w:r w:rsidR="00894866">
        <w:rPr>
          <w:rFonts w:asciiTheme="minorHAnsi" w:hAnsiTheme="minorHAnsi" w:cs="Segoe UI"/>
        </w:rPr>
        <w:t>Fitria</w:t>
      </w:r>
      <w:proofErr w:type="spellEnd"/>
      <w:r w:rsidR="00894866">
        <w:rPr>
          <w:rFonts w:asciiTheme="minorHAnsi" w:hAnsiTheme="minorHAnsi" w:cs="Segoe UI"/>
        </w:rPr>
        <w:t xml:space="preserve"> et al, 2023)</w:t>
      </w:r>
    </w:p>
    <w:p w:rsidR="006B5F17" w:rsidRPr="006D2069" w:rsidRDefault="006B5F17"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In this context, a positive mind set from the staff does more than simply improve the classroom </w:t>
      </w:r>
      <w:proofErr w:type="gramStart"/>
      <w:r w:rsidRPr="006D2069">
        <w:rPr>
          <w:rFonts w:asciiTheme="minorHAnsi" w:hAnsiTheme="minorHAnsi" w:cs="Segoe UI"/>
        </w:rPr>
        <w:t>environment,</w:t>
      </w:r>
      <w:proofErr w:type="gramEnd"/>
      <w:r w:rsidRPr="006D2069">
        <w:rPr>
          <w:rFonts w:asciiTheme="minorHAnsi" w:hAnsiTheme="minorHAnsi" w:cs="Segoe UI"/>
        </w:rPr>
        <w:t xml:space="preserve"> it actively supports the NHS commitment to inclusivity, fairness, and personal development. Such attitudes can boost the trainees </w:t>
      </w:r>
      <w:proofErr w:type="spellStart"/>
      <w:proofErr w:type="gramStart"/>
      <w:r w:rsidRPr="006D2069">
        <w:rPr>
          <w:rFonts w:asciiTheme="minorHAnsi" w:hAnsiTheme="minorHAnsi" w:cs="Segoe UI"/>
        </w:rPr>
        <w:t>self belief</w:t>
      </w:r>
      <w:proofErr w:type="spellEnd"/>
      <w:proofErr w:type="gramEnd"/>
      <w:r w:rsidRPr="006D2069">
        <w:rPr>
          <w:rFonts w:asciiTheme="minorHAnsi" w:hAnsiTheme="minorHAnsi" w:cs="Segoe UI"/>
        </w:rPr>
        <w:t xml:space="preserve">, increase their willingness to engage with course activities, and enhance their motivation to complete the programme and hopefully move toward paid employment. As a result, the </w:t>
      </w:r>
      <w:proofErr w:type="gramStart"/>
      <w:r w:rsidRPr="006D2069">
        <w:rPr>
          <w:rFonts w:asciiTheme="minorHAnsi" w:hAnsiTheme="minorHAnsi" w:cs="Segoe UI"/>
        </w:rPr>
        <w:t>staffs</w:t>
      </w:r>
      <w:proofErr w:type="gramEnd"/>
      <w:r w:rsidRPr="006D2069">
        <w:rPr>
          <w:rFonts w:asciiTheme="minorHAnsi" w:hAnsiTheme="minorHAnsi" w:cs="Segoe UI"/>
        </w:rPr>
        <w:t xml:space="preserve"> attitude towards the trainees becomes a huge factor in shaping success within NHS vocational programmes.</w:t>
      </w:r>
      <w:r w:rsidR="00894866">
        <w:rPr>
          <w:rFonts w:asciiTheme="minorHAnsi" w:hAnsiTheme="minorHAnsi" w:cs="Segoe UI"/>
        </w:rPr>
        <w:t xml:space="preserve"> (NHS England 2024)</w:t>
      </w:r>
    </w:p>
    <w:p w:rsidR="006B5F17" w:rsidRPr="006D2069" w:rsidRDefault="00804D4E" w:rsidP="006D2069">
      <w:pPr>
        <w:pStyle w:val="NormalWeb"/>
        <w:spacing w:line="360" w:lineRule="auto"/>
        <w:jc w:val="both"/>
        <w:rPr>
          <w:rFonts w:asciiTheme="minorHAnsi" w:hAnsiTheme="minorHAnsi" w:cs="Segoe UI"/>
        </w:rPr>
      </w:pPr>
      <w:r w:rsidRPr="006D2069">
        <w:rPr>
          <w:rFonts w:asciiTheme="minorHAnsi" w:hAnsiTheme="minorHAnsi" w:cs="Segoe UI"/>
        </w:rPr>
        <w:t>In contrast to the above</w:t>
      </w:r>
      <w:r w:rsidR="006B5F17" w:rsidRPr="006D2069">
        <w:rPr>
          <w:rFonts w:asciiTheme="minorHAnsi" w:hAnsiTheme="minorHAnsi" w:cs="Segoe UI"/>
        </w:rPr>
        <w:t xml:space="preserve"> negative or u</w:t>
      </w:r>
      <w:r w:rsidRPr="006D2069">
        <w:rPr>
          <w:rFonts w:asciiTheme="minorHAnsi" w:hAnsiTheme="minorHAnsi" w:cs="Segoe UI"/>
        </w:rPr>
        <w:t>nhelpful attitudes from staff</w:t>
      </w:r>
      <w:r w:rsidR="006B5F17" w:rsidRPr="006D2069">
        <w:rPr>
          <w:rFonts w:asciiTheme="minorHAnsi" w:hAnsiTheme="minorHAnsi" w:cs="Segoe UI"/>
        </w:rPr>
        <w:t xml:space="preserve"> can significantly weaken the quality and impact of vocational training deliv</w:t>
      </w:r>
      <w:r w:rsidRPr="006D2069">
        <w:rPr>
          <w:rFonts w:asciiTheme="minorHAnsi" w:hAnsiTheme="minorHAnsi" w:cs="Segoe UI"/>
        </w:rPr>
        <w:t xml:space="preserve">ery within the NHS. If a staff member </w:t>
      </w:r>
      <w:r w:rsidR="006B5F17" w:rsidRPr="006D2069">
        <w:rPr>
          <w:rFonts w:asciiTheme="minorHAnsi" w:hAnsiTheme="minorHAnsi" w:cs="Segoe UI"/>
        </w:rPr>
        <w:t xml:space="preserve">assumes that individuals who have been </w:t>
      </w:r>
      <w:r w:rsidR="00E9173D">
        <w:rPr>
          <w:rFonts w:asciiTheme="minorHAnsi" w:hAnsiTheme="minorHAnsi" w:cs="Segoe UI"/>
        </w:rPr>
        <w:t xml:space="preserve">long term </w:t>
      </w:r>
      <w:r w:rsidR="006B5F17" w:rsidRPr="006D2069">
        <w:rPr>
          <w:rFonts w:asciiTheme="minorHAnsi" w:hAnsiTheme="minorHAnsi" w:cs="Segoe UI"/>
        </w:rPr>
        <w:t>unemployed lack motivation, discipline, or the capability to succeed, these assumptions can directly influence the</w:t>
      </w:r>
      <w:r w:rsidRPr="006D2069">
        <w:rPr>
          <w:rFonts w:asciiTheme="minorHAnsi" w:hAnsiTheme="minorHAnsi" w:cs="Segoe UI"/>
        </w:rPr>
        <w:t xml:space="preserve"> way they interact with trainees</w:t>
      </w:r>
      <w:r w:rsidR="006B5F17" w:rsidRPr="006D2069">
        <w:rPr>
          <w:rFonts w:asciiTheme="minorHAnsi" w:hAnsiTheme="minorHAnsi" w:cs="Segoe UI"/>
        </w:rPr>
        <w:t>. This might lead to reduced encouragement, fewer learning opportunitie</w:t>
      </w:r>
      <w:r w:rsidRPr="006D2069">
        <w:rPr>
          <w:rFonts w:asciiTheme="minorHAnsi" w:hAnsiTheme="minorHAnsi" w:cs="Segoe UI"/>
        </w:rPr>
        <w:t xml:space="preserve">s, or less personalised support </w:t>
      </w:r>
      <w:r w:rsidR="006B5F17" w:rsidRPr="006D2069">
        <w:rPr>
          <w:rFonts w:asciiTheme="minorHAnsi" w:hAnsiTheme="minorHAnsi" w:cs="Segoe UI"/>
        </w:rPr>
        <w:t>oft</w:t>
      </w:r>
      <w:r w:rsidRPr="006D2069">
        <w:rPr>
          <w:rFonts w:asciiTheme="minorHAnsi" w:hAnsiTheme="minorHAnsi" w:cs="Segoe UI"/>
        </w:rPr>
        <w:t>en without the staff</w:t>
      </w:r>
      <w:r w:rsidR="006B5F17" w:rsidRPr="006D2069">
        <w:rPr>
          <w:rFonts w:asciiTheme="minorHAnsi" w:hAnsiTheme="minorHAnsi" w:cs="Segoe UI"/>
        </w:rPr>
        <w:t xml:space="preserve"> even realising it.</w:t>
      </w:r>
    </w:p>
    <w:p w:rsidR="006B5F17" w:rsidRPr="006D2069" w:rsidRDefault="006B5F17"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Within </w:t>
      </w:r>
      <w:r w:rsidR="00804D4E" w:rsidRPr="006D2069">
        <w:rPr>
          <w:rFonts w:asciiTheme="minorHAnsi" w:hAnsiTheme="minorHAnsi" w:cs="Segoe UI"/>
        </w:rPr>
        <w:t xml:space="preserve">the </w:t>
      </w:r>
      <w:r w:rsidRPr="006D2069">
        <w:rPr>
          <w:rFonts w:asciiTheme="minorHAnsi" w:hAnsiTheme="minorHAnsi" w:cs="Segoe UI"/>
        </w:rPr>
        <w:t xml:space="preserve">NHS vocational </w:t>
      </w:r>
      <w:r w:rsidR="00804D4E" w:rsidRPr="006D2069">
        <w:rPr>
          <w:rFonts w:asciiTheme="minorHAnsi" w:hAnsiTheme="minorHAnsi" w:cs="Segoe UI"/>
        </w:rPr>
        <w:t xml:space="preserve">training </w:t>
      </w:r>
      <w:r w:rsidRPr="006D2069">
        <w:rPr>
          <w:rFonts w:asciiTheme="minorHAnsi" w:hAnsiTheme="minorHAnsi" w:cs="Segoe UI"/>
        </w:rPr>
        <w:t>programmes, where many learners may already be dealing with low confidence, limited qualifications, or past negative experiences of education, such attitudes ca</w:t>
      </w:r>
      <w:r w:rsidR="00804D4E" w:rsidRPr="006D2069">
        <w:rPr>
          <w:rFonts w:asciiTheme="minorHAnsi" w:hAnsiTheme="minorHAnsi" w:cs="Segoe UI"/>
        </w:rPr>
        <w:t>n be especially damaging. When staff</w:t>
      </w:r>
      <w:r w:rsidRPr="006D2069">
        <w:rPr>
          <w:rFonts w:asciiTheme="minorHAnsi" w:hAnsiTheme="minorHAnsi" w:cs="Segoe UI"/>
        </w:rPr>
        <w:t xml:space="preserve"> hold limiting beliefs, it can unintentionally restrict learner progress by lowering expectations and reducing access to the guidance and encouragement needed for development. Over time, these negative attitudes can influence </w:t>
      </w:r>
      <w:r w:rsidRPr="006D2069">
        <w:rPr>
          <w:rFonts w:asciiTheme="minorHAnsi" w:hAnsiTheme="minorHAnsi" w:cs="Segoe UI"/>
        </w:rPr>
        <w:lastRenderedPageBreak/>
        <w:t>learner engagement, reduce motivation, and ultimately hinder individuals from achieving their potential o</w:t>
      </w:r>
      <w:r w:rsidR="00804D4E" w:rsidRPr="006D2069">
        <w:rPr>
          <w:rFonts w:asciiTheme="minorHAnsi" w:hAnsiTheme="minorHAnsi" w:cs="Segoe UI"/>
        </w:rPr>
        <w:t>r progressing toward paid</w:t>
      </w:r>
      <w:r w:rsidRPr="006D2069">
        <w:rPr>
          <w:rFonts w:asciiTheme="minorHAnsi" w:hAnsiTheme="minorHAnsi" w:cs="Segoe UI"/>
        </w:rPr>
        <w:t xml:space="preserve"> employment.</w:t>
      </w:r>
    </w:p>
    <w:p w:rsidR="006B5F17" w:rsidRPr="006D2069" w:rsidRDefault="00804D4E"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By </w:t>
      </w:r>
      <w:proofErr w:type="gramStart"/>
      <w:r w:rsidRPr="006D2069">
        <w:rPr>
          <w:rFonts w:asciiTheme="minorHAnsi" w:hAnsiTheme="minorHAnsi" w:cs="Segoe UI"/>
        </w:rPr>
        <w:t>recognising</w:t>
      </w:r>
      <w:proofErr w:type="gramEnd"/>
      <w:r w:rsidRPr="006D2069">
        <w:rPr>
          <w:rFonts w:asciiTheme="minorHAnsi" w:hAnsiTheme="minorHAnsi" w:cs="Segoe UI"/>
        </w:rPr>
        <w:t xml:space="preserve"> the </w:t>
      </w:r>
      <w:r w:rsidR="006B5F17" w:rsidRPr="006D2069">
        <w:rPr>
          <w:rFonts w:asciiTheme="minorHAnsi" w:hAnsiTheme="minorHAnsi" w:cs="Segoe UI"/>
        </w:rPr>
        <w:t>effect</w:t>
      </w:r>
      <w:r w:rsidRPr="006D2069">
        <w:rPr>
          <w:rFonts w:asciiTheme="minorHAnsi" w:hAnsiTheme="minorHAnsi" w:cs="Segoe UI"/>
        </w:rPr>
        <w:t>s</w:t>
      </w:r>
      <w:r w:rsidR="006B5F17" w:rsidRPr="006D2069">
        <w:rPr>
          <w:rFonts w:asciiTheme="minorHAnsi" w:hAnsiTheme="minorHAnsi" w:cs="Segoe UI"/>
        </w:rPr>
        <w:t xml:space="preserve"> that attitude</w:t>
      </w:r>
      <w:r w:rsidRPr="006D2069">
        <w:rPr>
          <w:rFonts w:asciiTheme="minorHAnsi" w:hAnsiTheme="minorHAnsi" w:cs="Segoe UI"/>
        </w:rPr>
        <w:t xml:space="preserve">s have on teaching and learning </w:t>
      </w:r>
      <w:r w:rsidR="006B5F17" w:rsidRPr="006D2069">
        <w:rPr>
          <w:rFonts w:asciiTheme="minorHAnsi" w:hAnsiTheme="minorHAnsi" w:cs="Segoe UI"/>
        </w:rPr>
        <w:t>bot</w:t>
      </w:r>
      <w:r w:rsidRPr="006D2069">
        <w:rPr>
          <w:rFonts w:asciiTheme="minorHAnsi" w:hAnsiTheme="minorHAnsi" w:cs="Segoe UI"/>
        </w:rPr>
        <w:t>h positive and negative, staff members</w:t>
      </w:r>
      <w:r w:rsidR="006B5F17" w:rsidRPr="006D2069">
        <w:rPr>
          <w:rFonts w:asciiTheme="minorHAnsi" w:hAnsiTheme="minorHAnsi" w:cs="Segoe UI"/>
        </w:rPr>
        <w:t xml:space="preserve"> can ensure th</w:t>
      </w:r>
      <w:r w:rsidRPr="006D2069">
        <w:rPr>
          <w:rFonts w:asciiTheme="minorHAnsi" w:hAnsiTheme="minorHAnsi" w:cs="Segoe UI"/>
        </w:rPr>
        <w:t>ey provide an equal</w:t>
      </w:r>
      <w:r w:rsidR="006B5F17" w:rsidRPr="006D2069">
        <w:rPr>
          <w:rFonts w:asciiTheme="minorHAnsi" w:hAnsiTheme="minorHAnsi" w:cs="Segoe UI"/>
        </w:rPr>
        <w:t>, supportive environment that aligns with NHS values of compassion, fairness, and inclusion.</w:t>
      </w:r>
    </w:p>
    <w:p w:rsidR="00A24CBC" w:rsidRPr="006D2069" w:rsidRDefault="00A24CBC" w:rsidP="006D2069">
      <w:pPr>
        <w:spacing w:after="0" w:line="360" w:lineRule="auto"/>
        <w:jc w:val="both"/>
        <w:rPr>
          <w:rFonts w:eastAsia="Times New Roman" w:cs="Segoe UI"/>
          <w:sz w:val="24"/>
          <w:szCs w:val="24"/>
          <w:lang w:eastAsia="en-GB"/>
        </w:rPr>
      </w:pPr>
      <w:r w:rsidRPr="006D2069">
        <w:rPr>
          <w:rFonts w:eastAsia="Times New Roman" w:cs="Segoe UI"/>
          <w:sz w:val="24"/>
          <w:szCs w:val="24"/>
          <w:lang w:eastAsia="en-GB"/>
        </w:rPr>
        <w:t xml:space="preserve">In healthcare settings, attitudes play a crucial role because they shape how staff interact with one another and contribute to the overall culture of the workplace. Within the NHS, this is especially important, as the NHS Constitution highlights core values such as respect, compassion, and dignity. These principles emphasise how essential staff attitudes are in upholding professional standards and ensuring that both colleagues and service users </w:t>
      </w:r>
      <w:proofErr w:type="gramStart"/>
      <w:r w:rsidRPr="006D2069">
        <w:rPr>
          <w:rFonts w:eastAsia="Times New Roman" w:cs="Segoe UI"/>
          <w:sz w:val="24"/>
          <w:szCs w:val="24"/>
          <w:lang w:eastAsia="en-GB"/>
        </w:rPr>
        <w:t>are treated</w:t>
      </w:r>
      <w:proofErr w:type="gramEnd"/>
      <w:r w:rsidRPr="006D2069">
        <w:rPr>
          <w:rFonts w:eastAsia="Times New Roman" w:cs="Segoe UI"/>
          <w:sz w:val="24"/>
          <w:szCs w:val="24"/>
          <w:lang w:eastAsia="en-GB"/>
        </w:rPr>
        <w:t xml:space="preserve"> with care and consideration (NHS England, 2022).</w:t>
      </w:r>
    </w:p>
    <w:p w:rsidR="00D5450F" w:rsidRPr="006D2069" w:rsidRDefault="00D5450F" w:rsidP="00A24CBC">
      <w:pPr>
        <w:spacing w:after="0" w:line="300" w:lineRule="atLeast"/>
        <w:rPr>
          <w:rFonts w:eastAsia="Times New Roman" w:cs="Segoe UI"/>
          <w:sz w:val="24"/>
          <w:szCs w:val="24"/>
          <w:lang w:eastAsia="en-GB"/>
        </w:rPr>
      </w:pPr>
    </w:p>
    <w:p w:rsidR="00D5450F" w:rsidRDefault="00770088" w:rsidP="00D5450F">
      <w:pPr>
        <w:pStyle w:val="Heading2"/>
        <w:rPr>
          <w:rFonts w:eastAsia="Times New Roman"/>
          <w:lang w:eastAsia="en-GB"/>
        </w:rPr>
      </w:pPr>
      <w:bookmarkStart w:id="5" w:name="_Toc225099657"/>
      <w:r>
        <w:rPr>
          <w:rFonts w:eastAsia="Times New Roman"/>
          <w:lang w:eastAsia="en-GB"/>
        </w:rPr>
        <w:t>2.3</w:t>
      </w:r>
      <w:r w:rsidR="00D5450F">
        <w:rPr>
          <w:rFonts w:eastAsia="Times New Roman"/>
          <w:lang w:eastAsia="en-GB"/>
        </w:rPr>
        <w:t>Values</w:t>
      </w:r>
      <w:bookmarkEnd w:id="5"/>
    </w:p>
    <w:p w:rsidR="00D5450F" w:rsidRPr="006D2069" w:rsidRDefault="00D5450F" w:rsidP="006D2069">
      <w:pPr>
        <w:pStyle w:val="NormalWeb"/>
        <w:spacing w:line="360" w:lineRule="auto"/>
        <w:jc w:val="both"/>
        <w:rPr>
          <w:rFonts w:asciiTheme="minorHAnsi" w:hAnsiTheme="minorHAnsi" w:cs="Segoe UI"/>
        </w:rPr>
      </w:pPr>
      <w:r w:rsidRPr="006D2069">
        <w:rPr>
          <w:rFonts w:asciiTheme="minorHAnsi" w:hAnsiTheme="minorHAnsi" w:cs="Segoe UI"/>
        </w:rPr>
        <w:t>Values are the core principles and beliefs that people hold deeply, and these principles guide how individuals behave and make decisions in both their personal and professional lives. They help shape what a person views as important, ethical, or worthwhile (</w:t>
      </w:r>
      <w:proofErr w:type="spellStart"/>
      <w:r w:rsidRPr="006D2069">
        <w:rPr>
          <w:rFonts w:asciiTheme="minorHAnsi" w:hAnsiTheme="minorHAnsi" w:cs="Segoe UI"/>
        </w:rPr>
        <w:t>Rokeach</w:t>
      </w:r>
      <w:proofErr w:type="spellEnd"/>
      <w:r w:rsidRPr="006D2069">
        <w:rPr>
          <w:rFonts w:asciiTheme="minorHAnsi" w:hAnsiTheme="minorHAnsi" w:cs="Segoe UI"/>
        </w:rPr>
        <w:t>, 1973). These values are not developed overnight they form gradually through life experiences, social influences, cultural background, and exposure to different professional environments.</w:t>
      </w:r>
    </w:p>
    <w:p w:rsidR="00D5450F" w:rsidRPr="006D2069" w:rsidRDefault="00D5450F" w:rsidP="006D2069">
      <w:pPr>
        <w:pStyle w:val="NormalWeb"/>
        <w:spacing w:line="360" w:lineRule="auto"/>
        <w:jc w:val="both"/>
        <w:rPr>
          <w:rFonts w:asciiTheme="minorHAnsi" w:hAnsiTheme="minorHAnsi" w:cs="Segoe UI"/>
        </w:rPr>
      </w:pPr>
      <w:r w:rsidRPr="006D2069">
        <w:rPr>
          <w:rFonts w:asciiTheme="minorHAnsi" w:hAnsiTheme="minorHAnsi" w:cs="Segoe UI"/>
        </w:rPr>
        <w:t>In the context of NHS vocational training, values play an esp</w:t>
      </w:r>
      <w:r w:rsidR="002F4E9D" w:rsidRPr="006D2069">
        <w:rPr>
          <w:rFonts w:asciiTheme="minorHAnsi" w:hAnsiTheme="minorHAnsi" w:cs="Segoe UI"/>
        </w:rPr>
        <w:t>ecially important role. Staff and the trainees</w:t>
      </w:r>
      <w:r w:rsidRPr="006D2069">
        <w:rPr>
          <w:rFonts w:asciiTheme="minorHAnsi" w:hAnsiTheme="minorHAnsi" w:cs="Segoe UI"/>
        </w:rPr>
        <w:t xml:space="preserve"> bring their own values into the learning environment, and these values influence how they communicate, interact, and respond to challenges during training. For example, values such as fairness, respect, compassion, and commitment to patient care align closely with NHS principles and are essential for creating a supportive and professional training atmosphere. When staff members show these values, they help trainees understand the expectations of working within the NHS and support them in developing the behaviours and attitudes needed for future healthcare roles. This alignment between personal values and NHS values can significantly enhance learner engagement, professionalism, and readiness for employment.</w:t>
      </w:r>
    </w:p>
    <w:p w:rsidR="002F4E9D" w:rsidRPr="006D2069" w:rsidRDefault="002F4E9D" w:rsidP="006D2069">
      <w:pPr>
        <w:pStyle w:val="NormalWeb"/>
        <w:spacing w:line="360" w:lineRule="auto"/>
        <w:jc w:val="both"/>
        <w:rPr>
          <w:rFonts w:asciiTheme="minorHAnsi" w:hAnsiTheme="minorHAnsi" w:cs="Segoe UI"/>
        </w:rPr>
      </w:pPr>
      <w:r w:rsidRPr="006D2069">
        <w:rPr>
          <w:rFonts w:asciiTheme="minorHAnsi" w:hAnsiTheme="minorHAnsi" w:cs="Segoe UI"/>
        </w:rPr>
        <w:lastRenderedPageBreak/>
        <w:t xml:space="preserve">Within the NHS, organisational values play a vital role in shaping how staff behave and interact in the workplace. Core principles such as compassion, respect, dignity, and teamwork </w:t>
      </w:r>
      <w:proofErr w:type="gramStart"/>
      <w:r w:rsidRPr="006D2069">
        <w:rPr>
          <w:rFonts w:asciiTheme="minorHAnsi" w:hAnsiTheme="minorHAnsi" w:cs="Segoe UI"/>
        </w:rPr>
        <w:t>are firmly embedded</w:t>
      </w:r>
      <w:proofErr w:type="gramEnd"/>
      <w:r w:rsidRPr="006D2069">
        <w:rPr>
          <w:rFonts w:asciiTheme="minorHAnsi" w:hAnsiTheme="minorHAnsi" w:cs="Segoe UI"/>
        </w:rPr>
        <w:t xml:space="preserve"> in NHS policies, leadership frameworks, and everyday expectations (NHS Leadership Academy, 2021). These values are not just abstract ideas they actively guide how employees </w:t>
      </w:r>
      <w:proofErr w:type="gramStart"/>
      <w:r w:rsidRPr="006D2069">
        <w:rPr>
          <w:rFonts w:asciiTheme="minorHAnsi" w:hAnsiTheme="minorHAnsi" w:cs="Segoe UI"/>
        </w:rPr>
        <w:t>are expected</w:t>
      </w:r>
      <w:proofErr w:type="gramEnd"/>
      <w:r w:rsidRPr="006D2069">
        <w:rPr>
          <w:rFonts w:asciiTheme="minorHAnsi" w:hAnsiTheme="minorHAnsi" w:cs="Segoe UI"/>
        </w:rPr>
        <w:t xml:space="preserve"> to communicate, support one another, and deliver care.</w:t>
      </w:r>
    </w:p>
    <w:p w:rsidR="002F4E9D" w:rsidRPr="006D2069" w:rsidRDefault="002F4E9D" w:rsidP="006D2069">
      <w:pPr>
        <w:pStyle w:val="NormalWeb"/>
        <w:spacing w:line="360" w:lineRule="auto"/>
        <w:jc w:val="both"/>
        <w:rPr>
          <w:rFonts w:asciiTheme="minorHAnsi" w:hAnsiTheme="minorHAnsi" w:cs="Segoe UI"/>
        </w:rPr>
      </w:pPr>
      <w:r w:rsidRPr="006D2069">
        <w:rPr>
          <w:rFonts w:asciiTheme="minorHAnsi" w:hAnsiTheme="minorHAnsi" w:cs="Segoe UI"/>
        </w:rPr>
        <w:t>In the context of NHS vocational training, these organisational values become especially important. The staff are responsible for modelling these behaviours so that learners understand what it means to work in a healthcare environment. Demonstrating compassion helps create a supportive learning atmosphere, showing respect ensures learners feel seen and valued, and promoting teamwork prepares learners for working collaboratively in clinical and non-clinical settings. By embedding NHS values into training sessions, discussions, and practical activities, vocational programmes help learners develop the professional standards, attitudes, and behaviours needed to succeed in future NHS roles.</w:t>
      </w:r>
    </w:p>
    <w:p w:rsidR="00B675BA" w:rsidRPr="006D2069" w:rsidRDefault="00CF0C08" w:rsidP="006D2069">
      <w:pPr>
        <w:pStyle w:val="NormalWeb"/>
        <w:spacing w:line="360" w:lineRule="auto"/>
        <w:jc w:val="both"/>
        <w:rPr>
          <w:rFonts w:asciiTheme="minorHAnsi" w:hAnsiTheme="minorHAnsi" w:cs="Segoe UI"/>
        </w:rPr>
      </w:pPr>
      <w:r w:rsidRPr="006D2069">
        <w:rPr>
          <w:rFonts w:asciiTheme="minorHAnsi" w:hAnsiTheme="minorHAnsi" w:cs="Segoe UI"/>
        </w:rPr>
        <w:t>For staff</w:t>
      </w:r>
      <w:r w:rsidR="00B675BA" w:rsidRPr="006D2069">
        <w:rPr>
          <w:rFonts w:asciiTheme="minorHAnsi" w:hAnsiTheme="minorHAnsi" w:cs="Segoe UI"/>
        </w:rPr>
        <w:t xml:space="preserve"> working within NHS vocational program</w:t>
      </w:r>
      <w:r w:rsidRPr="006D2069">
        <w:rPr>
          <w:rFonts w:asciiTheme="minorHAnsi" w:hAnsiTheme="minorHAnsi" w:cs="Segoe UI"/>
        </w:rPr>
        <w:t>mes, their own personal values s</w:t>
      </w:r>
      <w:r w:rsidR="00B675BA" w:rsidRPr="006D2069">
        <w:rPr>
          <w:rFonts w:asciiTheme="minorHAnsi" w:hAnsiTheme="minorHAnsi" w:cs="Segoe UI"/>
        </w:rPr>
        <w:t xml:space="preserve">uch as fairness, inclusivity, and a </w:t>
      </w:r>
      <w:r w:rsidRPr="006D2069">
        <w:rPr>
          <w:rFonts w:asciiTheme="minorHAnsi" w:hAnsiTheme="minorHAnsi" w:cs="Segoe UI"/>
        </w:rPr>
        <w:t>commitment to empowering others pl</w:t>
      </w:r>
      <w:r w:rsidR="00B675BA" w:rsidRPr="006D2069">
        <w:rPr>
          <w:rFonts w:asciiTheme="minorHAnsi" w:hAnsiTheme="minorHAnsi" w:cs="Segoe UI"/>
        </w:rPr>
        <w:t>ay a major role in how they support and guide learners. The</w:t>
      </w:r>
      <w:r w:rsidR="00C463D4">
        <w:rPr>
          <w:rFonts w:asciiTheme="minorHAnsi" w:hAnsiTheme="minorHAnsi" w:cs="Segoe UI"/>
        </w:rPr>
        <w:t>se values shape the way staff interact with the trainees</w:t>
      </w:r>
      <w:r w:rsidR="00B675BA" w:rsidRPr="006D2069">
        <w:rPr>
          <w:rFonts w:asciiTheme="minorHAnsi" w:hAnsiTheme="minorHAnsi" w:cs="Segoe UI"/>
        </w:rPr>
        <w:t>, the level of encouragement they provide, and the strategies they use to help individuals overcome challenges.</w:t>
      </w:r>
    </w:p>
    <w:p w:rsidR="00B675BA" w:rsidRPr="006D2069" w:rsidRDefault="00CF0C08"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For instance, if a staff member </w:t>
      </w:r>
      <w:r w:rsidR="00B675BA" w:rsidRPr="006D2069">
        <w:rPr>
          <w:rFonts w:asciiTheme="minorHAnsi" w:hAnsiTheme="minorHAnsi" w:cs="Segoe UI"/>
        </w:rPr>
        <w:t>places strong importance on equality</w:t>
      </w:r>
      <w:r w:rsidRPr="006D2069">
        <w:rPr>
          <w:rFonts w:asciiTheme="minorHAnsi" w:hAnsiTheme="minorHAnsi" w:cs="Segoe UI"/>
        </w:rPr>
        <w:t xml:space="preserve"> and believes that every trainee</w:t>
      </w:r>
      <w:r w:rsidR="00B675BA" w:rsidRPr="006D2069">
        <w:rPr>
          <w:rFonts w:asciiTheme="minorHAnsi" w:hAnsiTheme="minorHAnsi" w:cs="Segoe UI"/>
        </w:rPr>
        <w:t xml:space="preserve"> deserves a genuine chance to succeed, they are more likely to offer extra assistance to those w</w:t>
      </w:r>
      <w:r w:rsidRPr="006D2069">
        <w:rPr>
          <w:rFonts w:asciiTheme="minorHAnsi" w:hAnsiTheme="minorHAnsi" w:cs="Segoe UI"/>
        </w:rPr>
        <w:t>ho face barriers to employment s</w:t>
      </w:r>
      <w:r w:rsidR="00B675BA" w:rsidRPr="006D2069">
        <w:rPr>
          <w:rFonts w:asciiTheme="minorHAnsi" w:hAnsiTheme="minorHAnsi" w:cs="Segoe UI"/>
        </w:rPr>
        <w:t>uch as limited qualifications, low c</w:t>
      </w:r>
      <w:r w:rsidRPr="006D2069">
        <w:rPr>
          <w:rFonts w:asciiTheme="minorHAnsi" w:hAnsiTheme="minorHAnsi" w:cs="Segoe UI"/>
        </w:rPr>
        <w:t xml:space="preserve">onfidence, or a history of </w:t>
      </w:r>
      <w:proofErr w:type="gramStart"/>
      <w:r w:rsidRPr="006D2069">
        <w:rPr>
          <w:rFonts w:asciiTheme="minorHAnsi" w:hAnsiTheme="minorHAnsi" w:cs="Segoe UI"/>
        </w:rPr>
        <w:t>long t</w:t>
      </w:r>
      <w:r w:rsidR="00B675BA" w:rsidRPr="006D2069">
        <w:rPr>
          <w:rFonts w:asciiTheme="minorHAnsi" w:hAnsiTheme="minorHAnsi" w:cs="Segoe UI"/>
        </w:rPr>
        <w:t>erm</w:t>
      </w:r>
      <w:proofErr w:type="gramEnd"/>
      <w:r w:rsidR="00B675BA" w:rsidRPr="006D2069">
        <w:rPr>
          <w:rFonts w:asciiTheme="minorHAnsi" w:hAnsiTheme="minorHAnsi" w:cs="Segoe UI"/>
        </w:rPr>
        <w:t xml:space="preserve"> unemployment. By doing so, the trainer helps ensure that all learners, regardless of background or circumstance, </w:t>
      </w:r>
      <w:proofErr w:type="gramStart"/>
      <w:r w:rsidR="00B675BA" w:rsidRPr="006D2069">
        <w:rPr>
          <w:rFonts w:asciiTheme="minorHAnsi" w:hAnsiTheme="minorHAnsi" w:cs="Segoe UI"/>
        </w:rPr>
        <w:t>are given</w:t>
      </w:r>
      <w:proofErr w:type="gramEnd"/>
      <w:r w:rsidR="00B675BA" w:rsidRPr="006D2069">
        <w:rPr>
          <w:rFonts w:asciiTheme="minorHAnsi" w:hAnsiTheme="minorHAnsi" w:cs="Segoe UI"/>
        </w:rPr>
        <w:t xml:space="preserve"> equal access to opportunities and a fair chance to make progress.</w:t>
      </w:r>
      <w:r w:rsidR="00982B9B">
        <w:rPr>
          <w:rFonts w:asciiTheme="minorHAnsi" w:hAnsiTheme="minorHAnsi" w:cs="Segoe UI"/>
        </w:rPr>
        <w:t xml:space="preserve"> (Prioritising Rights, 2024)</w:t>
      </w:r>
    </w:p>
    <w:p w:rsidR="00B675BA" w:rsidRPr="006D2069" w:rsidRDefault="00B675BA"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Within NHS vocational training, this approach not only supports individual learner </w:t>
      </w:r>
      <w:proofErr w:type="gramStart"/>
      <w:r w:rsidRPr="006D2069">
        <w:rPr>
          <w:rFonts w:asciiTheme="minorHAnsi" w:hAnsiTheme="minorHAnsi" w:cs="Segoe UI"/>
        </w:rPr>
        <w:t>development</w:t>
      </w:r>
      <w:proofErr w:type="gramEnd"/>
      <w:r w:rsidRPr="006D2069">
        <w:rPr>
          <w:rFonts w:asciiTheme="minorHAnsi" w:hAnsiTheme="minorHAnsi" w:cs="Segoe UI"/>
        </w:rPr>
        <w:t xml:space="preserve"> but also aligns closely with NHS values, which prioritise fairness, compassi</w:t>
      </w:r>
      <w:r w:rsidR="00CF0C08" w:rsidRPr="006D2069">
        <w:rPr>
          <w:rFonts w:asciiTheme="minorHAnsi" w:hAnsiTheme="minorHAnsi" w:cs="Segoe UI"/>
        </w:rPr>
        <w:t>on, and inclusion. When staff members</w:t>
      </w:r>
      <w:r w:rsidRPr="006D2069">
        <w:rPr>
          <w:rFonts w:asciiTheme="minorHAnsi" w:hAnsiTheme="minorHAnsi" w:cs="Segoe UI"/>
        </w:rPr>
        <w:t xml:space="preserve"> act in accordance with these values, they help create a positive learning environment that reflects the expectations of the NHS workforce and prepares learners for future roles in healthcare settings.</w:t>
      </w:r>
    </w:p>
    <w:p w:rsidR="00BD2BA0" w:rsidRDefault="00E04883" w:rsidP="00566D1E">
      <w:pPr>
        <w:pStyle w:val="Heading1"/>
      </w:pPr>
      <w:bookmarkStart w:id="6" w:name="_Toc225099658"/>
      <w:r>
        <w:lastRenderedPageBreak/>
        <w:t>3. Critical</w:t>
      </w:r>
      <w:r w:rsidR="00566D1E">
        <w:t xml:space="preserve"> assessment of personal </w:t>
      </w:r>
      <w:r w:rsidR="00BD2BA0">
        <w:t>beliefs</w:t>
      </w:r>
      <w:r w:rsidR="00566D1E">
        <w:t>, attitudes and val</w:t>
      </w:r>
      <w:r w:rsidR="00BD2BA0">
        <w:t>u</w:t>
      </w:r>
      <w:r w:rsidR="00566D1E">
        <w:t>es</w:t>
      </w:r>
      <w:r w:rsidR="00BD2BA0">
        <w:t>.</w:t>
      </w:r>
      <w:bookmarkEnd w:id="6"/>
    </w:p>
    <w:p w:rsidR="00BD2BA0" w:rsidRPr="006D2069" w:rsidRDefault="00566D1E" w:rsidP="006D2069">
      <w:pPr>
        <w:pStyle w:val="NormalWeb"/>
        <w:spacing w:line="360" w:lineRule="auto"/>
        <w:jc w:val="both"/>
        <w:rPr>
          <w:rFonts w:asciiTheme="minorHAnsi" w:hAnsiTheme="minorHAnsi" w:cs="Segoe UI"/>
        </w:rPr>
      </w:pPr>
      <w:r w:rsidRPr="006D2069">
        <w:rPr>
          <w:rFonts w:asciiTheme="minorHAnsi" w:hAnsiTheme="minorHAnsi"/>
        </w:rPr>
        <w:t xml:space="preserve"> </w:t>
      </w:r>
      <w:r w:rsidR="00BD2BA0" w:rsidRPr="006D2069">
        <w:rPr>
          <w:rFonts w:asciiTheme="minorHAnsi" w:hAnsiTheme="minorHAnsi" w:cs="Segoe UI"/>
        </w:rPr>
        <w:t xml:space="preserve">Reflective practice is a key element of ongoing professional development because it allows individuals to think critically about their own actions, behaviours, and decisions. By examining what went well and what </w:t>
      </w:r>
      <w:proofErr w:type="gramStart"/>
      <w:r w:rsidR="00BD2BA0" w:rsidRPr="006D2069">
        <w:rPr>
          <w:rFonts w:asciiTheme="minorHAnsi" w:hAnsiTheme="minorHAnsi" w:cs="Segoe UI"/>
        </w:rPr>
        <w:t>could be improved</w:t>
      </w:r>
      <w:proofErr w:type="gramEnd"/>
      <w:r w:rsidR="00BD2BA0" w:rsidRPr="006D2069">
        <w:rPr>
          <w:rFonts w:asciiTheme="minorHAnsi" w:hAnsiTheme="minorHAnsi" w:cs="Segoe UI"/>
        </w:rPr>
        <w:t>, people are able to identify opportunities for growth and develop more effective ways of working (</w:t>
      </w:r>
      <w:proofErr w:type="spellStart"/>
      <w:r w:rsidR="00BD2BA0" w:rsidRPr="006D2069">
        <w:rPr>
          <w:rFonts w:asciiTheme="minorHAnsi" w:hAnsiTheme="minorHAnsi" w:cs="Segoe UI"/>
        </w:rPr>
        <w:t>Schön</w:t>
      </w:r>
      <w:proofErr w:type="spellEnd"/>
      <w:r w:rsidR="00BD2BA0" w:rsidRPr="006D2069">
        <w:rPr>
          <w:rFonts w:asciiTheme="minorHAnsi" w:hAnsiTheme="minorHAnsi" w:cs="Segoe UI"/>
        </w:rPr>
        <w:t>, 1983).</w:t>
      </w:r>
    </w:p>
    <w:p w:rsidR="00BD2BA0" w:rsidRPr="006D2069" w:rsidRDefault="00BD2BA0" w:rsidP="006D2069">
      <w:pPr>
        <w:pStyle w:val="NormalWeb"/>
        <w:spacing w:line="360" w:lineRule="auto"/>
        <w:jc w:val="both"/>
        <w:rPr>
          <w:rFonts w:asciiTheme="minorHAnsi" w:hAnsiTheme="minorHAnsi" w:cs="Segoe UI"/>
        </w:rPr>
      </w:pPr>
      <w:r w:rsidRPr="006D2069">
        <w:rPr>
          <w:rFonts w:asciiTheme="minorHAnsi" w:hAnsiTheme="minorHAnsi" w:cs="Segoe UI"/>
        </w:rPr>
        <w:t>Within the NHS vocational training programme, reflective practice becomes especially important. With own beliefs, attitudes, and values have a strong influence on how</w:t>
      </w:r>
      <w:r w:rsidR="0083261A" w:rsidRPr="006D2069">
        <w:rPr>
          <w:rFonts w:asciiTheme="minorHAnsi" w:hAnsiTheme="minorHAnsi" w:cs="Segoe UI"/>
        </w:rPr>
        <w:t xml:space="preserve"> staff behave</w:t>
      </w:r>
      <w:r w:rsidRPr="006D2069">
        <w:rPr>
          <w:rFonts w:asciiTheme="minorHAnsi" w:hAnsiTheme="minorHAnsi" w:cs="Segoe UI"/>
        </w:rPr>
        <w:t xml:space="preserve"> in the workplace and</w:t>
      </w:r>
      <w:r w:rsidR="0083261A" w:rsidRPr="006D2069">
        <w:rPr>
          <w:rFonts w:asciiTheme="minorHAnsi" w:hAnsiTheme="minorHAnsi" w:cs="Segoe UI"/>
        </w:rPr>
        <w:t xml:space="preserve"> how they interact with trainees</w:t>
      </w:r>
      <w:r w:rsidRPr="006D2069">
        <w:rPr>
          <w:rFonts w:asciiTheme="minorHAnsi" w:hAnsiTheme="minorHAnsi" w:cs="Segoe UI"/>
        </w:rPr>
        <w:t>. For example, personal values may guide the level of support offered, influence how challenges are ad</w:t>
      </w:r>
      <w:r w:rsidR="0083261A" w:rsidRPr="006D2069">
        <w:rPr>
          <w:rFonts w:asciiTheme="minorHAnsi" w:hAnsiTheme="minorHAnsi" w:cs="Segoe UI"/>
        </w:rPr>
        <w:t>dressed, and shape the staff’s</w:t>
      </w:r>
      <w:r w:rsidRPr="006D2069">
        <w:rPr>
          <w:rFonts w:asciiTheme="minorHAnsi" w:hAnsiTheme="minorHAnsi" w:cs="Segoe UI"/>
        </w:rPr>
        <w:t xml:space="preserve"> response to </w:t>
      </w:r>
      <w:r w:rsidR="0083261A" w:rsidRPr="006D2069">
        <w:rPr>
          <w:rFonts w:asciiTheme="minorHAnsi" w:hAnsiTheme="minorHAnsi" w:cs="Segoe UI"/>
        </w:rPr>
        <w:t>the trainees</w:t>
      </w:r>
      <w:r w:rsidRPr="006D2069">
        <w:rPr>
          <w:rFonts w:asciiTheme="minorHAnsi" w:hAnsiTheme="minorHAnsi" w:cs="Segoe UI"/>
        </w:rPr>
        <w:t xml:space="preserve"> need</w:t>
      </w:r>
      <w:r w:rsidR="003725FC">
        <w:rPr>
          <w:rFonts w:asciiTheme="minorHAnsi" w:hAnsiTheme="minorHAnsi" w:cs="Segoe UI"/>
        </w:rPr>
        <w:t>s (</w:t>
      </w:r>
      <w:proofErr w:type="spellStart"/>
      <w:r w:rsidR="003725FC">
        <w:rPr>
          <w:rFonts w:asciiTheme="minorHAnsi" w:hAnsiTheme="minorHAnsi" w:cs="Segoe UI"/>
        </w:rPr>
        <w:t>Supharsi</w:t>
      </w:r>
      <w:proofErr w:type="spellEnd"/>
      <w:r w:rsidR="003725FC">
        <w:rPr>
          <w:rFonts w:asciiTheme="minorHAnsi" w:hAnsiTheme="minorHAnsi" w:cs="Segoe UI"/>
        </w:rPr>
        <w:t xml:space="preserve"> &amp; Chinokul</w:t>
      </w:r>
      <w:proofErr w:type="gramStart"/>
      <w:r w:rsidR="003725FC">
        <w:rPr>
          <w:rFonts w:asciiTheme="minorHAnsi" w:hAnsiTheme="minorHAnsi" w:cs="Segoe UI"/>
        </w:rPr>
        <w:t>,2021</w:t>
      </w:r>
      <w:proofErr w:type="gramEnd"/>
      <w:r w:rsidR="003725FC">
        <w:rPr>
          <w:rFonts w:asciiTheme="minorHAnsi" w:hAnsiTheme="minorHAnsi" w:cs="Segoe UI"/>
        </w:rPr>
        <w:t xml:space="preserve">). </w:t>
      </w:r>
      <w:r w:rsidR="007962E9">
        <w:rPr>
          <w:rFonts w:asciiTheme="minorHAnsi" w:hAnsiTheme="minorHAnsi" w:cs="Segoe UI"/>
        </w:rPr>
        <w:t xml:space="preserve">Through </w:t>
      </w:r>
      <w:r w:rsidR="0083261A" w:rsidRPr="006D2069">
        <w:rPr>
          <w:rFonts w:asciiTheme="minorHAnsi" w:hAnsiTheme="minorHAnsi" w:cs="Segoe UI"/>
        </w:rPr>
        <w:t>regular reflection, staff</w:t>
      </w:r>
      <w:r w:rsidRPr="006D2069">
        <w:rPr>
          <w:rFonts w:asciiTheme="minorHAnsi" w:hAnsiTheme="minorHAnsi" w:cs="Segoe UI"/>
        </w:rPr>
        <w:t xml:space="preserve"> can recognise how these internal</w:t>
      </w:r>
      <w:r w:rsidR="0083261A" w:rsidRPr="006D2069">
        <w:rPr>
          <w:rFonts w:asciiTheme="minorHAnsi" w:hAnsiTheme="minorHAnsi" w:cs="Segoe UI"/>
        </w:rPr>
        <w:t xml:space="preserve"> factors affect their practice both positively and negatively </w:t>
      </w:r>
      <w:r w:rsidRPr="006D2069">
        <w:rPr>
          <w:rFonts w:asciiTheme="minorHAnsi" w:hAnsiTheme="minorHAnsi" w:cs="Segoe UI"/>
        </w:rPr>
        <w:t>and make adjustments to ensure their approach aligns with NHS values such as fairness, respect, and compassion. This process ultimately strengthens the qu</w:t>
      </w:r>
      <w:r w:rsidR="0083261A" w:rsidRPr="006D2069">
        <w:rPr>
          <w:rFonts w:asciiTheme="minorHAnsi" w:hAnsiTheme="minorHAnsi" w:cs="Segoe UI"/>
        </w:rPr>
        <w:t>ality of trainees</w:t>
      </w:r>
      <w:r w:rsidRPr="006D2069">
        <w:rPr>
          <w:rFonts w:asciiTheme="minorHAnsi" w:hAnsiTheme="minorHAnsi" w:cs="Segoe UI"/>
        </w:rPr>
        <w:t xml:space="preserve"> support and contributes to a more inclusive and effective training environment.</w:t>
      </w:r>
    </w:p>
    <w:p w:rsidR="0083261A" w:rsidRPr="006D2069" w:rsidRDefault="0083261A" w:rsidP="006D2069">
      <w:pPr>
        <w:pStyle w:val="NormalWeb"/>
        <w:spacing w:line="360" w:lineRule="auto"/>
        <w:jc w:val="both"/>
        <w:rPr>
          <w:rFonts w:asciiTheme="minorHAnsi" w:hAnsiTheme="minorHAnsi" w:cs="Segoe UI"/>
        </w:rPr>
      </w:pPr>
      <w:r w:rsidRPr="006D2069">
        <w:rPr>
          <w:rFonts w:asciiTheme="minorHAnsi" w:hAnsiTheme="minorHAnsi" w:cs="Segoe UI"/>
        </w:rPr>
        <w:t>A strong belief shared among NHS staff is that employment opportunities should be open and accessible to people from all backgrounds, regardless of their personal circumstances or previous experiences. This belief reflects the NHS’s wider commitment to social responsibility, which includes promoting equality, reducing barriers, and supporting the overall wellbeing of local communities.</w:t>
      </w:r>
    </w:p>
    <w:p w:rsidR="0083261A" w:rsidRPr="006D2069" w:rsidRDefault="0083261A" w:rsidP="006D2069">
      <w:pPr>
        <w:pStyle w:val="NormalWeb"/>
        <w:spacing w:line="360" w:lineRule="auto"/>
        <w:jc w:val="both"/>
        <w:rPr>
          <w:rFonts w:asciiTheme="minorHAnsi" w:hAnsiTheme="minorHAnsi" w:cs="Segoe UI"/>
        </w:rPr>
      </w:pPr>
      <w:r w:rsidRPr="006D2069">
        <w:rPr>
          <w:rFonts w:asciiTheme="minorHAnsi" w:hAnsiTheme="minorHAnsi" w:cs="Segoe UI"/>
        </w:rPr>
        <w:t>Within the NHS vocational training programme, this belief strongly shapes the staffs approach to working with trainees. Because of their commitment to fairness and inclusion, the staff places significant importance on helping individuals who may struggle with low confidence, limited qualifications, or a lack of prior work experience. This belief drives the staff to provide encouragement, tailored support, and a learning environment where every participant has the chance to build skills and progress toward meaningful employment.</w:t>
      </w:r>
    </w:p>
    <w:p w:rsidR="0083261A" w:rsidRPr="006D2069" w:rsidRDefault="0083261A"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From a critical viewpoint, this belief can have a very positive influence on workplace behaviour because it encourages staff to approach learners with greater empathy, patience, and understanding. In an NHS vocational training setting where many participants may face </w:t>
      </w:r>
      <w:r w:rsidRPr="006D2069">
        <w:rPr>
          <w:rFonts w:asciiTheme="minorHAnsi" w:hAnsiTheme="minorHAnsi" w:cs="Segoe UI"/>
        </w:rPr>
        <w:lastRenderedPageBreak/>
        <w:t xml:space="preserve">barriers such as low confidence, limited </w:t>
      </w:r>
      <w:proofErr w:type="gramStart"/>
      <w:r w:rsidRPr="006D2069">
        <w:rPr>
          <w:rFonts w:asciiTheme="minorHAnsi" w:hAnsiTheme="minorHAnsi" w:cs="Segoe UI"/>
        </w:rPr>
        <w:t>qualificat</w:t>
      </w:r>
      <w:r w:rsidR="0004434C" w:rsidRPr="006D2069">
        <w:rPr>
          <w:rFonts w:asciiTheme="minorHAnsi" w:hAnsiTheme="minorHAnsi" w:cs="Segoe UI"/>
        </w:rPr>
        <w:t>ions,</w:t>
      </w:r>
      <w:proofErr w:type="gramEnd"/>
      <w:r w:rsidR="0004434C" w:rsidRPr="006D2069">
        <w:rPr>
          <w:rFonts w:asciiTheme="minorHAnsi" w:hAnsiTheme="minorHAnsi" w:cs="Segoe UI"/>
        </w:rPr>
        <w:t xml:space="preserve"> or long</w:t>
      </w:r>
      <w:r w:rsidR="0004434C" w:rsidRPr="006D2069">
        <w:rPr>
          <w:rFonts w:asciiTheme="minorHAnsi" w:hAnsiTheme="minorHAnsi" w:cs="Segoe UI"/>
        </w:rPr>
        <w:noBreakHyphen/>
        <w:t xml:space="preserve">term unemployment </w:t>
      </w:r>
      <w:r w:rsidRPr="006D2069">
        <w:rPr>
          <w:rFonts w:asciiTheme="minorHAnsi" w:hAnsiTheme="minorHAnsi" w:cs="Segoe UI"/>
        </w:rPr>
        <w:t>this empathetic approach helps create a supportive learning atmosphere that aligns with NHS values of compassion and inclusivity.</w:t>
      </w:r>
    </w:p>
    <w:p w:rsidR="0083261A" w:rsidRPr="006D2069" w:rsidRDefault="0083261A" w:rsidP="006D2069">
      <w:pPr>
        <w:pStyle w:val="NormalWeb"/>
        <w:spacing w:line="360" w:lineRule="auto"/>
        <w:jc w:val="both"/>
        <w:rPr>
          <w:rFonts w:asciiTheme="minorHAnsi" w:hAnsiTheme="minorHAnsi" w:cs="Segoe UI"/>
        </w:rPr>
      </w:pPr>
      <w:r w:rsidRPr="006D2069">
        <w:rPr>
          <w:rFonts w:asciiTheme="minorHAnsi" w:hAnsiTheme="minorHAnsi" w:cs="Segoe UI"/>
        </w:rPr>
        <w:t>However, holding this belief can also create certain challenges. There may be situations where learners find it difficult to engage fully with the programme, struggle to meet training expectations, or require more support than anticipated. When this happens, trainers must be careful not to let their desire to help override professional judgement. It becomes essential to maintain objectivity and ensure that the support offered is both fair and realistic.</w:t>
      </w:r>
    </w:p>
    <w:p w:rsidR="0083261A" w:rsidRPr="006D2069" w:rsidRDefault="0083261A" w:rsidP="006D2069">
      <w:pPr>
        <w:pStyle w:val="NormalWeb"/>
        <w:spacing w:line="360" w:lineRule="auto"/>
        <w:jc w:val="both"/>
        <w:rPr>
          <w:rFonts w:asciiTheme="minorHAnsi" w:hAnsiTheme="minorHAnsi" w:cs="Segoe UI"/>
        </w:rPr>
      </w:pPr>
      <w:r w:rsidRPr="006D2069">
        <w:rPr>
          <w:rFonts w:asciiTheme="minorHAnsi" w:hAnsiTheme="minorHAnsi" w:cs="Segoe UI"/>
        </w:rPr>
        <w:t>By balancing empathy with p</w:t>
      </w:r>
      <w:r w:rsidR="0004434C" w:rsidRPr="006D2069">
        <w:rPr>
          <w:rFonts w:asciiTheme="minorHAnsi" w:hAnsiTheme="minorHAnsi" w:cs="Segoe UI"/>
        </w:rPr>
        <w:t>rofessional boundaries, staff</w:t>
      </w:r>
      <w:r w:rsidRPr="006D2069">
        <w:rPr>
          <w:rFonts w:asciiTheme="minorHAnsi" w:hAnsiTheme="minorHAnsi" w:cs="Segoe UI"/>
        </w:rPr>
        <w:t xml:space="preserve"> can continue to provide meaningful assistance while also ensuring that learners take responsibility for their own progress. This balanced approach helps maintain the integrity of the vocational programme and supports learners in developing the resilience and independence needed for future employment wi</w:t>
      </w:r>
      <w:r w:rsidR="0004434C" w:rsidRPr="006D2069">
        <w:rPr>
          <w:rFonts w:asciiTheme="minorHAnsi" w:hAnsiTheme="minorHAnsi" w:cs="Segoe UI"/>
        </w:rPr>
        <w:t>thin the NHS.</w:t>
      </w:r>
    </w:p>
    <w:p w:rsidR="0004434C" w:rsidRPr="006D2069" w:rsidRDefault="0004434C" w:rsidP="006D2069">
      <w:pPr>
        <w:spacing w:before="100" w:beforeAutospacing="1" w:after="100" w:afterAutospacing="1" w:line="360" w:lineRule="auto"/>
        <w:jc w:val="both"/>
        <w:rPr>
          <w:rFonts w:eastAsia="Times New Roman" w:cs="Times New Roman"/>
          <w:sz w:val="24"/>
          <w:szCs w:val="24"/>
          <w:lang w:eastAsia="en-GB"/>
        </w:rPr>
      </w:pPr>
      <w:r w:rsidRPr="006D2069">
        <w:rPr>
          <w:rFonts w:eastAsia="Times New Roman" w:cs="Times New Roman"/>
          <w:sz w:val="24"/>
          <w:szCs w:val="24"/>
          <w:lang w:eastAsia="en-GB"/>
        </w:rPr>
        <w:t>Research suggests that supportive attitudes from trainers can significantly improve learner engagement and confidence (Jarvis, 2010).</w:t>
      </w:r>
    </w:p>
    <w:p w:rsidR="0004434C" w:rsidRPr="006D2069" w:rsidRDefault="0004434C"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Values such as fairness, inclusion, and equal opportunity strongly shape workplace behaviour within NHS vocational training programmes. These values play a key role in guiding everyday decisions, particularly when staff are responsible for allocating work experience placements across the health board. Making sure that these opportunities </w:t>
      </w:r>
      <w:proofErr w:type="gramStart"/>
      <w:r w:rsidRPr="006D2069">
        <w:rPr>
          <w:rFonts w:asciiTheme="minorHAnsi" w:hAnsiTheme="minorHAnsi" w:cs="Segoe UI"/>
        </w:rPr>
        <w:t>are shared out</w:t>
      </w:r>
      <w:proofErr w:type="gramEnd"/>
      <w:r w:rsidRPr="006D2069">
        <w:rPr>
          <w:rFonts w:asciiTheme="minorHAnsi" w:hAnsiTheme="minorHAnsi" w:cs="Segoe UI"/>
        </w:rPr>
        <w:t xml:space="preserve"> in a fair and transparent way helps maintain trust between trainers and learners, and reinforces the credibility of the programme. When learners feel that decisions </w:t>
      </w:r>
      <w:proofErr w:type="gramStart"/>
      <w:r w:rsidRPr="006D2069">
        <w:rPr>
          <w:rFonts w:asciiTheme="minorHAnsi" w:hAnsiTheme="minorHAnsi" w:cs="Segoe UI"/>
        </w:rPr>
        <w:t>are made</w:t>
      </w:r>
      <w:proofErr w:type="gramEnd"/>
      <w:r w:rsidRPr="006D2069">
        <w:rPr>
          <w:rFonts w:asciiTheme="minorHAnsi" w:hAnsiTheme="minorHAnsi" w:cs="Segoe UI"/>
        </w:rPr>
        <w:t xml:space="preserve"> openly and without favouritism, they are more likely to stay motivated, engaged, and confident in the training process.</w:t>
      </w:r>
    </w:p>
    <w:p w:rsidR="0004434C" w:rsidRPr="006D2069" w:rsidRDefault="0004434C"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However, it is also important for trainers to recognise that personal values even positive ones can sometimes influence decision making without them realising it. This is where reflective practice becomes essential. By regularly taking time to evaluate their actions, thought processes, and assumptions, staff can identify moments where their personal values might unintentionally affect their professional judgement. Engaging in ongoing reflection helps </w:t>
      </w:r>
      <w:r w:rsidRPr="006D2069">
        <w:rPr>
          <w:rFonts w:asciiTheme="minorHAnsi" w:hAnsiTheme="minorHAnsi" w:cs="Segoe UI"/>
        </w:rPr>
        <w:lastRenderedPageBreak/>
        <w:t>ensure that decisions remain balanced, ethical, and aligned with NHS standards. It also allows trainers to continue supporting learners effectively while maintaining professionalism and consistency across the programme.</w:t>
      </w:r>
    </w:p>
    <w:p w:rsidR="0004434C" w:rsidRPr="006D2069" w:rsidRDefault="0004434C" w:rsidP="0083261A">
      <w:pPr>
        <w:pStyle w:val="NormalWeb"/>
        <w:spacing w:line="300" w:lineRule="atLeast"/>
        <w:rPr>
          <w:rFonts w:asciiTheme="minorHAnsi" w:hAnsiTheme="minorHAnsi" w:cs="Segoe UI"/>
        </w:rPr>
      </w:pPr>
    </w:p>
    <w:p w:rsidR="0083261A" w:rsidRPr="006D2069" w:rsidRDefault="0083261A" w:rsidP="00BD2BA0">
      <w:pPr>
        <w:pStyle w:val="NormalWeb"/>
        <w:spacing w:line="300" w:lineRule="atLeast"/>
        <w:rPr>
          <w:rFonts w:asciiTheme="minorHAnsi" w:hAnsiTheme="minorHAnsi" w:cs="Segoe UI"/>
        </w:rPr>
      </w:pPr>
    </w:p>
    <w:p w:rsidR="002C5173" w:rsidRPr="006D2069" w:rsidRDefault="002C5173" w:rsidP="00566D1E">
      <w:pPr>
        <w:pStyle w:val="Heading1"/>
        <w:rPr>
          <w:rFonts w:asciiTheme="minorHAnsi" w:hAnsiTheme="minorHAnsi"/>
          <w:sz w:val="24"/>
          <w:szCs w:val="24"/>
        </w:rPr>
      </w:pPr>
    </w:p>
    <w:p w:rsidR="002C5173" w:rsidRDefault="002C5173">
      <w:pPr>
        <w:rPr>
          <w:sz w:val="24"/>
          <w:szCs w:val="24"/>
        </w:rPr>
      </w:pPr>
    </w:p>
    <w:p w:rsidR="002C5173" w:rsidRDefault="002C5173">
      <w:pPr>
        <w:rPr>
          <w:sz w:val="24"/>
          <w:szCs w:val="24"/>
        </w:rPr>
      </w:pPr>
    </w:p>
    <w:p w:rsidR="002C5173" w:rsidRDefault="002C5173">
      <w:pPr>
        <w:rPr>
          <w:sz w:val="24"/>
          <w:szCs w:val="24"/>
        </w:rPr>
      </w:pPr>
    </w:p>
    <w:p w:rsidR="002C5173" w:rsidRDefault="002C5173">
      <w:pPr>
        <w:rPr>
          <w:sz w:val="24"/>
          <w:szCs w:val="24"/>
        </w:rPr>
      </w:pPr>
    </w:p>
    <w:p w:rsidR="002C5173" w:rsidRDefault="002C5173">
      <w:pPr>
        <w:rPr>
          <w:sz w:val="24"/>
          <w:szCs w:val="24"/>
        </w:rPr>
      </w:pPr>
    </w:p>
    <w:p w:rsidR="002C5173" w:rsidRDefault="002C5173">
      <w:pPr>
        <w:rPr>
          <w:sz w:val="24"/>
          <w:szCs w:val="24"/>
        </w:rPr>
      </w:pPr>
    </w:p>
    <w:p w:rsidR="002C5173" w:rsidRDefault="002C5173">
      <w:pPr>
        <w:rPr>
          <w:sz w:val="24"/>
          <w:szCs w:val="24"/>
        </w:rPr>
      </w:pPr>
    </w:p>
    <w:p w:rsidR="002C5173" w:rsidRDefault="002C5173">
      <w:pPr>
        <w:rPr>
          <w:sz w:val="24"/>
          <w:szCs w:val="24"/>
        </w:rPr>
      </w:pPr>
    </w:p>
    <w:p w:rsidR="002C5173" w:rsidRDefault="002C5173">
      <w:pPr>
        <w:rPr>
          <w:sz w:val="24"/>
          <w:szCs w:val="24"/>
        </w:rPr>
      </w:pPr>
    </w:p>
    <w:p w:rsidR="002C5173" w:rsidRDefault="002C5173">
      <w:pPr>
        <w:rPr>
          <w:sz w:val="24"/>
          <w:szCs w:val="24"/>
        </w:rPr>
      </w:pPr>
    </w:p>
    <w:p w:rsidR="002C5173" w:rsidRDefault="002C5173">
      <w:pPr>
        <w:rPr>
          <w:sz w:val="24"/>
          <w:szCs w:val="24"/>
        </w:rPr>
      </w:pPr>
    </w:p>
    <w:p w:rsidR="006D2069" w:rsidRDefault="006D2069" w:rsidP="006D2069">
      <w:pPr>
        <w:rPr>
          <w:sz w:val="24"/>
          <w:szCs w:val="24"/>
        </w:rPr>
      </w:pPr>
      <w:r>
        <w:rPr>
          <w:sz w:val="24"/>
          <w:szCs w:val="24"/>
        </w:rPr>
        <w:br w:type="page"/>
      </w:r>
    </w:p>
    <w:p w:rsidR="006D2069" w:rsidRPr="006D2069" w:rsidRDefault="006D2069" w:rsidP="006D2069">
      <w:pPr>
        <w:rPr>
          <w:sz w:val="24"/>
          <w:szCs w:val="24"/>
        </w:rPr>
      </w:pPr>
    </w:p>
    <w:p w:rsidR="002C5173" w:rsidRDefault="00E04883" w:rsidP="00FA41EE">
      <w:pPr>
        <w:pStyle w:val="Heading1"/>
      </w:pPr>
      <w:bookmarkStart w:id="7" w:name="_Toc225099659"/>
      <w:r>
        <w:t>4. Management</w:t>
      </w:r>
      <w:r w:rsidR="00FA41EE">
        <w:t xml:space="preserve"> theory relevant to the role.</w:t>
      </w:r>
      <w:bookmarkEnd w:id="7"/>
    </w:p>
    <w:p w:rsidR="002258AA" w:rsidRPr="006D2069" w:rsidRDefault="002258AA" w:rsidP="006D2069">
      <w:pPr>
        <w:pStyle w:val="NormalWeb"/>
        <w:spacing w:line="360" w:lineRule="auto"/>
        <w:jc w:val="both"/>
        <w:rPr>
          <w:rFonts w:asciiTheme="minorHAnsi" w:hAnsiTheme="minorHAnsi" w:cs="Segoe UI"/>
        </w:rPr>
      </w:pPr>
      <w:r w:rsidRPr="006D2069">
        <w:rPr>
          <w:rFonts w:asciiTheme="minorHAnsi" w:hAnsiTheme="minorHAnsi" w:cs="Segoe UI"/>
        </w:rPr>
        <w:t>A management theory that is highly relevant to NHS vocational training environments is Douglas McGregor’s Theory X and Theory Y (McGregor, 1960). McGregor suggested that managers generally operate based on one of two contrasting sets of assumptions about what motivates people at work.</w:t>
      </w:r>
    </w:p>
    <w:p w:rsidR="002258AA" w:rsidRPr="006D2069" w:rsidRDefault="002258AA" w:rsidP="006D2069">
      <w:pPr>
        <w:pStyle w:val="NormalWeb"/>
        <w:spacing w:line="360" w:lineRule="auto"/>
        <w:jc w:val="both"/>
        <w:rPr>
          <w:rFonts w:asciiTheme="minorHAnsi" w:hAnsiTheme="minorHAnsi" w:cs="Segoe UI"/>
        </w:rPr>
      </w:pPr>
      <w:r w:rsidRPr="006D2069">
        <w:rPr>
          <w:rStyle w:val="Strong"/>
          <w:rFonts w:asciiTheme="minorHAnsi" w:eastAsiaTheme="majorEastAsia" w:hAnsiTheme="minorHAnsi" w:cs="Segoe UI"/>
        </w:rPr>
        <w:t>Theory X</w:t>
      </w:r>
      <w:r w:rsidRPr="006D2069">
        <w:rPr>
          <w:rFonts w:asciiTheme="minorHAnsi" w:hAnsiTheme="minorHAnsi" w:cs="Segoe UI"/>
        </w:rPr>
        <w:t xml:space="preserve"> reflects a more pessimistic view. It assumes that individuals naturally dislike work, prefer to avoid responsibility, and need close supervision in order to perform well. Managers who follow this way of thinking tend to rely on strict rules, tight control, and external motivators such as rewards or penalties to ensure that tasks are completed. In a vocational training environment, a Theory X oriented staff member might feel the need to closely monitor trainees and may interpret challenges such as low engagement as simple unwillingness to participate.</w:t>
      </w:r>
    </w:p>
    <w:p w:rsidR="002258AA" w:rsidRPr="006D2069" w:rsidRDefault="002258AA" w:rsidP="006D2069">
      <w:pPr>
        <w:pStyle w:val="NormalWeb"/>
        <w:spacing w:line="360" w:lineRule="auto"/>
        <w:jc w:val="both"/>
        <w:rPr>
          <w:rFonts w:asciiTheme="minorHAnsi" w:hAnsiTheme="minorHAnsi" w:cs="Segoe UI"/>
        </w:rPr>
      </w:pPr>
      <w:r w:rsidRPr="006D2069">
        <w:rPr>
          <w:rStyle w:val="Strong"/>
          <w:rFonts w:asciiTheme="minorHAnsi" w:eastAsiaTheme="majorEastAsia" w:hAnsiTheme="minorHAnsi" w:cs="Segoe UI"/>
        </w:rPr>
        <w:t>Theory Y</w:t>
      </w:r>
      <w:r w:rsidRPr="006D2069">
        <w:rPr>
          <w:rFonts w:asciiTheme="minorHAnsi" w:hAnsiTheme="minorHAnsi" w:cs="Segoe UI"/>
        </w:rPr>
        <w:t xml:space="preserve">, on the other hand, presents a far more positive view of human behaviour. It assumes that people are capable of directing their own work, enjoy taking responsibility, and </w:t>
      </w:r>
      <w:proofErr w:type="gramStart"/>
      <w:r w:rsidRPr="006D2069">
        <w:rPr>
          <w:rFonts w:asciiTheme="minorHAnsi" w:hAnsiTheme="minorHAnsi" w:cs="Segoe UI"/>
        </w:rPr>
        <w:t>are motivated</w:t>
      </w:r>
      <w:proofErr w:type="gramEnd"/>
      <w:r w:rsidRPr="006D2069">
        <w:rPr>
          <w:rFonts w:asciiTheme="minorHAnsi" w:hAnsiTheme="minorHAnsi" w:cs="Segoe UI"/>
        </w:rPr>
        <w:t xml:space="preserve"> by personal growth and opportunities to develop new skills. Staff who operate from a Theory Y perspective are more likely to encourage learners to take ownership of their progress, participate actively in sessions, and explore their own learning goals. This approach aligns well with the supportive nature of NHS vocational training, where building confidence and independence is essential.</w:t>
      </w:r>
    </w:p>
    <w:p w:rsidR="002258AA" w:rsidRPr="006D2069" w:rsidRDefault="002258AA" w:rsidP="006D2069">
      <w:pPr>
        <w:pStyle w:val="NormalWeb"/>
        <w:spacing w:line="360" w:lineRule="auto"/>
        <w:jc w:val="both"/>
        <w:rPr>
          <w:rFonts w:asciiTheme="minorHAnsi" w:hAnsiTheme="minorHAnsi" w:cs="Segoe UI"/>
        </w:rPr>
      </w:pPr>
      <w:r w:rsidRPr="006D2069">
        <w:rPr>
          <w:rFonts w:asciiTheme="minorHAnsi" w:hAnsiTheme="minorHAnsi" w:cs="Segoe UI"/>
        </w:rPr>
        <w:t>Within NHS vocational programmes, these differing assumptions can greatly influence how staff unde</w:t>
      </w:r>
      <w:r w:rsidR="00B97FB8" w:rsidRPr="006D2069">
        <w:rPr>
          <w:rFonts w:asciiTheme="minorHAnsi" w:hAnsiTheme="minorHAnsi" w:cs="Segoe UI"/>
        </w:rPr>
        <w:t xml:space="preserve">rstand and respond to the </w:t>
      </w:r>
      <w:proofErr w:type="gramStart"/>
      <w:r w:rsidR="00B97FB8" w:rsidRPr="006D2069">
        <w:rPr>
          <w:rFonts w:asciiTheme="minorHAnsi" w:hAnsiTheme="minorHAnsi" w:cs="Segoe UI"/>
        </w:rPr>
        <w:t>trainees</w:t>
      </w:r>
      <w:proofErr w:type="gramEnd"/>
      <w:r w:rsidRPr="006D2069">
        <w:rPr>
          <w:rFonts w:asciiTheme="minorHAnsi" w:hAnsiTheme="minorHAnsi" w:cs="Segoe UI"/>
        </w:rPr>
        <w:t xml:space="preserve"> behaviour. For </w:t>
      </w:r>
      <w:proofErr w:type="gramStart"/>
      <w:r w:rsidRPr="006D2069">
        <w:rPr>
          <w:rFonts w:asciiTheme="minorHAnsi" w:hAnsiTheme="minorHAnsi" w:cs="Segoe UI"/>
        </w:rPr>
        <w:t>example</w:t>
      </w:r>
      <w:proofErr w:type="gramEnd"/>
      <w:r w:rsidRPr="006D2069">
        <w:rPr>
          <w:rFonts w:asciiTheme="minorHAnsi" w:hAnsiTheme="minorHAnsi" w:cs="Segoe UI"/>
        </w:rPr>
        <w:t xml:space="preserve"> a staff member influenced by Theory X may view a learner’s lack of engagement as laziness or disinterest and may respond by tightening expectations or becoming more controlling. In </w:t>
      </w:r>
      <w:proofErr w:type="gramStart"/>
      <w:r w:rsidRPr="006D2069">
        <w:rPr>
          <w:rFonts w:asciiTheme="minorHAnsi" w:hAnsiTheme="minorHAnsi" w:cs="Segoe UI"/>
        </w:rPr>
        <w:t>contrast</w:t>
      </w:r>
      <w:proofErr w:type="gramEnd"/>
      <w:r w:rsidRPr="006D2069">
        <w:rPr>
          <w:rFonts w:asciiTheme="minorHAnsi" w:hAnsiTheme="minorHAnsi" w:cs="Segoe UI"/>
        </w:rPr>
        <w:t xml:space="preserve"> the staff member guided by Theory Y is more likely to recognise that disengagement may stem from deeper issues such as low </w:t>
      </w:r>
      <w:proofErr w:type="spellStart"/>
      <w:r w:rsidRPr="006D2069">
        <w:rPr>
          <w:rFonts w:asciiTheme="minorHAnsi" w:hAnsiTheme="minorHAnsi" w:cs="Segoe UI"/>
        </w:rPr>
        <w:t>self confidence</w:t>
      </w:r>
      <w:proofErr w:type="spellEnd"/>
      <w:r w:rsidRPr="006D2069">
        <w:rPr>
          <w:rFonts w:asciiTheme="minorHAnsi" w:hAnsiTheme="minorHAnsi" w:cs="Segoe UI"/>
        </w:rPr>
        <w:t>, anxiety, past negative learning experiences, or personal barriers and will try to provide tailored support to help the learner re-engage.</w:t>
      </w:r>
    </w:p>
    <w:p w:rsidR="002258AA" w:rsidRPr="006D2069" w:rsidRDefault="002258AA" w:rsidP="006D2069">
      <w:pPr>
        <w:pStyle w:val="NormalWeb"/>
        <w:spacing w:line="360" w:lineRule="auto"/>
        <w:jc w:val="both"/>
        <w:rPr>
          <w:rFonts w:asciiTheme="minorHAnsi" w:hAnsiTheme="minorHAnsi" w:cs="Segoe UI"/>
        </w:rPr>
      </w:pPr>
      <w:r w:rsidRPr="006D2069">
        <w:rPr>
          <w:rFonts w:asciiTheme="minorHAnsi" w:hAnsiTheme="minorHAnsi" w:cs="Segoe UI"/>
        </w:rPr>
        <w:lastRenderedPageBreak/>
        <w:t xml:space="preserve">However, some researchers argue that McGregor’s two categories oversimplify the complexity of human behaviour (Robbins &amp; Judge, 2017). In reality, people often display a mix of both intrinsic and extrinsic motivations depending on their circumstances, past experiences, and the organisational culture they are working </w:t>
      </w:r>
      <w:r w:rsidR="00B97FB8" w:rsidRPr="006D2069">
        <w:rPr>
          <w:rFonts w:asciiTheme="minorHAnsi" w:hAnsiTheme="minorHAnsi" w:cs="Segoe UI"/>
        </w:rPr>
        <w:t xml:space="preserve">or learning </w:t>
      </w:r>
      <w:proofErr w:type="gramStart"/>
      <w:r w:rsidR="00B97FB8" w:rsidRPr="006D2069">
        <w:rPr>
          <w:rFonts w:asciiTheme="minorHAnsi" w:hAnsiTheme="minorHAnsi" w:cs="Segoe UI"/>
        </w:rPr>
        <w:t>within</w:t>
      </w:r>
      <w:proofErr w:type="gramEnd"/>
      <w:r w:rsidR="00B97FB8" w:rsidRPr="006D2069">
        <w:rPr>
          <w:rFonts w:asciiTheme="minorHAnsi" w:hAnsiTheme="minorHAnsi" w:cs="Segoe UI"/>
        </w:rPr>
        <w:t>. For the trainees</w:t>
      </w:r>
      <w:r w:rsidRPr="006D2069">
        <w:rPr>
          <w:rFonts w:asciiTheme="minorHAnsi" w:hAnsiTheme="minorHAnsi" w:cs="Segoe UI"/>
        </w:rPr>
        <w:t xml:space="preserve"> in NHS vocational programmes, motivation can fluctuate due to factors such as confidence levels, life pressures, mental health challenges, or previous experiences with education and employment.</w:t>
      </w:r>
    </w:p>
    <w:p w:rsidR="002258AA" w:rsidRPr="006D2069" w:rsidRDefault="002258AA" w:rsidP="006D2069">
      <w:pPr>
        <w:pStyle w:val="NormalWeb"/>
        <w:spacing w:line="360" w:lineRule="auto"/>
        <w:jc w:val="both"/>
        <w:rPr>
          <w:rFonts w:asciiTheme="minorHAnsi" w:hAnsiTheme="minorHAnsi" w:cs="Segoe UI"/>
        </w:rPr>
      </w:pPr>
      <w:r w:rsidRPr="006D2069">
        <w:rPr>
          <w:rFonts w:asciiTheme="minorHAnsi" w:hAnsiTheme="minorHAnsi" w:cs="Segoe UI"/>
        </w:rPr>
        <w:t>Bec</w:t>
      </w:r>
      <w:r w:rsidR="00B97FB8" w:rsidRPr="006D2069">
        <w:rPr>
          <w:rFonts w:asciiTheme="minorHAnsi" w:hAnsiTheme="minorHAnsi" w:cs="Segoe UI"/>
        </w:rPr>
        <w:t>ause of this, effective staff members</w:t>
      </w:r>
      <w:r w:rsidRPr="006D2069">
        <w:rPr>
          <w:rFonts w:asciiTheme="minorHAnsi" w:hAnsiTheme="minorHAnsi" w:cs="Segoe UI"/>
        </w:rPr>
        <w:t xml:space="preserve"> often avoid relying solely on Theory X or Theory Y. Instead, they draw on elements of both perspectives and adapt their approach to meet the individual needs of learners. This flexibility helps ensure that training remains supportive, realistic, and aligned with the inclusive values of the NHS.</w:t>
      </w:r>
    </w:p>
    <w:p w:rsidR="00FA41EE" w:rsidRPr="006D2069" w:rsidRDefault="00FA41EE" w:rsidP="006D2069">
      <w:pPr>
        <w:spacing w:line="360" w:lineRule="auto"/>
        <w:jc w:val="both"/>
        <w:rPr>
          <w:sz w:val="24"/>
          <w:szCs w:val="24"/>
        </w:rPr>
      </w:pPr>
    </w:p>
    <w:p w:rsidR="00B97FB8" w:rsidRDefault="00B97FB8" w:rsidP="00B97FB8">
      <w:pPr>
        <w:pStyle w:val="NormalWeb"/>
      </w:pPr>
      <w:r>
        <w:rPr>
          <w:noProof/>
        </w:rPr>
        <w:drawing>
          <wp:inline distT="0" distB="0" distL="0" distR="0" wp14:anchorId="6C371733" wp14:editId="52F99401">
            <wp:extent cx="6223000" cy="3486150"/>
            <wp:effectExtent l="0" t="0" r="6350" b="0"/>
            <wp:docPr id="2" name="Picture 2" descr="C:\Users\cl005222\AppData\Local\Temp\{882DE897-86C7-4082-B5CA-96586D1721B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l005222\AppData\Local\Temp\{882DE897-86C7-4082-B5CA-96586D1721BE}.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23000" cy="3486150"/>
                    </a:xfrm>
                    <a:prstGeom prst="rect">
                      <a:avLst/>
                    </a:prstGeom>
                    <a:noFill/>
                    <a:ln>
                      <a:noFill/>
                    </a:ln>
                  </pic:spPr>
                </pic:pic>
              </a:graphicData>
            </a:graphic>
          </wp:inline>
        </w:drawing>
      </w:r>
    </w:p>
    <w:p w:rsidR="002C5173" w:rsidRDefault="00B97FB8">
      <w:pPr>
        <w:rPr>
          <w:sz w:val="24"/>
          <w:szCs w:val="24"/>
        </w:rPr>
      </w:pPr>
      <w:r>
        <w:rPr>
          <w:sz w:val="24"/>
          <w:szCs w:val="24"/>
        </w:rPr>
        <w:t>(</w:t>
      </w:r>
      <w:proofErr w:type="spellStart"/>
      <w:r>
        <w:rPr>
          <w:sz w:val="24"/>
          <w:szCs w:val="24"/>
        </w:rPr>
        <w:t>Geeksforgeeks</w:t>
      </w:r>
      <w:proofErr w:type="spellEnd"/>
      <w:r>
        <w:rPr>
          <w:sz w:val="24"/>
          <w:szCs w:val="24"/>
        </w:rPr>
        <w:t xml:space="preserve"> 2026)</w:t>
      </w:r>
    </w:p>
    <w:p w:rsidR="002C5173" w:rsidRDefault="002C5173">
      <w:pPr>
        <w:rPr>
          <w:sz w:val="24"/>
          <w:szCs w:val="24"/>
        </w:rPr>
      </w:pPr>
    </w:p>
    <w:p w:rsidR="002C5173" w:rsidRDefault="002C5173">
      <w:pPr>
        <w:rPr>
          <w:sz w:val="24"/>
          <w:szCs w:val="24"/>
        </w:rPr>
      </w:pPr>
    </w:p>
    <w:p w:rsidR="00FA41EE" w:rsidRDefault="00FA41EE">
      <w:pPr>
        <w:rPr>
          <w:sz w:val="24"/>
          <w:szCs w:val="24"/>
        </w:rPr>
      </w:pPr>
    </w:p>
    <w:p w:rsidR="00FA41EE" w:rsidRDefault="00E04883" w:rsidP="00E04883">
      <w:pPr>
        <w:pStyle w:val="Heading1"/>
      </w:pPr>
      <w:bookmarkStart w:id="8" w:name="_Toc225099660"/>
      <w:r>
        <w:lastRenderedPageBreak/>
        <w:t>5. Interaction between beliefs, values and the management theory.</w:t>
      </w:r>
      <w:bookmarkEnd w:id="8"/>
    </w:p>
    <w:p w:rsidR="0055568E" w:rsidRPr="006D2069" w:rsidRDefault="0055568E"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The analysis illustrates that beliefs, attitudes, values, and management theories </w:t>
      </w:r>
      <w:proofErr w:type="gramStart"/>
      <w:r w:rsidRPr="006D2069">
        <w:rPr>
          <w:rFonts w:asciiTheme="minorHAnsi" w:hAnsiTheme="minorHAnsi" w:cs="Segoe UI"/>
        </w:rPr>
        <w:t>are deeply interconnected</w:t>
      </w:r>
      <w:proofErr w:type="gramEnd"/>
      <w:r w:rsidRPr="006D2069">
        <w:rPr>
          <w:rFonts w:asciiTheme="minorHAnsi" w:hAnsiTheme="minorHAnsi" w:cs="Segoe UI"/>
        </w:rPr>
        <w:t xml:space="preserve"> within professional practice. Within the context of NHS vocational training, the staff’s belief in equal opportunity and the importance of supporting individual development aligns strongly with McGregor’s Theory Y. This theory emphasises the idea that people are capable of growth, can take responsibility for their own learning, and are motivated when provided with appropriate guidance and opportunities. These assumptions reflect the ethos of vocational training programmes, which aim to build the trainees confidence, independence, and </w:t>
      </w:r>
      <w:proofErr w:type="gramStart"/>
      <w:r w:rsidRPr="006D2069">
        <w:rPr>
          <w:rFonts w:asciiTheme="minorHAnsi" w:hAnsiTheme="minorHAnsi" w:cs="Segoe UI"/>
        </w:rPr>
        <w:t>long term</w:t>
      </w:r>
      <w:proofErr w:type="gramEnd"/>
      <w:r w:rsidRPr="006D2069">
        <w:rPr>
          <w:rFonts w:asciiTheme="minorHAnsi" w:hAnsiTheme="minorHAnsi" w:cs="Segoe UI"/>
        </w:rPr>
        <w:t xml:space="preserve"> employability.</w:t>
      </w:r>
    </w:p>
    <w:p w:rsidR="0055568E" w:rsidRPr="006D2069" w:rsidRDefault="0055568E"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However, workplace realities can influence how these principles </w:t>
      </w:r>
      <w:proofErr w:type="gramStart"/>
      <w:r w:rsidRPr="006D2069">
        <w:rPr>
          <w:rFonts w:asciiTheme="minorHAnsi" w:hAnsiTheme="minorHAnsi" w:cs="Segoe UI"/>
        </w:rPr>
        <w:t>are enacted</w:t>
      </w:r>
      <w:proofErr w:type="gramEnd"/>
      <w:r w:rsidRPr="006D2069">
        <w:rPr>
          <w:rFonts w:asciiTheme="minorHAnsi" w:hAnsiTheme="minorHAnsi" w:cs="Segoe UI"/>
        </w:rPr>
        <w:t xml:space="preserve"> in practice. Organisational pressures such as meeting programme targets, managing caseloads, or responding to inconsistent trainee engagement may create challenging situations for the staff. When stress increases or when the trainees struggle to meet expectations, there is a risk that attitudes may shift towards more directive, controlling, or Theory X based approaches. These approaches assume that learners lack motivation, </w:t>
      </w:r>
      <w:proofErr w:type="gramStart"/>
      <w:r w:rsidRPr="006D2069">
        <w:rPr>
          <w:rFonts w:asciiTheme="minorHAnsi" w:hAnsiTheme="minorHAnsi" w:cs="Segoe UI"/>
        </w:rPr>
        <w:t>require close supervision, and will not progress without strict guidance</w:t>
      </w:r>
      <w:proofErr w:type="gramEnd"/>
      <w:r w:rsidRPr="006D2069">
        <w:rPr>
          <w:rFonts w:asciiTheme="minorHAnsi" w:hAnsiTheme="minorHAnsi" w:cs="Segoe UI"/>
        </w:rPr>
        <w:t>.</w:t>
      </w:r>
    </w:p>
    <w:p w:rsidR="0055568E" w:rsidRPr="006D2069" w:rsidRDefault="0055568E"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Understanding management theories such as Theory X and Theory Y provides a valuable framework for examining how professional behaviour </w:t>
      </w:r>
      <w:proofErr w:type="gramStart"/>
      <w:r w:rsidRPr="006D2069">
        <w:rPr>
          <w:rFonts w:asciiTheme="minorHAnsi" w:hAnsiTheme="minorHAnsi" w:cs="Segoe UI"/>
        </w:rPr>
        <w:t>is shaped</w:t>
      </w:r>
      <w:proofErr w:type="gramEnd"/>
      <w:r w:rsidRPr="006D2069">
        <w:rPr>
          <w:rFonts w:asciiTheme="minorHAnsi" w:hAnsiTheme="minorHAnsi" w:cs="Segoe UI"/>
        </w:rPr>
        <w:t xml:space="preserve"> by underlying assumptions about human motivation. By reflecting on these influences, vocational training staff can become more aware of the factors guiding their responses to learners. This awareness supports more conscious, intentional decision making and helps ensure that practice remains aligned with NHS values, including compassion, fairness, and inclusion. This reflective approach helps maintain a balanced and professional training environment where learners </w:t>
      </w:r>
      <w:proofErr w:type="gramStart"/>
      <w:r w:rsidRPr="006D2069">
        <w:rPr>
          <w:rFonts w:asciiTheme="minorHAnsi" w:hAnsiTheme="minorHAnsi" w:cs="Segoe UI"/>
        </w:rPr>
        <w:t>are supported</w:t>
      </w:r>
      <w:proofErr w:type="gramEnd"/>
      <w:r w:rsidRPr="006D2069">
        <w:rPr>
          <w:rFonts w:asciiTheme="minorHAnsi" w:hAnsiTheme="minorHAnsi" w:cs="Segoe UI"/>
        </w:rPr>
        <w:t xml:space="preserve"> effectively while still being encouraged to take responsibility for their own development</w:t>
      </w:r>
      <w:r w:rsidR="008126B3" w:rsidRPr="006D2069">
        <w:rPr>
          <w:rFonts w:asciiTheme="minorHAnsi" w:hAnsiTheme="minorHAnsi" w:cs="Segoe UI"/>
        </w:rPr>
        <w:t>.</w:t>
      </w:r>
    </w:p>
    <w:p w:rsidR="008126B3" w:rsidRPr="006D2069" w:rsidRDefault="008126B3"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Management theories </w:t>
      </w:r>
      <w:proofErr w:type="gramStart"/>
      <w:r w:rsidRPr="006D2069">
        <w:rPr>
          <w:rFonts w:asciiTheme="minorHAnsi" w:hAnsiTheme="minorHAnsi" w:cs="Segoe UI"/>
        </w:rPr>
        <w:t>can be understood and applied in different ways depending on a person’s individual beliefs, attitudes, and values</w:t>
      </w:r>
      <w:proofErr w:type="gramEnd"/>
      <w:r w:rsidRPr="006D2069">
        <w:rPr>
          <w:rFonts w:asciiTheme="minorHAnsi" w:hAnsiTheme="minorHAnsi" w:cs="Segoe UI"/>
        </w:rPr>
        <w:t xml:space="preserve">. For instance, someone who places strong importance on structure, order, and control may interpret leadership theories through a more traditional or hierarchical lens. They might prefer approaches where authority is clearly </w:t>
      </w:r>
      <w:r w:rsidRPr="006D2069">
        <w:rPr>
          <w:rFonts w:asciiTheme="minorHAnsi" w:hAnsiTheme="minorHAnsi" w:cs="Segoe UI"/>
        </w:rPr>
        <w:lastRenderedPageBreak/>
        <w:t xml:space="preserve">defined, </w:t>
      </w:r>
      <w:proofErr w:type="gramStart"/>
      <w:r w:rsidRPr="006D2069">
        <w:rPr>
          <w:rFonts w:asciiTheme="minorHAnsi" w:hAnsiTheme="minorHAnsi" w:cs="Segoe UI"/>
        </w:rPr>
        <w:t>decisions are made by those in senior positions</w:t>
      </w:r>
      <w:proofErr w:type="gramEnd"/>
      <w:r w:rsidRPr="006D2069">
        <w:rPr>
          <w:rFonts w:asciiTheme="minorHAnsi" w:hAnsiTheme="minorHAnsi" w:cs="Segoe UI"/>
        </w:rPr>
        <w:t>, and expectations are closely monitored.</w:t>
      </w:r>
      <w:r w:rsidR="00F67328">
        <w:rPr>
          <w:rFonts w:asciiTheme="minorHAnsi" w:hAnsiTheme="minorHAnsi" w:cs="Segoe UI"/>
        </w:rPr>
        <w:t xml:space="preserve"> (Kaur &amp; </w:t>
      </w:r>
      <w:proofErr w:type="spellStart"/>
      <w:r w:rsidR="00F67328">
        <w:rPr>
          <w:rFonts w:asciiTheme="minorHAnsi" w:hAnsiTheme="minorHAnsi" w:cs="Segoe UI"/>
        </w:rPr>
        <w:t>Saxena</w:t>
      </w:r>
      <w:proofErr w:type="spellEnd"/>
      <w:r w:rsidR="005608E3">
        <w:rPr>
          <w:rFonts w:asciiTheme="minorHAnsi" w:hAnsiTheme="minorHAnsi" w:cs="Segoe UI"/>
        </w:rPr>
        <w:t>, 2024)</w:t>
      </w:r>
    </w:p>
    <w:p w:rsidR="008126B3" w:rsidRPr="006D2069" w:rsidRDefault="008126B3"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In contrast, individuals who value collaboration, empowerment, and shared responsibility are likely to </w:t>
      </w:r>
      <w:proofErr w:type="gramStart"/>
      <w:r w:rsidRPr="006D2069">
        <w:rPr>
          <w:rFonts w:asciiTheme="minorHAnsi" w:hAnsiTheme="minorHAnsi" w:cs="Segoe UI"/>
        </w:rPr>
        <w:t>be drawn</w:t>
      </w:r>
      <w:proofErr w:type="gramEnd"/>
      <w:r w:rsidRPr="006D2069">
        <w:rPr>
          <w:rFonts w:asciiTheme="minorHAnsi" w:hAnsiTheme="minorHAnsi" w:cs="Segoe UI"/>
        </w:rPr>
        <w:t xml:space="preserve"> to leadership theories that promote participation and personal growth. These people may favour approaches where team members are encouraged to contribute ideas, take ownership of tasks, and engage in their own development.</w:t>
      </w:r>
    </w:p>
    <w:p w:rsidR="008126B3" w:rsidRPr="006D2069" w:rsidRDefault="008126B3"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Within </w:t>
      </w:r>
      <w:r w:rsidRPr="006D2069">
        <w:rPr>
          <w:rFonts w:asciiTheme="minorHAnsi" w:hAnsiTheme="minorHAnsi" w:cs="Segoe UI"/>
        </w:rPr>
        <w:t xml:space="preserve">the </w:t>
      </w:r>
      <w:r w:rsidRPr="006D2069">
        <w:rPr>
          <w:rFonts w:asciiTheme="minorHAnsi" w:hAnsiTheme="minorHAnsi" w:cs="Segoe UI"/>
        </w:rPr>
        <w:t>NHS vocational training programmes, these differing interpretations can sign</w:t>
      </w:r>
      <w:r w:rsidRPr="006D2069">
        <w:rPr>
          <w:rFonts w:asciiTheme="minorHAnsi" w:hAnsiTheme="minorHAnsi" w:cs="Segoe UI"/>
        </w:rPr>
        <w:t>ificantly influence how the staff members</w:t>
      </w:r>
      <w:r w:rsidRPr="006D2069">
        <w:rPr>
          <w:rFonts w:asciiTheme="minorHAnsi" w:hAnsiTheme="minorHAnsi" w:cs="Segoe UI"/>
        </w:rPr>
        <w:t xml:space="preserve"> design learning</w:t>
      </w:r>
      <w:r w:rsidRPr="006D2069">
        <w:rPr>
          <w:rFonts w:asciiTheme="minorHAnsi" w:hAnsiTheme="minorHAnsi" w:cs="Segoe UI"/>
        </w:rPr>
        <w:t xml:space="preserve"> activities and support the trainees. The staff</w:t>
      </w:r>
      <w:r w:rsidRPr="006D2069">
        <w:rPr>
          <w:rFonts w:asciiTheme="minorHAnsi" w:hAnsiTheme="minorHAnsi" w:cs="Segoe UI"/>
        </w:rPr>
        <w:t xml:space="preserve"> who leans toward a more structured, hierarchical perspective may place a strong emphasis on rules, routines, and close supervision. Meanwhile, a trainer who values collabo</w:t>
      </w:r>
      <w:r w:rsidRPr="006D2069">
        <w:rPr>
          <w:rFonts w:asciiTheme="minorHAnsi" w:hAnsiTheme="minorHAnsi" w:cs="Segoe UI"/>
        </w:rPr>
        <w:t>ration may create more learner c</w:t>
      </w:r>
      <w:r w:rsidRPr="006D2069">
        <w:rPr>
          <w:rFonts w:asciiTheme="minorHAnsi" w:hAnsiTheme="minorHAnsi" w:cs="Segoe UI"/>
        </w:rPr>
        <w:t>entred sessions, encourage group work, and offer learners greater autonomy. These variations demonstrate how personal beliefs and values shape the delivery of vocational training and can affect the overall learning experience for participants.</w:t>
      </w:r>
    </w:p>
    <w:p w:rsidR="008126B3" w:rsidRPr="006D2069" w:rsidRDefault="008126B3"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Recognising these differences in how people interpret management theories is essential because leadership approaches need to be flexible rather than fixed. In </w:t>
      </w:r>
      <w:r w:rsidRPr="006D2069">
        <w:rPr>
          <w:rFonts w:asciiTheme="minorHAnsi" w:hAnsiTheme="minorHAnsi" w:cs="Segoe UI"/>
        </w:rPr>
        <w:t xml:space="preserve">the </w:t>
      </w:r>
      <w:r w:rsidRPr="006D2069">
        <w:rPr>
          <w:rFonts w:asciiTheme="minorHAnsi" w:hAnsiTheme="minorHAnsi" w:cs="Segoe UI"/>
        </w:rPr>
        <w:t>N</w:t>
      </w:r>
      <w:r w:rsidRPr="006D2069">
        <w:rPr>
          <w:rFonts w:asciiTheme="minorHAnsi" w:hAnsiTheme="minorHAnsi" w:cs="Segoe UI"/>
        </w:rPr>
        <w:t>HS vocational training, staff work with trainees</w:t>
      </w:r>
      <w:r w:rsidRPr="006D2069">
        <w:rPr>
          <w:rFonts w:asciiTheme="minorHAnsi" w:hAnsiTheme="minorHAnsi" w:cs="Segoe UI"/>
        </w:rPr>
        <w:t xml:space="preserve"> who have varied backgrounds, abilities, and levels of confidence. This means a single leadership style will not be effective for every situation.</w:t>
      </w:r>
    </w:p>
    <w:p w:rsidR="008126B3" w:rsidRPr="006D2069" w:rsidRDefault="008126B3" w:rsidP="006D2069">
      <w:pPr>
        <w:pStyle w:val="NormalWeb"/>
        <w:spacing w:line="360" w:lineRule="auto"/>
        <w:jc w:val="both"/>
        <w:rPr>
          <w:rFonts w:asciiTheme="minorHAnsi" w:hAnsiTheme="minorHAnsi" w:cs="Segoe UI"/>
        </w:rPr>
      </w:pPr>
      <w:r w:rsidRPr="006D2069">
        <w:rPr>
          <w:rFonts w:asciiTheme="minorHAnsi" w:hAnsiTheme="minorHAnsi" w:cs="Segoe UI"/>
        </w:rPr>
        <w:t>To apply managemen</w:t>
      </w:r>
      <w:r w:rsidRPr="006D2069">
        <w:rPr>
          <w:rFonts w:asciiTheme="minorHAnsi" w:hAnsiTheme="minorHAnsi" w:cs="Segoe UI"/>
        </w:rPr>
        <w:t>t theories effectively, staff</w:t>
      </w:r>
      <w:r w:rsidRPr="006D2069">
        <w:rPr>
          <w:rFonts w:asciiTheme="minorHAnsi" w:hAnsiTheme="minorHAnsi" w:cs="Segoe UI"/>
        </w:rPr>
        <w:t xml:space="preserve"> must b</w:t>
      </w:r>
      <w:r w:rsidRPr="006D2069">
        <w:rPr>
          <w:rFonts w:asciiTheme="minorHAnsi" w:hAnsiTheme="minorHAnsi" w:cs="Segoe UI"/>
        </w:rPr>
        <w:t xml:space="preserve">alance several factors at once, </w:t>
      </w:r>
      <w:r w:rsidRPr="006D2069">
        <w:rPr>
          <w:rFonts w:asciiTheme="minorHAnsi" w:hAnsiTheme="minorHAnsi" w:cs="Segoe UI"/>
        </w:rPr>
        <w:t xml:space="preserve">the individual needs of learners, the expectations and priorities of the </w:t>
      </w:r>
      <w:proofErr w:type="gramStart"/>
      <w:r w:rsidRPr="006D2069">
        <w:rPr>
          <w:rFonts w:asciiTheme="minorHAnsi" w:hAnsiTheme="minorHAnsi" w:cs="Segoe UI"/>
        </w:rPr>
        <w:t>organisation,</w:t>
      </w:r>
      <w:proofErr w:type="gramEnd"/>
      <w:r w:rsidRPr="006D2069">
        <w:rPr>
          <w:rFonts w:asciiTheme="minorHAnsi" w:hAnsiTheme="minorHAnsi" w:cs="Segoe UI"/>
        </w:rPr>
        <w:t xml:space="preserve"> and the professional</w:t>
      </w:r>
      <w:r w:rsidRPr="006D2069">
        <w:rPr>
          <w:rFonts w:asciiTheme="minorHAnsi" w:hAnsiTheme="minorHAnsi" w:cs="Segoe UI"/>
        </w:rPr>
        <w:t xml:space="preserve"> values that guide NHS practice </w:t>
      </w:r>
      <w:r w:rsidRPr="006D2069">
        <w:rPr>
          <w:rFonts w:asciiTheme="minorHAnsi" w:hAnsiTheme="minorHAnsi" w:cs="Segoe UI"/>
        </w:rPr>
        <w:t xml:space="preserve">such as fairness, compassion, and inclusion. </w:t>
      </w:r>
      <w:r w:rsidRPr="006D2069">
        <w:rPr>
          <w:rFonts w:asciiTheme="minorHAnsi" w:hAnsiTheme="minorHAnsi" w:cs="Segoe UI"/>
        </w:rPr>
        <w:t>By remaining adaptable, staff</w:t>
      </w:r>
      <w:r w:rsidRPr="006D2069">
        <w:rPr>
          <w:rFonts w:asciiTheme="minorHAnsi" w:hAnsiTheme="minorHAnsi" w:cs="Segoe UI"/>
        </w:rPr>
        <w:t xml:space="preserve"> can adjust their approach depending on the context. For example, some learners may benefit from a more structured and directive style, while others thrive when given autonomy, encouragement, and opportunities for personal development.</w:t>
      </w:r>
    </w:p>
    <w:p w:rsidR="008126B3" w:rsidRPr="006D2069" w:rsidRDefault="008126B3" w:rsidP="006D2069">
      <w:pPr>
        <w:pStyle w:val="NormalWeb"/>
        <w:spacing w:line="360" w:lineRule="auto"/>
        <w:jc w:val="both"/>
        <w:rPr>
          <w:rFonts w:asciiTheme="minorHAnsi" w:hAnsiTheme="minorHAnsi" w:cs="Segoe UI"/>
        </w:rPr>
      </w:pPr>
      <w:r w:rsidRPr="006D2069">
        <w:rPr>
          <w:rFonts w:asciiTheme="minorHAnsi" w:hAnsiTheme="minorHAnsi" w:cs="Segoe UI"/>
        </w:rPr>
        <w:t>Being able to adapt in this way ensures that the chosen leadership approach supports positive learning experiences, aligns with NHS values, and helps learners progress successfully through their vocational training programme.</w:t>
      </w:r>
    </w:p>
    <w:p w:rsidR="008126B3" w:rsidRPr="006D2069" w:rsidRDefault="008126B3" w:rsidP="006D2069">
      <w:pPr>
        <w:pStyle w:val="NormalWeb"/>
        <w:spacing w:line="360" w:lineRule="auto"/>
        <w:jc w:val="both"/>
        <w:rPr>
          <w:rFonts w:asciiTheme="minorHAnsi" w:hAnsiTheme="minorHAnsi" w:cs="Segoe UI"/>
        </w:rPr>
      </w:pPr>
    </w:p>
    <w:p w:rsidR="00E04883" w:rsidRDefault="008126B3" w:rsidP="008126B3">
      <w:pPr>
        <w:pStyle w:val="Heading1"/>
        <w:rPr>
          <w:sz w:val="24"/>
          <w:szCs w:val="24"/>
        </w:rPr>
      </w:pPr>
      <w:bookmarkStart w:id="9" w:name="_Toc225099661"/>
      <w:r>
        <w:lastRenderedPageBreak/>
        <w:t xml:space="preserve">6. </w:t>
      </w:r>
      <w:r>
        <w:t>Professional development and future practice</w:t>
      </w:r>
      <w:bookmarkEnd w:id="9"/>
    </w:p>
    <w:p w:rsidR="007C3BB7" w:rsidRPr="006D2069" w:rsidRDefault="007C3BB7"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This reflective report shows how essential </w:t>
      </w:r>
      <w:proofErr w:type="spellStart"/>
      <w:proofErr w:type="gramStart"/>
      <w:r w:rsidRPr="006D2069">
        <w:rPr>
          <w:rFonts w:asciiTheme="minorHAnsi" w:hAnsiTheme="minorHAnsi" w:cs="Segoe UI"/>
        </w:rPr>
        <w:t>self a</w:t>
      </w:r>
      <w:r w:rsidRPr="006D2069">
        <w:rPr>
          <w:rFonts w:asciiTheme="minorHAnsi" w:hAnsiTheme="minorHAnsi" w:cs="Segoe UI"/>
        </w:rPr>
        <w:t>wareness</w:t>
      </w:r>
      <w:proofErr w:type="spellEnd"/>
      <w:proofErr w:type="gramEnd"/>
      <w:r w:rsidRPr="006D2069">
        <w:rPr>
          <w:rFonts w:asciiTheme="minorHAnsi" w:hAnsiTheme="minorHAnsi" w:cs="Segoe UI"/>
        </w:rPr>
        <w:t xml:space="preserve"> is for anyone working in a professional role that involves training, guidance, or learner development. In </w:t>
      </w:r>
      <w:r w:rsidRPr="006D2069">
        <w:rPr>
          <w:rFonts w:asciiTheme="minorHAnsi" w:hAnsiTheme="minorHAnsi" w:cs="Segoe UI"/>
        </w:rPr>
        <w:t xml:space="preserve">the </w:t>
      </w:r>
      <w:r w:rsidRPr="006D2069">
        <w:rPr>
          <w:rFonts w:asciiTheme="minorHAnsi" w:hAnsiTheme="minorHAnsi" w:cs="Segoe UI"/>
        </w:rPr>
        <w:t xml:space="preserve">NHS vocational </w:t>
      </w:r>
      <w:r w:rsidRPr="006D2069">
        <w:rPr>
          <w:rFonts w:asciiTheme="minorHAnsi" w:hAnsiTheme="minorHAnsi" w:cs="Segoe UI"/>
        </w:rPr>
        <w:t xml:space="preserve">training programmes, staff </w:t>
      </w:r>
      <w:r w:rsidRPr="006D2069">
        <w:rPr>
          <w:rFonts w:asciiTheme="minorHAnsi" w:hAnsiTheme="minorHAnsi" w:cs="Segoe UI"/>
        </w:rPr>
        <w:t xml:space="preserve">regularly interact with individuals who may have a wide range of personal experiences, abilities, and levels of confidence. Because of </w:t>
      </w:r>
      <w:r w:rsidR="00C17536" w:rsidRPr="006D2069">
        <w:rPr>
          <w:rFonts w:asciiTheme="minorHAnsi" w:hAnsiTheme="minorHAnsi" w:cs="Segoe UI"/>
        </w:rPr>
        <w:t>this, it is crucial for staff</w:t>
      </w:r>
      <w:r w:rsidRPr="006D2069">
        <w:rPr>
          <w:rFonts w:asciiTheme="minorHAnsi" w:hAnsiTheme="minorHAnsi" w:cs="Segoe UI"/>
        </w:rPr>
        <w:t xml:space="preserve"> to understand how their own beliefs, attitudes, and values influence the way they behave and communicate in the workplace.</w:t>
      </w:r>
    </w:p>
    <w:p w:rsidR="007C3BB7" w:rsidRPr="006D2069" w:rsidRDefault="007C3BB7"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By becoming more aware of </w:t>
      </w:r>
      <w:r w:rsidR="00C17536" w:rsidRPr="006D2069">
        <w:rPr>
          <w:rFonts w:asciiTheme="minorHAnsi" w:hAnsiTheme="minorHAnsi" w:cs="Segoe UI"/>
        </w:rPr>
        <w:t>these internal factors, staff</w:t>
      </w:r>
      <w:r w:rsidRPr="006D2069">
        <w:rPr>
          <w:rFonts w:asciiTheme="minorHAnsi" w:hAnsiTheme="minorHAnsi" w:cs="Segoe UI"/>
        </w:rPr>
        <w:t xml:space="preserve"> can more easily identify any unconscious bias</w:t>
      </w:r>
      <w:r w:rsidR="00C17536" w:rsidRPr="006D2069">
        <w:rPr>
          <w:rFonts w:asciiTheme="minorHAnsi" w:hAnsiTheme="minorHAnsi" w:cs="Segoe UI"/>
        </w:rPr>
        <w:t xml:space="preserve">es or assumptions they may hold </w:t>
      </w:r>
      <w:r w:rsidRPr="006D2069">
        <w:rPr>
          <w:rFonts w:asciiTheme="minorHAnsi" w:hAnsiTheme="minorHAnsi" w:cs="Segoe UI"/>
        </w:rPr>
        <w:t>for example, assumptions about a learner’s motivation, capability, or potential. Recognisi</w:t>
      </w:r>
      <w:r w:rsidR="00C17536" w:rsidRPr="006D2069">
        <w:rPr>
          <w:rFonts w:asciiTheme="minorHAnsi" w:hAnsiTheme="minorHAnsi" w:cs="Segoe UI"/>
        </w:rPr>
        <w:t xml:space="preserve">ng these biases allows staff </w:t>
      </w:r>
      <w:r w:rsidRPr="006D2069">
        <w:rPr>
          <w:rFonts w:asciiTheme="minorHAnsi" w:hAnsiTheme="minorHAnsi" w:cs="Segoe UI"/>
        </w:rPr>
        <w:t>to take corrective steps, ensuring that all learners receive fair, consistent, and respect</w:t>
      </w:r>
      <w:r w:rsidR="00C17536" w:rsidRPr="006D2069">
        <w:rPr>
          <w:rFonts w:asciiTheme="minorHAnsi" w:hAnsiTheme="minorHAnsi" w:cs="Segoe UI"/>
        </w:rPr>
        <w:t xml:space="preserve">ful support. This level of </w:t>
      </w:r>
      <w:proofErr w:type="spellStart"/>
      <w:proofErr w:type="gramStart"/>
      <w:r w:rsidR="00C17536" w:rsidRPr="006D2069">
        <w:rPr>
          <w:rFonts w:asciiTheme="minorHAnsi" w:hAnsiTheme="minorHAnsi" w:cs="Segoe UI"/>
        </w:rPr>
        <w:t xml:space="preserve">self </w:t>
      </w:r>
      <w:r w:rsidRPr="006D2069">
        <w:rPr>
          <w:rFonts w:asciiTheme="minorHAnsi" w:hAnsiTheme="minorHAnsi" w:cs="Segoe UI"/>
        </w:rPr>
        <w:t>awareness</w:t>
      </w:r>
      <w:proofErr w:type="spellEnd"/>
      <w:proofErr w:type="gramEnd"/>
      <w:r w:rsidRPr="006D2069">
        <w:rPr>
          <w:rFonts w:asciiTheme="minorHAnsi" w:hAnsiTheme="minorHAnsi" w:cs="Segoe UI"/>
        </w:rPr>
        <w:t xml:space="preserve"> ultimately strengthens the quality of interactions with trainees, helping create a learning environment that is inclusive, encouraging, and aligned with NHS values such as compassion, dignity, and respect.</w:t>
      </w:r>
    </w:p>
    <w:p w:rsidR="00C17536" w:rsidRPr="006D2069" w:rsidRDefault="00C17536" w:rsidP="006D2069">
      <w:pPr>
        <w:pStyle w:val="NormalWeb"/>
        <w:spacing w:line="360" w:lineRule="auto"/>
        <w:jc w:val="both"/>
        <w:rPr>
          <w:rFonts w:asciiTheme="minorHAnsi" w:hAnsiTheme="minorHAnsi" w:cs="Segoe UI"/>
        </w:rPr>
      </w:pPr>
      <w:proofErr w:type="gramStart"/>
      <w:r w:rsidRPr="006D2069">
        <w:rPr>
          <w:rFonts w:asciiTheme="minorHAnsi" w:hAnsiTheme="minorHAnsi" w:cs="Segoe UI"/>
        </w:rPr>
        <w:t>Moving forward,</w:t>
      </w:r>
      <w:proofErr w:type="gramEnd"/>
      <w:r w:rsidRPr="006D2069">
        <w:rPr>
          <w:rFonts w:asciiTheme="minorHAnsi" w:hAnsiTheme="minorHAnsi" w:cs="Segoe UI"/>
        </w:rPr>
        <w:t xml:space="preserve"> </w:t>
      </w:r>
      <w:proofErr w:type="gramStart"/>
      <w:r w:rsidRPr="006D2069">
        <w:rPr>
          <w:rFonts w:asciiTheme="minorHAnsi" w:hAnsiTheme="minorHAnsi" w:cs="Segoe UI"/>
        </w:rPr>
        <w:t>it</w:t>
      </w:r>
      <w:proofErr w:type="gramEnd"/>
      <w:r w:rsidRPr="006D2069">
        <w:rPr>
          <w:rFonts w:asciiTheme="minorHAnsi" w:hAnsiTheme="minorHAnsi" w:cs="Segoe UI"/>
        </w:rPr>
        <w:t xml:space="preserve"> i</w:t>
      </w:r>
      <w:r w:rsidRPr="006D2069">
        <w:rPr>
          <w:rFonts w:asciiTheme="minorHAnsi" w:hAnsiTheme="minorHAnsi" w:cs="Segoe UI"/>
        </w:rPr>
        <w:t>s important for the staff</w:t>
      </w:r>
      <w:r w:rsidRPr="006D2069">
        <w:rPr>
          <w:rFonts w:asciiTheme="minorHAnsi" w:hAnsiTheme="minorHAnsi" w:cs="Segoe UI"/>
        </w:rPr>
        <w:t xml:space="preserve"> to continue strengthening their reflective practice by routinely reviewing how their responses to trainee behaviour align with the professional values expected within NHS vocational training. Regular reflec</w:t>
      </w:r>
      <w:r w:rsidRPr="006D2069">
        <w:rPr>
          <w:rFonts w:asciiTheme="minorHAnsi" w:hAnsiTheme="minorHAnsi" w:cs="Segoe UI"/>
        </w:rPr>
        <w:t>tion will allow the staff</w:t>
      </w:r>
      <w:r w:rsidRPr="006D2069">
        <w:rPr>
          <w:rFonts w:asciiTheme="minorHAnsi" w:hAnsiTheme="minorHAnsi" w:cs="Segoe UI"/>
        </w:rPr>
        <w:t xml:space="preserve"> to examine whether their actions genuinely reflect principles such as fairness, compassion, inclusion, and respect. Developing a deeper awareness o</w:t>
      </w:r>
      <w:r w:rsidRPr="006D2069">
        <w:rPr>
          <w:rFonts w:asciiTheme="minorHAnsi" w:hAnsiTheme="minorHAnsi" w:cs="Segoe UI"/>
        </w:rPr>
        <w:t xml:space="preserve">f their own emotional reactions </w:t>
      </w:r>
      <w:r w:rsidRPr="006D2069">
        <w:rPr>
          <w:rFonts w:asciiTheme="minorHAnsi" w:hAnsiTheme="minorHAnsi" w:cs="Segoe UI"/>
        </w:rPr>
        <w:t>particul</w:t>
      </w:r>
      <w:r w:rsidRPr="006D2069">
        <w:rPr>
          <w:rFonts w:asciiTheme="minorHAnsi" w:hAnsiTheme="minorHAnsi" w:cs="Segoe UI"/>
        </w:rPr>
        <w:t xml:space="preserve">arly during challenging or </w:t>
      </w:r>
      <w:proofErr w:type="gramStart"/>
      <w:r w:rsidRPr="006D2069">
        <w:rPr>
          <w:rFonts w:asciiTheme="minorHAnsi" w:hAnsiTheme="minorHAnsi" w:cs="Segoe UI"/>
        </w:rPr>
        <w:t>high pressure</w:t>
      </w:r>
      <w:proofErr w:type="gramEnd"/>
      <w:r w:rsidRPr="006D2069">
        <w:rPr>
          <w:rFonts w:asciiTheme="minorHAnsi" w:hAnsiTheme="minorHAnsi" w:cs="Segoe UI"/>
        </w:rPr>
        <w:t xml:space="preserve"> situations will also help the staff to</w:t>
      </w:r>
      <w:r w:rsidRPr="006D2069">
        <w:rPr>
          <w:rFonts w:asciiTheme="minorHAnsi" w:hAnsiTheme="minorHAnsi" w:cs="Segoe UI"/>
        </w:rPr>
        <w:t xml:space="preserve"> maintain consistent, calm, and professional behaviour w</w:t>
      </w:r>
      <w:r w:rsidRPr="006D2069">
        <w:rPr>
          <w:rFonts w:asciiTheme="minorHAnsi" w:hAnsiTheme="minorHAnsi" w:cs="Segoe UI"/>
        </w:rPr>
        <w:t>hen supporting trainees</w:t>
      </w:r>
      <w:r w:rsidRPr="006D2069">
        <w:rPr>
          <w:rFonts w:asciiTheme="minorHAnsi" w:hAnsiTheme="minorHAnsi" w:cs="Segoe UI"/>
        </w:rPr>
        <w:t xml:space="preserve"> who may struggle with confidence, attendance, or engagement.</w:t>
      </w:r>
    </w:p>
    <w:p w:rsidR="006D2069" w:rsidRDefault="00C17536" w:rsidP="006D2069">
      <w:pPr>
        <w:pStyle w:val="NormalWeb"/>
        <w:spacing w:line="360" w:lineRule="auto"/>
        <w:jc w:val="both"/>
        <w:rPr>
          <w:rFonts w:asciiTheme="minorHAnsi" w:hAnsiTheme="minorHAnsi" w:cs="Segoe UI"/>
        </w:rPr>
      </w:pPr>
      <w:r w:rsidRPr="006D2069">
        <w:rPr>
          <w:rFonts w:asciiTheme="minorHAnsi" w:hAnsiTheme="minorHAnsi" w:cs="Segoe UI"/>
        </w:rPr>
        <w:t>In addition, ongoing engagement with relevant management theories, such as McGregor’s Theory X and Theory Y, will fu</w:t>
      </w:r>
      <w:r w:rsidRPr="006D2069">
        <w:rPr>
          <w:rFonts w:asciiTheme="minorHAnsi" w:hAnsiTheme="minorHAnsi" w:cs="Segoe UI"/>
        </w:rPr>
        <w:t xml:space="preserve">rther enhance the </w:t>
      </w:r>
      <w:proofErr w:type="gramStart"/>
      <w:r w:rsidRPr="006D2069">
        <w:rPr>
          <w:rFonts w:asciiTheme="minorHAnsi" w:hAnsiTheme="minorHAnsi" w:cs="Segoe UI"/>
        </w:rPr>
        <w:t>staffs</w:t>
      </w:r>
      <w:proofErr w:type="gramEnd"/>
      <w:r w:rsidRPr="006D2069">
        <w:rPr>
          <w:rFonts w:asciiTheme="minorHAnsi" w:hAnsiTheme="minorHAnsi" w:cs="Segoe UI"/>
        </w:rPr>
        <w:t xml:space="preserve"> professional development. These theories provide helpful frameworks for analysing workplace behaviour, understanding learner motivation, and identifying how different leadership styles can influence the learning environment. By incorporating these theoretical perspectives into </w:t>
      </w:r>
      <w:r w:rsidRPr="006D2069">
        <w:rPr>
          <w:rFonts w:asciiTheme="minorHAnsi" w:hAnsiTheme="minorHAnsi" w:cs="Segoe UI"/>
        </w:rPr>
        <w:t>their practice, the staff</w:t>
      </w:r>
      <w:r w:rsidRPr="006D2069">
        <w:rPr>
          <w:rFonts w:asciiTheme="minorHAnsi" w:hAnsiTheme="minorHAnsi" w:cs="Segoe UI"/>
        </w:rPr>
        <w:t xml:space="preserve"> can refine their leadership approach, make </w:t>
      </w:r>
      <w:proofErr w:type="gramStart"/>
      <w:r w:rsidRPr="006D2069">
        <w:rPr>
          <w:rFonts w:asciiTheme="minorHAnsi" w:hAnsiTheme="minorHAnsi" w:cs="Segoe UI"/>
        </w:rPr>
        <w:t>more informed decisions,</w:t>
      </w:r>
      <w:proofErr w:type="gramEnd"/>
      <w:r w:rsidRPr="006D2069">
        <w:rPr>
          <w:rFonts w:asciiTheme="minorHAnsi" w:hAnsiTheme="minorHAnsi" w:cs="Segoe UI"/>
        </w:rPr>
        <w:t xml:space="preserve"> and create training experienc</w:t>
      </w:r>
      <w:r w:rsidRPr="006D2069">
        <w:rPr>
          <w:rFonts w:asciiTheme="minorHAnsi" w:hAnsiTheme="minorHAnsi" w:cs="Segoe UI"/>
        </w:rPr>
        <w:t xml:space="preserve">es that are supportive, learner </w:t>
      </w:r>
      <w:r w:rsidRPr="006D2069">
        <w:rPr>
          <w:rFonts w:asciiTheme="minorHAnsi" w:hAnsiTheme="minorHAnsi" w:cs="Segoe UI"/>
        </w:rPr>
        <w:t xml:space="preserve">centred, and aligned with NHS values. This continued </w:t>
      </w:r>
      <w:r w:rsidRPr="006D2069">
        <w:rPr>
          <w:rFonts w:asciiTheme="minorHAnsi" w:hAnsiTheme="minorHAnsi" w:cs="Segoe UI"/>
        </w:rPr>
        <w:lastRenderedPageBreak/>
        <w:t>development will contribute to a more effective and reflective approach to vocational training delivery.</w:t>
      </w:r>
    </w:p>
    <w:p w:rsidR="006D2069" w:rsidRDefault="006D2069" w:rsidP="006D2069">
      <w:pPr>
        <w:rPr>
          <w:rFonts w:eastAsia="Times New Roman"/>
          <w:sz w:val="24"/>
          <w:szCs w:val="24"/>
          <w:lang w:eastAsia="en-GB"/>
        </w:rPr>
      </w:pPr>
      <w:r>
        <w:br w:type="page"/>
      </w:r>
    </w:p>
    <w:p w:rsidR="00E04883" w:rsidRDefault="00C17536" w:rsidP="00C17536">
      <w:pPr>
        <w:pStyle w:val="Heading1"/>
      </w:pPr>
      <w:bookmarkStart w:id="10" w:name="_Toc225099662"/>
      <w:r>
        <w:lastRenderedPageBreak/>
        <w:t>7. Conclusion</w:t>
      </w:r>
      <w:bookmarkEnd w:id="10"/>
    </w:p>
    <w:p w:rsidR="00C17536" w:rsidRPr="006D2069" w:rsidRDefault="00C17536" w:rsidP="006D2069">
      <w:pPr>
        <w:spacing w:after="0" w:line="360" w:lineRule="auto"/>
        <w:jc w:val="both"/>
        <w:rPr>
          <w:rFonts w:eastAsia="Times New Roman" w:cs="Segoe UI"/>
          <w:sz w:val="24"/>
          <w:szCs w:val="24"/>
          <w:lang w:eastAsia="en-GB"/>
        </w:rPr>
      </w:pPr>
      <w:r w:rsidRPr="00C17536">
        <w:rPr>
          <w:rFonts w:eastAsia="Times New Roman" w:cs="Segoe UI"/>
          <w:sz w:val="24"/>
          <w:szCs w:val="24"/>
          <w:lang w:eastAsia="en-GB"/>
        </w:rPr>
        <w:t xml:space="preserve">This report has provided a detailed and critical exploration of how beliefs, attitudes, and values shape workplace behaviour within the setting of an NHS vocational training programme. The analysis shows that these underlying psychological factors have a substantial influence on professional conduct, including the ways trainers interact with learners, how decisions </w:t>
      </w:r>
      <w:proofErr w:type="gramStart"/>
      <w:r w:rsidRPr="00C17536">
        <w:rPr>
          <w:rFonts w:eastAsia="Times New Roman" w:cs="Segoe UI"/>
          <w:sz w:val="24"/>
          <w:szCs w:val="24"/>
          <w:lang w:eastAsia="en-GB"/>
        </w:rPr>
        <w:t>are made</w:t>
      </w:r>
      <w:proofErr w:type="gramEnd"/>
      <w:r w:rsidRPr="00C17536">
        <w:rPr>
          <w:rFonts w:eastAsia="Times New Roman" w:cs="Segoe UI"/>
          <w:sz w:val="24"/>
          <w:szCs w:val="24"/>
          <w:lang w:eastAsia="en-GB"/>
        </w:rPr>
        <w:t>, and the leadership approaches adopted in training environments. These elements work together to affect the overall learning experience, the consistency of support offered to traine</w:t>
      </w:r>
      <w:r w:rsidR="00B16B8E" w:rsidRPr="006D2069">
        <w:rPr>
          <w:rFonts w:eastAsia="Times New Roman" w:cs="Segoe UI"/>
          <w:sz w:val="24"/>
          <w:szCs w:val="24"/>
          <w:lang w:eastAsia="en-GB"/>
        </w:rPr>
        <w:t xml:space="preserve">es, and the ability of staff </w:t>
      </w:r>
      <w:r w:rsidRPr="00C17536">
        <w:rPr>
          <w:rFonts w:eastAsia="Times New Roman" w:cs="Segoe UI"/>
          <w:sz w:val="24"/>
          <w:szCs w:val="24"/>
          <w:lang w:eastAsia="en-GB"/>
        </w:rPr>
        <w:t>to uphold NHS values such as compassion, fairness, respect, and inclusion.</w:t>
      </w:r>
    </w:p>
    <w:p w:rsidR="00B16B8E" w:rsidRPr="006D2069" w:rsidRDefault="00B16B8E"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The report also examined the relevance of Douglas McGregor’s Theory X and Theory </w:t>
      </w:r>
      <w:r w:rsidRPr="006D2069">
        <w:rPr>
          <w:rFonts w:asciiTheme="minorHAnsi" w:hAnsiTheme="minorHAnsi" w:cs="Segoe UI"/>
        </w:rPr>
        <w:t>Y, demonstrating how a staffs</w:t>
      </w:r>
      <w:r w:rsidRPr="006D2069">
        <w:rPr>
          <w:rFonts w:asciiTheme="minorHAnsi" w:hAnsiTheme="minorHAnsi" w:cs="Segoe UI"/>
        </w:rPr>
        <w:t xml:space="preserve"> unde</w:t>
      </w:r>
      <w:r w:rsidRPr="006D2069">
        <w:rPr>
          <w:rFonts w:asciiTheme="minorHAnsi" w:hAnsiTheme="minorHAnsi" w:cs="Segoe UI"/>
        </w:rPr>
        <w:t xml:space="preserve">rlying assumptions about the </w:t>
      </w:r>
      <w:proofErr w:type="gramStart"/>
      <w:r w:rsidRPr="006D2069">
        <w:rPr>
          <w:rFonts w:asciiTheme="minorHAnsi" w:hAnsiTheme="minorHAnsi" w:cs="Segoe UI"/>
        </w:rPr>
        <w:t>trainees</w:t>
      </w:r>
      <w:proofErr w:type="gramEnd"/>
      <w:r w:rsidRPr="006D2069">
        <w:rPr>
          <w:rFonts w:asciiTheme="minorHAnsi" w:hAnsiTheme="minorHAnsi" w:cs="Segoe UI"/>
        </w:rPr>
        <w:t xml:space="preserve"> motivation can influence their approach to delivering training and providing supp</w:t>
      </w:r>
      <w:r w:rsidRPr="006D2069">
        <w:rPr>
          <w:rFonts w:asciiTheme="minorHAnsi" w:hAnsiTheme="minorHAnsi" w:cs="Segoe UI"/>
        </w:rPr>
        <w:t>ort. Although the staffs</w:t>
      </w:r>
      <w:r w:rsidRPr="006D2069">
        <w:rPr>
          <w:rFonts w:asciiTheme="minorHAnsi" w:hAnsiTheme="minorHAnsi" w:cs="Segoe UI"/>
        </w:rPr>
        <w:t xml:space="preserve"> personal beliefs align more closely </w:t>
      </w:r>
      <w:r w:rsidRPr="006D2069">
        <w:rPr>
          <w:rFonts w:asciiTheme="minorHAnsi" w:hAnsiTheme="minorHAnsi" w:cs="Segoe UI"/>
        </w:rPr>
        <w:t xml:space="preserve">with the principles of Theory Y </w:t>
      </w:r>
      <w:r w:rsidRPr="006D2069">
        <w:rPr>
          <w:rFonts w:asciiTheme="minorHAnsi" w:hAnsiTheme="minorHAnsi" w:cs="Segoe UI"/>
        </w:rPr>
        <w:t>emphasising trust, autonomy, and the belief that individual</w:t>
      </w:r>
      <w:r w:rsidRPr="006D2069">
        <w:rPr>
          <w:rFonts w:asciiTheme="minorHAnsi" w:hAnsiTheme="minorHAnsi" w:cs="Segoe UI"/>
        </w:rPr>
        <w:t xml:space="preserve">s are capable of </w:t>
      </w:r>
      <w:proofErr w:type="spellStart"/>
      <w:proofErr w:type="gramStart"/>
      <w:r w:rsidRPr="006D2069">
        <w:rPr>
          <w:rFonts w:asciiTheme="minorHAnsi" w:hAnsiTheme="minorHAnsi" w:cs="Segoe UI"/>
        </w:rPr>
        <w:t>self direction</w:t>
      </w:r>
      <w:proofErr w:type="spellEnd"/>
      <w:proofErr w:type="gramEnd"/>
      <w:r w:rsidRPr="006D2069">
        <w:rPr>
          <w:rFonts w:asciiTheme="minorHAnsi" w:hAnsiTheme="minorHAnsi" w:cs="Segoe UI"/>
        </w:rPr>
        <w:t xml:space="preserve">, </w:t>
      </w:r>
      <w:r w:rsidRPr="006D2069">
        <w:rPr>
          <w:rFonts w:asciiTheme="minorHAnsi" w:hAnsiTheme="minorHAnsi" w:cs="Segoe UI"/>
        </w:rPr>
        <w:t>critical reflection revealed that workplace pressures can sometimes lead to shifts in attitude. In demanding situations, such as meeting programme targets</w:t>
      </w:r>
      <w:r w:rsidRPr="006D2069">
        <w:rPr>
          <w:rFonts w:asciiTheme="minorHAnsi" w:hAnsiTheme="minorHAnsi" w:cs="Segoe UI"/>
        </w:rPr>
        <w:t xml:space="preserve"> or managing challenging trainee</w:t>
      </w:r>
      <w:r w:rsidRPr="006D2069">
        <w:rPr>
          <w:rFonts w:asciiTheme="minorHAnsi" w:hAnsiTheme="minorHAnsi" w:cs="Segoe UI"/>
        </w:rPr>
        <w:t xml:space="preserve"> behaviour, there may be a tendency to adopt more directive or controlling strategies that reflect aspects of Theory X.</w:t>
      </w:r>
    </w:p>
    <w:p w:rsidR="00B16B8E" w:rsidRPr="006D2069" w:rsidRDefault="00B16B8E" w:rsidP="006D2069">
      <w:pPr>
        <w:pStyle w:val="NormalWeb"/>
        <w:spacing w:line="360" w:lineRule="auto"/>
        <w:jc w:val="both"/>
        <w:rPr>
          <w:rFonts w:asciiTheme="minorHAnsi" w:hAnsiTheme="minorHAnsi" w:cs="Segoe UI"/>
        </w:rPr>
      </w:pPr>
      <w:r w:rsidRPr="006D2069">
        <w:rPr>
          <w:rFonts w:asciiTheme="minorHAnsi" w:hAnsiTheme="minorHAnsi" w:cs="Segoe UI"/>
        </w:rPr>
        <w:t xml:space="preserve">Overall, the analysis underscores the essential role of reflective practice in ensuring that professional behaviour remains consistent with both personal values and the expectations of the NHS. Within vocational training environments, maintaining awareness of how beliefs, attitudes, and external pressures influence behaviour is crucial. </w:t>
      </w:r>
    </w:p>
    <w:p w:rsidR="006D2069" w:rsidRDefault="00B16B8E" w:rsidP="006D2069">
      <w:pPr>
        <w:pStyle w:val="NormalWeb"/>
        <w:spacing w:line="360" w:lineRule="auto"/>
        <w:jc w:val="both"/>
        <w:rPr>
          <w:rFonts w:asciiTheme="minorHAnsi" w:hAnsiTheme="minorHAnsi" w:cs="Segoe UI"/>
        </w:rPr>
      </w:pPr>
      <w:r w:rsidRPr="006D2069">
        <w:rPr>
          <w:rFonts w:asciiTheme="minorHAnsi" w:hAnsiTheme="minorHAnsi" w:cs="Segoe UI"/>
        </w:rPr>
        <w:t>The report has emphasised the importance of clearly distinguishing between beliefs, attitudes, and values, and understanding how each of these elements uniquely shapes behaviour in the workplace. Through ongoing reflective practice, ind</w:t>
      </w:r>
      <w:r w:rsidRPr="006D2069">
        <w:rPr>
          <w:rFonts w:asciiTheme="minorHAnsi" w:hAnsiTheme="minorHAnsi" w:cs="Segoe UI"/>
        </w:rPr>
        <w:t xml:space="preserve">ividuals can enhance their </w:t>
      </w:r>
      <w:proofErr w:type="spellStart"/>
      <w:proofErr w:type="gramStart"/>
      <w:r w:rsidRPr="006D2069">
        <w:rPr>
          <w:rFonts w:asciiTheme="minorHAnsi" w:hAnsiTheme="minorHAnsi" w:cs="Segoe UI"/>
        </w:rPr>
        <w:t xml:space="preserve">self </w:t>
      </w:r>
      <w:r w:rsidRPr="006D2069">
        <w:rPr>
          <w:rFonts w:asciiTheme="minorHAnsi" w:hAnsiTheme="minorHAnsi" w:cs="Segoe UI"/>
        </w:rPr>
        <w:t>awareness</w:t>
      </w:r>
      <w:proofErr w:type="spellEnd"/>
      <w:proofErr w:type="gramEnd"/>
      <w:r w:rsidRPr="006D2069">
        <w:rPr>
          <w:rFonts w:asciiTheme="minorHAnsi" w:hAnsiTheme="minorHAnsi" w:cs="Segoe UI"/>
        </w:rPr>
        <w:t xml:space="preserve"> and more accurately identify how their personal perspectives influence their actions. This reflecti</w:t>
      </w:r>
      <w:r w:rsidRPr="006D2069">
        <w:rPr>
          <w:rFonts w:asciiTheme="minorHAnsi" w:hAnsiTheme="minorHAnsi" w:cs="Segoe UI"/>
        </w:rPr>
        <w:t>ve process enables staff</w:t>
      </w:r>
      <w:r w:rsidRPr="006D2069">
        <w:rPr>
          <w:rFonts w:asciiTheme="minorHAnsi" w:hAnsiTheme="minorHAnsi" w:cs="Segoe UI"/>
        </w:rPr>
        <w:t xml:space="preserve"> to adjust their behaviour where necessary, ensuring that their conduct remains consistent with both professional expectations and the wider organisational values of the NHS. By committing to this continuous cycle of reflection </w:t>
      </w:r>
      <w:r w:rsidRPr="006D2069">
        <w:rPr>
          <w:rFonts w:asciiTheme="minorHAnsi" w:hAnsiTheme="minorHAnsi" w:cs="Segoe UI"/>
        </w:rPr>
        <w:lastRenderedPageBreak/>
        <w:t>and improvement, trainers are better equipped to de</w:t>
      </w:r>
      <w:r w:rsidR="00F67328">
        <w:rPr>
          <w:rFonts w:asciiTheme="minorHAnsi" w:hAnsiTheme="minorHAnsi" w:cs="Segoe UI"/>
        </w:rPr>
        <w:t>liver fair, inclusive, and high quality support to the trainees</w:t>
      </w:r>
      <w:r w:rsidRPr="006D2069">
        <w:rPr>
          <w:rFonts w:asciiTheme="minorHAnsi" w:hAnsiTheme="minorHAnsi" w:cs="Segoe UI"/>
        </w:rPr>
        <w:t>.</w:t>
      </w:r>
    </w:p>
    <w:p w:rsidR="006D2069" w:rsidRDefault="006D2069" w:rsidP="006D2069">
      <w:pPr>
        <w:rPr>
          <w:rFonts w:eastAsia="Times New Roman"/>
          <w:sz w:val="24"/>
          <w:szCs w:val="24"/>
          <w:lang w:eastAsia="en-GB"/>
        </w:rPr>
      </w:pPr>
      <w:r>
        <w:br w:type="page"/>
      </w:r>
    </w:p>
    <w:p w:rsidR="000953B9" w:rsidRDefault="00B16B8E" w:rsidP="00F23D98">
      <w:pPr>
        <w:pStyle w:val="Heading1"/>
      </w:pPr>
      <w:bookmarkStart w:id="11" w:name="_Toc225099663"/>
      <w:r>
        <w:lastRenderedPageBreak/>
        <w:t xml:space="preserve">8. </w:t>
      </w:r>
      <w:proofErr w:type="spellStart"/>
      <w:r w:rsidR="00997A11">
        <w:t>Refrences</w:t>
      </w:r>
      <w:bookmarkEnd w:id="11"/>
      <w:proofErr w:type="spellEnd"/>
    </w:p>
    <w:p w:rsidR="00F67328" w:rsidRP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r w:rsidRPr="00F67328">
        <w:rPr>
          <w:rFonts w:eastAsia="Times New Roman" w:cs="Segoe UI"/>
          <w:b/>
          <w:bCs/>
          <w:sz w:val="24"/>
          <w:szCs w:val="24"/>
          <w:lang w:eastAsia="en-GB"/>
        </w:rPr>
        <w:t>Administrator. (2016, January 27).</w:t>
      </w:r>
      <w:r w:rsidRPr="00F67328">
        <w:rPr>
          <w:rFonts w:eastAsia="Times New Roman" w:cs="Segoe UI"/>
          <w:sz w:val="24"/>
          <w:szCs w:val="24"/>
          <w:lang w:eastAsia="en-GB"/>
        </w:rPr>
        <w:t xml:space="preserve"> </w:t>
      </w:r>
      <w:r w:rsidRPr="00F67328">
        <w:rPr>
          <w:rFonts w:eastAsia="Times New Roman" w:cs="Segoe UI"/>
          <w:i/>
          <w:iCs/>
          <w:sz w:val="24"/>
          <w:szCs w:val="24"/>
          <w:lang w:eastAsia="en-GB"/>
        </w:rPr>
        <w:t xml:space="preserve">Attitudes and Beliefs – </w:t>
      </w:r>
      <w:proofErr w:type="spellStart"/>
      <w:r w:rsidRPr="00F67328">
        <w:rPr>
          <w:rFonts w:eastAsia="Times New Roman" w:cs="Segoe UI"/>
          <w:i/>
          <w:iCs/>
          <w:sz w:val="24"/>
          <w:szCs w:val="24"/>
          <w:lang w:eastAsia="en-GB"/>
        </w:rPr>
        <w:t>IResearchNet</w:t>
      </w:r>
      <w:proofErr w:type="spellEnd"/>
      <w:r w:rsidRPr="00F67328">
        <w:rPr>
          <w:rFonts w:eastAsia="Times New Roman" w:cs="Segoe UI"/>
          <w:i/>
          <w:iCs/>
          <w:sz w:val="24"/>
          <w:szCs w:val="24"/>
          <w:lang w:eastAsia="en-GB"/>
        </w:rPr>
        <w:t>.</w:t>
      </w:r>
      <w:r w:rsidRPr="00F67328">
        <w:rPr>
          <w:rFonts w:eastAsia="Times New Roman" w:cs="Segoe UI"/>
          <w:sz w:val="24"/>
          <w:szCs w:val="24"/>
          <w:lang w:eastAsia="en-GB"/>
        </w:rPr>
        <w:t xml:space="preserve"> Psychology. </w:t>
      </w:r>
      <w:hyperlink r:id="rId10" w:history="1">
        <w:r w:rsidRPr="006C00FB">
          <w:rPr>
            <w:rStyle w:val="Hyperlink"/>
            <w:rFonts w:eastAsia="Times New Roman" w:cs="Segoe UI"/>
            <w:sz w:val="24"/>
            <w:szCs w:val="24"/>
            <w:lang w:eastAsia="en-GB"/>
          </w:rPr>
          <w:t>https://psychology.iresearchnet.com/industrial-organizational-psychology/job-satisfaction/attitudes-and-beliefs/</w:t>
        </w:r>
      </w:hyperlink>
    </w:p>
    <w:p w:rsidR="00F67328" w:rsidRP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r w:rsidRPr="00F67328">
        <w:rPr>
          <w:rFonts w:eastAsia="Times New Roman" w:cs="Segoe UI"/>
          <w:b/>
          <w:bCs/>
          <w:sz w:val="24"/>
          <w:szCs w:val="24"/>
          <w:lang w:eastAsia="en-GB"/>
        </w:rPr>
        <w:t>Distinguishing Attitudes from Values and Beliefs: A Social Psychological Perspective. (2024, June 27).</w:t>
      </w:r>
      <w:r w:rsidRPr="00F67328">
        <w:rPr>
          <w:rFonts w:eastAsia="Times New Roman" w:cs="Segoe UI"/>
          <w:sz w:val="24"/>
          <w:szCs w:val="24"/>
          <w:lang w:eastAsia="en-GB"/>
        </w:rPr>
        <w:t xml:space="preserve"> </w:t>
      </w:r>
      <w:r w:rsidRPr="00F67328">
        <w:rPr>
          <w:rFonts w:eastAsia="Times New Roman" w:cs="Segoe UI"/>
          <w:i/>
          <w:iCs/>
          <w:sz w:val="24"/>
          <w:szCs w:val="24"/>
          <w:lang w:eastAsia="en-GB"/>
        </w:rPr>
        <w:t>Psychology Town.</w:t>
      </w:r>
      <w:r w:rsidRPr="00F67328">
        <w:rPr>
          <w:rFonts w:eastAsia="Times New Roman" w:cs="Segoe UI"/>
          <w:sz w:val="24"/>
          <w:szCs w:val="24"/>
          <w:lang w:eastAsia="en-GB"/>
        </w:rPr>
        <w:t xml:space="preserve"> </w:t>
      </w:r>
      <w:hyperlink r:id="rId11" w:history="1">
        <w:r w:rsidRPr="006C00FB">
          <w:rPr>
            <w:rStyle w:val="Hyperlink"/>
            <w:rFonts w:eastAsia="Times New Roman" w:cs="Segoe UI"/>
            <w:sz w:val="24"/>
            <w:szCs w:val="24"/>
            <w:lang w:eastAsia="en-GB"/>
          </w:rPr>
          <w:t>https://psychology.town/social/attitudes-values-beliefs-social-psychology/</w:t>
        </w:r>
      </w:hyperlink>
    </w:p>
    <w:p w:rsidR="00F67328" w:rsidRP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r w:rsidRPr="00F67328">
        <w:rPr>
          <w:rFonts w:eastAsia="Times New Roman" w:cs="Segoe UI"/>
          <w:b/>
          <w:bCs/>
          <w:sz w:val="24"/>
          <w:szCs w:val="24"/>
          <w:lang w:eastAsia="en-GB"/>
        </w:rPr>
        <w:t>Employability Programmes – NHS Lothian Careers. (2025).</w:t>
      </w:r>
      <w:r w:rsidRPr="00F67328">
        <w:rPr>
          <w:rFonts w:eastAsia="Times New Roman" w:cs="Segoe UI"/>
          <w:sz w:val="24"/>
          <w:szCs w:val="24"/>
          <w:lang w:eastAsia="en-GB"/>
        </w:rPr>
        <w:t xml:space="preserve"> </w:t>
      </w:r>
      <w:proofErr w:type="spellStart"/>
      <w:r w:rsidRPr="00F67328">
        <w:rPr>
          <w:rFonts w:eastAsia="Times New Roman" w:cs="Segoe UI"/>
          <w:i/>
          <w:iCs/>
          <w:sz w:val="24"/>
          <w:szCs w:val="24"/>
          <w:lang w:eastAsia="en-GB"/>
        </w:rPr>
        <w:t>Nhslothian.scot</w:t>
      </w:r>
      <w:proofErr w:type="spellEnd"/>
      <w:r w:rsidRPr="00F67328">
        <w:rPr>
          <w:rFonts w:eastAsia="Times New Roman" w:cs="Segoe UI"/>
          <w:i/>
          <w:iCs/>
          <w:sz w:val="24"/>
          <w:szCs w:val="24"/>
          <w:lang w:eastAsia="en-GB"/>
        </w:rPr>
        <w:t>.</w:t>
      </w:r>
      <w:r w:rsidRPr="00F67328">
        <w:rPr>
          <w:rFonts w:eastAsia="Times New Roman" w:cs="Segoe UI"/>
          <w:sz w:val="24"/>
          <w:szCs w:val="24"/>
          <w:lang w:eastAsia="en-GB"/>
        </w:rPr>
        <w:t xml:space="preserve"> </w:t>
      </w:r>
      <w:hyperlink r:id="rId12" w:history="1">
        <w:r w:rsidRPr="006C00FB">
          <w:rPr>
            <w:rStyle w:val="Hyperlink"/>
            <w:rFonts w:eastAsia="Times New Roman" w:cs="Segoe UI"/>
            <w:sz w:val="24"/>
            <w:szCs w:val="24"/>
            <w:lang w:eastAsia="en-GB"/>
          </w:rPr>
          <w:t>https://careers.nhslothian.scot/empoyability-programmes/</w:t>
        </w:r>
      </w:hyperlink>
    </w:p>
    <w:p w:rsidR="00F67328" w:rsidRP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proofErr w:type="spellStart"/>
      <w:r w:rsidRPr="00F67328">
        <w:rPr>
          <w:rFonts w:eastAsia="Times New Roman" w:cs="Segoe UI"/>
          <w:b/>
          <w:bCs/>
          <w:sz w:val="24"/>
          <w:szCs w:val="24"/>
          <w:lang w:eastAsia="en-GB"/>
        </w:rPr>
        <w:t>Fitria</w:t>
      </w:r>
      <w:proofErr w:type="spellEnd"/>
      <w:r w:rsidRPr="00F67328">
        <w:rPr>
          <w:rFonts w:eastAsia="Times New Roman" w:cs="Segoe UI"/>
          <w:b/>
          <w:bCs/>
          <w:sz w:val="24"/>
          <w:szCs w:val="24"/>
          <w:lang w:eastAsia="en-GB"/>
        </w:rPr>
        <w:t xml:space="preserve">, F., </w:t>
      </w:r>
      <w:proofErr w:type="spellStart"/>
      <w:r w:rsidRPr="00F67328">
        <w:rPr>
          <w:rFonts w:eastAsia="Times New Roman" w:cs="Segoe UI"/>
          <w:b/>
          <w:bCs/>
          <w:sz w:val="24"/>
          <w:szCs w:val="24"/>
          <w:lang w:eastAsia="en-GB"/>
        </w:rPr>
        <w:t>Yahya</w:t>
      </w:r>
      <w:proofErr w:type="spellEnd"/>
      <w:r w:rsidRPr="00F67328">
        <w:rPr>
          <w:rFonts w:eastAsia="Times New Roman" w:cs="Segoe UI"/>
          <w:b/>
          <w:bCs/>
          <w:sz w:val="24"/>
          <w:szCs w:val="24"/>
          <w:lang w:eastAsia="en-GB"/>
        </w:rPr>
        <w:t xml:space="preserve">, M., </w:t>
      </w:r>
      <w:proofErr w:type="spellStart"/>
      <w:r w:rsidRPr="00F67328">
        <w:rPr>
          <w:rFonts w:eastAsia="Times New Roman" w:cs="Segoe UI"/>
          <w:b/>
          <w:bCs/>
          <w:sz w:val="24"/>
          <w:szCs w:val="24"/>
          <w:lang w:eastAsia="en-GB"/>
        </w:rPr>
        <w:t>Syahrul</w:t>
      </w:r>
      <w:proofErr w:type="spellEnd"/>
      <w:r w:rsidRPr="00F67328">
        <w:rPr>
          <w:rFonts w:eastAsia="Times New Roman" w:cs="Segoe UI"/>
          <w:b/>
          <w:bCs/>
          <w:sz w:val="24"/>
          <w:szCs w:val="24"/>
          <w:lang w:eastAsia="en-GB"/>
        </w:rPr>
        <w:t xml:space="preserve">, S., </w:t>
      </w:r>
      <w:proofErr w:type="spellStart"/>
      <w:r w:rsidRPr="00F67328">
        <w:rPr>
          <w:rFonts w:eastAsia="Times New Roman" w:cs="Segoe UI"/>
          <w:b/>
          <w:bCs/>
          <w:sz w:val="24"/>
          <w:szCs w:val="24"/>
          <w:lang w:eastAsia="en-GB"/>
        </w:rPr>
        <w:t>Purnamawati</w:t>
      </w:r>
      <w:proofErr w:type="spellEnd"/>
      <w:r w:rsidRPr="00F67328">
        <w:rPr>
          <w:rFonts w:eastAsia="Times New Roman" w:cs="Segoe UI"/>
          <w:b/>
          <w:bCs/>
          <w:sz w:val="24"/>
          <w:szCs w:val="24"/>
          <w:lang w:eastAsia="en-GB"/>
        </w:rPr>
        <w:t xml:space="preserve">, P., &amp; </w:t>
      </w:r>
      <w:proofErr w:type="spellStart"/>
      <w:r w:rsidRPr="00F67328">
        <w:rPr>
          <w:rFonts w:eastAsia="Times New Roman" w:cs="Segoe UI"/>
          <w:b/>
          <w:bCs/>
          <w:sz w:val="24"/>
          <w:szCs w:val="24"/>
          <w:lang w:eastAsia="en-GB"/>
        </w:rPr>
        <w:t>Nur</w:t>
      </w:r>
      <w:proofErr w:type="spellEnd"/>
      <w:r w:rsidRPr="00F67328">
        <w:rPr>
          <w:rFonts w:eastAsia="Times New Roman" w:cs="Segoe UI"/>
          <w:b/>
          <w:bCs/>
          <w:sz w:val="24"/>
          <w:szCs w:val="24"/>
          <w:lang w:eastAsia="en-GB"/>
        </w:rPr>
        <w:t>, H. (2023).</w:t>
      </w:r>
      <w:r w:rsidRPr="00F67328">
        <w:rPr>
          <w:rFonts w:eastAsia="Times New Roman" w:cs="Segoe UI"/>
          <w:sz w:val="24"/>
          <w:szCs w:val="24"/>
          <w:lang w:eastAsia="en-GB"/>
        </w:rPr>
        <w:t xml:space="preserve"> The impact of a conducive learning environment on learning motivation and student achievement in vocational schools. </w:t>
      </w:r>
      <w:r w:rsidRPr="00F67328">
        <w:rPr>
          <w:rFonts w:eastAsia="Times New Roman" w:cs="Segoe UI"/>
          <w:i/>
          <w:iCs/>
          <w:sz w:val="24"/>
          <w:szCs w:val="24"/>
          <w:lang w:eastAsia="en-GB"/>
        </w:rPr>
        <w:t>Advances in Social Science, Education and Humanities Research,</w:t>
      </w:r>
      <w:r w:rsidRPr="00F67328">
        <w:rPr>
          <w:rFonts w:eastAsia="Times New Roman" w:cs="Segoe UI"/>
          <w:sz w:val="24"/>
          <w:szCs w:val="24"/>
          <w:lang w:eastAsia="en-GB"/>
        </w:rPr>
        <w:t xml:space="preserve"> 199–206. </w:t>
      </w:r>
      <w:hyperlink r:id="rId13" w:history="1">
        <w:r w:rsidRPr="006C00FB">
          <w:rPr>
            <w:rStyle w:val="Hyperlink"/>
            <w:rFonts w:eastAsia="Times New Roman" w:cs="Segoe UI"/>
            <w:sz w:val="24"/>
            <w:szCs w:val="24"/>
            <w:lang w:eastAsia="en-GB"/>
          </w:rPr>
          <w:t>https://doi.org/10.2991/978-2-38476-084-8_27</w:t>
        </w:r>
      </w:hyperlink>
    </w:p>
    <w:p w:rsidR="00F67328" w:rsidRP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proofErr w:type="spellStart"/>
      <w:r w:rsidRPr="00F67328">
        <w:rPr>
          <w:rFonts w:eastAsia="Times New Roman" w:cs="Segoe UI"/>
          <w:b/>
          <w:bCs/>
          <w:sz w:val="24"/>
          <w:szCs w:val="24"/>
          <w:lang w:eastAsia="en-GB"/>
        </w:rPr>
        <w:t>GeeksforGeeks</w:t>
      </w:r>
      <w:proofErr w:type="spellEnd"/>
      <w:r w:rsidRPr="00F67328">
        <w:rPr>
          <w:rFonts w:eastAsia="Times New Roman" w:cs="Segoe UI"/>
          <w:b/>
          <w:bCs/>
          <w:sz w:val="24"/>
          <w:szCs w:val="24"/>
          <w:lang w:eastAsia="en-GB"/>
        </w:rPr>
        <w:t>. (2023, May 18).</w:t>
      </w:r>
      <w:r w:rsidRPr="00F67328">
        <w:rPr>
          <w:rFonts w:eastAsia="Times New Roman" w:cs="Segoe UI"/>
          <w:sz w:val="24"/>
          <w:szCs w:val="24"/>
          <w:lang w:eastAsia="en-GB"/>
        </w:rPr>
        <w:t xml:space="preserve"> </w:t>
      </w:r>
      <w:r w:rsidRPr="00F67328">
        <w:rPr>
          <w:rFonts w:eastAsia="Times New Roman" w:cs="Segoe UI"/>
          <w:i/>
          <w:iCs/>
          <w:sz w:val="24"/>
          <w:szCs w:val="24"/>
          <w:lang w:eastAsia="en-GB"/>
        </w:rPr>
        <w:t>McGregor’s Theory X and Theory Y.</w:t>
      </w:r>
      <w:r w:rsidRPr="00F67328">
        <w:rPr>
          <w:rFonts w:eastAsia="Times New Roman" w:cs="Segoe UI"/>
          <w:sz w:val="24"/>
          <w:szCs w:val="24"/>
          <w:lang w:eastAsia="en-GB"/>
        </w:rPr>
        <w:t xml:space="preserve"> </w:t>
      </w:r>
      <w:proofErr w:type="spellStart"/>
      <w:r w:rsidRPr="00F67328">
        <w:rPr>
          <w:rFonts w:eastAsia="Times New Roman" w:cs="Segoe UI"/>
          <w:sz w:val="24"/>
          <w:szCs w:val="24"/>
          <w:lang w:eastAsia="en-GB"/>
        </w:rPr>
        <w:t>GeeksforGeeks</w:t>
      </w:r>
      <w:proofErr w:type="spellEnd"/>
      <w:r w:rsidRPr="00F67328">
        <w:rPr>
          <w:rFonts w:eastAsia="Times New Roman" w:cs="Segoe UI"/>
          <w:sz w:val="24"/>
          <w:szCs w:val="24"/>
          <w:lang w:eastAsia="en-GB"/>
        </w:rPr>
        <w:t xml:space="preserve">. </w:t>
      </w:r>
      <w:hyperlink r:id="rId14" w:history="1">
        <w:r w:rsidRPr="006C00FB">
          <w:rPr>
            <w:rStyle w:val="Hyperlink"/>
            <w:rFonts w:eastAsia="Times New Roman" w:cs="Segoe UI"/>
            <w:sz w:val="24"/>
            <w:szCs w:val="24"/>
            <w:lang w:eastAsia="en-GB"/>
          </w:rPr>
          <w:t>https://www.geeksforgeeks.org/business-studies/mc-gregors-theory-x-and-theory-y/</w:t>
        </w:r>
      </w:hyperlink>
    </w:p>
    <w:p w:rsid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r w:rsidRPr="00F67328">
        <w:rPr>
          <w:rFonts w:eastAsia="Times New Roman" w:cs="Segoe UI"/>
          <w:b/>
          <w:bCs/>
          <w:sz w:val="24"/>
          <w:szCs w:val="24"/>
          <w:lang w:eastAsia="en-GB"/>
        </w:rPr>
        <w:t>Google Books. (2019).</w:t>
      </w:r>
      <w:r w:rsidRPr="00F67328">
        <w:rPr>
          <w:rFonts w:eastAsia="Times New Roman" w:cs="Segoe UI"/>
          <w:sz w:val="24"/>
          <w:szCs w:val="24"/>
          <w:lang w:eastAsia="en-GB"/>
        </w:rPr>
        <w:t xml:space="preserve"> </w:t>
      </w:r>
      <w:r w:rsidRPr="00F67328">
        <w:rPr>
          <w:rFonts w:eastAsia="Times New Roman" w:cs="Segoe UI"/>
          <w:i/>
          <w:iCs/>
          <w:sz w:val="24"/>
          <w:szCs w:val="24"/>
          <w:lang w:eastAsia="en-GB"/>
        </w:rPr>
        <w:t>Google.co.uk.</w:t>
      </w:r>
      <w:r w:rsidRPr="00F67328">
        <w:rPr>
          <w:rFonts w:eastAsia="Times New Roman" w:cs="Segoe UI"/>
          <w:sz w:val="24"/>
          <w:szCs w:val="24"/>
          <w:lang w:eastAsia="en-GB"/>
        </w:rPr>
        <w:t xml:space="preserve"> </w:t>
      </w:r>
    </w:p>
    <w:p w:rsidR="00F67328" w:rsidRP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hyperlink r:id="rId15" w:history="1">
        <w:r w:rsidRPr="006C00FB">
          <w:rPr>
            <w:rStyle w:val="Hyperlink"/>
            <w:rFonts w:eastAsia="Times New Roman" w:cs="Segoe UI"/>
            <w:sz w:val="24"/>
            <w:szCs w:val="24"/>
            <w:lang w:eastAsia="en-GB"/>
          </w:rPr>
          <w:t>https://www.google.co.uk/books/edition/Organizational_Behavior_and_Human_Resour/DHkVEQAAQBAJ?hl=en&amp;gbpv=1&amp;dq=Robbins</w:t>
        </w:r>
      </w:hyperlink>
    </w:p>
    <w:p w:rsid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r w:rsidRPr="00F67328">
        <w:rPr>
          <w:rFonts w:eastAsia="Times New Roman" w:cs="Segoe UI"/>
          <w:b/>
          <w:bCs/>
          <w:sz w:val="24"/>
          <w:szCs w:val="24"/>
          <w:lang w:eastAsia="en-GB"/>
        </w:rPr>
        <w:t>Jarvis, P. (2024).</w:t>
      </w:r>
      <w:r w:rsidRPr="00F67328">
        <w:rPr>
          <w:rFonts w:eastAsia="Times New Roman" w:cs="Segoe UI"/>
          <w:sz w:val="24"/>
          <w:szCs w:val="24"/>
          <w:lang w:eastAsia="en-GB"/>
        </w:rPr>
        <w:t xml:space="preserve"> </w:t>
      </w:r>
      <w:r w:rsidRPr="00F67328">
        <w:rPr>
          <w:rFonts w:eastAsia="Times New Roman" w:cs="Segoe UI"/>
          <w:i/>
          <w:iCs/>
          <w:sz w:val="24"/>
          <w:szCs w:val="24"/>
          <w:lang w:eastAsia="en-GB"/>
        </w:rPr>
        <w:t>Adult Education and Lifelong Learning.</w:t>
      </w:r>
      <w:r w:rsidRPr="00F67328">
        <w:rPr>
          <w:rFonts w:eastAsia="Times New Roman" w:cs="Segoe UI"/>
          <w:sz w:val="24"/>
          <w:szCs w:val="24"/>
          <w:lang w:eastAsia="en-GB"/>
        </w:rPr>
        <w:t xml:space="preserve"> Routledge.</w:t>
      </w:r>
    </w:p>
    <w:p w:rsidR="005608E3" w:rsidRPr="005608E3" w:rsidRDefault="005608E3" w:rsidP="005608E3">
      <w:pPr>
        <w:pStyle w:val="NormalWeb"/>
        <w:numPr>
          <w:ilvl w:val="0"/>
          <w:numId w:val="3"/>
        </w:numPr>
        <w:spacing w:before="0" w:beforeAutospacing="0" w:after="0" w:afterAutospacing="0" w:line="480" w:lineRule="atLeast"/>
        <w:rPr>
          <w:rFonts w:ascii="Calibri" w:hAnsi="Calibri"/>
          <w:color w:val="000000"/>
          <w:sz w:val="27"/>
          <w:szCs w:val="27"/>
        </w:rPr>
      </w:pPr>
      <w:r>
        <w:rPr>
          <w:rFonts w:ascii="Calibri" w:hAnsi="Calibri"/>
          <w:color w:val="000000"/>
          <w:sz w:val="27"/>
          <w:szCs w:val="27"/>
        </w:rPr>
        <w:t xml:space="preserve">Kaur, I., &amp; </w:t>
      </w:r>
      <w:proofErr w:type="spellStart"/>
      <w:r>
        <w:rPr>
          <w:rFonts w:ascii="Calibri" w:hAnsi="Calibri"/>
          <w:color w:val="000000"/>
          <w:sz w:val="27"/>
          <w:szCs w:val="27"/>
        </w:rPr>
        <w:t>Saxena</w:t>
      </w:r>
      <w:proofErr w:type="spellEnd"/>
      <w:r>
        <w:rPr>
          <w:rFonts w:ascii="Calibri" w:hAnsi="Calibri"/>
          <w:color w:val="000000"/>
          <w:sz w:val="27"/>
          <w:szCs w:val="27"/>
        </w:rPr>
        <w:t>, T. (2024). </w:t>
      </w:r>
      <w:r>
        <w:rPr>
          <w:rFonts w:ascii="Calibri" w:hAnsi="Calibri"/>
          <w:i/>
          <w:iCs/>
          <w:color w:val="000000"/>
          <w:sz w:val="27"/>
          <w:szCs w:val="27"/>
        </w:rPr>
        <w:t xml:space="preserve">Exploring </w:t>
      </w:r>
      <w:proofErr w:type="gramStart"/>
      <w:r>
        <w:rPr>
          <w:rFonts w:ascii="Calibri" w:hAnsi="Calibri"/>
          <w:i/>
          <w:iCs/>
          <w:color w:val="000000"/>
          <w:sz w:val="27"/>
          <w:szCs w:val="27"/>
        </w:rPr>
        <w:t>The</w:t>
      </w:r>
      <w:proofErr w:type="gramEnd"/>
      <w:r>
        <w:rPr>
          <w:rFonts w:ascii="Calibri" w:hAnsi="Calibri"/>
          <w:i/>
          <w:iCs/>
          <w:color w:val="000000"/>
          <w:sz w:val="27"/>
          <w:szCs w:val="27"/>
        </w:rPr>
        <w:t xml:space="preserve"> Relationship between Leadership Preferences and Personal Values in Adults</w:t>
      </w:r>
      <w:r>
        <w:rPr>
          <w:rFonts w:ascii="Calibri" w:hAnsi="Calibri"/>
          <w:color w:val="000000"/>
          <w:sz w:val="27"/>
          <w:szCs w:val="27"/>
        </w:rPr>
        <w:t>. </w:t>
      </w:r>
      <w:r>
        <w:rPr>
          <w:rFonts w:ascii="Calibri" w:hAnsi="Calibri"/>
          <w:i/>
          <w:iCs/>
          <w:color w:val="000000"/>
          <w:sz w:val="27"/>
          <w:szCs w:val="27"/>
        </w:rPr>
        <w:t>12</w:t>
      </w:r>
      <w:r>
        <w:rPr>
          <w:rFonts w:ascii="Calibri" w:hAnsi="Calibri"/>
          <w:color w:val="000000"/>
          <w:sz w:val="27"/>
          <w:szCs w:val="27"/>
        </w:rPr>
        <w:t xml:space="preserve">(2). </w:t>
      </w:r>
      <w:hyperlink r:id="rId16" w:history="1">
        <w:r w:rsidRPr="006C00FB">
          <w:rPr>
            <w:rStyle w:val="Hyperlink"/>
            <w:rFonts w:ascii="Calibri" w:hAnsi="Calibri"/>
            <w:sz w:val="27"/>
            <w:szCs w:val="27"/>
          </w:rPr>
          <w:t>https://doi.org/10.25215/1202.447</w:t>
        </w:r>
      </w:hyperlink>
    </w:p>
    <w:p w:rsidR="005608E3" w:rsidRPr="005608E3" w:rsidRDefault="005608E3" w:rsidP="005608E3">
      <w:pPr>
        <w:spacing w:before="100" w:beforeAutospacing="1" w:after="100" w:afterAutospacing="1" w:line="480" w:lineRule="auto"/>
        <w:ind w:left="360"/>
        <w:rPr>
          <w:rFonts w:eastAsia="Times New Roman" w:cs="Segoe UI"/>
          <w:sz w:val="24"/>
          <w:szCs w:val="24"/>
          <w:lang w:eastAsia="en-GB"/>
        </w:rPr>
      </w:pPr>
    </w:p>
    <w:p w:rsidR="00F67328" w:rsidRPr="005608E3" w:rsidRDefault="00F67328" w:rsidP="005608E3">
      <w:pPr>
        <w:pStyle w:val="ListParagraph"/>
        <w:numPr>
          <w:ilvl w:val="0"/>
          <w:numId w:val="3"/>
        </w:numPr>
        <w:spacing w:before="100" w:beforeAutospacing="1" w:after="100" w:afterAutospacing="1" w:line="480" w:lineRule="auto"/>
        <w:rPr>
          <w:rFonts w:eastAsia="Times New Roman" w:cs="Segoe UI"/>
          <w:sz w:val="24"/>
          <w:szCs w:val="24"/>
          <w:lang w:eastAsia="en-GB"/>
        </w:rPr>
      </w:pPr>
      <w:r w:rsidRPr="00F67328">
        <w:rPr>
          <w:rFonts w:eastAsia="Times New Roman" w:cs="Segoe UI"/>
          <w:b/>
          <w:bCs/>
          <w:sz w:val="24"/>
          <w:szCs w:val="24"/>
          <w:lang w:eastAsia="en-GB"/>
        </w:rPr>
        <w:lastRenderedPageBreak/>
        <w:t>McGregor, D. (1960).</w:t>
      </w:r>
      <w:r w:rsidRPr="00F67328">
        <w:rPr>
          <w:rFonts w:eastAsia="Times New Roman" w:cs="Segoe UI"/>
          <w:sz w:val="24"/>
          <w:szCs w:val="24"/>
          <w:lang w:eastAsia="en-GB"/>
        </w:rPr>
        <w:t xml:space="preserve"> </w:t>
      </w:r>
      <w:r w:rsidRPr="00F67328">
        <w:rPr>
          <w:rFonts w:eastAsia="Times New Roman" w:cs="Segoe UI"/>
          <w:i/>
          <w:iCs/>
          <w:sz w:val="24"/>
          <w:szCs w:val="24"/>
          <w:lang w:eastAsia="en-GB"/>
        </w:rPr>
        <w:t>The human side of enterprise.</w:t>
      </w:r>
      <w:r w:rsidRPr="00F67328">
        <w:rPr>
          <w:rFonts w:eastAsia="Times New Roman" w:cs="Segoe UI"/>
          <w:sz w:val="24"/>
          <w:szCs w:val="24"/>
          <w:lang w:eastAsia="en-GB"/>
        </w:rPr>
        <w:t xml:space="preserve"> McGraw-Hill.</w:t>
      </w:r>
    </w:p>
    <w:p w:rsidR="00F67328" w:rsidRP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proofErr w:type="spellStart"/>
      <w:r w:rsidRPr="00F67328">
        <w:rPr>
          <w:rFonts w:eastAsia="Times New Roman" w:cs="Segoe UI"/>
          <w:b/>
          <w:bCs/>
          <w:sz w:val="24"/>
          <w:szCs w:val="24"/>
          <w:lang w:eastAsia="en-GB"/>
        </w:rPr>
        <w:t>Nazirova</w:t>
      </w:r>
      <w:proofErr w:type="spellEnd"/>
      <w:r w:rsidRPr="00F67328">
        <w:rPr>
          <w:rFonts w:eastAsia="Times New Roman" w:cs="Segoe UI"/>
          <w:b/>
          <w:bCs/>
          <w:sz w:val="24"/>
          <w:szCs w:val="24"/>
          <w:lang w:eastAsia="en-GB"/>
        </w:rPr>
        <w:t xml:space="preserve">, Z., &amp; </w:t>
      </w:r>
      <w:proofErr w:type="spellStart"/>
      <w:r w:rsidRPr="00F67328">
        <w:rPr>
          <w:rFonts w:eastAsia="Times New Roman" w:cs="Segoe UI"/>
          <w:b/>
          <w:bCs/>
          <w:sz w:val="24"/>
          <w:szCs w:val="24"/>
          <w:lang w:eastAsia="en-GB"/>
        </w:rPr>
        <w:t>Borbala</w:t>
      </w:r>
      <w:proofErr w:type="spellEnd"/>
      <w:r w:rsidRPr="00F67328">
        <w:rPr>
          <w:rFonts w:eastAsia="Times New Roman" w:cs="Segoe UI"/>
          <w:b/>
          <w:bCs/>
          <w:sz w:val="24"/>
          <w:szCs w:val="24"/>
          <w:lang w:eastAsia="en-GB"/>
        </w:rPr>
        <w:t>, S. (2024).</w:t>
      </w:r>
      <w:r w:rsidRPr="00F67328">
        <w:rPr>
          <w:rFonts w:eastAsia="Times New Roman" w:cs="Segoe UI"/>
          <w:sz w:val="24"/>
          <w:szCs w:val="24"/>
          <w:lang w:eastAsia="en-GB"/>
        </w:rPr>
        <w:t xml:space="preserve"> Values, attitudes and the behaviour paradigm: A systematic literature review. </w:t>
      </w:r>
      <w:r w:rsidRPr="00F67328">
        <w:rPr>
          <w:rFonts w:eastAsia="Times New Roman" w:cs="Segoe UI"/>
          <w:i/>
          <w:iCs/>
          <w:sz w:val="24"/>
          <w:szCs w:val="24"/>
          <w:lang w:eastAsia="en-GB"/>
        </w:rPr>
        <w:t>Journal of Human Values, 30</w:t>
      </w:r>
      <w:r w:rsidRPr="00F67328">
        <w:rPr>
          <w:rFonts w:eastAsia="Times New Roman" w:cs="Segoe UI"/>
          <w:sz w:val="24"/>
          <w:szCs w:val="24"/>
          <w:lang w:eastAsia="en-GB"/>
        </w:rPr>
        <w:t xml:space="preserve">(2). </w:t>
      </w:r>
      <w:hyperlink r:id="rId17" w:history="1">
        <w:r w:rsidRPr="006C00FB">
          <w:rPr>
            <w:rStyle w:val="Hyperlink"/>
            <w:rFonts w:eastAsia="Times New Roman" w:cs="Segoe UI"/>
            <w:sz w:val="24"/>
            <w:szCs w:val="24"/>
            <w:lang w:eastAsia="en-GB"/>
          </w:rPr>
          <w:t>https://doi.org/10.1177/09716858241236902</w:t>
        </w:r>
      </w:hyperlink>
    </w:p>
    <w:p w:rsidR="00F67328" w:rsidRP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r w:rsidRPr="00F67328">
        <w:rPr>
          <w:rFonts w:eastAsia="Times New Roman" w:cs="Segoe UI"/>
          <w:b/>
          <w:bCs/>
          <w:sz w:val="24"/>
          <w:szCs w:val="24"/>
          <w:lang w:eastAsia="en-GB"/>
        </w:rPr>
        <w:t>NHS. (2024).</w:t>
      </w:r>
      <w:r w:rsidRPr="00F67328">
        <w:rPr>
          <w:rFonts w:eastAsia="Times New Roman" w:cs="Segoe UI"/>
          <w:sz w:val="24"/>
          <w:szCs w:val="24"/>
          <w:lang w:eastAsia="en-GB"/>
        </w:rPr>
        <w:t xml:space="preserve"> </w:t>
      </w:r>
      <w:r w:rsidRPr="00F67328">
        <w:rPr>
          <w:rFonts w:eastAsia="Times New Roman" w:cs="Segoe UI"/>
          <w:i/>
          <w:iCs/>
          <w:sz w:val="24"/>
          <w:szCs w:val="24"/>
          <w:lang w:eastAsia="en-GB"/>
        </w:rPr>
        <w:t>Values of the NHS Constitution.</w:t>
      </w:r>
      <w:r w:rsidRPr="00F67328">
        <w:rPr>
          <w:rFonts w:eastAsia="Times New Roman" w:cs="Segoe UI"/>
          <w:sz w:val="24"/>
          <w:szCs w:val="24"/>
          <w:lang w:eastAsia="en-GB"/>
        </w:rPr>
        <w:t xml:space="preserve"> Health Careers. </w:t>
      </w:r>
      <w:hyperlink r:id="rId18" w:history="1">
        <w:r w:rsidRPr="006C00FB">
          <w:rPr>
            <w:rStyle w:val="Hyperlink"/>
            <w:rFonts w:eastAsia="Times New Roman" w:cs="Segoe UI"/>
            <w:sz w:val="24"/>
            <w:szCs w:val="24"/>
            <w:lang w:eastAsia="en-GB"/>
          </w:rPr>
          <w:t>https://www.healthcareers.nhs.uk/working-health/working-nhs/nhs-constitution</w:t>
        </w:r>
      </w:hyperlink>
    </w:p>
    <w:p w:rsidR="00F67328" w:rsidRP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r w:rsidRPr="00F67328">
        <w:rPr>
          <w:rFonts w:eastAsia="Times New Roman" w:cs="Segoe UI"/>
          <w:b/>
          <w:bCs/>
          <w:sz w:val="24"/>
          <w:szCs w:val="24"/>
          <w:lang w:eastAsia="en-GB"/>
        </w:rPr>
        <w:t>NHS England. (2022).</w:t>
      </w:r>
      <w:r w:rsidRPr="00F67328">
        <w:rPr>
          <w:rFonts w:eastAsia="Times New Roman" w:cs="Segoe UI"/>
          <w:sz w:val="24"/>
          <w:szCs w:val="24"/>
          <w:lang w:eastAsia="en-GB"/>
        </w:rPr>
        <w:t xml:space="preserve"> </w:t>
      </w:r>
      <w:proofErr w:type="gramStart"/>
      <w:r w:rsidRPr="00F67328">
        <w:rPr>
          <w:rFonts w:eastAsia="Times New Roman" w:cs="Segoe UI"/>
          <w:i/>
          <w:iCs/>
          <w:sz w:val="24"/>
          <w:szCs w:val="24"/>
          <w:lang w:eastAsia="en-GB"/>
        </w:rPr>
        <w:t>The</w:t>
      </w:r>
      <w:proofErr w:type="gramEnd"/>
      <w:r w:rsidRPr="00F67328">
        <w:rPr>
          <w:rFonts w:eastAsia="Times New Roman" w:cs="Segoe UI"/>
          <w:i/>
          <w:iCs/>
          <w:sz w:val="24"/>
          <w:szCs w:val="24"/>
          <w:lang w:eastAsia="en-GB"/>
        </w:rPr>
        <w:t xml:space="preserve"> NHS Constitution for England.</w:t>
      </w:r>
    </w:p>
    <w:p w:rsidR="00F67328" w:rsidRP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r w:rsidRPr="00F67328">
        <w:rPr>
          <w:rFonts w:eastAsia="Times New Roman" w:cs="Segoe UI"/>
          <w:b/>
          <w:bCs/>
          <w:sz w:val="24"/>
          <w:szCs w:val="24"/>
          <w:lang w:eastAsia="en-GB"/>
        </w:rPr>
        <w:t>NHS England. (2024).</w:t>
      </w:r>
      <w:r w:rsidRPr="00F67328">
        <w:rPr>
          <w:rFonts w:eastAsia="Times New Roman" w:cs="Segoe UI"/>
          <w:sz w:val="24"/>
          <w:szCs w:val="24"/>
          <w:lang w:eastAsia="en-GB"/>
        </w:rPr>
        <w:t xml:space="preserve"> </w:t>
      </w:r>
      <w:r w:rsidRPr="00F67328">
        <w:rPr>
          <w:rFonts w:eastAsia="Times New Roman" w:cs="Segoe UI"/>
          <w:i/>
          <w:iCs/>
          <w:sz w:val="24"/>
          <w:szCs w:val="24"/>
          <w:lang w:eastAsia="en-GB"/>
        </w:rPr>
        <w:t>Safe Learning Environment Charter – What Good Looks Like.</w:t>
      </w:r>
      <w:r w:rsidRPr="00F67328">
        <w:rPr>
          <w:rFonts w:eastAsia="Times New Roman" w:cs="Segoe UI"/>
          <w:sz w:val="24"/>
          <w:szCs w:val="24"/>
          <w:lang w:eastAsia="en-GB"/>
        </w:rPr>
        <w:t xml:space="preserve"> </w:t>
      </w:r>
      <w:hyperlink r:id="rId19" w:history="1">
        <w:r w:rsidRPr="006C00FB">
          <w:rPr>
            <w:rStyle w:val="Hyperlink"/>
            <w:rFonts w:eastAsia="Times New Roman" w:cs="Segoe UI"/>
            <w:sz w:val="24"/>
            <w:szCs w:val="24"/>
            <w:lang w:eastAsia="en-GB"/>
          </w:rPr>
          <w:t>https://www.england.nhs.uk/long-read/safe-learning-environment-charter/</w:t>
        </w:r>
      </w:hyperlink>
    </w:p>
    <w:p w:rsidR="00F67328" w:rsidRP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r w:rsidRPr="00F67328">
        <w:rPr>
          <w:rFonts w:eastAsia="Times New Roman" w:cs="Segoe UI"/>
          <w:b/>
          <w:bCs/>
          <w:sz w:val="24"/>
          <w:szCs w:val="24"/>
          <w:lang w:eastAsia="en-GB"/>
        </w:rPr>
        <w:t>NHS Leadership Academy. (2021).</w:t>
      </w:r>
      <w:r w:rsidRPr="00F67328">
        <w:rPr>
          <w:rFonts w:eastAsia="Times New Roman" w:cs="Segoe UI"/>
          <w:sz w:val="24"/>
          <w:szCs w:val="24"/>
          <w:lang w:eastAsia="en-GB"/>
        </w:rPr>
        <w:t xml:space="preserve"> </w:t>
      </w:r>
      <w:r w:rsidRPr="00F67328">
        <w:rPr>
          <w:rFonts w:eastAsia="Times New Roman" w:cs="Segoe UI"/>
          <w:i/>
          <w:iCs/>
          <w:sz w:val="24"/>
          <w:szCs w:val="24"/>
          <w:lang w:eastAsia="en-GB"/>
        </w:rPr>
        <w:t>Healthcare Leadership Model.</w:t>
      </w:r>
      <w:r w:rsidRPr="00F67328">
        <w:rPr>
          <w:rFonts w:eastAsia="Times New Roman" w:cs="Segoe UI"/>
          <w:sz w:val="24"/>
          <w:szCs w:val="24"/>
          <w:lang w:eastAsia="en-GB"/>
        </w:rPr>
        <w:t xml:space="preserve"> </w:t>
      </w:r>
      <w:hyperlink r:id="rId20" w:history="1">
        <w:r w:rsidRPr="006C00FB">
          <w:rPr>
            <w:rStyle w:val="Hyperlink"/>
            <w:rFonts w:eastAsia="Times New Roman" w:cs="Segoe UI"/>
            <w:sz w:val="24"/>
            <w:szCs w:val="24"/>
            <w:lang w:eastAsia="en-GB"/>
          </w:rPr>
          <w:t>https://www.leadershipacademy.nhs.uk/healthcare-leadership-model/</w:t>
        </w:r>
      </w:hyperlink>
    </w:p>
    <w:p w:rsidR="00F67328" w:rsidRP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r w:rsidRPr="00F67328">
        <w:rPr>
          <w:rFonts w:eastAsia="Times New Roman" w:cs="Segoe UI"/>
          <w:b/>
          <w:bCs/>
          <w:sz w:val="24"/>
          <w:szCs w:val="24"/>
          <w:lang w:eastAsia="en-GB"/>
        </w:rPr>
        <w:t>Prioritizing rights. (2024).</w:t>
      </w:r>
      <w:r w:rsidRPr="00F67328">
        <w:rPr>
          <w:rFonts w:eastAsia="Times New Roman" w:cs="Segoe UI"/>
          <w:sz w:val="24"/>
          <w:szCs w:val="24"/>
          <w:lang w:eastAsia="en-GB"/>
        </w:rPr>
        <w:t xml:space="preserve"> </w:t>
      </w:r>
      <w:r w:rsidRPr="00F67328">
        <w:rPr>
          <w:rFonts w:eastAsia="Times New Roman" w:cs="Segoe UI"/>
          <w:i/>
          <w:iCs/>
          <w:sz w:val="24"/>
          <w:szCs w:val="24"/>
          <w:lang w:eastAsia="en-GB"/>
        </w:rPr>
        <w:t>Unesco.org.</w:t>
      </w:r>
      <w:r w:rsidRPr="00F67328">
        <w:rPr>
          <w:rFonts w:eastAsia="Times New Roman" w:cs="Segoe UI"/>
          <w:sz w:val="24"/>
          <w:szCs w:val="24"/>
          <w:lang w:eastAsia="en-GB"/>
        </w:rPr>
        <w:t xml:space="preserve"> </w:t>
      </w:r>
      <w:hyperlink r:id="rId21" w:history="1">
        <w:r w:rsidRPr="006C00FB">
          <w:rPr>
            <w:rStyle w:val="Hyperlink"/>
            <w:rFonts w:eastAsia="Times New Roman" w:cs="Segoe UI"/>
            <w:sz w:val="24"/>
            <w:szCs w:val="24"/>
            <w:lang w:eastAsia="en-GB"/>
          </w:rPr>
          <w:t>https://unevoc.unesco.org/home/Prioritizing+rights</w:t>
        </w:r>
      </w:hyperlink>
    </w:p>
    <w:p w:rsidR="00F67328" w:rsidRP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r w:rsidRPr="00F67328">
        <w:rPr>
          <w:rFonts w:eastAsia="Times New Roman" w:cs="Segoe UI"/>
          <w:b/>
          <w:bCs/>
          <w:sz w:val="24"/>
          <w:szCs w:val="24"/>
          <w:lang w:eastAsia="en-GB"/>
        </w:rPr>
        <w:t>Robbins, S. P., &amp; Judge, T. A. (2017).</w:t>
      </w:r>
      <w:r w:rsidRPr="00F67328">
        <w:rPr>
          <w:rFonts w:eastAsia="Times New Roman" w:cs="Segoe UI"/>
          <w:sz w:val="24"/>
          <w:szCs w:val="24"/>
          <w:lang w:eastAsia="en-GB"/>
        </w:rPr>
        <w:t xml:space="preserve"> </w:t>
      </w:r>
      <w:r w:rsidRPr="00F67328">
        <w:rPr>
          <w:rFonts w:eastAsia="Times New Roman" w:cs="Segoe UI"/>
          <w:i/>
          <w:iCs/>
          <w:sz w:val="24"/>
          <w:szCs w:val="24"/>
          <w:lang w:eastAsia="en-GB"/>
        </w:rPr>
        <w:t xml:space="preserve">Organizational </w:t>
      </w:r>
      <w:proofErr w:type="spellStart"/>
      <w:r w:rsidRPr="00F67328">
        <w:rPr>
          <w:rFonts w:eastAsia="Times New Roman" w:cs="Segoe UI"/>
          <w:i/>
          <w:iCs/>
          <w:sz w:val="24"/>
          <w:szCs w:val="24"/>
          <w:lang w:eastAsia="en-GB"/>
        </w:rPr>
        <w:t>Behavior</w:t>
      </w:r>
      <w:proofErr w:type="spellEnd"/>
      <w:r w:rsidRPr="00F67328">
        <w:rPr>
          <w:rFonts w:eastAsia="Times New Roman" w:cs="Segoe UI"/>
          <w:i/>
          <w:iCs/>
          <w:sz w:val="24"/>
          <w:szCs w:val="24"/>
          <w:lang w:eastAsia="en-GB"/>
        </w:rPr>
        <w:t>.</w:t>
      </w:r>
      <w:r w:rsidRPr="00F67328">
        <w:rPr>
          <w:rFonts w:eastAsia="Times New Roman" w:cs="Segoe UI"/>
          <w:sz w:val="24"/>
          <w:szCs w:val="24"/>
          <w:lang w:eastAsia="en-GB"/>
        </w:rPr>
        <w:t xml:space="preserve"> Pearson. </w:t>
      </w:r>
      <w:hyperlink r:id="rId22" w:history="1">
        <w:r w:rsidRPr="006C00FB">
          <w:rPr>
            <w:rStyle w:val="Hyperlink"/>
            <w:rFonts w:eastAsia="Times New Roman" w:cs="Segoe UI"/>
            <w:sz w:val="24"/>
            <w:szCs w:val="24"/>
            <w:lang w:eastAsia="en-GB"/>
          </w:rPr>
          <w:t>https://books.google.com/books/about/Organizational_Behavior.html?id=UKy1jgEACAAJ</w:t>
        </w:r>
      </w:hyperlink>
    </w:p>
    <w:p w:rsidR="00F67328" w:rsidRP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proofErr w:type="spellStart"/>
      <w:r w:rsidRPr="00F67328">
        <w:rPr>
          <w:rFonts w:eastAsia="Times New Roman" w:cs="Segoe UI"/>
          <w:b/>
          <w:bCs/>
          <w:sz w:val="24"/>
          <w:szCs w:val="24"/>
          <w:lang w:eastAsia="en-GB"/>
        </w:rPr>
        <w:t>Rokeach</w:t>
      </w:r>
      <w:proofErr w:type="spellEnd"/>
      <w:r w:rsidRPr="00F67328">
        <w:rPr>
          <w:rFonts w:eastAsia="Times New Roman" w:cs="Segoe UI"/>
          <w:b/>
          <w:bCs/>
          <w:sz w:val="24"/>
          <w:szCs w:val="24"/>
          <w:lang w:eastAsia="en-GB"/>
        </w:rPr>
        <w:t>, M. (1973).</w:t>
      </w:r>
      <w:r w:rsidRPr="00F67328">
        <w:rPr>
          <w:rFonts w:eastAsia="Times New Roman" w:cs="Segoe UI"/>
          <w:sz w:val="24"/>
          <w:szCs w:val="24"/>
          <w:lang w:eastAsia="en-GB"/>
        </w:rPr>
        <w:t xml:space="preserve"> </w:t>
      </w:r>
      <w:r w:rsidRPr="00F67328">
        <w:rPr>
          <w:rFonts w:eastAsia="Times New Roman" w:cs="Segoe UI"/>
          <w:i/>
          <w:iCs/>
          <w:sz w:val="24"/>
          <w:szCs w:val="24"/>
          <w:lang w:eastAsia="en-GB"/>
        </w:rPr>
        <w:t>The nature of human values.</w:t>
      </w:r>
      <w:r w:rsidRPr="00F67328">
        <w:rPr>
          <w:rFonts w:eastAsia="Times New Roman" w:cs="Segoe UI"/>
          <w:sz w:val="24"/>
          <w:szCs w:val="24"/>
          <w:lang w:eastAsia="en-GB"/>
        </w:rPr>
        <w:t xml:space="preserve"> Free Press.</w:t>
      </w:r>
    </w:p>
    <w:p w:rsidR="00F67328" w:rsidRP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proofErr w:type="spellStart"/>
      <w:r w:rsidRPr="00F67328">
        <w:rPr>
          <w:rFonts w:eastAsia="Times New Roman" w:cs="Segoe UI"/>
          <w:b/>
          <w:bCs/>
          <w:sz w:val="24"/>
          <w:szCs w:val="24"/>
          <w:lang w:eastAsia="en-GB"/>
        </w:rPr>
        <w:t>Schön</w:t>
      </w:r>
      <w:proofErr w:type="spellEnd"/>
      <w:r w:rsidRPr="00F67328">
        <w:rPr>
          <w:rFonts w:eastAsia="Times New Roman" w:cs="Segoe UI"/>
          <w:b/>
          <w:bCs/>
          <w:sz w:val="24"/>
          <w:szCs w:val="24"/>
          <w:lang w:eastAsia="en-GB"/>
        </w:rPr>
        <w:t>, D. A. (1983).</w:t>
      </w:r>
      <w:r w:rsidRPr="00F67328">
        <w:rPr>
          <w:rFonts w:eastAsia="Times New Roman" w:cs="Segoe UI"/>
          <w:sz w:val="24"/>
          <w:szCs w:val="24"/>
          <w:lang w:eastAsia="en-GB"/>
        </w:rPr>
        <w:t xml:space="preserve"> </w:t>
      </w:r>
      <w:r w:rsidRPr="00F67328">
        <w:rPr>
          <w:rFonts w:eastAsia="Times New Roman" w:cs="Segoe UI"/>
          <w:i/>
          <w:iCs/>
          <w:sz w:val="24"/>
          <w:szCs w:val="24"/>
          <w:lang w:eastAsia="en-GB"/>
        </w:rPr>
        <w:t>The reflective practitioner: How professionals think in action.</w:t>
      </w:r>
      <w:r w:rsidRPr="00F67328">
        <w:rPr>
          <w:rFonts w:eastAsia="Times New Roman" w:cs="Segoe UI"/>
          <w:sz w:val="24"/>
          <w:szCs w:val="24"/>
          <w:lang w:eastAsia="en-GB"/>
        </w:rPr>
        <w:t xml:space="preserve"> Administrative Science Quarterly, 32(4). </w:t>
      </w:r>
      <w:hyperlink r:id="rId23" w:history="1">
        <w:r w:rsidRPr="006C00FB">
          <w:rPr>
            <w:rStyle w:val="Hyperlink"/>
            <w:rFonts w:eastAsia="Times New Roman" w:cs="Segoe UI"/>
            <w:sz w:val="24"/>
            <w:szCs w:val="24"/>
            <w:lang w:eastAsia="en-GB"/>
          </w:rPr>
          <w:t>https://doi.org/10.2307/2392894</w:t>
        </w:r>
      </w:hyperlink>
    </w:p>
    <w:p w:rsidR="00F67328" w:rsidRDefault="00F67328" w:rsidP="00F67328">
      <w:pPr>
        <w:pStyle w:val="ListParagraph"/>
        <w:numPr>
          <w:ilvl w:val="0"/>
          <w:numId w:val="3"/>
        </w:numPr>
        <w:spacing w:before="100" w:beforeAutospacing="1" w:after="100" w:afterAutospacing="1" w:line="480" w:lineRule="auto"/>
        <w:rPr>
          <w:rFonts w:eastAsia="Times New Roman" w:cs="Segoe UI"/>
          <w:sz w:val="24"/>
          <w:szCs w:val="24"/>
          <w:lang w:eastAsia="en-GB"/>
        </w:rPr>
      </w:pPr>
      <w:proofErr w:type="spellStart"/>
      <w:r w:rsidRPr="00F67328">
        <w:rPr>
          <w:rFonts w:eastAsia="Times New Roman" w:cs="Segoe UI"/>
          <w:b/>
          <w:bCs/>
          <w:sz w:val="24"/>
          <w:szCs w:val="24"/>
          <w:lang w:eastAsia="en-GB"/>
        </w:rPr>
        <w:t>Suphasri</w:t>
      </w:r>
      <w:proofErr w:type="spellEnd"/>
      <w:r w:rsidRPr="00F67328">
        <w:rPr>
          <w:rFonts w:eastAsia="Times New Roman" w:cs="Segoe UI"/>
          <w:b/>
          <w:bCs/>
          <w:sz w:val="24"/>
          <w:szCs w:val="24"/>
          <w:lang w:eastAsia="en-GB"/>
        </w:rPr>
        <w:t xml:space="preserve">, P., &amp; </w:t>
      </w:r>
      <w:proofErr w:type="spellStart"/>
      <w:r w:rsidRPr="00F67328">
        <w:rPr>
          <w:rFonts w:eastAsia="Times New Roman" w:cs="Segoe UI"/>
          <w:b/>
          <w:bCs/>
          <w:sz w:val="24"/>
          <w:szCs w:val="24"/>
          <w:lang w:eastAsia="en-GB"/>
        </w:rPr>
        <w:t>Chinokul</w:t>
      </w:r>
      <w:proofErr w:type="spellEnd"/>
      <w:r w:rsidRPr="00F67328">
        <w:rPr>
          <w:rFonts w:eastAsia="Times New Roman" w:cs="Segoe UI"/>
          <w:b/>
          <w:bCs/>
          <w:sz w:val="24"/>
          <w:szCs w:val="24"/>
          <w:lang w:eastAsia="en-GB"/>
        </w:rPr>
        <w:t>, S. (2021).</w:t>
      </w:r>
      <w:r w:rsidRPr="00F67328">
        <w:rPr>
          <w:rFonts w:eastAsia="Times New Roman" w:cs="Segoe UI"/>
          <w:sz w:val="24"/>
          <w:szCs w:val="24"/>
          <w:lang w:eastAsia="en-GB"/>
        </w:rPr>
        <w:t xml:space="preserve"> Reflective practice in teacher education: Issues, challenges, and considerations. </w:t>
      </w:r>
      <w:r w:rsidRPr="00F67328">
        <w:rPr>
          <w:rFonts w:eastAsia="Times New Roman" w:cs="Segoe UI"/>
          <w:i/>
          <w:iCs/>
          <w:sz w:val="24"/>
          <w:szCs w:val="24"/>
          <w:lang w:eastAsia="en-GB"/>
        </w:rPr>
        <w:t>PASAA, 62</w:t>
      </w:r>
      <w:r w:rsidRPr="00F67328">
        <w:rPr>
          <w:rFonts w:eastAsia="Times New Roman" w:cs="Segoe UI"/>
          <w:sz w:val="24"/>
          <w:szCs w:val="24"/>
          <w:lang w:eastAsia="en-GB"/>
        </w:rPr>
        <w:t xml:space="preserve">(3), 237. </w:t>
      </w:r>
      <w:hyperlink r:id="rId24" w:history="1">
        <w:r w:rsidRPr="006C00FB">
          <w:rPr>
            <w:rStyle w:val="Hyperlink"/>
            <w:rFonts w:eastAsia="Times New Roman" w:cs="Segoe UI"/>
            <w:sz w:val="24"/>
            <w:szCs w:val="24"/>
            <w:lang w:eastAsia="en-GB"/>
          </w:rPr>
          <w:t>https://files.eric.ed.gov/fulltext/EJ1334998.pdf</w:t>
        </w:r>
      </w:hyperlink>
    </w:p>
    <w:p w:rsidR="00997A11" w:rsidRPr="00F67328" w:rsidRDefault="00997A11" w:rsidP="005608E3">
      <w:pPr>
        <w:spacing w:before="100" w:beforeAutospacing="1" w:after="100" w:afterAutospacing="1" w:line="240" w:lineRule="auto"/>
        <w:rPr>
          <w:rFonts w:ascii="Calibri" w:eastAsia="Times New Roman" w:hAnsi="Calibri" w:cs="Times New Roman"/>
          <w:color w:val="000000"/>
          <w:sz w:val="27"/>
          <w:szCs w:val="27"/>
          <w:lang w:eastAsia="en-GB"/>
        </w:rPr>
      </w:pPr>
    </w:p>
    <w:sectPr w:rsidR="00997A11" w:rsidRPr="00F67328">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5873" w:rsidRDefault="00845873" w:rsidP="00F23D98">
      <w:pPr>
        <w:spacing w:after="0" w:line="240" w:lineRule="auto"/>
      </w:pPr>
      <w:r>
        <w:separator/>
      </w:r>
    </w:p>
  </w:endnote>
  <w:endnote w:type="continuationSeparator" w:id="0">
    <w:p w:rsidR="00845873" w:rsidRDefault="00845873" w:rsidP="00F23D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4183325"/>
      <w:docPartObj>
        <w:docPartGallery w:val="Page Numbers (Bottom of Page)"/>
        <w:docPartUnique/>
      </w:docPartObj>
    </w:sdtPr>
    <w:sdtEndPr>
      <w:rPr>
        <w:noProof/>
      </w:rPr>
    </w:sdtEndPr>
    <w:sdtContent>
      <w:p w:rsidR="0055568E" w:rsidRDefault="0055568E">
        <w:pPr>
          <w:pStyle w:val="Footer"/>
          <w:jc w:val="right"/>
        </w:pPr>
        <w:r>
          <w:fldChar w:fldCharType="begin"/>
        </w:r>
        <w:r>
          <w:instrText xml:space="preserve"> PAGE   \* MERGEFORMAT </w:instrText>
        </w:r>
        <w:r>
          <w:fldChar w:fldCharType="separate"/>
        </w:r>
        <w:r w:rsidR="000A4028">
          <w:rPr>
            <w:noProof/>
          </w:rPr>
          <w:t>20</w:t>
        </w:r>
        <w:r>
          <w:rPr>
            <w:noProof/>
          </w:rPr>
          <w:fldChar w:fldCharType="end"/>
        </w:r>
      </w:p>
    </w:sdtContent>
  </w:sdt>
  <w:p w:rsidR="0055568E" w:rsidRDefault="005556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5873" w:rsidRDefault="00845873" w:rsidP="00F23D98">
      <w:pPr>
        <w:spacing w:after="0" w:line="240" w:lineRule="auto"/>
      </w:pPr>
      <w:r>
        <w:separator/>
      </w:r>
    </w:p>
  </w:footnote>
  <w:footnote w:type="continuationSeparator" w:id="0">
    <w:p w:rsidR="00845873" w:rsidRDefault="00845873" w:rsidP="00F23D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BA52C8"/>
    <w:multiLevelType w:val="hybridMultilevel"/>
    <w:tmpl w:val="F2E87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F64469"/>
    <w:multiLevelType w:val="hybridMultilevel"/>
    <w:tmpl w:val="70DAB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910317"/>
    <w:multiLevelType w:val="hybridMultilevel"/>
    <w:tmpl w:val="9FC6F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2792"/>
    <w:rsid w:val="000026BB"/>
    <w:rsid w:val="0004434C"/>
    <w:rsid w:val="000953B9"/>
    <w:rsid w:val="000A4028"/>
    <w:rsid w:val="001B241E"/>
    <w:rsid w:val="001C6C3A"/>
    <w:rsid w:val="00211DEA"/>
    <w:rsid w:val="002258AA"/>
    <w:rsid w:val="00252C68"/>
    <w:rsid w:val="00255463"/>
    <w:rsid w:val="002C5173"/>
    <w:rsid w:val="002F4E9D"/>
    <w:rsid w:val="003725FC"/>
    <w:rsid w:val="003C3BCB"/>
    <w:rsid w:val="003D4C4B"/>
    <w:rsid w:val="004574F5"/>
    <w:rsid w:val="00473E84"/>
    <w:rsid w:val="0051129A"/>
    <w:rsid w:val="0055568E"/>
    <w:rsid w:val="005608E3"/>
    <w:rsid w:val="00566D1E"/>
    <w:rsid w:val="005A7F4D"/>
    <w:rsid w:val="005F161A"/>
    <w:rsid w:val="00612072"/>
    <w:rsid w:val="006B5F17"/>
    <w:rsid w:val="006D2069"/>
    <w:rsid w:val="00734212"/>
    <w:rsid w:val="00770088"/>
    <w:rsid w:val="007962E9"/>
    <w:rsid w:val="007C3BB7"/>
    <w:rsid w:val="007C7F6D"/>
    <w:rsid w:val="007E278A"/>
    <w:rsid w:val="00804D4E"/>
    <w:rsid w:val="008126B3"/>
    <w:rsid w:val="0083261A"/>
    <w:rsid w:val="00845873"/>
    <w:rsid w:val="00866874"/>
    <w:rsid w:val="00894866"/>
    <w:rsid w:val="008F5289"/>
    <w:rsid w:val="009730AA"/>
    <w:rsid w:val="0097627F"/>
    <w:rsid w:val="00982B9B"/>
    <w:rsid w:val="00997A11"/>
    <w:rsid w:val="009C719D"/>
    <w:rsid w:val="00A24CBC"/>
    <w:rsid w:val="00A61711"/>
    <w:rsid w:val="00AA5601"/>
    <w:rsid w:val="00AF3A3E"/>
    <w:rsid w:val="00B01D3F"/>
    <w:rsid w:val="00B16B8E"/>
    <w:rsid w:val="00B65781"/>
    <w:rsid w:val="00B675BA"/>
    <w:rsid w:val="00B97FB8"/>
    <w:rsid w:val="00BB45CE"/>
    <w:rsid w:val="00BC2792"/>
    <w:rsid w:val="00BD2BA0"/>
    <w:rsid w:val="00C17536"/>
    <w:rsid w:val="00C313AA"/>
    <w:rsid w:val="00C407F1"/>
    <w:rsid w:val="00C463D4"/>
    <w:rsid w:val="00C96AE7"/>
    <w:rsid w:val="00CF0C08"/>
    <w:rsid w:val="00D5450F"/>
    <w:rsid w:val="00E04883"/>
    <w:rsid w:val="00E9173D"/>
    <w:rsid w:val="00F23D98"/>
    <w:rsid w:val="00F67328"/>
    <w:rsid w:val="00F70030"/>
    <w:rsid w:val="00FA41EE"/>
    <w:rsid w:val="00FC600F"/>
    <w:rsid w:val="00FE3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0B594"/>
  <w15:chartTrackingRefBased/>
  <w15:docId w15:val="{7D5EF918-E041-4360-8E58-CCFF38705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B241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23D9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41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B241E"/>
    <w:pPr>
      <w:outlineLvl w:val="9"/>
    </w:pPr>
    <w:rPr>
      <w:lang w:val="en-US"/>
    </w:rPr>
  </w:style>
  <w:style w:type="paragraph" w:styleId="NormalWeb">
    <w:name w:val="Normal (Web)"/>
    <w:basedOn w:val="Normal"/>
    <w:uiPriority w:val="99"/>
    <w:unhideWhenUsed/>
    <w:rsid w:val="00997A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7627F"/>
    <w:rPr>
      <w:color w:val="0563C1" w:themeColor="hyperlink"/>
      <w:u w:val="single"/>
    </w:rPr>
  </w:style>
  <w:style w:type="character" w:customStyle="1" w:styleId="Heading2Char">
    <w:name w:val="Heading 2 Char"/>
    <w:basedOn w:val="DefaultParagraphFont"/>
    <w:link w:val="Heading2"/>
    <w:uiPriority w:val="9"/>
    <w:rsid w:val="00F23D98"/>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F23D98"/>
    <w:pPr>
      <w:spacing w:after="100"/>
    </w:pPr>
  </w:style>
  <w:style w:type="paragraph" w:styleId="Header">
    <w:name w:val="header"/>
    <w:basedOn w:val="Normal"/>
    <w:link w:val="HeaderChar"/>
    <w:uiPriority w:val="99"/>
    <w:unhideWhenUsed/>
    <w:rsid w:val="00F23D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D98"/>
  </w:style>
  <w:style w:type="paragraph" w:styleId="Footer">
    <w:name w:val="footer"/>
    <w:basedOn w:val="Normal"/>
    <w:link w:val="FooterChar"/>
    <w:uiPriority w:val="99"/>
    <w:unhideWhenUsed/>
    <w:rsid w:val="00F23D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D98"/>
  </w:style>
  <w:style w:type="paragraph" w:styleId="Title">
    <w:name w:val="Title"/>
    <w:basedOn w:val="Normal"/>
    <w:next w:val="Normal"/>
    <w:link w:val="TitleChar"/>
    <w:uiPriority w:val="10"/>
    <w:qFormat/>
    <w:rsid w:val="003D4C4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4C4B"/>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211DEA"/>
    <w:rPr>
      <w:color w:val="954F72" w:themeColor="followedHyperlink"/>
      <w:u w:val="single"/>
    </w:rPr>
  </w:style>
  <w:style w:type="paragraph" w:styleId="TOC2">
    <w:name w:val="toc 2"/>
    <w:basedOn w:val="Normal"/>
    <w:next w:val="Normal"/>
    <w:autoRedefine/>
    <w:uiPriority w:val="39"/>
    <w:unhideWhenUsed/>
    <w:rsid w:val="002F4E9D"/>
    <w:pPr>
      <w:spacing w:after="100"/>
      <w:ind w:left="220"/>
    </w:pPr>
  </w:style>
  <w:style w:type="character" w:styleId="Strong">
    <w:name w:val="Strong"/>
    <w:basedOn w:val="DefaultParagraphFont"/>
    <w:uiPriority w:val="22"/>
    <w:qFormat/>
    <w:rsid w:val="002258AA"/>
    <w:rPr>
      <w:b/>
      <w:bCs/>
    </w:rPr>
  </w:style>
  <w:style w:type="paragraph" w:styleId="NoSpacing">
    <w:name w:val="No Spacing"/>
    <w:uiPriority w:val="1"/>
    <w:qFormat/>
    <w:rsid w:val="00770088"/>
    <w:pPr>
      <w:spacing w:after="0" w:line="240" w:lineRule="auto"/>
    </w:pPr>
  </w:style>
  <w:style w:type="paragraph" w:styleId="ListParagraph">
    <w:name w:val="List Paragraph"/>
    <w:basedOn w:val="Normal"/>
    <w:uiPriority w:val="34"/>
    <w:qFormat/>
    <w:rsid w:val="008948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593045">
      <w:bodyDiv w:val="1"/>
      <w:marLeft w:val="0"/>
      <w:marRight w:val="0"/>
      <w:marTop w:val="0"/>
      <w:marBottom w:val="0"/>
      <w:divBdr>
        <w:top w:val="none" w:sz="0" w:space="0" w:color="auto"/>
        <w:left w:val="none" w:sz="0" w:space="0" w:color="auto"/>
        <w:bottom w:val="none" w:sz="0" w:space="0" w:color="auto"/>
        <w:right w:val="none" w:sz="0" w:space="0" w:color="auto"/>
      </w:divBdr>
    </w:div>
    <w:div w:id="40595454">
      <w:bodyDiv w:val="1"/>
      <w:marLeft w:val="0"/>
      <w:marRight w:val="0"/>
      <w:marTop w:val="0"/>
      <w:marBottom w:val="0"/>
      <w:divBdr>
        <w:top w:val="none" w:sz="0" w:space="0" w:color="auto"/>
        <w:left w:val="none" w:sz="0" w:space="0" w:color="auto"/>
        <w:bottom w:val="none" w:sz="0" w:space="0" w:color="auto"/>
        <w:right w:val="none" w:sz="0" w:space="0" w:color="auto"/>
      </w:divBdr>
      <w:divsChild>
        <w:div w:id="1170604335">
          <w:marLeft w:val="0"/>
          <w:marRight w:val="0"/>
          <w:marTop w:val="0"/>
          <w:marBottom w:val="0"/>
          <w:divBdr>
            <w:top w:val="none" w:sz="0" w:space="0" w:color="auto"/>
            <w:left w:val="none" w:sz="0" w:space="0" w:color="auto"/>
            <w:bottom w:val="none" w:sz="0" w:space="0" w:color="auto"/>
            <w:right w:val="none" w:sz="0" w:space="0" w:color="auto"/>
          </w:divBdr>
        </w:div>
      </w:divsChild>
    </w:div>
    <w:div w:id="76023003">
      <w:bodyDiv w:val="1"/>
      <w:marLeft w:val="0"/>
      <w:marRight w:val="0"/>
      <w:marTop w:val="0"/>
      <w:marBottom w:val="0"/>
      <w:divBdr>
        <w:top w:val="none" w:sz="0" w:space="0" w:color="auto"/>
        <w:left w:val="none" w:sz="0" w:space="0" w:color="auto"/>
        <w:bottom w:val="none" w:sz="0" w:space="0" w:color="auto"/>
        <w:right w:val="none" w:sz="0" w:space="0" w:color="auto"/>
      </w:divBdr>
    </w:div>
    <w:div w:id="94639804">
      <w:bodyDiv w:val="1"/>
      <w:marLeft w:val="0"/>
      <w:marRight w:val="0"/>
      <w:marTop w:val="0"/>
      <w:marBottom w:val="0"/>
      <w:divBdr>
        <w:top w:val="none" w:sz="0" w:space="0" w:color="auto"/>
        <w:left w:val="none" w:sz="0" w:space="0" w:color="auto"/>
        <w:bottom w:val="none" w:sz="0" w:space="0" w:color="auto"/>
        <w:right w:val="none" w:sz="0" w:space="0" w:color="auto"/>
      </w:divBdr>
      <w:divsChild>
        <w:div w:id="239565165">
          <w:marLeft w:val="0"/>
          <w:marRight w:val="0"/>
          <w:marTop w:val="0"/>
          <w:marBottom w:val="0"/>
          <w:divBdr>
            <w:top w:val="none" w:sz="0" w:space="0" w:color="auto"/>
            <w:left w:val="none" w:sz="0" w:space="0" w:color="auto"/>
            <w:bottom w:val="none" w:sz="0" w:space="0" w:color="auto"/>
            <w:right w:val="none" w:sz="0" w:space="0" w:color="auto"/>
          </w:divBdr>
        </w:div>
      </w:divsChild>
    </w:div>
    <w:div w:id="98335391">
      <w:bodyDiv w:val="1"/>
      <w:marLeft w:val="0"/>
      <w:marRight w:val="0"/>
      <w:marTop w:val="0"/>
      <w:marBottom w:val="0"/>
      <w:divBdr>
        <w:top w:val="none" w:sz="0" w:space="0" w:color="auto"/>
        <w:left w:val="none" w:sz="0" w:space="0" w:color="auto"/>
        <w:bottom w:val="none" w:sz="0" w:space="0" w:color="auto"/>
        <w:right w:val="none" w:sz="0" w:space="0" w:color="auto"/>
      </w:divBdr>
      <w:divsChild>
        <w:div w:id="2027435679">
          <w:marLeft w:val="0"/>
          <w:marRight w:val="0"/>
          <w:marTop w:val="0"/>
          <w:marBottom w:val="0"/>
          <w:divBdr>
            <w:top w:val="none" w:sz="0" w:space="0" w:color="auto"/>
            <w:left w:val="none" w:sz="0" w:space="0" w:color="auto"/>
            <w:bottom w:val="none" w:sz="0" w:space="0" w:color="auto"/>
            <w:right w:val="none" w:sz="0" w:space="0" w:color="auto"/>
          </w:divBdr>
        </w:div>
      </w:divsChild>
    </w:div>
    <w:div w:id="98570663">
      <w:bodyDiv w:val="1"/>
      <w:marLeft w:val="0"/>
      <w:marRight w:val="0"/>
      <w:marTop w:val="0"/>
      <w:marBottom w:val="0"/>
      <w:divBdr>
        <w:top w:val="none" w:sz="0" w:space="0" w:color="auto"/>
        <w:left w:val="none" w:sz="0" w:space="0" w:color="auto"/>
        <w:bottom w:val="none" w:sz="0" w:space="0" w:color="auto"/>
        <w:right w:val="none" w:sz="0" w:space="0" w:color="auto"/>
      </w:divBdr>
      <w:divsChild>
        <w:div w:id="805321966">
          <w:marLeft w:val="0"/>
          <w:marRight w:val="0"/>
          <w:marTop w:val="0"/>
          <w:marBottom w:val="0"/>
          <w:divBdr>
            <w:top w:val="none" w:sz="0" w:space="0" w:color="auto"/>
            <w:left w:val="none" w:sz="0" w:space="0" w:color="auto"/>
            <w:bottom w:val="none" w:sz="0" w:space="0" w:color="auto"/>
            <w:right w:val="none" w:sz="0" w:space="0" w:color="auto"/>
          </w:divBdr>
        </w:div>
      </w:divsChild>
    </w:div>
    <w:div w:id="137578869">
      <w:bodyDiv w:val="1"/>
      <w:marLeft w:val="0"/>
      <w:marRight w:val="0"/>
      <w:marTop w:val="0"/>
      <w:marBottom w:val="0"/>
      <w:divBdr>
        <w:top w:val="none" w:sz="0" w:space="0" w:color="auto"/>
        <w:left w:val="none" w:sz="0" w:space="0" w:color="auto"/>
        <w:bottom w:val="none" w:sz="0" w:space="0" w:color="auto"/>
        <w:right w:val="none" w:sz="0" w:space="0" w:color="auto"/>
      </w:divBdr>
      <w:divsChild>
        <w:div w:id="13071255">
          <w:marLeft w:val="0"/>
          <w:marRight w:val="0"/>
          <w:marTop w:val="0"/>
          <w:marBottom w:val="0"/>
          <w:divBdr>
            <w:top w:val="none" w:sz="0" w:space="0" w:color="auto"/>
            <w:left w:val="none" w:sz="0" w:space="0" w:color="auto"/>
            <w:bottom w:val="none" w:sz="0" w:space="0" w:color="auto"/>
            <w:right w:val="none" w:sz="0" w:space="0" w:color="auto"/>
          </w:divBdr>
        </w:div>
      </w:divsChild>
    </w:div>
    <w:div w:id="141510071">
      <w:bodyDiv w:val="1"/>
      <w:marLeft w:val="0"/>
      <w:marRight w:val="0"/>
      <w:marTop w:val="0"/>
      <w:marBottom w:val="0"/>
      <w:divBdr>
        <w:top w:val="none" w:sz="0" w:space="0" w:color="auto"/>
        <w:left w:val="none" w:sz="0" w:space="0" w:color="auto"/>
        <w:bottom w:val="none" w:sz="0" w:space="0" w:color="auto"/>
        <w:right w:val="none" w:sz="0" w:space="0" w:color="auto"/>
      </w:divBdr>
    </w:div>
    <w:div w:id="257059879">
      <w:bodyDiv w:val="1"/>
      <w:marLeft w:val="0"/>
      <w:marRight w:val="0"/>
      <w:marTop w:val="0"/>
      <w:marBottom w:val="0"/>
      <w:divBdr>
        <w:top w:val="none" w:sz="0" w:space="0" w:color="auto"/>
        <w:left w:val="none" w:sz="0" w:space="0" w:color="auto"/>
        <w:bottom w:val="none" w:sz="0" w:space="0" w:color="auto"/>
        <w:right w:val="none" w:sz="0" w:space="0" w:color="auto"/>
      </w:divBdr>
      <w:divsChild>
        <w:div w:id="2024629108">
          <w:marLeft w:val="0"/>
          <w:marRight w:val="0"/>
          <w:marTop w:val="0"/>
          <w:marBottom w:val="0"/>
          <w:divBdr>
            <w:top w:val="none" w:sz="0" w:space="0" w:color="auto"/>
            <w:left w:val="none" w:sz="0" w:space="0" w:color="auto"/>
            <w:bottom w:val="none" w:sz="0" w:space="0" w:color="auto"/>
            <w:right w:val="none" w:sz="0" w:space="0" w:color="auto"/>
          </w:divBdr>
        </w:div>
      </w:divsChild>
    </w:div>
    <w:div w:id="262763986">
      <w:bodyDiv w:val="1"/>
      <w:marLeft w:val="0"/>
      <w:marRight w:val="0"/>
      <w:marTop w:val="0"/>
      <w:marBottom w:val="0"/>
      <w:divBdr>
        <w:top w:val="none" w:sz="0" w:space="0" w:color="auto"/>
        <w:left w:val="none" w:sz="0" w:space="0" w:color="auto"/>
        <w:bottom w:val="none" w:sz="0" w:space="0" w:color="auto"/>
        <w:right w:val="none" w:sz="0" w:space="0" w:color="auto"/>
      </w:divBdr>
      <w:divsChild>
        <w:div w:id="1814180110">
          <w:marLeft w:val="0"/>
          <w:marRight w:val="0"/>
          <w:marTop w:val="0"/>
          <w:marBottom w:val="0"/>
          <w:divBdr>
            <w:top w:val="none" w:sz="0" w:space="0" w:color="auto"/>
            <w:left w:val="none" w:sz="0" w:space="0" w:color="auto"/>
            <w:bottom w:val="none" w:sz="0" w:space="0" w:color="auto"/>
            <w:right w:val="none" w:sz="0" w:space="0" w:color="auto"/>
          </w:divBdr>
        </w:div>
      </w:divsChild>
    </w:div>
    <w:div w:id="271785374">
      <w:bodyDiv w:val="1"/>
      <w:marLeft w:val="0"/>
      <w:marRight w:val="0"/>
      <w:marTop w:val="0"/>
      <w:marBottom w:val="0"/>
      <w:divBdr>
        <w:top w:val="none" w:sz="0" w:space="0" w:color="auto"/>
        <w:left w:val="none" w:sz="0" w:space="0" w:color="auto"/>
        <w:bottom w:val="none" w:sz="0" w:space="0" w:color="auto"/>
        <w:right w:val="none" w:sz="0" w:space="0" w:color="auto"/>
      </w:divBdr>
      <w:divsChild>
        <w:div w:id="1101030471">
          <w:marLeft w:val="0"/>
          <w:marRight w:val="0"/>
          <w:marTop w:val="0"/>
          <w:marBottom w:val="0"/>
          <w:divBdr>
            <w:top w:val="none" w:sz="0" w:space="0" w:color="auto"/>
            <w:left w:val="none" w:sz="0" w:space="0" w:color="auto"/>
            <w:bottom w:val="none" w:sz="0" w:space="0" w:color="auto"/>
            <w:right w:val="none" w:sz="0" w:space="0" w:color="auto"/>
          </w:divBdr>
        </w:div>
      </w:divsChild>
    </w:div>
    <w:div w:id="276909345">
      <w:bodyDiv w:val="1"/>
      <w:marLeft w:val="0"/>
      <w:marRight w:val="0"/>
      <w:marTop w:val="0"/>
      <w:marBottom w:val="0"/>
      <w:divBdr>
        <w:top w:val="none" w:sz="0" w:space="0" w:color="auto"/>
        <w:left w:val="none" w:sz="0" w:space="0" w:color="auto"/>
        <w:bottom w:val="none" w:sz="0" w:space="0" w:color="auto"/>
        <w:right w:val="none" w:sz="0" w:space="0" w:color="auto"/>
      </w:divBdr>
    </w:div>
    <w:div w:id="294720318">
      <w:bodyDiv w:val="1"/>
      <w:marLeft w:val="0"/>
      <w:marRight w:val="0"/>
      <w:marTop w:val="0"/>
      <w:marBottom w:val="0"/>
      <w:divBdr>
        <w:top w:val="none" w:sz="0" w:space="0" w:color="auto"/>
        <w:left w:val="none" w:sz="0" w:space="0" w:color="auto"/>
        <w:bottom w:val="none" w:sz="0" w:space="0" w:color="auto"/>
        <w:right w:val="none" w:sz="0" w:space="0" w:color="auto"/>
      </w:divBdr>
    </w:div>
    <w:div w:id="321012192">
      <w:bodyDiv w:val="1"/>
      <w:marLeft w:val="0"/>
      <w:marRight w:val="0"/>
      <w:marTop w:val="0"/>
      <w:marBottom w:val="0"/>
      <w:divBdr>
        <w:top w:val="none" w:sz="0" w:space="0" w:color="auto"/>
        <w:left w:val="none" w:sz="0" w:space="0" w:color="auto"/>
        <w:bottom w:val="none" w:sz="0" w:space="0" w:color="auto"/>
        <w:right w:val="none" w:sz="0" w:space="0" w:color="auto"/>
      </w:divBdr>
      <w:divsChild>
        <w:div w:id="298537516">
          <w:marLeft w:val="0"/>
          <w:marRight w:val="0"/>
          <w:marTop w:val="0"/>
          <w:marBottom w:val="0"/>
          <w:divBdr>
            <w:top w:val="none" w:sz="0" w:space="0" w:color="auto"/>
            <w:left w:val="none" w:sz="0" w:space="0" w:color="auto"/>
            <w:bottom w:val="none" w:sz="0" w:space="0" w:color="auto"/>
            <w:right w:val="none" w:sz="0" w:space="0" w:color="auto"/>
          </w:divBdr>
        </w:div>
      </w:divsChild>
    </w:div>
    <w:div w:id="368772401">
      <w:bodyDiv w:val="1"/>
      <w:marLeft w:val="0"/>
      <w:marRight w:val="0"/>
      <w:marTop w:val="0"/>
      <w:marBottom w:val="0"/>
      <w:divBdr>
        <w:top w:val="none" w:sz="0" w:space="0" w:color="auto"/>
        <w:left w:val="none" w:sz="0" w:space="0" w:color="auto"/>
        <w:bottom w:val="none" w:sz="0" w:space="0" w:color="auto"/>
        <w:right w:val="none" w:sz="0" w:space="0" w:color="auto"/>
      </w:divBdr>
    </w:div>
    <w:div w:id="529955496">
      <w:bodyDiv w:val="1"/>
      <w:marLeft w:val="0"/>
      <w:marRight w:val="0"/>
      <w:marTop w:val="0"/>
      <w:marBottom w:val="0"/>
      <w:divBdr>
        <w:top w:val="none" w:sz="0" w:space="0" w:color="auto"/>
        <w:left w:val="none" w:sz="0" w:space="0" w:color="auto"/>
        <w:bottom w:val="none" w:sz="0" w:space="0" w:color="auto"/>
        <w:right w:val="none" w:sz="0" w:space="0" w:color="auto"/>
      </w:divBdr>
    </w:div>
    <w:div w:id="612859377">
      <w:bodyDiv w:val="1"/>
      <w:marLeft w:val="0"/>
      <w:marRight w:val="0"/>
      <w:marTop w:val="0"/>
      <w:marBottom w:val="0"/>
      <w:divBdr>
        <w:top w:val="none" w:sz="0" w:space="0" w:color="auto"/>
        <w:left w:val="none" w:sz="0" w:space="0" w:color="auto"/>
        <w:bottom w:val="none" w:sz="0" w:space="0" w:color="auto"/>
        <w:right w:val="none" w:sz="0" w:space="0" w:color="auto"/>
      </w:divBdr>
      <w:divsChild>
        <w:div w:id="2140955002">
          <w:marLeft w:val="0"/>
          <w:marRight w:val="0"/>
          <w:marTop w:val="0"/>
          <w:marBottom w:val="0"/>
          <w:divBdr>
            <w:top w:val="none" w:sz="0" w:space="0" w:color="auto"/>
            <w:left w:val="none" w:sz="0" w:space="0" w:color="auto"/>
            <w:bottom w:val="none" w:sz="0" w:space="0" w:color="auto"/>
            <w:right w:val="none" w:sz="0" w:space="0" w:color="auto"/>
          </w:divBdr>
        </w:div>
      </w:divsChild>
    </w:div>
    <w:div w:id="685448756">
      <w:bodyDiv w:val="1"/>
      <w:marLeft w:val="0"/>
      <w:marRight w:val="0"/>
      <w:marTop w:val="0"/>
      <w:marBottom w:val="0"/>
      <w:divBdr>
        <w:top w:val="none" w:sz="0" w:space="0" w:color="auto"/>
        <w:left w:val="none" w:sz="0" w:space="0" w:color="auto"/>
        <w:bottom w:val="none" w:sz="0" w:space="0" w:color="auto"/>
        <w:right w:val="none" w:sz="0" w:space="0" w:color="auto"/>
      </w:divBdr>
    </w:div>
    <w:div w:id="712387394">
      <w:bodyDiv w:val="1"/>
      <w:marLeft w:val="0"/>
      <w:marRight w:val="0"/>
      <w:marTop w:val="0"/>
      <w:marBottom w:val="0"/>
      <w:divBdr>
        <w:top w:val="none" w:sz="0" w:space="0" w:color="auto"/>
        <w:left w:val="none" w:sz="0" w:space="0" w:color="auto"/>
        <w:bottom w:val="none" w:sz="0" w:space="0" w:color="auto"/>
        <w:right w:val="none" w:sz="0" w:space="0" w:color="auto"/>
      </w:divBdr>
      <w:divsChild>
        <w:div w:id="1286234884">
          <w:marLeft w:val="0"/>
          <w:marRight w:val="0"/>
          <w:marTop w:val="0"/>
          <w:marBottom w:val="0"/>
          <w:divBdr>
            <w:top w:val="none" w:sz="0" w:space="0" w:color="auto"/>
            <w:left w:val="none" w:sz="0" w:space="0" w:color="auto"/>
            <w:bottom w:val="none" w:sz="0" w:space="0" w:color="auto"/>
            <w:right w:val="none" w:sz="0" w:space="0" w:color="auto"/>
          </w:divBdr>
        </w:div>
      </w:divsChild>
    </w:div>
    <w:div w:id="751203586">
      <w:bodyDiv w:val="1"/>
      <w:marLeft w:val="0"/>
      <w:marRight w:val="0"/>
      <w:marTop w:val="0"/>
      <w:marBottom w:val="0"/>
      <w:divBdr>
        <w:top w:val="none" w:sz="0" w:space="0" w:color="auto"/>
        <w:left w:val="none" w:sz="0" w:space="0" w:color="auto"/>
        <w:bottom w:val="none" w:sz="0" w:space="0" w:color="auto"/>
        <w:right w:val="none" w:sz="0" w:space="0" w:color="auto"/>
      </w:divBdr>
    </w:div>
    <w:div w:id="767963990">
      <w:bodyDiv w:val="1"/>
      <w:marLeft w:val="0"/>
      <w:marRight w:val="0"/>
      <w:marTop w:val="0"/>
      <w:marBottom w:val="0"/>
      <w:divBdr>
        <w:top w:val="none" w:sz="0" w:space="0" w:color="auto"/>
        <w:left w:val="none" w:sz="0" w:space="0" w:color="auto"/>
        <w:bottom w:val="none" w:sz="0" w:space="0" w:color="auto"/>
        <w:right w:val="none" w:sz="0" w:space="0" w:color="auto"/>
      </w:divBdr>
      <w:divsChild>
        <w:div w:id="1143111273">
          <w:marLeft w:val="0"/>
          <w:marRight w:val="0"/>
          <w:marTop w:val="0"/>
          <w:marBottom w:val="0"/>
          <w:divBdr>
            <w:top w:val="none" w:sz="0" w:space="0" w:color="auto"/>
            <w:left w:val="none" w:sz="0" w:space="0" w:color="auto"/>
            <w:bottom w:val="none" w:sz="0" w:space="0" w:color="auto"/>
            <w:right w:val="none" w:sz="0" w:space="0" w:color="auto"/>
          </w:divBdr>
        </w:div>
      </w:divsChild>
    </w:div>
    <w:div w:id="788858264">
      <w:bodyDiv w:val="1"/>
      <w:marLeft w:val="0"/>
      <w:marRight w:val="0"/>
      <w:marTop w:val="0"/>
      <w:marBottom w:val="0"/>
      <w:divBdr>
        <w:top w:val="none" w:sz="0" w:space="0" w:color="auto"/>
        <w:left w:val="none" w:sz="0" w:space="0" w:color="auto"/>
        <w:bottom w:val="none" w:sz="0" w:space="0" w:color="auto"/>
        <w:right w:val="none" w:sz="0" w:space="0" w:color="auto"/>
      </w:divBdr>
      <w:divsChild>
        <w:div w:id="1115051993">
          <w:marLeft w:val="0"/>
          <w:marRight w:val="0"/>
          <w:marTop w:val="0"/>
          <w:marBottom w:val="0"/>
          <w:divBdr>
            <w:top w:val="none" w:sz="0" w:space="0" w:color="auto"/>
            <w:left w:val="none" w:sz="0" w:space="0" w:color="auto"/>
            <w:bottom w:val="none" w:sz="0" w:space="0" w:color="auto"/>
            <w:right w:val="none" w:sz="0" w:space="0" w:color="auto"/>
          </w:divBdr>
        </w:div>
      </w:divsChild>
    </w:div>
    <w:div w:id="799566320">
      <w:bodyDiv w:val="1"/>
      <w:marLeft w:val="0"/>
      <w:marRight w:val="0"/>
      <w:marTop w:val="0"/>
      <w:marBottom w:val="0"/>
      <w:divBdr>
        <w:top w:val="none" w:sz="0" w:space="0" w:color="auto"/>
        <w:left w:val="none" w:sz="0" w:space="0" w:color="auto"/>
        <w:bottom w:val="none" w:sz="0" w:space="0" w:color="auto"/>
        <w:right w:val="none" w:sz="0" w:space="0" w:color="auto"/>
      </w:divBdr>
    </w:div>
    <w:div w:id="827208222">
      <w:bodyDiv w:val="1"/>
      <w:marLeft w:val="0"/>
      <w:marRight w:val="0"/>
      <w:marTop w:val="0"/>
      <w:marBottom w:val="0"/>
      <w:divBdr>
        <w:top w:val="none" w:sz="0" w:space="0" w:color="auto"/>
        <w:left w:val="none" w:sz="0" w:space="0" w:color="auto"/>
        <w:bottom w:val="none" w:sz="0" w:space="0" w:color="auto"/>
        <w:right w:val="none" w:sz="0" w:space="0" w:color="auto"/>
      </w:divBdr>
    </w:div>
    <w:div w:id="889656367">
      <w:bodyDiv w:val="1"/>
      <w:marLeft w:val="0"/>
      <w:marRight w:val="0"/>
      <w:marTop w:val="0"/>
      <w:marBottom w:val="0"/>
      <w:divBdr>
        <w:top w:val="none" w:sz="0" w:space="0" w:color="auto"/>
        <w:left w:val="none" w:sz="0" w:space="0" w:color="auto"/>
        <w:bottom w:val="none" w:sz="0" w:space="0" w:color="auto"/>
        <w:right w:val="none" w:sz="0" w:space="0" w:color="auto"/>
      </w:divBdr>
    </w:div>
    <w:div w:id="908736521">
      <w:bodyDiv w:val="1"/>
      <w:marLeft w:val="0"/>
      <w:marRight w:val="0"/>
      <w:marTop w:val="0"/>
      <w:marBottom w:val="0"/>
      <w:divBdr>
        <w:top w:val="none" w:sz="0" w:space="0" w:color="auto"/>
        <w:left w:val="none" w:sz="0" w:space="0" w:color="auto"/>
        <w:bottom w:val="none" w:sz="0" w:space="0" w:color="auto"/>
        <w:right w:val="none" w:sz="0" w:space="0" w:color="auto"/>
      </w:divBdr>
    </w:div>
    <w:div w:id="946161187">
      <w:bodyDiv w:val="1"/>
      <w:marLeft w:val="0"/>
      <w:marRight w:val="0"/>
      <w:marTop w:val="0"/>
      <w:marBottom w:val="0"/>
      <w:divBdr>
        <w:top w:val="none" w:sz="0" w:space="0" w:color="auto"/>
        <w:left w:val="none" w:sz="0" w:space="0" w:color="auto"/>
        <w:bottom w:val="none" w:sz="0" w:space="0" w:color="auto"/>
        <w:right w:val="none" w:sz="0" w:space="0" w:color="auto"/>
      </w:divBdr>
    </w:div>
    <w:div w:id="966280011">
      <w:bodyDiv w:val="1"/>
      <w:marLeft w:val="0"/>
      <w:marRight w:val="0"/>
      <w:marTop w:val="0"/>
      <w:marBottom w:val="0"/>
      <w:divBdr>
        <w:top w:val="none" w:sz="0" w:space="0" w:color="auto"/>
        <w:left w:val="none" w:sz="0" w:space="0" w:color="auto"/>
        <w:bottom w:val="none" w:sz="0" w:space="0" w:color="auto"/>
        <w:right w:val="none" w:sz="0" w:space="0" w:color="auto"/>
      </w:divBdr>
      <w:divsChild>
        <w:div w:id="1133644829">
          <w:marLeft w:val="0"/>
          <w:marRight w:val="0"/>
          <w:marTop w:val="0"/>
          <w:marBottom w:val="0"/>
          <w:divBdr>
            <w:top w:val="none" w:sz="0" w:space="0" w:color="auto"/>
            <w:left w:val="none" w:sz="0" w:space="0" w:color="auto"/>
            <w:bottom w:val="none" w:sz="0" w:space="0" w:color="auto"/>
            <w:right w:val="none" w:sz="0" w:space="0" w:color="auto"/>
          </w:divBdr>
        </w:div>
      </w:divsChild>
    </w:div>
    <w:div w:id="991176076">
      <w:bodyDiv w:val="1"/>
      <w:marLeft w:val="0"/>
      <w:marRight w:val="0"/>
      <w:marTop w:val="0"/>
      <w:marBottom w:val="0"/>
      <w:divBdr>
        <w:top w:val="none" w:sz="0" w:space="0" w:color="auto"/>
        <w:left w:val="none" w:sz="0" w:space="0" w:color="auto"/>
        <w:bottom w:val="none" w:sz="0" w:space="0" w:color="auto"/>
        <w:right w:val="none" w:sz="0" w:space="0" w:color="auto"/>
      </w:divBdr>
      <w:divsChild>
        <w:div w:id="516698517">
          <w:marLeft w:val="0"/>
          <w:marRight w:val="0"/>
          <w:marTop w:val="0"/>
          <w:marBottom w:val="0"/>
          <w:divBdr>
            <w:top w:val="none" w:sz="0" w:space="0" w:color="auto"/>
            <w:left w:val="none" w:sz="0" w:space="0" w:color="auto"/>
            <w:bottom w:val="none" w:sz="0" w:space="0" w:color="auto"/>
            <w:right w:val="none" w:sz="0" w:space="0" w:color="auto"/>
          </w:divBdr>
        </w:div>
      </w:divsChild>
    </w:div>
    <w:div w:id="1000962472">
      <w:bodyDiv w:val="1"/>
      <w:marLeft w:val="0"/>
      <w:marRight w:val="0"/>
      <w:marTop w:val="0"/>
      <w:marBottom w:val="0"/>
      <w:divBdr>
        <w:top w:val="none" w:sz="0" w:space="0" w:color="auto"/>
        <w:left w:val="none" w:sz="0" w:space="0" w:color="auto"/>
        <w:bottom w:val="none" w:sz="0" w:space="0" w:color="auto"/>
        <w:right w:val="none" w:sz="0" w:space="0" w:color="auto"/>
      </w:divBdr>
    </w:div>
    <w:div w:id="1066874338">
      <w:bodyDiv w:val="1"/>
      <w:marLeft w:val="0"/>
      <w:marRight w:val="0"/>
      <w:marTop w:val="0"/>
      <w:marBottom w:val="0"/>
      <w:divBdr>
        <w:top w:val="none" w:sz="0" w:space="0" w:color="auto"/>
        <w:left w:val="none" w:sz="0" w:space="0" w:color="auto"/>
        <w:bottom w:val="none" w:sz="0" w:space="0" w:color="auto"/>
        <w:right w:val="none" w:sz="0" w:space="0" w:color="auto"/>
      </w:divBdr>
      <w:divsChild>
        <w:div w:id="1410494900">
          <w:marLeft w:val="0"/>
          <w:marRight w:val="0"/>
          <w:marTop w:val="0"/>
          <w:marBottom w:val="0"/>
          <w:divBdr>
            <w:top w:val="none" w:sz="0" w:space="0" w:color="auto"/>
            <w:left w:val="none" w:sz="0" w:space="0" w:color="auto"/>
            <w:bottom w:val="none" w:sz="0" w:space="0" w:color="auto"/>
            <w:right w:val="none" w:sz="0" w:space="0" w:color="auto"/>
          </w:divBdr>
        </w:div>
      </w:divsChild>
    </w:div>
    <w:div w:id="1076131421">
      <w:bodyDiv w:val="1"/>
      <w:marLeft w:val="0"/>
      <w:marRight w:val="0"/>
      <w:marTop w:val="0"/>
      <w:marBottom w:val="0"/>
      <w:divBdr>
        <w:top w:val="none" w:sz="0" w:space="0" w:color="auto"/>
        <w:left w:val="none" w:sz="0" w:space="0" w:color="auto"/>
        <w:bottom w:val="none" w:sz="0" w:space="0" w:color="auto"/>
        <w:right w:val="none" w:sz="0" w:space="0" w:color="auto"/>
      </w:divBdr>
      <w:divsChild>
        <w:div w:id="1237325884">
          <w:marLeft w:val="0"/>
          <w:marRight w:val="0"/>
          <w:marTop w:val="0"/>
          <w:marBottom w:val="0"/>
          <w:divBdr>
            <w:top w:val="none" w:sz="0" w:space="0" w:color="auto"/>
            <w:left w:val="none" w:sz="0" w:space="0" w:color="auto"/>
            <w:bottom w:val="none" w:sz="0" w:space="0" w:color="auto"/>
            <w:right w:val="none" w:sz="0" w:space="0" w:color="auto"/>
          </w:divBdr>
        </w:div>
      </w:divsChild>
    </w:div>
    <w:div w:id="1120759221">
      <w:bodyDiv w:val="1"/>
      <w:marLeft w:val="0"/>
      <w:marRight w:val="0"/>
      <w:marTop w:val="0"/>
      <w:marBottom w:val="0"/>
      <w:divBdr>
        <w:top w:val="none" w:sz="0" w:space="0" w:color="auto"/>
        <w:left w:val="none" w:sz="0" w:space="0" w:color="auto"/>
        <w:bottom w:val="none" w:sz="0" w:space="0" w:color="auto"/>
        <w:right w:val="none" w:sz="0" w:space="0" w:color="auto"/>
      </w:divBdr>
    </w:div>
    <w:div w:id="1136751500">
      <w:bodyDiv w:val="1"/>
      <w:marLeft w:val="0"/>
      <w:marRight w:val="0"/>
      <w:marTop w:val="0"/>
      <w:marBottom w:val="0"/>
      <w:divBdr>
        <w:top w:val="none" w:sz="0" w:space="0" w:color="auto"/>
        <w:left w:val="none" w:sz="0" w:space="0" w:color="auto"/>
        <w:bottom w:val="none" w:sz="0" w:space="0" w:color="auto"/>
        <w:right w:val="none" w:sz="0" w:space="0" w:color="auto"/>
      </w:divBdr>
      <w:divsChild>
        <w:div w:id="938953194">
          <w:marLeft w:val="0"/>
          <w:marRight w:val="0"/>
          <w:marTop w:val="0"/>
          <w:marBottom w:val="0"/>
          <w:divBdr>
            <w:top w:val="none" w:sz="0" w:space="0" w:color="auto"/>
            <w:left w:val="none" w:sz="0" w:space="0" w:color="auto"/>
            <w:bottom w:val="none" w:sz="0" w:space="0" w:color="auto"/>
            <w:right w:val="none" w:sz="0" w:space="0" w:color="auto"/>
          </w:divBdr>
        </w:div>
      </w:divsChild>
    </w:div>
    <w:div w:id="1181434494">
      <w:bodyDiv w:val="1"/>
      <w:marLeft w:val="0"/>
      <w:marRight w:val="0"/>
      <w:marTop w:val="0"/>
      <w:marBottom w:val="0"/>
      <w:divBdr>
        <w:top w:val="none" w:sz="0" w:space="0" w:color="auto"/>
        <w:left w:val="none" w:sz="0" w:space="0" w:color="auto"/>
        <w:bottom w:val="none" w:sz="0" w:space="0" w:color="auto"/>
        <w:right w:val="none" w:sz="0" w:space="0" w:color="auto"/>
      </w:divBdr>
    </w:div>
    <w:div w:id="1290042099">
      <w:bodyDiv w:val="1"/>
      <w:marLeft w:val="0"/>
      <w:marRight w:val="0"/>
      <w:marTop w:val="0"/>
      <w:marBottom w:val="0"/>
      <w:divBdr>
        <w:top w:val="none" w:sz="0" w:space="0" w:color="auto"/>
        <w:left w:val="none" w:sz="0" w:space="0" w:color="auto"/>
        <w:bottom w:val="none" w:sz="0" w:space="0" w:color="auto"/>
        <w:right w:val="none" w:sz="0" w:space="0" w:color="auto"/>
      </w:divBdr>
    </w:div>
    <w:div w:id="1420642309">
      <w:bodyDiv w:val="1"/>
      <w:marLeft w:val="0"/>
      <w:marRight w:val="0"/>
      <w:marTop w:val="0"/>
      <w:marBottom w:val="0"/>
      <w:divBdr>
        <w:top w:val="none" w:sz="0" w:space="0" w:color="auto"/>
        <w:left w:val="none" w:sz="0" w:space="0" w:color="auto"/>
        <w:bottom w:val="none" w:sz="0" w:space="0" w:color="auto"/>
        <w:right w:val="none" w:sz="0" w:space="0" w:color="auto"/>
      </w:divBdr>
    </w:div>
    <w:div w:id="1499232716">
      <w:bodyDiv w:val="1"/>
      <w:marLeft w:val="0"/>
      <w:marRight w:val="0"/>
      <w:marTop w:val="0"/>
      <w:marBottom w:val="0"/>
      <w:divBdr>
        <w:top w:val="none" w:sz="0" w:space="0" w:color="auto"/>
        <w:left w:val="none" w:sz="0" w:space="0" w:color="auto"/>
        <w:bottom w:val="none" w:sz="0" w:space="0" w:color="auto"/>
        <w:right w:val="none" w:sz="0" w:space="0" w:color="auto"/>
      </w:divBdr>
      <w:divsChild>
        <w:div w:id="2015373574">
          <w:marLeft w:val="0"/>
          <w:marRight w:val="0"/>
          <w:marTop w:val="0"/>
          <w:marBottom w:val="0"/>
          <w:divBdr>
            <w:top w:val="none" w:sz="0" w:space="0" w:color="auto"/>
            <w:left w:val="none" w:sz="0" w:space="0" w:color="auto"/>
            <w:bottom w:val="none" w:sz="0" w:space="0" w:color="auto"/>
            <w:right w:val="none" w:sz="0" w:space="0" w:color="auto"/>
          </w:divBdr>
        </w:div>
      </w:divsChild>
    </w:div>
    <w:div w:id="1564556730">
      <w:bodyDiv w:val="1"/>
      <w:marLeft w:val="0"/>
      <w:marRight w:val="0"/>
      <w:marTop w:val="0"/>
      <w:marBottom w:val="0"/>
      <w:divBdr>
        <w:top w:val="none" w:sz="0" w:space="0" w:color="auto"/>
        <w:left w:val="none" w:sz="0" w:space="0" w:color="auto"/>
        <w:bottom w:val="none" w:sz="0" w:space="0" w:color="auto"/>
        <w:right w:val="none" w:sz="0" w:space="0" w:color="auto"/>
      </w:divBdr>
    </w:div>
    <w:div w:id="1682774697">
      <w:bodyDiv w:val="1"/>
      <w:marLeft w:val="0"/>
      <w:marRight w:val="0"/>
      <w:marTop w:val="0"/>
      <w:marBottom w:val="0"/>
      <w:divBdr>
        <w:top w:val="none" w:sz="0" w:space="0" w:color="auto"/>
        <w:left w:val="none" w:sz="0" w:space="0" w:color="auto"/>
        <w:bottom w:val="none" w:sz="0" w:space="0" w:color="auto"/>
        <w:right w:val="none" w:sz="0" w:space="0" w:color="auto"/>
      </w:divBdr>
    </w:div>
    <w:div w:id="1702172438">
      <w:bodyDiv w:val="1"/>
      <w:marLeft w:val="0"/>
      <w:marRight w:val="0"/>
      <w:marTop w:val="0"/>
      <w:marBottom w:val="0"/>
      <w:divBdr>
        <w:top w:val="none" w:sz="0" w:space="0" w:color="auto"/>
        <w:left w:val="none" w:sz="0" w:space="0" w:color="auto"/>
        <w:bottom w:val="none" w:sz="0" w:space="0" w:color="auto"/>
        <w:right w:val="none" w:sz="0" w:space="0" w:color="auto"/>
      </w:divBdr>
      <w:divsChild>
        <w:div w:id="1835409042">
          <w:marLeft w:val="0"/>
          <w:marRight w:val="0"/>
          <w:marTop w:val="0"/>
          <w:marBottom w:val="0"/>
          <w:divBdr>
            <w:top w:val="none" w:sz="0" w:space="0" w:color="auto"/>
            <w:left w:val="none" w:sz="0" w:space="0" w:color="auto"/>
            <w:bottom w:val="none" w:sz="0" w:space="0" w:color="auto"/>
            <w:right w:val="none" w:sz="0" w:space="0" w:color="auto"/>
          </w:divBdr>
        </w:div>
      </w:divsChild>
    </w:div>
    <w:div w:id="1725449464">
      <w:bodyDiv w:val="1"/>
      <w:marLeft w:val="0"/>
      <w:marRight w:val="0"/>
      <w:marTop w:val="0"/>
      <w:marBottom w:val="0"/>
      <w:divBdr>
        <w:top w:val="none" w:sz="0" w:space="0" w:color="auto"/>
        <w:left w:val="none" w:sz="0" w:space="0" w:color="auto"/>
        <w:bottom w:val="none" w:sz="0" w:space="0" w:color="auto"/>
        <w:right w:val="none" w:sz="0" w:space="0" w:color="auto"/>
      </w:divBdr>
      <w:divsChild>
        <w:div w:id="1420323677">
          <w:marLeft w:val="0"/>
          <w:marRight w:val="0"/>
          <w:marTop w:val="0"/>
          <w:marBottom w:val="0"/>
          <w:divBdr>
            <w:top w:val="none" w:sz="0" w:space="0" w:color="auto"/>
            <w:left w:val="none" w:sz="0" w:space="0" w:color="auto"/>
            <w:bottom w:val="none" w:sz="0" w:space="0" w:color="auto"/>
            <w:right w:val="none" w:sz="0" w:space="0" w:color="auto"/>
          </w:divBdr>
        </w:div>
      </w:divsChild>
    </w:div>
    <w:div w:id="1737510083">
      <w:bodyDiv w:val="1"/>
      <w:marLeft w:val="0"/>
      <w:marRight w:val="0"/>
      <w:marTop w:val="0"/>
      <w:marBottom w:val="0"/>
      <w:divBdr>
        <w:top w:val="none" w:sz="0" w:space="0" w:color="auto"/>
        <w:left w:val="none" w:sz="0" w:space="0" w:color="auto"/>
        <w:bottom w:val="none" w:sz="0" w:space="0" w:color="auto"/>
        <w:right w:val="none" w:sz="0" w:space="0" w:color="auto"/>
      </w:divBdr>
      <w:divsChild>
        <w:div w:id="1142890314">
          <w:marLeft w:val="0"/>
          <w:marRight w:val="0"/>
          <w:marTop w:val="0"/>
          <w:marBottom w:val="0"/>
          <w:divBdr>
            <w:top w:val="none" w:sz="0" w:space="0" w:color="auto"/>
            <w:left w:val="none" w:sz="0" w:space="0" w:color="auto"/>
            <w:bottom w:val="none" w:sz="0" w:space="0" w:color="auto"/>
            <w:right w:val="none" w:sz="0" w:space="0" w:color="auto"/>
          </w:divBdr>
        </w:div>
      </w:divsChild>
    </w:div>
    <w:div w:id="1748073764">
      <w:bodyDiv w:val="1"/>
      <w:marLeft w:val="0"/>
      <w:marRight w:val="0"/>
      <w:marTop w:val="0"/>
      <w:marBottom w:val="0"/>
      <w:divBdr>
        <w:top w:val="none" w:sz="0" w:space="0" w:color="auto"/>
        <w:left w:val="none" w:sz="0" w:space="0" w:color="auto"/>
        <w:bottom w:val="none" w:sz="0" w:space="0" w:color="auto"/>
        <w:right w:val="none" w:sz="0" w:space="0" w:color="auto"/>
      </w:divBdr>
      <w:divsChild>
        <w:div w:id="248151905">
          <w:marLeft w:val="0"/>
          <w:marRight w:val="0"/>
          <w:marTop w:val="0"/>
          <w:marBottom w:val="0"/>
          <w:divBdr>
            <w:top w:val="none" w:sz="0" w:space="0" w:color="auto"/>
            <w:left w:val="none" w:sz="0" w:space="0" w:color="auto"/>
            <w:bottom w:val="none" w:sz="0" w:space="0" w:color="auto"/>
            <w:right w:val="none" w:sz="0" w:space="0" w:color="auto"/>
          </w:divBdr>
        </w:div>
      </w:divsChild>
    </w:div>
    <w:div w:id="1748306757">
      <w:bodyDiv w:val="1"/>
      <w:marLeft w:val="0"/>
      <w:marRight w:val="0"/>
      <w:marTop w:val="0"/>
      <w:marBottom w:val="0"/>
      <w:divBdr>
        <w:top w:val="none" w:sz="0" w:space="0" w:color="auto"/>
        <w:left w:val="none" w:sz="0" w:space="0" w:color="auto"/>
        <w:bottom w:val="none" w:sz="0" w:space="0" w:color="auto"/>
        <w:right w:val="none" w:sz="0" w:space="0" w:color="auto"/>
      </w:divBdr>
      <w:divsChild>
        <w:div w:id="1732344623">
          <w:marLeft w:val="0"/>
          <w:marRight w:val="0"/>
          <w:marTop w:val="0"/>
          <w:marBottom w:val="0"/>
          <w:divBdr>
            <w:top w:val="none" w:sz="0" w:space="0" w:color="auto"/>
            <w:left w:val="none" w:sz="0" w:space="0" w:color="auto"/>
            <w:bottom w:val="none" w:sz="0" w:space="0" w:color="auto"/>
            <w:right w:val="none" w:sz="0" w:space="0" w:color="auto"/>
          </w:divBdr>
        </w:div>
      </w:divsChild>
    </w:div>
    <w:div w:id="1768500123">
      <w:bodyDiv w:val="1"/>
      <w:marLeft w:val="0"/>
      <w:marRight w:val="0"/>
      <w:marTop w:val="0"/>
      <w:marBottom w:val="0"/>
      <w:divBdr>
        <w:top w:val="none" w:sz="0" w:space="0" w:color="auto"/>
        <w:left w:val="none" w:sz="0" w:space="0" w:color="auto"/>
        <w:bottom w:val="none" w:sz="0" w:space="0" w:color="auto"/>
        <w:right w:val="none" w:sz="0" w:space="0" w:color="auto"/>
      </w:divBdr>
      <w:divsChild>
        <w:div w:id="1848323695">
          <w:marLeft w:val="0"/>
          <w:marRight w:val="0"/>
          <w:marTop w:val="0"/>
          <w:marBottom w:val="0"/>
          <w:divBdr>
            <w:top w:val="none" w:sz="0" w:space="0" w:color="auto"/>
            <w:left w:val="none" w:sz="0" w:space="0" w:color="auto"/>
            <w:bottom w:val="none" w:sz="0" w:space="0" w:color="auto"/>
            <w:right w:val="none" w:sz="0" w:space="0" w:color="auto"/>
          </w:divBdr>
        </w:div>
      </w:divsChild>
    </w:div>
    <w:div w:id="1789927230">
      <w:bodyDiv w:val="1"/>
      <w:marLeft w:val="0"/>
      <w:marRight w:val="0"/>
      <w:marTop w:val="0"/>
      <w:marBottom w:val="0"/>
      <w:divBdr>
        <w:top w:val="none" w:sz="0" w:space="0" w:color="auto"/>
        <w:left w:val="none" w:sz="0" w:space="0" w:color="auto"/>
        <w:bottom w:val="none" w:sz="0" w:space="0" w:color="auto"/>
        <w:right w:val="none" w:sz="0" w:space="0" w:color="auto"/>
      </w:divBdr>
      <w:divsChild>
        <w:div w:id="760682230">
          <w:marLeft w:val="0"/>
          <w:marRight w:val="0"/>
          <w:marTop w:val="0"/>
          <w:marBottom w:val="0"/>
          <w:divBdr>
            <w:top w:val="none" w:sz="0" w:space="0" w:color="auto"/>
            <w:left w:val="none" w:sz="0" w:space="0" w:color="auto"/>
            <w:bottom w:val="none" w:sz="0" w:space="0" w:color="auto"/>
            <w:right w:val="none" w:sz="0" w:space="0" w:color="auto"/>
          </w:divBdr>
        </w:div>
      </w:divsChild>
    </w:div>
    <w:div w:id="1987198080">
      <w:bodyDiv w:val="1"/>
      <w:marLeft w:val="0"/>
      <w:marRight w:val="0"/>
      <w:marTop w:val="0"/>
      <w:marBottom w:val="0"/>
      <w:divBdr>
        <w:top w:val="none" w:sz="0" w:space="0" w:color="auto"/>
        <w:left w:val="none" w:sz="0" w:space="0" w:color="auto"/>
        <w:bottom w:val="none" w:sz="0" w:space="0" w:color="auto"/>
        <w:right w:val="none" w:sz="0" w:space="0" w:color="auto"/>
      </w:divBdr>
    </w:div>
    <w:div w:id="2029480910">
      <w:bodyDiv w:val="1"/>
      <w:marLeft w:val="0"/>
      <w:marRight w:val="0"/>
      <w:marTop w:val="0"/>
      <w:marBottom w:val="0"/>
      <w:divBdr>
        <w:top w:val="none" w:sz="0" w:space="0" w:color="auto"/>
        <w:left w:val="none" w:sz="0" w:space="0" w:color="auto"/>
        <w:bottom w:val="none" w:sz="0" w:space="0" w:color="auto"/>
        <w:right w:val="none" w:sz="0" w:space="0" w:color="auto"/>
      </w:divBdr>
      <w:divsChild>
        <w:div w:id="1274021871">
          <w:marLeft w:val="0"/>
          <w:marRight w:val="0"/>
          <w:marTop w:val="0"/>
          <w:marBottom w:val="0"/>
          <w:divBdr>
            <w:top w:val="none" w:sz="0" w:space="0" w:color="auto"/>
            <w:left w:val="none" w:sz="0" w:space="0" w:color="auto"/>
            <w:bottom w:val="none" w:sz="0" w:space="0" w:color="auto"/>
            <w:right w:val="none" w:sz="0" w:space="0" w:color="auto"/>
          </w:divBdr>
        </w:div>
      </w:divsChild>
    </w:div>
    <w:div w:id="2038700598">
      <w:bodyDiv w:val="1"/>
      <w:marLeft w:val="0"/>
      <w:marRight w:val="0"/>
      <w:marTop w:val="0"/>
      <w:marBottom w:val="0"/>
      <w:divBdr>
        <w:top w:val="none" w:sz="0" w:space="0" w:color="auto"/>
        <w:left w:val="none" w:sz="0" w:space="0" w:color="auto"/>
        <w:bottom w:val="none" w:sz="0" w:space="0" w:color="auto"/>
        <w:right w:val="none" w:sz="0" w:space="0" w:color="auto"/>
      </w:divBdr>
      <w:divsChild>
        <w:div w:id="890848347">
          <w:marLeft w:val="0"/>
          <w:marRight w:val="0"/>
          <w:marTop w:val="0"/>
          <w:marBottom w:val="0"/>
          <w:divBdr>
            <w:top w:val="none" w:sz="0" w:space="0" w:color="auto"/>
            <w:left w:val="none" w:sz="0" w:space="0" w:color="auto"/>
            <w:bottom w:val="none" w:sz="0" w:space="0" w:color="auto"/>
            <w:right w:val="none" w:sz="0" w:space="0" w:color="auto"/>
          </w:divBdr>
        </w:div>
      </w:divsChild>
    </w:div>
    <w:div w:id="2048530619">
      <w:bodyDiv w:val="1"/>
      <w:marLeft w:val="0"/>
      <w:marRight w:val="0"/>
      <w:marTop w:val="0"/>
      <w:marBottom w:val="0"/>
      <w:divBdr>
        <w:top w:val="none" w:sz="0" w:space="0" w:color="auto"/>
        <w:left w:val="none" w:sz="0" w:space="0" w:color="auto"/>
        <w:bottom w:val="none" w:sz="0" w:space="0" w:color="auto"/>
        <w:right w:val="none" w:sz="0" w:space="0" w:color="auto"/>
      </w:divBdr>
    </w:div>
    <w:div w:id="2049908838">
      <w:bodyDiv w:val="1"/>
      <w:marLeft w:val="0"/>
      <w:marRight w:val="0"/>
      <w:marTop w:val="0"/>
      <w:marBottom w:val="0"/>
      <w:divBdr>
        <w:top w:val="none" w:sz="0" w:space="0" w:color="auto"/>
        <w:left w:val="none" w:sz="0" w:space="0" w:color="auto"/>
        <w:bottom w:val="none" w:sz="0" w:space="0" w:color="auto"/>
        <w:right w:val="none" w:sz="0" w:space="0" w:color="auto"/>
      </w:divBdr>
    </w:div>
    <w:div w:id="2065251638">
      <w:bodyDiv w:val="1"/>
      <w:marLeft w:val="0"/>
      <w:marRight w:val="0"/>
      <w:marTop w:val="0"/>
      <w:marBottom w:val="0"/>
      <w:divBdr>
        <w:top w:val="none" w:sz="0" w:space="0" w:color="auto"/>
        <w:left w:val="none" w:sz="0" w:space="0" w:color="auto"/>
        <w:bottom w:val="none" w:sz="0" w:space="0" w:color="auto"/>
        <w:right w:val="none" w:sz="0" w:space="0" w:color="auto"/>
      </w:divBdr>
      <w:divsChild>
        <w:div w:id="717126671">
          <w:marLeft w:val="0"/>
          <w:marRight w:val="0"/>
          <w:marTop w:val="0"/>
          <w:marBottom w:val="0"/>
          <w:divBdr>
            <w:top w:val="none" w:sz="0" w:space="0" w:color="auto"/>
            <w:left w:val="none" w:sz="0" w:space="0" w:color="auto"/>
            <w:bottom w:val="none" w:sz="0" w:space="0" w:color="auto"/>
            <w:right w:val="none" w:sz="0" w:space="0" w:color="auto"/>
          </w:divBdr>
        </w:div>
      </w:divsChild>
    </w:div>
    <w:div w:id="2086217777">
      <w:bodyDiv w:val="1"/>
      <w:marLeft w:val="0"/>
      <w:marRight w:val="0"/>
      <w:marTop w:val="0"/>
      <w:marBottom w:val="0"/>
      <w:divBdr>
        <w:top w:val="none" w:sz="0" w:space="0" w:color="auto"/>
        <w:left w:val="none" w:sz="0" w:space="0" w:color="auto"/>
        <w:bottom w:val="none" w:sz="0" w:space="0" w:color="auto"/>
        <w:right w:val="none" w:sz="0" w:space="0" w:color="auto"/>
      </w:divBdr>
    </w:div>
    <w:div w:id="2099133963">
      <w:bodyDiv w:val="1"/>
      <w:marLeft w:val="0"/>
      <w:marRight w:val="0"/>
      <w:marTop w:val="0"/>
      <w:marBottom w:val="0"/>
      <w:divBdr>
        <w:top w:val="none" w:sz="0" w:space="0" w:color="auto"/>
        <w:left w:val="none" w:sz="0" w:space="0" w:color="auto"/>
        <w:bottom w:val="none" w:sz="0" w:space="0" w:color="auto"/>
        <w:right w:val="none" w:sz="0" w:space="0" w:color="auto"/>
      </w:divBdr>
    </w:div>
    <w:div w:id="2113426712">
      <w:bodyDiv w:val="1"/>
      <w:marLeft w:val="0"/>
      <w:marRight w:val="0"/>
      <w:marTop w:val="0"/>
      <w:marBottom w:val="0"/>
      <w:divBdr>
        <w:top w:val="none" w:sz="0" w:space="0" w:color="auto"/>
        <w:left w:val="none" w:sz="0" w:space="0" w:color="auto"/>
        <w:bottom w:val="none" w:sz="0" w:space="0" w:color="auto"/>
        <w:right w:val="none" w:sz="0" w:space="0" w:color="auto"/>
      </w:divBdr>
    </w:div>
    <w:div w:id="2129732898">
      <w:bodyDiv w:val="1"/>
      <w:marLeft w:val="0"/>
      <w:marRight w:val="0"/>
      <w:marTop w:val="0"/>
      <w:marBottom w:val="0"/>
      <w:divBdr>
        <w:top w:val="none" w:sz="0" w:space="0" w:color="auto"/>
        <w:left w:val="none" w:sz="0" w:space="0" w:color="auto"/>
        <w:bottom w:val="none" w:sz="0" w:space="0" w:color="auto"/>
        <w:right w:val="none" w:sz="0" w:space="0" w:color="auto"/>
      </w:divBdr>
      <w:divsChild>
        <w:div w:id="10051363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2991/978-2-38476-084-8_27" TargetMode="External"/><Relationship Id="rId18" Type="http://schemas.openxmlformats.org/officeDocument/2006/relationships/hyperlink" Target="https://www.healthcareers.nhs.uk/working-health/working-nhs/nhs-constitution"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unevoc.unesco.org/home/Prioritizing+rights" TargetMode="External"/><Relationship Id="rId7" Type="http://schemas.openxmlformats.org/officeDocument/2006/relationships/endnotes" Target="endnotes.xml"/><Relationship Id="rId12" Type="http://schemas.openxmlformats.org/officeDocument/2006/relationships/hyperlink" Target="https://careers.nhslothian.scot/empoyability-programmes/" TargetMode="External"/><Relationship Id="rId17" Type="http://schemas.openxmlformats.org/officeDocument/2006/relationships/hyperlink" Target="https://doi.org/10.1177/09716858241236902"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25215/1202.447" TargetMode="External"/><Relationship Id="rId20" Type="http://schemas.openxmlformats.org/officeDocument/2006/relationships/hyperlink" Target="https://www.leadershipacademy.nhs.uk/healthcare-leadership-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hology.town/social/attitudes-values-beliefs-social-psychology/" TargetMode="External"/><Relationship Id="rId24" Type="http://schemas.openxmlformats.org/officeDocument/2006/relationships/hyperlink" Target="https://files.eric.ed.gov/fulltext/EJ1334998.pdf" TargetMode="External"/><Relationship Id="rId5" Type="http://schemas.openxmlformats.org/officeDocument/2006/relationships/webSettings" Target="webSettings.xml"/><Relationship Id="rId15" Type="http://schemas.openxmlformats.org/officeDocument/2006/relationships/hyperlink" Target="https://www.google.co.uk/books/edition/Organizational_Behavior_and_Human_Resour/DHkVEQAAQBAJ?hl=en&amp;gbpv=1&amp;dq=Robbins" TargetMode="External"/><Relationship Id="rId23" Type="http://schemas.openxmlformats.org/officeDocument/2006/relationships/hyperlink" Target="https://doi.org/10.2307/2392894" TargetMode="External"/><Relationship Id="rId10" Type="http://schemas.openxmlformats.org/officeDocument/2006/relationships/hyperlink" Target="https://psychology.iresearchnet.com/industrial-organizational-psychology/job-satisfaction/attitudes-and-beliefs/" TargetMode="External"/><Relationship Id="rId19" Type="http://schemas.openxmlformats.org/officeDocument/2006/relationships/hyperlink" Target="https://www.england.nhs.uk/long-read/safe-learning-environment-charter/"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eeksforgeeks.org/business-studies/mc-gregors-theory-x-and-theory-y/" TargetMode="External"/><Relationship Id="rId22" Type="http://schemas.openxmlformats.org/officeDocument/2006/relationships/hyperlink" Target="https://books.google.com/books/about/Organizational_Behavior.html?id=UKy1jgEACAAJ"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98E98F-EBB0-4359-B7CD-18C3FC4E8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614</TotalTime>
  <Pages>21</Pages>
  <Words>5266</Words>
  <Characters>30017</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35213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Parvin (Swansea Bay UHB - Vocational Training)</dc:creator>
  <cp:keywords/>
  <dc:description/>
  <cp:lastModifiedBy>Clare Parvin (Swansea Bay UHB - Vocational Training)</cp:lastModifiedBy>
  <cp:revision>30</cp:revision>
  <dcterms:created xsi:type="dcterms:W3CDTF">2026-03-11T10:19:00Z</dcterms:created>
  <dcterms:modified xsi:type="dcterms:W3CDTF">2026-03-22T19:20:00Z</dcterms:modified>
</cp:coreProperties>
</file>