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80DD6" w:rsidRPr="00980DD6" w:rsidRDefault="00980DD6" w:rsidP="00980DD6">
      <w:pPr>
        <w:pStyle w:val="Title"/>
        <w:rPr>
          <w:lang w:val="en-GB"/>
        </w:rPr>
      </w:pPr>
      <w:r>
        <w:rPr>
          <w:lang w:val="en-GB"/>
        </w:rPr>
        <w:t xml:space="preserve">Student name: </w:t>
      </w:r>
      <w:proofErr w:type="spellStart"/>
      <w:r w:rsidR="00F94771">
        <w:rPr>
          <w:lang w:val="en-GB"/>
        </w:rPr>
        <w:t>Andreea</w:t>
      </w:r>
      <w:proofErr w:type="spellEnd"/>
      <w:r w:rsidR="00F94771">
        <w:rPr>
          <w:lang w:val="en-GB"/>
        </w:rPr>
        <w:t xml:space="preserve"> Florina</w:t>
      </w:r>
      <w:r w:rsidRPr="00980DD6">
        <w:rPr>
          <w:lang w:val="en-GB"/>
        </w:rPr>
        <w:t xml:space="preserve"> </w:t>
      </w:r>
      <w:r w:rsidR="00F94771">
        <w:rPr>
          <w:lang w:val="en-GB"/>
        </w:rPr>
        <w:t>Bogdan</w:t>
      </w:r>
    </w:p>
    <w:p w:rsidR="00980DD6" w:rsidRPr="00980DD6" w:rsidRDefault="00980DD6" w:rsidP="00980DD6">
      <w:pPr>
        <w:pStyle w:val="Title"/>
        <w:rPr>
          <w:lang w:val="en-GB"/>
        </w:rPr>
      </w:pPr>
      <w:r w:rsidRPr="00980DD6">
        <w:rPr>
          <w:lang w:val="en-GB"/>
        </w:rPr>
        <w:t>Student ID</w:t>
      </w:r>
      <w:r w:rsidR="00F94771">
        <w:rPr>
          <w:lang w:val="en-GB"/>
        </w:rPr>
        <w:t xml:space="preserve">: </w:t>
      </w:r>
      <w:r w:rsidRPr="00980DD6">
        <w:rPr>
          <w:lang w:val="en-GB"/>
        </w:rPr>
        <w:t>1907865</w:t>
      </w:r>
    </w:p>
    <w:p w:rsidR="003D7CF3" w:rsidRPr="00E91700" w:rsidRDefault="00980DD6">
      <w:pPr>
        <w:pStyle w:val="Title"/>
        <w:rPr>
          <w:lang w:val="en-GB"/>
        </w:rPr>
      </w:pPr>
      <w:r w:rsidRPr="00980DD6">
        <w:rPr>
          <w:lang w:val="en-GB"/>
        </w:rPr>
        <w:t xml:space="preserve">Lecturer name: Bianca </w:t>
      </w:r>
      <w:proofErr w:type="spellStart"/>
      <w:r w:rsidRPr="00980DD6">
        <w:rPr>
          <w:lang w:val="en-GB"/>
        </w:rPr>
        <w:t>Sanfilippo</w:t>
      </w:r>
      <w:proofErr w:type="spellEnd"/>
    </w:p>
    <w:p w:rsidR="003D7CF3" w:rsidRPr="00E91700" w:rsidRDefault="003D7CF3">
      <w:pPr>
        <w:pStyle w:val="Title"/>
        <w:rPr>
          <w:lang w:val="en-GB"/>
        </w:rPr>
      </w:pPr>
      <w:bookmarkStart w:id="0" w:name="_3dztteit3zz0" w:colFirst="0" w:colLast="0"/>
      <w:bookmarkEnd w:id="0"/>
    </w:p>
    <w:p w:rsidR="003D7CF3" w:rsidRPr="00E91700" w:rsidRDefault="003D7CF3">
      <w:pPr>
        <w:pStyle w:val="Title"/>
        <w:rPr>
          <w:lang w:val="en-GB"/>
        </w:rPr>
      </w:pPr>
      <w:bookmarkStart w:id="1" w:name="_50yum0dbqt7o" w:colFirst="0" w:colLast="0"/>
      <w:bookmarkEnd w:id="1"/>
    </w:p>
    <w:p w:rsidR="003D7CF3" w:rsidRPr="00E91700" w:rsidRDefault="003D7CF3">
      <w:pPr>
        <w:pStyle w:val="Title"/>
        <w:rPr>
          <w:lang w:val="en-GB"/>
        </w:rPr>
      </w:pPr>
      <w:bookmarkStart w:id="2" w:name="_v0fsort2o4xy" w:colFirst="0" w:colLast="0"/>
      <w:bookmarkEnd w:id="2"/>
    </w:p>
    <w:p w:rsidR="003D7CF3" w:rsidRPr="00E91700" w:rsidRDefault="003D7CF3">
      <w:pPr>
        <w:pStyle w:val="Title"/>
        <w:rPr>
          <w:lang w:val="en-GB"/>
        </w:rPr>
      </w:pPr>
      <w:bookmarkStart w:id="3" w:name="_61upey3icyi3" w:colFirst="0" w:colLast="0"/>
      <w:bookmarkEnd w:id="3"/>
    </w:p>
    <w:p w:rsidR="003D7CF3" w:rsidRPr="00E91700" w:rsidRDefault="003D7CF3">
      <w:pPr>
        <w:pStyle w:val="Title"/>
        <w:rPr>
          <w:lang w:val="en-GB"/>
        </w:rPr>
      </w:pPr>
      <w:bookmarkStart w:id="4" w:name="_9hiazjopotwo" w:colFirst="0" w:colLast="0"/>
      <w:bookmarkEnd w:id="4"/>
    </w:p>
    <w:p w:rsidR="003D7CF3" w:rsidRPr="00E91700" w:rsidRDefault="003D7CF3">
      <w:pPr>
        <w:pStyle w:val="Title"/>
        <w:rPr>
          <w:lang w:val="en-GB"/>
        </w:rPr>
      </w:pPr>
      <w:bookmarkStart w:id="5" w:name="_m2eiw7228ofw" w:colFirst="0" w:colLast="0"/>
      <w:bookmarkEnd w:id="5"/>
    </w:p>
    <w:p w:rsidR="003D7CF3" w:rsidRPr="00E91700" w:rsidRDefault="003D7CF3">
      <w:pPr>
        <w:pStyle w:val="Title"/>
        <w:rPr>
          <w:lang w:val="en-GB"/>
        </w:rPr>
      </w:pPr>
      <w:bookmarkStart w:id="6" w:name="_dhqn1exriswp" w:colFirst="0" w:colLast="0"/>
      <w:bookmarkEnd w:id="6"/>
    </w:p>
    <w:p w:rsidR="003D7CF3" w:rsidRPr="00E91700" w:rsidRDefault="003D7CF3">
      <w:pPr>
        <w:pStyle w:val="Title"/>
        <w:rPr>
          <w:lang w:val="en-GB"/>
        </w:rPr>
      </w:pPr>
      <w:bookmarkStart w:id="7" w:name="_rsy4mth6xoel" w:colFirst="0" w:colLast="0"/>
      <w:bookmarkEnd w:id="7"/>
    </w:p>
    <w:p w:rsidR="003D7CF3" w:rsidRPr="00E91700" w:rsidRDefault="003D7CF3">
      <w:pPr>
        <w:pStyle w:val="Title"/>
        <w:rPr>
          <w:lang w:val="en-GB"/>
        </w:rPr>
      </w:pPr>
      <w:bookmarkStart w:id="8" w:name="_3h8ghshz7tr5" w:colFirst="0" w:colLast="0"/>
      <w:bookmarkEnd w:id="8"/>
    </w:p>
    <w:p w:rsidR="003D7CF3" w:rsidRPr="00E91700" w:rsidRDefault="008C3DCA" w:rsidP="00BD2F88">
      <w:pPr>
        <w:pStyle w:val="Title"/>
        <w:rPr>
          <w:lang w:val="en-GB"/>
        </w:rPr>
      </w:pPr>
      <w:bookmarkStart w:id="9" w:name="_fiwmdu29c6nm" w:colFirst="0" w:colLast="0"/>
      <w:bookmarkEnd w:id="9"/>
      <w:r w:rsidRPr="00E91700">
        <w:rPr>
          <w:lang w:val="en-GB"/>
        </w:rPr>
        <w:t>MENTAL DISORDERS AND PSYCHOPATHOLOGY</w:t>
      </w:r>
    </w:p>
    <w:p w:rsidR="009506F7" w:rsidRPr="00E91700" w:rsidRDefault="009506F7">
      <w:pPr>
        <w:rPr>
          <w:lang w:val="en-GB"/>
        </w:rPr>
      </w:pPr>
      <w:r w:rsidRPr="00E91700">
        <w:rPr>
          <w:lang w:val="en-GB"/>
        </w:rPr>
        <w:br w:type="page"/>
      </w:r>
    </w:p>
    <w:p w:rsidR="009506F7" w:rsidRPr="00E91700" w:rsidRDefault="009506F7" w:rsidP="009506F7">
      <w:pPr>
        <w:jc w:val="center"/>
        <w:rPr>
          <w:b/>
          <w:sz w:val="28"/>
          <w:lang w:val="en-GB"/>
        </w:rPr>
      </w:pPr>
      <w:r w:rsidRPr="00E91700">
        <w:rPr>
          <w:b/>
          <w:sz w:val="28"/>
          <w:lang w:val="en-GB"/>
        </w:rPr>
        <w:t>Executive summary</w:t>
      </w:r>
    </w:p>
    <w:p w:rsidR="009F12BC" w:rsidRPr="00E91700" w:rsidRDefault="009506F7" w:rsidP="009506F7">
      <w:pPr>
        <w:rPr>
          <w:lang w:val="en-GB"/>
        </w:rPr>
      </w:pPr>
      <w:r w:rsidRPr="00E91700">
        <w:rPr>
          <w:lang w:val="en-GB"/>
        </w:rPr>
        <w:t xml:space="preserve">This particular study includes discussion of some mental disorder. </w:t>
      </w:r>
      <w:r w:rsidR="00AD1B76" w:rsidRPr="00E91700">
        <w:rPr>
          <w:lang w:val="en-GB"/>
        </w:rPr>
        <w:t xml:space="preserve">General Anxiety Disorder, Schizophrenia and Autism are discussed in this particular study. GAD’s diagnosis, treatment, classification and a brief conclusion is provided. Same like GAD, Schizophrenia’s diagnosis, treatment, classification and a brief conclusion are also provided in this particular part of the study. Medication and psychotherapy method of treatment includes in this study to get more information. </w:t>
      </w:r>
    </w:p>
    <w:p w:rsidR="00A12A11" w:rsidRPr="00E91700" w:rsidRDefault="00A12A11" w:rsidP="009506F7">
      <w:pPr>
        <w:rPr>
          <w:lang w:val="en-GB"/>
        </w:rPr>
      </w:pPr>
      <w:r w:rsidRPr="00E91700">
        <w:rPr>
          <w:lang w:val="en-GB"/>
        </w:rPr>
        <w:t xml:space="preserve">The impaired social interaction schematic analysis represented under structural impact is destined under the </w:t>
      </w:r>
      <w:proofErr w:type="spellStart"/>
      <w:r w:rsidRPr="00E91700">
        <w:rPr>
          <w:lang w:val="en-GB"/>
        </w:rPr>
        <w:t>behavioral</w:t>
      </w:r>
      <w:proofErr w:type="spellEnd"/>
      <w:r w:rsidRPr="00E91700">
        <w:rPr>
          <w:lang w:val="en-GB"/>
        </w:rPr>
        <w:t xml:space="preserve"> phenotype and schizophrenia and septum disorder. The social interactions are established under the effects schematic analysis represented under structural impact is related to poverty. The immuno-</w:t>
      </w:r>
      <w:r w:rsidR="00836E79" w:rsidRPr="00E91700">
        <w:rPr>
          <w:lang w:val="en-GB"/>
        </w:rPr>
        <w:t>biological</w:t>
      </w:r>
      <w:r w:rsidRPr="00E91700">
        <w:rPr>
          <w:lang w:val="en-GB"/>
        </w:rPr>
        <w:t xml:space="preserve"> factors as the mediator schematic analysis represented under structural impact are schematic analysis represented under structural impact the increase in trigge</w:t>
      </w:r>
      <w:r w:rsidR="006800DE" w:rsidRPr="00E91700">
        <w:rPr>
          <w:lang w:val="en-GB"/>
        </w:rPr>
        <w:t>rs that factors the environment.</w:t>
      </w:r>
    </w:p>
    <w:p w:rsidR="009F12BC" w:rsidRPr="00E91700" w:rsidRDefault="009F12BC" w:rsidP="009F12BC">
      <w:pPr>
        <w:rPr>
          <w:lang w:val="en-GB"/>
        </w:rPr>
      </w:pPr>
      <w:r w:rsidRPr="00E91700">
        <w:rPr>
          <w:lang w:val="en-GB"/>
        </w:rPr>
        <w:t xml:space="preserve">Most mental diseases are not treated with care which can lead to horrible consequences such as suicide due to depression and other kinds of mental disorders. One of the most dangerous and unique diseases which can be seen in children is Autism. This is a mental disease which disturbs a child’s learning and affects their cognitive skills. Some of the symptoms of Autism mental disease are described and listed in this text. These symptoms are mostly found in the </w:t>
      </w:r>
      <w:proofErr w:type="spellStart"/>
      <w:r w:rsidR="00836E79" w:rsidRPr="00E91700">
        <w:rPr>
          <w:lang w:val="en-GB"/>
        </w:rPr>
        <w:t>behaviors</w:t>
      </w:r>
      <w:proofErr w:type="spellEnd"/>
      <w:r w:rsidRPr="00E91700">
        <w:rPr>
          <w:lang w:val="en-GB"/>
        </w:rPr>
        <w:t xml:space="preserve"> of Autism patients. The methods of making these patients cured of this disease are also included in this text.  </w:t>
      </w:r>
    </w:p>
    <w:p w:rsidR="009506F7" w:rsidRPr="00E91700" w:rsidRDefault="009506F7" w:rsidP="009506F7">
      <w:pPr>
        <w:rPr>
          <w:lang w:val="en-GB"/>
        </w:rPr>
      </w:pPr>
      <w:r w:rsidRPr="00E91700">
        <w:rPr>
          <w:lang w:val="en-GB"/>
        </w:rPr>
        <w:br w:type="page"/>
      </w:r>
    </w:p>
    <w:sdt>
      <w:sdtPr>
        <w:rPr>
          <w:rFonts w:ascii="Arial" w:eastAsia="Arial" w:hAnsi="Arial" w:cs="Arial"/>
          <w:b w:val="0"/>
          <w:bCs w:val="0"/>
          <w:color w:val="auto"/>
          <w:sz w:val="22"/>
          <w:szCs w:val="22"/>
          <w:lang w:val="en-GB"/>
        </w:rPr>
        <w:id w:val="90479048"/>
        <w:docPartObj>
          <w:docPartGallery w:val="Table of Contents"/>
          <w:docPartUnique/>
        </w:docPartObj>
      </w:sdtPr>
      <w:sdtEndPr/>
      <w:sdtContent>
        <w:p w:rsidR="000F1832" w:rsidRPr="00E91700" w:rsidRDefault="000F1832" w:rsidP="000F1832">
          <w:pPr>
            <w:pStyle w:val="TOCHeading"/>
            <w:jc w:val="center"/>
            <w:rPr>
              <w:lang w:val="en-GB"/>
            </w:rPr>
          </w:pPr>
          <w:r w:rsidRPr="00E91700">
            <w:rPr>
              <w:rFonts w:ascii="Arial" w:hAnsi="Arial" w:cs="Arial"/>
              <w:color w:val="000000" w:themeColor="text1"/>
              <w:lang w:val="en-GB"/>
            </w:rPr>
            <w:t>Table of Contents</w:t>
          </w:r>
        </w:p>
        <w:p w:rsidR="001E2AB8" w:rsidRPr="00E91700" w:rsidRDefault="00DC3C85">
          <w:pPr>
            <w:pStyle w:val="TOC1"/>
            <w:tabs>
              <w:tab w:val="right" w:leader="dot" w:pos="9350"/>
            </w:tabs>
            <w:rPr>
              <w:rFonts w:asciiTheme="minorHAnsi" w:eastAsiaTheme="minorEastAsia" w:hAnsiTheme="minorHAnsi" w:cstheme="minorBidi"/>
              <w:noProof/>
              <w:lang w:val="en-GB"/>
            </w:rPr>
          </w:pPr>
          <w:r w:rsidRPr="00E91700">
            <w:rPr>
              <w:lang w:val="en-GB"/>
            </w:rPr>
            <w:fldChar w:fldCharType="begin"/>
          </w:r>
          <w:r w:rsidR="000F1832" w:rsidRPr="00E91700">
            <w:rPr>
              <w:lang w:val="en-GB"/>
            </w:rPr>
            <w:instrText xml:space="preserve"> TOC \o "1-3" \h \z \u </w:instrText>
          </w:r>
          <w:r w:rsidRPr="00E91700">
            <w:rPr>
              <w:lang w:val="en-GB"/>
            </w:rPr>
            <w:fldChar w:fldCharType="separate"/>
          </w:r>
          <w:hyperlink w:anchor="_Toc111207137" w:history="1">
            <w:r w:rsidR="001E2AB8" w:rsidRPr="00E91700">
              <w:rPr>
                <w:rStyle w:val="Hyperlink"/>
                <w:noProof/>
                <w:lang w:val="en-GB"/>
              </w:rPr>
              <w:t>General Anxiety Disorder</w:t>
            </w:r>
            <w:r w:rsidR="001E2AB8" w:rsidRPr="00E91700">
              <w:rPr>
                <w:noProof/>
                <w:webHidden/>
                <w:lang w:val="en-GB"/>
              </w:rPr>
              <w:tab/>
            </w:r>
            <w:r w:rsidR="001E2AB8" w:rsidRPr="00E91700">
              <w:rPr>
                <w:noProof/>
                <w:webHidden/>
                <w:lang w:val="en-GB"/>
              </w:rPr>
              <w:fldChar w:fldCharType="begin"/>
            </w:r>
            <w:r w:rsidR="001E2AB8" w:rsidRPr="00E91700">
              <w:rPr>
                <w:noProof/>
                <w:webHidden/>
                <w:lang w:val="en-GB"/>
              </w:rPr>
              <w:instrText xml:space="preserve"> PAGEREF _Toc111207137 \h </w:instrText>
            </w:r>
            <w:r w:rsidR="001E2AB8" w:rsidRPr="00E91700">
              <w:rPr>
                <w:noProof/>
                <w:webHidden/>
                <w:lang w:val="en-GB"/>
              </w:rPr>
            </w:r>
            <w:r w:rsidR="001E2AB8" w:rsidRPr="00E91700">
              <w:rPr>
                <w:noProof/>
                <w:webHidden/>
                <w:lang w:val="en-GB"/>
              </w:rPr>
              <w:fldChar w:fldCharType="separate"/>
            </w:r>
            <w:r w:rsidR="001E2AB8" w:rsidRPr="00E91700">
              <w:rPr>
                <w:noProof/>
                <w:webHidden/>
                <w:lang w:val="en-GB"/>
              </w:rPr>
              <w:t>4</w:t>
            </w:r>
            <w:r w:rsidR="001E2AB8" w:rsidRPr="00E91700">
              <w:rPr>
                <w:noProof/>
                <w:webHidden/>
                <w:lang w:val="en-GB"/>
              </w:rPr>
              <w:fldChar w:fldCharType="end"/>
            </w:r>
          </w:hyperlink>
        </w:p>
        <w:p w:rsidR="001E2AB8" w:rsidRPr="00E91700" w:rsidRDefault="00E82C2C">
          <w:pPr>
            <w:pStyle w:val="TOC2"/>
            <w:tabs>
              <w:tab w:val="right" w:leader="dot" w:pos="9350"/>
            </w:tabs>
            <w:rPr>
              <w:rFonts w:asciiTheme="minorHAnsi" w:eastAsiaTheme="minorEastAsia" w:hAnsiTheme="minorHAnsi" w:cstheme="minorBidi"/>
              <w:noProof/>
              <w:lang w:val="en-GB"/>
            </w:rPr>
          </w:pPr>
          <w:hyperlink w:anchor="_Toc111207138" w:history="1">
            <w:r w:rsidR="001E2AB8" w:rsidRPr="00E91700">
              <w:rPr>
                <w:rStyle w:val="Hyperlink"/>
                <w:noProof/>
                <w:lang w:val="en-GB"/>
              </w:rPr>
              <w:t>Classification</w:t>
            </w:r>
            <w:r w:rsidR="001E2AB8" w:rsidRPr="00E91700">
              <w:rPr>
                <w:noProof/>
                <w:webHidden/>
                <w:lang w:val="en-GB"/>
              </w:rPr>
              <w:tab/>
            </w:r>
            <w:r w:rsidR="001E2AB8" w:rsidRPr="00E91700">
              <w:rPr>
                <w:noProof/>
                <w:webHidden/>
                <w:lang w:val="en-GB"/>
              </w:rPr>
              <w:fldChar w:fldCharType="begin"/>
            </w:r>
            <w:r w:rsidR="001E2AB8" w:rsidRPr="00E91700">
              <w:rPr>
                <w:noProof/>
                <w:webHidden/>
                <w:lang w:val="en-GB"/>
              </w:rPr>
              <w:instrText xml:space="preserve"> PAGEREF _Toc111207138 \h </w:instrText>
            </w:r>
            <w:r w:rsidR="001E2AB8" w:rsidRPr="00E91700">
              <w:rPr>
                <w:noProof/>
                <w:webHidden/>
                <w:lang w:val="en-GB"/>
              </w:rPr>
            </w:r>
            <w:r w:rsidR="001E2AB8" w:rsidRPr="00E91700">
              <w:rPr>
                <w:noProof/>
                <w:webHidden/>
                <w:lang w:val="en-GB"/>
              </w:rPr>
              <w:fldChar w:fldCharType="separate"/>
            </w:r>
            <w:r w:rsidR="001E2AB8" w:rsidRPr="00E91700">
              <w:rPr>
                <w:noProof/>
                <w:webHidden/>
                <w:lang w:val="en-GB"/>
              </w:rPr>
              <w:t>4</w:t>
            </w:r>
            <w:r w:rsidR="001E2AB8" w:rsidRPr="00E91700">
              <w:rPr>
                <w:noProof/>
                <w:webHidden/>
                <w:lang w:val="en-GB"/>
              </w:rPr>
              <w:fldChar w:fldCharType="end"/>
            </w:r>
          </w:hyperlink>
        </w:p>
        <w:p w:rsidR="001E2AB8" w:rsidRPr="00E91700" w:rsidRDefault="00E82C2C">
          <w:pPr>
            <w:pStyle w:val="TOC2"/>
            <w:tabs>
              <w:tab w:val="right" w:leader="dot" w:pos="9350"/>
            </w:tabs>
            <w:rPr>
              <w:rFonts w:asciiTheme="minorHAnsi" w:eastAsiaTheme="minorEastAsia" w:hAnsiTheme="minorHAnsi" w:cstheme="minorBidi"/>
              <w:noProof/>
              <w:lang w:val="en-GB"/>
            </w:rPr>
          </w:pPr>
          <w:hyperlink w:anchor="_Toc111207139" w:history="1">
            <w:r w:rsidR="001E2AB8" w:rsidRPr="00E91700">
              <w:rPr>
                <w:rStyle w:val="Hyperlink"/>
                <w:noProof/>
                <w:lang w:val="en-GB"/>
              </w:rPr>
              <w:t>Diagnosis</w:t>
            </w:r>
            <w:r w:rsidR="001E2AB8" w:rsidRPr="00E91700">
              <w:rPr>
                <w:noProof/>
                <w:webHidden/>
                <w:lang w:val="en-GB"/>
              </w:rPr>
              <w:tab/>
            </w:r>
            <w:r w:rsidR="001E2AB8" w:rsidRPr="00E91700">
              <w:rPr>
                <w:noProof/>
                <w:webHidden/>
                <w:lang w:val="en-GB"/>
              </w:rPr>
              <w:fldChar w:fldCharType="begin"/>
            </w:r>
            <w:r w:rsidR="001E2AB8" w:rsidRPr="00E91700">
              <w:rPr>
                <w:noProof/>
                <w:webHidden/>
                <w:lang w:val="en-GB"/>
              </w:rPr>
              <w:instrText xml:space="preserve"> PAGEREF _Toc111207139 \h </w:instrText>
            </w:r>
            <w:r w:rsidR="001E2AB8" w:rsidRPr="00E91700">
              <w:rPr>
                <w:noProof/>
                <w:webHidden/>
                <w:lang w:val="en-GB"/>
              </w:rPr>
            </w:r>
            <w:r w:rsidR="001E2AB8" w:rsidRPr="00E91700">
              <w:rPr>
                <w:noProof/>
                <w:webHidden/>
                <w:lang w:val="en-GB"/>
              </w:rPr>
              <w:fldChar w:fldCharType="separate"/>
            </w:r>
            <w:r w:rsidR="001E2AB8" w:rsidRPr="00E91700">
              <w:rPr>
                <w:noProof/>
                <w:webHidden/>
                <w:lang w:val="en-GB"/>
              </w:rPr>
              <w:t>4</w:t>
            </w:r>
            <w:r w:rsidR="001E2AB8" w:rsidRPr="00E91700">
              <w:rPr>
                <w:noProof/>
                <w:webHidden/>
                <w:lang w:val="en-GB"/>
              </w:rPr>
              <w:fldChar w:fldCharType="end"/>
            </w:r>
          </w:hyperlink>
        </w:p>
        <w:p w:rsidR="001E2AB8" w:rsidRPr="00E91700" w:rsidRDefault="00E82C2C">
          <w:pPr>
            <w:pStyle w:val="TOC2"/>
            <w:tabs>
              <w:tab w:val="right" w:leader="dot" w:pos="9350"/>
            </w:tabs>
            <w:rPr>
              <w:rFonts w:asciiTheme="minorHAnsi" w:eastAsiaTheme="minorEastAsia" w:hAnsiTheme="minorHAnsi" w:cstheme="minorBidi"/>
              <w:noProof/>
              <w:lang w:val="en-GB"/>
            </w:rPr>
          </w:pPr>
          <w:hyperlink w:anchor="_Toc111207140" w:history="1">
            <w:r w:rsidR="001E2AB8" w:rsidRPr="00E91700">
              <w:rPr>
                <w:rStyle w:val="Hyperlink"/>
                <w:noProof/>
                <w:lang w:val="en-GB"/>
              </w:rPr>
              <w:t>Treatment</w:t>
            </w:r>
            <w:r w:rsidR="001E2AB8" w:rsidRPr="00E91700">
              <w:rPr>
                <w:noProof/>
                <w:webHidden/>
                <w:lang w:val="en-GB"/>
              </w:rPr>
              <w:tab/>
            </w:r>
            <w:r w:rsidR="001E2AB8" w:rsidRPr="00E91700">
              <w:rPr>
                <w:noProof/>
                <w:webHidden/>
                <w:lang w:val="en-GB"/>
              </w:rPr>
              <w:fldChar w:fldCharType="begin"/>
            </w:r>
            <w:r w:rsidR="001E2AB8" w:rsidRPr="00E91700">
              <w:rPr>
                <w:noProof/>
                <w:webHidden/>
                <w:lang w:val="en-GB"/>
              </w:rPr>
              <w:instrText xml:space="preserve"> PAGEREF _Toc111207140 \h </w:instrText>
            </w:r>
            <w:r w:rsidR="001E2AB8" w:rsidRPr="00E91700">
              <w:rPr>
                <w:noProof/>
                <w:webHidden/>
                <w:lang w:val="en-GB"/>
              </w:rPr>
            </w:r>
            <w:r w:rsidR="001E2AB8" w:rsidRPr="00E91700">
              <w:rPr>
                <w:noProof/>
                <w:webHidden/>
                <w:lang w:val="en-GB"/>
              </w:rPr>
              <w:fldChar w:fldCharType="separate"/>
            </w:r>
            <w:r w:rsidR="001E2AB8" w:rsidRPr="00E91700">
              <w:rPr>
                <w:noProof/>
                <w:webHidden/>
                <w:lang w:val="en-GB"/>
              </w:rPr>
              <w:t>4</w:t>
            </w:r>
            <w:r w:rsidR="001E2AB8" w:rsidRPr="00E91700">
              <w:rPr>
                <w:noProof/>
                <w:webHidden/>
                <w:lang w:val="en-GB"/>
              </w:rPr>
              <w:fldChar w:fldCharType="end"/>
            </w:r>
          </w:hyperlink>
        </w:p>
        <w:p w:rsidR="001E2AB8" w:rsidRPr="00E91700" w:rsidRDefault="00E82C2C">
          <w:pPr>
            <w:pStyle w:val="TOC2"/>
            <w:tabs>
              <w:tab w:val="right" w:leader="dot" w:pos="9350"/>
            </w:tabs>
            <w:rPr>
              <w:rFonts w:asciiTheme="minorHAnsi" w:eastAsiaTheme="minorEastAsia" w:hAnsiTheme="minorHAnsi" w:cstheme="minorBidi"/>
              <w:noProof/>
              <w:lang w:val="en-GB"/>
            </w:rPr>
          </w:pPr>
          <w:hyperlink w:anchor="_Toc111207141" w:history="1">
            <w:r w:rsidR="001E2AB8" w:rsidRPr="00E91700">
              <w:rPr>
                <w:rStyle w:val="Hyperlink"/>
                <w:noProof/>
                <w:lang w:val="en-GB"/>
              </w:rPr>
              <w:t>Measurements of rehabilitation</w:t>
            </w:r>
            <w:r w:rsidR="001E2AB8" w:rsidRPr="00E91700">
              <w:rPr>
                <w:noProof/>
                <w:webHidden/>
                <w:lang w:val="en-GB"/>
              </w:rPr>
              <w:tab/>
            </w:r>
            <w:r w:rsidR="001E2AB8" w:rsidRPr="00E91700">
              <w:rPr>
                <w:noProof/>
                <w:webHidden/>
                <w:lang w:val="en-GB"/>
              </w:rPr>
              <w:fldChar w:fldCharType="begin"/>
            </w:r>
            <w:r w:rsidR="001E2AB8" w:rsidRPr="00E91700">
              <w:rPr>
                <w:noProof/>
                <w:webHidden/>
                <w:lang w:val="en-GB"/>
              </w:rPr>
              <w:instrText xml:space="preserve"> PAGEREF _Toc111207141 \h </w:instrText>
            </w:r>
            <w:r w:rsidR="001E2AB8" w:rsidRPr="00E91700">
              <w:rPr>
                <w:noProof/>
                <w:webHidden/>
                <w:lang w:val="en-GB"/>
              </w:rPr>
            </w:r>
            <w:r w:rsidR="001E2AB8" w:rsidRPr="00E91700">
              <w:rPr>
                <w:noProof/>
                <w:webHidden/>
                <w:lang w:val="en-GB"/>
              </w:rPr>
              <w:fldChar w:fldCharType="separate"/>
            </w:r>
            <w:r w:rsidR="001E2AB8" w:rsidRPr="00E91700">
              <w:rPr>
                <w:noProof/>
                <w:webHidden/>
                <w:lang w:val="en-GB"/>
              </w:rPr>
              <w:t>5</w:t>
            </w:r>
            <w:r w:rsidR="001E2AB8" w:rsidRPr="00E91700">
              <w:rPr>
                <w:noProof/>
                <w:webHidden/>
                <w:lang w:val="en-GB"/>
              </w:rPr>
              <w:fldChar w:fldCharType="end"/>
            </w:r>
          </w:hyperlink>
        </w:p>
        <w:p w:rsidR="001E2AB8" w:rsidRPr="00E91700" w:rsidRDefault="00E82C2C">
          <w:pPr>
            <w:pStyle w:val="TOC2"/>
            <w:tabs>
              <w:tab w:val="right" w:leader="dot" w:pos="9350"/>
            </w:tabs>
            <w:rPr>
              <w:rFonts w:asciiTheme="minorHAnsi" w:eastAsiaTheme="minorEastAsia" w:hAnsiTheme="minorHAnsi" w:cstheme="minorBidi"/>
              <w:noProof/>
              <w:lang w:val="en-GB"/>
            </w:rPr>
          </w:pPr>
          <w:hyperlink w:anchor="_Toc111207142" w:history="1">
            <w:r w:rsidR="001E2AB8" w:rsidRPr="00E91700">
              <w:rPr>
                <w:rStyle w:val="Hyperlink"/>
                <w:noProof/>
                <w:lang w:val="en-GB"/>
              </w:rPr>
              <w:t>Conclusion</w:t>
            </w:r>
            <w:r w:rsidR="001E2AB8" w:rsidRPr="00E91700">
              <w:rPr>
                <w:noProof/>
                <w:webHidden/>
                <w:lang w:val="en-GB"/>
              </w:rPr>
              <w:tab/>
            </w:r>
            <w:r w:rsidR="001E2AB8" w:rsidRPr="00E91700">
              <w:rPr>
                <w:noProof/>
                <w:webHidden/>
                <w:lang w:val="en-GB"/>
              </w:rPr>
              <w:fldChar w:fldCharType="begin"/>
            </w:r>
            <w:r w:rsidR="001E2AB8" w:rsidRPr="00E91700">
              <w:rPr>
                <w:noProof/>
                <w:webHidden/>
                <w:lang w:val="en-GB"/>
              </w:rPr>
              <w:instrText xml:space="preserve"> PAGEREF _Toc111207142 \h </w:instrText>
            </w:r>
            <w:r w:rsidR="001E2AB8" w:rsidRPr="00E91700">
              <w:rPr>
                <w:noProof/>
                <w:webHidden/>
                <w:lang w:val="en-GB"/>
              </w:rPr>
            </w:r>
            <w:r w:rsidR="001E2AB8" w:rsidRPr="00E91700">
              <w:rPr>
                <w:noProof/>
                <w:webHidden/>
                <w:lang w:val="en-GB"/>
              </w:rPr>
              <w:fldChar w:fldCharType="separate"/>
            </w:r>
            <w:r w:rsidR="001E2AB8" w:rsidRPr="00E91700">
              <w:rPr>
                <w:noProof/>
                <w:webHidden/>
                <w:lang w:val="en-GB"/>
              </w:rPr>
              <w:t>6</w:t>
            </w:r>
            <w:r w:rsidR="001E2AB8" w:rsidRPr="00E91700">
              <w:rPr>
                <w:noProof/>
                <w:webHidden/>
                <w:lang w:val="en-GB"/>
              </w:rPr>
              <w:fldChar w:fldCharType="end"/>
            </w:r>
          </w:hyperlink>
        </w:p>
        <w:p w:rsidR="001E2AB8" w:rsidRPr="00E91700" w:rsidRDefault="00E82C2C">
          <w:pPr>
            <w:pStyle w:val="TOC1"/>
            <w:tabs>
              <w:tab w:val="right" w:leader="dot" w:pos="9350"/>
            </w:tabs>
            <w:rPr>
              <w:rFonts w:asciiTheme="minorHAnsi" w:eastAsiaTheme="minorEastAsia" w:hAnsiTheme="minorHAnsi" w:cstheme="minorBidi"/>
              <w:noProof/>
              <w:lang w:val="en-GB"/>
            </w:rPr>
          </w:pPr>
          <w:hyperlink w:anchor="_Toc111207143" w:history="1">
            <w:r w:rsidR="001E2AB8" w:rsidRPr="00E91700">
              <w:rPr>
                <w:rStyle w:val="Hyperlink"/>
                <w:noProof/>
                <w:lang w:val="en-GB"/>
              </w:rPr>
              <w:t>Schizophrenia</w:t>
            </w:r>
            <w:r w:rsidR="001E2AB8" w:rsidRPr="00E91700">
              <w:rPr>
                <w:noProof/>
                <w:webHidden/>
                <w:lang w:val="en-GB"/>
              </w:rPr>
              <w:tab/>
            </w:r>
            <w:r w:rsidR="001E2AB8" w:rsidRPr="00E91700">
              <w:rPr>
                <w:noProof/>
                <w:webHidden/>
                <w:lang w:val="en-GB"/>
              </w:rPr>
              <w:fldChar w:fldCharType="begin"/>
            </w:r>
            <w:r w:rsidR="001E2AB8" w:rsidRPr="00E91700">
              <w:rPr>
                <w:noProof/>
                <w:webHidden/>
                <w:lang w:val="en-GB"/>
              </w:rPr>
              <w:instrText xml:space="preserve"> PAGEREF _Toc111207143 \h </w:instrText>
            </w:r>
            <w:r w:rsidR="001E2AB8" w:rsidRPr="00E91700">
              <w:rPr>
                <w:noProof/>
                <w:webHidden/>
                <w:lang w:val="en-GB"/>
              </w:rPr>
            </w:r>
            <w:r w:rsidR="001E2AB8" w:rsidRPr="00E91700">
              <w:rPr>
                <w:noProof/>
                <w:webHidden/>
                <w:lang w:val="en-GB"/>
              </w:rPr>
              <w:fldChar w:fldCharType="separate"/>
            </w:r>
            <w:r w:rsidR="001E2AB8" w:rsidRPr="00E91700">
              <w:rPr>
                <w:noProof/>
                <w:webHidden/>
                <w:lang w:val="en-GB"/>
              </w:rPr>
              <w:t>7</w:t>
            </w:r>
            <w:r w:rsidR="001E2AB8" w:rsidRPr="00E91700">
              <w:rPr>
                <w:noProof/>
                <w:webHidden/>
                <w:lang w:val="en-GB"/>
              </w:rPr>
              <w:fldChar w:fldCharType="end"/>
            </w:r>
          </w:hyperlink>
        </w:p>
        <w:p w:rsidR="001E2AB8" w:rsidRPr="00E91700" w:rsidRDefault="00E82C2C">
          <w:pPr>
            <w:pStyle w:val="TOC2"/>
            <w:tabs>
              <w:tab w:val="right" w:leader="dot" w:pos="9350"/>
            </w:tabs>
            <w:rPr>
              <w:rFonts w:asciiTheme="minorHAnsi" w:eastAsiaTheme="minorEastAsia" w:hAnsiTheme="minorHAnsi" w:cstheme="minorBidi"/>
              <w:noProof/>
              <w:lang w:val="en-GB"/>
            </w:rPr>
          </w:pPr>
          <w:hyperlink w:anchor="_Toc111207144" w:history="1">
            <w:r w:rsidR="001E2AB8" w:rsidRPr="00E91700">
              <w:rPr>
                <w:rStyle w:val="Hyperlink"/>
                <w:noProof/>
                <w:lang w:val="en-GB"/>
              </w:rPr>
              <w:t>Classification</w:t>
            </w:r>
            <w:r w:rsidR="001E2AB8" w:rsidRPr="00E91700">
              <w:rPr>
                <w:noProof/>
                <w:webHidden/>
                <w:lang w:val="en-GB"/>
              </w:rPr>
              <w:tab/>
            </w:r>
            <w:r w:rsidR="001E2AB8" w:rsidRPr="00E91700">
              <w:rPr>
                <w:noProof/>
                <w:webHidden/>
                <w:lang w:val="en-GB"/>
              </w:rPr>
              <w:fldChar w:fldCharType="begin"/>
            </w:r>
            <w:r w:rsidR="001E2AB8" w:rsidRPr="00E91700">
              <w:rPr>
                <w:noProof/>
                <w:webHidden/>
                <w:lang w:val="en-GB"/>
              </w:rPr>
              <w:instrText xml:space="preserve"> PAGEREF _Toc111207144 \h </w:instrText>
            </w:r>
            <w:r w:rsidR="001E2AB8" w:rsidRPr="00E91700">
              <w:rPr>
                <w:noProof/>
                <w:webHidden/>
                <w:lang w:val="en-GB"/>
              </w:rPr>
            </w:r>
            <w:r w:rsidR="001E2AB8" w:rsidRPr="00E91700">
              <w:rPr>
                <w:noProof/>
                <w:webHidden/>
                <w:lang w:val="en-GB"/>
              </w:rPr>
              <w:fldChar w:fldCharType="separate"/>
            </w:r>
            <w:r w:rsidR="001E2AB8" w:rsidRPr="00E91700">
              <w:rPr>
                <w:noProof/>
                <w:webHidden/>
                <w:lang w:val="en-GB"/>
              </w:rPr>
              <w:t>7</w:t>
            </w:r>
            <w:r w:rsidR="001E2AB8" w:rsidRPr="00E91700">
              <w:rPr>
                <w:noProof/>
                <w:webHidden/>
                <w:lang w:val="en-GB"/>
              </w:rPr>
              <w:fldChar w:fldCharType="end"/>
            </w:r>
          </w:hyperlink>
        </w:p>
        <w:p w:rsidR="001E2AB8" w:rsidRPr="00E91700" w:rsidRDefault="00E82C2C">
          <w:pPr>
            <w:pStyle w:val="TOC2"/>
            <w:tabs>
              <w:tab w:val="right" w:leader="dot" w:pos="9350"/>
            </w:tabs>
            <w:rPr>
              <w:rFonts w:asciiTheme="minorHAnsi" w:eastAsiaTheme="minorEastAsia" w:hAnsiTheme="minorHAnsi" w:cstheme="minorBidi"/>
              <w:noProof/>
              <w:lang w:val="en-GB"/>
            </w:rPr>
          </w:pPr>
          <w:hyperlink w:anchor="_Toc111207145" w:history="1">
            <w:r w:rsidR="001E2AB8" w:rsidRPr="00E91700">
              <w:rPr>
                <w:rStyle w:val="Hyperlink"/>
                <w:noProof/>
                <w:lang w:val="en-GB"/>
              </w:rPr>
              <w:t>Diagnosis</w:t>
            </w:r>
            <w:r w:rsidR="001E2AB8" w:rsidRPr="00E91700">
              <w:rPr>
                <w:noProof/>
                <w:webHidden/>
                <w:lang w:val="en-GB"/>
              </w:rPr>
              <w:tab/>
            </w:r>
            <w:r w:rsidR="001E2AB8" w:rsidRPr="00E91700">
              <w:rPr>
                <w:noProof/>
                <w:webHidden/>
                <w:lang w:val="en-GB"/>
              </w:rPr>
              <w:fldChar w:fldCharType="begin"/>
            </w:r>
            <w:r w:rsidR="001E2AB8" w:rsidRPr="00E91700">
              <w:rPr>
                <w:noProof/>
                <w:webHidden/>
                <w:lang w:val="en-GB"/>
              </w:rPr>
              <w:instrText xml:space="preserve"> PAGEREF _Toc111207145 \h </w:instrText>
            </w:r>
            <w:r w:rsidR="001E2AB8" w:rsidRPr="00E91700">
              <w:rPr>
                <w:noProof/>
                <w:webHidden/>
                <w:lang w:val="en-GB"/>
              </w:rPr>
            </w:r>
            <w:r w:rsidR="001E2AB8" w:rsidRPr="00E91700">
              <w:rPr>
                <w:noProof/>
                <w:webHidden/>
                <w:lang w:val="en-GB"/>
              </w:rPr>
              <w:fldChar w:fldCharType="separate"/>
            </w:r>
            <w:r w:rsidR="001E2AB8" w:rsidRPr="00E91700">
              <w:rPr>
                <w:noProof/>
                <w:webHidden/>
                <w:lang w:val="en-GB"/>
              </w:rPr>
              <w:t>8</w:t>
            </w:r>
            <w:r w:rsidR="001E2AB8" w:rsidRPr="00E91700">
              <w:rPr>
                <w:noProof/>
                <w:webHidden/>
                <w:lang w:val="en-GB"/>
              </w:rPr>
              <w:fldChar w:fldCharType="end"/>
            </w:r>
          </w:hyperlink>
        </w:p>
        <w:p w:rsidR="001E2AB8" w:rsidRPr="00E91700" w:rsidRDefault="00E82C2C">
          <w:pPr>
            <w:pStyle w:val="TOC2"/>
            <w:tabs>
              <w:tab w:val="right" w:leader="dot" w:pos="9350"/>
            </w:tabs>
            <w:rPr>
              <w:rFonts w:asciiTheme="minorHAnsi" w:eastAsiaTheme="minorEastAsia" w:hAnsiTheme="minorHAnsi" w:cstheme="minorBidi"/>
              <w:noProof/>
              <w:lang w:val="en-GB"/>
            </w:rPr>
          </w:pPr>
          <w:hyperlink w:anchor="_Toc111207146" w:history="1">
            <w:r w:rsidR="001E2AB8" w:rsidRPr="00E91700">
              <w:rPr>
                <w:rStyle w:val="Hyperlink"/>
                <w:noProof/>
                <w:lang w:val="en-GB"/>
              </w:rPr>
              <w:t>Treatment</w:t>
            </w:r>
            <w:r w:rsidR="001E2AB8" w:rsidRPr="00E91700">
              <w:rPr>
                <w:noProof/>
                <w:webHidden/>
                <w:lang w:val="en-GB"/>
              </w:rPr>
              <w:tab/>
            </w:r>
            <w:r w:rsidR="001E2AB8" w:rsidRPr="00E91700">
              <w:rPr>
                <w:noProof/>
                <w:webHidden/>
                <w:lang w:val="en-GB"/>
              </w:rPr>
              <w:fldChar w:fldCharType="begin"/>
            </w:r>
            <w:r w:rsidR="001E2AB8" w:rsidRPr="00E91700">
              <w:rPr>
                <w:noProof/>
                <w:webHidden/>
                <w:lang w:val="en-GB"/>
              </w:rPr>
              <w:instrText xml:space="preserve"> PAGEREF _Toc111207146 \h </w:instrText>
            </w:r>
            <w:r w:rsidR="001E2AB8" w:rsidRPr="00E91700">
              <w:rPr>
                <w:noProof/>
                <w:webHidden/>
                <w:lang w:val="en-GB"/>
              </w:rPr>
            </w:r>
            <w:r w:rsidR="001E2AB8" w:rsidRPr="00E91700">
              <w:rPr>
                <w:noProof/>
                <w:webHidden/>
                <w:lang w:val="en-GB"/>
              </w:rPr>
              <w:fldChar w:fldCharType="separate"/>
            </w:r>
            <w:r w:rsidR="001E2AB8" w:rsidRPr="00E91700">
              <w:rPr>
                <w:noProof/>
                <w:webHidden/>
                <w:lang w:val="en-GB"/>
              </w:rPr>
              <w:t>8</w:t>
            </w:r>
            <w:r w:rsidR="001E2AB8" w:rsidRPr="00E91700">
              <w:rPr>
                <w:noProof/>
                <w:webHidden/>
                <w:lang w:val="en-GB"/>
              </w:rPr>
              <w:fldChar w:fldCharType="end"/>
            </w:r>
          </w:hyperlink>
        </w:p>
        <w:p w:rsidR="001E2AB8" w:rsidRPr="00E91700" w:rsidRDefault="00E82C2C">
          <w:pPr>
            <w:pStyle w:val="TOC2"/>
            <w:tabs>
              <w:tab w:val="right" w:leader="dot" w:pos="9350"/>
            </w:tabs>
            <w:rPr>
              <w:rFonts w:asciiTheme="minorHAnsi" w:eastAsiaTheme="minorEastAsia" w:hAnsiTheme="minorHAnsi" w:cstheme="minorBidi"/>
              <w:noProof/>
              <w:lang w:val="en-GB"/>
            </w:rPr>
          </w:pPr>
          <w:hyperlink w:anchor="_Toc111207147" w:history="1">
            <w:r w:rsidR="001E2AB8" w:rsidRPr="00E91700">
              <w:rPr>
                <w:rStyle w:val="Hyperlink"/>
                <w:noProof/>
                <w:lang w:val="en-GB"/>
              </w:rPr>
              <w:t>Measurements of rehabilitation</w:t>
            </w:r>
            <w:r w:rsidR="001E2AB8" w:rsidRPr="00E91700">
              <w:rPr>
                <w:noProof/>
                <w:webHidden/>
                <w:lang w:val="en-GB"/>
              </w:rPr>
              <w:tab/>
            </w:r>
            <w:r w:rsidR="001E2AB8" w:rsidRPr="00E91700">
              <w:rPr>
                <w:noProof/>
                <w:webHidden/>
                <w:lang w:val="en-GB"/>
              </w:rPr>
              <w:fldChar w:fldCharType="begin"/>
            </w:r>
            <w:r w:rsidR="001E2AB8" w:rsidRPr="00E91700">
              <w:rPr>
                <w:noProof/>
                <w:webHidden/>
                <w:lang w:val="en-GB"/>
              </w:rPr>
              <w:instrText xml:space="preserve"> PAGEREF _Toc111207147 \h </w:instrText>
            </w:r>
            <w:r w:rsidR="001E2AB8" w:rsidRPr="00E91700">
              <w:rPr>
                <w:noProof/>
                <w:webHidden/>
                <w:lang w:val="en-GB"/>
              </w:rPr>
            </w:r>
            <w:r w:rsidR="001E2AB8" w:rsidRPr="00E91700">
              <w:rPr>
                <w:noProof/>
                <w:webHidden/>
                <w:lang w:val="en-GB"/>
              </w:rPr>
              <w:fldChar w:fldCharType="separate"/>
            </w:r>
            <w:r w:rsidR="001E2AB8" w:rsidRPr="00E91700">
              <w:rPr>
                <w:noProof/>
                <w:webHidden/>
                <w:lang w:val="en-GB"/>
              </w:rPr>
              <w:t>9</w:t>
            </w:r>
            <w:r w:rsidR="001E2AB8" w:rsidRPr="00E91700">
              <w:rPr>
                <w:noProof/>
                <w:webHidden/>
                <w:lang w:val="en-GB"/>
              </w:rPr>
              <w:fldChar w:fldCharType="end"/>
            </w:r>
          </w:hyperlink>
        </w:p>
        <w:p w:rsidR="001E2AB8" w:rsidRPr="00E91700" w:rsidRDefault="00E82C2C">
          <w:pPr>
            <w:pStyle w:val="TOC2"/>
            <w:tabs>
              <w:tab w:val="right" w:leader="dot" w:pos="9350"/>
            </w:tabs>
            <w:rPr>
              <w:rFonts w:asciiTheme="minorHAnsi" w:eastAsiaTheme="minorEastAsia" w:hAnsiTheme="minorHAnsi" w:cstheme="minorBidi"/>
              <w:noProof/>
              <w:lang w:val="en-GB"/>
            </w:rPr>
          </w:pPr>
          <w:hyperlink w:anchor="_Toc111207148" w:history="1">
            <w:r w:rsidR="001E2AB8" w:rsidRPr="00E91700">
              <w:rPr>
                <w:rStyle w:val="Hyperlink"/>
                <w:noProof/>
                <w:lang w:val="en-GB"/>
              </w:rPr>
              <w:t>Conclusion</w:t>
            </w:r>
            <w:r w:rsidR="001E2AB8" w:rsidRPr="00E91700">
              <w:rPr>
                <w:noProof/>
                <w:webHidden/>
                <w:lang w:val="en-GB"/>
              </w:rPr>
              <w:tab/>
            </w:r>
            <w:r w:rsidR="001E2AB8" w:rsidRPr="00E91700">
              <w:rPr>
                <w:noProof/>
                <w:webHidden/>
                <w:lang w:val="en-GB"/>
              </w:rPr>
              <w:fldChar w:fldCharType="begin"/>
            </w:r>
            <w:r w:rsidR="001E2AB8" w:rsidRPr="00E91700">
              <w:rPr>
                <w:noProof/>
                <w:webHidden/>
                <w:lang w:val="en-GB"/>
              </w:rPr>
              <w:instrText xml:space="preserve"> PAGEREF _Toc111207148 \h </w:instrText>
            </w:r>
            <w:r w:rsidR="001E2AB8" w:rsidRPr="00E91700">
              <w:rPr>
                <w:noProof/>
                <w:webHidden/>
                <w:lang w:val="en-GB"/>
              </w:rPr>
            </w:r>
            <w:r w:rsidR="001E2AB8" w:rsidRPr="00E91700">
              <w:rPr>
                <w:noProof/>
                <w:webHidden/>
                <w:lang w:val="en-GB"/>
              </w:rPr>
              <w:fldChar w:fldCharType="separate"/>
            </w:r>
            <w:r w:rsidR="001E2AB8" w:rsidRPr="00E91700">
              <w:rPr>
                <w:noProof/>
                <w:webHidden/>
                <w:lang w:val="en-GB"/>
              </w:rPr>
              <w:t>9</w:t>
            </w:r>
            <w:r w:rsidR="001E2AB8" w:rsidRPr="00E91700">
              <w:rPr>
                <w:noProof/>
                <w:webHidden/>
                <w:lang w:val="en-GB"/>
              </w:rPr>
              <w:fldChar w:fldCharType="end"/>
            </w:r>
          </w:hyperlink>
        </w:p>
        <w:p w:rsidR="001E2AB8" w:rsidRPr="00E91700" w:rsidRDefault="00E82C2C">
          <w:pPr>
            <w:pStyle w:val="TOC1"/>
            <w:tabs>
              <w:tab w:val="right" w:leader="dot" w:pos="9350"/>
            </w:tabs>
            <w:rPr>
              <w:rFonts w:asciiTheme="minorHAnsi" w:eastAsiaTheme="minorEastAsia" w:hAnsiTheme="minorHAnsi" w:cstheme="minorBidi"/>
              <w:noProof/>
              <w:lang w:val="en-GB"/>
            </w:rPr>
          </w:pPr>
          <w:hyperlink w:anchor="_Toc111207149" w:history="1">
            <w:r w:rsidR="001E2AB8" w:rsidRPr="00E91700">
              <w:rPr>
                <w:rStyle w:val="Hyperlink"/>
                <w:noProof/>
                <w:lang w:val="en-GB"/>
              </w:rPr>
              <w:t>Autism</w:t>
            </w:r>
            <w:r w:rsidR="001E2AB8" w:rsidRPr="00E91700">
              <w:rPr>
                <w:noProof/>
                <w:webHidden/>
                <w:lang w:val="en-GB"/>
              </w:rPr>
              <w:tab/>
            </w:r>
            <w:r w:rsidR="001E2AB8" w:rsidRPr="00E91700">
              <w:rPr>
                <w:noProof/>
                <w:webHidden/>
                <w:lang w:val="en-GB"/>
              </w:rPr>
              <w:fldChar w:fldCharType="begin"/>
            </w:r>
            <w:r w:rsidR="001E2AB8" w:rsidRPr="00E91700">
              <w:rPr>
                <w:noProof/>
                <w:webHidden/>
                <w:lang w:val="en-GB"/>
              </w:rPr>
              <w:instrText xml:space="preserve"> PAGEREF _Toc111207149 \h </w:instrText>
            </w:r>
            <w:r w:rsidR="001E2AB8" w:rsidRPr="00E91700">
              <w:rPr>
                <w:noProof/>
                <w:webHidden/>
                <w:lang w:val="en-GB"/>
              </w:rPr>
            </w:r>
            <w:r w:rsidR="001E2AB8" w:rsidRPr="00E91700">
              <w:rPr>
                <w:noProof/>
                <w:webHidden/>
                <w:lang w:val="en-GB"/>
              </w:rPr>
              <w:fldChar w:fldCharType="separate"/>
            </w:r>
            <w:r w:rsidR="001E2AB8" w:rsidRPr="00E91700">
              <w:rPr>
                <w:noProof/>
                <w:webHidden/>
                <w:lang w:val="en-GB"/>
              </w:rPr>
              <w:t>10</w:t>
            </w:r>
            <w:r w:rsidR="001E2AB8" w:rsidRPr="00E91700">
              <w:rPr>
                <w:noProof/>
                <w:webHidden/>
                <w:lang w:val="en-GB"/>
              </w:rPr>
              <w:fldChar w:fldCharType="end"/>
            </w:r>
          </w:hyperlink>
        </w:p>
        <w:p w:rsidR="001E2AB8" w:rsidRPr="00E91700" w:rsidRDefault="00E82C2C">
          <w:pPr>
            <w:pStyle w:val="TOC2"/>
            <w:tabs>
              <w:tab w:val="right" w:leader="dot" w:pos="9350"/>
            </w:tabs>
            <w:rPr>
              <w:rFonts w:asciiTheme="minorHAnsi" w:eastAsiaTheme="minorEastAsia" w:hAnsiTheme="minorHAnsi" w:cstheme="minorBidi"/>
              <w:noProof/>
              <w:lang w:val="en-GB"/>
            </w:rPr>
          </w:pPr>
          <w:hyperlink w:anchor="_Toc111207150" w:history="1">
            <w:r w:rsidR="001E2AB8" w:rsidRPr="00E91700">
              <w:rPr>
                <w:rStyle w:val="Hyperlink"/>
                <w:noProof/>
                <w:lang w:val="en-GB"/>
              </w:rPr>
              <w:t>Classification</w:t>
            </w:r>
            <w:r w:rsidR="001E2AB8" w:rsidRPr="00E91700">
              <w:rPr>
                <w:noProof/>
                <w:webHidden/>
                <w:lang w:val="en-GB"/>
              </w:rPr>
              <w:tab/>
            </w:r>
            <w:r w:rsidR="001E2AB8" w:rsidRPr="00E91700">
              <w:rPr>
                <w:noProof/>
                <w:webHidden/>
                <w:lang w:val="en-GB"/>
              </w:rPr>
              <w:fldChar w:fldCharType="begin"/>
            </w:r>
            <w:r w:rsidR="001E2AB8" w:rsidRPr="00E91700">
              <w:rPr>
                <w:noProof/>
                <w:webHidden/>
                <w:lang w:val="en-GB"/>
              </w:rPr>
              <w:instrText xml:space="preserve"> PAGEREF _Toc111207150 \h </w:instrText>
            </w:r>
            <w:r w:rsidR="001E2AB8" w:rsidRPr="00E91700">
              <w:rPr>
                <w:noProof/>
                <w:webHidden/>
                <w:lang w:val="en-GB"/>
              </w:rPr>
            </w:r>
            <w:r w:rsidR="001E2AB8" w:rsidRPr="00E91700">
              <w:rPr>
                <w:noProof/>
                <w:webHidden/>
                <w:lang w:val="en-GB"/>
              </w:rPr>
              <w:fldChar w:fldCharType="separate"/>
            </w:r>
            <w:r w:rsidR="001E2AB8" w:rsidRPr="00E91700">
              <w:rPr>
                <w:noProof/>
                <w:webHidden/>
                <w:lang w:val="en-GB"/>
              </w:rPr>
              <w:t>10</w:t>
            </w:r>
            <w:r w:rsidR="001E2AB8" w:rsidRPr="00E91700">
              <w:rPr>
                <w:noProof/>
                <w:webHidden/>
                <w:lang w:val="en-GB"/>
              </w:rPr>
              <w:fldChar w:fldCharType="end"/>
            </w:r>
          </w:hyperlink>
        </w:p>
        <w:p w:rsidR="001E2AB8" w:rsidRPr="00E91700" w:rsidRDefault="00E82C2C">
          <w:pPr>
            <w:pStyle w:val="TOC2"/>
            <w:tabs>
              <w:tab w:val="right" w:leader="dot" w:pos="9350"/>
            </w:tabs>
            <w:rPr>
              <w:rFonts w:asciiTheme="minorHAnsi" w:eastAsiaTheme="minorEastAsia" w:hAnsiTheme="minorHAnsi" w:cstheme="minorBidi"/>
              <w:noProof/>
              <w:lang w:val="en-GB"/>
            </w:rPr>
          </w:pPr>
          <w:hyperlink w:anchor="_Toc111207151" w:history="1">
            <w:r w:rsidR="001E2AB8" w:rsidRPr="00E91700">
              <w:rPr>
                <w:rStyle w:val="Hyperlink"/>
                <w:noProof/>
                <w:lang w:val="en-GB"/>
              </w:rPr>
              <w:t>Diagnosis</w:t>
            </w:r>
            <w:r w:rsidR="001E2AB8" w:rsidRPr="00E91700">
              <w:rPr>
                <w:noProof/>
                <w:webHidden/>
                <w:lang w:val="en-GB"/>
              </w:rPr>
              <w:tab/>
            </w:r>
            <w:r w:rsidR="001E2AB8" w:rsidRPr="00E91700">
              <w:rPr>
                <w:noProof/>
                <w:webHidden/>
                <w:lang w:val="en-GB"/>
              </w:rPr>
              <w:fldChar w:fldCharType="begin"/>
            </w:r>
            <w:r w:rsidR="001E2AB8" w:rsidRPr="00E91700">
              <w:rPr>
                <w:noProof/>
                <w:webHidden/>
                <w:lang w:val="en-GB"/>
              </w:rPr>
              <w:instrText xml:space="preserve"> PAGEREF _Toc111207151 \h </w:instrText>
            </w:r>
            <w:r w:rsidR="001E2AB8" w:rsidRPr="00E91700">
              <w:rPr>
                <w:noProof/>
                <w:webHidden/>
                <w:lang w:val="en-GB"/>
              </w:rPr>
            </w:r>
            <w:r w:rsidR="001E2AB8" w:rsidRPr="00E91700">
              <w:rPr>
                <w:noProof/>
                <w:webHidden/>
                <w:lang w:val="en-GB"/>
              </w:rPr>
              <w:fldChar w:fldCharType="separate"/>
            </w:r>
            <w:r w:rsidR="001E2AB8" w:rsidRPr="00E91700">
              <w:rPr>
                <w:noProof/>
                <w:webHidden/>
                <w:lang w:val="en-GB"/>
              </w:rPr>
              <w:t>10</w:t>
            </w:r>
            <w:r w:rsidR="001E2AB8" w:rsidRPr="00E91700">
              <w:rPr>
                <w:noProof/>
                <w:webHidden/>
                <w:lang w:val="en-GB"/>
              </w:rPr>
              <w:fldChar w:fldCharType="end"/>
            </w:r>
          </w:hyperlink>
        </w:p>
        <w:p w:rsidR="001E2AB8" w:rsidRPr="00E91700" w:rsidRDefault="00E82C2C">
          <w:pPr>
            <w:pStyle w:val="TOC2"/>
            <w:tabs>
              <w:tab w:val="right" w:leader="dot" w:pos="9350"/>
            </w:tabs>
            <w:rPr>
              <w:rFonts w:asciiTheme="minorHAnsi" w:eastAsiaTheme="minorEastAsia" w:hAnsiTheme="minorHAnsi" w:cstheme="minorBidi"/>
              <w:noProof/>
              <w:lang w:val="en-GB"/>
            </w:rPr>
          </w:pPr>
          <w:hyperlink w:anchor="_Toc111207152" w:history="1">
            <w:r w:rsidR="001E2AB8" w:rsidRPr="00E91700">
              <w:rPr>
                <w:rStyle w:val="Hyperlink"/>
                <w:noProof/>
                <w:lang w:val="en-GB"/>
              </w:rPr>
              <w:t>Treatment</w:t>
            </w:r>
            <w:r w:rsidR="001E2AB8" w:rsidRPr="00E91700">
              <w:rPr>
                <w:noProof/>
                <w:webHidden/>
                <w:lang w:val="en-GB"/>
              </w:rPr>
              <w:tab/>
            </w:r>
            <w:r w:rsidR="001E2AB8" w:rsidRPr="00E91700">
              <w:rPr>
                <w:noProof/>
                <w:webHidden/>
                <w:lang w:val="en-GB"/>
              </w:rPr>
              <w:fldChar w:fldCharType="begin"/>
            </w:r>
            <w:r w:rsidR="001E2AB8" w:rsidRPr="00E91700">
              <w:rPr>
                <w:noProof/>
                <w:webHidden/>
                <w:lang w:val="en-GB"/>
              </w:rPr>
              <w:instrText xml:space="preserve"> PAGEREF _Toc111207152 \h </w:instrText>
            </w:r>
            <w:r w:rsidR="001E2AB8" w:rsidRPr="00E91700">
              <w:rPr>
                <w:noProof/>
                <w:webHidden/>
                <w:lang w:val="en-GB"/>
              </w:rPr>
            </w:r>
            <w:r w:rsidR="001E2AB8" w:rsidRPr="00E91700">
              <w:rPr>
                <w:noProof/>
                <w:webHidden/>
                <w:lang w:val="en-GB"/>
              </w:rPr>
              <w:fldChar w:fldCharType="separate"/>
            </w:r>
            <w:r w:rsidR="001E2AB8" w:rsidRPr="00E91700">
              <w:rPr>
                <w:noProof/>
                <w:webHidden/>
                <w:lang w:val="en-GB"/>
              </w:rPr>
              <w:t>11</w:t>
            </w:r>
            <w:r w:rsidR="001E2AB8" w:rsidRPr="00E91700">
              <w:rPr>
                <w:noProof/>
                <w:webHidden/>
                <w:lang w:val="en-GB"/>
              </w:rPr>
              <w:fldChar w:fldCharType="end"/>
            </w:r>
          </w:hyperlink>
        </w:p>
        <w:p w:rsidR="001E2AB8" w:rsidRPr="00E91700" w:rsidRDefault="00E82C2C">
          <w:pPr>
            <w:pStyle w:val="TOC2"/>
            <w:tabs>
              <w:tab w:val="right" w:leader="dot" w:pos="9350"/>
            </w:tabs>
            <w:rPr>
              <w:rFonts w:asciiTheme="minorHAnsi" w:eastAsiaTheme="minorEastAsia" w:hAnsiTheme="minorHAnsi" w:cstheme="minorBidi"/>
              <w:noProof/>
              <w:lang w:val="en-GB"/>
            </w:rPr>
          </w:pPr>
          <w:hyperlink w:anchor="_Toc111207153" w:history="1">
            <w:r w:rsidR="001E2AB8" w:rsidRPr="00E91700">
              <w:rPr>
                <w:rStyle w:val="Hyperlink"/>
                <w:noProof/>
                <w:lang w:val="en-GB"/>
              </w:rPr>
              <w:t>Measurements of rehabilitation</w:t>
            </w:r>
            <w:r w:rsidR="001E2AB8" w:rsidRPr="00E91700">
              <w:rPr>
                <w:noProof/>
                <w:webHidden/>
                <w:lang w:val="en-GB"/>
              </w:rPr>
              <w:tab/>
            </w:r>
            <w:r w:rsidR="001E2AB8" w:rsidRPr="00E91700">
              <w:rPr>
                <w:noProof/>
                <w:webHidden/>
                <w:lang w:val="en-GB"/>
              </w:rPr>
              <w:fldChar w:fldCharType="begin"/>
            </w:r>
            <w:r w:rsidR="001E2AB8" w:rsidRPr="00E91700">
              <w:rPr>
                <w:noProof/>
                <w:webHidden/>
                <w:lang w:val="en-GB"/>
              </w:rPr>
              <w:instrText xml:space="preserve"> PAGEREF _Toc111207153 \h </w:instrText>
            </w:r>
            <w:r w:rsidR="001E2AB8" w:rsidRPr="00E91700">
              <w:rPr>
                <w:noProof/>
                <w:webHidden/>
                <w:lang w:val="en-GB"/>
              </w:rPr>
            </w:r>
            <w:r w:rsidR="001E2AB8" w:rsidRPr="00E91700">
              <w:rPr>
                <w:noProof/>
                <w:webHidden/>
                <w:lang w:val="en-GB"/>
              </w:rPr>
              <w:fldChar w:fldCharType="separate"/>
            </w:r>
            <w:r w:rsidR="001E2AB8" w:rsidRPr="00E91700">
              <w:rPr>
                <w:noProof/>
                <w:webHidden/>
                <w:lang w:val="en-GB"/>
              </w:rPr>
              <w:t>12</w:t>
            </w:r>
            <w:r w:rsidR="001E2AB8" w:rsidRPr="00E91700">
              <w:rPr>
                <w:noProof/>
                <w:webHidden/>
                <w:lang w:val="en-GB"/>
              </w:rPr>
              <w:fldChar w:fldCharType="end"/>
            </w:r>
          </w:hyperlink>
        </w:p>
        <w:p w:rsidR="001E2AB8" w:rsidRPr="00E91700" w:rsidRDefault="00E82C2C">
          <w:pPr>
            <w:pStyle w:val="TOC2"/>
            <w:tabs>
              <w:tab w:val="right" w:leader="dot" w:pos="9350"/>
            </w:tabs>
            <w:rPr>
              <w:rFonts w:asciiTheme="minorHAnsi" w:eastAsiaTheme="minorEastAsia" w:hAnsiTheme="minorHAnsi" w:cstheme="minorBidi"/>
              <w:noProof/>
              <w:lang w:val="en-GB"/>
            </w:rPr>
          </w:pPr>
          <w:hyperlink w:anchor="_Toc111207154" w:history="1">
            <w:r w:rsidR="001E2AB8" w:rsidRPr="00E91700">
              <w:rPr>
                <w:rStyle w:val="Hyperlink"/>
                <w:noProof/>
                <w:lang w:val="en-GB"/>
              </w:rPr>
              <w:t>Conclusion</w:t>
            </w:r>
            <w:r w:rsidR="001E2AB8" w:rsidRPr="00E91700">
              <w:rPr>
                <w:noProof/>
                <w:webHidden/>
                <w:lang w:val="en-GB"/>
              </w:rPr>
              <w:tab/>
            </w:r>
            <w:r w:rsidR="001E2AB8" w:rsidRPr="00E91700">
              <w:rPr>
                <w:noProof/>
                <w:webHidden/>
                <w:lang w:val="en-GB"/>
              </w:rPr>
              <w:fldChar w:fldCharType="begin"/>
            </w:r>
            <w:r w:rsidR="001E2AB8" w:rsidRPr="00E91700">
              <w:rPr>
                <w:noProof/>
                <w:webHidden/>
                <w:lang w:val="en-GB"/>
              </w:rPr>
              <w:instrText xml:space="preserve"> PAGEREF _Toc111207154 \h </w:instrText>
            </w:r>
            <w:r w:rsidR="001E2AB8" w:rsidRPr="00E91700">
              <w:rPr>
                <w:noProof/>
                <w:webHidden/>
                <w:lang w:val="en-GB"/>
              </w:rPr>
            </w:r>
            <w:r w:rsidR="001E2AB8" w:rsidRPr="00E91700">
              <w:rPr>
                <w:noProof/>
                <w:webHidden/>
                <w:lang w:val="en-GB"/>
              </w:rPr>
              <w:fldChar w:fldCharType="separate"/>
            </w:r>
            <w:r w:rsidR="001E2AB8" w:rsidRPr="00E91700">
              <w:rPr>
                <w:noProof/>
                <w:webHidden/>
                <w:lang w:val="en-GB"/>
              </w:rPr>
              <w:t>12</w:t>
            </w:r>
            <w:r w:rsidR="001E2AB8" w:rsidRPr="00E91700">
              <w:rPr>
                <w:noProof/>
                <w:webHidden/>
                <w:lang w:val="en-GB"/>
              </w:rPr>
              <w:fldChar w:fldCharType="end"/>
            </w:r>
          </w:hyperlink>
        </w:p>
        <w:p w:rsidR="001E2AB8" w:rsidRPr="00E91700" w:rsidRDefault="00E82C2C">
          <w:pPr>
            <w:pStyle w:val="TOC1"/>
            <w:tabs>
              <w:tab w:val="right" w:leader="dot" w:pos="9350"/>
            </w:tabs>
            <w:rPr>
              <w:rFonts w:asciiTheme="minorHAnsi" w:eastAsiaTheme="minorEastAsia" w:hAnsiTheme="minorHAnsi" w:cstheme="minorBidi"/>
              <w:noProof/>
              <w:lang w:val="en-GB"/>
            </w:rPr>
          </w:pPr>
          <w:hyperlink w:anchor="_Toc111207155" w:history="1">
            <w:r w:rsidR="001E2AB8" w:rsidRPr="00E91700">
              <w:rPr>
                <w:rStyle w:val="Hyperlink"/>
                <w:noProof/>
                <w:lang w:val="en-GB"/>
              </w:rPr>
              <w:t>References</w:t>
            </w:r>
            <w:r w:rsidR="001E2AB8" w:rsidRPr="00E91700">
              <w:rPr>
                <w:noProof/>
                <w:webHidden/>
                <w:lang w:val="en-GB"/>
              </w:rPr>
              <w:tab/>
            </w:r>
            <w:r w:rsidR="001E2AB8" w:rsidRPr="00E91700">
              <w:rPr>
                <w:noProof/>
                <w:webHidden/>
                <w:lang w:val="en-GB"/>
              </w:rPr>
              <w:fldChar w:fldCharType="begin"/>
            </w:r>
            <w:r w:rsidR="001E2AB8" w:rsidRPr="00E91700">
              <w:rPr>
                <w:noProof/>
                <w:webHidden/>
                <w:lang w:val="en-GB"/>
              </w:rPr>
              <w:instrText xml:space="preserve"> PAGEREF _Toc111207155 \h </w:instrText>
            </w:r>
            <w:r w:rsidR="001E2AB8" w:rsidRPr="00E91700">
              <w:rPr>
                <w:noProof/>
                <w:webHidden/>
                <w:lang w:val="en-GB"/>
              </w:rPr>
            </w:r>
            <w:r w:rsidR="001E2AB8" w:rsidRPr="00E91700">
              <w:rPr>
                <w:noProof/>
                <w:webHidden/>
                <w:lang w:val="en-GB"/>
              </w:rPr>
              <w:fldChar w:fldCharType="separate"/>
            </w:r>
            <w:r w:rsidR="001E2AB8" w:rsidRPr="00E91700">
              <w:rPr>
                <w:noProof/>
                <w:webHidden/>
                <w:lang w:val="en-GB"/>
              </w:rPr>
              <w:t>15</w:t>
            </w:r>
            <w:r w:rsidR="001E2AB8" w:rsidRPr="00E91700">
              <w:rPr>
                <w:noProof/>
                <w:webHidden/>
                <w:lang w:val="en-GB"/>
              </w:rPr>
              <w:fldChar w:fldCharType="end"/>
            </w:r>
          </w:hyperlink>
        </w:p>
        <w:p w:rsidR="001E2AB8" w:rsidRPr="00E91700" w:rsidRDefault="00E82C2C">
          <w:pPr>
            <w:pStyle w:val="TOC1"/>
            <w:tabs>
              <w:tab w:val="right" w:leader="dot" w:pos="9350"/>
            </w:tabs>
            <w:rPr>
              <w:rFonts w:asciiTheme="minorHAnsi" w:eastAsiaTheme="minorEastAsia" w:hAnsiTheme="minorHAnsi" w:cstheme="minorBidi"/>
              <w:noProof/>
              <w:lang w:val="en-GB"/>
            </w:rPr>
          </w:pPr>
          <w:hyperlink w:anchor="_Toc111207156" w:history="1">
            <w:r w:rsidR="001E2AB8" w:rsidRPr="00E91700">
              <w:rPr>
                <w:rStyle w:val="Hyperlink"/>
                <w:noProof/>
                <w:shd w:val="clear" w:color="auto" w:fill="FFFFFF"/>
                <w:lang w:val="en-GB"/>
              </w:rPr>
              <w:t>Bibliography</w:t>
            </w:r>
            <w:r w:rsidR="001E2AB8" w:rsidRPr="00E91700">
              <w:rPr>
                <w:noProof/>
                <w:webHidden/>
                <w:lang w:val="en-GB"/>
              </w:rPr>
              <w:tab/>
            </w:r>
            <w:r w:rsidR="001E2AB8" w:rsidRPr="00E91700">
              <w:rPr>
                <w:noProof/>
                <w:webHidden/>
                <w:lang w:val="en-GB"/>
              </w:rPr>
              <w:fldChar w:fldCharType="begin"/>
            </w:r>
            <w:r w:rsidR="001E2AB8" w:rsidRPr="00E91700">
              <w:rPr>
                <w:noProof/>
                <w:webHidden/>
                <w:lang w:val="en-GB"/>
              </w:rPr>
              <w:instrText xml:space="preserve"> PAGEREF _Toc111207156 \h </w:instrText>
            </w:r>
            <w:r w:rsidR="001E2AB8" w:rsidRPr="00E91700">
              <w:rPr>
                <w:noProof/>
                <w:webHidden/>
                <w:lang w:val="en-GB"/>
              </w:rPr>
            </w:r>
            <w:r w:rsidR="001E2AB8" w:rsidRPr="00E91700">
              <w:rPr>
                <w:noProof/>
                <w:webHidden/>
                <w:lang w:val="en-GB"/>
              </w:rPr>
              <w:fldChar w:fldCharType="separate"/>
            </w:r>
            <w:r w:rsidR="001E2AB8" w:rsidRPr="00E91700">
              <w:rPr>
                <w:noProof/>
                <w:webHidden/>
                <w:lang w:val="en-GB"/>
              </w:rPr>
              <w:t>17</w:t>
            </w:r>
            <w:r w:rsidR="001E2AB8" w:rsidRPr="00E91700">
              <w:rPr>
                <w:noProof/>
                <w:webHidden/>
                <w:lang w:val="en-GB"/>
              </w:rPr>
              <w:fldChar w:fldCharType="end"/>
            </w:r>
          </w:hyperlink>
        </w:p>
        <w:p w:rsidR="000F1832" w:rsidRPr="00E91700" w:rsidRDefault="00DC3C85">
          <w:pPr>
            <w:rPr>
              <w:lang w:val="en-GB"/>
            </w:rPr>
          </w:pPr>
          <w:r w:rsidRPr="00E91700">
            <w:rPr>
              <w:lang w:val="en-GB"/>
            </w:rPr>
            <w:fldChar w:fldCharType="end"/>
          </w:r>
        </w:p>
      </w:sdtContent>
    </w:sdt>
    <w:p w:rsidR="003D7CF3" w:rsidRPr="00E91700" w:rsidRDefault="008C3DCA">
      <w:pPr>
        <w:rPr>
          <w:lang w:val="en-GB"/>
        </w:rPr>
      </w:pPr>
      <w:r w:rsidRPr="00E91700">
        <w:rPr>
          <w:lang w:val="en-GB"/>
        </w:rPr>
        <w:br w:type="page"/>
      </w:r>
    </w:p>
    <w:p w:rsidR="003D7CF3" w:rsidRPr="00E91700" w:rsidRDefault="008C3DCA">
      <w:pPr>
        <w:pStyle w:val="Heading1"/>
        <w:rPr>
          <w:lang w:val="en-GB"/>
        </w:rPr>
      </w:pPr>
      <w:bookmarkStart w:id="10" w:name="_s6lc8p8gm7cr" w:colFirst="0" w:colLast="0"/>
      <w:bookmarkStart w:id="11" w:name="_Toc111207137"/>
      <w:bookmarkEnd w:id="10"/>
      <w:r w:rsidRPr="00E91700">
        <w:rPr>
          <w:lang w:val="en-GB"/>
        </w:rPr>
        <w:t>General Anxiety Disorder</w:t>
      </w:r>
      <w:bookmarkEnd w:id="11"/>
    </w:p>
    <w:p w:rsidR="003D7CF3" w:rsidRPr="00E91700" w:rsidRDefault="008C3DCA">
      <w:pPr>
        <w:pStyle w:val="Heading2"/>
        <w:rPr>
          <w:lang w:val="en-GB"/>
        </w:rPr>
      </w:pPr>
      <w:bookmarkStart w:id="12" w:name="_8qfzka8nvja" w:colFirst="0" w:colLast="0"/>
      <w:bookmarkStart w:id="13" w:name="_Toc111207138"/>
      <w:bookmarkEnd w:id="12"/>
      <w:r w:rsidRPr="00E91700">
        <w:rPr>
          <w:lang w:val="en-GB"/>
        </w:rPr>
        <w:t>Classification</w:t>
      </w:r>
      <w:bookmarkEnd w:id="13"/>
    </w:p>
    <w:p w:rsidR="003D7CF3" w:rsidRDefault="008C3DCA">
      <w:pPr>
        <w:rPr>
          <w:lang w:val="en-GB"/>
        </w:rPr>
      </w:pPr>
      <w:r w:rsidRPr="00E91700">
        <w:rPr>
          <w:lang w:val="en-GB"/>
        </w:rPr>
        <w:t xml:space="preserve">Anxiety disorders can be found in various types. These types are panic disorder, agoraphobia, </w:t>
      </w:r>
      <w:r w:rsidR="00AD1B76" w:rsidRPr="00E91700">
        <w:rPr>
          <w:lang w:val="en-GB"/>
        </w:rPr>
        <w:t>and separate</w:t>
      </w:r>
      <w:r w:rsidRPr="00E91700">
        <w:rPr>
          <w:lang w:val="en-GB"/>
        </w:rPr>
        <w:t xml:space="preserve"> disorder for anxiety, a disorder of social anxiety and at last disorder of social anxiety. GAD occurs due to</w:t>
      </w:r>
      <w:r w:rsidRPr="00E91700">
        <w:rPr>
          <w:b/>
          <w:i/>
          <w:lang w:val="en-GB"/>
        </w:rPr>
        <w:t xml:space="preserve"> excessive presence of worry and anxiety</w:t>
      </w:r>
      <w:r w:rsidRPr="00E91700">
        <w:rPr>
          <w:lang w:val="en-GB"/>
        </w:rPr>
        <w:t xml:space="preserve"> regarding various topics, activities and events. In case of GAD, worry and anxiety occur on a regular basis which can be clearly excessive. This can last for more than six months which led to GAD. As observed by </w:t>
      </w:r>
      <w:proofErr w:type="spellStart"/>
      <w:r w:rsidRPr="00E91700">
        <w:rPr>
          <w:lang w:val="en-GB"/>
        </w:rPr>
        <w:t>Ghahari</w:t>
      </w:r>
      <w:proofErr w:type="spellEnd"/>
      <w:r w:rsidRPr="00E91700">
        <w:rPr>
          <w:lang w:val="en-GB"/>
        </w:rPr>
        <w:t xml:space="preserve"> </w:t>
      </w:r>
      <w:r w:rsidRPr="00E91700">
        <w:rPr>
          <w:i/>
          <w:lang w:val="en-GB"/>
        </w:rPr>
        <w:t>et al</w:t>
      </w:r>
      <w:r w:rsidRPr="00E91700">
        <w:rPr>
          <w:lang w:val="en-GB"/>
        </w:rPr>
        <w:t>. (2020),</w:t>
      </w:r>
      <w:r w:rsidRPr="00E91700">
        <w:rPr>
          <w:b/>
          <w:i/>
          <w:lang w:val="en-GB"/>
        </w:rPr>
        <w:t xml:space="preserve"> 2% of people</w:t>
      </w:r>
      <w:r w:rsidRPr="00E91700">
        <w:rPr>
          <w:lang w:val="en-GB"/>
        </w:rPr>
        <w:t xml:space="preserve"> who have anxiety are affected by GAD. There are more chances for women to get affected by GAD compared to men. GAD is associated with excessive worry and persistence which are included in daily activities of many people. </w:t>
      </w:r>
    </w:p>
    <w:p w:rsidR="00D5324D" w:rsidRPr="00E91700" w:rsidRDefault="00D5324D">
      <w:pPr>
        <w:rPr>
          <w:lang w:val="en-GB"/>
        </w:rPr>
      </w:pPr>
    </w:p>
    <w:p w:rsidR="003D7CF3" w:rsidRDefault="008C3DCA">
      <w:pPr>
        <w:rPr>
          <w:lang w:val="en-GB"/>
        </w:rPr>
      </w:pPr>
      <w:r w:rsidRPr="00E91700">
        <w:rPr>
          <w:lang w:val="en-GB"/>
        </w:rPr>
        <w:t xml:space="preserve">This ongoing tension and worry can be accompanied by </w:t>
      </w:r>
      <w:r w:rsidRPr="00E91700">
        <w:rPr>
          <w:b/>
          <w:i/>
          <w:lang w:val="en-GB"/>
        </w:rPr>
        <w:t>restlessness, physical symptoms, easily fatigue, concentration difficulties, sleeping problems</w:t>
      </w:r>
      <w:r w:rsidRPr="00E91700">
        <w:rPr>
          <w:lang w:val="en-GB"/>
        </w:rPr>
        <w:t>, and just tension. Reasons for worries and anxiety can be focused on responsibilities such as</w:t>
      </w:r>
      <w:r w:rsidRPr="00E91700">
        <w:rPr>
          <w:b/>
          <w:i/>
          <w:lang w:val="en-GB"/>
        </w:rPr>
        <w:t xml:space="preserve"> family health, job responsibilities</w:t>
      </w:r>
      <w:r w:rsidRPr="00E91700">
        <w:rPr>
          <w:lang w:val="en-GB"/>
        </w:rPr>
        <w:t xml:space="preserve">, car repairs, </w:t>
      </w:r>
      <w:r w:rsidRPr="00E91700">
        <w:rPr>
          <w:b/>
          <w:i/>
          <w:lang w:val="en-GB"/>
        </w:rPr>
        <w:t>appointments and chores</w:t>
      </w:r>
      <w:r w:rsidRPr="00E91700">
        <w:rPr>
          <w:lang w:val="en-GB"/>
        </w:rPr>
        <w:t xml:space="preserve"> in everyday life of people. GAD can lead to feeling constantly overwhelmed, worried and fear which become a mental health disorder for a longer period. As per the view of </w:t>
      </w:r>
      <w:proofErr w:type="spellStart"/>
      <w:r w:rsidRPr="00E91700">
        <w:rPr>
          <w:lang w:val="en-GB"/>
        </w:rPr>
        <w:t>Alsaif</w:t>
      </w:r>
      <w:proofErr w:type="spellEnd"/>
      <w:r w:rsidRPr="00E91700">
        <w:rPr>
          <w:lang w:val="en-GB"/>
        </w:rPr>
        <w:t xml:space="preserve"> </w:t>
      </w:r>
      <w:r w:rsidRPr="00E91700">
        <w:rPr>
          <w:i/>
          <w:lang w:val="en-GB"/>
        </w:rPr>
        <w:t xml:space="preserve">et al. </w:t>
      </w:r>
      <w:r w:rsidRPr="00E91700">
        <w:rPr>
          <w:lang w:val="en-GB"/>
        </w:rPr>
        <w:t>(2021), GAD is ch</w:t>
      </w:r>
      <w:r w:rsidR="00FC4D6A" w:rsidRPr="00E91700">
        <w:rPr>
          <w:lang w:val="en-GB"/>
        </w:rPr>
        <w:t>aracterised as persistent, un</w:t>
      </w:r>
      <w:r w:rsidRPr="00E91700">
        <w:rPr>
          <w:lang w:val="en-GB"/>
        </w:rPr>
        <w:t xml:space="preserve">realistic worry and excessive worry regarding everyday things. </w:t>
      </w:r>
    </w:p>
    <w:p w:rsidR="00D5324D" w:rsidRPr="00E91700" w:rsidRDefault="00D5324D">
      <w:pPr>
        <w:rPr>
          <w:lang w:val="en-GB"/>
        </w:rPr>
      </w:pPr>
    </w:p>
    <w:p w:rsidR="003D7CF3" w:rsidRPr="00E91700" w:rsidRDefault="008C3DCA">
      <w:pPr>
        <w:pStyle w:val="Heading2"/>
        <w:rPr>
          <w:lang w:val="en-GB"/>
        </w:rPr>
      </w:pPr>
      <w:bookmarkStart w:id="14" w:name="_7xzxutq76pm8" w:colFirst="0" w:colLast="0"/>
      <w:bookmarkStart w:id="15" w:name="_Toc111207139"/>
      <w:bookmarkEnd w:id="14"/>
      <w:r w:rsidRPr="00E91700">
        <w:rPr>
          <w:lang w:val="en-GB"/>
        </w:rPr>
        <w:t>Diagnosis</w:t>
      </w:r>
      <w:bookmarkEnd w:id="15"/>
    </w:p>
    <w:p w:rsidR="003D7CF3" w:rsidRDefault="008C3DCA">
      <w:pPr>
        <w:rPr>
          <w:lang w:val="en-GB"/>
        </w:rPr>
      </w:pPr>
      <w:r w:rsidRPr="00E91700">
        <w:rPr>
          <w:lang w:val="en-GB"/>
        </w:rPr>
        <w:t xml:space="preserve">There are some steps that can be helpful to diagnose GAD. Doctors and professionals of mental health can suggest some steps which are discussed below. As observed by </w:t>
      </w:r>
      <w:proofErr w:type="spellStart"/>
      <w:r w:rsidRPr="00E91700">
        <w:rPr>
          <w:lang w:val="en-GB"/>
        </w:rPr>
        <w:t>Monterrosa</w:t>
      </w:r>
      <w:proofErr w:type="spellEnd"/>
      <w:r w:rsidRPr="00E91700">
        <w:rPr>
          <w:lang w:val="en-GB"/>
        </w:rPr>
        <w:t xml:space="preserve">-Castro </w:t>
      </w:r>
      <w:r w:rsidRPr="00E91700">
        <w:rPr>
          <w:i/>
          <w:lang w:val="en-GB"/>
        </w:rPr>
        <w:t>et al</w:t>
      </w:r>
      <w:r w:rsidRPr="00E91700">
        <w:rPr>
          <w:lang w:val="en-GB"/>
        </w:rPr>
        <w:t xml:space="preserve">. (2020), </w:t>
      </w:r>
      <w:r w:rsidRPr="00E91700">
        <w:rPr>
          <w:b/>
          <w:i/>
          <w:lang w:val="en-GB"/>
        </w:rPr>
        <w:t>physical exams</w:t>
      </w:r>
      <w:r w:rsidRPr="00E91700">
        <w:rPr>
          <w:lang w:val="en-GB"/>
        </w:rPr>
        <w:t xml:space="preserve"> for finding signs of anxiety can be connected with medication and it can an underlying condition of medication. There is some test like</w:t>
      </w:r>
      <w:r w:rsidRPr="00E91700">
        <w:rPr>
          <w:b/>
          <w:i/>
          <w:lang w:val="en-GB"/>
        </w:rPr>
        <w:t xml:space="preserve"> urine test, a test of blood sample </w:t>
      </w:r>
      <w:r w:rsidRPr="00E91700">
        <w:rPr>
          <w:lang w:val="en-GB"/>
        </w:rPr>
        <w:t xml:space="preserve">and other tests for suspected medical condition. Asking questions to patients about medical history and symptoms of GAD can be helpful in some cases. Professionals of mental health preferred to use questionnaires of psychology to make denomination of a diagnosis. There are some major criteria that can be helpful in diagnosis of GAD which is </w:t>
      </w:r>
      <w:r w:rsidR="00AD1B76" w:rsidRPr="00E91700">
        <w:rPr>
          <w:lang w:val="en-GB"/>
        </w:rPr>
        <w:t>preferred</w:t>
      </w:r>
      <w:r w:rsidRPr="00E91700">
        <w:rPr>
          <w:lang w:val="en-GB"/>
        </w:rPr>
        <w:t xml:space="preserve"> by doctors and professionals of mental health. </w:t>
      </w:r>
    </w:p>
    <w:p w:rsidR="00D5324D" w:rsidRPr="00E91700" w:rsidRDefault="00D5324D">
      <w:pPr>
        <w:rPr>
          <w:lang w:val="en-GB"/>
        </w:rPr>
      </w:pPr>
    </w:p>
    <w:p w:rsidR="003D7CF3" w:rsidRPr="00E91700" w:rsidRDefault="008C3DCA">
      <w:pPr>
        <w:pStyle w:val="Heading2"/>
        <w:rPr>
          <w:lang w:val="en-GB"/>
        </w:rPr>
      </w:pPr>
      <w:bookmarkStart w:id="16" w:name="_vwt0yxupyiz4" w:colFirst="0" w:colLast="0"/>
      <w:bookmarkStart w:id="17" w:name="_Toc111207140"/>
      <w:bookmarkEnd w:id="16"/>
      <w:r w:rsidRPr="00E91700">
        <w:rPr>
          <w:lang w:val="en-GB"/>
        </w:rPr>
        <w:t>Treatment</w:t>
      </w:r>
      <w:bookmarkEnd w:id="17"/>
    </w:p>
    <w:p w:rsidR="003D7CF3" w:rsidRDefault="008C3DCA">
      <w:pPr>
        <w:rPr>
          <w:lang w:val="en-GB"/>
        </w:rPr>
      </w:pPr>
      <w:r w:rsidRPr="00E91700">
        <w:rPr>
          <w:lang w:val="en-GB"/>
        </w:rPr>
        <w:t xml:space="preserve">Decisions of treatment depend on significance of GAD and how it affects ability of people in their daily lives. As cited by Soria </w:t>
      </w:r>
      <w:r w:rsidRPr="00E91700">
        <w:rPr>
          <w:i/>
          <w:lang w:val="en-GB"/>
        </w:rPr>
        <w:t>et al</w:t>
      </w:r>
      <w:r w:rsidRPr="00E91700">
        <w:rPr>
          <w:lang w:val="en-GB"/>
        </w:rPr>
        <w:t xml:space="preserve">. (2018), there are two major treatments for GAD </w:t>
      </w:r>
      <w:r w:rsidRPr="00E91700">
        <w:rPr>
          <w:b/>
          <w:i/>
          <w:lang w:val="en-GB"/>
        </w:rPr>
        <w:t>medications and psychotherapy</w:t>
      </w:r>
      <w:r w:rsidRPr="00E91700">
        <w:rPr>
          <w:lang w:val="en-GB"/>
        </w:rPr>
        <w:t xml:space="preserve">. For best result, medical professionals can recommend using combinations of these two methods. There may be some trials to figure out which method of treatment can be best for a specific patient. Both of these methods of providing treatment to patients with GAD are discussed below. </w:t>
      </w:r>
    </w:p>
    <w:p w:rsidR="00D5324D" w:rsidRPr="00E91700" w:rsidRDefault="00D5324D">
      <w:pPr>
        <w:rPr>
          <w:lang w:val="en-GB"/>
        </w:rPr>
      </w:pPr>
    </w:p>
    <w:p w:rsidR="003D7CF3" w:rsidRPr="00E91700" w:rsidRDefault="008C3DCA">
      <w:pPr>
        <w:rPr>
          <w:b/>
          <w:i/>
          <w:lang w:val="en-GB"/>
        </w:rPr>
      </w:pPr>
      <w:r w:rsidRPr="00E91700">
        <w:rPr>
          <w:b/>
          <w:i/>
          <w:lang w:val="en-GB"/>
        </w:rPr>
        <w:t>Medications</w:t>
      </w:r>
    </w:p>
    <w:p w:rsidR="003D7CF3" w:rsidRDefault="008C3DCA">
      <w:pPr>
        <w:rPr>
          <w:lang w:val="en-GB"/>
        </w:rPr>
      </w:pPr>
      <w:r w:rsidRPr="00E91700">
        <w:rPr>
          <w:lang w:val="en-GB"/>
        </w:rPr>
        <w:t xml:space="preserve">There are various types of medicines that can be used for providing treatment to patients with GAD. Patients can talk with their doctor regarding possible risks, benefits and side effects of these medications. As per the view of Clark </w:t>
      </w:r>
      <w:r w:rsidRPr="00E91700">
        <w:rPr>
          <w:i/>
          <w:lang w:val="en-GB"/>
        </w:rPr>
        <w:t>et al.</w:t>
      </w:r>
      <w:r w:rsidRPr="00E91700">
        <w:rPr>
          <w:lang w:val="en-GB"/>
        </w:rPr>
        <w:t xml:space="preserve"> (2022), Antidepressants have to include in medication process for GAD patients.</w:t>
      </w:r>
      <w:r w:rsidRPr="00E91700">
        <w:rPr>
          <w:b/>
          <w:i/>
          <w:lang w:val="en-GB"/>
        </w:rPr>
        <w:t xml:space="preserve"> SSRI</w:t>
      </w:r>
      <w:r w:rsidRPr="00E91700">
        <w:rPr>
          <w:lang w:val="en-GB"/>
        </w:rPr>
        <w:t xml:space="preserve"> (“selective serotonin reuptake inhibitor”) and </w:t>
      </w:r>
      <w:r w:rsidRPr="00E91700">
        <w:rPr>
          <w:b/>
          <w:i/>
          <w:lang w:val="en-GB"/>
        </w:rPr>
        <w:t>SNRI</w:t>
      </w:r>
      <w:r w:rsidRPr="00E91700">
        <w:rPr>
          <w:lang w:val="en-GB"/>
        </w:rPr>
        <w:t xml:space="preserve"> (“serotonin and norepinephrine reuptake inhibitor”) are first two medication processes in line with providing treatment to GAD patients. Some antidepressant medicines of GAD are duloxetine, paroxetine and </w:t>
      </w:r>
      <w:proofErr w:type="spellStart"/>
      <w:r w:rsidRPr="00E91700">
        <w:rPr>
          <w:lang w:val="en-GB"/>
        </w:rPr>
        <w:t>escitalopram</w:t>
      </w:r>
      <w:proofErr w:type="spellEnd"/>
      <w:r w:rsidRPr="00E91700">
        <w:rPr>
          <w:lang w:val="en-GB"/>
        </w:rPr>
        <w:t xml:space="preserve">.  </w:t>
      </w:r>
      <w:proofErr w:type="spellStart"/>
      <w:r w:rsidRPr="00E91700">
        <w:rPr>
          <w:b/>
          <w:i/>
          <w:lang w:val="en-GB"/>
        </w:rPr>
        <w:t>Buspirone</w:t>
      </w:r>
      <w:proofErr w:type="spellEnd"/>
      <w:r w:rsidRPr="00E91700">
        <w:rPr>
          <w:lang w:val="en-GB"/>
        </w:rPr>
        <w:t xml:space="preserve"> is a medication process for anti-anxiety. This can be used for ongoing processes of medication while treating GAD patients. As cited by </w:t>
      </w:r>
      <w:proofErr w:type="spellStart"/>
      <w:r w:rsidRPr="00E91700">
        <w:rPr>
          <w:lang w:val="en-GB"/>
        </w:rPr>
        <w:t>Lervik</w:t>
      </w:r>
      <w:proofErr w:type="spellEnd"/>
      <w:r w:rsidRPr="00E91700">
        <w:rPr>
          <w:lang w:val="en-GB"/>
        </w:rPr>
        <w:t xml:space="preserve"> </w:t>
      </w:r>
      <w:r w:rsidRPr="00E91700">
        <w:rPr>
          <w:i/>
          <w:lang w:val="en-GB"/>
        </w:rPr>
        <w:t>et al.</w:t>
      </w:r>
      <w:r w:rsidRPr="00E91700">
        <w:rPr>
          <w:lang w:val="en-GB"/>
        </w:rPr>
        <w:t xml:space="preserve"> (2022), </w:t>
      </w:r>
      <w:proofErr w:type="spellStart"/>
      <w:r w:rsidRPr="00E91700">
        <w:rPr>
          <w:lang w:val="en-GB"/>
        </w:rPr>
        <w:t>Buspirone</w:t>
      </w:r>
      <w:proofErr w:type="spellEnd"/>
      <w:r w:rsidRPr="00E91700">
        <w:rPr>
          <w:lang w:val="en-GB"/>
        </w:rPr>
        <w:t xml:space="preserve"> can take some weeks to provide its full effect. In some limited circumstances, </w:t>
      </w:r>
      <w:r w:rsidRPr="00E91700">
        <w:rPr>
          <w:b/>
          <w:i/>
          <w:lang w:val="en-GB"/>
        </w:rPr>
        <w:t xml:space="preserve">Benzodiazepines </w:t>
      </w:r>
      <w:r w:rsidRPr="00E91700">
        <w:rPr>
          <w:lang w:val="en-GB"/>
        </w:rPr>
        <w:t xml:space="preserve">can be used for relief from symptoms of GAD. </w:t>
      </w:r>
      <w:r w:rsidR="00D5324D" w:rsidRPr="00E91700">
        <w:rPr>
          <w:lang w:val="en-GB"/>
        </w:rPr>
        <w:t>This</w:t>
      </w:r>
      <w:r w:rsidRPr="00E91700">
        <w:rPr>
          <w:lang w:val="en-GB"/>
        </w:rPr>
        <w:t xml:space="preserve"> sedative is actually used for relieving anxiety, not in a long-term process. </w:t>
      </w:r>
    </w:p>
    <w:p w:rsidR="00D5324D" w:rsidRPr="00E91700" w:rsidRDefault="00D5324D">
      <w:pPr>
        <w:rPr>
          <w:lang w:val="en-GB"/>
        </w:rPr>
      </w:pPr>
    </w:p>
    <w:p w:rsidR="003D7CF3" w:rsidRPr="00E91700" w:rsidRDefault="008C3DCA">
      <w:pPr>
        <w:rPr>
          <w:b/>
          <w:i/>
          <w:lang w:val="en-GB"/>
        </w:rPr>
      </w:pPr>
      <w:r w:rsidRPr="00E91700">
        <w:rPr>
          <w:b/>
          <w:i/>
          <w:lang w:val="en-GB"/>
        </w:rPr>
        <w:t>Psychotherapy</w:t>
      </w:r>
    </w:p>
    <w:p w:rsidR="003D7CF3" w:rsidRDefault="008C3DCA">
      <w:pPr>
        <w:rPr>
          <w:lang w:val="en-GB"/>
        </w:rPr>
      </w:pPr>
      <w:r w:rsidRPr="00E91700">
        <w:rPr>
          <w:lang w:val="en-GB"/>
        </w:rPr>
        <w:t xml:space="preserve">Psychotherapy is also called therapy of talking and psychological counselling. Psychotherapy includes working with certain therapists for reducing symptoms of anxiety. As per the opinion of </w:t>
      </w:r>
      <w:proofErr w:type="spellStart"/>
      <w:r w:rsidRPr="00E91700">
        <w:rPr>
          <w:lang w:val="en-GB"/>
        </w:rPr>
        <w:t>Tiirikainen</w:t>
      </w:r>
      <w:proofErr w:type="spellEnd"/>
      <w:r w:rsidRPr="00E91700">
        <w:rPr>
          <w:lang w:val="en-GB"/>
        </w:rPr>
        <w:t xml:space="preserve"> </w:t>
      </w:r>
      <w:r w:rsidRPr="00E91700">
        <w:rPr>
          <w:i/>
          <w:lang w:val="en-GB"/>
        </w:rPr>
        <w:t>et al.</w:t>
      </w:r>
      <w:r w:rsidRPr="00E91700">
        <w:rPr>
          <w:lang w:val="en-GB"/>
        </w:rPr>
        <w:t xml:space="preserve"> (2019),</w:t>
      </w:r>
      <w:r w:rsidRPr="00E91700">
        <w:rPr>
          <w:b/>
          <w:i/>
          <w:lang w:val="en-GB"/>
        </w:rPr>
        <w:t xml:space="preserve"> therapy of</w:t>
      </w:r>
      <w:r w:rsidR="00FC4D6A" w:rsidRPr="00E91700">
        <w:rPr>
          <w:b/>
          <w:i/>
          <w:lang w:val="en-GB"/>
        </w:rPr>
        <w:t xml:space="preserve"> </w:t>
      </w:r>
      <w:r w:rsidRPr="00E91700">
        <w:rPr>
          <w:b/>
          <w:i/>
          <w:lang w:val="en-GB"/>
        </w:rPr>
        <w:t>cognitive behaviour</w:t>
      </w:r>
      <w:r w:rsidRPr="00E91700">
        <w:rPr>
          <w:lang w:val="en-GB"/>
        </w:rPr>
        <w:t xml:space="preserve"> can be most effective method of psychotherapy for patients with GAD. </w:t>
      </w:r>
      <w:r w:rsidR="00E91700" w:rsidRPr="00E91700">
        <w:rPr>
          <w:lang w:val="en-GB"/>
        </w:rPr>
        <w:t>For</w:t>
      </w:r>
      <w:r w:rsidRPr="00E91700">
        <w:rPr>
          <w:lang w:val="en-GB"/>
        </w:rPr>
        <w:t xml:space="preserve"> treatment in a short amount of time therapy of cognitive behaviour can focus on providing specific skills that can be helpful to manage anxiety of patients directly. This process gradually returns to some of activities patients have to do that they avoided due to anxiety. As cited by Fang </w:t>
      </w:r>
      <w:r w:rsidRPr="00E91700">
        <w:rPr>
          <w:i/>
          <w:lang w:val="en-GB"/>
        </w:rPr>
        <w:t>et al</w:t>
      </w:r>
      <w:r w:rsidRPr="00E91700">
        <w:rPr>
          <w:lang w:val="en-GB"/>
        </w:rPr>
        <w:t>. (2018), Psychotherapy helps to</w:t>
      </w:r>
      <w:r w:rsidRPr="00E91700">
        <w:rPr>
          <w:b/>
          <w:i/>
          <w:lang w:val="en-GB"/>
        </w:rPr>
        <w:t xml:space="preserve"> improve GAD symptoms of patients</w:t>
      </w:r>
      <w:r w:rsidRPr="00E91700">
        <w:rPr>
          <w:lang w:val="en-GB"/>
        </w:rPr>
        <w:t xml:space="preserve"> and helps to build ability in patients to achieve initial success. </w:t>
      </w:r>
    </w:p>
    <w:p w:rsidR="00D5324D" w:rsidRPr="00E91700" w:rsidRDefault="00D5324D">
      <w:pPr>
        <w:rPr>
          <w:lang w:val="en-GB"/>
        </w:rPr>
      </w:pPr>
    </w:p>
    <w:p w:rsidR="003D7CF3" w:rsidRPr="00E91700" w:rsidRDefault="008C3DCA">
      <w:pPr>
        <w:pStyle w:val="Heading2"/>
        <w:rPr>
          <w:lang w:val="en-GB"/>
        </w:rPr>
      </w:pPr>
      <w:bookmarkStart w:id="18" w:name="_r4spzjufwhl0" w:colFirst="0" w:colLast="0"/>
      <w:bookmarkStart w:id="19" w:name="_Toc111207141"/>
      <w:bookmarkEnd w:id="18"/>
      <w:r w:rsidRPr="00E91700">
        <w:rPr>
          <w:lang w:val="en-GB"/>
        </w:rPr>
        <w:t>Measurements of rehabilitation</w:t>
      </w:r>
      <w:bookmarkEnd w:id="19"/>
    </w:p>
    <w:p w:rsidR="00D5324D" w:rsidRDefault="008C3DCA">
      <w:pPr>
        <w:rPr>
          <w:lang w:val="en-GB"/>
        </w:rPr>
      </w:pPr>
      <w:r w:rsidRPr="00E91700">
        <w:rPr>
          <w:lang w:val="en-GB"/>
        </w:rPr>
        <w:t xml:space="preserve">There are some sets that can be helpful to make measurements of GAD patients' rehabilitation process who likely experience, experience and are disabled to achieve some responsibility and activities due to GAD. it is a review that can be done comprehensively and it can be a comparison for making measurements of instruments and methods in process of rehabilitation. In addition, as per the view of </w:t>
      </w:r>
      <w:proofErr w:type="spellStart"/>
      <w:r w:rsidRPr="00E91700">
        <w:rPr>
          <w:lang w:val="en-GB"/>
        </w:rPr>
        <w:t>Nordahl</w:t>
      </w:r>
      <w:proofErr w:type="spellEnd"/>
      <w:r w:rsidRPr="00E91700">
        <w:rPr>
          <w:lang w:val="en-GB"/>
        </w:rPr>
        <w:t xml:space="preserve"> </w:t>
      </w:r>
      <w:r w:rsidRPr="00E91700">
        <w:rPr>
          <w:i/>
          <w:lang w:val="en-GB"/>
        </w:rPr>
        <w:t>et al.</w:t>
      </w:r>
      <w:r w:rsidRPr="00E91700">
        <w:rPr>
          <w:lang w:val="en-GB"/>
        </w:rPr>
        <w:t xml:space="preserve"> (2018), measurements of rehabilitation can include a section of high-level practices suggested by professionals. As cited by </w:t>
      </w:r>
      <w:proofErr w:type="spellStart"/>
      <w:r w:rsidRPr="00E91700">
        <w:rPr>
          <w:lang w:val="en-GB"/>
        </w:rPr>
        <w:t>Korkman</w:t>
      </w:r>
      <w:proofErr w:type="spellEnd"/>
      <w:r w:rsidRPr="00E91700">
        <w:rPr>
          <w:lang w:val="en-GB"/>
        </w:rPr>
        <w:t xml:space="preserve"> and </w:t>
      </w:r>
      <w:proofErr w:type="spellStart"/>
      <w:r w:rsidRPr="00E91700">
        <w:rPr>
          <w:lang w:val="en-GB"/>
        </w:rPr>
        <w:t>Çolak</w:t>
      </w:r>
      <w:proofErr w:type="spellEnd"/>
      <w:r w:rsidRPr="00E91700">
        <w:rPr>
          <w:lang w:val="en-GB"/>
        </w:rPr>
        <w:t xml:space="preserve"> (2021), WHO also introduce some practices of physiotherapy and medication processes to make classification and rehabilitation measurements of GAD. There are some best methods of medications and psychotherapy that help to get an anxiety-free daily life. Cognitive behaviour therapy and medications </w:t>
      </w:r>
      <w:r w:rsidR="00FC4D6A" w:rsidRPr="00E91700">
        <w:rPr>
          <w:lang w:val="en-GB"/>
        </w:rPr>
        <w:t>process is</w:t>
      </w:r>
      <w:r w:rsidRPr="00E91700">
        <w:rPr>
          <w:lang w:val="en-GB"/>
        </w:rPr>
        <w:t xml:space="preserve"> discussed above that can be very helpful for long-term processes.</w:t>
      </w:r>
    </w:p>
    <w:p w:rsidR="003D7CF3" w:rsidRPr="00E91700" w:rsidRDefault="008C3DCA">
      <w:pPr>
        <w:rPr>
          <w:lang w:val="en-GB"/>
        </w:rPr>
      </w:pPr>
      <w:r w:rsidRPr="00E91700">
        <w:rPr>
          <w:lang w:val="en-GB"/>
        </w:rPr>
        <w:t xml:space="preserve"> </w:t>
      </w:r>
    </w:p>
    <w:p w:rsidR="003D7CF3" w:rsidRPr="00E91700" w:rsidRDefault="008C3DCA">
      <w:pPr>
        <w:pStyle w:val="Heading2"/>
        <w:rPr>
          <w:lang w:val="en-GB"/>
        </w:rPr>
      </w:pPr>
      <w:bookmarkStart w:id="20" w:name="_pok3wv8m1li0" w:colFirst="0" w:colLast="0"/>
      <w:bookmarkStart w:id="21" w:name="_Toc111207142"/>
      <w:bookmarkEnd w:id="20"/>
      <w:r w:rsidRPr="00E91700">
        <w:rPr>
          <w:lang w:val="en-GB"/>
        </w:rPr>
        <w:t>Conclusion</w:t>
      </w:r>
      <w:bookmarkEnd w:id="21"/>
    </w:p>
    <w:p w:rsidR="003D7CF3" w:rsidRPr="00E91700" w:rsidRDefault="008C3DCA">
      <w:pPr>
        <w:rPr>
          <w:lang w:val="en-GB"/>
        </w:rPr>
      </w:pPr>
      <w:r w:rsidRPr="00E91700">
        <w:rPr>
          <w:lang w:val="en-GB"/>
        </w:rPr>
        <w:t xml:space="preserve">In this particular part of the study, there are discussions about classification, treatment methods, </w:t>
      </w:r>
      <w:r w:rsidR="00FC4D6A" w:rsidRPr="00E91700">
        <w:rPr>
          <w:lang w:val="en-GB"/>
        </w:rPr>
        <w:t>and measurements</w:t>
      </w:r>
      <w:r w:rsidRPr="00E91700">
        <w:rPr>
          <w:lang w:val="en-GB"/>
        </w:rPr>
        <w:t xml:space="preserve"> of rehabilitations and diagnosis of GAD. This study concluded that therapy of cognitive behaviour can be best suitable treatment method for patients with GAD. Therapy of cognitive behaviour helps to gain ability in patients with GAD to achieve initial success in their life. In addition, this therapy is helpful to provide capability to patients to do some important activities which they avoided due to GAD. Some medication processes that can be most suitable for patients with GAD are also mentioned in this particular part. Some medication processes like SSRI and SNRI are most successful methods of medication. </w:t>
      </w:r>
    </w:p>
    <w:p w:rsidR="003D7CF3" w:rsidRPr="00E91700" w:rsidRDefault="008C3DCA">
      <w:pPr>
        <w:rPr>
          <w:lang w:val="en-GB"/>
        </w:rPr>
      </w:pPr>
      <w:r w:rsidRPr="00E91700">
        <w:rPr>
          <w:lang w:val="en-GB"/>
        </w:rPr>
        <w:t xml:space="preserve">Doctors and professionals of mental health suggest SSRI and SNRI for getting </w:t>
      </w:r>
      <w:r w:rsidR="00FC4D6A" w:rsidRPr="00E91700">
        <w:rPr>
          <w:lang w:val="en-GB"/>
        </w:rPr>
        <w:t>successful results</w:t>
      </w:r>
      <w:r w:rsidRPr="00E91700">
        <w:rPr>
          <w:lang w:val="en-GB"/>
        </w:rPr>
        <w:t xml:space="preserve"> for a longer period. </w:t>
      </w:r>
      <w:proofErr w:type="spellStart"/>
      <w:r w:rsidRPr="00E91700">
        <w:rPr>
          <w:lang w:val="en-GB"/>
        </w:rPr>
        <w:t>Buspirone</w:t>
      </w:r>
      <w:proofErr w:type="spellEnd"/>
      <w:r w:rsidRPr="00E91700">
        <w:rPr>
          <w:lang w:val="en-GB"/>
        </w:rPr>
        <w:t xml:space="preserve"> is a process of medication for patients with GSAD that can be used for successful results, in addition, for gaining relief for a short amount of period Benzodiazepines can be used. Benzodiazepines can be helpful to get a quick result; moreover, it is not most suitable for a longer period. </w:t>
      </w:r>
    </w:p>
    <w:p w:rsidR="003D7CF3" w:rsidRPr="00E91700" w:rsidRDefault="008C3DCA">
      <w:pPr>
        <w:pStyle w:val="Heading1"/>
        <w:rPr>
          <w:lang w:val="en-GB"/>
        </w:rPr>
      </w:pPr>
      <w:bookmarkStart w:id="22" w:name="_gxn8442gpsyg" w:colFirst="0" w:colLast="0"/>
      <w:bookmarkStart w:id="23" w:name="_Toc111207143"/>
      <w:bookmarkEnd w:id="22"/>
      <w:r w:rsidRPr="00E91700">
        <w:rPr>
          <w:lang w:val="en-GB"/>
        </w:rPr>
        <w:t>Schizophrenia</w:t>
      </w:r>
      <w:bookmarkEnd w:id="23"/>
    </w:p>
    <w:p w:rsidR="003D7CF3" w:rsidRPr="00E91700" w:rsidRDefault="008C3DCA">
      <w:pPr>
        <w:pStyle w:val="Heading2"/>
        <w:rPr>
          <w:lang w:val="en-GB"/>
        </w:rPr>
      </w:pPr>
      <w:bookmarkStart w:id="24" w:name="_xdd4fdb4v40c" w:colFirst="0" w:colLast="0"/>
      <w:bookmarkStart w:id="25" w:name="_Toc111207144"/>
      <w:bookmarkEnd w:id="24"/>
      <w:r w:rsidRPr="00E91700">
        <w:rPr>
          <w:lang w:val="en-GB"/>
        </w:rPr>
        <w:t>Classification</w:t>
      </w:r>
      <w:bookmarkEnd w:id="25"/>
    </w:p>
    <w:p w:rsidR="003D7CF3" w:rsidRPr="00E91700" w:rsidRDefault="0080528A">
      <w:pPr>
        <w:jc w:val="center"/>
        <w:rPr>
          <w:lang w:val="en-GB"/>
        </w:rPr>
      </w:pPr>
      <w:r w:rsidRPr="00E91700">
        <w:rPr>
          <w:noProof/>
        </w:rPr>
        <w:drawing>
          <wp:inline distT="0" distB="0" distL="0" distR="0">
            <wp:extent cx="5886450" cy="3905250"/>
            <wp:effectExtent l="19050" t="19050" r="19050" b="19050"/>
            <wp:docPr id="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3D7CF3" w:rsidRPr="00E91700" w:rsidRDefault="008C3DCA">
      <w:pPr>
        <w:jc w:val="center"/>
        <w:rPr>
          <w:b/>
          <w:lang w:val="en-GB"/>
        </w:rPr>
      </w:pPr>
      <w:r w:rsidRPr="00E91700">
        <w:rPr>
          <w:b/>
          <w:lang w:val="en-GB"/>
        </w:rPr>
        <w:t xml:space="preserve">Figure 1: Classification of schizophrenia </w:t>
      </w:r>
    </w:p>
    <w:p w:rsidR="003D7CF3" w:rsidRPr="00E91700" w:rsidRDefault="008C3DCA">
      <w:pPr>
        <w:jc w:val="center"/>
        <w:rPr>
          <w:lang w:val="en-GB"/>
        </w:rPr>
      </w:pPr>
      <w:r w:rsidRPr="00E91700">
        <w:rPr>
          <w:lang w:val="en-GB"/>
        </w:rPr>
        <w:t>(Source: Created by learner)</w:t>
      </w:r>
    </w:p>
    <w:p w:rsidR="003D7CF3" w:rsidRDefault="008C3DCA">
      <w:pPr>
        <w:rPr>
          <w:lang w:val="en-GB"/>
        </w:rPr>
      </w:pPr>
      <w:r w:rsidRPr="00E91700">
        <w:rPr>
          <w:lang w:val="en-GB"/>
        </w:rPr>
        <w:t xml:space="preserve">There are many types of mental disorders schizophrenia can depend on symptoms of persons. Generally, major types of this mental disorder include catatonic schizophrenia, hebephrenic schizophrenia, disorganized schizophrenia, residual schizophrenia, under differentiated schizophrenia and paranoid schizophrenia. Therefore, as mentioned above it is not a just single type of disorder it has various types which come with various symptoms. As cited by </w:t>
      </w:r>
      <w:proofErr w:type="spellStart"/>
      <w:r w:rsidRPr="00E91700">
        <w:rPr>
          <w:lang w:val="en-GB"/>
        </w:rPr>
        <w:t>Ripke</w:t>
      </w:r>
      <w:proofErr w:type="spellEnd"/>
      <w:r w:rsidRPr="00E91700">
        <w:rPr>
          <w:lang w:val="en-GB"/>
        </w:rPr>
        <w:t xml:space="preserve"> </w:t>
      </w:r>
      <w:r w:rsidRPr="00E91700">
        <w:rPr>
          <w:i/>
          <w:lang w:val="en-GB"/>
        </w:rPr>
        <w:t>et al</w:t>
      </w:r>
      <w:r w:rsidRPr="00E91700">
        <w:rPr>
          <w:lang w:val="en-GB"/>
        </w:rPr>
        <w:t xml:space="preserve">. (2020), Paranoid schizophrenia is mostly </w:t>
      </w:r>
      <w:r w:rsidR="00FC4D6A" w:rsidRPr="00E91700">
        <w:rPr>
          <w:lang w:val="en-GB"/>
        </w:rPr>
        <w:t>exaggerated</w:t>
      </w:r>
      <w:r w:rsidRPr="00E91700">
        <w:rPr>
          <w:lang w:val="en-GB"/>
        </w:rPr>
        <w:t xml:space="preserve"> in some movies and media. It is one of most common types of schizophrenia. As </w:t>
      </w:r>
      <w:r w:rsidR="00FC4D6A" w:rsidRPr="00E91700">
        <w:rPr>
          <w:lang w:val="en-GB"/>
        </w:rPr>
        <w:t>observed</w:t>
      </w:r>
      <w:r w:rsidRPr="00E91700">
        <w:rPr>
          <w:lang w:val="en-GB"/>
        </w:rPr>
        <w:t xml:space="preserve"> by Green </w:t>
      </w:r>
      <w:r w:rsidRPr="00E91700">
        <w:rPr>
          <w:i/>
          <w:lang w:val="en-GB"/>
        </w:rPr>
        <w:t>et al</w:t>
      </w:r>
      <w:r w:rsidRPr="00E91700">
        <w:rPr>
          <w:lang w:val="en-GB"/>
        </w:rPr>
        <w:t xml:space="preserve">. (2019), Catatonic schizophrenia is unique and includes physical movement. </w:t>
      </w:r>
      <w:r w:rsidR="00E54BD5" w:rsidRPr="00E91700">
        <w:rPr>
          <w:lang w:val="en-GB"/>
        </w:rPr>
        <w:t>Some trials to figure out which method of treatment can be best for a specific patient.</w:t>
      </w:r>
      <w:r w:rsidR="00E54BD5">
        <w:rPr>
          <w:lang w:val="en-GB"/>
        </w:rPr>
        <w:t xml:space="preserve"> </w:t>
      </w:r>
      <w:r w:rsidRPr="00E91700">
        <w:rPr>
          <w:lang w:val="en-GB"/>
        </w:rPr>
        <w:t xml:space="preserve">Hebephrenic schizophrenia creates </w:t>
      </w:r>
      <w:r w:rsidR="00FC4D6A" w:rsidRPr="00E91700">
        <w:rPr>
          <w:lang w:val="en-GB"/>
        </w:rPr>
        <w:t>inappropriate</w:t>
      </w:r>
      <w:r w:rsidRPr="00E91700">
        <w:rPr>
          <w:lang w:val="en-GB"/>
        </w:rPr>
        <w:t xml:space="preserve"> responses in emotional situations and it can be a reason for lacking in emotional responses. Residual schizophrenia includes mental disorganisation, emotional withdrawal and poor attention. Undifferentiated schizophrenia can be a reason for people having both negative and positive symptoms. </w:t>
      </w:r>
    </w:p>
    <w:p w:rsidR="00D5324D" w:rsidRPr="00E91700" w:rsidRDefault="00D5324D">
      <w:pPr>
        <w:rPr>
          <w:lang w:val="en-GB"/>
        </w:rPr>
      </w:pPr>
    </w:p>
    <w:p w:rsidR="003D7CF3" w:rsidRDefault="008C3DCA">
      <w:pPr>
        <w:rPr>
          <w:lang w:val="en-GB"/>
        </w:rPr>
      </w:pPr>
      <w:r w:rsidRPr="00E91700">
        <w:rPr>
          <w:lang w:val="en-GB"/>
        </w:rPr>
        <w:t xml:space="preserve">There are major types of variants of schizophrenia that can be founded in affected people. Different types of schizophrenia can have different symptoms based on responses of their brain. Poor attention, emotional withdrawal and mental disorganisation are some of reasons behind schizophrenia. These are mainly five types of schizophrenia discussed above. </w:t>
      </w:r>
    </w:p>
    <w:p w:rsidR="00D5324D" w:rsidRPr="00E91700" w:rsidRDefault="00D5324D">
      <w:pPr>
        <w:rPr>
          <w:lang w:val="en-GB"/>
        </w:rPr>
      </w:pPr>
    </w:p>
    <w:p w:rsidR="003D7CF3" w:rsidRPr="00E91700" w:rsidRDefault="008C3DCA">
      <w:pPr>
        <w:pStyle w:val="Heading2"/>
        <w:rPr>
          <w:lang w:val="en-GB"/>
        </w:rPr>
      </w:pPr>
      <w:bookmarkStart w:id="26" w:name="_r3xa04p2q6il" w:colFirst="0" w:colLast="0"/>
      <w:bookmarkStart w:id="27" w:name="_Toc111207145"/>
      <w:bookmarkEnd w:id="26"/>
      <w:r w:rsidRPr="00E91700">
        <w:rPr>
          <w:lang w:val="en-GB"/>
        </w:rPr>
        <w:t>Diagnosis</w:t>
      </w:r>
      <w:bookmarkEnd w:id="27"/>
    </w:p>
    <w:p w:rsidR="003D7CF3" w:rsidRDefault="008C3DCA">
      <w:pPr>
        <w:rPr>
          <w:lang w:val="en-GB"/>
        </w:rPr>
      </w:pPr>
      <w:r w:rsidRPr="00E91700">
        <w:rPr>
          <w:lang w:val="en-GB"/>
        </w:rPr>
        <w:t xml:space="preserve">A person who is affected by schizophrenia may not behave strangely every time. There are several symptoms that </w:t>
      </w:r>
      <w:r w:rsidR="00FC4D6A" w:rsidRPr="00E91700">
        <w:rPr>
          <w:lang w:val="en-GB"/>
        </w:rPr>
        <w:t>cannot</w:t>
      </w:r>
      <w:r w:rsidRPr="00E91700">
        <w:rPr>
          <w:lang w:val="en-GB"/>
        </w:rPr>
        <w:t xml:space="preserve"> be predicted as these symptoms can appear and in less amount of time disappear as well. As per the view of </w:t>
      </w:r>
      <w:proofErr w:type="spellStart"/>
      <w:r w:rsidRPr="00E91700">
        <w:rPr>
          <w:lang w:val="en-GB"/>
        </w:rPr>
        <w:t>Stępnicki</w:t>
      </w:r>
      <w:proofErr w:type="spellEnd"/>
      <w:r w:rsidRPr="00E91700">
        <w:rPr>
          <w:lang w:val="en-GB"/>
        </w:rPr>
        <w:t xml:space="preserve"> </w:t>
      </w:r>
      <w:r w:rsidRPr="00E91700">
        <w:rPr>
          <w:i/>
          <w:lang w:val="en-GB"/>
        </w:rPr>
        <w:t>et al</w:t>
      </w:r>
      <w:r w:rsidRPr="00E91700">
        <w:rPr>
          <w:lang w:val="en-GB"/>
        </w:rPr>
        <w:t xml:space="preserve">. (2018), most general symptoms of schizophrenia are delusions, hallucinations and disorganised thinking. </w:t>
      </w:r>
    </w:p>
    <w:p w:rsidR="00D5324D" w:rsidRPr="00E91700" w:rsidRDefault="00D5324D">
      <w:pPr>
        <w:rPr>
          <w:lang w:val="en-GB"/>
        </w:rPr>
      </w:pPr>
    </w:p>
    <w:p w:rsidR="003D7CF3" w:rsidRPr="00E91700" w:rsidRDefault="008C3DCA">
      <w:pPr>
        <w:rPr>
          <w:b/>
          <w:i/>
          <w:lang w:val="en-GB"/>
        </w:rPr>
      </w:pPr>
      <w:r w:rsidRPr="00E91700">
        <w:rPr>
          <w:b/>
          <w:i/>
          <w:lang w:val="en-GB"/>
        </w:rPr>
        <w:t>Delusions</w:t>
      </w:r>
    </w:p>
    <w:p w:rsidR="003D7CF3" w:rsidRDefault="008C3DCA">
      <w:pPr>
        <w:rPr>
          <w:lang w:val="en-GB"/>
        </w:rPr>
      </w:pPr>
      <w:r w:rsidRPr="00E91700">
        <w:rPr>
          <w:lang w:val="en-GB"/>
        </w:rPr>
        <w:t xml:space="preserve">There are some beliefs of patients that can remain after proving those are unreasonable. Some patients also believe that other people trying to poison them and try to control them which is totally false. As cited by Uno and Coyle (2019), some patients believed someone is trying to communicate with them with help of some secret method. In some rare cases, some patients believe they are celebrities and sometimes they are historical figures. </w:t>
      </w:r>
    </w:p>
    <w:p w:rsidR="00D5324D" w:rsidRPr="00E91700" w:rsidRDefault="00D5324D">
      <w:pPr>
        <w:rPr>
          <w:lang w:val="en-GB"/>
        </w:rPr>
      </w:pPr>
    </w:p>
    <w:p w:rsidR="003D7CF3" w:rsidRPr="00E91700" w:rsidRDefault="008C3DCA">
      <w:pPr>
        <w:rPr>
          <w:b/>
          <w:i/>
          <w:lang w:val="en-GB"/>
        </w:rPr>
      </w:pPr>
      <w:r w:rsidRPr="00E91700">
        <w:rPr>
          <w:b/>
          <w:i/>
          <w:lang w:val="en-GB"/>
        </w:rPr>
        <w:t>Hallucinations</w:t>
      </w:r>
    </w:p>
    <w:p w:rsidR="003D7CF3" w:rsidRDefault="00FC4D6A">
      <w:pPr>
        <w:rPr>
          <w:lang w:val="en-GB"/>
        </w:rPr>
      </w:pPr>
      <w:r w:rsidRPr="00E91700">
        <w:rPr>
          <w:lang w:val="en-GB"/>
        </w:rPr>
        <w:t>Hearing</w:t>
      </w:r>
      <w:r w:rsidR="008C3DCA" w:rsidRPr="00E91700">
        <w:rPr>
          <w:lang w:val="en-GB"/>
        </w:rPr>
        <w:t xml:space="preserve"> and seeing some</w:t>
      </w:r>
      <w:r w:rsidR="008178B3" w:rsidRPr="00E91700">
        <w:rPr>
          <w:lang w:val="en-GB"/>
        </w:rPr>
        <w:t xml:space="preserve"> strange thing that is false </w:t>
      </w:r>
      <w:r w:rsidR="008C3DCA" w:rsidRPr="00E91700">
        <w:rPr>
          <w:lang w:val="en-GB"/>
        </w:rPr>
        <w:t xml:space="preserve">called </w:t>
      </w:r>
      <w:r w:rsidR="008178B3" w:rsidRPr="00E91700">
        <w:rPr>
          <w:lang w:val="en-GB"/>
        </w:rPr>
        <w:t xml:space="preserve">as </w:t>
      </w:r>
      <w:r w:rsidR="008C3DCA" w:rsidRPr="00E91700">
        <w:rPr>
          <w:lang w:val="en-GB"/>
        </w:rPr>
        <w:t>hallucinations. As per the opinion of Sher and Kahn (2019), patients with schizophrenia may experience hallucinations. Most patients report he</w:t>
      </w:r>
      <w:r w:rsidRPr="00E91700">
        <w:rPr>
          <w:lang w:val="en-GB"/>
        </w:rPr>
        <w:t>aring voices, getting command and abuse by someone</w:t>
      </w:r>
      <w:r w:rsidR="008C3DCA" w:rsidRPr="00E91700">
        <w:rPr>
          <w:lang w:val="en-GB"/>
        </w:rPr>
        <w:t xml:space="preserve">. </w:t>
      </w:r>
    </w:p>
    <w:p w:rsidR="00D5324D" w:rsidRPr="00E91700" w:rsidRDefault="00D5324D">
      <w:pPr>
        <w:rPr>
          <w:lang w:val="en-GB"/>
        </w:rPr>
      </w:pPr>
    </w:p>
    <w:p w:rsidR="003D7CF3" w:rsidRPr="00E91700" w:rsidRDefault="008C3DCA">
      <w:pPr>
        <w:rPr>
          <w:b/>
          <w:i/>
          <w:lang w:val="en-GB"/>
        </w:rPr>
      </w:pPr>
      <w:r w:rsidRPr="00E91700">
        <w:rPr>
          <w:b/>
          <w:i/>
          <w:lang w:val="en-GB"/>
        </w:rPr>
        <w:t>Disorganised thinking</w:t>
      </w:r>
    </w:p>
    <w:p w:rsidR="003D7CF3" w:rsidRDefault="008C3DCA">
      <w:pPr>
        <w:rPr>
          <w:lang w:val="en-GB"/>
        </w:rPr>
      </w:pPr>
      <w:r w:rsidRPr="00E91700">
        <w:rPr>
          <w:lang w:val="en-GB"/>
        </w:rPr>
        <w:t xml:space="preserve">Some patients cannot be able to think about anything properly. These patients can talk illogical’, disconnected and irrelevant which makes no sense to surrounding people. Sometimes people also stop talking before finish of a sentence and can give unrelated answers to questions as well. </w:t>
      </w:r>
    </w:p>
    <w:p w:rsidR="00D5324D" w:rsidRPr="00E91700" w:rsidRDefault="00D5324D">
      <w:pPr>
        <w:rPr>
          <w:lang w:val="en-GB"/>
        </w:rPr>
      </w:pPr>
    </w:p>
    <w:p w:rsidR="003D7CF3" w:rsidRPr="00E91700" w:rsidRDefault="008C3DCA">
      <w:pPr>
        <w:pStyle w:val="Heading2"/>
        <w:rPr>
          <w:lang w:val="en-GB"/>
        </w:rPr>
      </w:pPr>
      <w:bookmarkStart w:id="28" w:name="_b7z003ghuc4x" w:colFirst="0" w:colLast="0"/>
      <w:bookmarkStart w:id="29" w:name="_Toc111207146"/>
      <w:bookmarkEnd w:id="28"/>
      <w:r w:rsidRPr="00E91700">
        <w:rPr>
          <w:lang w:val="en-GB"/>
        </w:rPr>
        <w:t>Treatment</w:t>
      </w:r>
      <w:bookmarkEnd w:id="29"/>
    </w:p>
    <w:p w:rsidR="003D7CF3" w:rsidRDefault="008C3DCA">
      <w:pPr>
        <w:rPr>
          <w:color w:val="222222"/>
          <w:sz w:val="20"/>
          <w:szCs w:val="20"/>
          <w:lang w:val="en-GB"/>
        </w:rPr>
      </w:pPr>
      <w:r w:rsidRPr="00E91700">
        <w:rPr>
          <w:lang w:val="en-GB"/>
        </w:rPr>
        <w:t xml:space="preserve">There is no accurate method to treat schizophrenia and there are some methods that can be helpful for patients to live their life freely. As cited by </w:t>
      </w:r>
      <w:proofErr w:type="spellStart"/>
      <w:r w:rsidRPr="00E91700">
        <w:rPr>
          <w:lang w:val="en-GB"/>
        </w:rPr>
        <w:t>Ripke</w:t>
      </w:r>
      <w:proofErr w:type="spellEnd"/>
      <w:r w:rsidRPr="00E91700">
        <w:rPr>
          <w:lang w:val="en-GB"/>
        </w:rPr>
        <w:t xml:space="preserve"> </w:t>
      </w:r>
      <w:r w:rsidRPr="00E91700">
        <w:rPr>
          <w:i/>
          <w:lang w:val="en-GB"/>
        </w:rPr>
        <w:t>et al</w:t>
      </w:r>
      <w:r w:rsidRPr="00E91700">
        <w:rPr>
          <w:lang w:val="en-GB"/>
        </w:rPr>
        <w:t xml:space="preserve">. (2020), Schizophrenia main a disorder of chronic types which needs management. Just like blood pressure and diabetes it also needs management of behaviours to get better results. Goal of providing treatment to patients is to control their symptoms and ensure a functional life of </w:t>
      </w:r>
      <w:r w:rsidRPr="00E91700">
        <w:rPr>
          <w:color w:val="222222"/>
          <w:sz w:val="20"/>
          <w:szCs w:val="20"/>
          <w:highlight w:val="white"/>
          <w:lang w:val="en-GB"/>
        </w:rPr>
        <w:t xml:space="preserve">patients. </w:t>
      </w:r>
    </w:p>
    <w:p w:rsidR="00D5324D" w:rsidRPr="00E91700" w:rsidRDefault="00D5324D">
      <w:pPr>
        <w:rPr>
          <w:color w:val="222222"/>
          <w:sz w:val="20"/>
          <w:szCs w:val="20"/>
          <w:lang w:val="en-GB"/>
        </w:rPr>
      </w:pPr>
    </w:p>
    <w:p w:rsidR="004047CF" w:rsidRDefault="004047CF" w:rsidP="004047CF">
      <w:pPr>
        <w:rPr>
          <w:lang w:val="en-GB"/>
        </w:rPr>
      </w:pPr>
      <w:r w:rsidRPr="00E91700">
        <w:rPr>
          <w:lang w:val="en-GB"/>
        </w:rPr>
        <w:t xml:space="preserve">The analytical schema of the discussion is relied upon is stimulated under the genetic factors and follows the proper process; schematic analysis represented under structural impact is developed under neuroanatomy. The neuroanatomy is schematic analysis, represented under the structural impact, the perspective of the development attributed under the schematics of the increased dopamine and serotonin (Fonseca </w:t>
      </w:r>
      <w:r w:rsidRPr="00E91700">
        <w:rPr>
          <w:i/>
          <w:lang w:val="en-GB"/>
        </w:rPr>
        <w:t>et al.</w:t>
      </w:r>
      <w:r w:rsidRPr="00E91700">
        <w:rPr>
          <w:lang w:val="en-GB"/>
        </w:rPr>
        <w:t xml:space="preserve"> 2020). The excessive increase in the serotonin and dopamine level decreases the brain's cerebral-spinal fluid and the enlargement of the atrophy and diminished glucose schematic analysis represented under structural impact are schematic analysis represented under structural impact metabolized frontal area. The precipitating factors are schematic analyses represented under the structural impact of the environment. </w:t>
      </w:r>
    </w:p>
    <w:p w:rsidR="00D5324D" w:rsidRPr="00E91700" w:rsidRDefault="00D5324D" w:rsidP="004047CF">
      <w:pPr>
        <w:rPr>
          <w:lang w:val="en-GB"/>
        </w:rPr>
      </w:pPr>
    </w:p>
    <w:p w:rsidR="004047CF" w:rsidRPr="00E91700" w:rsidRDefault="004047CF" w:rsidP="004047CF">
      <w:pPr>
        <w:pStyle w:val="Heading2"/>
        <w:rPr>
          <w:lang w:val="en-GB"/>
        </w:rPr>
      </w:pPr>
      <w:bookmarkStart w:id="30" w:name="_9qa3bsh3buxh" w:colFirst="0" w:colLast="0"/>
      <w:bookmarkStart w:id="31" w:name="_Toc111207147"/>
      <w:bookmarkEnd w:id="30"/>
      <w:r w:rsidRPr="00E91700">
        <w:rPr>
          <w:lang w:val="en-GB"/>
        </w:rPr>
        <w:t>Measurements of rehabilitation</w:t>
      </w:r>
      <w:bookmarkEnd w:id="31"/>
    </w:p>
    <w:p w:rsidR="004047CF" w:rsidRDefault="004047CF" w:rsidP="004047CF">
      <w:pPr>
        <w:rPr>
          <w:lang w:val="en-GB"/>
        </w:rPr>
      </w:pPr>
      <w:r w:rsidRPr="00E91700">
        <w:rPr>
          <w:lang w:val="en-GB"/>
        </w:rPr>
        <w:t xml:space="preserve">The changes in schematic analysis represented under structural impact are established under the changes schematic analysis represented under structural impact are perceived under neural activity and the symptoms are mainly categorized under two parts: schematic analysis represented under structural impact are positive and negative aspects (Müller, 2018). The symptoms of schematic analysis represented under structural impact are positively treated and are associated with looseness and ambivalence; schematic analysis represented under structural impact produces delusion and flight ideas; schematic analysis represented under structural impact is categorized under the schematics of </w:t>
      </w:r>
      <w:proofErr w:type="spellStart"/>
      <w:r w:rsidRPr="00E91700">
        <w:rPr>
          <w:lang w:val="en-GB"/>
        </w:rPr>
        <w:t>echopraxia</w:t>
      </w:r>
      <w:proofErr w:type="spellEnd"/>
      <w:r w:rsidRPr="00E91700">
        <w:rPr>
          <w:lang w:val="en-GB"/>
        </w:rPr>
        <w:t xml:space="preserve"> and hallucinations. The aspiration of the positive categorical proceedings is produced under the schematics of the preservation (</w:t>
      </w:r>
      <w:proofErr w:type="spellStart"/>
      <w:r w:rsidRPr="00E91700">
        <w:rPr>
          <w:lang w:val="en-GB"/>
        </w:rPr>
        <w:t>Ripke</w:t>
      </w:r>
      <w:proofErr w:type="spellEnd"/>
      <w:r w:rsidRPr="00E91700">
        <w:rPr>
          <w:lang w:val="en-GB"/>
        </w:rPr>
        <w:t xml:space="preserve"> </w:t>
      </w:r>
      <w:r w:rsidRPr="00E91700">
        <w:rPr>
          <w:i/>
          <w:lang w:val="en-GB"/>
        </w:rPr>
        <w:t>et al.</w:t>
      </w:r>
      <w:r w:rsidRPr="00E91700">
        <w:rPr>
          <w:lang w:val="en-GB"/>
        </w:rPr>
        <w:t xml:space="preserve"> 2020). The negative impact is faced while the aspiration of the schema of the discussion is relied upon acting under the </w:t>
      </w:r>
      <w:proofErr w:type="spellStart"/>
      <w:r w:rsidRPr="00E91700">
        <w:rPr>
          <w:lang w:val="en-GB"/>
        </w:rPr>
        <w:t>alogia</w:t>
      </w:r>
      <w:proofErr w:type="spellEnd"/>
      <w:r w:rsidRPr="00E91700">
        <w:rPr>
          <w:lang w:val="en-GB"/>
        </w:rPr>
        <w:t xml:space="preserve"> and the apathy is counted under the blunt effect. The ideas are categorized under catatonia and flat affect and lack of volition and anhedonia. The neurobiological factors schematic analysis represented under structural impact have aspired under the cognitive process and the </w:t>
      </w:r>
      <w:r w:rsidR="00E91700" w:rsidRPr="00E91700">
        <w:rPr>
          <w:lang w:val="en-GB"/>
        </w:rPr>
        <w:t>behavioural</w:t>
      </w:r>
      <w:r w:rsidRPr="00E91700">
        <w:rPr>
          <w:lang w:val="en-GB"/>
        </w:rPr>
        <w:t xml:space="preserve"> type and the peripheral brain insult. The schema of the discussion relied upon is directly related to the neurodevelopment effects of poverty and the noxious and psychosocial factors. The systems schematic analysis represented under structural impact is relied upon are brainstem function and the impaired sustained attention is developed as the </w:t>
      </w:r>
      <w:proofErr w:type="spellStart"/>
      <w:r w:rsidRPr="00E91700">
        <w:rPr>
          <w:lang w:val="en-GB"/>
        </w:rPr>
        <w:t>thalamocortical</w:t>
      </w:r>
      <w:proofErr w:type="spellEnd"/>
      <w:r w:rsidRPr="00E91700">
        <w:rPr>
          <w:lang w:val="en-GB"/>
        </w:rPr>
        <w:t xml:space="preserve"> structure. </w:t>
      </w:r>
    </w:p>
    <w:p w:rsidR="00D5324D" w:rsidRPr="00E91700" w:rsidRDefault="00D5324D" w:rsidP="004047CF">
      <w:pPr>
        <w:rPr>
          <w:lang w:val="en-GB"/>
        </w:rPr>
      </w:pPr>
    </w:p>
    <w:p w:rsidR="004047CF" w:rsidRPr="00E91700" w:rsidRDefault="004047CF" w:rsidP="004047CF">
      <w:pPr>
        <w:pStyle w:val="Heading2"/>
        <w:rPr>
          <w:lang w:val="en-GB"/>
        </w:rPr>
      </w:pPr>
      <w:bookmarkStart w:id="32" w:name="_9g7qepsizlhu" w:colFirst="0" w:colLast="0"/>
      <w:bookmarkStart w:id="33" w:name="_Toc111207148"/>
      <w:bookmarkEnd w:id="32"/>
      <w:r w:rsidRPr="00E91700">
        <w:rPr>
          <w:lang w:val="en-GB"/>
        </w:rPr>
        <w:t>Conclusion</w:t>
      </w:r>
      <w:bookmarkEnd w:id="33"/>
    </w:p>
    <w:p w:rsidR="004047CF" w:rsidRDefault="004047CF" w:rsidP="004047CF">
      <w:pPr>
        <w:rPr>
          <w:lang w:val="en-GB"/>
        </w:rPr>
      </w:pPr>
      <w:r w:rsidRPr="00E91700">
        <w:rPr>
          <w:lang w:val="en-GB"/>
        </w:rPr>
        <w:t xml:space="preserve">The study concludes that the aspiration of the schematic's schematic analysis represented under structural impact is the result of the biological and psychological schematic analysis represented under structural impact being impacted socially. The vulnerability and the stress are affected when the processing capacity is in the context of discussion when it is about the stimuli and the deficient processing of the social stimuli. The schema of the discussion is relied upon here to produce the perfect procedural measure: schematic analysis represented under structural impact ends up in the self-perceived cognitive thoughts; schematic analysis represented under structural impact assembles the early and initial prodromal state. The analysis schematic analysis represented under structural impact are categorized under the Dysfunctional assumptions and the beliefs schematic analysis represented under structural impact are cognitive in all context and the inner and outer confusion. </w:t>
      </w:r>
    </w:p>
    <w:p w:rsidR="00D5324D" w:rsidRPr="00E91700" w:rsidRDefault="00D5324D" w:rsidP="004047CF">
      <w:pPr>
        <w:rPr>
          <w:lang w:val="en-GB"/>
        </w:rPr>
      </w:pPr>
    </w:p>
    <w:p w:rsidR="004047CF" w:rsidRPr="00E91700" w:rsidRDefault="004047CF" w:rsidP="00D5324D">
      <w:pPr>
        <w:pStyle w:val="Heading1"/>
        <w:spacing w:line="480" w:lineRule="auto"/>
        <w:rPr>
          <w:lang w:val="en-GB"/>
        </w:rPr>
      </w:pPr>
      <w:bookmarkStart w:id="34" w:name="_biej3ywvhn4z" w:colFirst="0" w:colLast="0"/>
      <w:bookmarkStart w:id="35" w:name="_Toc111207149"/>
      <w:bookmarkEnd w:id="34"/>
      <w:r w:rsidRPr="00E91700">
        <w:rPr>
          <w:lang w:val="en-GB"/>
        </w:rPr>
        <w:t>Autism</w:t>
      </w:r>
      <w:bookmarkEnd w:id="35"/>
    </w:p>
    <w:p w:rsidR="004047CF" w:rsidRPr="00E91700" w:rsidRDefault="004047CF" w:rsidP="00D5324D">
      <w:pPr>
        <w:pStyle w:val="Heading2"/>
        <w:spacing w:line="480" w:lineRule="auto"/>
        <w:rPr>
          <w:lang w:val="en-GB"/>
        </w:rPr>
      </w:pPr>
      <w:bookmarkStart w:id="36" w:name="_uglrec4dyp6y" w:colFirst="0" w:colLast="0"/>
      <w:bookmarkStart w:id="37" w:name="_Toc111207150"/>
      <w:bookmarkEnd w:id="36"/>
      <w:r w:rsidRPr="00E91700">
        <w:rPr>
          <w:lang w:val="en-GB"/>
        </w:rPr>
        <w:t>Classification</w:t>
      </w:r>
      <w:bookmarkEnd w:id="37"/>
    </w:p>
    <w:p w:rsidR="004047CF" w:rsidRDefault="004047CF" w:rsidP="004047CF">
      <w:pPr>
        <w:rPr>
          <w:lang w:val="en-GB"/>
        </w:rPr>
      </w:pPr>
      <w:r w:rsidRPr="00E91700">
        <w:rPr>
          <w:lang w:val="en-GB"/>
        </w:rPr>
        <w:t xml:space="preserve">The issues with Autism are classified under the specifics of the orders of disease schematic analysis represented under structural impact is noted as the problems and the symptoms. The schema of the discussion has relied upon schematic analysis represented under structural impact collected under the condition is ADD and the ODD. </w:t>
      </w:r>
      <w:r w:rsidR="00E91700" w:rsidRPr="00E91700">
        <w:rPr>
          <w:lang w:val="en-GB"/>
        </w:rPr>
        <w:t>The</w:t>
      </w:r>
      <w:r w:rsidRPr="00E91700">
        <w:rPr>
          <w:lang w:val="en-GB"/>
        </w:rPr>
        <w:t xml:space="preserve"> schema of the discussion relied upon is to assimilate a set of disease and disorders schematic analysis represented under structural impact is classified under the dominion of the Autistic Spectrum of disorder. Anxiety at a high level is also a part of the discussion and then the sensory integration disorder is factored under the auditory responses schematic analysis represented under structural impact is developed under the sensory integration disorder and the gifted development and the coordination disorder (</w:t>
      </w:r>
      <w:proofErr w:type="spellStart"/>
      <w:r w:rsidRPr="00E91700">
        <w:rPr>
          <w:lang w:val="en-GB"/>
        </w:rPr>
        <w:t>Alnæs</w:t>
      </w:r>
      <w:proofErr w:type="spellEnd"/>
      <w:r w:rsidRPr="00E91700">
        <w:rPr>
          <w:lang w:val="en-GB"/>
        </w:rPr>
        <w:t xml:space="preserve"> </w:t>
      </w:r>
      <w:r w:rsidRPr="00E91700">
        <w:rPr>
          <w:i/>
          <w:lang w:val="en-GB"/>
        </w:rPr>
        <w:t>et al.</w:t>
      </w:r>
      <w:r w:rsidRPr="00E91700">
        <w:rPr>
          <w:lang w:val="en-GB"/>
        </w:rPr>
        <w:t xml:space="preserve"> 2019). The schema of the discussion relies upon and classified into Obsessive-compulsive Disorder generally known as OCD. Then ADHD is also categorized under the specifics under Autistic Spectrum Disorder. </w:t>
      </w:r>
    </w:p>
    <w:p w:rsidR="00D5324D" w:rsidRPr="00E91700" w:rsidRDefault="00D5324D" w:rsidP="004047CF">
      <w:pPr>
        <w:rPr>
          <w:lang w:val="en-GB"/>
        </w:rPr>
      </w:pPr>
    </w:p>
    <w:p w:rsidR="009434E0" w:rsidRPr="00E91700" w:rsidRDefault="009434E0" w:rsidP="009434E0">
      <w:pPr>
        <w:pStyle w:val="Heading2"/>
        <w:rPr>
          <w:lang w:val="en-GB"/>
        </w:rPr>
      </w:pPr>
      <w:bookmarkStart w:id="38" w:name="_Toc111207151"/>
      <w:r w:rsidRPr="00E91700">
        <w:rPr>
          <w:lang w:val="en-GB"/>
        </w:rPr>
        <w:t>Diagnosis</w:t>
      </w:r>
      <w:bookmarkEnd w:id="38"/>
      <w:r w:rsidRPr="00E91700">
        <w:rPr>
          <w:lang w:val="en-GB"/>
        </w:rPr>
        <w:t xml:space="preserve"> </w:t>
      </w:r>
    </w:p>
    <w:p w:rsidR="009434E0" w:rsidRPr="00E91700" w:rsidRDefault="009434E0" w:rsidP="009434E0">
      <w:pPr>
        <w:rPr>
          <w:lang w:val="en-GB"/>
        </w:rPr>
      </w:pPr>
      <w:r w:rsidRPr="00E91700">
        <w:rPr>
          <w:lang w:val="en-GB"/>
        </w:rPr>
        <w:t xml:space="preserve">Autism is one of the most important kinds of mental disease which occurs due to differences in the brain. This is a kind of disability which is mainly caused by the differentiation of brain. There are also some people with Autism who have known differences which are affecting their mental health on a higher scale. Some scientists believe that there are multiple causes of Autism such as the change in most common ways of Human development. According to Hoffmann </w:t>
      </w:r>
      <w:r w:rsidRPr="00E91700">
        <w:rPr>
          <w:i/>
          <w:lang w:val="en-GB"/>
        </w:rPr>
        <w:t xml:space="preserve">et al. </w:t>
      </w:r>
      <w:r w:rsidRPr="00E91700">
        <w:rPr>
          <w:lang w:val="en-GB"/>
        </w:rPr>
        <w:t xml:space="preserve">(2021), there is some </w:t>
      </w:r>
      <w:r w:rsidRPr="00E91700">
        <w:rPr>
          <w:b/>
          <w:i/>
          <w:lang w:val="en-GB"/>
        </w:rPr>
        <w:t xml:space="preserve">genetic mutations </w:t>
      </w:r>
      <w:r w:rsidRPr="00E91700">
        <w:rPr>
          <w:lang w:val="en-GB"/>
        </w:rPr>
        <w:t xml:space="preserve">has to be inherited for developing symptoms of Autism. Some of the signs of Autism are listed and elaborated on in the next portion of this text. Some Autism patients </w:t>
      </w:r>
      <w:r w:rsidRPr="00E91700">
        <w:rPr>
          <w:b/>
          <w:i/>
          <w:lang w:val="en-GB"/>
        </w:rPr>
        <w:t xml:space="preserve">do not respond to their names </w:t>
      </w:r>
      <w:r w:rsidRPr="00E91700">
        <w:rPr>
          <w:lang w:val="en-GB"/>
        </w:rPr>
        <w:t xml:space="preserve">which is a vital problem in the early lives of children with this kind of disease. These children are failed to understand the commands and advice given to them which affects their communication skills and other cognitive </w:t>
      </w:r>
      <w:r w:rsidR="00E91700" w:rsidRPr="00E91700">
        <w:rPr>
          <w:lang w:val="en-GB"/>
        </w:rPr>
        <w:t>behaviours</w:t>
      </w:r>
      <w:r w:rsidRPr="00E91700">
        <w:rPr>
          <w:lang w:val="en-GB"/>
        </w:rPr>
        <w:t xml:space="preserve">. </w:t>
      </w:r>
    </w:p>
    <w:p w:rsidR="009434E0" w:rsidRPr="00E91700" w:rsidRDefault="009434E0" w:rsidP="009434E0">
      <w:pPr>
        <w:jc w:val="center"/>
        <w:rPr>
          <w:lang w:val="en-GB"/>
        </w:rPr>
      </w:pPr>
      <w:r w:rsidRPr="00E91700">
        <w:rPr>
          <w:noProof/>
        </w:rPr>
        <w:drawing>
          <wp:inline distT="114300" distB="114300" distL="114300" distR="114300">
            <wp:extent cx="5572125" cy="4629150"/>
            <wp:effectExtent l="38100" t="57150" r="123825" b="95250"/>
            <wp:docPr id="2"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2"/>
                    <a:stretch>
                      <a:fillRect/>
                    </a:stretch>
                  </pic:blipFill>
                  <pic:spPr>
                    <a:xfrm>
                      <a:off x="0" y="0"/>
                      <a:ext cx="5572125" cy="46291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434E0" w:rsidRPr="00E91700" w:rsidRDefault="009434E0" w:rsidP="009434E0">
      <w:pPr>
        <w:jc w:val="center"/>
        <w:rPr>
          <w:b/>
          <w:lang w:val="en-GB"/>
        </w:rPr>
      </w:pPr>
      <w:r w:rsidRPr="00E91700">
        <w:rPr>
          <w:b/>
          <w:lang w:val="en-GB"/>
        </w:rPr>
        <w:t>Figure 1: Autism disease quantity according to age</w:t>
      </w:r>
    </w:p>
    <w:p w:rsidR="009434E0" w:rsidRDefault="009434E0" w:rsidP="009434E0">
      <w:pPr>
        <w:jc w:val="center"/>
        <w:rPr>
          <w:lang w:val="en-GB"/>
        </w:rPr>
      </w:pPr>
      <w:r w:rsidRPr="00E91700">
        <w:rPr>
          <w:lang w:val="en-GB"/>
        </w:rPr>
        <w:t>(Source: Lewishamjsna.org.uk</w:t>
      </w:r>
      <w:r w:rsidRPr="00E91700">
        <w:rPr>
          <w:i/>
          <w:lang w:val="en-GB"/>
        </w:rPr>
        <w:t xml:space="preserve">, </w:t>
      </w:r>
      <w:r w:rsidRPr="00E91700">
        <w:rPr>
          <w:lang w:val="en-GB"/>
        </w:rPr>
        <w:t xml:space="preserve">2022) </w:t>
      </w:r>
    </w:p>
    <w:p w:rsidR="00D5324D" w:rsidRPr="00E91700" w:rsidRDefault="00D5324D" w:rsidP="009434E0">
      <w:pPr>
        <w:jc w:val="center"/>
        <w:rPr>
          <w:lang w:val="en-GB"/>
        </w:rPr>
      </w:pPr>
    </w:p>
    <w:p w:rsidR="009434E0" w:rsidRDefault="009434E0" w:rsidP="009434E0">
      <w:pPr>
        <w:rPr>
          <w:lang w:val="en-GB"/>
        </w:rPr>
      </w:pPr>
      <w:r w:rsidRPr="00E91700">
        <w:rPr>
          <w:lang w:val="en-GB"/>
        </w:rPr>
        <w:t xml:space="preserve">Children with Autism often </w:t>
      </w:r>
      <w:r w:rsidRPr="00E91700">
        <w:rPr>
          <w:b/>
          <w:i/>
          <w:lang w:val="en-GB"/>
        </w:rPr>
        <w:t xml:space="preserve">avoid maintaining eye contact </w:t>
      </w:r>
      <w:r w:rsidRPr="00E91700">
        <w:rPr>
          <w:lang w:val="en-GB"/>
        </w:rPr>
        <w:t xml:space="preserve">which also affects their overall </w:t>
      </w:r>
      <w:r w:rsidR="00E91700" w:rsidRPr="00E91700">
        <w:rPr>
          <w:b/>
          <w:i/>
          <w:lang w:val="en-GB"/>
        </w:rPr>
        <w:t>behavioural</w:t>
      </w:r>
      <w:r w:rsidRPr="00E91700">
        <w:rPr>
          <w:b/>
          <w:i/>
          <w:lang w:val="en-GB"/>
        </w:rPr>
        <w:t xml:space="preserve"> development</w:t>
      </w:r>
      <w:r w:rsidRPr="00E91700">
        <w:rPr>
          <w:lang w:val="en-GB"/>
        </w:rPr>
        <w:t xml:space="preserve">. Some Autism patients do not smile while someone is smiling at them. This is a </w:t>
      </w:r>
      <w:r w:rsidR="00E91700" w:rsidRPr="00E91700">
        <w:rPr>
          <w:lang w:val="en-GB"/>
        </w:rPr>
        <w:t>behavioural</w:t>
      </w:r>
      <w:r w:rsidRPr="00E91700">
        <w:rPr>
          <w:lang w:val="en-GB"/>
        </w:rPr>
        <w:t xml:space="preserve"> disturbance that affects the cognitive skills of children which also </w:t>
      </w:r>
      <w:r w:rsidRPr="00E91700">
        <w:rPr>
          <w:b/>
          <w:i/>
          <w:lang w:val="en-GB"/>
        </w:rPr>
        <w:t xml:space="preserve">decreases concentration power. </w:t>
      </w:r>
      <w:r w:rsidRPr="00E91700">
        <w:rPr>
          <w:lang w:val="en-GB"/>
        </w:rPr>
        <w:t xml:space="preserve">As stated by </w:t>
      </w:r>
      <w:proofErr w:type="spellStart"/>
      <w:r w:rsidRPr="00E91700">
        <w:rPr>
          <w:lang w:val="en-GB"/>
        </w:rPr>
        <w:t>Ozbaran</w:t>
      </w:r>
      <w:proofErr w:type="spellEnd"/>
      <w:r w:rsidRPr="00E91700">
        <w:rPr>
          <w:lang w:val="en-GB"/>
        </w:rPr>
        <w:t xml:space="preserve"> </w:t>
      </w:r>
      <w:r w:rsidRPr="00E91700">
        <w:rPr>
          <w:i/>
          <w:lang w:val="en-GB"/>
        </w:rPr>
        <w:t xml:space="preserve">et al. </w:t>
      </w:r>
      <w:r w:rsidRPr="00E91700">
        <w:rPr>
          <w:lang w:val="en-GB"/>
        </w:rPr>
        <w:t xml:space="preserve">(2019) this is the reason children with Autism fail to make new friends and retain the existing ones. There are also some other problems which are associated with this disease in most cases. </w:t>
      </w:r>
    </w:p>
    <w:p w:rsidR="00D5324D" w:rsidRPr="00E91700" w:rsidRDefault="00D5324D" w:rsidP="009434E0">
      <w:pPr>
        <w:rPr>
          <w:lang w:val="en-GB"/>
        </w:rPr>
      </w:pPr>
    </w:p>
    <w:p w:rsidR="009434E0" w:rsidRDefault="009434E0" w:rsidP="009434E0">
      <w:pPr>
        <w:rPr>
          <w:lang w:val="en-GB"/>
        </w:rPr>
      </w:pPr>
      <w:r w:rsidRPr="00E91700">
        <w:rPr>
          <w:lang w:val="en-GB"/>
        </w:rPr>
        <w:t xml:space="preserve">Children who are suffering from Autism get very much upset while tasting and smelling certain things. This is mainly because their olfactory and taste-related nerves get affected due to this disease and they feel pain while experiencing some unwanted phenomenon. </w:t>
      </w:r>
    </w:p>
    <w:p w:rsidR="00D5324D" w:rsidRPr="00E91700" w:rsidRDefault="00D5324D" w:rsidP="009434E0">
      <w:pPr>
        <w:rPr>
          <w:lang w:val="en-GB"/>
        </w:rPr>
      </w:pPr>
    </w:p>
    <w:p w:rsidR="009434E0" w:rsidRPr="00E91700" w:rsidRDefault="009434E0" w:rsidP="009434E0">
      <w:pPr>
        <w:pStyle w:val="Heading2"/>
        <w:rPr>
          <w:lang w:val="en-GB"/>
        </w:rPr>
      </w:pPr>
      <w:bookmarkStart w:id="39" w:name="_ok3qu7e8mbe3" w:colFirst="0" w:colLast="0"/>
      <w:bookmarkStart w:id="40" w:name="_Toc111207152"/>
      <w:bookmarkEnd w:id="39"/>
      <w:r w:rsidRPr="00E91700">
        <w:rPr>
          <w:lang w:val="en-GB"/>
        </w:rPr>
        <w:t>Treatment</w:t>
      </w:r>
      <w:bookmarkEnd w:id="40"/>
      <w:r w:rsidRPr="00E91700">
        <w:rPr>
          <w:lang w:val="en-GB"/>
        </w:rPr>
        <w:t xml:space="preserve"> </w:t>
      </w:r>
    </w:p>
    <w:p w:rsidR="009434E0" w:rsidRDefault="009434E0" w:rsidP="009434E0">
      <w:pPr>
        <w:rPr>
          <w:lang w:val="en-GB"/>
        </w:rPr>
      </w:pPr>
      <w:r w:rsidRPr="00E91700">
        <w:rPr>
          <w:lang w:val="en-GB"/>
        </w:rPr>
        <w:t xml:space="preserve">There are many kinds of treatments which are available and able to cure diseases like Autism. Some of the treatments which can cure Autism are listed and elaborated on next. </w:t>
      </w:r>
      <w:r w:rsidR="00E91700" w:rsidRPr="00E91700">
        <w:rPr>
          <w:b/>
          <w:i/>
          <w:lang w:val="en-GB"/>
        </w:rPr>
        <w:t>Behavioural</w:t>
      </w:r>
      <w:r w:rsidRPr="00E91700">
        <w:rPr>
          <w:b/>
          <w:i/>
          <w:lang w:val="en-GB"/>
        </w:rPr>
        <w:t xml:space="preserve"> Management </w:t>
      </w:r>
      <w:r w:rsidRPr="00E91700">
        <w:rPr>
          <w:lang w:val="en-GB"/>
        </w:rPr>
        <w:t xml:space="preserve">is the most essential technique for curing Autism. This is systematic desensitization and flooding of different thoughts which are needed for making the patient understand that he is mentally ill. As per the view of Toyoshima </w:t>
      </w:r>
      <w:r w:rsidRPr="00E91700">
        <w:rPr>
          <w:i/>
          <w:lang w:val="en-GB"/>
        </w:rPr>
        <w:t xml:space="preserve">et al. </w:t>
      </w:r>
      <w:r w:rsidRPr="00E91700">
        <w:rPr>
          <w:lang w:val="en-GB"/>
        </w:rPr>
        <w:t xml:space="preserve">(2019) psychiatrists in this case address phobias and fears which can often include and create </w:t>
      </w:r>
      <w:r w:rsidRPr="00E91700">
        <w:rPr>
          <w:b/>
          <w:i/>
          <w:lang w:val="en-GB"/>
        </w:rPr>
        <w:t>panic and anxiety</w:t>
      </w:r>
      <w:r w:rsidRPr="00E91700">
        <w:rPr>
          <w:lang w:val="en-GB"/>
        </w:rPr>
        <w:t xml:space="preserve">. The second most effective treatment for Autism is </w:t>
      </w:r>
      <w:r w:rsidRPr="00E91700">
        <w:rPr>
          <w:b/>
          <w:i/>
          <w:lang w:val="en-GB"/>
        </w:rPr>
        <w:t xml:space="preserve">Cognitive </w:t>
      </w:r>
      <w:r w:rsidR="00E91700" w:rsidRPr="00E91700">
        <w:rPr>
          <w:b/>
          <w:i/>
          <w:lang w:val="en-GB"/>
        </w:rPr>
        <w:t>behaviour</w:t>
      </w:r>
      <w:r w:rsidRPr="00E91700">
        <w:rPr>
          <w:b/>
          <w:i/>
          <w:lang w:val="en-GB"/>
        </w:rPr>
        <w:t xml:space="preserve"> therapy </w:t>
      </w:r>
      <w:r w:rsidRPr="00E91700">
        <w:rPr>
          <w:lang w:val="en-GB"/>
        </w:rPr>
        <w:t xml:space="preserve">which is mainly focused on the cognitive </w:t>
      </w:r>
      <w:r w:rsidR="00E91700" w:rsidRPr="00E91700">
        <w:rPr>
          <w:lang w:val="en-GB"/>
        </w:rPr>
        <w:t>behaviours</w:t>
      </w:r>
      <w:r w:rsidRPr="00E91700">
        <w:rPr>
          <w:lang w:val="en-GB"/>
        </w:rPr>
        <w:t xml:space="preserve"> of the patient. According to Vogel </w:t>
      </w:r>
      <w:r w:rsidRPr="00E91700">
        <w:rPr>
          <w:i/>
          <w:lang w:val="en-GB"/>
        </w:rPr>
        <w:t xml:space="preserve">et al. </w:t>
      </w:r>
      <w:r w:rsidRPr="00E91700">
        <w:rPr>
          <w:lang w:val="en-GB"/>
        </w:rPr>
        <w:t xml:space="preserve">(2019), this treatment is effective for a range of problems which are mainly </w:t>
      </w:r>
      <w:r w:rsidRPr="00E91700">
        <w:rPr>
          <w:b/>
          <w:i/>
          <w:lang w:val="en-GB"/>
        </w:rPr>
        <w:t xml:space="preserve">anxiety disorder, depression, alcohol and drug </w:t>
      </w:r>
      <w:r w:rsidRPr="00E91700">
        <w:rPr>
          <w:lang w:val="en-GB"/>
        </w:rPr>
        <w:t xml:space="preserve">use problems. Some of the components of </w:t>
      </w:r>
      <w:r w:rsidRPr="00E91700">
        <w:rPr>
          <w:b/>
          <w:i/>
          <w:lang w:val="en-GB"/>
        </w:rPr>
        <w:t xml:space="preserve">Cognitive </w:t>
      </w:r>
      <w:r w:rsidR="00E91700" w:rsidRPr="00E91700">
        <w:rPr>
          <w:b/>
          <w:i/>
          <w:lang w:val="en-GB"/>
        </w:rPr>
        <w:t>behaviour</w:t>
      </w:r>
      <w:r w:rsidRPr="00E91700">
        <w:rPr>
          <w:b/>
          <w:i/>
          <w:lang w:val="en-GB"/>
        </w:rPr>
        <w:t xml:space="preserve"> therapy </w:t>
      </w:r>
      <w:r w:rsidRPr="00E91700">
        <w:rPr>
          <w:lang w:val="en-GB"/>
        </w:rPr>
        <w:t xml:space="preserve">are </w:t>
      </w:r>
      <w:r w:rsidRPr="00E91700">
        <w:rPr>
          <w:b/>
          <w:i/>
          <w:lang w:val="en-GB"/>
        </w:rPr>
        <w:t xml:space="preserve">session structuring, activity scheduling, thought record, schema change method and developing individual case formation. </w:t>
      </w:r>
      <w:r w:rsidRPr="00E91700">
        <w:rPr>
          <w:lang w:val="en-GB"/>
        </w:rPr>
        <w:t xml:space="preserve">These factors are tried to be maintained properly for curing patients with Autism.  </w:t>
      </w:r>
    </w:p>
    <w:p w:rsidR="00D5324D" w:rsidRPr="00E91700" w:rsidRDefault="00D5324D" w:rsidP="009434E0">
      <w:pPr>
        <w:rPr>
          <w:lang w:val="en-GB"/>
        </w:rPr>
      </w:pPr>
    </w:p>
    <w:p w:rsidR="009434E0" w:rsidRDefault="009434E0" w:rsidP="009434E0">
      <w:pPr>
        <w:rPr>
          <w:lang w:val="en-GB"/>
        </w:rPr>
      </w:pPr>
      <w:r w:rsidRPr="00E91700">
        <w:rPr>
          <w:b/>
          <w:i/>
          <w:lang w:val="en-GB"/>
        </w:rPr>
        <w:t xml:space="preserve">Early intervention </w:t>
      </w:r>
      <w:r w:rsidRPr="00E91700">
        <w:rPr>
          <w:lang w:val="en-GB"/>
        </w:rPr>
        <w:t xml:space="preserve">is also essential for maintaining the overall mental condition of patients with Autism. More the time spends an untreated Autism patient will develop more symptoms which will be hard to tackle for the people in the environment. This is the reason early intervention is needed as quickly as possible.  </w:t>
      </w:r>
    </w:p>
    <w:p w:rsidR="00D5324D" w:rsidRPr="00E91700" w:rsidRDefault="00D5324D" w:rsidP="009434E0">
      <w:pPr>
        <w:rPr>
          <w:lang w:val="en-GB"/>
        </w:rPr>
      </w:pPr>
    </w:p>
    <w:p w:rsidR="009434E0" w:rsidRPr="00E91700" w:rsidRDefault="009434E0" w:rsidP="009434E0">
      <w:pPr>
        <w:pStyle w:val="Heading2"/>
        <w:rPr>
          <w:lang w:val="en-GB"/>
        </w:rPr>
      </w:pPr>
      <w:bookmarkStart w:id="41" w:name="_8z5xl53q13wa" w:colFirst="0" w:colLast="0"/>
      <w:bookmarkStart w:id="42" w:name="_Toc111207153"/>
      <w:bookmarkEnd w:id="41"/>
      <w:r w:rsidRPr="00E91700">
        <w:rPr>
          <w:lang w:val="en-GB"/>
        </w:rPr>
        <w:t>Measurements of rehabilitation</w:t>
      </w:r>
      <w:bookmarkEnd w:id="42"/>
      <w:r w:rsidRPr="00E91700">
        <w:rPr>
          <w:lang w:val="en-GB"/>
        </w:rPr>
        <w:t xml:space="preserve"> </w:t>
      </w:r>
    </w:p>
    <w:p w:rsidR="009434E0" w:rsidRDefault="009434E0" w:rsidP="009434E0">
      <w:pPr>
        <w:rPr>
          <w:lang w:val="en-GB"/>
        </w:rPr>
      </w:pPr>
      <w:r w:rsidRPr="00E91700">
        <w:rPr>
          <w:lang w:val="en-GB"/>
        </w:rPr>
        <w:t xml:space="preserve">Rehabilitation can be defined as a set of interventions which are needed and designed to optimize functioning to reduce disability of individuals with mostly mental health problems. The best practices for the treatment of Autism are listed and described as follows. </w:t>
      </w:r>
      <w:r w:rsidRPr="00E91700">
        <w:rPr>
          <w:b/>
          <w:i/>
          <w:lang w:val="en-GB"/>
        </w:rPr>
        <w:t xml:space="preserve">Occupational therapy </w:t>
      </w:r>
      <w:r w:rsidRPr="00E91700">
        <w:rPr>
          <w:lang w:val="en-GB"/>
        </w:rPr>
        <w:t xml:space="preserve">is needed for making the patient realize the factors associated with this mental disease. According to Smile, (2020) patients can understand their own conditions with the help of this kind of therapy. </w:t>
      </w:r>
      <w:r w:rsidRPr="00E91700">
        <w:rPr>
          <w:b/>
          <w:i/>
          <w:lang w:val="en-GB"/>
        </w:rPr>
        <w:t xml:space="preserve">Speech therapy </w:t>
      </w:r>
      <w:r w:rsidRPr="00E91700">
        <w:rPr>
          <w:lang w:val="en-GB"/>
        </w:rPr>
        <w:t xml:space="preserve">can also effectively reduce the pains and problems of this disease which is essential for making patients with Autism be more mentally relaxed. </w:t>
      </w:r>
      <w:r w:rsidRPr="00E91700">
        <w:rPr>
          <w:b/>
          <w:i/>
          <w:lang w:val="en-GB"/>
        </w:rPr>
        <w:t xml:space="preserve">Pharmacological therapy </w:t>
      </w:r>
      <w:r w:rsidRPr="00E91700">
        <w:rPr>
          <w:lang w:val="en-GB"/>
        </w:rPr>
        <w:t>can aid in curing diseases which are elaborated with a detailed description in this text.</w:t>
      </w:r>
    </w:p>
    <w:p w:rsidR="00D5324D" w:rsidRPr="00E91700" w:rsidRDefault="00D5324D" w:rsidP="009434E0">
      <w:pPr>
        <w:rPr>
          <w:lang w:val="en-GB"/>
        </w:rPr>
      </w:pPr>
    </w:p>
    <w:p w:rsidR="009434E0" w:rsidRPr="00E91700" w:rsidRDefault="009434E0" w:rsidP="009434E0">
      <w:pPr>
        <w:pStyle w:val="Heading2"/>
        <w:rPr>
          <w:lang w:val="en-GB"/>
        </w:rPr>
      </w:pPr>
      <w:bookmarkStart w:id="43" w:name="_8cfkxkskyka5" w:colFirst="0" w:colLast="0"/>
      <w:bookmarkStart w:id="44" w:name="_Toc111207154"/>
      <w:bookmarkEnd w:id="43"/>
      <w:r w:rsidRPr="00E91700">
        <w:rPr>
          <w:lang w:val="en-GB"/>
        </w:rPr>
        <w:t>Conclusion</w:t>
      </w:r>
      <w:bookmarkEnd w:id="44"/>
      <w:r w:rsidRPr="00E91700">
        <w:rPr>
          <w:lang w:val="en-GB"/>
        </w:rPr>
        <w:t xml:space="preserve"> </w:t>
      </w:r>
    </w:p>
    <w:p w:rsidR="009434E0" w:rsidRDefault="009434E0" w:rsidP="009434E0">
      <w:pPr>
        <w:rPr>
          <w:lang w:val="en-GB"/>
        </w:rPr>
      </w:pPr>
      <w:r w:rsidRPr="00E91700">
        <w:rPr>
          <w:lang w:val="en-GB"/>
        </w:rPr>
        <w:t xml:space="preserve">This text mostly describes some diseases among which Autism can be cured with the help of some therapies such as </w:t>
      </w:r>
      <w:r w:rsidRPr="00E91700">
        <w:rPr>
          <w:b/>
          <w:i/>
          <w:lang w:val="en-GB"/>
        </w:rPr>
        <w:t xml:space="preserve">speech therapy. </w:t>
      </w:r>
      <w:r w:rsidRPr="00E91700">
        <w:rPr>
          <w:lang w:val="en-GB"/>
        </w:rPr>
        <w:t xml:space="preserve">These kinds of therapies take time though if they are performed with carefulness can cure even Autism and other related diseases. Symptoms of this disease have also been described and listed in this text which is some of the most common symptoms of mental diseases. </w:t>
      </w:r>
      <w:r w:rsidRPr="00E91700">
        <w:rPr>
          <w:b/>
          <w:i/>
          <w:lang w:val="en-GB"/>
        </w:rPr>
        <w:t xml:space="preserve">Occupational therapy </w:t>
      </w:r>
      <w:r w:rsidRPr="00E91700">
        <w:rPr>
          <w:lang w:val="en-GB"/>
        </w:rPr>
        <w:t xml:space="preserve">can cure this disease quicker than other therapies. </w:t>
      </w:r>
      <w:r w:rsidR="00E91700" w:rsidRPr="00E91700">
        <w:rPr>
          <w:b/>
          <w:i/>
          <w:lang w:val="en-GB"/>
        </w:rPr>
        <w:t>Behavioural</w:t>
      </w:r>
      <w:r w:rsidRPr="00E91700">
        <w:rPr>
          <w:b/>
          <w:i/>
          <w:lang w:val="en-GB"/>
        </w:rPr>
        <w:t xml:space="preserve"> measurements </w:t>
      </w:r>
      <w:r w:rsidRPr="00E91700">
        <w:rPr>
          <w:lang w:val="en-GB"/>
        </w:rPr>
        <w:t xml:space="preserve">have to be cultivated and implemented in these therapies which can lift the spirit of the patient and make them more confident in their daily lives. </w:t>
      </w:r>
    </w:p>
    <w:p w:rsidR="00D5324D" w:rsidRPr="00E91700" w:rsidRDefault="00D5324D" w:rsidP="009434E0">
      <w:pPr>
        <w:rPr>
          <w:lang w:val="en-GB"/>
        </w:rPr>
      </w:pPr>
    </w:p>
    <w:p w:rsidR="009434E0" w:rsidRPr="00E91700" w:rsidRDefault="009434E0" w:rsidP="009434E0">
      <w:pPr>
        <w:rPr>
          <w:lang w:val="en-GB"/>
        </w:rPr>
      </w:pPr>
      <w:r w:rsidRPr="00E91700">
        <w:rPr>
          <w:lang w:val="en-GB"/>
        </w:rPr>
        <w:t xml:space="preserve">Some of the symptoms which can be seen in a patient with Autism are the most common ones. These symptoms can be classified with the measure of cognitive activities and </w:t>
      </w:r>
      <w:r w:rsidR="00E91700" w:rsidRPr="00E91700">
        <w:rPr>
          <w:lang w:val="en-GB"/>
        </w:rPr>
        <w:t>behavioural</w:t>
      </w:r>
      <w:r w:rsidRPr="00E91700">
        <w:rPr>
          <w:lang w:val="en-GB"/>
        </w:rPr>
        <w:t xml:space="preserve"> conditions. </w:t>
      </w:r>
      <w:r w:rsidRPr="00E91700">
        <w:rPr>
          <w:b/>
          <w:i/>
          <w:lang w:val="en-GB"/>
        </w:rPr>
        <w:t xml:space="preserve">Early intervention </w:t>
      </w:r>
      <w:r w:rsidRPr="00E91700">
        <w:rPr>
          <w:lang w:val="en-GB"/>
        </w:rPr>
        <w:t xml:space="preserve">can make the life of Autism patients easier as this can help individuals to understand and maintain their mental sanity even during the tough times created by the symptoms of this disease. This text has been able to maintain and elaborate on the conditioning of this disease called Autism.  </w:t>
      </w:r>
    </w:p>
    <w:p w:rsidR="009434E0" w:rsidRPr="00E91700" w:rsidRDefault="009434E0" w:rsidP="004047CF">
      <w:pPr>
        <w:rPr>
          <w:lang w:val="en-GB"/>
        </w:rPr>
      </w:pPr>
    </w:p>
    <w:p w:rsidR="004047CF" w:rsidRPr="00E91700" w:rsidRDefault="004047CF">
      <w:pPr>
        <w:rPr>
          <w:color w:val="222222"/>
          <w:sz w:val="20"/>
          <w:szCs w:val="20"/>
          <w:lang w:val="en-GB"/>
        </w:rPr>
      </w:pPr>
    </w:p>
    <w:p w:rsidR="00FC4D6A" w:rsidRPr="00E91700" w:rsidRDefault="00FC4D6A">
      <w:pPr>
        <w:rPr>
          <w:color w:val="222222"/>
          <w:sz w:val="20"/>
          <w:szCs w:val="20"/>
          <w:highlight w:val="white"/>
          <w:lang w:val="en-GB"/>
        </w:rPr>
      </w:pPr>
      <w:r w:rsidRPr="00E91700">
        <w:rPr>
          <w:color w:val="222222"/>
          <w:sz w:val="20"/>
          <w:szCs w:val="20"/>
          <w:highlight w:val="white"/>
          <w:lang w:val="en-GB"/>
        </w:rPr>
        <w:br w:type="page"/>
      </w:r>
    </w:p>
    <w:p w:rsidR="00FC4D6A" w:rsidRPr="00E91700" w:rsidRDefault="008178B3" w:rsidP="008178B3">
      <w:pPr>
        <w:pStyle w:val="Heading1"/>
        <w:rPr>
          <w:lang w:val="en-GB"/>
        </w:rPr>
      </w:pPr>
      <w:bookmarkStart w:id="45" w:name="_Toc111207155"/>
      <w:r w:rsidRPr="00E91700">
        <w:rPr>
          <w:lang w:val="en-GB"/>
        </w:rPr>
        <w:t>References</w:t>
      </w:r>
      <w:bookmarkEnd w:id="45"/>
    </w:p>
    <w:p w:rsidR="008178B3" w:rsidRPr="00E91700" w:rsidRDefault="008178B3">
      <w:pPr>
        <w:rPr>
          <w:b/>
          <w:lang w:val="en-GB"/>
        </w:rPr>
      </w:pPr>
      <w:r w:rsidRPr="00E91700">
        <w:rPr>
          <w:b/>
          <w:lang w:val="en-GB"/>
        </w:rPr>
        <w:t>Journals</w:t>
      </w:r>
    </w:p>
    <w:p w:rsidR="00237C96" w:rsidRPr="00E91700" w:rsidRDefault="00237C96" w:rsidP="00D5324D">
      <w:pPr>
        <w:spacing w:before="240" w:after="240"/>
        <w:ind w:left="720" w:hanging="720"/>
        <w:rPr>
          <w:color w:val="222222"/>
          <w:shd w:val="clear" w:color="auto" w:fill="FFFFFF"/>
          <w:lang w:val="en-GB"/>
        </w:rPr>
      </w:pPr>
      <w:proofErr w:type="spellStart"/>
      <w:r w:rsidRPr="00E91700">
        <w:rPr>
          <w:color w:val="222222"/>
          <w:shd w:val="clear" w:color="auto" w:fill="FFFFFF"/>
          <w:lang w:val="en-GB"/>
        </w:rPr>
        <w:t>Alnæs</w:t>
      </w:r>
      <w:proofErr w:type="spellEnd"/>
      <w:r w:rsidRPr="00E91700">
        <w:rPr>
          <w:color w:val="222222"/>
          <w:shd w:val="clear" w:color="auto" w:fill="FFFFFF"/>
          <w:lang w:val="en-GB"/>
        </w:rPr>
        <w:t xml:space="preserve">, D., Kaufmann, T., van der Meer, D., </w:t>
      </w:r>
      <w:proofErr w:type="spellStart"/>
      <w:r w:rsidRPr="00E91700">
        <w:rPr>
          <w:color w:val="222222"/>
          <w:shd w:val="clear" w:color="auto" w:fill="FFFFFF"/>
          <w:lang w:val="en-GB"/>
        </w:rPr>
        <w:t>Córdova-Palomera</w:t>
      </w:r>
      <w:proofErr w:type="spellEnd"/>
      <w:r w:rsidRPr="00E91700">
        <w:rPr>
          <w:color w:val="222222"/>
          <w:shd w:val="clear" w:color="auto" w:fill="FFFFFF"/>
          <w:lang w:val="en-GB"/>
        </w:rPr>
        <w:t xml:space="preserve">, A., </w:t>
      </w:r>
      <w:proofErr w:type="spellStart"/>
      <w:r w:rsidRPr="00E91700">
        <w:rPr>
          <w:color w:val="222222"/>
          <w:shd w:val="clear" w:color="auto" w:fill="FFFFFF"/>
          <w:lang w:val="en-GB"/>
        </w:rPr>
        <w:t>Rokicki</w:t>
      </w:r>
      <w:proofErr w:type="spellEnd"/>
      <w:r w:rsidRPr="00E91700">
        <w:rPr>
          <w:color w:val="222222"/>
          <w:shd w:val="clear" w:color="auto" w:fill="FFFFFF"/>
          <w:lang w:val="en-GB"/>
        </w:rPr>
        <w:t xml:space="preserve">, J., </w:t>
      </w:r>
      <w:proofErr w:type="spellStart"/>
      <w:r w:rsidRPr="00E91700">
        <w:rPr>
          <w:color w:val="222222"/>
          <w:shd w:val="clear" w:color="auto" w:fill="FFFFFF"/>
          <w:lang w:val="en-GB"/>
        </w:rPr>
        <w:t>Moberget</w:t>
      </w:r>
      <w:proofErr w:type="spellEnd"/>
      <w:r w:rsidRPr="00E91700">
        <w:rPr>
          <w:color w:val="222222"/>
          <w:shd w:val="clear" w:color="auto" w:fill="FFFFFF"/>
          <w:lang w:val="en-GB"/>
        </w:rPr>
        <w:t xml:space="preserve">, T., </w:t>
      </w:r>
      <w:proofErr w:type="spellStart"/>
      <w:r w:rsidRPr="00E91700">
        <w:rPr>
          <w:color w:val="222222"/>
          <w:shd w:val="clear" w:color="auto" w:fill="FFFFFF"/>
          <w:lang w:val="en-GB"/>
        </w:rPr>
        <w:t>Bettella</w:t>
      </w:r>
      <w:proofErr w:type="spellEnd"/>
      <w:r w:rsidRPr="00E91700">
        <w:rPr>
          <w:color w:val="222222"/>
          <w:shd w:val="clear" w:color="auto" w:fill="FFFFFF"/>
          <w:lang w:val="en-GB"/>
        </w:rPr>
        <w:t xml:space="preserve">, F., </w:t>
      </w:r>
      <w:proofErr w:type="spellStart"/>
      <w:r w:rsidRPr="00E91700">
        <w:rPr>
          <w:color w:val="222222"/>
          <w:shd w:val="clear" w:color="auto" w:fill="FFFFFF"/>
          <w:lang w:val="en-GB"/>
        </w:rPr>
        <w:t>Agartz</w:t>
      </w:r>
      <w:proofErr w:type="spellEnd"/>
      <w:r w:rsidRPr="00E91700">
        <w:rPr>
          <w:color w:val="222222"/>
          <w:shd w:val="clear" w:color="auto" w:fill="FFFFFF"/>
          <w:lang w:val="en-GB"/>
        </w:rPr>
        <w:t xml:space="preserve">, I., </w:t>
      </w:r>
      <w:proofErr w:type="spellStart"/>
      <w:r w:rsidRPr="00E91700">
        <w:rPr>
          <w:color w:val="222222"/>
          <w:shd w:val="clear" w:color="auto" w:fill="FFFFFF"/>
          <w:lang w:val="en-GB"/>
        </w:rPr>
        <w:t>Barch</w:t>
      </w:r>
      <w:proofErr w:type="spellEnd"/>
      <w:r w:rsidRPr="00E91700">
        <w:rPr>
          <w:color w:val="222222"/>
          <w:shd w:val="clear" w:color="auto" w:fill="FFFFFF"/>
          <w:lang w:val="en-GB"/>
        </w:rPr>
        <w:t xml:space="preserve">, D.M., </w:t>
      </w:r>
      <w:proofErr w:type="spellStart"/>
      <w:r w:rsidRPr="00E91700">
        <w:rPr>
          <w:color w:val="222222"/>
          <w:shd w:val="clear" w:color="auto" w:fill="FFFFFF"/>
          <w:lang w:val="en-GB"/>
        </w:rPr>
        <w:t>Bertolino</w:t>
      </w:r>
      <w:proofErr w:type="spellEnd"/>
      <w:r w:rsidRPr="00E91700">
        <w:rPr>
          <w:color w:val="222222"/>
          <w:shd w:val="clear" w:color="auto" w:fill="FFFFFF"/>
          <w:lang w:val="en-GB"/>
        </w:rPr>
        <w:t>, A. and Brandt, C.L., 2019. Brain heterogeneity in schizophrenia and its association with polygenic risk. </w:t>
      </w:r>
      <w:r w:rsidRPr="00E91700">
        <w:rPr>
          <w:i/>
          <w:iCs/>
          <w:color w:val="222222"/>
          <w:shd w:val="clear" w:color="auto" w:fill="FFFFFF"/>
          <w:lang w:val="en-GB"/>
        </w:rPr>
        <w:t>JAMA psychiatry</w:t>
      </w:r>
      <w:r w:rsidRPr="00E91700">
        <w:rPr>
          <w:color w:val="222222"/>
          <w:shd w:val="clear" w:color="auto" w:fill="FFFFFF"/>
          <w:lang w:val="en-GB"/>
        </w:rPr>
        <w:t>, </w:t>
      </w:r>
      <w:r w:rsidRPr="00E91700">
        <w:rPr>
          <w:i/>
          <w:iCs/>
          <w:color w:val="222222"/>
          <w:shd w:val="clear" w:color="auto" w:fill="FFFFFF"/>
          <w:lang w:val="en-GB"/>
        </w:rPr>
        <w:t>76</w:t>
      </w:r>
      <w:r w:rsidRPr="00E91700">
        <w:rPr>
          <w:color w:val="222222"/>
          <w:shd w:val="clear" w:color="auto" w:fill="FFFFFF"/>
          <w:lang w:val="en-GB"/>
        </w:rPr>
        <w:t>(7), pp.739-748.</w:t>
      </w:r>
    </w:p>
    <w:p w:rsidR="00237C96" w:rsidRPr="00E91700" w:rsidRDefault="00237C96" w:rsidP="00D5324D">
      <w:pPr>
        <w:spacing w:before="240" w:after="240"/>
        <w:ind w:left="720" w:hanging="720"/>
        <w:rPr>
          <w:lang w:val="en-GB"/>
        </w:rPr>
      </w:pPr>
      <w:proofErr w:type="spellStart"/>
      <w:r w:rsidRPr="00E91700">
        <w:rPr>
          <w:lang w:val="en-GB"/>
        </w:rPr>
        <w:t>Alsaif</w:t>
      </w:r>
      <w:proofErr w:type="spellEnd"/>
      <w:r w:rsidRPr="00E91700">
        <w:rPr>
          <w:lang w:val="en-GB"/>
        </w:rPr>
        <w:t xml:space="preserve">, B., </w:t>
      </w:r>
      <w:proofErr w:type="spellStart"/>
      <w:r w:rsidRPr="00E91700">
        <w:rPr>
          <w:lang w:val="en-GB"/>
        </w:rPr>
        <w:t>Elhassan</w:t>
      </w:r>
      <w:proofErr w:type="spellEnd"/>
      <w:r w:rsidRPr="00E91700">
        <w:rPr>
          <w:lang w:val="en-GB"/>
        </w:rPr>
        <w:t xml:space="preserve">, N.E.E., </w:t>
      </w:r>
      <w:proofErr w:type="spellStart"/>
      <w:r w:rsidRPr="00E91700">
        <w:rPr>
          <w:lang w:val="en-GB"/>
        </w:rPr>
        <w:t>Itumalla</w:t>
      </w:r>
      <w:proofErr w:type="spellEnd"/>
      <w:r w:rsidRPr="00E91700">
        <w:rPr>
          <w:lang w:val="en-GB"/>
        </w:rPr>
        <w:t xml:space="preserve">, R., Ali, K.E. and </w:t>
      </w:r>
      <w:proofErr w:type="spellStart"/>
      <w:r w:rsidRPr="00E91700">
        <w:rPr>
          <w:lang w:val="en-GB"/>
        </w:rPr>
        <w:t>Alzain</w:t>
      </w:r>
      <w:proofErr w:type="spellEnd"/>
      <w:r w:rsidRPr="00E91700">
        <w:rPr>
          <w:lang w:val="en-GB"/>
        </w:rPr>
        <w:t>, M.A., 2021. Assessing the level of awareness of covid-19 and prevalence of general anxiety disorder among the hail community, Kingdom of Saudi Arabia. </w:t>
      </w:r>
      <w:r w:rsidRPr="00E91700">
        <w:rPr>
          <w:i/>
          <w:iCs/>
          <w:lang w:val="en-GB"/>
        </w:rPr>
        <w:t>International Journal of Environmental Research and Public Health</w:t>
      </w:r>
      <w:r w:rsidRPr="00E91700">
        <w:rPr>
          <w:lang w:val="en-GB"/>
        </w:rPr>
        <w:t>, </w:t>
      </w:r>
      <w:r w:rsidRPr="00E91700">
        <w:rPr>
          <w:i/>
          <w:iCs/>
          <w:lang w:val="en-GB"/>
        </w:rPr>
        <w:t>18</w:t>
      </w:r>
      <w:r w:rsidRPr="00E91700">
        <w:rPr>
          <w:lang w:val="en-GB"/>
        </w:rPr>
        <w:t>(13), p.7035.</w:t>
      </w:r>
    </w:p>
    <w:p w:rsidR="00237C96" w:rsidRPr="00E91700" w:rsidRDefault="00237C96" w:rsidP="00D5324D">
      <w:pPr>
        <w:spacing w:before="240" w:after="240"/>
        <w:ind w:left="720" w:hanging="720"/>
        <w:rPr>
          <w:lang w:val="en-GB"/>
        </w:rPr>
      </w:pPr>
      <w:r w:rsidRPr="00E91700">
        <w:rPr>
          <w:lang w:val="en-GB"/>
        </w:rPr>
        <w:t xml:space="preserve">Clark, D.M., Wild, J., Warnock-Parkes, E., Stott, R., Grey, N., </w:t>
      </w:r>
      <w:proofErr w:type="spellStart"/>
      <w:r w:rsidRPr="00E91700">
        <w:rPr>
          <w:lang w:val="en-GB"/>
        </w:rPr>
        <w:t>Thew</w:t>
      </w:r>
      <w:proofErr w:type="spellEnd"/>
      <w:r w:rsidRPr="00E91700">
        <w:rPr>
          <w:lang w:val="en-GB"/>
        </w:rPr>
        <w:t>, G. and Ehlers, A., 2022. More than doubling the clinical benefit of each hour of therapist time: a randomised controlled trial of internet cognitive therapy for social anxiety disorder. </w:t>
      </w:r>
      <w:r w:rsidRPr="00E91700">
        <w:rPr>
          <w:i/>
          <w:iCs/>
          <w:lang w:val="en-GB"/>
        </w:rPr>
        <w:t>Psychological Medicine</w:t>
      </w:r>
      <w:r w:rsidRPr="00E91700">
        <w:rPr>
          <w:lang w:val="en-GB"/>
        </w:rPr>
        <w:t>, pp.1-11.</w:t>
      </w:r>
    </w:p>
    <w:p w:rsidR="00237C96" w:rsidRPr="00E91700" w:rsidRDefault="00237C96" w:rsidP="00D5324D">
      <w:pPr>
        <w:spacing w:before="240" w:after="240"/>
        <w:ind w:left="720" w:hanging="720"/>
        <w:rPr>
          <w:lang w:val="en-GB"/>
        </w:rPr>
      </w:pPr>
      <w:r w:rsidRPr="00E91700">
        <w:rPr>
          <w:lang w:val="en-GB"/>
        </w:rPr>
        <w:t xml:space="preserve">Fang, X.Y., </w:t>
      </w:r>
      <w:proofErr w:type="spellStart"/>
      <w:r w:rsidRPr="00E91700">
        <w:rPr>
          <w:lang w:val="en-GB"/>
        </w:rPr>
        <w:t>Spieler</w:t>
      </w:r>
      <w:proofErr w:type="spellEnd"/>
      <w:r w:rsidRPr="00E91700">
        <w:rPr>
          <w:lang w:val="en-GB"/>
        </w:rPr>
        <w:t xml:space="preserve">, D., </w:t>
      </w:r>
      <w:proofErr w:type="spellStart"/>
      <w:r w:rsidRPr="00E91700">
        <w:rPr>
          <w:lang w:val="en-GB"/>
        </w:rPr>
        <w:t>Albarqouni</w:t>
      </w:r>
      <w:proofErr w:type="spellEnd"/>
      <w:r w:rsidRPr="00E91700">
        <w:rPr>
          <w:lang w:val="en-GB"/>
        </w:rPr>
        <w:t xml:space="preserve">, L., </w:t>
      </w:r>
      <w:proofErr w:type="spellStart"/>
      <w:r w:rsidRPr="00E91700">
        <w:rPr>
          <w:lang w:val="en-GB"/>
        </w:rPr>
        <w:t>Ronel</w:t>
      </w:r>
      <w:proofErr w:type="spellEnd"/>
      <w:r w:rsidRPr="00E91700">
        <w:rPr>
          <w:lang w:val="en-GB"/>
        </w:rPr>
        <w:t xml:space="preserve">, J. and </w:t>
      </w:r>
      <w:proofErr w:type="spellStart"/>
      <w:r w:rsidRPr="00E91700">
        <w:rPr>
          <w:lang w:val="en-GB"/>
        </w:rPr>
        <w:t>Ladwig</w:t>
      </w:r>
      <w:proofErr w:type="spellEnd"/>
      <w:r w:rsidRPr="00E91700">
        <w:rPr>
          <w:lang w:val="en-GB"/>
        </w:rPr>
        <w:t xml:space="preserve">, K.H., 2018. Impact of generalized anxiety disorder (GAD) on prehospital delay of acute myocardial infarction patients. Findings from the </w:t>
      </w:r>
      <w:proofErr w:type="spellStart"/>
      <w:r w:rsidRPr="00E91700">
        <w:rPr>
          <w:lang w:val="en-GB"/>
        </w:rPr>
        <w:t>multicenter</w:t>
      </w:r>
      <w:proofErr w:type="spellEnd"/>
      <w:r w:rsidRPr="00E91700">
        <w:rPr>
          <w:lang w:val="en-GB"/>
        </w:rPr>
        <w:t xml:space="preserve"> MEDEA study. </w:t>
      </w:r>
      <w:r w:rsidRPr="00E91700">
        <w:rPr>
          <w:i/>
          <w:iCs/>
          <w:lang w:val="en-GB"/>
        </w:rPr>
        <w:t>Clinical Research in Cardiology</w:t>
      </w:r>
      <w:r w:rsidRPr="00E91700">
        <w:rPr>
          <w:lang w:val="en-GB"/>
        </w:rPr>
        <w:t>, </w:t>
      </w:r>
      <w:r w:rsidRPr="00E91700">
        <w:rPr>
          <w:i/>
          <w:iCs/>
          <w:lang w:val="en-GB"/>
        </w:rPr>
        <w:t>107</w:t>
      </w:r>
      <w:r w:rsidRPr="00E91700">
        <w:rPr>
          <w:lang w:val="en-GB"/>
        </w:rPr>
        <w:t>(6), pp.471-478.</w:t>
      </w:r>
    </w:p>
    <w:p w:rsidR="00237C96" w:rsidRPr="00E91700" w:rsidRDefault="00237C96" w:rsidP="00D5324D">
      <w:pPr>
        <w:spacing w:before="240" w:after="240"/>
        <w:ind w:left="720" w:hanging="720"/>
        <w:rPr>
          <w:color w:val="222222"/>
          <w:shd w:val="clear" w:color="auto" w:fill="FFFFFF"/>
          <w:lang w:val="en-GB"/>
        </w:rPr>
      </w:pPr>
      <w:r w:rsidRPr="00E91700">
        <w:rPr>
          <w:color w:val="222222"/>
          <w:shd w:val="clear" w:color="auto" w:fill="FFFFFF"/>
          <w:lang w:val="en-GB"/>
        </w:rPr>
        <w:t xml:space="preserve">Fonseca, L., </w:t>
      </w:r>
      <w:proofErr w:type="spellStart"/>
      <w:r w:rsidRPr="00E91700">
        <w:rPr>
          <w:color w:val="222222"/>
          <w:shd w:val="clear" w:color="auto" w:fill="FFFFFF"/>
          <w:lang w:val="en-GB"/>
        </w:rPr>
        <w:t>Diniz</w:t>
      </w:r>
      <w:proofErr w:type="spellEnd"/>
      <w:r w:rsidRPr="00E91700">
        <w:rPr>
          <w:color w:val="222222"/>
          <w:shd w:val="clear" w:color="auto" w:fill="FFFFFF"/>
          <w:lang w:val="en-GB"/>
        </w:rPr>
        <w:t xml:space="preserve">, E., </w:t>
      </w:r>
      <w:proofErr w:type="spellStart"/>
      <w:r w:rsidRPr="00E91700">
        <w:rPr>
          <w:color w:val="222222"/>
          <w:shd w:val="clear" w:color="auto" w:fill="FFFFFF"/>
          <w:lang w:val="en-GB"/>
        </w:rPr>
        <w:t>Mendonca</w:t>
      </w:r>
      <w:proofErr w:type="spellEnd"/>
      <w:r w:rsidRPr="00E91700">
        <w:rPr>
          <w:color w:val="222222"/>
          <w:shd w:val="clear" w:color="auto" w:fill="FFFFFF"/>
          <w:lang w:val="en-GB"/>
        </w:rPr>
        <w:t xml:space="preserve">, G., Malinowski, F., Mari, J. and </w:t>
      </w:r>
      <w:proofErr w:type="spellStart"/>
      <w:r w:rsidRPr="00E91700">
        <w:rPr>
          <w:color w:val="222222"/>
          <w:shd w:val="clear" w:color="auto" w:fill="FFFFFF"/>
          <w:lang w:val="en-GB"/>
        </w:rPr>
        <w:t>Gadelha</w:t>
      </w:r>
      <w:proofErr w:type="spellEnd"/>
      <w:r w:rsidRPr="00E91700">
        <w:rPr>
          <w:color w:val="222222"/>
          <w:shd w:val="clear" w:color="auto" w:fill="FFFFFF"/>
          <w:lang w:val="en-GB"/>
        </w:rPr>
        <w:t>, A., 2020. Schizophrenia and COVID-19: risks and recommendations. </w:t>
      </w:r>
      <w:r w:rsidRPr="00E91700">
        <w:rPr>
          <w:i/>
          <w:iCs/>
          <w:color w:val="222222"/>
          <w:shd w:val="clear" w:color="auto" w:fill="FFFFFF"/>
          <w:lang w:val="en-GB"/>
        </w:rPr>
        <w:t>Brazilian Journal of Psychiatry</w:t>
      </w:r>
      <w:r w:rsidRPr="00E91700">
        <w:rPr>
          <w:color w:val="222222"/>
          <w:shd w:val="clear" w:color="auto" w:fill="FFFFFF"/>
          <w:lang w:val="en-GB"/>
        </w:rPr>
        <w:t>, </w:t>
      </w:r>
      <w:r w:rsidRPr="00E91700">
        <w:rPr>
          <w:i/>
          <w:iCs/>
          <w:color w:val="222222"/>
          <w:shd w:val="clear" w:color="auto" w:fill="FFFFFF"/>
          <w:lang w:val="en-GB"/>
        </w:rPr>
        <w:t>42</w:t>
      </w:r>
      <w:r w:rsidRPr="00E91700">
        <w:rPr>
          <w:color w:val="222222"/>
          <w:shd w:val="clear" w:color="auto" w:fill="FFFFFF"/>
          <w:lang w:val="en-GB"/>
        </w:rPr>
        <w:t>, pp.236-238.</w:t>
      </w:r>
    </w:p>
    <w:p w:rsidR="00237C96" w:rsidRPr="00E91700" w:rsidRDefault="00237C96" w:rsidP="00D5324D">
      <w:pPr>
        <w:spacing w:before="240" w:after="240"/>
        <w:ind w:left="720" w:hanging="720"/>
        <w:rPr>
          <w:lang w:val="en-GB"/>
        </w:rPr>
      </w:pPr>
      <w:proofErr w:type="spellStart"/>
      <w:r w:rsidRPr="00E91700">
        <w:rPr>
          <w:lang w:val="en-GB"/>
        </w:rPr>
        <w:t>Ghahari</w:t>
      </w:r>
      <w:proofErr w:type="spellEnd"/>
      <w:r w:rsidRPr="00E91700">
        <w:rPr>
          <w:lang w:val="en-GB"/>
        </w:rPr>
        <w:t xml:space="preserve">, S., </w:t>
      </w:r>
      <w:proofErr w:type="spellStart"/>
      <w:r w:rsidRPr="00E91700">
        <w:rPr>
          <w:lang w:val="en-GB"/>
        </w:rPr>
        <w:t>Mohammadi-Hasel</w:t>
      </w:r>
      <w:proofErr w:type="spellEnd"/>
      <w:r w:rsidRPr="00E91700">
        <w:rPr>
          <w:lang w:val="en-GB"/>
        </w:rPr>
        <w:t xml:space="preserve">, K., </w:t>
      </w:r>
      <w:proofErr w:type="spellStart"/>
      <w:r w:rsidRPr="00E91700">
        <w:rPr>
          <w:lang w:val="en-GB"/>
        </w:rPr>
        <w:t>Malakouti</w:t>
      </w:r>
      <w:proofErr w:type="spellEnd"/>
      <w:r w:rsidRPr="00E91700">
        <w:rPr>
          <w:lang w:val="en-GB"/>
        </w:rPr>
        <w:t xml:space="preserve">, S.K. and </w:t>
      </w:r>
      <w:proofErr w:type="spellStart"/>
      <w:r w:rsidRPr="00E91700">
        <w:rPr>
          <w:lang w:val="en-GB"/>
        </w:rPr>
        <w:t>Roshanpajouh</w:t>
      </w:r>
      <w:proofErr w:type="spellEnd"/>
      <w:r w:rsidRPr="00E91700">
        <w:rPr>
          <w:lang w:val="en-GB"/>
        </w:rPr>
        <w:t>, M., 2020. Mindfulness-based cognitive therapy for generalised anxiety disorder: A systematic review and meta-analysis. </w:t>
      </w:r>
      <w:r w:rsidRPr="00E91700">
        <w:rPr>
          <w:i/>
          <w:iCs/>
          <w:lang w:val="en-GB"/>
        </w:rPr>
        <w:t>East Asian Archives of Psychiatry</w:t>
      </w:r>
      <w:r w:rsidRPr="00E91700">
        <w:rPr>
          <w:lang w:val="en-GB"/>
        </w:rPr>
        <w:t>, </w:t>
      </w:r>
      <w:r w:rsidRPr="00E91700">
        <w:rPr>
          <w:i/>
          <w:iCs/>
          <w:lang w:val="en-GB"/>
        </w:rPr>
        <w:t>30</w:t>
      </w:r>
      <w:r w:rsidRPr="00E91700">
        <w:rPr>
          <w:lang w:val="en-GB"/>
        </w:rPr>
        <w:t>(2), pp.52-56.</w:t>
      </w:r>
    </w:p>
    <w:p w:rsidR="00237C96" w:rsidRPr="00E91700" w:rsidRDefault="00237C96" w:rsidP="00D5324D">
      <w:pPr>
        <w:spacing w:before="240" w:after="240"/>
        <w:ind w:left="720" w:hanging="720"/>
        <w:rPr>
          <w:lang w:val="en-GB"/>
        </w:rPr>
      </w:pPr>
      <w:r w:rsidRPr="00E91700">
        <w:rPr>
          <w:lang w:val="en-GB"/>
        </w:rPr>
        <w:t xml:space="preserve">Green, M.F., Horan, W.P. and Lee, J., 2019. </w:t>
      </w:r>
      <w:proofErr w:type="spellStart"/>
      <w:r w:rsidRPr="00E91700">
        <w:rPr>
          <w:lang w:val="en-GB"/>
        </w:rPr>
        <w:t>Nonsocial</w:t>
      </w:r>
      <w:proofErr w:type="spellEnd"/>
      <w:r w:rsidRPr="00E91700">
        <w:rPr>
          <w:lang w:val="en-GB"/>
        </w:rPr>
        <w:t xml:space="preserve"> and social cognition in schizophrenia: current evidence and future directions. </w:t>
      </w:r>
      <w:r w:rsidRPr="00E91700">
        <w:rPr>
          <w:i/>
          <w:iCs/>
          <w:lang w:val="en-GB"/>
        </w:rPr>
        <w:t>World Psychiatry</w:t>
      </w:r>
      <w:r w:rsidRPr="00E91700">
        <w:rPr>
          <w:lang w:val="en-GB"/>
        </w:rPr>
        <w:t>, </w:t>
      </w:r>
      <w:r w:rsidRPr="00E91700">
        <w:rPr>
          <w:i/>
          <w:iCs/>
          <w:lang w:val="en-GB"/>
        </w:rPr>
        <w:t>18</w:t>
      </w:r>
      <w:r w:rsidRPr="00E91700">
        <w:rPr>
          <w:lang w:val="en-GB"/>
        </w:rPr>
        <w:t>(2), pp.146-161.</w:t>
      </w:r>
    </w:p>
    <w:p w:rsidR="00237C96" w:rsidRPr="00E91700" w:rsidRDefault="00237C96" w:rsidP="00D5324D">
      <w:pPr>
        <w:spacing w:before="240" w:after="240"/>
        <w:ind w:left="720" w:hanging="720"/>
        <w:rPr>
          <w:lang w:val="en-GB"/>
        </w:rPr>
      </w:pPr>
      <w:r w:rsidRPr="00E91700">
        <w:rPr>
          <w:lang w:val="en-GB"/>
        </w:rPr>
        <w:t xml:space="preserve">Hoffmann, A. and Spengler, D., 2021. Chromatin </w:t>
      </w:r>
      <w:proofErr w:type="spellStart"/>
      <w:r w:rsidRPr="00E91700">
        <w:rPr>
          <w:lang w:val="en-GB"/>
        </w:rPr>
        <w:t>remodeler</w:t>
      </w:r>
      <w:proofErr w:type="spellEnd"/>
      <w:r w:rsidRPr="00E91700">
        <w:rPr>
          <w:lang w:val="en-GB"/>
        </w:rPr>
        <w:t xml:space="preserve"> CHD8 in autism and brain development. </w:t>
      </w:r>
      <w:r w:rsidRPr="00E91700">
        <w:rPr>
          <w:i/>
          <w:iCs/>
          <w:lang w:val="en-GB"/>
        </w:rPr>
        <w:t>Journal of Clinical Medicine</w:t>
      </w:r>
      <w:r w:rsidRPr="00E91700">
        <w:rPr>
          <w:lang w:val="en-GB"/>
        </w:rPr>
        <w:t>, </w:t>
      </w:r>
      <w:r w:rsidRPr="00E91700">
        <w:rPr>
          <w:i/>
          <w:iCs/>
          <w:lang w:val="en-GB"/>
        </w:rPr>
        <w:t>10</w:t>
      </w:r>
      <w:r w:rsidRPr="00E91700">
        <w:rPr>
          <w:lang w:val="en-GB"/>
        </w:rPr>
        <w:t>(2), p.366.</w:t>
      </w:r>
    </w:p>
    <w:p w:rsidR="00237C96" w:rsidRPr="00E91700" w:rsidRDefault="00237C96" w:rsidP="00D5324D">
      <w:pPr>
        <w:spacing w:before="240" w:after="240"/>
        <w:ind w:left="720" w:hanging="720"/>
        <w:rPr>
          <w:lang w:val="en-GB"/>
        </w:rPr>
      </w:pPr>
      <w:proofErr w:type="spellStart"/>
      <w:r w:rsidRPr="00E91700">
        <w:rPr>
          <w:lang w:val="en-GB"/>
        </w:rPr>
        <w:t>Korkman</w:t>
      </w:r>
      <w:proofErr w:type="spellEnd"/>
      <w:r w:rsidRPr="00E91700">
        <w:rPr>
          <w:lang w:val="en-GB"/>
        </w:rPr>
        <w:t xml:space="preserve">, H. and </w:t>
      </w:r>
      <w:proofErr w:type="spellStart"/>
      <w:r w:rsidRPr="00E91700">
        <w:rPr>
          <w:lang w:val="en-GB"/>
        </w:rPr>
        <w:t>Çolak</w:t>
      </w:r>
      <w:proofErr w:type="spellEnd"/>
      <w:r w:rsidRPr="00E91700">
        <w:rPr>
          <w:lang w:val="en-GB"/>
        </w:rPr>
        <w:t>, T.S., 2021. Investigation of the Relationship between COVID-19 Fear and Intolerance of Uncertainty and Generalized Anxiety Disorder. </w:t>
      </w:r>
      <w:r w:rsidRPr="00E91700">
        <w:rPr>
          <w:i/>
          <w:iCs/>
          <w:lang w:val="en-GB"/>
        </w:rPr>
        <w:t>International Online Journal of Education and Teaching</w:t>
      </w:r>
      <w:r w:rsidRPr="00E91700">
        <w:rPr>
          <w:lang w:val="en-GB"/>
        </w:rPr>
        <w:t>, </w:t>
      </w:r>
      <w:r w:rsidRPr="00E91700">
        <w:rPr>
          <w:i/>
          <w:iCs/>
          <w:lang w:val="en-GB"/>
        </w:rPr>
        <w:t>8</w:t>
      </w:r>
      <w:r w:rsidRPr="00E91700">
        <w:rPr>
          <w:lang w:val="en-GB"/>
        </w:rPr>
        <w:t>(1), pp.418-431.</w:t>
      </w:r>
    </w:p>
    <w:p w:rsidR="00237C96" w:rsidRPr="00E91700" w:rsidRDefault="00237C96" w:rsidP="00D5324D">
      <w:pPr>
        <w:spacing w:before="240" w:after="240"/>
        <w:ind w:left="720" w:hanging="720"/>
        <w:rPr>
          <w:lang w:val="en-GB"/>
        </w:rPr>
      </w:pPr>
      <w:proofErr w:type="spellStart"/>
      <w:r w:rsidRPr="00E91700">
        <w:rPr>
          <w:lang w:val="en-GB"/>
        </w:rPr>
        <w:t>Lervik</w:t>
      </w:r>
      <w:proofErr w:type="spellEnd"/>
      <w:r w:rsidRPr="00E91700">
        <w:rPr>
          <w:lang w:val="en-GB"/>
        </w:rPr>
        <w:t xml:space="preserve">, L.V., </w:t>
      </w:r>
      <w:proofErr w:type="spellStart"/>
      <w:r w:rsidRPr="00E91700">
        <w:rPr>
          <w:lang w:val="en-GB"/>
        </w:rPr>
        <w:t>Hoffart</w:t>
      </w:r>
      <w:proofErr w:type="spellEnd"/>
      <w:r w:rsidRPr="00E91700">
        <w:rPr>
          <w:lang w:val="en-GB"/>
        </w:rPr>
        <w:t xml:space="preserve">, A., </w:t>
      </w:r>
      <w:proofErr w:type="spellStart"/>
      <w:r w:rsidRPr="00E91700">
        <w:rPr>
          <w:lang w:val="en-GB"/>
        </w:rPr>
        <w:t>Knapstad</w:t>
      </w:r>
      <w:proofErr w:type="spellEnd"/>
      <w:r w:rsidRPr="00E91700">
        <w:rPr>
          <w:lang w:val="en-GB"/>
        </w:rPr>
        <w:t xml:space="preserve">, M. and Smith, O.R., 2022. Exploring the temporal associations between avoidance </w:t>
      </w:r>
      <w:proofErr w:type="spellStart"/>
      <w:r w:rsidRPr="00E91700">
        <w:rPr>
          <w:lang w:val="en-GB"/>
        </w:rPr>
        <w:t>behavior</w:t>
      </w:r>
      <w:proofErr w:type="spellEnd"/>
      <w:r w:rsidRPr="00E91700">
        <w:rPr>
          <w:lang w:val="en-GB"/>
        </w:rPr>
        <w:t xml:space="preserve"> and cognitions during the course of cognitive </w:t>
      </w:r>
      <w:proofErr w:type="spellStart"/>
      <w:r w:rsidRPr="00E91700">
        <w:rPr>
          <w:lang w:val="en-GB"/>
        </w:rPr>
        <w:t>behavioral</w:t>
      </w:r>
      <w:proofErr w:type="spellEnd"/>
      <w:r w:rsidRPr="00E91700">
        <w:rPr>
          <w:lang w:val="en-GB"/>
        </w:rPr>
        <w:t xml:space="preserve"> therapy for clients with symptoms of social anxiety disorder. </w:t>
      </w:r>
      <w:r w:rsidRPr="00E91700">
        <w:rPr>
          <w:i/>
          <w:iCs/>
          <w:lang w:val="en-GB"/>
        </w:rPr>
        <w:t>Psychotherapy Research</w:t>
      </w:r>
      <w:r w:rsidRPr="00E91700">
        <w:rPr>
          <w:lang w:val="en-GB"/>
        </w:rPr>
        <w:t>, </w:t>
      </w:r>
      <w:r w:rsidRPr="00E91700">
        <w:rPr>
          <w:i/>
          <w:iCs/>
          <w:lang w:val="en-GB"/>
        </w:rPr>
        <w:t>32</w:t>
      </w:r>
      <w:r w:rsidRPr="00E91700">
        <w:rPr>
          <w:lang w:val="en-GB"/>
        </w:rPr>
        <w:t>(2), pp.195-208.</w:t>
      </w:r>
    </w:p>
    <w:p w:rsidR="00237C96" w:rsidRPr="00E91700" w:rsidRDefault="00237C96" w:rsidP="00D5324D">
      <w:pPr>
        <w:spacing w:before="240" w:after="240"/>
        <w:ind w:left="720" w:hanging="720"/>
        <w:rPr>
          <w:lang w:val="en-GB"/>
        </w:rPr>
      </w:pPr>
      <w:proofErr w:type="spellStart"/>
      <w:r w:rsidRPr="00E91700">
        <w:rPr>
          <w:lang w:val="en-GB"/>
        </w:rPr>
        <w:t>Monterrosa</w:t>
      </w:r>
      <w:proofErr w:type="spellEnd"/>
      <w:r w:rsidRPr="00E91700">
        <w:rPr>
          <w:lang w:val="en-GB"/>
        </w:rPr>
        <w:t>-Castro, A., Redondo-Mendoza, V. and Mercado-Lara, M., 2020. Psychosocial factors associated with symptoms of generalized anxiety disorder in general practitioners during the COVID-19 pandemic. </w:t>
      </w:r>
      <w:r w:rsidRPr="00E91700">
        <w:rPr>
          <w:i/>
          <w:iCs/>
          <w:lang w:val="en-GB"/>
        </w:rPr>
        <w:t>Journal of Investigative Medicine</w:t>
      </w:r>
      <w:r w:rsidRPr="00E91700">
        <w:rPr>
          <w:lang w:val="en-GB"/>
        </w:rPr>
        <w:t>, </w:t>
      </w:r>
      <w:r w:rsidRPr="00E91700">
        <w:rPr>
          <w:i/>
          <w:iCs/>
          <w:lang w:val="en-GB"/>
        </w:rPr>
        <w:t>68</w:t>
      </w:r>
      <w:r w:rsidRPr="00E91700">
        <w:rPr>
          <w:lang w:val="en-GB"/>
        </w:rPr>
        <w:t>(7), pp.1228-1234.</w:t>
      </w:r>
    </w:p>
    <w:p w:rsidR="00237C96" w:rsidRPr="00E91700" w:rsidRDefault="00237C96" w:rsidP="00D5324D">
      <w:pPr>
        <w:spacing w:before="240" w:after="240"/>
        <w:ind w:left="720" w:hanging="720"/>
        <w:rPr>
          <w:color w:val="222222"/>
          <w:shd w:val="clear" w:color="auto" w:fill="FFFFFF"/>
          <w:lang w:val="en-GB"/>
        </w:rPr>
      </w:pPr>
      <w:r w:rsidRPr="00E91700">
        <w:rPr>
          <w:color w:val="222222"/>
          <w:shd w:val="clear" w:color="auto" w:fill="FFFFFF"/>
          <w:lang w:val="en-GB"/>
        </w:rPr>
        <w:t xml:space="preserve">Müller, N., 2018. Inflammation in schizophrenia: </w:t>
      </w:r>
      <w:proofErr w:type="spellStart"/>
      <w:r w:rsidRPr="00E91700">
        <w:rPr>
          <w:color w:val="222222"/>
          <w:shd w:val="clear" w:color="auto" w:fill="FFFFFF"/>
          <w:lang w:val="en-GB"/>
        </w:rPr>
        <w:t>pathogenetic</w:t>
      </w:r>
      <w:proofErr w:type="spellEnd"/>
      <w:r w:rsidRPr="00E91700">
        <w:rPr>
          <w:color w:val="222222"/>
          <w:shd w:val="clear" w:color="auto" w:fill="FFFFFF"/>
          <w:lang w:val="en-GB"/>
        </w:rPr>
        <w:t xml:space="preserve"> aspects and therapeutic considerations. </w:t>
      </w:r>
      <w:r w:rsidRPr="00E91700">
        <w:rPr>
          <w:i/>
          <w:iCs/>
          <w:color w:val="222222"/>
          <w:shd w:val="clear" w:color="auto" w:fill="FFFFFF"/>
          <w:lang w:val="en-GB"/>
        </w:rPr>
        <w:t>Schizophrenia bulletin</w:t>
      </w:r>
      <w:r w:rsidRPr="00E91700">
        <w:rPr>
          <w:color w:val="222222"/>
          <w:shd w:val="clear" w:color="auto" w:fill="FFFFFF"/>
          <w:lang w:val="en-GB"/>
        </w:rPr>
        <w:t>, </w:t>
      </w:r>
      <w:r w:rsidRPr="00E91700">
        <w:rPr>
          <w:i/>
          <w:iCs/>
          <w:color w:val="222222"/>
          <w:shd w:val="clear" w:color="auto" w:fill="FFFFFF"/>
          <w:lang w:val="en-GB"/>
        </w:rPr>
        <w:t>44</w:t>
      </w:r>
      <w:r w:rsidRPr="00E91700">
        <w:rPr>
          <w:color w:val="222222"/>
          <w:shd w:val="clear" w:color="auto" w:fill="FFFFFF"/>
          <w:lang w:val="en-GB"/>
        </w:rPr>
        <w:t>(5), pp.973-982.</w:t>
      </w:r>
    </w:p>
    <w:p w:rsidR="00237C96" w:rsidRPr="00E91700" w:rsidRDefault="00237C96" w:rsidP="00D5324D">
      <w:pPr>
        <w:spacing w:before="240" w:after="240"/>
        <w:ind w:left="720" w:hanging="720"/>
        <w:rPr>
          <w:lang w:val="en-GB"/>
        </w:rPr>
      </w:pPr>
      <w:proofErr w:type="spellStart"/>
      <w:r w:rsidRPr="00E91700">
        <w:rPr>
          <w:lang w:val="en-GB"/>
        </w:rPr>
        <w:t>Nordahl</w:t>
      </w:r>
      <w:proofErr w:type="spellEnd"/>
      <w:r w:rsidRPr="00E91700">
        <w:rPr>
          <w:lang w:val="en-GB"/>
        </w:rPr>
        <w:t xml:space="preserve">, H., </w:t>
      </w:r>
      <w:proofErr w:type="spellStart"/>
      <w:r w:rsidRPr="00E91700">
        <w:rPr>
          <w:lang w:val="en-GB"/>
        </w:rPr>
        <w:t>Nordahl</w:t>
      </w:r>
      <w:proofErr w:type="spellEnd"/>
      <w:r w:rsidRPr="00E91700">
        <w:rPr>
          <w:lang w:val="en-GB"/>
        </w:rPr>
        <w:t>, H.M., Vogel, P.A. and Wells, A., 2018. Explaining depression symptoms in patients with social anxiety disorder: Do maladaptive metacognitive beliefs play a role?. </w:t>
      </w:r>
      <w:r w:rsidRPr="00E91700">
        <w:rPr>
          <w:i/>
          <w:iCs/>
          <w:lang w:val="en-GB"/>
        </w:rPr>
        <w:t>Clinical psychology &amp; psychotherapy</w:t>
      </w:r>
      <w:r w:rsidRPr="00E91700">
        <w:rPr>
          <w:lang w:val="en-GB"/>
        </w:rPr>
        <w:t>, </w:t>
      </w:r>
      <w:r w:rsidRPr="00E91700">
        <w:rPr>
          <w:i/>
          <w:iCs/>
          <w:lang w:val="en-GB"/>
        </w:rPr>
        <w:t>25</w:t>
      </w:r>
      <w:r w:rsidRPr="00E91700">
        <w:rPr>
          <w:lang w:val="en-GB"/>
        </w:rPr>
        <w:t>(3), pp.457-464.</w:t>
      </w:r>
    </w:p>
    <w:p w:rsidR="00237C96" w:rsidRPr="00E91700" w:rsidRDefault="00237C96" w:rsidP="00D5324D">
      <w:pPr>
        <w:spacing w:before="240" w:after="240"/>
        <w:ind w:left="720" w:hanging="720"/>
        <w:rPr>
          <w:lang w:val="en-GB"/>
        </w:rPr>
      </w:pPr>
      <w:proofErr w:type="spellStart"/>
      <w:r w:rsidRPr="00E91700">
        <w:rPr>
          <w:lang w:val="en-GB"/>
        </w:rPr>
        <w:t>Ozbaran</w:t>
      </w:r>
      <w:proofErr w:type="spellEnd"/>
      <w:r w:rsidRPr="00E91700">
        <w:rPr>
          <w:lang w:val="en-GB"/>
        </w:rPr>
        <w:t xml:space="preserve">, B., </w:t>
      </w:r>
      <w:proofErr w:type="spellStart"/>
      <w:r w:rsidRPr="00E91700">
        <w:rPr>
          <w:lang w:val="en-GB"/>
        </w:rPr>
        <w:t>Kose</w:t>
      </w:r>
      <w:proofErr w:type="spellEnd"/>
      <w:r w:rsidRPr="00E91700">
        <w:rPr>
          <w:lang w:val="en-GB"/>
        </w:rPr>
        <w:t xml:space="preserve">, S., </w:t>
      </w:r>
      <w:proofErr w:type="spellStart"/>
      <w:r w:rsidRPr="00E91700">
        <w:rPr>
          <w:lang w:val="en-GB"/>
        </w:rPr>
        <w:t>Barankoglu</w:t>
      </w:r>
      <w:proofErr w:type="spellEnd"/>
      <w:r w:rsidRPr="00E91700">
        <w:rPr>
          <w:lang w:val="en-GB"/>
        </w:rPr>
        <w:t xml:space="preserve">, I. and </w:t>
      </w:r>
      <w:proofErr w:type="spellStart"/>
      <w:r w:rsidRPr="00E91700">
        <w:rPr>
          <w:lang w:val="en-GB"/>
        </w:rPr>
        <w:t>Dogan</w:t>
      </w:r>
      <w:proofErr w:type="spellEnd"/>
      <w:r w:rsidRPr="00E91700">
        <w:rPr>
          <w:lang w:val="en-GB"/>
        </w:rPr>
        <w:t>, N., 2022. Inpatient care unit in children and adolescents with autism spectrum disorder: Benefits, difficulties, and conditions of hospitalization. </w:t>
      </w:r>
      <w:r w:rsidRPr="00E91700">
        <w:rPr>
          <w:i/>
          <w:iCs/>
          <w:lang w:val="en-GB"/>
        </w:rPr>
        <w:t>The Journal of Nervous and Mental Disease</w:t>
      </w:r>
      <w:r w:rsidRPr="00E91700">
        <w:rPr>
          <w:lang w:val="en-GB"/>
        </w:rPr>
        <w:t>, </w:t>
      </w:r>
      <w:r w:rsidRPr="00E91700">
        <w:rPr>
          <w:i/>
          <w:iCs/>
          <w:lang w:val="en-GB"/>
        </w:rPr>
        <w:t>210</w:t>
      </w:r>
      <w:r w:rsidRPr="00E91700">
        <w:rPr>
          <w:lang w:val="en-GB"/>
        </w:rPr>
        <w:t>(3), pp.206-211.</w:t>
      </w:r>
    </w:p>
    <w:p w:rsidR="00237C96" w:rsidRPr="00E91700" w:rsidRDefault="00237C96" w:rsidP="00D5324D">
      <w:pPr>
        <w:spacing w:before="240" w:after="240"/>
        <w:ind w:left="720" w:hanging="720"/>
        <w:rPr>
          <w:lang w:val="en-GB"/>
        </w:rPr>
      </w:pPr>
      <w:proofErr w:type="spellStart"/>
      <w:r w:rsidRPr="00E91700">
        <w:rPr>
          <w:lang w:val="en-GB"/>
        </w:rPr>
        <w:t>Ripke</w:t>
      </w:r>
      <w:proofErr w:type="spellEnd"/>
      <w:r w:rsidRPr="00E91700">
        <w:rPr>
          <w:lang w:val="en-GB"/>
        </w:rPr>
        <w:t>, S., Walters, J.T., O’Donovan, M.C. and Schizophrenia Working Group of the Psychiatric Genomics Consortium, 2020. Mapping genomic loci prioritises genes and implicates synaptic biology in schizophrenia. </w:t>
      </w:r>
      <w:proofErr w:type="spellStart"/>
      <w:r w:rsidRPr="00E91700">
        <w:rPr>
          <w:i/>
          <w:iCs/>
          <w:lang w:val="en-GB"/>
        </w:rPr>
        <w:t>MedRxiv</w:t>
      </w:r>
      <w:proofErr w:type="spellEnd"/>
      <w:r w:rsidRPr="00E91700">
        <w:rPr>
          <w:lang w:val="en-GB"/>
        </w:rPr>
        <w:t>.</w:t>
      </w:r>
    </w:p>
    <w:p w:rsidR="00237C96" w:rsidRPr="00E91700" w:rsidRDefault="00237C96" w:rsidP="00D5324D">
      <w:pPr>
        <w:spacing w:before="240" w:after="240"/>
        <w:ind w:left="720" w:hanging="720"/>
        <w:rPr>
          <w:color w:val="222222"/>
          <w:shd w:val="clear" w:color="auto" w:fill="FFFFFF"/>
          <w:lang w:val="en-GB"/>
        </w:rPr>
      </w:pPr>
      <w:proofErr w:type="spellStart"/>
      <w:r w:rsidRPr="00E91700">
        <w:rPr>
          <w:color w:val="222222"/>
          <w:shd w:val="clear" w:color="auto" w:fill="FFFFFF"/>
          <w:lang w:val="en-GB"/>
        </w:rPr>
        <w:t>Ripke</w:t>
      </w:r>
      <w:proofErr w:type="spellEnd"/>
      <w:r w:rsidRPr="00E91700">
        <w:rPr>
          <w:color w:val="222222"/>
          <w:shd w:val="clear" w:color="auto" w:fill="FFFFFF"/>
          <w:lang w:val="en-GB"/>
        </w:rPr>
        <w:t>, S., Walters, J.T., O’Donovan, M.C. and Schizophrenia Working Group of the Psychiatric Genomics Consortium, 2020. Mapping genomic loci prioritises genes and implicates synaptic biology in schizophrenia. </w:t>
      </w:r>
      <w:proofErr w:type="spellStart"/>
      <w:r w:rsidRPr="00E91700">
        <w:rPr>
          <w:i/>
          <w:iCs/>
          <w:color w:val="222222"/>
          <w:shd w:val="clear" w:color="auto" w:fill="FFFFFF"/>
          <w:lang w:val="en-GB"/>
        </w:rPr>
        <w:t>MedRxiv</w:t>
      </w:r>
      <w:proofErr w:type="spellEnd"/>
      <w:r w:rsidRPr="00E91700">
        <w:rPr>
          <w:color w:val="222222"/>
          <w:shd w:val="clear" w:color="auto" w:fill="FFFFFF"/>
          <w:lang w:val="en-GB"/>
        </w:rPr>
        <w:t>.</w:t>
      </w:r>
    </w:p>
    <w:p w:rsidR="00237C96" w:rsidRPr="00E91700" w:rsidRDefault="00237C96" w:rsidP="00D5324D">
      <w:pPr>
        <w:spacing w:before="240" w:after="240"/>
        <w:ind w:left="720" w:hanging="720"/>
        <w:rPr>
          <w:lang w:val="en-GB"/>
        </w:rPr>
      </w:pPr>
      <w:r w:rsidRPr="00E91700">
        <w:rPr>
          <w:lang w:val="en-GB"/>
        </w:rPr>
        <w:t>Sher, L. and Kahn, R.S., 2019. Suicide in schizophrenia: an educational overview. </w:t>
      </w:r>
      <w:proofErr w:type="spellStart"/>
      <w:r w:rsidRPr="00E91700">
        <w:rPr>
          <w:i/>
          <w:iCs/>
          <w:lang w:val="en-GB"/>
        </w:rPr>
        <w:t>Medicina</w:t>
      </w:r>
      <w:proofErr w:type="spellEnd"/>
      <w:r w:rsidRPr="00E91700">
        <w:rPr>
          <w:lang w:val="en-GB"/>
        </w:rPr>
        <w:t>, </w:t>
      </w:r>
      <w:r w:rsidRPr="00E91700">
        <w:rPr>
          <w:i/>
          <w:iCs/>
          <w:lang w:val="en-GB"/>
        </w:rPr>
        <w:t>55</w:t>
      </w:r>
      <w:r w:rsidRPr="00E91700">
        <w:rPr>
          <w:lang w:val="en-GB"/>
        </w:rPr>
        <w:t>(7), p.361.</w:t>
      </w:r>
    </w:p>
    <w:p w:rsidR="00237C96" w:rsidRPr="00E91700" w:rsidRDefault="00237C96" w:rsidP="00D5324D">
      <w:pPr>
        <w:spacing w:before="240" w:after="240"/>
        <w:ind w:left="720" w:hanging="720"/>
        <w:rPr>
          <w:lang w:val="en-GB"/>
        </w:rPr>
      </w:pPr>
      <w:r w:rsidRPr="00E91700">
        <w:rPr>
          <w:lang w:val="en-GB"/>
        </w:rPr>
        <w:t>Smile, S.C., 2020. Supporting children with autism spectrum disorder in the face of the COVID-19 pandemic. </w:t>
      </w:r>
      <w:r w:rsidRPr="00E91700">
        <w:rPr>
          <w:i/>
          <w:iCs/>
          <w:lang w:val="en-GB"/>
        </w:rPr>
        <w:t>CMAJ</w:t>
      </w:r>
      <w:r w:rsidRPr="00E91700">
        <w:rPr>
          <w:lang w:val="en-GB"/>
        </w:rPr>
        <w:t>, </w:t>
      </w:r>
      <w:r w:rsidRPr="00E91700">
        <w:rPr>
          <w:i/>
          <w:iCs/>
          <w:lang w:val="en-GB"/>
        </w:rPr>
        <w:t>192</w:t>
      </w:r>
      <w:r w:rsidRPr="00E91700">
        <w:rPr>
          <w:lang w:val="en-GB"/>
        </w:rPr>
        <w:t>(21), pp.E587-E587.</w:t>
      </w:r>
    </w:p>
    <w:p w:rsidR="00237C96" w:rsidRPr="00E91700" w:rsidRDefault="00237C96" w:rsidP="00D5324D">
      <w:pPr>
        <w:spacing w:before="240" w:after="240"/>
        <w:ind w:left="720" w:hanging="720"/>
        <w:rPr>
          <w:lang w:val="en-GB"/>
        </w:rPr>
      </w:pPr>
      <w:r w:rsidRPr="00E91700">
        <w:rPr>
          <w:lang w:val="en-GB"/>
        </w:rPr>
        <w:t xml:space="preserve">Soria, C.A., </w:t>
      </w:r>
      <w:proofErr w:type="spellStart"/>
      <w:r w:rsidRPr="00E91700">
        <w:rPr>
          <w:lang w:val="en-GB"/>
        </w:rPr>
        <w:t>Remedi</w:t>
      </w:r>
      <w:proofErr w:type="spellEnd"/>
      <w:r w:rsidRPr="00E91700">
        <w:rPr>
          <w:lang w:val="en-GB"/>
        </w:rPr>
        <w:t xml:space="preserve">, C., </w:t>
      </w:r>
      <w:proofErr w:type="spellStart"/>
      <w:r w:rsidRPr="00E91700">
        <w:rPr>
          <w:lang w:val="en-GB"/>
        </w:rPr>
        <w:t>DAlessio</w:t>
      </w:r>
      <w:proofErr w:type="spellEnd"/>
      <w:r w:rsidRPr="00E91700">
        <w:rPr>
          <w:lang w:val="en-GB"/>
        </w:rPr>
        <w:t xml:space="preserve">, L. and </w:t>
      </w:r>
      <w:proofErr w:type="spellStart"/>
      <w:r w:rsidRPr="00E91700">
        <w:rPr>
          <w:lang w:val="en-GB"/>
        </w:rPr>
        <w:t>Roldán</w:t>
      </w:r>
      <w:proofErr w:type="spellEnd"/>
      <w:r w:rsidRPr="00E91700">
        <w:rPr>
          <w:lang w:val="en-GB"/>
        </w:rPr>
        <w:t xml:space="preserve">, E.J., 2018. Sex and age-related differences in neuroticism and </w:t>
      </w:r>
      <w:proofErr w:type="spellStart"/>
      <w:r w:rsidRPr="00E91700">
        <w:rPr>
          <w:lang w:val="en-GB"/>
        </w:rPr>
        <w:t>allostatic</w:t>
      </w:r>
      <w:proofErr w:type="spellEnd"/>
      <w:r w:rsidRPr="00E91700">
        <w:rPr>
          <w:lang w:val="en-GB"/>
        </w:rPr>
        <w:t xml:space="preserve"> load index in urban patients with general anxiety disorder treated with alprazolam.</w:t>
      </w:r>
    </w:p>
    <w:p w:rsidR="00237C96" w:rsidRPr="00E91700" w:rsidRDefault="00237C96" w:rsidP="00D5324D">
      <w:pPr>
        <w:spacing w:before="240" w:after="240"/>
        <w:ind w:left="720" w:hanging="720"/>
        <w:rPr>
          <w:lang w:val="en-GB"/>
        </w:rPr>
      </w:pPr>
      <w:proofErr w:type="spellStart"/>
      <w:r w:rsidRPr="00E91700">
        <w:rPr>
          <w:lang w:val="en-GB"/>
        </w:rPr>
        <w:t>Stępnicki</w:t>
      </w:r>
      <w:proofErr w:type="spellEnd"/>
      <w:r w:rsidRPr="00E91700">
        <w:rPr>
          <w:lang w:val="en-GB"/>
        </w:rPr>
        <w:t xml:space="preserve">, P., </w:t>
      </w:r>
      <w:proofErr w:type="spellStart"/>
      <w:r w:rsidRPr="00E91700">
        <w:rPr>
          <w:lang w:val="en-GB"/>
        </w:rPr>
        <w:t>Kondej</w:t>
      </w:r>
      <w:proofErr w:type="spellEnd"/>
      <w:r w:rsidRPr="00E91700">
        <w:rPr>
          <w:lang w:val="en-GB"/>
        </w:rPr>
        <w:t xml:space="preserve">, M. and </w:t>
      </w:r>
      <w:proofErr w:type="spellStart"/>
      <w:r w:rsidRPr="00E91700">
        <w:rPr>
          <w:lang w:val="en-GB"/>
        </w:rPr>
        <w:t>Kaczor</w:t>
      </w:r>
      <w:proofErr w:type="spellEnd"/>
      <w:r w:rsidRPr="00E91700">
        <w:rPr>
          <w:lang w:val="en-GB"/>
        </w:rPr>
        <w:t>, A.A., 2018. Current concepts and treatments of schizophrenia. </w:t>
      </w:r>
      <w:r w:rsidRPr="00E91700">
        <w:rPr>
          <w:i/>
          <w:iCs/>
          <w:lang w:val="en-GB"/>
        </w:rPr>
        <w:t>Molecules</w:t>
      </w:r>
      <w:r w:rsidRPr="00E91700">
        <w:rPr>
          <w:lang w:val="en-GB"/>
        </w:rPr>
        <w:t>, </w:t>
      </w:r>
      <w:r w:rsidRPr="00E91700">
        <w:rPr>
          <w:i/>
          <w:iCs/>
          <w:lang w:val="en-GB"/>
        </w:rPr>
        <w:t>23</w:t>
      </w:r>
      <w:r w:rsidRPr="00E91700">
        <w:rPr>
          <w:lang w:val="en-GB"/>
        </w:rPr>
        <w:t>(8), p.2087.</w:t>
      </w:r>
    </w:p>
    <w:p w:rsidR="00237C96" w:rsidRPr="00E91700" w:rsidRDefault="00237C96" w:rsidP="00D5324D">
      <w:pPr>
        <w:spacing w:before="240" w:after="240"/>
        <w:ind w:left="720" w:hanging="720"/>
        <w:rPr>
          <w:lang w:val="en-GB"/>
        </w:rPr>
      </w:pPr>
      <w:proofErr w:type="spellStart"/>
      <w:r w:rsidRPr="00E91700">
        <w:rPr>
          <w:lang w:val="en-GB"/>
        </w:rPr>
        <w:t>Tiirikainen</w:t>
      </w:r>
      <w:proofErr w:type="spellEnd"/>
      <w:r w:rsidRPr="00E91700">
        <w:rPr>
          <w:lang w:val="en-GB"/>
        </w:rPr>
        <w:t xml:space="preserve">, K., </w:t>
      </w:r>
      <w:proofErr w:type="spellStart"/>
      <w:r w:rsidRPr="00E91700">
        <w:rPr>
          <w:lang w:val="en-GB"/>
        </w:rPr>
        <w:t>Haravuori</w:t>
      </w:r>
      <w:proofErr w:type="spellEnd"/>
      <w:r w:rsidRPr="00E91700">
        <w:rPr>
          <w:lang w:val="en-GB"/>
        </w:rPr>
        <w:t xml:space="preserve">, H., </w:t>
      </w:r>
      <w:proofErr w:type="spellStart"/>
      <w:r w:rsidRPr="00E91700">
        <w:rPr>
          <w:lang w:val="en-GB"/>
        </w:rPr>
        <w:t>Ranta</w:t>
      </w:r>
      <w:proofErr w:type="spellEnd"/>
      <w:r w:rsidRPr="00E91700">
        <w:rPr>
          <w:lang w:val="en-GB"/>
        </w:rPr>
        <w:t xml:space="preserve">, K., </w:t>
      </w:r>
      <w:proofErr w:type="spellStart"/>
      <w:r w:rsidRPr="00E91700">
        <w:rPr>
          <w:lang w:val="en-GB"/>
        </w:rPr>
        <w:t>Kaltiala-Heino</w:t>
      </w:r>
      <w:proofErr w:type="spellEnd"/>
      <w:r w:rsidRPr="00E91700">
        <w:rPr>
          <w:lang w:val="en-GB"/>
        </w:rPr>
        <w:t xml:space="preserve">, R. and </w:t>
      </w:r>
      <w:proofErr w:type="spellStart"/>
      <w:r w:rsidRPr="00E91700">
        <w:rPr>
          <w:lang w:val="en-GB"/>
        </w:rPr>
        <w:t>Marttunen</w:t>
      </w:r>
      <w:proofErr w:type="spellEnd"/>
      <w:r w:rsidRPr="00E91700">
        <w:rPr>
          <w:lang w:val="en-GB"/>
        </w:rPr>
        <w:t>, M., 2019. Psychometric properties of the 7-item Generalized Anxiety Disorder Scale (GAD-7) in a large representative sample of Finnish adolescents. </w:t>
      </w:r>
      <w:r w:rsidRPr="00E91700">
        <w:rPr>
          <w:i/>
          <w:iCs/>
          <w:lang w:val="en-GB"/>
        </w:rPr>
        <w:t>Psychiatry research</w:t>
      </w:r>
      <w:r w:rsidRPr="00E91700">
        <w:rPr>
          <w:lang w:val="en-GB"/>
        </w:rPr>
        <w:t>, </w:t>
      </w:r>
      <w:r w:rsidRPr="00E91700">
        <w:rPr>
          <w:i/>
          <w:iCs/>
          <w:lang w:val="en-GB"/>
        </w:rPr>
        <w:t>272</w:t>
      </w:r>
      <w:r w:rsidRPr="00E91700">
        <w:rPr>
          <w:lang w:val="en-GB"/>
        </w:rPr>
        <w:t>, pp.30-35.</w:t>
      </w:r>
    </w:p>
    <w:p w:rsidR="00237C96" w:rsidRPr="00E91700" w:rsidRDefault="00237C96" w:rsidP="00D5324D">
      <w:pPr>
        <w:spacing w:before="240" w:after="240"/>
        <w:ind w:left="720" w:hanging="720"/>
        <w:rPr>
          <w:lang w:val="en-GB"/>
        </w:rPr>
      </w:pPr>
      <w:r w:rsidRPr="00E91700">
        <w:rPr>
          <w:lang w:val="en-GB"/>
        </w:rPr>
        <w:t>Toyoshima, F., 2019. Towards an Ontology-Driven Machine Learning Approach to the Diagnosis Classification Problem in Autism Spectrum Disorder. In </w:t>
      </w:r>
      <w:r w:rsidRPr="00E91700">
        <w:rPr>
          <w:i/>
          <w:iCs/>
          <w:lang w:val="en-GB"/>
        </w:rPr>
        <w:t>ICBO</w:t>
      </w:r>
      <w:r w:rsidRPr="00E91700">
        <w:rPr>
          <w:lang w:val="en-GB"/>
        </w:rPr>
        <w:t> (p. 1).</w:t>
      </w:r>
    </w:p>
    <w:p w:rsidR="00237C96" w:rsidRPr="00E91700" w:rsidRDefault="00237C96" w:rsidP="00D5324D">
      <w:pPr>
        <w:spacing w:before="240" w:after="240"/>
        <w:ind w:left="720" w:hanging="720"/>
        <w:rPr>
          <w:lang w:val="en-GB"/>
        </w:rPr>
      </w:pPr>
      <w:r w:rsidRPr="00E91700">
        <w:rPr>
          <w:lang w:val="en-GB"/>
        </w:rPr>
        <w:t>Uno, Y. and Coyle, J.T., 2019. Glutamate hypothesis in schizophrenia. </w:t>
      </w:r>
      <w:r w:rsidRPr="00E91700">
        <w:rPr>
          <w:i/>
          <w:iCs/>
          <w:lang w:val="en-GB"/>
        </w:rPr>
        <w:t>Psychiatry and clinical neurosciences</w:t>
      </w:r>
      <w:r w:rsidRPr="00E91700">
        <w:rPr>
          <w:lang w:val="en-GB"/>
        </w:rPr>
        <w:t>, </w:t>
      </w:r>
      <w:r w:rsidRPr="00E91700">
        <w:rPr>
          <w:i/>
          <w:iCs/>
          <w:lang w:val="en-GB"/>
        </w:rPr>
        <w:t>73</w:t>
      </w:r>
      <w:r w:rsidRPr="00E91700">
        <w:rPr>
          <w:lang w:val="en-GB"/>
        </w:rPr>
        <w:t>(5), pp.204-215.</w:t>
      </w:r>
    </w:p>
    <w:p w:rsidR="00237C96" w:rsidRPr="00E91700" w:rsidRDefault="00237C96" w:rsidP="00D5324D">
      <w:pPr>
        <w:spacing w:before="240" w:after="240"/>
        <w:ind w:left="720" w:hanging="720"/>
        <w:rPr>
          <w:lang w:val="en-GB"/>
        </w:rPr>
      </w:pPr>
      <w:r w:rsidRPr="00E91700">
        <w:rPr>
          <w:lang w:val="en-GB"/>
        </w:rPr>
        <w:t xml:space="preserve">Vogel, D., Falter-Wagner, C.M., </w:t>
      </w:r>
      <w:proofErr w:type="spellStart"/>
      <w:r w:rsidRPr="00E91700">
        <w:rPr>
          <w:lang w:val="en-GB"/>
        </w:rPr>
        <w:t>Schoofs</w:t>
      </w:r>
      <w:proofErr w:type="spellEnd"/>
      <w:r w:rsidRPr="00E91700">
        <w:rPr>
          <w:lang w:val="en-GB"/>
        </w:rPr>
        <w:t xml:space="preserve">, T., </w:t>
      </w:r>
      <w:proofErr w:type="spellStart"/>
      <w:r w:rsidRPr="00E91700">
        <w:rPr>
          <w:lang w:val="en-GB"/>
        </w:rPr>
        <w:t>Krämer</w:t>
      </w:r>
      <w:proofErr w:type="spellEnd"/>
      <w:r w:rsidRPr="00E91700">
        <w:rPr>
          <w:lang w:val="en-GB"/>
        </w:rPr>
        <w:t xml:space="preserve">, K., </w:t>
      </w:r>
      <w:proofErr w:type="spellStart"/>
      <w:r w:rsidRPr="00E91700">
        <w:rPr>
          <w:lang w:val="en-GB"/>
        </w:rPr>
        <w:t>Kupke</w:t>
      </w:r>
      <w:proofErr w:type="spellEnd"/>
      <w:r w:rsidRPr="00E91700">
        <w:rPr>
          <w:lang w:val="en-GB"/>
        </w:rPr>
        <w:t xml:space="preserve">, C. and </w:t>
      </w:r>
      <w:proofErr w:type="spellStart"/>
      <w:r w:rsidRPr="00E91700">
        <w:rPr>
          <w:lang w:val="en-GB"/>
        </w:rPr>
        <w:t>Vogeley</w:t>
      </w:r>
      <w:proofErr w:type="spellEnd"/>
      <w:r w:rsidRPr="00E91700">
        <w:rPr>
          <w:lang w:val="en-GB"/>
        </w:rPr>
        <w:t>, K., 2019. Interrupted time experience in autism spectrum disorder: empirical evidence from content analysis. </w:t>
      </w:r>
      <w:r w:rsidRPr="00E91700">
        <w:rPr>
          <w:i/>
          <w:iCs/>
          <w:lang w:val="en-GB"/>
        </w:rPr>
        <w:t>Journal of autism and developmental disorders</w:t>
      </w:r>
      <w:r w:rsidRPr="00E91700">
        <w:rPr>
          <w:lang w:val="en-GB"/>
        </w:rPr>
        <w:t>, </w:t>
      </w:r>
      <w:r w:rsidRPr="00E91700">
        <w:rPr>
          <w:i/>
          <w:iCs/>
          <w:lang w:val="en-GB"/>
        </w:rPr>
        <w:t>49</w:t>
      </w:r>
      <w:r w:rsidRPr="00E91700">
        <w:rPr>
          <w:lang w:val="en-GB"/>
        </w:rPr>
        <w:t>(1), pp.22-33.</w:t>
      </w:r>
    </w:p>
    <w:p w:rsidR="00BC62B2" w:rsidRPr="00E91700" w:rsidRDefault="00BC62B2" w:rsidP="00237C96">
      <w:pPr>
        <w:spacing w:before="240" w:after="240"/>
        <w:rPr>
          <w:b/>
          <w:lang w:val="en-GB"/>
        </w:rPr>
      </w:pPr>
      <w:r w:rsidRPr="00E91700">
        <w:rPr>
          <w:b/>
          <w:lang w:val="en-GB"/>
        </w:rPr>
        <w:t>Websites</w:t>
      </w:r>
    </w:p>
    <w:p w:rsidR="00BC62B2" w:rsidRPr="00E91700" w:rsidRDefault="00BC62B2" w:rsidP="00D5324D">
      <w:pPr>
        <w:ind w:left="720" w:hanging="720"/>
        <w:rPr>
          <w:lang w:val="en-GB"/>
        </w:rPr>
      </w:pPr>
      <w:r w:rsidRPr="00E91700">
        <w:rPr>
          <w:lang w:val="en-GB"/>
        </w:rPr>
        <w:t>Lewishamjsna.org.uk</w:t>
      </w:r>
      <w:r w:rsidRPr="00E91700">
        <w:rPr>
          <w:bCs/>
          <w:i/>
          <w:color w:val="000000"/>
          <w:lang w:val="en-GB"/>
        </w:rPr>
        <w:t xml:space="preserve">, </w:t>
      </w:r>
      <w:r w:rsidRPr="00E91700">
        <w:rPr>
          <w:bCs/>
          <w:color w:val="000000"/>
          <w:lang w:val="en-GB"/>
        </w:rPr>
        <w:t xml:space="preserve">2022. </w:t>
      </w:r>
      <w:r w:rsidRPr="00E91700">
        <w:rPr>
          <w:bCs/>
          <w:i/>
          <w:color w:val="000000"/>
          <w:lang w:val="en-GB"/>
        </w:rPr>
        <w:t>Autism disease quantity according to age</w:t>
      </w:r>
      <w:r w:rsidRPr="00E91700">
        <w:rPr>
          <w:b/>
          <w:bCs/>
          <w:color w:val="000000"/>
          <w:lang w:val="en-GB"/>
        </w:rPr>
        <w:t xml:space="preserve">. </w:t>
      </w:r>
      <w:r w:rsidRPr="00E91700">
        <w:rPr>
          <w:lang w:val="en-GB"/>
        </w:rPr>
        <w:t>Available at: http://www.lewishamjsna.org.uk/children-and-young-people/services-for-children-and-young-people-with-autism-spectrum-disorder/what-do-we-know/facts-and-figures [Accessed on: 11/8/2022]</w:t>
      </w:r>
    </w:p>
    <w:p w:rsidR="00BC62B2" w:rsidRPr="00E91700" w:rsidRDefault="00BC62B2" w:rsidP="008178B3">
      <w:pPr>
        <w:rPr>
          <w:lang w:val="en-GB"/>
        </w:rPr>
      </w:pPr>
    </w:p>
    <w:p w:rsidR="00426ABC" w:rsidRPr="00E91700" w:rsidRDefault="00426ABC">
      <w:pPr>
        <w:rPr>
          <w:color w:val="222222"/>
          <w:shd w:val="clear" w:color="auto" w:fill="FFFFFF"/>
          <w:lang w:val="en-GB"/>
        </w:rPr>
      </w:pPr>
      <w:r w:rsidRPr="00E91700">
        <w:rPr>
          <w:color w:val="222222"/>
          <w:shd w:val="clear" w:color="auto" w:fill="FFFFFF"/>
          <w:lang w:val="en-GB"/>
        </w:rPr>
        <w:br w:type="page"/>
      </w:r>
    </w:p>
    <w:p w:rsidR="00426ABC" w:rsidRPr="00E91700" w:rsidRDefault="00426ABC" w:rsidP="00426ABC">
      <w:pPr>
        <w:pStyle w:val="Heading1"/>
        <w:rPr>
          <w:shd w:val="clear" w:color="auto" w:fill="FFFFFF"/>
          <w:lang w:val="en-GB"/>
        </w:rPr>
      </w:pPr>
      <w:bookmarkStart w:id="46" w:name="_Toc111207156"/>
      <w:r w:rsidRPr="00E91700">
        <w:rPr>
          <w:shd w:val="clear" w:color="auto" w:fill="FFFFFF"/>
          <w:lang w:val="en-GB"/>
        </w:rPr>
        <w:t>Bibliography</w:t>
      </w:r>
      <w:bookmarkEnd w:id="46"/>
    </w:p>
    <w:p w:rsidR="004E3C96" w:rsidRPr="00E91700" w:rsidRDefault="004E3C96" w:rsidP="00D5324D">
      <w:pPr>
        <w:ind w:left="720" w:hanging="720"/>
        <w:rPr>
          <w:lang w:val="en-GB"/>
        </w:rPr>
      </w:pPr>
      <w:r w:rsidRPr="00E91700">
        <w:rPr>
          <w:color w:val="222222"/>
          <w:shd w:val="clear" w:color="auto" w:fill="FFFFFF"/>
          <w:lang w:val="en-GB"/>
        </w:rPr>
        <w:t xml:space="preserve">Richards, A.L., </w:t>
      </w:r>
      <w:proofErr w:type="spellStart"/>
      <w:r w:rsidRPr="00E91700">
        <w:rPr>
          <w:color w:val="222222"/>
          <w:shd w:val="clear" w:color="auto" w:fill="FFFFFF"/>
          <w:lang w:val="en-GB"/>
        </w:rPr>
        <w:t>Pardiñas</w:t>
      </w:r>
      <w:proofErr w:type="spellEnd"/>
      <w:r w:rsidRPr="00E91700">
        <w:rPr>
          <w:color w:val="222222"/>
          <w:shd w:val="clear" w:color="auto" w:fill="FFFFFF"/>
          <w:lang w:val="en-GB"/>
        </w:rPr>
        <w:t xml:space="preserve">, A.F., </w:t>
      </w:r>
      <w:proofErr w:type="spellStart"/>
      <w:r w:rsidRPr="00E91700">
        <w:rPr>
          <w:color w:val="222222"/>
          <w:shd w:val="clear" w:color="auto" w:fill="FFFFFF"/>
          <w:lang w:val="en-GB"/>
        </w:rPr>
        <w:t>Frizzati</w:t>
      </w:r>
      <w:proofErr w:type="spellEnd"/>
      <w:r w:rsidRPr="00E91700">
        <w:rPr>
          <w:color w:val="222222"/>
          <w:shd w:val="clear" w:color="auto" w:fill="FFFFFF"/>
          <w:lang w:val="en-GB"/>
        </w:rPr>
        <w:t xml:space="preserve">, A., </w:t>
      </w:r>
      <w:proofErr w:type="spellStart"/>
      <w:r w:rsidRPr="00E91700">
        <w:rPr>
          <w:color w:val="222222"/>
          <w:shd w:val="clear" w:color="auto" w:fill="FFFFFF"/>
          <w:lang w:val="en-GB"/>
        </w:rPr>
        <w:t>Tansey</w:t>
      </w:r>
      <w:proofErr w:type="spellEnd"/>
      <w:r w:rsidRPr="00E91700">
        <w:rPr>
          <w:color w:val="222222"/>
          <w:shd w:val="clear" w:color="auto" w:fill="FFFFFF"/>
          <w:lang w:val="en-GB"/>
        </w:rPr>
        <w:t xml:space="preserve">, K.E., </w:t>
      </w:r>
      <w:proofErr w:type="spellStart"/>
      <w:r w:rsidRPr="00E91700">
        <w:rPr>
          <w:color w:val="222222"/>
          <w:shd w:val="clear" w:color="auto" w:fill="FFFFFF"/>
          <w:lang w:val="en-GB"/>
        </w:rPr>
        <w:t>Lynham</w:t>
      </w:r>
      <w:proofErr w:type="spellEnd"/>
      <w:r w:rsidRPr="00E91700">
        <w:rPr>
          <w:color w:val="222222"/>
          <w:shd w:val="clear" w:color="auto" w:fill="FFFFFF"/>
          <w:lang w:val="en-GB"/>
        </w:rPr>
        <w:t xml:space="preserve">, A.J., </w:t>
      </w:r>
      <w:proofErr w:type="spellStart"/>
      <w:r w:rsidRPr="00E91700">
        <w:rPr>
          <w:color w:val="222222"/>
          <w:shd w:val="clear" w:color="auto" w:fill="FFFFFF"/>
          <w:lang w:val="en-GB"/>
        </w:rPr>
        <w:t>Holmans</w:t>
      </w:r>
      <w:proofErr w:type="spellEnd"/>
      <w:r w:rsidRPr="00E91700">
        <w:rPr>
          <w:color w:val="222222"/>
          <w:shd w:val="clear" w:color="auto" w:fill="FFFFFF"/>
          <w:lang w:val="en-GB"/>
        </w:rPr>
        <w:t xml:space="preserve">, P., </w:t>
      </w:r>
      <w:proofErr w:type="spellStart"/>
      <w:r w:rsidRPr="00E91700">
        <w:rPr>
          <w:color w:val="222222"/>
          <w:shd w:val="clear" w:color="auto" w:fill="FFFFFF"/>
          <w:lang w:val="en-GB"/>
        </w:rPr>
        <w:t>Legge</w:t>
      </w:r>
      <w:proofErr w:type="spellEnd"/>
      <w:r w:rsidRPr="00E91700">
        <w:rPr>
          <w:color w:val="222222"/>
          <w:shd w:val="clear" w:color="auto" w:fill="FFFFFF"/>
          <w:lang w:val="en-GB"/>
        </w:rPr>
        <w:t xml:space="preserve">, S.E., Savage, J.E., </w:t>
      </w:r>
      <w:proofErr w:type="spellStart"/>
      <w:r w:rsidRPr="00E91700">
        <w:rPr>
          <w:color w:val="222222"/>
          <w:shd w:val="clear" w:color="auto" w:fill="FFFFFF"/>
          <w:lang w:val="en-GB"/>
        </w:rPr>
        <w:t>Agartz</w:t>
      </w:r>
      <w:proofErr w:type="spellEnd"/>
      <w:r w:rsidRPr="00E91700">
        <w:rPr>
          <w:color w:val="222222"/>
          <w:shd w:val="clear" w:color="auto" w:fill="FFFFFF"/>
          <w:lang w:val="en-GB"/>
        </w:rPr>
        <w:t xml:space="preserve">, I., </w:t>
      </w:r>
      <w:proofErr w:type="spellStart"/>
      <w:r w:rsidRPr="00E91700">
        <w:rPr>
          <w:color w:val="222222"/>
          <w:shd w:val="clear" w:color="auto" w:fill="FFFFFF"/>
          <w:lang w:val="en-GB"/>
        </w:rPr>
        <w:t>Andreassen</w:t>
      </w:r>
      <w:proofErr w:type="spellEnd"/>
      <w:r w:rsidRPr="00E91700">
        <w:rPr>
          <w:color w:val="222222"/>
          <w:shd w:val="clear" w:color="auto" w:fill="FFFFFF"/>
          <w:lang w:val="en-GB"/>
        </w:rPr>
        <w:t xml:space="preserve">, O.A. and </w:t>
      </w:r>
      <w:proofErr w:type="spellStart"/>
      <w:r w:rsidRPr="00E91700">
        <w:rPr>
          <w:color w:val="222222"/>
          <w:shd w:val="clear" w:color="auto" w:fill="FFFFFF"/>
          <w:lang w:val="en-GB"/>
        </w:rPr>
        <w:t>Blokland</w:t>
      </w:r>
      <w:proofErr w:type="spellEnd"/>
      <w:r w:rsidRPr="00E91700">
        <w:rPr>
          <w:color w:val="222222"/>
          <w:shd w:val="clear" w:color="auto" w:fill="FFFFFF"/>
          <w:lang w:val="en-GB"/>
        </w:rPr>
        <w:t>, G.A., 2020. The relationship between polygenic risk scores and cognition in schizophrenia. </w:t>
      </w:r>
      <w:r w:rsidRPr="00E91700">
        <w:rPr>
          <w:i/>
          <w:iCs/>
          <w:color w:val="222222"/>
          <w:shd w:val="clear" w:color="auto" w:fill="FFFFFF"/>
          <w:lang w:val="en-GB"/>
        </w:rPr>
        <w:t>Schizophrenia bulletin</w:t>
      </w:r>
      <w:r w:rsidRPr="00E91700">
        <w:rPr>
          <w:color w:val="222222"/>
          <w:shd w:val="clear" w:color="auto" w:fill="FFFFFF"/>
          <w:lang w:val="en-GB"/>
        </w:rPr>
        <w:t>, </w:t>
      </w:r>
      <w:r w:rsidRPr="00E91700">
        <w:rPr>
          <w:i/>
          <w:iCs/>
          <w:color w:val="222222"/>
          <w:shd w:val="clear" w:color="auto" w:fill="FFFFFF"/>
          <w:lang w:val="en-GB"/>
        </w:rPr>
        <w:t>46</w:t>
      </w:r>
      <w:r w:rsidRPr="00E91700">
        <w:rPr>
          <w:color w:val="222222"/>
          <w:shd w:val="clear" w:color="auto" w:fill="FFFFFF"/>
          <w:lang w:val="en-GB"/>
        </w:rPr>
        <w:t>(2), pp.336-344.</w:t>
      </w:r>
    </w:p>
    <w:p w:rsidR="004E3C96" w:rsidRPr="00E91700" w:rsidRDefault="004E3C96" w:rsidP="00D5324D">
      <w:pPr>
        <w:ind w:left="720" w:hanging="720"/>
        <w:rPr>
          <w:color w:val="222222"/>
          <w:shd w:val="clear" w:color="auto" w:fill="FFFFFF"/>
          <w:lang w:val="en-GB"/>
        </w:rPr>
      </w:pPr>
      <w:proofErr w:type="spellStart"/>
      <w:r w:rsidRPr="00E91700">
        <w:rPr>
          <w:color w:val="222222"/>
          <w:shd w:val="clear" w:color="auto" w:fill="FFFFFF"/>
          <w:lang w:val="en-GB"/>
        </w:rPr>
        <w:t>Stępnicki</w:t>
      </w:r>
      <w:proofErr w:type="spellEnd"/>
      <w:r w:rsidRPr="00E91700">
        <w:rPr>
          <w:color w:val="222222"/>
          <w:shd w:val="clear" w:color="auto" w:fill="FFFFFF"/>
          <w:lang w:val="en-GB"/>
        </w:rPr>
        <w:t xml:space="preserve">, P., </w:t>
      </w:r>
      <w:proofErr w:type="spellStart"/>
      <w:r w:rsidRPr="00E91700">
        <w:rPr>
          <w:color w:val="222222"/>
          <w:shd w:val="clear" w:color="auto" w:fill="FFFFFF"/>
          <w:lang w:val="en-GB"/>
        </w:rPr>
        <w:t>Kondej</w:t>
      </w:r>
      <w:proofErr w:type="spellEnd"/>
      <w:r w:rsidRPr="00E91700">
        <w:rPr>
          <w:color w:val="222222"/>
          <w:shd w:val="clear" w:color="auto" w:fill="FFFFFF"/>
          <w:lang w:val="en-GB"/>
        </w:rPr>
        <w:t xml:space="preserve">, M. and </w:t>
      </w:r>
      <w:proofErr w:type="spellStart"/>
      <w:r w:rsidRPr="00E91700">
        <w:rPr>
          <w:color w:val="222222"/>
          <w:shd w:val="clear" w:color="auto" w:fill="FFFFFF"/>
          <w:lang w:val="en-GB"/>
        </w:rPr>
        <w:t>Kaczor</w:t>
      </w:r>
      <w:proofErr w:type="spellEnd"/>
      <w:r w:rsidRPr="00E91700">
        <w:rPr>
          <w:color w:val="222222"/>
          <w:shd w:val="clear" w:color="auto" w:fill="FFFFFF"/>
          <w:lang w:val="en-GB"/>
        </w:rPr>
        <w:t>, A.A., 2018. Current concepts and treatments of schizophrenia. </w:t>
      </w:r>
      <w:r w:rsidRPr="00E91700">
        <w:rPr>
          <w:i/>
          <w:iCs/>
          <w:color w:val="222222"/>
          <w:shd w:val="clear" w:color="auto" w:fill="FFFFFF"/>
          <w:lang w:val="en-GB"/>
        </w:rPr>
        <w:t>Molecules</w:t>
      </w:r>
      <w:r w:rsidRPr="00E91700">
        <w:rPr>
          <w:color w:val="222222"/>
          <w:shd w:val="clear" w:color="auto" w:fill="FFFFFF"/>
          <w:lang w:val="en-GB"/>
        </w:rPr>
        <w:t>, </w:t>
      </w:r>
      <w:r w:rsidRPr="00E91700">
        <w:rPr>
          <w:i/>
          <w:iCs/>
          <w:color w:val="222222"/>
          <w:shd w:val="clear" w:color="auto" w:fill="FFFFFF"/>
          <w:lang w:val="en-GB"/>
        </w:rPr>
        <w:t>23</w:t>
      </w:r>
      <w:r w:rsidRPr="00E91700">
        <w:rPr>
          <w:color w:val="222222"/>
          <w:shd w:val="clear" w:color="auto" w:fill="FFFFFF"/>
          <w:lang w:val="en-GB"/>
        </w:rPr>
        <w:t>(8), p.2087.</w:t>
      </w:r>
    </w:p>
    <w:p w:rsidR="004E3C96" w:rsidRPr="00E91700" w:rsidRDefault="004E3C96" w:rsidP="00D5324D">
      <w:pPr>
        <w:ind w:left="720" w:hanging="720"/>
        <w:rPr>
          <w:color w:val="222222"/>
          <w:shd w:val="clear" w:color="auto" w:fill="FFFFFF"/>
          <w:lang w:val="en-GB"/>
        </w:rPr>
      </w:pPr>
      <w:proofErr w:type="spellStart"/>
      <w:r w:rsidRPr="00E91700">
        <w:rPr>
          <w:color w:val="222222"/>
          <w:shd w:val="clear" w:color="auto" w:fill="FFFFFF"/>
          <w:lang w:val="en-GB"/>
        </w:rPr>
        <w:t>Stilo</w:t>
      </w:r>
      <w:proofErr w:type="spellEnd"/>
      <w:r w:rsidRPr="00E91700">
        <w:rPr>
          <w:color w:val="222222"/>
          <w:shd w:val="clear" w:color="auto" w:fill="FFFFFF"/>
          <w:lang w:val="en-GB"/>
        </w:rPr>
        <w:t>, S.A. and Murray, R.M., 2019. Non-genetic factors in schizophrenia. </w:t>
      </w:r>
      <w:r w:rsidRPr="00E91700">
        <w:rPr>
          <w:i/>
          <w:iCs/>
          <w:color w:val="222222"/>
          <w:shd w:val="clear" w:color="auto" w:fill="FFFFFF"/>
          <w:lang w:val="en-GB"/>
        </w:rPr>
        <w:t>Current psychiatry reports</w:t>
      </w:r>
      <w:r w:rsidRPr="00E91700">
        <w:rPr>
          <w:color w:val="222222"/>
          <w:shd w:val="clear" w:color="auto" w:fill="FFFFFF"/>
          <w:lang w:val="en-GB"/>
        </w:rPr>
        <w:t>, </w:t>
      </w:r>
      <w:r w:rsidRPr="00E91700">
        <w:rPr>
          <w:i/>
          <w:iCs/>
          <w:color w:val="222222"/>
          <w:shd w:val="clear" w:color="auto" w:fill="FFFFFF"/>
          <w:lang w:val="en-GB"/>
        </w:rPr>
        <w:t>21</w:t>
      </w:r>
      <w:r w:rsidRPr="00E91700">
        <w:rPr>
          <w:color w:val="222222"/>
          <w:shd w:val="clear" w:color="auto" w:fill="FFFFFF"/>
          <w:lang w:val="en-GB"/>
        </w:rPr>
        <w:t>(10), pp.1-10.</w:t>
      </w:r>
    </w:p>
    <w:p w:rsidR="00426ABC" w:rsidRPr="00E91700" w:rsidRDefault="00426ABC" w:rsidP="008178B3">
      <w:pPr>
        <w:rPr>
          <w:lang w:val="en-GB"/>
        </w:rPr>
      </w:pPr>
    </w:p>
    <w:p w:rsidR="003D7CF3" w:rsidRPr="00E91700" w:rsidRDefault="003D7CF3">
      <w:pPr>
        <w:rPr>
          <w:lang w:val="en-GB"/>
        </w:rPr>
      </w:pPr>
    </w:p>
    <w:p w:rsidR="003D7CF3" w:rsidRPr="00E91700" w:rsidRDefault="003D7CF3">
      <w:pPr>
        <w:rPr>
          <w:lang w:val="en-GB"/>
        </w:rPr>
      </w:pPr>
    </w:p>
    <w:sectPr w:rsidR="003D7CF3" w:rsidRPr="00E91700" w:rsidSect="00D5324D">
      <w:footerReference w:type="default" r:id="rId13"/>
      <w:pgSz w:w="11909" w:h="16834"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40D4C" w:rsidRDefault="00540D4C" w:rsidP="000F1832">
      <w:pPr>
        <w:spacing w:line="240" w:lineRule="auto"/>
      </w:pPr>
      <w:r>
        <w:separator/>
      </w:r>
    </w:p>
  </w:endnote>
  <w:endnote w:type="continuationSeparator" w:id="0">
    <w:p w:rsidR="00540D4C" w:rsidRDefault="00540D4C" w:rsidP="000F18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479047"/>
      <w:docPartObj>
        <w:docPartGallery w:val="Page Numbers (Bottom of Page)"/>
        <w:docPartUnique/>
      </w:docPartObj>
    </w:sdtPr>
    <w:sdtEndPr/>
    <w:sdtContent>
      <w:p w:rsidR="000F1832" w:rsidRDefault="00DC3C85">
        <w:pPr>
          <w:pStyle w:val="Footer"/>
          <w:jc w:val="right"/>
        </w:pPr>
        <w:r w:rsidRPr="000F1832">
          <w:rPr>
            <w:sz w:val="20"/>
          </w:rPr>
          <w:fldChar w:fldCharType="begin"/>
        </w:r>
        <w:r w:rsidR="000F1832" w:rsidRPr="000F1832">
          <w:rPr>
            <w:sz w:val="20"/>
          </w:rPr>
          <w:instrText xml:space="preserve"> PAGE   \* MERGEFORMAT </w:instrText>
        </w:r>
        <w:r w:rsidRPr="000F1832">
          <w:rPr>
            <w:sz w:val="20"/>
          </w:rPr>
          <w:fldChar w:fldCharType="separate"/>
        </w:r>
        <w:r w:rsidR="00BD2F88">
          <w:rPr>
            <w:noProof/>
            <w:sz w:val="20"/>
          </w:rPr>
          <w:t>17</w:t>
        </w:r>
        <w:r w:rsidRPr="000F1832">
          <w:rPr>
            <w:sz w:val="20"/>
          </w:rPr>
          <w:fldChar w:fldCharType="end"/>
        </w:r>
      </w:p>
    </w:sdtContent>
  </w:sdt>
  <w:p w:rsidR="000F1832" w:rsidRDefault="000F18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40D4C" w:rsidRDefault="00540D4C" w:rsidP="000F1832">
      <w:pPr>
        <w:spacing w:line="240" w:lineRule="auto"/>
      </w:pPr>
      <w:r>
        <w:separator/>
      </w:r>
    </w:p>
  </w:footnote>
  <w:footnote w:type="continuationSeparator" w:id="0">
    <w:p w:rsidR="00540D4C" w:rsidRDefault="00540D4C" w:rsidP="000F183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CF3"/>
    <w:rsid w:val="000211DE"/>
    <w:rsid w:val="00052A1C"/>
    <w:rsid w:val="000D3EEF"/>
    <w:rsid w:val="000F1832"/>
    <w:rsid w:val="00183CAF"/>
    <w:rsid w:val="001E2AB8"/>
    <w:rsid w:val="00211026"/>
    <w:rsid w:val="00237C96"/>
    <w:rsid w:val="002564ED"/>
    <w:rsid w:val="003A31C4"/>
    <w:rsid w:val="003D7CF3"/>
    <w:rsid w:val="003F1DD5"/>
    <w:rsid w:val="004047CF"/>
    <w:rsid w:val="00426ABC"/>
    <w:rsid w:val="00453A67"/>
    <w:rsid w:val="004E3C96"/>
    <w:rsid w:val="00540D4C"/>
    <w:rsid w:val="006800DE"/>
    <w:rsid w:val="0080528A"/>
    <w:rsid w:val="0081274C"/>
    <w:rsid w:val="008178B3"/>
    <w:rsid w:val="00836E79"/>
    <w:rsid w:val="008851AD"/>
    <w:rsid w:val="008C3DCA"/>
    <w:rsid w:val="00915647"/>
    <w:rsid w:val="009310D2"/>
    <w:rsid w:val="009434E0"/>
    <w:rsid w:val="009506F7"/>
    <w:rsid w:val="00980DD6"/>
    <w:rsid w:val="009F12BC"/>
    <w:rsid w:val="00A12A11"/>
    <w:rsid w:val="00A62319"/>
    <w:rsid w:val="00AC0E54"/>
    <w:rsid w:val="00AC2C7F"/>
    <w:rsid w:val="00AD1B76"/>
    <w:rsid w:val="00AE25D6"/>
    <w:rsid w:val="00B37719"/>
    <w:rsid w:val="00BC62B2"/>
    <w:rsid w:val="00BD2F88"/>
    <w:rsid w:val="00C01A36"/>
    <w:rsid w:val="00C2181F"/>
    <w:rsid w:val="00D5324D"/>
    <w:rsid w:val="00DC3C85"/>
    <w:rsid w:val="00E54BD5"/>
    <w:rsid w:val="00E735D4"/>
    <w:rsid w:val="00E82C2C"/>
    <w:rsid w:val="00E91700"/>
    <w:rsid w:val="00EE1EB7"/>
    <w:rsid w:val="00F83D96"/>
    <w:rsid w:val="00F94771"/>
    <w:rsid w:val="00FC4D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5086E"/>
  <w15:docId w15:val="{F5144B26-A200-4FF5-99AB-90569E2B3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D7CF3"/>
  </w:style>
  <w:style w:type="paragraph" w:styleId="Heading1">
    <w:name w:val="heading 1"/>
    <w:basedOn w:val="Normal"/>
    <w:next w:val="Normal"/>
    <w:rsid w:val="003D7CF3"/>
    <w:pPr>
      <w:keepNext/>
      <w:keepLines/>
      <w:outlineLvl w:val="0"/>
    </w:pPr>
    <w:rPr>
      <w:b/>
      <w:sz w:val="28"/>
      <w:szCs w:val="28"/>
    </w:rPr>
  </w:style>
  <w:style w:type="paragraph" w:styleId="Heading2">
    <w:name w:val="heading 2"/>
    <w:basedOn w:val="Normal"/>
    <w:next w:val="Normal"/>
    <w:rsid w:val="003D7CF3"/>
    <w:pPr>
      <w:keepNext/>
      <w:keepLines/>
      <w:outlineLvl w:val="1"/>
    </w:pPr>
    <w:rPr>
      <w:b/>
      <w:sz w:val="26"/>
      <w:szCs w:val="26"/>
    </w:rPr>
  </w:style>
  <w:style w:type="paragraph" w:styleId="Heading3">
    <w:name w:val="heading 3"/>
    <w:basedOn w:val="Normal"/>
    <w:next w:val="Normal"/>
    <w:rsid w:val="003D7CF3"/>
    <w:pPr>
      <w:keepNext/>
      <w:keepLines/>
      <w:spacing w:before="320" w:after="80"/>
      <w:outlineLvl w:val="2"/>
    </w:pPr>
    <w:rPr>
      <w:color w:val="434343"/>
      <w:sz w:val="28"/>
      <w:szCs w:val="28"/>
    </w:rPr>
  </w:style>
  <w:style w:type="paragraph" w:styleId="Heading4">
    <w:name w:val="heading 4"/>
    <w:basedOn w:val="Normal"/>
    <w:next w:val="Normal"/>
    <w:rsid w:val="003D7CF3"/>
    <w:pPr>
      <w:keepNext/>
      <w:keepLines/>
      <w:spacing w:before="280" w:after="80"/>
      <w:outlineLvl w:val="3"/>
    </w:pPr>
    <w:rPr>
      <w:color w:val="666666"/>
      <w:sz w:val="24"/>
      <w:szCs w:val="24"/>
    </w:rPr>
  </w:style>
  <w:style w:type="paragraph" w:styleId="Heading5">
    <w:name w:val="heading 5"/>
    <w:basedOn w:val="Normal"/>
    <w:next w:val="Normal"/>
    <w:rsid w:val="003D7CF3"/>
    <w:pPr>
      <w:keepNext/>
      <w:keepLines/>
      <w:spacing w:before="240" w:after="80"/>
      <w:outlineLvl w:val="4"/>
    </w:pPr>
    <w:rPr>
      <w:color w:val="666666"/>
    </w:rPr>
  </w:style>
  <w:style w:type="paragraph" w:styleId="Heading6">
    <w:name w:val="heading 6"/>
    <w:basedOn w:val="Normal"/>
    <w:next w:val="Normal"/>
    <w:rsid w:val="003D7CF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3D7CF3"/>
    <w:pPr>
      <w:keepNext/>
      <w:keepLines/>
      <w:jc w:val="center"/>
    </w:pPr>
    <w:rPr>
      <w:b/>
      <w:sz w:val="32"/>
      <w:szCs w:val="32"/>
    </w:rPr>
  </w:style>
  <w:style w:type="paragraph" w:styleId="Subtitle">
    <w:name w:val="Subtitle"/>
    <w:basedOn w:val="Normal"/>
    <w:next w:val="Normal"/>
    <w:rsid w:val="003D7CF3"/>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80528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528A"/>
    <w:rPr>
      <w:rFonts w:ascii="Tahoma" w:hAnsi="Tahoma" w:cs="Tahoma"/>
      <w:sz w:val="16"/>
      <w:szCs w:val="16"/>
    </w:rPr>
  </w:style>
  <w:style w:type="paragraph" w:styleId="Header">
    <w:name w:val="header"/>
    <w:basedOn w:val="Normal"/>
    <w:link w:val="HeaderChar"/>
    <w:uiPriority w:val="99"/>
    <w:semiHidden/>
    <w:unhideWhenUsed/>
    <w:rsid w:val="000F183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F1832"/>
  </w:style>
  <w:style w:type="paragraph" w:styleId="Footer">
    <w:name w:val="footer"/>
    <w:basedOn w:val="Normal"/>
    <w:link w:val="FooterChar"/>
    <w:uiPriority w:val="99"/>
    <w:unhideWhenUsed/>
    <w:rsid w:val="000F1832"/>
    <w:pPr>
      <w:tabs>
        <w:tab w:val="center" w:pos="4680"/>
        <w:tab w:val="right" w:pos="9360"/>
      </w:tabs>
      <w:spacing w:line="240" w:lineRule="auto"/>
    </w:pPr>
  </w:style>
  <w:style w:type="character" w:customStyle="1" w:styleId="FooterChar">
    <w:name w:val="Footer Char"/>
    <w:basedOn w:val="DefaultParagraphFont"/>
    <w:link w:val="Footer"/>
    <w:uiPriority w:val="99"/>
    <w:rsid w:val="000F1832"/>
  </w:style>
  <w:style w:type="paragraph" w:styleId="TOCHeading">
    <w:name w:val="TOC Heading"/>
    <w:basedOn w:val="Heading1"/>
    <w:next w:val="Normal"/>
    <w:uiPriority w:val="39"/>
    <w:unhideWhenUsed/>
    <w:qFormat/>
    <w:rsid w:val="000F1832"/>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0F1832"/>
    <w:pPr>
      <w:spacing w:after="100"/>
    </w:pPr>
  </w:style>
  <w:style w:type="paragraph" w:styleId="TOC2">
    <w:name w:val="toc 2"/>
    <w:basedOn w:val="Normal"/>
    <w:next w:val="Normal"/>
    <w:autoRedefine/>
    <w:uiPriority w:val="39"/>
    <w:unhideWhenUsed/>
    <w:rsid w:val="000F1832"/>
    <w:pPr>
      <w:spacing w:after="100"/>
      <w:ind w:left="220"/>
    </w:pPr>
  </w:style>
  <w:style w:type="character" w:styleId="Hyperlink">
    <w:name w:val="Hyperlink"/>
    <w:basedOn w:val="DefaultParagraphFont"/>
    <w:uiPriority w:val="99"/>
    <w:unhideWhenUsed/>
    <w:rsid w:val="000F183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diagramLayout" Target="diagrams/layout1.xml" /><Relationship Id="rId13"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diagramData" Target="diagrams/data1.xml" /><Relationship Id="rId12"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microsoft.com/office/2007/relationships/diagramDrawing" Target="diagrams/drawing1.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diagramColors" Target="diagrams/colors1.xml" /><Relationship Id="rId4" Type="http://schemas.openxmlformats.org/officeDocument/2006/relationships/webSettings" Target="webSettings.xml" /><Relationship Id="rId9" Type="http://schemas.openxmlformats.org/officeDocument/2006/relationships/diagramQuickStyle" Target="diagrams/quickStyle1.xml" /><Relationship Id="rId14" Type="http://schemas.openxmlformats.org/officeDocument/2006/relationships/fontTable" Target="fontTable.xm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1304C22-9A6D-4AC7-ADC4-580A14507773}"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US"/>
        </a:p>
      </dgm:t>
    </dgm:pt>
    <dgm:pt modelId="{56493277-4E34-4B3C-97EA-FBC539869EAE}">
      <dgm:prSet phldrT="[Text]" custT="1">
        <dgm:style>
          <a:lnRef idx="2">
            <a:schemeClr val="dk1"/>
          </a:lnRef>
          <a:fillRef idx="1">
            <a:schemeClr val="lt1"/>
          </a:fillRef>
          <a:effectRef idx="0">
            <a:schemeClr val="dk1"/>
          </a:effectRef>
          <a:fontRef idx="minor">
            <a:schemeClr val="dk1"/>
          </a:fontRef>
        </dgm:style>
      </dgm:prSet>
      <dgm:spPr>
        <a:solidFill>
          <a:schemeClr val="accent2">
            <a:lumMod val="20000"/>
            <a:lumOff val="80000"/>
          </a:schemeClr>
        </a:solidFill>
      </dgm:spPr>
      <dgm:t>
        <a:bodyPr/>
        <a:lstStyle/>
        <a:p>
          <a:r>
            <a:rPr lang="en-US" sz="1000" b="1" i="0" u="none">
              <a:latin typeface="Times New Roman" pitchFamily="18" charset="0"/>
              <a:cs typeface="Times New Roman" pitchFamily="18" charset="0"/>
            </a:rPr>
            <a:t>Schizophrenia </a:t>
          </a:r>
          <a:endParaRPr lang="en-US" sz="1000" b="1">
            <a:latin typeface="Times New Roman" pitchFamily="18" charset="0"/>
            <a:cs typeface="Times New Roman" pitchFamily="18" charset="0"/>
          </a:endParaRPr>
        </a:p>
      </dgm:t>
    </dgm:pt>
    <dgm:pt modelId="{86BFAFDB-5067-4F2A-8D65-61EDF2D047C7}" type="parTrans" cxnId="{9D424D9F-5CFD-4F43-A58B-94D46ACA67BF}">
      <dgm:prSet/>
      <dgm:spPr/>
      <dgm:t>
        <a:bodyPr/>
        <a:lstStyle/>
        <a:p>
          <a:endParaRPr lang="en-US"/>
        </a:p>
      </dgm:t>
    </dgm:pt>
    <dgm:pt modelId="{F37DED13-8876-4302-BB68-779D1E338529}" type="sibTrans" cxnId="{9D424D9F-5CFD-4F43-A58B-94D46ACA67BF}">
      <dgm:prSet/>
      <dgm:spPr/>
      <dgm:t>
        <a:bodyPr/>
        <a:lstStyle/>
        <a:p>
          <a:endParaRPr lang="en-US"/>
        </a:p>
      </dgm:t>
    </dgm:pt>
    <dgm:pt modelId="{8905C441-12D1-41A2-A351-874DBA8EB449}">
      <dgm:prSet phldrT="[Text]" custT="1">
        <dgm:style>
          <a:lnRef idx="2">
            <a:schemeClr val="dk1"/>
          </a:lnRef>
          <a:fillRef idx="1">
            <a:schemeClr val="lt1"/>
          </a:fillRef>
          <a:effectRef idx="0">
            <a:schemeClr val="dk1"/>
          </a:effectRef>
          <a:fontRef idx="minor">
            <a:schemeClr val="dk1"/>
          </a:fontRef>
        </dgm:style>
      </dgm:prSet>
      <dgm:spPr>
        <a:solidFill>
          <a:schemeClr val="accent1">
            <a:lumMod val="20000"/>
            <a:lumOff val="80000"/>
          </a:schemeClr>
        </a:solidFill>
      </dgm:spPr>
      <dgm:t>
        <a:bodyPr/>
        <a:lstStyle/>
        <a:p>
          <a:r>
            <a:rPr lang="en-US" sz="800" b="1" i="0">
              <a:latin typeface="Times New Roman" pitchFamily="18" charset="0"/>
              <a:cs typeface="Times New Roman" pitchFamily="18" charset="0"/>
            </a:rPr>
            <a:t>Undifferentiated</a:t>
          </a:r>
          <a:endParaRPr lang="en-US" sz="800" b="1">
            <a:latin typeface="Times New Roman" pitchFamily="18" charset="0"/>
            <a:cs typeface="Times New Roman" pitchFamily="18" charset="0"/>
          </a:endParaRPr>
        </a:p>
      </dgm:t>
    </dgm:pt>
    <dgm:pt modelId="{841E5D27-59F5-4405-9B97-2ACDB5363C02}" type="parTrans" cxnId="{785F85A3-D330-4B43-85D1-E144AA9EEA63}">
      <dgm:prSet>
        <dgm:style>
          <a:lnRef idx="1">
            <a:schemeClr val="dk1"/>
          </a:lnRef>
          <a:fillRef idx="0">
            <a:schemeClr val="dk1"/>
          </a:fillRef>
          <a:effectRef idx="0">
            <a:schemeClr val="dk1"/>
          </a:effectRef>
          <a:fontRef idx="minor">
            <a:schemeClr val="tx1"/>
          </a:fontRef>
        </dgm:style>
      </dgm:prSet>
      <dgm:spPr/>
      <dgm:t>
        <a:bodyPr/>
        <a:lstStyle/>
        <a:p>
          <a:endParaRPr lang="en-US"/>
        </a:p>
      </dgm:t>
    </dgm:pt>
    <dgm:pt modelId="{DB281294-BEC3-44BB-84D3-D5105E679026}" type="sibTrans" cxnId="{785F85A3-D330-4B43-85D1-E144AA9EEA63}">
      <dgm:prSet/>
      <dgm:spPr/>
      <dgm:t>
        <a:bodyPr/>
        <a:lstStyle/>
        <a:p>
          <a:endParaRPr lang="en-US"/>
        </a:p>
      </dgm:t>
    </dgm:pt>
    <dgm:pt modelId="{0269607E-3D7E-4B1A-AE05-43BF4B937EDA}">
      <dgm:prSet phldrT="[Text]" custT="1">
        <dgm:style>
          <a:lnRef idx="2">
            <a:schemeClr val="dk1"/>
          </a:lnRef>
          <a:fillRef idx="1">
            <a:schemeClr val="lt1"/>
          </a:fillRef>
          <a:effectRef idx="0">
            <a:schemeClr val="dk1"/>
          </a:effectRef>
          <a:fontRef idx="minor">
            <a:schemeClr val="dk1"/>
          </a:fontRef>
        </dgm:style>
      </dgm:prSet>
      <dgm:spPr>
        <a:solidFill>
          <a:schemeClr val="accent1">
            <a:lumMod val="20000"/>
            <a:lumOff val="80000"/>
          </a:schemeClr>
        </a:solidFill>
      </dgm:spPr>
      <dgm:t>
        <a:bodyPr/>
        <a:lstStyle/>
        <a:p>
          <a:r>
            <a:rPr lang="en-US" sz="800" b="1" i="0">
              <a:latin typeface="Times New Roman" pitchFamily="18" charset="0"/>
              <a:cs typeface="Times New Roman" pitchFamily="18" charset="0"/>
            </a:rPr>
            <a:t>Residual </a:t>
          </a:r>
          <a:endParaRPr lang="en-US" sz="800" b="1">
            <a:latin typeface="Times New Roman" pitchFamily="18" charset="0"/>
            <a:cs typeface="Times New Roman" pitchFamily="18" charset="0"/>
          </a:endParaRPr>
        </a:p>
      </dgm:t>
    </dgm:pt>
    <dgm:pt modelId="{15EAB561-D88C-47B6-93C2-BB65BB39A259}" type="parTrans" cxnId="{AED0187B-7D72-48C0-B634-9FCFB9F40289}">
      <dgm:prSet>
        <dgm:style>
          <a:lnRef idx="1">
            <a:schemeClr val="dk1"/>
          </a:lnRef>
          <a:fillRef idx="0">
            <a:schemeClr val="dk1"/>
          </a:fillRef>
          <a:effectRef idx="0">
            <a:schemeClr val="dk1"/>
          </a:effectRef>
          <a:fontRef idx="minor">
            <a:schemeClr val="tx1"/>
          </a:fontRef>
        </dgm:style>
      </dgm:prSet>
      <dgm:spPr/>
      <dgm:t>
        <a:bodyPr/>
        <a:lstStyle/>
        <a:p>
          <a:endParaRPr lang="en-US"/>
        </a:p>
      </dgm:t>
    </dgm:pt>
    <dgm:pt modelId="{17045AA8-C1B5-4CCD-A80D-762DD97FAFE0}" type="sibTrans" cxnId="{AED0187B-7D72-48C0-B634-9FCFB9F40289}">
      <dgm:prSet/>
      <dgm:spPr/>
      <dgm:t>
        <a:bodyPr/>
        <a:lstStyle/>
        <a:p>
          <a:endParaRPr lang="en-US"/>
        </a:p>
      </dgm:t>
    </dgm:pt>
    <dgm:pt modelId="{80B059C4-7852-433B-B122-ED7B94CF348A}">
      <dgm:prSet phldrT="[Text]" custT="1">
        <dgm:style>
          <a:lnRef idx="2">
            <a:schemeClr val="dk1"/>
          </a:lnRef>
          <a:fillRef idx="1">
            <a:schemeClr val="lt1"/>
          </a:fillRef>
          <a:effectRef idx="0">
            <a:schemeClr val="dk1"/>
          </a:effectRef>
          <a:fontRef idx="minor">
            <a:schemeClr val="dk1"/>
          </a:fontRef>
        </dgm:style>
      </dgm:prSet>
      <dgm:spPr>
        <a:solidFill>
          <a:schemeClr val="accent1">
            <a:lumMod val="20000"/>
            <a:lumOff val="80000"/>
          </a:schemeClr>
        </a:solidFill>
      </dgm:spPr>
      <dgm:t>
        <a:bodyPr/>
        <a:lstStyle/>
        <a:p>
          <a:r>
            <a:rPr lang="en-US" sz="800" b="1" i="0">
              <a:latin typeface="Times New Roman" pitchFamily="18" charset="0"/>
              <a:cs typeface="Times New Roman" pitchFamily="18" charset="0"/>
            </a:rPr>
            <a:t>Hebephrenic </a:t>
          </a:r>
          <a:endParaRPr lang="en-US" sz="800" b="1">
            <a:latin typeface="Times New Roman" pitchFamily="18" charset="0"/>
            <a:cs typeface="Times New Roman" pitchFamily="18" charset="0"/>
          </a:endParaRPr>
        </a:p>
      </dgm:t>
    </dgm:pt>
    <dgm:pt modelId="{D2DC7D69-899D-4C63-A909-5BF12E456A54}" type="parTrans" cxnId="{5CF5F778-6722-413E-B4F6-8996161030D9}">
      <dgm:prSet>
        <dgm:style>
          <a:lnRef idx="1">
            <a:schemeClr val="dk1"/>
          </a:lnRef>
          <a:fillRef idx="0">
            <a:schemeClr val="dk1"/>
          </a:fillRef>
          <a:effectRef idx="0">
            <a:schemeClr val="dk1"/>
          </a:effectRef>
          <a:fontRef idx="minor">
            <a:schemeClr val="tx1"/>
          </a:fontRef>
        </dgm:style>
      </dgm:prSet>
      <dgm:spPr/>
      <dgm:t>
        <a:bodyPr/>
        <a:lstStyle/>
        <a:p>
          <a:endParaRPr lang="en-US"/>
        </a:p>
      </dgm:t>
    </dgm:pt>
    <dgm:pt modelId="{4921B31E-CCBD-4265-A2C6-F7A8B2F2AB1F}" type="sibTrans" cxnId="{5CF5F778-6722-413E-B4F6-8996161030D9}">
      <dgm:prSet/>
      <dgm:spPr/>
      <dgm:t>
        <a:bodyPr/>
        <a:lstStyle/>
        <a:p>
          <a:endParaRPr lang="en-US"/>
        </a:p>
      </dgm:t>
    </dgm:pt>
    <dgm:pt modelId="{D3503869-E60A-4D20-B59E-B2732708D2D4}">
      <dgm:prSet phldrT="[Text]" custT="1">
        <dgm:style>
          <a:lnRef idx="2">
            <a:schemeClr val="dk1"/>
          </a:lnRef>
          <a:fillRef idx="1">
            <a:schemeClr val="lt1"/>
          </a:fillRef>
          <a:effectRef idx="0">
            <a:schemeClr val="dk1"/>
          </a:effectRef>
          <a:fontRef idx="minor">
            <a:schemeClr val="dk1"/>
          </a:fontRef>
        </dgm:style>
      </dgm:prSet>
      <dgm:spPr>
        <a:solidFill>
          <a:schemeClr val="accent1">
            <a:lumMod val="20000"/>
            <a:lumOff val="80000"/>
          </a:schemeClr>
        </a:solidFill>
      </dgm:spPr>
      <dgm:t>
        <a:bodyPr/>
        <a:lstStyle/>
        <a:p>
          <a:r>
            <a:rPr lang="en-US" sz="800" b="1" i="0">
              <a:latin typeface="Times New Roman" pitchFamily="18" charset="0"/>
              <a:cs typeface="Times New Roman" pitchFamily="18" charset="0"/>
            </a:rPr>
            <a:t>Hebephrenic </a:t>
          </a:r>
          <a:endParaRPr lang="en-US" sz="800" b="1">
            <a:latin typeface="Times New Roman" pitchFamily="18" charset="0"/>
            <a:cs typeface="Times New Roman" pitchFamily="18" charset="0"/>
          </a:endParaRPr>
        </a:p>
      </dgm:t>
    </dgm:pt>
    <dgm:pt modelId="{C12562B9-DA51-4D51-9BB5-F7D4E6CA5196}" type="parTrans" cxnId="{5F77DB6B-092A-473E-93C0-C52814077D50}">
      <dgm:prSet>
        <dgm:style>
          <a:lnRef idx="1">
            <a:schemeClr val="dk1"/>
          </a:lnRef>
          <a:fillRef idx="0">
            <a:schemeClr val="dk1"/>
          </a:fillRef>
          <a:effectRef idx="0">
            <a:schemeClr val="dk1"/>
          </a:effectRef>
          <a:fontRef idx="minor">
            <a:schemeClr val="tx1"/>
          </a:fontRef>
        </dgm:style>
      </dgm:prSet>
      <dgm:spPr/>
      <dgm:t>
        <a:bodyPr/>
        <a:lstStyle/>
        <a:p>
          <a:endParaRPr lang="en-US"/>
        </a:p>
      </dgm:t>
    </dgm:pt>
    <dgm:pt modelId="{0959DC7E-CE8C-41EB-8337-9BC8027651F2}" type="sibTrans" cxnId="{5F77DB6B-092A-473E-93C0-C52814077D50}">
      <dgm:prSet/>
      <dgm:spPr/>
      <dgm:t>
        <a:bodyPr/>
        <a:lstStyle/>
        <a:p>
          <a:endParaRPr lang="en-US"/>
        </a:p>
      </dgm:t>
    </dgm:pt>
    <dgm:pt modelId="{D074B393-EDC9-49AB-9AEA-9EE2D50321F6}">
      <dgm:prSet phldrT="[Text]" custT="1">
        <dgm:style>
          <a:lnRef idx="2">
            <a:schemeClr val="dk1"/>
          </a:lnRef>
          <a:fillRef idx="1">
            <a:schemeClr val="lt1"/>
          </a:fillRef>
          <a:effectRef idx="0">
            <a:schemeClr val="dk1"/>
          </a:effectRef>
          <a:fontRef idx="minor">
            <a:schemeClr val="dk1"/>
          </a:fontRef>
        </dgm:style>
      </dgm:prSet>
      <dgm:spPr>
        <a:solidFill>
          <a:schemeClr val="accent1">
            <a:lumMod val="20000"/>
            <a:lumOff val="80000"/>
          </a:schemeClr>
        </a:solidFill>
      </dgm:spPr>
      <dgm:t>
        <a:bodyPr/>
        <a:lstStyle/>
        <a:p>
          <a:r>
            <a:rPr lang="en-US" sz="800" b="1" i="0">
              <a:latin typeface="Times New Roman" pitchFamily="18" charset="0"/>
              <a:cs typeface="Times New Roman" pitchFamily="18" charset="0"/>
            </a:rPr>
            <a:t>Paranoid </a:t>
          </a:r>
          <a:endParaRPr lang="en-US" sz="800" b="1">
            <a:latin typeface="Times New Roman" pitchFamily="18" charset="0"/>
            <a:cs typeface="Times New Roman" pitchFamily="18" charset="0"/>
          </a:endParaRPr>
        </a:p>
      </dgm:t>
    </dgm:pt>
    <dgm:pt modelId="{9D7FB956-922A-4EC7-9402-BBD2AC65E2E6}" type="parTrans" cxnId="{42A9ED94-E0B8-43A8-AD3D-BA58EA180A60}">
      <dgm:prSet>
        <dgm:style>
          <a:lnRef idx="1">
            <a:schemeClr val="dk1"/>
          </a:lnRef>
          <a:fillRef idx="0">
            <a:schemeClr val="dk1"/>
          </a:fillRef>
          <a:effectRef idx="0">
            <a:schemeClr val="dk1"/>
          </a:effectRef>
          <a:fontRef idx="minor">
            <a:schemeClr val="tx1"/>
          </a:fontRef>
        </dgm:style>
      </dgm:prSet>
      <dgm:spPr/>
      <dgm:t>
        <a:bodyPr/>
        <a:lstStyle/>
        <a:p>
          <a:endParaRPr lang="en-US"/>
        </a:p>
      </dgm:t>
    </dgm:pt>
    <dgm:pt modelId="{7661F40E-B969-47A4-A8DE-31657943D018}" type="sibTrans" cxnId="{42A9ED94-E0B8-43A8-AD3D-BA58EA180A60}">
      <dgm:prSet/>
      <dgm:spPr/>
      <dgm:t>
        <a:bodyPr/>
        <a:lstStyle/>
        <a:p>
          <a:endParaRPr lang="en-US"/>
        </a:p>
      </dgm:t>
    </dgm:pt>
    <dgm:pt modelId="{874E7EF6-87AB-498D-8EE1-0FEC41129E61}" type="pres">
      <dgm:prSet presAssocID="{81304C22-9A6D-4AC7-ADC4-580A14507773}" presName="cycle" presStyleCnt="0">
        <dgm:presLayoutVars>
          <dgm:chMax val="1"/>
          <dgm:dir/>
          <dgm:animLvl val="ctr"/>
          <dgm:resizeHandles val="exact"/>
        </dgm:presLayoutVars>
      </dgm:prSet>
      <dgm:spPr/>
    </dgm:pt>
    <dgm:pt modelId="{6C7A43B9-1F2A-40F2-AE24-C37D190D27E5}" type="pres">
      <dgm:prSet presAssocID="{56493277-4E34-4B3C-97EA-FBC539869EAE}" presName="centerShape" presStyleLbl="node0" presStyleIdx="0" presStyleCnt="1"/>
      <dgm:spPr/>
    </dgm:pt>
    <dgm:pt modelId="{6FD651E8-2A01-4AB2-AC9B-B5BD2327574C}" type="pres">
      <dgm:prSet presAssocID="{841E5D27-59F5-4405-9B97-2ACDB5363C02}" presName="Name9" presStyleLbl="parChTrans1D2" presStyleIdx="0" presStyleCnt="5"/>
      <dgm:spPr/>
    </dgm:pt>
    <dgm:pt modelId="{8B973A3F-6EF1-4273-8949-E25FAFA480DC}" type="pres">
      <dgm:prSet presAssocID="{841E5D27-59F5-4405-9B97-2ACDB5363C02}" presName="connTx" presStyleLbl="parChTrans1D2" presStyleIdx="0" presStyleCnt="5"/>
      <dgm:spPr/>
    </dgm:pt>
    <dgm:pt modelId="{8825BFBD-B6DC-4B2F-BD87-900E040E0583}" type="pres">
      <dgm:prSet presAssocID="{8905C441-12D1-41A2-A351-874DBA8EB449}" presName="node" presStyleLbl="node1" presStyleIdx="0" presStyleCnt="5">
        <dgm:presLayoutVars>
          <dgm:bulletEnabled val="1"/>
        </dgm:presLayoutVars>
      </dgm:prSet>
      <dgm:spPr/>
    </dgm:pt>
    <dgm:pt modelId="{8BEF3F9D-185E-41B3-B052-58DFA2210CCE}" type="pres">
      <dgm:prSet presAssocID="{15EAB561-D88C-47B6-93C2-BB65BB39A259}" presName="Name9" presStyleLbl="parChTrans1D2" presStyleIdx="1" presStyleCnt="5"/>
      <dgm:spPr/>
    </dgm:pt>
    <dgm:pt modelId="{B2CED982-3902-48E1-B75F-C4C319EAA16A}" type="pres">
      <dgm:prSet presAssocID="{15EAB561-D88C-47B6-93C2-BB65BB39A259}" presName="connTx" presStyleLbl="parChTrans1D2" presStyleIdx="1" presStyleCnt="5"/>
      <dgm:spPr/>
    </dgm:pt>
    <dgm:pt modelId="{D8C7FAC3-777A-4389-A369-E883CE1071BA}" type="pres">
      <dgm:prSet presAssocID="{0269607E-3D7E-4B1A-AE05-43BF4B937EDA}" presName="node" presStyleLbl="node1" presStyleIdx="1" presStyleCnt="5">
        <dgm:presLayoutVars>
          <dgm:bulletEnabled val="1"/>
        </dgm:presLayoutVars>
      </dgm:prSet>
      <dgm:spPr/>
    </dgm:pt>
    <dgm:pt modelId="{02A7CB75-966C-4A57-8348-93B2982F3DE7}" type="pres">
      <dgm:prSet presAssocID="{D2DC7D69-899D-4C63-A909-5BF12E456A54}" presName="Name9" presStyleLbl="parChTrans1D2" presStyleIdx="2" presStyleCnt="5"/>
      <dgm:spPr/>
    </dgm:pt>
    <dgm:pt modelId="{B67DD7DB-2D9B-4FA1-AC1A-648A4D5AAAE3}" type="pres">
      <dgm:prSet presAssocID="{D2DC7D69-899D-4C63-A909-5BF12E456A54}" presName="connTx" presStyleLbl="parChTrans1D2" presStyleIdx="2" presStyleCnt="5"/>
      <dgm:spPr/>
    </dgm:pt>
    <dgm:pt modelId="{037CC683-191C-4C20-9716-25455DBD168E}" type="pres">
      <dgm:prSet presAssocID="{80B059C4-7852-433B-B122-ED7B94CF348A}" presName="node" presStyleLbl="node1" presStyleIdx="2" presStyleCnt="5">
        <dgm:presLayoutVars>
          <dgm:bulletEnabled val="1"/>
        </dgm:presLayoutVars>
      </dgm:prSet>
      <dgm:spPr/>
    </dgm:pt>
    <dgm:pt modelId="{7CADF40D-1FB1-4160-9CC6-4BB757786EF1}" type="pres">
      <dgm:prSet presAssocID="{C12562B9-DA51-4D51-9BB5-F7D4E6CA5196}" presName="Name9" presStyleLbl="parChTrans1D2" presStyleIdx="3" presStyleCnt="5"/>
      <dgm:spPr/>
    </dgm:pt>
    <dgm:pt modelId="{31A418C1-9AA8-4C87-833B-708AE84719AE}" type="pres">
      <dgm:prSet presAssocID="{C12562B9-DA51-4D51-9BB5-F7D4E6CA5196}" presName="connTx" presStyleLbl="parChTrans1D2" presStyleIdx="3" presStyleCnt="5"/>
      <dgm:spPr/>
    </dgm:pt>
    <dgm:pt modelId="{1B4F2EA8-B7B6-45D3-9BE4-956DC55546D4}" type="pres">
      <dgm:prSet presAssocID="{D3503869-E60A-4D20-B59E-B2732708D2D4}" presName="node" presStyleLbl="node1" presStyleIdx="3" presStyleCnt="5">
        <dgm:presLayoutVars>
          <dgm:bulletEnabled val="1"/>
        </dgm:presLayoutVars>
      </dgm:prSet>
      <dgm:spPr/>
    </dgm:pt>
    <dgm:pt modelId="{6959B395-81A1-456E-8C0B-F96FC4ED39AB}" type="pres">
      <dgm:prSet presAssocID="{9D7FB956-922A-4EC7-9402-BBD2AC65E2E6}" presName="Name9" presStyleLbl="parChTrans1D2" presStyleIdx="4" presStyleCnt="5"/>
      <dgm:spPr/>
    </dgm:pt>
    <dgm:pt modelId="{C77C273B-D4A7-4160-A64C-FC9765FDCD40}" type="pres">
      <dgm:prSet presAssocID="{9D7FB956-922A-4EC7-9402-BBD2AC65E2E6}" presName="connTx" presStyleLbl="parChTrans1D2" presStyleIdx="4" presStyleCnt="5"/>
      <dgm:spPr/>
    </dgm:pt>
    <dgm:pt modelId="{BF776C8A-D44E-49D6-8CE6-CB9E96EF4F39}" type="pres">
      <dgm:prSet presAssocID="{D074B393-EDC9-49AB-9AEA-9EE2D50321F6}" presName="node" presStyleLbl="node1" presStyleIdx="4" presStyleCnt="5">
        <dgm:presLayoutVars>
          <dgm:bulletEnabled val="1"/>
        </dgm:presLayoutVars>
      </dgm:prSet>
      <dgm:spPr/>
    </dgm:pt>
  </dgm:ptLst>
  <dgm:cxnLst>
    <dgm:cxn modelId="{C1977A12-DB44-4097-B95A-0A4CB2A4136F}" type="presOf" srcId="{56493277-4E34-4B3C-97EA-FBC539869EAE}" destId="{6C7A43B9-1F2A-40F2-AE24-C37D190D27E5}" srcOrd="0" destOrd="0" presId="urn:microsoft.com/office/officeart/2005/8/layout/radial1"/>
    <dgm:cxn modelId="{D1973E38-6861-4FD1-AADC-DD517FB1EC45}" type="presOf" srcId="{15EAB561-D88C-47B6-93C2-BB65BB39A259}" destId="{B2CED982-3902-48E1-B75F-C4C319EAA16A}" srcOrd="1" destOrd="0" presId="urn:microsoft.com/office/officeart/2005/8/layout/radial1"/>
    <dgm:cxn modelId="{DBA5C03C-8F1B-498F-AF62-220B868EC307}" type="presOf" srcId="{15EAB561-D88C-47B6-93C2-BB65BB39A259}" destId="{8BEF3F9D-185E-41B3-B052-58DFA2210CCE}" srcOrd="0" destOrd="0" presId="urn:microsoft.com/office/officeart/2005/8/layout/radial1"/>
    <dgm:cxn modelId="{BF1FCF41-AC4B-40B3-A939-1B7477B0BCE3}" type="presOf" srcId="{D3503869-E60A-4D20-B59E-B2732708D2D4}" destId="{1B4F2EA8-B7B6-45D3-9BE4-956DC55546D4}" srcOrd="0" destOrd="0" presId="urn:microsoft.com/office/officeart/2005/8/layout/radial1"/>
    <dgm:cxn modelId="{011DD941-79A1-4315-B160-796B8DD0BA84}" type="presOf" srcId="{8905C441-12D1-41A2-A351-874DBA8EB449}" destId="{8825BFBD-B6DC-4B2F-BD87-900E040E0583}" srcOrd="0" destOrd="0" presId="urn:microsoft.com/office/officeart/2005/8/layout/radial1"/>
    <dgm:cxn modelId="{5F77DB6B-092A-473E-93C0-C52814077D50}" srcId="{56493277-4E34-4B3C-97EA-FBC539869EAE}" destId="{D3503869-E60A-4D20-B59E-B2732708D2D4}" srcOrd="3" destOrd="0" parTransId="{C12562B9-DA51-4D51-9BB5-F7D4E6CA5196}" sibTransId="{0959DC7E-CE8C-41EB-8337-9BC8027651F2}"/>
    <dgm:cxn modelId="{ECA15D70-D76D-4A68-8452-5FB6301645AC}" type="presOf" srcId="{C12562B9-DA51-4D51-9BB5-F7D4E6CA5196}" destId="{7CADF40D-1FB1-4160-9CC6-4BB757786EF1}" srcOrd="0" destOrd="0" presId="urn:microsoft.com/office/officeart/2005/8/layout/radial1"/>
    <dgm:cxn modelId="{A8761471-2590-419B-B03D-91D3D8E52CE9}" type="presOf" srcId="{9D7FB956-922A-4EC7-9402-BBD2AC65E2E6}" destId="{C77C273B-D4A7-4160-A64C-FC9765FDCD40}" srcOrd="1" destOrd="0" presId="urn:microsoft.com/office/officeart/2005/8/layout/radial1"/>
    <dgm:cxn modelId="{5CF5F778-6722-413E-B4F6-8996161030D9}" srcId="{56493277-4E34-4B3C-97EA-FBC539869EAE}" destId="{80B059C4-7852-433B-B122-ED7B94CF348A}" srcOrd="2" destOrd="0" parTransId="{D2DC7D69-899D-4C63-A909-5BF12E456A54}" sibTransId="{4921B31E-CCBD-4265-A2C6-F7A8B2F2AB1F}"/>
    <dgm:cxn modelId="{AED0187B-7D72-48C0-B634-9FCFB9F40289}" srcId="{56493277-4E34-4B3C-97EA-FBC539869EAE}" destId="{0269607E-3D7E-4B1A-AE05-43BF4B937EDA}" srcOrd="1" destOrd="0" parTransId="{15EAB561-D88C-47B6-93C2-BB65BB39A259}" sibTransId="{17045AA8-C1B5-4CCD-A80D-762DD97FAFE0}"/>
    <dgm:cxn modelId="{88507B84-D1FF-42F4-BC8D-A3AC366057E8}" type="presOf" srcId="{C12562B9-DA51-4D51-9BB5-F7D4E6CA5196}" destId="{31A418C1-9AA8-4C87-833B-708AE84719AE}" srcOrd="1" destOrd="0" presId="urn:microsoft.com/office/officeart/2005/8/layout/radial1"/>
    <dgm:cxn modelId="{42A9ED94-E0B8-43A8-AD3D-BA58EA180A60}" srcId="{56493277-4E34-4B3C-97EA-FBC539869EAE}" destId="{D074B393-EDC9-49AB-9AEA-9EE2D50321F6}" srcOrd="4" destOrd="0" parTransId="{9D7FB956-922A-4EC7-9402-BBD2AC65E2E6}" sibTransId="{7661F40E-B969-47A4-A8DE-31657943D018}"/>
    <dgm:cxn modelId="{218C629A-E905-4CAE-A39D-9246076F9A14}" type="presOf" srcId="{80B059C4-7852-433B-B122-ED7B94CF348A}" destId="{037CC683-191C-4C20-9716-25455DBD168E}" srcOrd="0" destOrd="0" presId="urn:microsoft.com/office/officeart/2005/8/layout/radial1"/>
    <dgm:cxn modelId="{9D424D9F-5CFD-4F43-A58B-94D46ACA67BF}" srcId="{81304C22-9A6D-4AC7-ADC4-580A14507773}" destId="{56493277-4E34-4B3C-97EA-FBC539869EAE}" srcOrd="0" destOrd="0" parTransId="{86BFAFDB-5067-4F2A-8D65-61EDF2D047C7}" sibTransId="{F37DED13-8876-4302-BB68-779D1E338529}"/>
    <dgm:cxn modelId="{785F85A3-D330-4B43-85D1-E144AA9EEA63}" srcId="{56493277-4E34-4B3C-97EA-FBC539869EAE}" destId="{8905C441-12D1-41A2-A351-874DBA8EB449}" srcOrd="0" destOrd="0" parTransId="{841E5D27-59F5-4405-9B97-2ACDB5363C02}" sibTransId="{DB281294-BEC3-44BB-84D3-D5105E679026}"/>
    <dgm:cxn modelId="{4A25B3AB-BBF1-4B5C-A60A-DD440C922FDB}" type="presOf" srcId="{0269607E-3D7E-4B1A-AE05-43BF4B937EDA}" destId="{D8C7FAC3-777A-4389-A369-E883CE1071BA}" srcOrd="0" destOrd="0" presId="urn:microsoft.com/office/officeart/2005/8/layout/radial1"/>
    <dgm:cxn modelId="{8E6C8BB2-B91A-41C5-BE4D-6C62C781CFBF}" type="presOf" srcId="{841E5D27-59F5-4405-9B97-2ACDB5363C02}" destId="{8B973A3F-6EF1-4273-8949-E25FAFA480DC}" srcOrd="1" destOrd="0" presId="urn:microsoft.com/office/officeart/2005/8/layout/radial1"/>
    <dgm:cxn modelId="{C2A968DE-608B-40E1-B76A-B400E0776E44}" type="presOf" srcId="{D2DC7D69-899D-4C63-A909-5BF12E456A54}" destId="{B67DD7DB-2D9B-4FA1-AC1A-648A4D5AAAE3}" srcOrd="1" destOrd="0" presId="urn:microsoft.com/office/officeart/2005/8/layout/radial1"/>
    <dgm:cxn modelId="{E96765E3-6CAF-4F28-9B18-C1FB01B41680}" type="presOf" srcId="{D2DC7D69-899D-4C63-A909-5BF12E456A54}" destId="{02A7CB75-966C-4A57-8348-93B2982F3DE7}" srcOrd="0" destOrd="0" presId="urn:microsoft.com/office/officeart/2005/8/layout/radial1"/>
    <dgm:cxn modelId="{F7E918E7-4A42-4792-8BF3-BCC9E548B1B2}" type="presOf" srcId="{9D7FB956-922A-4EC7-9402-BBD2AC65E2E6}" destId="{6959B395-81A1-456E-8C0B-F96FC4ED39AB}" srcOrd="0" destOrd="0" presId="urn:microsoft.com/office/officeart/2005/8/layout/radial1"/>
    <dgm:cxn modelId="{937F07EE-1A0F-415E-96E2-34CA78ED8AF1}" type="presOf" srcId="{D074B393-EDC9-49AB-9AEA-9EE2D50321F6}" destId="{BF776C8A-D44E-49D6-8CE6-CB9E96EF4F39}" srcOrd="0" destOrd="0" presId="urn:microsoft.com/office/officeart/2005/8/layout/radial1"/>
    <dgm:cxn modelId="{83E7CFF4-0B44-48E6-A363-65BCECA311A2}" type="presOf" srcId="{841E5D27-59F5-4405-9B97-2ACDB5363C02}" destId="{6FD651E8-2A01-4AB2-AC9B-B5BD2327574C}" srcOrd="0" destOrd="0" presId="urn:microsoft.com/office/officeart/2005/8/layout/radial1"/>
    <dgm:cxn modelId="{3BA160FA-0C96-44B6-A279-71AE1BA8B5C0}" type="presOf" srcId="{81304C22-9A6D-4AC7-ADC4-580A14507773}" destId="{874E7EF6-87AB-498D-8EE1-0FEC41129E61}" srcOrd="0" destOrd="0" presId="urn:microsoft.com/office/officeart/2005/8/layout/radial1"/>
    <dgm:cxn modelId="{EF769DC5-6BE7-4174-9523-E3D6461C1AE8}" type="presParOf" srcId="{874E7EF6-87AB-498D-8EE1-0FEC41129E61}" destId="{6C7A43B9-1F2A-40F2-AE24-C37D190D27E5}" srcOrd="0" destOrd="0" presId="urn:microsoft.com/office/officeart/2005/8/layout/radial1"/>
    <dgm:cxn modelId="{ECA6883C-C0A4-46D3-9E1D-4BE8E27A2DC8}" type="presParOf" srcId="{874E7EF6-87AB-498D-8EE1-0FEC41129E61}" destId="{6FD651E8-2A01-4AB2-AC9B-B5BD2327574C}" srcOrd="1" destOrd="0" presId="urn:microsoft.com/office/officeart/2005/8/layout/radial1"/>
    <dgm:cxn modelId="{ECE13C32-2F14-433D-AE05-27B5555D500D}" type="presParOf" srcId="{6FD651E8-2A01-4AB2-AC9B-B5BD2327574C}" destId="{8B973A3F-6EF1-4273-8949-E25FAFA480DC}" srcOrd="0" destOrd="0" presId="urn:microsoft.com/office/officeart/2005/8/layout/radial1"/>
    <dgm:cxn modelId="{C9697628-8239-46EF-9DFB-3E4FFD90ABF8}" type="presParOf" srcId="{874E7EF6-87AB-498D-8EE1-0FEC41129E61}" destId="{8825BFBD-B6DC-4B2F-BD87-900E040E0583}" srcOrd="2" destOrd="0" presId="urn:microsoft.com/office/officeart/2005/8/layout/radial1"/>
    <dgm:cxn modelId="{DFB07E51-EBA7-4E97-9078-D713D3FFC8E1}" type="presParOf" srcId="{874E7EF6-87AB-498D-8EE1-0FEC41129E61}" destId="{8BEF3F9D-185E-41B3-B052-58DFA2210CCE}" srcOrd="3" destOrd="0" presId="urn:microsoft.com/office/officeart/2005/8/layout/radial1"/>
    <dgm:cxn modelId="{FF2DB0DB-C04F-4E35-9468-189DB4909D69}" type="presParOf" srcId="{8BEF3F9D-185E-41B3-B052-58DFA2210CCE}" destId="{B2CED982-3902-48E1-B75F-C4C319EAA16A}" srcOrd="0" destOrd="0" presId="urn:microsoft.com/office/officeart/2005/8/layout/radial1"/>
    <dgm:cxn modelId="{11CE175D-C583-41AF-B7E7-5A31933285A4}" type="presParOf" srcId="{874E7EF6-87AB-498D-8EE1-0FEC41129E61}" destId="{D8C7FAC3-777A-4389-A369-E883CE1071BA}" srcOrd="4" destOrd="0" presId="urn:microsoft.com/office/officeart/2005/8/layout/radial1"/>
    <dgm:cxn modelId="{F317A03B-855D-45E9-B126-24D4C6221D4A}" type="presParOf" srcId="{874E7EF6-87AB-498D-8EE1-0FEC41129E61}" destId="{02A7CB75-966C-4A57-8348-93B2982F3DE7}" srcOrd="5" destOrd="0" presId="urn:microsoft.com/office/officeart/2005/8/layout/radial1"/>
    <dgm:cxn modelId="{E7F23933-624A-4FB0-AA6C-93453C3F5233}" type="presParOf" srcId="{02A7CB75-966C-4A57-8348-93B2982F3DE7}" destId="{B67DD7DB-2D9B-4FA1-AC1A-648A4D5AAAE3}" srcOrd="0" destOrd="0" presId="urn:microsoft.com/office/officeart/2005/8/layout/radial1"/>
    <dgm:cxn modelId="{B7959D5C-7D64-4672-8D77-1BBA41FF49BE}" type="presParOf" srcId="{874E7EF6-87AB-498D-8EE1-0FEC41129E61}" destId="{037CC683-191C-4C20-9716-25455DBD168E}" srcOrd="6" destOrd="0" presId="urn:microsoft.com/office/officeart/2005/8/layout/radial1"/>
    <dgm:cxn modelId="{CB03C6F2-6249-40CF-B8DA-034063C6A33A}" type="presParOf" srcId="{874E7EF6-87AB-498D-8EE1-0FEC41129E61}" destId="{7CADF40D-1FB1-4160-9CC6-4BB757786EF1}" srcOrd="7" destOrd="0" presId="urn:microsoft.com/office/officeart/2005/8/layout/radial1"/>
    <dgm:cxn modelId="{8F0A2430-6258-4924-ABDF-87CE68F41F1A}" type="presParOf" srcId="{7CADF40D-1FB1-4160-9CC6-4BB757786EF1}" destId="{31A418C1-9AA8-4C87-833B-708AE84719AE}" srcOrd="0" destOrd="0" presId="urn:microsoft.com/office/officeart/2005/8/layout/radial1"/>
    <dgm:cxn modelId="{0557892E-FF96-4CAE-B043-388F9F751186}" type="presParOf" srcId="{874E7EF6-87AB-498D-8EE1-0FEC41129E61}" destId="{1B4F2EA8-B7B6-45D3-9BE4-956DC55546D4}" srcOrd="8" destOrd="0" presId="urn:microsoft.com/office/officeart/2005/8/layout/radial1"/>
    <dgm:cxn modelId="{06397E0A-D170-4C0B-A35E-81C0FAB3D0ED}" type="presParOf" srcId="{874E7EF6-87AB-498D-8EE1-0FEC41129E61}" destId="{6959B395-81A1-456E-8C0B-F96FC4ED39AB}" srcOrd="9" destOrd="0" presId="urn:microsoft.com/office/officeart/2005/8/layout/radial1"/>
    <dgm:cxn modelId="{2AA7269F-6AA9-4BA3-894E-6622A9F6CA9A}" type="presParOf" srcId="{6959B395-81A1-456E-8C0B-F96FC4ED39AB}" destId="{C77C273B-D4A7-4160-A64C-FC9765FDCD40}" srcOrd="0" destOrd="0" presId="urn:microsoft.com/office/officeart/2005/8/layout/radial1"/>
    <dgm:cxn modelId="{55CEDB04-17FD-4F96-830C-9AB7FBCD77BC}" type="presParOf" srcId="{874E7EF6-87AB-498D-8EE1-0FEC41129E61}" destId="{BF776C8A-D44E-49D6-8CE6-CB9E96EF4F39}" srcOrd="10" destOrd="0" presId="urn:microsoft.com/office/officeart/2005/8/layout/radial1"/>
  </dgm:cxnLst>
  <dgm:bg/>
  <dgm:whole>
    <a:ln w="28575">
      <a:solidFill>
        <a:schemeClr val="tx1"/>
      </a:solidFill>
    </a:ln>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C7A43B9-1F2A-40F2-AE24-C37D190D27E5}">
      <dsp:nvSpPr>
        <dsp:cNvPr id="0" name=""/>
        <dsp:cNvSpPr/>
      </dsp:nvSpPr>
      <dsp:spPr>
        <a:xfrm>
          <a:off x="2365737" y="1518724"/>
          <a:ext cx="1154974" cy="1154974"/>
        </a:xfrm>
        <a:prstGeom prst="ellipse">
          <a:avLst/>
        </a:prstGeom>
        <a:solidFill>
          <a:schemeClr val="accent2">
            <a:lumMod val="20000"/>
            <a:lumOff val="80000"/>
          </a:schemeClr>
        </a:solidFill>
        <a:ln w="25400" cap="flat" cmpd="sng" algn="ctr">
          <a:solidFill>
            <a:schemeClr val="dk1"/>
          </a:solidFill>
          <a:prstDash val="solid"/>
        </a:ln>
        <a:effectLst/>
      </dsp:spPr>
      <dsp:style>
        <a:lnRef idx="2">
          <a:schemeClr val="dk1"/>
        </a:lnRef>
        <a:fillRef idx="1">
          <a:schemeClr val="lt1"/>
        </a:fillRef>
        <a:effectRef idx="0">
          <a:schemeClr val="dk1"/>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b="1" i="0" u="none" kern="1200">
              <a:latin typeface="Times New Roman" pitchFamily="18" charset="0"/>
              <a:cs typeface="Times New Roman" pitchFamily="18" charset="0"/>
            </a:rPr>
            <a:t>Schizophrenia </a:t>
          </a:r>
          <a:endParaRPr lang="en-US" sz="1000" b="1" kern="1200">
            <a:latin typeface="Times New Roman" pitchFamily="18" charset="0"/>
            <a:cs typeface="Times New Roman" pitchFamily="18" charset="0"/>
          </a:endParaRPr>
        </a:p>
      </dsp:txBody>
      <dsp:txXfrm>
        <a:off x="2534879" y="1687866"/>
        <a:ext cx="816690" cy="816690"/>
      </dsp:txXfrm>
    </dsp:sp>
    <dsp:sp modelId="{6FD651E8-2A01-4AB2-AC9B-B5BD2327574C}">
      <dsp:nvSpPr>
        <dsp:cNvPr id="0" name=""/>
        <dsp:cNvSpPr/>
      </dsp:nvSpPr>
      <dsp:spPr>
        <a:xfrm rot="16200000">
          <a:off x="2768880" y="1326721"/>
          <a:ext cx="348688" cy="35317"/>
        </a:xfrm>
        <a:custGeom>
          <a:avLst/>
          <a:gdLst/>
          <a:ahLst/>
          <a:cxnLst/>
          <a:rect l="0" t="0" r="0" b="0"/>
          <a:pathLst>
            <a:path>
              <a:moveTo>
                <a:pt x="0" y="17658"/>
              </a:moveTo>
              <a:lnTo>
                <a:pt x="348688" y="17658"/>
              </a:lnTo>
            </a:path>
          </a:pathLst>
        </a:custGeom>
        <a:noFill/>
        <a:ln w="9525" cap="flat" cmpd="sng" algn="ctr">
          <a:solidFill>
            <a:schemeClr val="dk1">
              <a:shade val="95000"/>
              <a:satMod val="105000"/>
            </a:schemeClr>
          </a:solidFill>
          <a:prstDash val="solid"/>
        </a:ln>
        <a:effectLst/>
      </dsp:spPr>
      <dsp:style>
        <a:lnRef idx="1">
          <a:schemeClr val="dk1"/>
        </a:lnRef>
        <a:fillRef idx="0">
          <a:schemeClr val="dk1"/>
        </a:fillRef>
        <a:effectRef idx="0">
          <a:schemeClr val="dk1"/>
        </a:effectRef>
        <a:fontRef idx="minor">
          <a:schemeClr val="tx1"/>
        </a:fontRef>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934507" y="1335663"/>
        <a:ext cx="17434" cy="17434"/>
      </dsp:txXfrm>
    </dsp:sp>
    <dsp:sp modelId="{8825BFBD-B6DC-4B2F-BD87-900E040E0583}">
      <dsp:nvSpPr>
        <dsp:cNvPr id="0" name=""/>
        <dsp:cNvSpPr/>
      </dsp:nvSpPr>
      <dsp:spPr>
        <a:xfrm>
          <a:off x="2365737" y="15062"/>
          <a:ext cx="1154974" cy="1154974"/>
        </a:xfrm>
        <a:prstGeom prst="ellipse">
          <a:avLst/>
        </a:prstGeom>
        <a:solidFill>
          <a:schemeClr val="accent1">
            <a:lumMod val="20000"/>
            <a:lumOff val="80000"/>
          </a:schemeClr>
        </a:solidFill>
        <a:ln w="25400" cap="flat" cmpd="sng" algn="ctr">
          <a:solidFill>
            <a:schemeClr val="dk1"/>
          </a:solidFill>
          <a:prstDash val="solid"/>
        </a:ln>
        <a:effectLst/>
      </dsp:spPr>
      <dsp:style>
        <a:lnRef idx="2">
          <a:schemeClr val="dk1"/>
        </a:lnRef>
        <a:fillRef idx="1">
          <a:schemeClr val="lt1"/>
        </a:fillRef>
        <a:effectRef idx="0">
          <a:schemeClr val="dk1"/>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i="0" kern="1200">
              <a:latin typeface="Times New Roman" pitchFamily="18" charset="0"/>
              <a:cs typeface="Times New Roman" pitchFamily="18" charset="0"/>
            </a:rPr>
            <a:t>Undifferentiated</a:t>
          </a:r>
          <a:endParaRPr lang="en-US" sz="800" b="1" kern="1200">
            <a:latin typeface="Times New Roman" pitchFamily="18" charset="0"/>
            <a:cs typeface="Times New Roman" pitchFamily="18" charset="0"/>
          </a:endParaRPr>
        </a:p>
      </dsp:txBody>
      <dsp:txXfrm>
        <a:off x="2534879" y="184204"/>
        <a:ext cx="816690" cy="816690"/>
      </dsp:txXfrm>
    </dsp:sp>
    <dsp:sp modelId="{8BEF3F9D-185E-41B3-B052-58DFA2210CCE}">
      <dsp:nvSpPr>
        <dsp:cNvPr id="0" name=""/>
        <dsp:cNvSpPr/>
      </dsp:nvSpPr>
      <dsp:spPr>
        <a:xfrm rot="20520000">
          <a:off x="3483914" y="1846224"/>
          <a:ext cx="348688" cy="35317"/>
        </a:xfrm>
        <a:custGeom>
          <a:avLst/>
          <a:gdLst/>
          <a:ahLst/>
          <a:cxnLst/>
          <a:rect l="0" t="0" r="0" b="0"/>
          <a:pathLst>
            <a:path>
              <a:moveTo>
                <a:pt x="0" y="17658"/>
              </a:moveTo>
              <a:lnTo>
                <a:pt x="348688" y="17658"/>
              </a:lnTo>
            </a:path>
          </a:pathLst>
        </a:custGeom>
        <a:noFill/>
        <a:ln w="9525" cap="flat" cmpd="sng" algn="ctr">
          <a:solidFill>
            <a:schemeClr val="dk1">
              <a:shade val="95000"/>
              <a:satMod val="105000"/>
            </a:schemeClr>
          </a:solidFill>
          <a:prstDash val="solid"/>
        </a:ln>
        <a:effectLst/>
      </dsp:spPr>
      <dsp:style>
        <a:lnRef idx="1">
          <a:schemeClr val="dk1"/>
        </a:lnRef>
        <a:fillRef idx="0">
          <a:schemeClr val="dk1"/>
        </a:fillRef>
        <a:effectRef idx="0">
          <a:schemeClr val="dk1"/>
        </a:effectRef>
        <a:fontRef idx="minor">
          <a:schemeClr val="tx1"/>
        </a:fontRef>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649541" y="1855166"/>
        <a:ext cx="17434" cy="17434"/>
      </dsp:txXfrm>
    </dsp:sp>
    <dsp:sp modelId="{D8C7FAC3-777A-4389-A369-E883CE1071BA}">
      <dsp:nvSpPr>
        <dsp:cNvPr id="0" name=""/>
        <dsp:cNvSpPr/>
      </dsp:nvSpPr>
      <dsp:spPr>
        <a:xfrm>
          <a:off x="3795806" y="1054067"/>
          <a:ext cx="1154974" cy="1154974"/>
        </a:xfrm>
        <a:prstGeom prst="ellipse">
          <a:avLst/>
        </a:prstGeom>
        <a:solidFill>
          <a:schemeClr val="accent1">
            <a:lumMod val="20000"/>
            <a:lumOff val="80000"/>
          </a:schemeClr>
        </a:solidFill>
        <a:ln w="25400" cap="flat" cmpd="sng" algn="ctr">
          <a:solidFill>
            <a:schemeClr val="dk1"/>
          </a:solidFill>
          <a:prstDash val="solid"/>
        </a:ln>
        <a:effectLst/>
      </dsp:spPr>
      <dsp:style>
        <a:lnRef idx="2">
          <a:schemeClr val="dk1"/>
        </a:lnRef>
        <a:fillRef idx="1">
          <a:schemeClr val="lt1"/>
        </a:fillRef>
        <a:effectRef idx="0">
          <a:schemeClr val="dk1"/>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i="0" kern="1200">
              <a:latin typeface="Times New Roman" pitchFamily="18" charset="0"/>
              <a:cs typeface="Times New Roman" pitchFamily="18" charset="0"/>
            </a:rPr>
            <a:t>Residual </a:t>
          </a:r>
          <a:endParaRPr lang="en-US" sz="800" b="1" kern="1200">
            <a:latin typeface="Times New Roman" pitchFamily="18" charset="0"/>
            <a:cs typeface="Times New Roman" pitchFamily="18" charset="0"/>
          </a:endParaRPr>
        </a:p>
      </dsp:txBody>
      <dsp:txXfrm>
        <a:off x="3964948" y="1223209"/>
        <a:ext cx="816690" cy="816690"/>
      </dsp:txXfrm>
    </dsp:sp>
    <dsp:sp modelId="{02A7CB75-966C-4A57-8348-93B2982F3DE7}">
      <dsp:nvSpPr>
        <dsp:cNvPr id="0" name=""/>
        <dsp:cNvSpPr/>
      </dsp:nvSpPr>
      <dsp:spPr>
        <a:xfrm rot="3240000">
          <a:off x="3210796" y="2686797"/>
          <a:ext cx="348688" cy="35317"/>
        </a:xfrm>
        <a:custGeom>
          <a:avLst/>
          <a:gdLst/>
          <a:ahLst/>
          <a:cxnLst/>
          <a:rect l="0" t="0" r="0" b="0"/>
          <a:pathLst>
            <a:path>
              <a:moveTo>
                <a:pt x="0" y="17658"/>
              </a:moveTo>
              <a:lnTo>
                <a:pt x="348688" y="17658"/>
              </a:lnTo>
            </a:path>
          </a:pathLst>
        </a:custGeom>
        <a:noFill/>
        <a:ln w="9525" cap="flat" cmpd="sng" algn="ctr">
          <a:solidFill>
            <a:schemeClr val="dk1">
              <a:shade val="95000"/>
              <a:satMod val="105000"/>
            </a:schemeClr>
          </a:solidFill>
          <a:prstDash val="solid"/>
        </a:ln>
        <a:effectLst/>
      </dsp:spPr>
      <dsp:style>
        <a:lnRef idx="1">
          <a:schemeClr val="dk1"/>
        </a:lnRef>
        <a:fillRef idx="0">
          <a:schemeClr val="dk1"/>
        </a:fillRef>
        <a:effectRef idx="0">
          <a:schemeClr val="dk1"/>
        </a:effectRef>
        <a:fontRef idx="minor">
          <a:schemeClr val="tx1"/>
        </a:fontRef>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376423" y="2695739"/>
        <a:ext cx="17434" cy="17434"/>
      </dsp:txXfrm>
    </dsp:sp>
    <dsp:sp modelId="{037CC683-191C-4C20-9716-25455DBD168E}">
      <dsp:nvSpPr>
        <dsp:cNvPr id="0" name=""/>
        <dsp:cNvSpPr/>
      </dsp:nvSpPr>
      <dsp:spPr>
        <a:xfrm>
          <a:off x="3249568" y="2735213"/>
          <a:ext cx="1154974" cy="1154974"/>
        </a:xfrm>
        <a:prstGeom prst="ellipse">
          <a:avLst/>
        </a:prstGeom>
        <a:solidFill>
          <a:schemeClr val="accent1">
            <a:lumMod val="20000"/>
            <a:lumOff val="80000"/>
          </a:schemeClr>
        </a:solidFill>
        <a:ln w="25400" cap="flat" cmpd="sng" algn="ctr">
          <a:solidFill>
            <a:schemeClr val="dk1"/>
          </a:solidFill>
          <a:prstDash val="solid"/>
        </a:ln>
        <a:effectLst/>
      </dsp:spPr>
      <dsp:style>
        <a:lnRef idx="2">
          <a:schemeClr val="dk1"/>
        </a:lnRef>
        <a:fillRef idx="1">
          <a:schemeClr val="lt1"/>
        </a:fillRef>
        <a:effectRef idx="0">
          <a:schemeClr val="dk1"/>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i="0" kern="1200">
              <a:latin typeface="Times New Roman" pitchFamily="18" charset="0"/>
              <a:cs typeface="Times New Roman" pitchFamily="18" charset="0"/>
            </a:rPr>
            <a:t>Hebephrenic </a:t>
          </a:r>
          <a:endParaRPr lang="en-US" sz="800" b="1" kern="1200">
            <a:latin typeface="Times New Roman" pitchFamily="18" charset="0"/>
            <a:cs typeface="Times New Roman" pitchFamily="18" charset="0"/>
          </a:endParaRPr>
        </a:p>
      </dsp:txBody>
      <dsp:txXfrm>
        <a:off x="3418710" y="2904355"/>
        <a:ext cx="816690" cy="816690"/>
      </dsp:txXfrm>
    </dsp:sp>
    <dsp:sp modelId="{7CADF40D-1FB1-4160-9CC6-4BB757786EF1}">
      <dsp:nvSpPr>
        <dsp:cNvPr id="0" name=""/>
        <dsp:cNvSpPr/>
      </dsp:nvSpPr>
      <dsp:spPr>
        <a:xfrm rot="7560000">
          <a:off x="2326965" y="2686797"/>
          <a:ext cx="348688" cy="35317"/>
        </a:xfrm>
        <a:custGeom>
          <a:avLst/>
          <a:gdLst/>
          <a:ahLst/>
          <a:cxnLst/>
          <a:rect l="0" t="0" r="0" b="0"/>
          <a:pathLst>
            <a:path>
              <a:moveTo>
                <a:pt x="0" y="17658"/>
              </a:moveTo>
              <a:lnTo>
                <a:pt x="348688" y="17658"/>
              </a:lnTo>
            </a:path>
          </a:pathLst>
        </a:custGeom>
        <a:noFill/>
        <a:ln w="9525" cap="flat" cmpd="sng" algn="ctr">
          <a:solidFill>
            <a:schemeClr val="dk1">
              <a:shade val="95000"/>
              <a:satMod val="105000"/>
            </a:schemeClr>
          </a:solidFill>
          <a:prstDash val="solid"/>
        </a:ln>
        <a:effectLst/>
      </dsp:spPr>
      <dsp:style>
        <a:lnRef idx="1">
          <a:schemeClr val="dk1"/>
        </a:lnRef>
        <a:fillRef idx="0">
          <a:schemeClr val="dk1"/>
        </a:fillRef>
        <a:effectRef idx="0">
          <a:schemeClr val="dk1"/>
        </a:effectRef>
        <a:fontRef idx="minor">
          <a:schemeClr val="tx1"/>
        </a:fontRef>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492592" y="2695739"/>
        <a:ext cx="17434" cy="17434"/>
      </dsp:txXfrm>
    </dsp:sp>
    <dsp:sp modelId="{1B4F2EA8-B7B6-45D3-9BE4-956DC55546D4}">
      <dsp:nvSpPr>
        <dsp:cNvPr id="0" name=""/>
        <dsp:cNvSpPr/>
      </dsp:nvSpPr>
      <dsp:spPr>
        <a:xfrm>
          <a:off x="1481907" y="2735213"/>
          <a:ext cx="1154974" cy="1154974"/>
        </a:xfrm>
        <a:prstGeom prst="ellipse">
          <a:avLst/>
        </a:prstGeom>
        <a:solidFill>
          <a:schemeClr val="accent1">
            <a:lumMod val="20000"/>
            <a:lumOff val="80000"/>
          </a:schemeClr>
        </a:solidFill>
        <a:ln w="25400" cap="flat" cmpd="sng" algn="ctr">
          <a:solidFill>
            <a:schemeClr val="dk1"/>
          </a:solidFill>
          <a:prstDash val="solid"/>
        </a:ln>
        <a:effectLst/>
      </dsp:spPr>
      <dsp:style>
        <a:lnRef idx="2">
          <a:schemeClr val="dk1"/>
        </a:lnRef>
        <a:fillRef idx="1">
          <a:schemeClr val="lt1"/>
        </a:fillRef>
        <a:effectRef idx="0">
          <a:schemeClr val="dk1"/>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i="0" kern="1200">
              <a:latin typeface="Times New Roman" pitchFamily="18" charset="0"/>
              <a:cs typeface="Times New Roman" pitchFamily="18" charset="0"/>
            </a:rPr>
            <a:t>Hebephrenic </a:t>
          </a:r>
          <a:endParaRPr lang="en-US" sz="800" b="1" kern="1200">
            <a:latin typeface="Times New Roman" pitchFamily="18" charset="0"/>
            <a:cs typeface="Times New Roman" pitchFamily="18" charset="0"/>
          </a:endParaRPr>
        </a:p>
      </dsp:txBody>
      <dsp:txXfrm>
        <a:off x="1651049" y="2904355"/>
        <a:ext cx="816690" cy="816690"/>
      </dsp:txXfrm>
    </dsp:sp>
    <dsp:sp modelId="{6959B395-81A1-456E-8C0B-F96FC4ED39AB}">
      <dsp:nvSpPr>
        <dsp:cNvPr id="0" name=""/>
        <dsp:cNvSpPr/>
      </dsp:nvSpPr>
      <dsp:spPr>
        <a:xfrm rot="11880000">
          <a:off x="2053846" y="1846224"/>
          <a:ext cx="348688" cy="35317"/>
        </a:xfrm>
        <a:custGeom>
          <a:avLst/>
          <a:gdLst/>
          <a:ahLst/>
          <a:cxnLst/>
          <a:rect l="0" t="0" r="0" b="0"/>
          <a:pathLst>
            <a:path>
              <a:moveTo>
                <a:pt x="0" y="17658"/>
              </a:moveTo>
              <a:lnTo>
                <a:pt x="348688" y="17658"/>
              </a:lnTo>
            </a:path>
          </a:pathLst>
        </a:custGeom>
        <a:noFill/>
        <a:ln w="9525" cap="flat" cmpd="sng" algn="ctr">
          <a:solidFill>
            <a:schemeClr val="dk1">
              <a:shade val="95000"/>
              <a:satMod val="105000"/>
            </a:schemeClr>
          </a:solidFill>
          <a:prstDash val="solid"/>
        </a:ln>
        <a:effectLst/>
      </dsp:spPr>
      <dsp:style>
        <a:lnRef idx="1">
          <a:schemeClr val="dk1"/>
        </a:lnRef>
        <a:fillRef idx="0">
          <a:schemeClr val="dk1"/>
        </a:fillRef>
        <a:effectRef idx="0">
          <a:schemeClr val="dk1"/>
        </a:effectRef>
        <a:fontRef idx="minor">
          <a:schemeClr val="tx1"/>
        </a:fontRef>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219473" y="1855166"/>
        <a:ext cx="17434" cy="17434"/>
      </dsp:txXfrm>
    </dsp:sp>
    <dsp:sp modelId="{BF776C8A-D44E-49D6-8CE6-CB9E96EF4F39}">
      <dsp:nvSpPr>
        <dsp:cNvPr id="0" name=""/>
        <dsp:cNvSpPr/>
      </dsp:nvSpPr>
      <dsp:spPr>
        <a:xfrm>
          <a:off x="935669" y="1054067"/>
          <a:ext cx="1154974" cy="1154974"/>
        </a:xfrm>
        <a:prstGeom prst="ellipse">
          <a:avLst/>
        </a:prstGeom>
        <a:solidFill>
          <a:schemeClr val="accent1">
            <a:lumMod val="20000"/>
            <a:lumOff val="80000"/>
          </a:schemeClr>
        </a:solidFill>
        <a:ln w="25400" cap="flat" cmpd="sng" algn="ctr">
          <a:solidFill>
            <a:schemeClr val="dk1"/>
          </a:solidFill>
          <a:prstDash val="solid"/>
        </a:ln>
        <a:effectLst/>
      </dsp:spPr>
      <dsp:style>
        <a:lnRef idx="2">
          <a:schemeClr val="dk1"/>
        </a:lnRef>
        <a:fillRef idx="1">
          <a:schemeClr val="lt1"/>
        </a:fillRef>
        <a:effectRef idx="0">
          <a:schemeClr val="dk1"/>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i="0" kern="1200">
              <a:latin typeface="Times New Roman" pitchFamily="18" charset="0"/>
              <a:cs typeface="Times New Roman" pitchFamily="18" charset="0"/>
            </a:rPr>
            <a:t>Paranoid </a:t>
          </a:r>
          <a:endParaRPr lang="en-US" sz="800" b="1" kern="1200">
            <a:latin typeface="Times New Roman" pitchFamily="18" charset="0"/>
            <a:cs typeface="Times New Roman" pitchFamily="18" charset="0"/>
          </a:endParaRPr>
        </a:p>
      </dsp:txBody>
      <dsp:txXfrm>
        <a:off x="1104811" y="1223209"/>
        <a:ext cx="816690" cy="816690"/>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8C600D25-C38E-4EB0-B49C-42DE260017E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4366</Words>
  <Characters>24890</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Bogdan (1907865)</cp:lastModifiedBy>
  <cp:revision>2</cp:revision>
  <dcterms:created xsi:type="dcterms:W3CDTF">2022-09-09T16:06:00Z</dcterms:created>
  <dcterms:modified xsi:type="dcterms:W3CDTF">2022-09-09T16:06:00Z</dcterms:modified>
</cp:coreProperties>
</file>