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64AD2" w14:textId="77777777" w:rsidR="00C51AA9" w:rsidRDefault="00C51AA9" w:rsidP="00FD76B8">
      <w:pPr>
        <w:pStyle w:val="NormalWeb"/>
        <w:shd w:val="clear" w:color="auto" w:fill="FFFFFF"/>
        <w:spacing w:line="360" w:lineRule="auto"/>
        <w:rPr>
          <w:rFonts w:asciiTheme="minorHAnsi" w:hAnsiTheme="minorHAnsi" w:cstheme="minorHAnsi"/>
          <w:color w:val="222222"/>
        </w:rPr>
      </w:pPr>
    </w:p>
    <w:p w14:paraId="09DBB931" w14:textId="77777777" w:rsidR="006E6884" w:rsidRPr="00AB02CB" w:rsidRDefault="006E6884" w:rsidP="006E6884">
      <w:pPr>
        <w:pStyle w:val="NormalWeb"/>
        <w:shd w:val="clear" w:color="auto" w:fill="FFFFFF"/>
        <w:spacing w:line="360" w:lineRule="auto"/>
        <w:rPr>
          <w:rFonts w:asciiTheme="minorHAnsi" w:hAnsiTheme="minorHAnsi" w:cstheme="minorHAnsi"/>
          <w:b/>
          <w:bCs/>
          <w:color w:val="222222"/>
        </w:rPr>
      </w:pPr>
      <w:r w:rsidRPr="00AB02CB">
        <w:rPr>
          <w:rFonts w:asciiTheme="minorHAnsi" w:hAnsiTheme="minorHAnsi" w:cstheme="minorHAnsi"/>
          <w:b/>
          <w:bCs/>
          <w:color w:val="222222"/>
        </w:rPr>
        <w:t>Diana Amponsah</w:t>
      </w:r>
    </w:p>
    <w:p w14:paraId="4D5C49CB" w14:textId="77777777" w:rsidR="006E6884" w:rsidRPr="00AB02CB" w:rsidRDefault="006E6884" w:rsidP="006E6884">
      <w:pPr>
        <w:pStyle w:val="NormalWeb"/>
        <w:shd w:val="clear" w:color="auto" w:fill="FFFFFF"/>
        <w:spacing w:line="360" w:lineRule="auto"/>
        <w:rPr>
          <w:rFonts w:asciiTheme="minorHAnsi" w:hAnsiTheme="minorHAnsi" w:cstheme="minorHAnsi"/>
          <w:b/>
          <w:bCs/>
          <w:color w:val="222222"/>
        </w:rPr>
      </w:pPr>
      <w:r w:rsidRPr="00AB02CB">
        <w:rPr>
          <w:rFonts w:asciiTheme="minorHAnsi" w:hAnsiTheme="minorHAnsi" w:cstheme="minorHAnsi"/>
          <w:b/>
          <w:bCs/>
          <w:color w:val="222222"/>
        </w:rPr>
        <w:t>Student: 2314497</w:t>
      </w:r>
    </w:p>
    <w:p w14:paraId="6887C50A" w14:textId="77777777" w:rsidR="006E6884" w:rsidRPr="00DC2AB5" w:rsidRDefault="006E6884" w:rsidP="006E6884">
      <w:pPr>
        <w:pStyle w:val="NormalWeb"/>
        <w:shd w:val="clear" w:color="auto" w:fill="FFFFFF"/>
        <w:spacing w:line="360" w:lineRule="auto"/>
        <w:rPr>
          <w:rFonts w:asciiTheme="minorHAnsi" w:hAnsiTheme="minorHAnsi" w:cstheme="minorHAnsi"/>
          <w:b/>
          <w:bCs/>
          <w:color w:val="222222"/>
        </w:rPr>
      </w:pPr>
      <w:r w:rsidRPr="00AB02CB">
        <w:rPr>
          <w:rFonts w:asciiTheme="minorHAnsi" w:hAnsiTheme="minorHAnsi" w:cstheme="minorHAnsi"/>
          <w:b/>
          <w:bCs/>
          <w:color w:val="222222"/>
        </w:rPr>
        <w:t>Date 14/03/2025</w:t>
      </w:r>
    </w:p>
    <w:p w14:paraId="3B9EF7BC" w14:textId="77777777" w:rsidR="006E6884" w:rsidRPr="00A04EE8" w:rsidRDefault="006E6884" w:rsidP="006E6884">
      <w:pPr>
        <w:pStyle w:val="NormalWeb"/>
        <w:shd w:val="clear" w:color="auto" w:fill="FFFFFF"/>
        <w:spacing w:line="360" w:lineRule="auto"/>
        <w:rPr>
          <w:rFonts w:asciiTheme="minorHAnsi" w:hAnsiTheme="minorHAnsi" w:cstheme="minorHAnsi"/>
          <w:b/>
          <w:bCs/>
          <w:color w:val="222222"/>
        </w:rPr>
      </w:pPr>
      <w:r w:rsidRPr="00DC2AB5">
        <w:rPr>
          <w:rFonts w:asciiTheme="minorHAnsi" w:hAnsiTheme="minorHAnsi" w:cstheme="minorHAnsi"/>
          <w:b/>
          <w:bCs/>
          <w:color w:val="222222"/>
        </w:rPr>
        <w:t xml:space="preserve">Improving Healthcare through Digital </w:t>
      </w:r>
      <w:r>
        <w:rPr>
          <w:rFonts w:asciiTheme="minorHAnsi" w:hAnsiTheme="minorHAnsi" w:cstheme="minorHAnsi"/>
          <w:b/>
          <w:bCs/>
          <w:color w:val="222222"/>
        </w:rPr>
        <w:t>Transformation.</w:t>
      </w:r>
    </w:p>
    <w:p w14:paraId="380166D6" w14:textId="77777777" w:rsidR="00FA7438"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Digital transformation is reshaping healthcare services in Wales. Improving patient care, staff efficiency, and service delivery. This transformation involves adopting digital technologies such as Electronic Health Records (EHRs), telemedicine, artificial intelligence (AI), and mobile health applications to enhance healthcare outcomes. According to National Health Service Wales (2023), the Department of Health and Social Care (2023) and the Welsh government (2023), digital tools help reduce medical errors, improve communication between healthcare providers, and ensure patient safety (Camacho </w:t>
      </w:r>
      <w:r w:rsidRPr="00DB011F">
        <w:rPr>
          <w:rFonts w:asciiTheme="minorHAnsi" w:hAnsiTheme="minorHAnsi" w:cstheme="minorHAnsi"/>
          <w:i/>
          <w:iCs/>
          <w:color w:val="222222"/>
        </w:rPr>
        <w:t>et al</w:t>
      </w:r>
      <w:r w:rsidRPr="00DC2AB5">
        <w:rPr>
          <w:rFonts w:asciiTheme="minorHAnsi" w:hAnsiTheme="minorHAnsi" w:cstheme="minorHAnsi"/>
          <w:color w:val="222222"/>
        </w:rPr>
        <w:t xml:space="preserve">., 2024). The need for digital transformation has become more urgent as Wales faces increasing healthcare challenges, including an aging population, growing demand for services, and workforce shortages (World Health Organization, 2023). </w:t>
      </w:r>
    </w:p>
    <w:p w14:paraId="5C92BEBD" w14:textId="34BFAA9F" w:rsidR="006E6884" w:rsidRPr="00A04EE8"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Digital solutions help manage resources more effectively, reduce waiting times, and improve patient experiences. AI-driven diagnostics support early disease detection, while telemedicine enhances access to healthcare, especially in rural Welsh communities. The Welsh Government’s Digital Health and Care Strategy aims to expand virtual consultations, reducing the need for in-person visits and improving NHS Wales (2023). The introduction of EHRs has improved patient data management, ensuring timely and accurate information sharing among healthcare providers. This essay critically examines the role of digital transformation in improving healthcare services in Wales. It explores the benefits, challenges, and strategies for overcoming barriers specific to the Welsh healthcare system. The discussion will focus on how digital tools enhance healthcare delivery, patient safety, and staff efficiency. The essay is structured as follows: first, it defines digital transformation and explains the significance in Welsh healthcare. Next, it examines the benefits and challenges, highlighting real-world examples. The essay then discusses the role of digital </w:t>
      </w:r>
      <w:r w:rsidRPr="00DC2AB5">
        <w:rPr>
          <w:rFonts w:asciiTheme="minorHAnsi" w:hAnsiTheme="minorHAnsi" w:cstheme="minorHAnsi"/>
          <w:color w:val="222222"/>
        </w:rPr>
        <w:lastRenderedPageBreak/>
        <w:t xml:space="preserve">transformation in strategic health management. Finally, it explores strategies to overcome challenges and strengthens the impact of digital healthcare initiatives in Wales. </w:t>
      </w:r>
    </w:p>
    <w:p w14:paraId="04AC3187"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771839">
        <w:rPr>
          <w:rFonts w:asciiTheme="minorHAnsi" w:hAnsiTheme="minorHAnsi" w:cstheme="minorHAnsi"/>
          <w:color w:val="222222"/>
        </w:rPr>
        <w:t>Digital transformation means using digital technology to help society and the healthcare</w:t>
      </w:r>
      <w:r w:rsidRPr="00DC2AB5">
        <w:rPr>
          <w:rFonts w:asciiTheme="minorHAnsi" w:hAnsiTheme="minorHAnsi" w:cstheme="minorHAnsi"/>
          <w:color w:val="222222"/>
        </w:rPr>
        <w:t xml:space="preserve"> industry. Healthcare systems need to use digital tools to find new ways to improve healthcare services and solve medical problems. This transformation includes using the internet and digital technology to develop better treatments and health management methods. Collecting and managing large amounts of data can help improve patient care and lower healthcare costs. Digital technology will also change medical education by helping create new training methods. This will give healthcare workers new opportunities to develop their skills and improve their work (</w:t>
      </w:r>
      <w:proofErr w:type="spellStart"/>
      <w:r w:rsidRPr="00DC2AB5">
        <w:rPr>
          <w:rFonts w:asciiTheme="minorHAnsi" w:hAnsiTheme="minorHAnsi" w:cstheme="minorHAnsi"/>
          <w:color w:val="222222"/>
        </w:rPr>
        <w:t>Stoumpos</w:t>
      </w:r>
      <w:proofErr w:type="spellEnd"/>
      <w:r w:rsidRPr="00DC2AB5">
        <w:rPr>
          <w:rFonts w:asciiTheme="minorHAnsi" w:hAnsiTheme="minorHAnsi" w:cstheme="minorHAnsi"/>
          <w:color w:val="222222"/>
        </w:rPr>
        <w:t xml:space="preserve"> </w:t>
      </w:r>
      <w:r w:rsidRPr="00AB02CB">
        <w:rPr>
          <w:rFonts w:asciiTheme="minorHAnsi" w:hAnsiTheme="minorHAnsi" w:cstheme="minorHAnsi"/>
          <w:i/>
          <w:iCs/>
          <w:color w:val="222222"/>
        </w:rPr>
        <w:t>et al.,</w:t>
      </w:r>
      <w:r w:rsidRPr="00DC2AB5">
        <w:rPr>
          <w:rFonts w:asciiTheme="minorHAnsi" w:hAnsiTheme="minorHAnsi" w:cstheme="minorHAnsi"/>
          <w:color w:val="222222"/>
        </w:rPr>
        <w:t xml:space="preserve"> 2023).</w:t>
      </w:r>
    </w:p>
    <w:p w14:paraId="5CF4CBDA"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A key aspect of digital transformation is Electronic Health Records (EHRs). In Wales, EHRs are being adopted across NHS Wales to replace handwritten notes and paper charts. These digital records allow healthcare providers to access patients’ complete histories, reducing errors and improving communication between services. For example, when a patient visits NHS Wales clinic, doctors can instantly retrieve up-to-date information on previous treatments, medications, and allergies. This immediate access to accurate data supports better diagnosis and treatment, essential for strategic health management in Wales (National Health Service England, 2023; National Health Service, 2025).</w:t>
      </w:r>
    </w:p>
    <w:p w14:paraId="363D52CC" w14:textId="08F60970"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Telemedicine is another important technology that has seen rapid growth in Wales. Telemedicine allows patients, especially those in remote or rural areas, to consult with healthcare professionals via video or phone. This is particularly significant in Wales where geographical challenges can limit access to specialist </w:t>
      </w:r>
      <w:r w:rsidR="00FE3ACA" w:rsidRPr="00DC2AB5">
        <w:rPr>
          <w:rFonts w:asciiTheme="minorHAnsi" w:hAnsiTheme="minorHAnsi" w:cstheme="minorHAnsi"/>
          <w:color w:val="222222"/>
        </w:rPr>
        <w:t>care</w:t>
      </w:r>
      <w:r w:rsidR="00FE3ACA">
        <w:rPr>
          <w:rFonts w:asciiTheme="minorHAnsi" w:hAnsiTheme="minorHAnsi" w:cstheme="minorHAnsi"/>
          <w:color w:val="222222"/>
        </w:rPr>
        <w:t xml:space="preserve"> (</w:t>
      </w:r>
      <w:r w:rsidR="0053480A">
        <w:rPr>
          <w:rFonts w:asciiTheme="minorHAnsi" w:hAnsiTheme="minorHAnsi" w:cstheme="minorHAnsi"/>
          <w:color w:val="222222"/>
        </w:rPr>
        <w:t>Kumari</w:t>
      </w:r>
      <w:r w:rsidR="0053480A" w:rsidRPr="00DB011F">
        <w:rPr>
          <w:rFonts w:asciiTheme="minorHAnsi" w:hAnsiTheme="minorHAnsi" w:cstheme="minorHAnsi"/>
          <w:i/>
          <w:iCs/>
          <w:color w:val="222222"/>
        </w:rPr>
        <w:t xml:space="preserve"> </w:t>
      </w:r>
      <w:r w:rsidR="00601C74" w:rsidRPr="00DB011F">
        <w:rPr>
          <w:rFonts w:asciiTheme="minorHAnsi" w:hAnsiTheme="minorHAnsi" w:cstheme="minorHAnsi"/>
          <w:i/>
          <w:iCs/>
          <w:color w:val="222222"/>
        </w:rPr>
        <w:t>et al</w:t>
      </w:r>
      <w:r w:rsidR="00601C74">
        <w:rPr>
          <w:rFonts w:asciiTheme="minorHAnsi" w:hAnsiTheme="minorHAnsi" w:cstheme="minorHAnsi"/>
          <w:color w:val="222222"/>
        </w:rPr>
        <w:t>., 2024</w:t>
      </w:r>
      <w:r w:rsidR="00FE3ACA">
        <w:rPr>
          <w:rFonts w:asciiTheme="minorHAnsi" w:hAnsiTheme="minorHAnsi" w:cstheme="minorHAnsi"/>
          <w:color w:val="222222"/>
        </w:rPr>
        <w:t>).</w:t>
      </w:r>
      <w:r w:rsidRPr="00DC2AB5">
        <w:rPr>
          <w:rFonts w:asciiTheme="minorHAnsi" w:hAnsiTheme="minorHAnsi" w:cstheme="minorHAnsi"/>
          <w:color w:val="222222"/>
        </w:rPr>
        <w:t xml:space="preserve"> The Welsh Government has supported several telemedicine initiatives that enable patients to receive consultations </w:t>
      </w:r>
      <w:r>
        <w:rPr>
          <w:rFonts w:asciiTheme="minorHAnsi" w:hAnsiTheme="minorHAnsi" w:cstheme="minorHAnsi"/>
          <w:color w:val="222222"/>
        </w:rPr>
        <w:t>without long</w:t>
      </w:r>
      <w:r w:rsidRPr="00DC2AB5">
        <w:rPr>
          <w:rFonts w:asciiTheme="minorHAnsi" w:hAnsiTheme="minorHAnsi" w:cstheme="minorHAnsi"/>
          <w:color w:val="222222"/>
        </w:rPr>
        <w:t xml:space="preserve"> distances. These services reduce the burden on busy hospitals and clinics, ensuring that healthcare resources are used more efficiently (Haleem </w:t>
      </w:r>
      <w:r w:rsidRPr="00AB02CB">
        <w:rPr>
          <w:rFonts w:asciiTheme="minorHAnsi" w:hAnsiTheme="minorHAnsi" w:cstheme="minorHAnsi"/>
          <w:i/>
          <w:iCs/>
          <w:color w:val="222222"/>
        </w:rPr>
        <w:t>et al., 2</w:t>
      </w:r>
      <w:r w:rsidRPr="00DC2AB5">
        <w:rPr>
          <w:rFonts w:asciiTheme="minorHAnsi" w:hAnsiTheme="minorHAnsi" w:cstheme="minorHAnsi"/>
          <w:color w:val="222222"/>
        </w:rPr>
        <w:t xml:space="preserve">021; </w:t>
      </w:r>
      <w:proofErr w:type="spellStart"/>
      <w:r w:rsidRPr="00DC2AB5">
        <w:rPr>
          <w:rFonts w:asciiTheme="minorHAnsi" w:hAnsiTheme="minorHAnsi" w:cstheme="minorHAnsi"/>
          <w:color w:val="222222"/>
        </w:rPr>
        <w:t>Ezeamii</w:t>
      </w:r>
      <w:proofErr w:type="spellEnd"/>
      <w:r w:rsidRPr="00DC2AB5">
        <w:rPr>
          <w:rFonts w:asciiTheme="minorHAnsi" w:hAnsiTheme="minorHAnsi" w:cstheme="minorHAnsi"/>
          <w:color w:val="222222"/>
        </w:rPr>
        <w:t xml:space="preserve"> </w:t>
      </w:r>
      <w:r w:rsidRPr="00AB02CB">
        <w:rPr>
          <w:rFonts w:asciiTheme="minorHAnsi" w:hAnsiTheme="minorHAnsi" w:cstheme="minorHAnsi"/>
          <w:i/>
          <w:iCs/>
          <w:color w:val="222222"/>
        </w:rPr>
        <w:t>et al.</w:t>
      </w:r>
      <w:r w:rsidRPr="00DC2AB5">
        <w:rPr>
          <w:rFonts w:asciiTheme="minorHAnsi" w:hAnsiTheme="minorHAnsi" w:cstheme="minorHAnsi"/>
          <w:color w:val="222222"/>
        </w:rPr>
        <w:t>, 2024).</w:t>
      </w:r>
    </w:p>
    <w:p w14:paraId="699E2576"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p>
    <w:p w14:paraId="73101966"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p>
    <w:p w14:paraId="4BAB4FB8" w14:textId="1A3D66E9"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lastRenderedPageBreak/>
        <w:t>Artificial Intelligence (AI) is</w:t>
      </w:r>
      <w:r>
        <w:rPr>
          <w:rFonts w:asciiTheme="minorHAnsi" w:hAnsiTheme="minorHAnsi" w:cstheme="minorHAnsi"/>
          <w:color w:val="222222"/>
        </w:rPr>
        <w:t xml:space="preserve"> </w:t>
      </w:r>
      <w:r w:rsidR="00F93F4E">
        <w:rPr>
          <w:rFonts w:asciiTheme="minorHAnsi" w:hAnsiTheme="minorHAnsi" w:cstheme="minorHAnsi"/>
          <w:color w:val="222222"/>
        </w:rPr>
        <w:t xml:space="preserve">also </w:t>
      </w:r>
      <w:r w:rsidR="0043299C">
        <w:rPr>
          <w:rFonts w:asciiTheme="minorHAnsi" w:hAnsiTheme="minorHAnsi" w:cstheme="minorHAnsi"/>
          <w:color w:val="222222"/>
        </w:rPr>
        <w:t>important</w:t>
      </w:r>
      <w:r>
        <w:rPr>
          <w:rFonts w:asciiTheme="minorHAnsi" w:hAnsiTheme="minorHAnsi" w:cstheme="minorHAnsi"/>
          <w:color w:val="222222"/>
        </w:rPr>
        <w:t xml:space="preserve"> in healthcare across Wales</w:t>
      </w:r>
      <w:r w:rsidRPr="00DC2AB5">
        <w:rPr>
          <w:rFonts w:asciiTheme="minorHAnsi" w:hAnsiTheme="minorHAnsi" w:cstheme="minorHAnsi"/>
          <w:color w:val="222222"/>
        </w:rPr>
        <w:t xml:space="preserve">. AI-powered tools are used to analyse medical images, predict patient outcomes, and support treatment planning. For instance, some hospitals in Wales have introduced AI systems that help radiologists detect early signs of diseases such as cancer (Chhabra and Sharma, 2022). This technology can analyse images faster and sometimes more accurately than traditional methods. By enhancing diagnostic accuracy, AI contributes </w:t>
      </w:r>
      <w:r>
        <w:rPr>
          <w:rFonts w:asciiTheme="minorHAnsi" w:hAnsiTheme="minorHAnsi" w:cstheme="minorHAnsi"/>
          <w:color w:val="222222"/>
        </w:rPr>
        <w:t xml:space="preserve">to </w:t>
      </w:r>
      <w:r w:rsidRPr="00DC2AB5">
        <w:rPr>
          <w:rFonts w:asciiTheme="minorHAnsi" w:hAnsiTheme="minorHAnsi" w:cstheme="minorHAnsi"/>
          <w:color w:val="222222"/>
        </w:rPr>
        <w:t xml:space="preserve">patient outcomes and helps healthcare providers make more informed </w:t>
      </w:r>
      <w:r w:rsidR="00E06360">
        <w:rPr>
          <w:rFonts w:asciiTheme="minorHAnsi" w:hAnsiTheme="minorHAnsi" w:cstheme="minorHAnsi"/>
          <w:color w:val="222222"/>
        </w:rPr>
        <w:t>decisions, a</w:t>
      </w:r>
      <w:r w:rsidRPr="00DC2AB5">
        <w:rPr>
          <w:rFonts w:asciiTheme="minorHAnsi" w:hAnsiTheme="minorHAnsi" w:cstheme="minorHAnsi"/>
          <w:color w:val="222222"/>
        </w:rPr>
        <w:t xml:space="preserve"> critical element of strategic health management (Basilio </w:t>
      </w:r>
      <w:r w:rsidRPr="00AB02CB">
        <w:rPr>
          <w:rFonts w:asciiTheme="minorHAnsi" w:hAnsiTheme="minorHAnsi" w:cstheme="minorHAnsi"/>
          <w:i/>
          <w:iCs/>
          <w:color w:val="222222"/>
        </w:rPr>
        <w:t>et al,</w:t>
      </w:r>
      <w:r w:rsidRPr="00DC2AB5">
        <w:rPr>
          <w:rFonts w:asciiTheme="minorHAnsi" w:hAnsiTheme="minorHAnsi" w:cstheme="minorHAnsi"/>
          <w:color w:val="222222"/>
        </w:rPr>
        <w:t xml:space="preserve"> 2022).</w:t>
      </w:r>
    </w:p>
    <w:p w14:paraId="6DAB7D60" w14:textId="501D98E2" w:rsidR="00F235F6" w:rsidRDefault="002271CE" w:rsidP="00F77C51">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B</w:t>
      </w:r>
      <w:r w:rsidR="00694BC9">
        <w:rPr>
          <w:rFonts w:asciiTheme="minorHAnsi" w:hAnsiTheme="minorHAnsi" w:cstheme="minorHAnsi"/>
          <w:color w:val="222222"/>
        </w:rPr>
        <w:t>ig Data Analy</w:t>
      </w:r>
      <w:r w:rsidR="002028D9">
        <w:rPr>
          <w:rFonts w:asciiTheme="minorHAnsi" w:hAnsiTheme="minorHAnsi" w:cstheme="minorHAnsi"/>
          <w:color w:val="222222"/>
        </w:rPr>
        <w:t xml:space="preserve">tics is a key part of digital transformation in Welsh </w:t>
      </w:r>
      <w:r w:rsidR="0094669F">
        <w:rPr>
          <w:rFonts w:asciiTheme="minorHAnsi" w:hAnsiTheme="minorHAnsi" w:cstheme="minorHAnsi"/>
          <w:color w:val="222222"/>
        </w:rPr>
        <w:t>healthcare, helping process lar</w:t>
      </w:r>
      <w:r w:rsidR="00605059">
        <w:rPr>
          <w:rFonts w:asciiTheme="minorHAnsi" w:hAnsiTheme="minorHAnsi" w:cstheme="minorHAnsi"/>
          <w:color w:val="222222"/>
        </w:rPr>
        <w:t xml:space="preserve">ge datasets to improve clinical decisions and </w:t>
      </w:r>
      <w:r w:rsidR="00D63A26">
        <w:rPr>
          <w:rFonts w:asciiTheme="minorHAnsi" w:hAnsiTheme="minorHAnsi" w:cstheme="minorHAnsi"/>
          <w:color w:val="222222"/>
        </w:rPr>
        <w:t xml:space="preserve">public health strategies. It </w:t>
      </w:r>
      <w:r w:rsidR="00F00B14">
        <w:rPr>
          <w:rFonts w:asciiTheme="minorHAnsi" w:hAnsiTheme="minorHAnsi" w:cstheme="minorHAnsi"/>
          <w:color w:val="222222"/>
        </w:rPr>
        <w:t>enables</w:t>
      </w:r>
      <w:r w:rsidR="00973573">
        <w:rPr>
          <w:rFonts w:asciiTheme="minorHAnsi" w:hAnsiTheme="minorHAnsi" w:cstheme="minorHAnsi"/>
          <w:color w:val="222222"/>
        </w:rPr>
        <w:t xml:space="preserve"> </w:t>
      </w:r>
      <w:r w:rsidR="00F00B14">
        <w:rPr>
          <w:rFonts w:asciiTheme="minorHAnsi" w:hAnsiTheme="minorHAnsi" w:cstheme="minorHAnsi"/>
          <w:color w:val="222222"/>
        </w:rPr>
        <w:t xml:space="preserve">the </w:t>
      </w:r>
      <w:r w:rsidR="00973573">
        <w:rPr>
          <w:rFonts w:asciiTheme="minorHAnsi" w:hAnsiTheme="minorHAnsi" w:cstheme="minorHAnsi"/>
          <w:color w:val="222222"/>
        </w:rPr>
        <w:t>National Health Servi</w:t>
      </w:r>
      <w:r w:rsidR="00F00B14">
        <w:rPr>
          <w:rFonts w:asciiTheme="minorHAnsi" w:hAnsiTheme="minorHAnsi" w:cstheme="minorHAnsi"/>
          <w:color w:val="222222"/>
        </w:rPr>
        <w:t>ce</w:t>
      </w:r>
      <w:r w:rsidR="00D63A26">
        <w:rPr>
          <w:rFonts w:asciiTheme="minorHAnsi" w:hAnsiTheme="minorHAnsi" w:cstheme="minorHAnsi"/>
          <w:color w:val="222222"/>
        </w:rPr>
        <w:t xml:space="preserve"> </w:t>
      </w:r>
      <w:r w:rsidR="00E97D55">
        <w:rPr>
          <w:rFonts w:asciiTheme="minorHAnsi" w:hAnsiTheme="minorHAnsi" w:cstheme="minorHAnsi"/>
          <w:color w:val="222222"/>
        </w:rPr>
        <w:t xml:space="preserve">of Wales to predict flu outbreaks </w:t>
      </w:r>
      <w:r w:rsidR="00AA0A50">
        <w:rPr>
          <w:rFonts w:asciiTheme="minorHAnsi" w:hAnsiTheme="minorHAnsi" w:cstheme="minorHAnsi"/>
          <w:color w:val="222222"/>
        </w:rPr>
        <w:t>and alloc</w:t>
      </w:r>
      <w:r w:rsidR="00815ED5">
        <w:rPr>
          <w:rFonts w:asciiTheme="minorHAnsi" w:hAnsiTheme="minorHAnsi" w:cstheme="minorHAnsi"/>
          <w:color w:val="222222"/>
        </w:rPr>
        <w:t xml:space="preserve">ate </w:t>
      </w:r>
      <w:r w:rsidR="007D2562">
        <w:rPr>
          <w:rFonts w:asciiTheme="minorHAnsi" w:hAnsiTheme="minorHAnsi" w:cstheme="minorHAnsi"/>
          <w:color w:val="222222"/>
        </w:rPr>
        <w:t xml:space="preserve">resources efficiently, enhancing overall </w:t>
      </w:r>
      <w:r w:rsidR="00816AE3">
        <w:rPr>
          <w:rFonts w:asciiTheme="minorHAnsi" w:hAnsiTheme="minorHAnsi" w:cstheme="minorHAnsi"/>
          <w:color w:val="222222"/>
        </w:rPr>
        <w:t>service responsiveness (Bada</w:t>
      </w:r>
      <w:r w:rsidR="00654DD8">
        <w:rPr>
          <w:rFonts w:asciiTheme="minorHAnsi" w:hAnsiTheme="minorHAnsi" w:cstheme="minorHAnsi"/>
          <w:color w:val="222222"/>
        </w:rPr>
        <w:t xml:space="preserve">wy </w:t>
      </w:r>
      <w:r w:rsidR="00654DD8" w:rsidRPr="00E06360">
        <w:rPr>
          <w:rFonts w:asciiTheme="minorHAnsi" w:hAnsiTheme="minorHAnsi" w:cstheme="minorHAnsi"/>
          <w:i/>
          <w:iCs/>
          <w:color w:val="222222"/>
        </w:rPr>
        <w:t>et al.</w:t>
      </w:r>
      <w:r w:rsidR="00654DD8">
        <w:rPr>
          <w:rFonts w:asciiTheme="minorHAnsi" w:hAnsiTheme="minorHAnsi" w:cstheme="minorHAnsi"/>
          <w:color w:val="222222"/>
        </w:rPr>
        <w:t>,</w:t>
      </w:r>
      <w:r w:rsidR="00E06360">
        <w:rPr>
          <w:rFonts w:asciiTheme="minorHAnsi" w:hAnsiTheme="minorHAnsi" w:cstheme="minorHAnsi"/>
          <w:color w:val="222222"/>
        </w:rPr>
        <w:t xml:space="preserve"> </w:t>
      </w:r>
      <w:r w:rsidR="00654DD8">
        <w:rPr>
          <w:rFonts w:asciiTheme="minorHAnsi" w:hAnsiTheme="minorHAnsi" w:cstheme="minorHAnsi"/>
          <w:color w:val="222222"/>
        </w:rPr>
        <w:t>2024; Islam et al., 2024).</w:t>
      </w:r>
    </w:p>
    <w:p w14:paraId="7BBA6E6E" w14:textId="07FCA532" w:rsidR="00F235F6" w:rsidRDefault="00A10079" w:rsidP="00F77C51">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 xml:space="preserve"> </w:t>
      </w:r>
      <w:r w:rsidR="00935CC3">
        <w:rPr>
          <w:rFonts w:asciiTheme="minorHAnsi" w:hAnsiTheme="minorHAnsi" w:cstheme="minorHAnsi"/>
          <w:color w:val="222222"/>
        </w:rPr>
        <w:t>D</w:t>
      </w:r>
      <w:r w:rsidR="008351E0">
        <w:rPr>
          <w:rFonts w:asciiTheme="minorHAnsi" w:hAnsiTheme="minorHAnsi" w:cstheme="minorHAnsi"/>
          <w:color w:val="222222"/>
        </w:rPr>
        <w:t>igital transformation improve</w:t>
      </w:r>
      <w:r w:rsidR="000A6DF6">
        <w:rPr>
          <w:rFonts w:asciiTheme="minorHAnsi" w:hAnsiTheme="minorHAnsi" w:cstheme="minorHAnsi"/>
          <w:color w:val="222222"/>
        </w:rPr>
        <w:t>s healthcare in Wales by enhancing data sharing, reduc</w:t>
      </w:r>
      <w:r w:rsidR="00F245EA">
        <w:rPr>
          <w:rFonts w:asciiTheme="minorHAnsi" w:hAnsiTheme="minorHAnsi" w:cstheme="minorHAnsi"/>
          <w:color w:val="222222"/>
        </w:rPr>
        <w:t xml:space="preserve">ing errors, and expanding access to </w:t>
      </w:r>
      <w:r w:rsidR="00812006">
        <w:rPr>
          <w:rFonts w:asciiTheme="minorHAnsi" w:hAnsiTheme="minorHAnsi" w:cstheme="minorHAnsi"/>
          <w:color w:val="222222"/>
        </w:rPr>
        <w:t>care. Technologies</w:t>
      </w:r>
      <w:r w:rsidR="0074185A">
        <w:rPr>
          <w:rFonts w:asciiTheme="minorHAnsi" w:hAnsiTheme="minorHAnsi" w:cstheme="minorHAnsi"/>
          <w:color w:val="222222"/>
        </w:rPr>
        <w:t xml:space="preserve"> like Artificial Inte</w:t>
      </w:r>
      <w:r w:rsidR="009B5D98">
        <w:rPr>
          <w:rFonts w:asciiTheme="minorHAnsi" w:hAnsiTheme="minorHAnsi" w:cstheme="minorHAnsi"/>
          <w:color w:val="222222"/>
        </w:rPr>
        <w:t>lligence and Big Data Analy</w:t>
      </w:r>
      <w:r w:rsidR="009F638C">
        <w:rPr>
          <w:rFonts w:asciiTheme="minorHAnsi" w:hAnsiTheme="minorHAnsi" w:cstheme="minorHAnsi"/>
          <w:color w:val="222222"/>
        </w:rPr>
        <w:t xml:space="preserve">tics support decision </w:t>
      </w:r>
      <w:r w:rsidR="009A7738">
        <w:rPr>
          <w:rFonts w:asciiTheme="minorHAnsi" w:hAnsiTheme="minorHAnsi" w:cstheme="minorHAnsi"/>
          <w:color w:val="222222"/>
        </w:rPr>
        <w:t xml:space="preserve">making </w:t>
      </w:r>
      <w:r w:rsidR="00E06360">
        <w:rPr>
          <w:rFonts w:asciiTheme="minorHAnsi" w:hAnsiTheme="minorHAnsi" w:cstheme="minorHAnsi"/>
          <w:color w:val="222222"/>
        </w:rPr>
        <w:t xml:space="preserve">and help address challenges such as geographical barriers and limited resources (Costa </w:t>
      </w:r>
      <w:r w:rsidR="00E06360" w:rsidRPr="00E06360">
        <w:rPr>
          <w:rFonts w:asciiTheme="minorHAnsi" w:hAnsiTheme="minorHAnsi" w:cstheme="minorHAnsi"/>
          <w:i/>
          <w:iCs/>
          <w:color w:val="222222"/>
        </w:rPr>
        <w:t>et al.,</w:t>
      </w:r>
      <w:r w:rsidR="00E06360">
        <w:rPr>
          <w:rFonts w:asciiTheme="minorHAnsi" w:hAnsiTheme="minorHAnsi" w:cstheme="minorHAnsi"/>
          <w:color w:val="222222"/>
        </w:rPr>
        <w:t xml:space="preserve"> 2025; Welsh Government, 2023).</w:t>
      </w:r>
    </w:p>
    <w:p w14:paraId="70D1EB32" w14:textId="3062C017" w:rsidR="006E6884" w:rsidRPr="00DC2AB5" w:rsidRDefault="006E6884" w:rsidP="00F77C51">
      <w:pPr>
        <w:pStyle w:val="NormalWeb"/>
        <w:shd w:val="clear" w:color="auto" w:fill="FFFFFF"/>
        <w:spacing w:line="360" w:lineRule="auto"/>
        <w:rPr>
          <w:rFonts w:asciiTheme="minorHAnsi" w:hAnsiTheme="minorHAnsi" w:cstheme="minorHAnsi"/>
        </w:rPr>
      </w:pPr>
      <w:r w:rsidRPr="00C85C9B">
        <w:rPr>
          <w:rFonts w:asciiTheme="minorHAnsi" w:hAnsiTheme="minorHAnsi" w:cstheme="minorHAnsi"/>
        </w:rPr>
        <w:t xml:space="preserve">Strategic health management </w:t>
      </w:r>
      <w:r w:rsidRPr="00771839">
        <w:rPr>
          <w:rFonts w:asciiTheme="minorHAnsi" w:hAnsiTheme="minorHAnsi" w:cstheme="minorHAnsi"/>
        </w:rPr>
        <w:t xml:space="preserve">focuses </w:t>
      </w:r>
      <w:r w:rsidRPr="00C85C9B">
        <w:rPr>
          <w:rFonts w:asciiTheme="minorHAnsi" w:hAnsiTheme="minorHAnsi" w:cstheme="minorHAnsi"/>
        </w:rPr>
        <w:t>on improving healthcare services, controlling costs, and ensuring patient safety.</w:t>
      </w:r>
      <w:r w:rsidRPr="00DC2AB5">
        <w:rPr>
          <w:rFonts w:asciiTheme="minorHAnsi" w:hAnsiTheme="minorHAnsi" w:cstheme="minorHAnsi"/>
        </w:rPr>
        <w:t xml:space="preserve"> In Wales, d</w:t>
      </w:r>
      <w:r w:rsidRPr="00C85C9B">
        <w:rPr>
          <w:rFonts w:asciiTheme="minorHAnsi" w:hAnsiTheme="minorHAnsi" w:cstheme="minorHAnsi"/>
        </w:rPr>
        <w:t xml:space="preserve">igital transformation </w:t>
      </w:r>
      <w:r w:rsidRPr="00DC2AB5">
        <w:rPr>
          <w:rFonts w:asciiTheme="minorHAnsi" w:hAnsiTheme="minorHAnsi" w:cstheme="minorHAnsi"/>
        </w:rPr>
        <w:t xml:space="preserve">plays a vital role in achieving these objectives by introducing </w:t>
      </w:r>
      <w:r w:rsidRPr="00C85C9B">
        <w:rPr>
          <w:rFonts w:asciiTheme="minorHAnsi" w:hAnsiTheme="minorHAnsi" w:cstheme="minorHAnsi"/>
        </w:rPr>
        <w:t>technologies that streamline processes and enhance decision-making</w:t>
      </w:r>
      <w:r w:rsidRPr="00DC2AB5">
        <w:rPr>
          <w:rFonts w:asciiTheme="minorHAnsi" w:hAnsiTheme="minorHAnsi" w:cstheme="minorHAnsi"/>
        </w:rPr>
        <w:t>. The increasing demand for healthcare services, financial constraints, and workforce shortages highlight the need for effective digital solutions in managing healthcare resources efficiently (National Health Service Wales, 2024, Welsh Government, 2023).</w:t>
      </w:r>
    </w:p>
    <w:p w14:paraId="4038D3A0"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One of the key benefits of digital transformation is improved decision-making. Artificial intelligence (AI) and data analytics allow healthcare managers to predict patient demand accurately and allocate resources efficiently. For instance, Big Data Analytics can process historical and real-time data to forecast peak hospital admission times, helping managers schedule staff appropriately and ensure resource availability (</w:t>
      </w:r>
      <w:r>
        <w:rPr>
          <w:rFonts w:asciiTheme="minorHAnsi" w:hAnsiTheme="minorHAnsi" w:cstheme="minorHAnsi"/>
          <w:color w:val="222222"/>
        </w:rPr>
        <w:t xml:space="preserve">Yun </w:t>
      </w:r>
      <w:r w:rsidRPr="00DB011F">
        <w:rPr>
          <w:rFonts w:asciiTheme="minorHAnsi" w:hAnsiTheme="minorHAnsi" w:cstheme="minorHAnsi"/>
          <w:i/>
          <w:iCs/>
          <w:color w:val="222222"/>
        </w:rPr>
        <w:t>et al.,</w:t>
      </w:r>
      <w:r>
        <w:rPr>
          <w:rFonts w:asciiTheme="minorHAnsi" w:hAnsiTheme="minorHAnsi" w:cstheme="minorHAnsi"/>
          <w:color w:val="222222"/>
        </w:rPr>
        <w:t xml:space="preserve"> 2024). </w:t>
      </w:r>
      <w:r w:rsidRPr="00DC2AB5">
        <w:rPr>
          <w:rFonts w:asciiTheme="minorHAnsi" w:hAnsiTheme="minorHAnsi" w:cstheme="minorHAnsi"/>
          <w:color w:val="222222"/>
        </w:rPr>
        <w:t xml:space="preserve">This is especially important in Wales, where seasonal pressures such as flu outbreaks strain on </w:t>
      </w:r>
      <w:r w:rsidRPr="00DC2AB5">
        <w:rPr>
          <w:rFonts w:asciiTheme="minorHAnsi" w:hAnsiTheme="minorHAnsi" w:cstheme="minorHAnsi"/>
          <w:color w:val="222222"/>
        </w:rPr>
        <w:lastRenderedPageBreak/>
        <w:t>hospitals. Strategic planning based on predictive analytics ensures better service delivery and patient care.</w:t>
      </w:r>
    </w:p>
    <w:p w14:paraId="5F1B81B5" w14:textId="35A99949"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Reducing Healthcare Costs: Digital solutions help reduce operational costs by </w:t>
      </w:r>
      <w:r>
        <w:rPr>
          <w:rFonts w:asciiTheme="minorHAnsi" w:hAnsiTheme="minorHAnsi" w:cstheme="minorHAnsi"/>
          <w:color w:val="222222"/>
        </w:rPr>
        <w:t>minimising</w:t>
      </w:r>
      <w:r w:rsidRPr="00DC2AB5">
        <w:rPr>
          <w:rFonts w:asciiTheme="minorHAnsi" w:hAnsiTheme="minorHAnsi" w:cstheme="minorHAnsi"/>
          <w:color w:val="222222"/>
        </w:rPr>
        <w:t xml:space="preserve"> unnecessary tests, hospital admissions, and administrative expenses. For example, routine tasks, such as appointment scheduling and billing, </w:t>
      </w:r>
      <w:r>
        <w:rPr>
          <w:rFonts w:asciiTheme="minorHAnsi" w:hAnsiTheme="minorHAnsi" w:cstheme="minorHAnsi"/>
          <w:color w:val="222222"/>
        </w:rPr>
        <w:t>reduce</w:t>
      </w:r>
      <w:r w:rsidRPr="00DC2AB5">
        <w:rPr>
          <w:rFonts w:asciiTheme="minorHAnsi" w:hAnsiTheme="minorHAnsi" w:cstheme="minorHAnsi"/>
          <w:color w:val="222222"/>
        </w:rPr>
        <w:t xml:space="preserve"> manual workload and </w:t>
      </w:r>
      <w:r>
        <w:rPr>
          <w:rFonts w:asciiTheme="minorHAnsi" w:hAnsiTheme="minorHAnsi" w:cstheme="minorHAnsi"/>
          <w:color w:val="222222"/>
        </w:rPr>
        <w:t>improve</w:t>
      </w:r>
      <w:r w:rsidRPr="00DC2AB5">
        <w:rPr>
          <w:rFonts w:asciiTheme="minorHAnsi" w:hAnsiTheme="minorHAnsi" w:cstheme="minorHAnsi"/>
          <w:color w:val="222222"/>
        </w:rPr>
        <w:t xml:space="preserve"> efficiency. This allows NHS Wales to redirect resources toward patient care and innovation, addressing financial constraints. Telemedicine and remote monitoring further cut costs by reducing unnecessary hospital visits, particularly in rural areas where travel time and expenses are significant (Nwosu,</w:t>
      </w:r>
      <w:r w:rsidR="00DB011F">
        <w:rPr>
          <w:rFonts w:asciiTheme="minorHAnsi" w:hAnsiTheme="minorHAnsi" w:cstheme="minorHAnsi"/>
          <w:color w:val="222222"/>
        </w:rPr>
        <w:t xml:space="preserve"> </w:t>
      </w:r>
      <w:r w:rsidRPr="00DC2AB5">
        <w:rPr>
          <w:rFonts w:asciiTheme="minorHAnsi" w:hAnsiTheme="minorHAnsi" w:cstheme="minorHAnsi"/>
          <w:color w:val="222222"/>
        </w:rPr>
        <w:t>2024).</w:t>
      </w:r>
    </w:p>
    <w:p w14:paraId="3D4BDBC3"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Improving </w:t>
      </w:r>
      <w:r>
        <w:rPr>
          <w:rFonts w:asciiTheme="minorHAnsi" w:hAnsiTheme="minorHAnsi" w:cstheme="minorHAnsi"/>
          <w:color w:val="222222"/>
        </w:rPr>
        <w:t>Patient</w:t>
      </w:r>
      <w:r w:rsidRPr="00DC2AB5">
        <w:rPr>
          <w:rFonts w:asciiTheme="minorHAnsi" w:hAnsiTheme="minorHAnsi" w:cstheme="minorHAnsi"/>
          <w:color w:val="222222"/>
        </w:rPr>
        <w:t xml:space="preserve"> Safety and the adoption of Electronic Health Records (EHRs) ensures patient information is available in real time, enhancing communication between healthcare providers. EHRs reduce medical errors by providing instant access to a patient’s history, medications, and allergies, improving treatment accuracy and continuity of care (Alomar et al., 2023). NHS Wales has integrated EHRs across health boards, </w:t>
      </w:r>
      <w:r>
        <w:rPr>
          <w:rFonts w:asciiTheme="minorHAnsi" w:hAnsiTheme="minorHAnsi" w:cstheme="minorHAnsi"/>
          <w:color w:val="222222"/>
        </w:rPr>
        <w:t>which has led to</w:t>
      </w:r>
      <w:r w:rsidRPr="00DC2AB5">
        <w:rPr>
          <w:rFonts w:asciiTheme="minorHAnsi" w:hAnsiTheme="minorHAnsi" w:cstheme="minorHAnsi"/>
          <w:color w:val="222222"/>
        </w:rPr>
        <w:t xml:space="preserve"> improved patient safety. Additionally, AI-powered diagnostics aid in early disease detection, particularly for cancer and cardiovascular diseases. This supports faster, more accurate diagnoses and improves patient outcomes (Welsh Government, 2023).</w:t>
      </w:r>
    </w:p>
    <w:p w14:paraId="223AADF8"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Addressing Healthcare Access in Rural Wales. Wales has a significant rural population, access to specialist care is limited. Telemedicine has become vital</w:t>
      </w:r>
      <w:r>
        <w:rPr>
          <w:rFonts w:asciiTheme="minorHAnsi" w:hAnsiTheme="minorHAnsi" w:cstheme="minorHAnsi"/>
          <w:color w:val="222222"/>
        </w:rPr>
        <w:t>,</w:t>
      </w:r>
      <w:r w:rsidRPr="00DC2AB5">
        <w:rPr>
          <w:rFonts w:asciiTheme="minorHAnsi" w:hAnsiTheme="minorHAnsi" w:cstheme="minorHAnsi"/>
          <w:color w:val="222222"/>
        </w:rPr>
        <w:t xml:space="preserve"> enabling virtual consultations between patients and specialists. This reduces travel time and costs while alleviating pressure on local hospitals (2023). For example, virtual consultations via Attend Anywhere, used in NHS Wales, have increased specialist access in remote areas, improving public health outcomes.</w:t>
      </w:r>
    </w:p>
    <w:p w14:paraId="2B28CA90" w14:textId="56C22178"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Cybersecurity and Data Protection. While digital transformation offers many benefits, it also raises cybersecurity concerns. The increased reliance on digital solutions means protecting sensitive patient data is critical. Big Data Analytics, used for predictive modelling and resource planning, requires strict data security measures to ensure compliance with </w:t>
      </w:r>
      <w:r>
        <w:rPr>
          <w:rFonts w:asciiTheme="minorHAnsi" w:hAnsiTheme="minorHAnsi" w:cstheme="minorHAnsi"/>
          <w:color w:val="222222"/>
        </w:rPr>
        <w:t>General Data Protection Regulation (</w:t>
      </w:r>
      <w:r w:rsidRPr="00DC2AB5">
        <w:rPr>
          <w:rFonts w:asciiTheme="minorHAnsi" w:hAnsiTheme="minorHAnsi" w:cstheme="minorHAnsi"/>
          <w:color w:val="222222"/>
        </w:rPr>
        <w:t>GDPR</w:t>
      </w:r>
      <w:r>
        <w:rPr>
          <w:rFonts w:asciiTheme="minorHAnsi" w:hAnsiTheme="minorHAnsi" w:cstheme="minorHAnsi"/>
          <w:color w:val="222222"/>
        </w:rPr>
        <w:t>)</w:t>
      </w:r>
      <w:r w:rsidRPr="00DC2AB5">
        <w:rPr>
          <w:rFonts w:asciiTheme="minorHAnsi" w:hAnsiTheme="minorHAnsi" w:cstheme="minorHAnsi"/>
          <w:color w:val="222222"/>
        </w:rPr>
        <w:t xml:space="preserve"> and </w:t>
      </w:r>
      <w:r>
        <w:rPr>
          <w:rFonts w:asciiTheme="minorHAnsi" w:hAnsiTheme="minorHAnsi" w:cstheme="minorHAnsi"/>
          <w:color w:val="222222"/>
        </w:rPr>
        <w:t>the National Health Service (NHS)</w:t>
      </w:r>
      <w:r w:rsidRPr="00DC2AB5">
        <w:rPr>
          <w:rFonts w:asciiTheme="minorHAnsi" w:hAnsiTheme="minorHAnsi" w:cstheme="minorHAnsi"/>
          <w:color w:val="222222"/>
        </w:rPr>
        <w:t xml:space="preserve"> Wales</w:t>
      </w:r>
      <w:r>
        <w:rPr>
          <w:rFonts w:asciiTheme="minorHAnsi" w:hAnsiTheme="minorHAnsi" w:cstheme="minorHAnsi"/>
          <w:color w:val="222222"/>
        </w:rPr>
        <w:t xml:space="preserve"> </w:t>
      </w:r>
      <w:r w:rsidRPr="00DC2AB5">
        <w:rPr>
          <w:rFonts w:asciiTheme="minorHAnsi" w:hAnsiTheme="minorHAnsi" w:cstheme="minorHAnsi"/>
          <w:color w:val="222222"/>
        </w:rPr>
        <w:t xml:space="preserve">data protection laws </w:t>
      </w:r>
      <w:r w:rsidR="002E3FF4" w:rsidRPr="00DC2AB5">
        <w:rPr>
          <w:rFonts w:asciiTheme="minorHAnsi" w:hAnsiTheme="minorHAnsi" w:cstheme="minorHAnsi"/>
          <w:color w:val="222222"/>
        </w:rPr>
        <w:t>(Ghafur</w:t>
      </w:r>
      <w:r>
        <w:rPr>
          <w:rFonts w:asciiTheme="minorHAnsi" w:hAnsiTheme="minorHAnsi" w:cstheme="minorHAnsi"/>
          <w:color w:val="222222"/>
        </w:rPr>
        <w:t xml:space="preserve"> et al., 2019</w:t>
      </w:r>
      <w:r w:rsidRPr="00DC2AB5">
        <w:rPr>
          <w:rFonts w:asciiTheme="minorHAnsi" w:hAnsiTheme="minorHAnsi" w:cstheme="minorHAnsi"/>
          <w:color w:val="222222"/>
        </w:rPr>
        <w:t xml:space="preserve">). Hospitals must implement secure data storage, </w:t>
      </w:r>
      <w:r w:rsidRPr="00DC2AB5">
        <w:rPr>
          <w:rFonts w:asciiTheme="minorHAnsi" w:hAnsiTheme="minorHAnsi" w:cstheme="minorHAnsi"/>
          <w:color w:val="222222"/>
        </w:rPr>
        <w:lastRenderedPageBreak/>
        <w:t xml:space="preserve">encryption, and staff training to prevent breaches and maintain trust in digital systems (Saeed </w:t>
      </w:r>
      <w:r w:rsidRPr="003D6310">
        <w:rPr>
          <w:rFonts w:asciiTheme="minorHAnsi" w:hAnsiTheme="minorHAnsi" w:cstheme="minorHAnsi"/>
          <w:i/>
          <w:iCs/>
          <w:color w:val="222222"/>
        </w:rPr>
        <w:t>et al,</w:t>
      </w:r>
      <w:r w:rsidRPr="00DC2AB5">
        <w:rPr>
          <w:rFonts w:asciiTheme="minorHAnsi" w:hAnsiTheme="minorHAnsi" w:cstheme="minorHAnsi"/>
          <w:color w:val="222222"/>
        </w:rPr>
        <w:t xml:space="preserve"> 2023).</w:t>
      </w:r>
    </w:p>
    <w:p w14:paraId="56EFB540"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Examples of Digital Transformation in Telemedicine in Rural Wales, the Welsh Government has invested in telemedicine platforms to improve healthcare access in remote areas. Patients can consult specialists without traveling long distances, reducing wait times and hospital congestion. Telemedicine has particularly benefited elderly patients and those with chronic conditions, ensuring timely medical advice and treatment (</w:t>
      </w:r>
      <w:proofErr w:type="spellStart"/>
      <w:r w:rsidRPr="00DC2AB5">
        <w:rPr>
          <w:rFonts w:asciiTheme="minorHAnsi" w:hAnsiTheme="minorHAnsi" w:cstheme="minorHAnsi"/>
          <w:color w:val="222222"/>
        </w:rPr>
        <w:t>Gobburi</w:t>
      </w:r>
      <w:proofErr w:type="spellEnd"/>
      <w:r w:rsidRPr="00DC2AB5">
        <w:rPr>
          <w:rFonts w:asciiTheme="minorHAnsi" w:hAnsiTheme="minorHAnsi" w:cstheme="minorHAnsi"/>
          <w:color w:val="222222"/>
        </w:rPr>
        <w:t xml:space="preserve"> et al,2025; Welsh Government, 2023; Welsh NHS Confederation, 2025).</w:t>
      </w:r>
    </w:p>
    <w:p w14:paraId="45094845"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 AI-Powered Diagnostics in NHS Wales. AI-powered tools, such as IBM Watson, have been introduced in some Welsh hospitals. These systems </w:t>
      </w:r>
      <w:r>
        <w:rPr>
          <w:rFonts w:asciiTheme="minorHAnsi" w:hAnsiTheme="minorHAnsi" w:cstheme="minorHAnsi"/>
          <w:color w:val="222222"/>
        </w:rPr>
        <w:t xml:space="preserve">process </w:t>
      </w:r>
      <w:r w:rsidRPr="00DC2AB5">
        <w:rPr>
          <w:rFonts w:asciiTheme="minorHAnsi" w:hAnsiTheme="minorHAnsi" w:cstheme="minorHAnsi"/>
          <w:color w:val="222222"/>
        </w:rPr>
        <w:t>vast amounts of imaging data quickly and accurately, providing a critical second opinion that supports clinical decision-making. This has led to faster cancer diagnoses and better survival rates, demonstrating the value of AI in strategic health management (Welsh Government, 2023).</w:t>
      </w:r>
    </w:p>
    <w:p w14:paraId="102647C0" w14:textId="466A535F"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Digital transformation is essential for strategic health management in Wales, improving decision-making, cost efficiency, patient safety, and healthcare accessibility. EHRs, AI, Big Data Analytics, and telemedicine have positively impacted service delivery. However, challenges such as cybersecurity risks and staff training must be addressed. The Welsh Government must continue investing in digital health strategies to ensure long-term sustainability and improved healthcare outcomes (Welsh Government,</w:t>
      </w:r>
      <w:r w:rsidR="00DB011F">
        <w:rPr>
          <w:rFonts w:asciiTheme="minorHAnsi" w:hAnsiTheme="minorHAnsi" w:cstheme="minorHAnsi"/>
          <w:color w:val="222222"/>
        </w:rPr>
        <w:t xml:space="preserve"> </w:t>
      </w:r>
      <w:r w:rsidRPr="00DC2AB5">
        <w:rPr>
          <w:rFonts w:asciiTheme="minorHAnsi" w:hAnsiTheme="minorHAnsi" w:cstheme="minorHAnsi"/>
          <w:color w:val="222222"/>
        </w:rPr>
        <w:t>2025).</w:t>
      </w:r>
    </w:p>
    <w:p w14:paraId="279B4B92"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Digital transformation provides many benefits to healthcare, particularly in Wales, where healthcare services are under increasing pressure. One of the key </w:t>
      </w:r>
      <w:r>
        <w:rPr>
          <w:rFonts w:asciiTheme="minorHAnsi" w:hAnsiTheme="minorHAnsi" w:cstheme="minorHAnsi"/>
          <w:color w:val="222222"/>
        </w:rPr>
        <w:t xml:space="preserve">improvements was </w:t>
      </w:r>
      <w:r w:rsidRPr="00DC2AB5">
        <w:rPr>
          <w:rFonts w:asciiTheme="minorHAnsi" w:hAnsiTheme="minorHAnsi" w:cstheme="minorHAnsi"/>
          <w:color w:val="222222"/>
        </w:rPr>
        <w:t>improved patient safety. Electronic health records ensure that healthcare professionals have instant access to accurate patient information, reducing the risk of errors in diagnosis and treatment (</w:t>
      </w:r>
      <w:r>
        <w:rPr>
          <w:rFonts w:asciiTheme="minorHAnsi" w:hAnsiTheme="minorHAnsi" w:cstheme="minorHAnsi"/>
          <w:color w:val="222222"/>
        </w:rPr>
        <w:t>Barbosa et al</w:t>
      </w:r>
      <w:r w:rsidRPr="00DC2AB5">
        <w:rPr>
          <w:rFonts w:asciiTheme="minorHAnsi" w:hAnsiTheme="minorHAnsi" w:cstheme="minorHAnsi"/>
          <w:color w:val="222222"/>
        </w:rPr>
        <w:t>, 202</w:t>
      </w:r>
      <w:r>
        <w:rPr>
          <w:rFonts w:asciiTheme="minorHAnsi" w:hAnsiTheme="minorHAnsi" w:cstheme="minorHAnsi"/>
          <w:color w:val="222222"/>
        </w:rPr>
        <w:t>1</w:t>
      </w:r>
      <w:r w:rsidRPr="00DC2AB5">
        <w:rPr>
          <w:rFonts w:asciiTheme="minorHAnsi" w:hAnsiTheme="minorHAnsi" w:cstheme="minorHAnsi"/>
          <w:color w:val="222222"/>
        </w:rPr>
        <w:t>). Digital prescribing systems also improve medication safety by making prescriptions clear, legible, and easily accessible (</w:t>
      </w:r>
      <w:r>
        <w:rPr>
          <w:rFonts w:asciiTheme="minorHAnsi" w:hAnsiTheme="minorHAnsi" w:cstheme="minorHAnsi"/>
          <w:color w:val="222222"/>
        </w:rPr>
        <w:t xml:space="preserve">Sheikh </w:t>
      </w:r>
      <w:r w:rsidRPr="00DB011F">
        <w:rPr>
          <w:rFonts w:asciiTheme="minorHAnsi" w:hAnsiTheme="minorHAnsi" w:cstheme="minorHAnsi"/>
          <w:i/>
          <w:iCs/>
          <w:color w:val="222222"/>
        </w:rPr>
        <w:t>et al</w:t>
      </w:r>
      <w:r>
        <w:rPr>
          <w:rFonts w:asciiTheme="minorHAnsi" w:hAnsiTheme="minorHAnsi" w:cstheme="minorHAnsi"/>
          <w:color w:val="222222"/>
        </w:rPr>
        <w:t>,2021).</w:t>
      </w:r>
    </w:p>
    <w:p w14:paraId="0BAEEA12" w14:textId="780D3E3F"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Another major benefit is greater accessibility to healthcare services. Telemedicine has transformed patient care by allowing remote consultations, especially in rural areas</w:t>
      </w:r>
      <w:r>
        <w:rPr>
          <w:rFonts w:asciiTheme="minorHAnsi" w:hAnsiTheme="minorHAnsi" w:cstheme="minorHAnsi"/>
          <w:color w:val="222222"/>
        </w:rPr>
        <w:t>, where</w:t>
      </w:r>
      <w:r w:rsidRPr="00DC2AB5">
        <w:rPr>
          <w:rFonts w:asciiTheme="minorHAnsi" w:hAnsiTheme="minorHAnsi" w:cstheme="minorHAnsi"/>
          <w:color w:val="222222"/>
        </w:rPr>
        <w:t xml:space="preserve"> access to healthcare facilities is limited (</w:t>
      </w:r>
      <w:r>
        <w:rPr>
          <w:rFonts w:asciiTheme="minorHAnsi" w:hAnsiTheme="minorHAnsi" w:cstheme="minorHAnsi"/>
          <w:color w:val="222222"/>
        </w:rPr>
        <w:t xml:space="preserve">Haleem </w:t>
      </w:r>
      <w:r w:rsidRPr="00DB011F">
        <w:rPr>
          <w:rFonts w:asciiTheme="minorHAnsi" w:hAnsiTheme="minorHAnsi" w:cstheme="minorHAnsi"/>
          <w:i/>
          <w:iCs/>
          <w:color w:val="222222"/>
        </w:rPr>
        <w:t>et al</w:t>
      </w:r>
      <w:r>
        <w:rPr>
          <w:rFonts w:asciiTheme="minorHAnsi" w:hAnsiTheme="minorHAnsi" w:cstheme="minorHAnsi"/>
          <w:color w:val="222222"/>
        </w:rPr>
        <w:t>,</w:t>
      </w:r>
      <w:r w:rsidR="00DB011F">
        <w:rPr>
          <w:rFonts w:asciiTheme="minorHAnsi" w:hAnsiTheme="minorHAnsi" w:cstheme="minorHAnsi"/>
          <w:color w:val="222222"/>
        </w:rPr>
        <w:t xml:space="preserve"> </w:t>
      </w:r>
      <w:r>
        <w:rPr>
          <w:rFonts w:asciiTheme="minorHAnsi" w:hAnsiTheme="minorHAnsi" w:cstheme="minorHAnsi"/>
          <w:color w:val="222222"/>
        </w:rPr>
        <w:t>2021)</w:t>
      </w:r>
      <w:r w:rsidRPr="00DC2AB5">
        <w:rPr>
          <w:rFonts w:asciiTheme="minorHAnsi" w:hAnsiTheme="minorHAnsi" w:cstheme="minorHAnsi"/>
          <w:color w:val="222222"/>
        </w:rPr>
        <w:t xml:space="preserve">. During the COVID-19 </w:t>
      </w:r>
      <w:r w:rsidRPr="00DC2AB5">
        <w:rPr>
          <w:rFonts w:asciiTheme="minorHAnsi" w:hAnsiTheme="minorHAnsi" w:cstheme="minorHAnsi"/>
          <w:color w:val="222222"/>
        </w:rPr>
        <w:lastRenderedPageBreak/>
        <w:t>pandemic, video consultations enabled doctors to assess and treat patients without needing to visit a hospital, reducing pressure on healthcare services while ensuring continuity of care (Public Health Wales, 2023).</w:t>
      </w:r>
    </w:p>
    <w:p w14:paraId="505679B2"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Digital transformation also increases efficiency in healthcare delivery. AI and automation help reduce administrative workload, allowing healthcare professionals to focus more on patient care (Topol, 2019). For example, predictive analytics can estimate hospital admission rates, helping managers plan staff schedules effectively and allocate resources where</w:t>
      </w:r>
      <w:r>
        <w:rPr>
          <w:rFonts w:asciiTheme="minorHAnsi" w:hAnsiTheme="minorHAnsi" w:cstheme="minorHAnsi"/>
          <w:color w:val="222222"/>
        </w:rPr>
        <w:t xml:space="preserve"> </w:t>
      </w:r>
      <w:r w:rsidRPr="00DC2AB5">
        <w:rPr>
          <w:rFonts w:asciiTheme="minorHAnsi" w:hAnsiTheme="minorHAnsi" w:cstheme="minorHAnsi"/>
          <w:color w:val="222222"/>
        </w:rPr>
        <w:t>needed most (Clarke and Hutchings, 2019). This contributes to cost savings by reducing unnecessary procedures and optimising resource allocation (Welsh Government, 2024).</w:t>
      </w:r>
    </w:p>
    <w:p w14:paraId="0C5CCA37" w14:textId="40087CCD"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Digital tools also improve communication and coordination among healthcare professionals. Electronic systems enable seamless sharing of patient data between hospitals, general practitioners, and community healthcare services, ensuring that patients receive well-coordinated care (Public Health Wales, 2023</w:t>
      </w:r>
      <w:r w:rsidR="00D974AD">
        <w:rPr>
          <w:rFonts w:asciiTheme="minorHAnsi" w:hAnsiTheme="minorHAnsi" w:cstheme="minorHAnsi"/>
          <w:color w:val="222222"/>
        </w:rPr>
        <w:t xml:space="preserve">; </w:t>
      </w:r>
      <w:r w:rsidR="00166A03">
        <w:rPr>
          <w:rFonts w:asciiTheme="minorHAnsi" w:hAnsiTheme="minorHAnsi" w:cstheme="minorHAnsi"/>
          <w:color w:val="222222"/>
        </w:rPr>
        <w:t>Welsh Government, 2021</w:t>
      </w:r>
      <w:r w:rsidRPr="00DC2AB5">
        <w:rPr>
          <w:rFonts w:asciiTheme="minorHAnsi" w:hAnsiTheme="minorHAnsi" w:cstheme="minorHAnsi"/>
          <w:color w:val="222222"/>
        </w:rPr>
        <w:t>). This is particularly beneficial for managing long-term conditions, where multiple healthcare providers are involved in a patient’s treatment plan.</w:t>
      </w:r>
    </w:p>
    <w:p w14:paraId="5EC65388"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Despite its many benefits, digital transformation in healthcare faces significant challenges, particularly in Wales. One of the biggest challenges is funding limitations. Implementing digital technologies requires a large financial investment in infrastructure, software, and staff training. The NHS in Wales operates under budget constraints, making it difficult to invest in new digital systems while maintaining existing healthcare services (Welsh Government, 2024).</w:t>
      </w:r>
    </w:p>
    <w:p w14:paraId="797F610B" w14:textId="155B88ED" w:rsidR="006E6884" w:rsidRPr="00DC2AB5" w:rsidRDefault="006E6884" w:rsidP="006E6884">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 xml:space="preserve"> </w:t>
      </w:r>
      <w:r w:rsidRPr="00DC2AB5">
        <w:rPr>
          <w:rFonts w:asciiTheme="minorHAnsi" w:hAnsiTheme="minorHAnsi" w:cstheme="minorHAnsi"/>
          <w:color w:val="222222"/>
        </w:rPr>
        <w:t>Another challenge is staff resistance to change. Many healthcare professionals are used to traditional methods and may find it difficult to adapt to digital tools. Some may lack the necessary digital skills, leading to errors or inefficiencies when using new systems (Topol, 2019). Training programs are essential, but require time and resources, which can further strain healthcare budgets (</w:t>
      </w:r>
      <w:r w:rsidR="007B0D2F">
        <w:rPr>
          <w:rFonts w:asciiTheme="minorHAnsi" w:hAnsiTheme="minorHAnsi" w:cstheme="minorHAnsi"/>
          <w:color w:val="222222"/>
        </w:rPr>
        <w:t xml:space="preserve">Bright </w:t>
      </w:r>
      <w:r w:rsidR="007B0D2F" w:rsidRPr="00DB011F">
        <w:rPr>
          <w:rFonts w:asciiTheme="minorHAnsi" w:hAnsiTheme="minorHAnsi" w:cstheme="minorHAnsi"/>
          <w:i/>
          <w:iCs/>
          <w:color w:val="222222"/>
        </w:rPr>
        <w:t>et al.</w:t>
      </w:r>
      <w:r w:rsidRPr="00DB011F">
        <w:rPr>
          <w:rFonts w:asciiTheme="minorHAnsi" w:hAnsiTheme="minorHAnsi" w:cstheme="minorHAnsi"/>
          <w:i/>
          <w:iCs/>
          <w:color w:val="222222"/>
        </w:rPr>
        <w:t>,</w:t>
      </w:r>
      <w:r w:rsidRPr="00DC2AB5">
        <w:rPr>
          <w:rFonts w:asciiTheme="minorHAnsi" w:hAnsiTheme="minorHAnsi" w:cstheme="minorHAnsi"/>
          <w:color w:val="222222"/>
        </w:rPr>
        <w:t xml:space="preserve"> 2023</w:t>
      </w:r>
      <w:r>
        <w:rPr>
          <w:rFonts w:asciiTheme="minorHAnsi" w:hAnsiTheme="minorHAnsi" w:cstheme="minorHAnsi"/>
          <w:color w:val="222222"/>
        </w:rPr>
        <w:t>; Adeyemi, 2017</w:t>
      </w:r>
      <w:r w:rsidR="007B0D2F">
        <w:rPr>
          <w:rFonts w:asciiTheme="minorHAnsi" w:hAnsiTheme="minorHAnsi" w:cstheme="minorHAnsi"/>
          <w:color w:val="222222"/>
        </w:rPr>
        <w:t>;</w:t>
      </w:r>
      <w:r w:rsidR="00914E27">
        <w:rPr>
          <w:rFonts w:asciiTheme="minorHAnsi" w:hAnsiTheme="minorHAnsi" w:cstheme="minorHAnsi"/>
          <w:color w:val="222222"/>
        </w:rPr>
        <w:t xml:space="preserve"> and </w:t>
      </w:r>
      <w:proofErr w:type="spellStart"/>
      <w:r w:rsidR="00914E27">
        <w:rPr>
          <w:rFonts w:asciiTheme="minorHAnsi" w:hAnsiTheme="minorHAnsi" w:cstheme="minorHAnsi"/>
          <w:color w:val="222222"/>
        </w:rPr>
        <w:t>R</w:t>
      </w:r>
      <w:r w:rsidR="00C24F29">
        <w:rPr>
          <w:rFonts w:asciiTheme="minorHAnsi" w:hAnsiTheme="minorHAnsi" w:cstheme="minorHAnsi"/>
          <w:color w:val="222222"/>
        </w:rPr>
        <w:t>avaghi</w:t>
      </w:r>
      <w:proofErr w:type="spellEnd"/>
      <w:r w:rsidR="00C24F29">
        <w:rPr>
          <w:rFonts w:asciiTheme="minorHAnsi" w:hAnsiTheme="minorHAnsi" w:cstheme="minorHAnsi"/>
          <w:color w:val="222222"/>
        </w:rPr>
        <w:t xml:space="preserve"> </w:t>
      </w:r>
      <w:r w:rsidR="00C24F29" w:rsidRPr="00DB011F">
        <w:rPr>
          <w:rFonts w:asciiTheme="minorHAnsi" w:hAnsiTheme="minorHAnsi" w:cstheme="minorHAnsi"/>
          <w:i/>
          <w:iCs/>
          <w:color w:val="222222"/>
        </w:rPr>
        <w:t>et al</w:t>
      </w:r>
      <w:r w:rsidR="00C24F29">
        <w:rPr>
          <w:rFonts w:asciiTheme="minorHAnsi" w:hAnsiTheme="minorHAnsi" w:cstheme="minorHAnsi"/>
          <w:color w:val="222222"/>
        </w:rPr>
        <w:t>, 2020).</w:t>
      </w:r>
    </w:p>
    <w:p w14:paraId="26BADEA1" w14:textId="01818E59"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Cybersecurity and data privacy are also major concerns. Digital systems store sensitive patient information, making them targets for cyberattacks. A security breach can lead to the </w:t>
      </w:r>
      <w:r w:rsidRPr="00DC2AB5">
        <w:rPr>
          <w:rFonts w:asciiTheme="minorHAnsi" w:hAnsiTheme="minorHAnsi" w:cstheme="minorHAnsi"/>
          <w:color w:val="222222"/>
        </w:rPr>
        <w:lastRenderedPageBreak/>
        <w:t>loss of confidential data, damaging patient trust and potentially disrupting healthcare services (N</w:t>
      </w:r>
      <w:r w:rsidR="0045440B">
        <w:rPr>
          <w:rFonts w:asciiTheme="minorHAnsi" w:hAnsiTheme="minorHAnsi" w:cstheme="minorHAnsi"/>
          <w:color w:val="222222"/>
        </w:rPr>
        <w:t>ational Health Service</w:t>
      </w:r>
      <w:r w:rsidRPr="00DC2AB5">
        <w:rPr>
          <w:rFonts w:asciiTheme="minorHAnsi" w:hAnsiTheme="minorHAnsi" w:cstheme="minorHAnsi"/>
          <w:color w:val="222222"/>
        </w:rPr>
        <w:t xml:space="preserve"> Digital, 2023</w:t>
      </w:r>
      <w:r w:rsidR="00E863F0">
        <w:rPr>
          <w:rFonts w:asciiTheme="minorHAnsi" w:hAnsiTheme="minorHAnsi" w:cstheme="minorHAnsi"/>
          <w:color w:val="222222"/>
        </w:rPr>
        <w:t xml:space="preserve">; </w:t>
      </w:r>
      <w:r w:rsidR="00C10EF5">
        <w:rPr>
          <w:rFonts w:asciiTheme="minorHAnsi" w:hAnsiTheme="minorHAnsi" w:cstheme="minorHAnsi"/>
          <w:color w:val="222222"/>
        </w:rPr>
        <w:t>World Health Organization, 2023</w:t>
      </w:r>
      <w:r w:rsidRPr="00DC2AB5">
        <w:rPr>
          <w:rFonts w:asciiTheme="minorHAnsi" w:hAnsiTheme="minorHAnsi" w:cstheme="minorHAnsi"/>
          <w:color w:val="222222"/>
        </w:rPr>
        <w:t>). Strong cybersecurity measures and staff training on data protection are necessary to prevent such risks</w:t>
      </w:r>
      <w:r>
        <w:rPr>
          <w:rFonts w:asciiTheme="minorHAnsi" w:hAnsiTheme="minorHAnsi" w:cstheme="minorHAnsi"/>
          <w:color w:val="222222"/>
        </w:rPr>
        <w:t xml:space="preserve"> (S</w:t>
      </w:r>
      <w:r w:rsidR="00180982">
        <w:rPr>
          <w:rFonts w:asciiTheme="minorHAnsi" w:hAnsiTheme="minorHAnsi" w:cstheme="minorHAnsi"/>
          <w:color w:val="222222"/>
        </w:rPr>
        <w:t>eh</w:t>
      </w:r>
      <w:r>
        <w:rPr>
          <w:rFonts w:asciiTheme="minorHAnsi" w:hAnsiTheme="minorHAnsi" w:cstheme="minorHAnsi"/>
          <w:color w:val="222222"/>
        </w:rPr>
        <w:t xml:space="preserve"> </w:t>
      </w:r>
      <w:r w:rsidRPr="00DB011F">
        <w:rPr>
          <w:rFonts w:asciiTheme="minorHAnsi" w:hAnsiTheme="minorHAnsi" w:cstheme="minorHAnsi"/>
          <w:i/>
          <w:iCs/>
          <w:color w:val="222222"/>
        </w:rPr>
        <w:t>et al.,</w:t>
      </w:r>
      <w:r>
        <w:rPr>
          <w:rFonts w:asciiTheme="minorHAnsi" w:hAnsiTheme="minorHAnsi" w:cstheme="minorHAnsi"/>
          <w:color w:val="222222"/>
        </w:rPr>
        <w:t xml:space="preserve"> 2020).</w:t>
      </w:r>
    </w:p>
    <w:p w14:paraId="69FB953C"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Another issue is unequal access to digital healthcare. While telemedicine and online health services improve accessibility, some patients</w:t>
      </w:r>
      <w:r>
        <w:rPr>
          <w:rFonts w:asciiTheme="minorHAnsi" w:hAnsiTheme="minorHAnsi" w:cstheme="minorHAnsi"/>
          <w:color w:val="222222"/>
        </w:rPr>
        <w:t xml:space="preserve">, </w:t>
      </w:r>
      <w:r w:rsidRPr="00DC2AB5">
        <w:rPr>
          <w:rFonts w:asciiTheme="minorHAnsi" w:hAnsiTheme="minorHAnsi" w:cstheme="minorHAnsi"/>
          <w:color w:val="222222"/>
        </w:rPr>
        <w:t>especially older adults and those in low-income communities</w:t>
      </w:r>
      <w:r>
        <w:rPr>
          <w:rFonts w:asciiTheme="minorHAnsi" w:hAnsiTheme="minorHAnsi" w:cstheme="minorHAnsi"/>
          <w:color w:val="222222"/>
        </w:rPr>
        <w:t xml:space="preserve">, </w:t>
      </w:r>
      <w:r w:rsidRPr="00DC2AB5">
        <w:rPr>
          <w:rFonts w:asciiTheme="minorHAnsi" w:hAnsiTheme="minorHAnsi" w:cstheme="minorHAnsi"/>
          <w:color w:val="222222"/>
        </w:rPr>
        <w:t>may struggle to use digital tools. Limited access to the internet or lack of digital literacy can prevent people from benefiting from these services, creating a digital divide (Clarke and Hutchings, 2019).</w:t>
      </w:r>
    </w:p>
    <w:p w14:paraId="37312E5D" w14:textId="065C233E" w:rsidR="002E3FF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The growing demand for healthcare services also presents a challenge. In Wales, the aging population means more people require long-term care and chronic disease management. While digital tools can help manage this demand, they are not a complete solution. Healthcare providers must balance digital solutions with in-person care to ensure all patients receive appropriate treatment </w:t>
      </w:r>
      <w:r>
        <w:rPr>
          <w:rFonts w:asciiTheme="minorHAnsi" w:hAnsiTheme="minorHAnsi" w:cstheme="minorHAnsi"/>
          <w:color w:val="222222"/>
        </w:rPr>
        <w:t>(Gann, 2019).</w:t>
      </w:r>
    </w:p>
    <w:p w14:paraId="23CA5C8A"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Conclusion</w:t>
      </w:r>
    </w:p>
    <w:p w14:paraId="254CCE82" w14:textId="77777777" w:rsidR="006E6884" w:rsidRPr="00DC2AB5"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Digital transformation is crucial for strategic health management in Wales. It </w:t>
      </w:r>
      <w:r>
        <w:rPr>
          <w:rFonts w:asciiTheme="minorHAnsi" w:hAnsiTheme="minorHAnsi" w:cstheme="minorHAnsi"/>
          <w:color w:val="222222"/>
        </w:rPr>
        <w:t xml:space="preserve">modernises </w:t>
      </w:r>
      <w:r w:rsidRPr="00DC2AB5">
        <w:rPr>
          <w:rFonts w:asciiTheme="minorHAnsi" w:hAnsiTheme="minorHAnsi" w:cstheme="minorHAnsi"/>
          <w:color w:val="222222"/>
        </w:rPr>
        <w:t>healthcare by streamlining processes, improving efficiency, and enhancing patient outcomes. Technologies such as electronic health records, artificial intelligence, and telemedicine help healthcare providers deliver faster, more accurate services while reducing errors and improving treatment quality.</w:t>
      </w:r>
      <w:r>
        <w:rPr>
          <w:rFonts w:asciiTheme="minorHAnsi" w:hAnsiTheme="minorHAnsi" w:cstheme="minorHAnsi"/>
          <w:color w:val="222222"/>
        </w:rPr>
        <w:t xml:space="preserve"> </w:t>
      </w:r>
      <w:r w:rsidRPr="00DC2AB5">
        <w:rPr>
          <w:rFonts w:asciiTheme="minorHAnsi" w:hAnsiTheme="minorHAnsi" w:cstheme="minorHAnsi"/>
          <w:color w:val="222222"/>
        </w:rPr>
        <w:t>Strong leadership is essential for successful digital transformation. Healthcare managers must ensure staff receive adequate training to develop digital skills, enabling them to use modern tools effectively. Implementing robust cybersecurity measures is critical to protecting patient data and maintaining public trust. Additionally, securing government funding is vital for investing in digital infrastructure and sustaining long-term advancements in healthcare technology.</w:t>
      </w:r>
    </w:p>
    <w:p w14:paraId="53BE5DD7" w14:textId="77777777" w:rsidR="002F20E4" w:rsidRDefault="006E6884" w:rsidP="006E6884">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Expanding</w:t>
      </w:r>
      <w:r w:rsidRPr="00DC2AB5">
        <w:rPr>
          <w:rFonts w:asciiTheme="minorHAnsi" w:hAnsiTheme="minorHAnsi" w:cstheme="minorHAnsi"/>
          <w:color w:val="222222"/>
        </w:rPr>
        <w:t xml:space="preserve"> digital training programs for healthcare workers will be necessary to reduce resistance to new technologies and promote continuous learning. Ensuring fair access to </w:t>
      </w:r>
      <w:r w:rsidRPr="00DC2AB5">
        <w:rPr>
          <w:rFonts w:asciiTheme="minorHAnsi" w:hAnsiTheme="minorHAnsi" w:cstheme="minorHAnsi"/>
          <w:color w:val="222222"/>
        </w:rPr>
        <w:lastRenderedPageBreak/>
        <w:t>digital healthcare across Wales is also important, particularly for those in rural or disadvantaged areas. Increasing investment in AI-driven healthcare solutions can enhance</w:t>
      </w:r>
    </w:p>
    <w:p w14:paraId="0E9B29CC" w14:textId="72201479" w:rsidR="006E6884" w:rsidRDefault="006E6884" w:rsidP="006E6884">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 diagnostic accuracy and efficiency, improving patient care</w:t>
      </w:r>
      <w:r>
        <w:rPr>
          <w:rFonts w:asciiTheme="minorHAnsi" w:hAnsiTheme="minorHAnsi" w:cstheme="minorHAnsi"/>
          <w:color w:val="222222"/>
        </w:rPr>
        <w:t xml:space="preserve">. </w:t>
      </w:r>
      <w:r w:rsidRPr="00DC2AB5">
        <w:rPr>
          <w:rFonts w:asciiTheme="minorHAnsi" w:hAnsiTheme="minorHAnsi" w:cstheme="minorHAnsi"/>
          <w:color w:val="222222"/>
        </w:rPr>
        <w:t>In summary, digital transformation is already reshaping healthcare in Wales by improving efficiency, reducing costs, and enhancing patient outcomes. With effective leadership, continued investment, and a focus on accessibility, Wales can create a modern healthcare system that meets the needs of its population.</w:t>
      </w:r>
    </w:p>
    <w:p w14:paraId="23BBDB95" w14:textId="77777777" w:rsidR="00F507A8" w:rsidRPr="00EA69A7" w:rsidRDefault="00F507A8" w:rsidP="00FD76B8">
      <w:pPr>
        <w:pStyle w:val="NormalWeb"/>
        <w:shd w:val="clear" w:color="auto" w:fill="FFFFFF"/>
        <w:spacing w:line="360" w:lineRule="auto"/>
        <w:rPr>
          <w:rFonts w:asciiTheme="minorHAnsi" w:hAnsiTheme="minorHAnsi" w:cstheme="minorHAnsi"/>
          <w:b/>
          <w:bCs/>
          <w:color w:val="222222"/>
        </w:rPr>
      </w:pPr>
    </w:p>
    <w:p w14:paraId="1B809044" w14:textId="40684877" w:rsidR="00C51AA9" w:rsidRPr="00EA69A7" w:rsidRDefault="00C51AA9" w:rsidP="00FD76B8">
      <w:pPr>
        <w:pStyle w:val="NormalWeb"/>
        <w:shd w:val="clear" w:color="auto" w:fill="FFFFFF"/>
        <w:spacing w:line="360" w:lineRule="auto"/>
        <w:rPr>
          <w:rFonts w:asciiTheme="minorHAnsi" w:hAnsiTheme="minorHAnsi" w:cstheme="minorHAnsi"/>
          <w:b/>
          <w:bCs/>
          <w:color w:val="222222"/>
        </w:rPr>
      </w:pPr>
      <w:r w:rsidRPr="00EA69A7">
        <w:rPr>
          <w:rFonts w:asciiTheme="minorHAnsi" w:hAnsiTheme="minorHAnsi" w:cstheme="minorHAnsi"/>
          <w:b/>
          <w:bCs/>
          <w:color w:val="222222"/>
        </w:rPr>
        <w:t>Reference</w:t>
      </w:r>
      <w:r w:rsidR="00EA69A7" w:rsidRPr="00EA69A7">
        <w:rPr>
          <w:rFonts w:asciiTheme="minorHAnsi" w:hAnsiTheme="minorHAnsi" w:cstheme="minorHAnsi"/>
          <w:b/>
          <w:bCs/>
          <w:color w:val="222222"/>
        </w:rPr>
        <w:t>s</w:t>
      </w:r>
    </w:p>
    <w:p w14:paraId="0B0D3AF2" w14:textId="697EEB35" w:rsidR="00FD76B8" w:rsidRPr="00DC2AB5" w:rsidRDefault="00FD76B8" w:rsidP="00FD76B8">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Adeyemi. O</w:t>
      </w:r>
      <w:r w:rsidR="00027B1C">
        <w:rPr>
          <w:rFonts w:asciiTheme="minorHAnsi" w:hAnsiTheme="minorHAnsi" w:cstheme="minorHAnsi"/>
          <w:color w:val="222222"/>
        </w:rPr>
        <w:t>.</w:t>
      </w:r>
      <w:r>
        <w:rPr>
          <w:rFonts w:asciiTheme="minorHAnsi" w:hAnsiTheme="minorHAnsi" w:cstheme="minorHAnsi"/>
          <w:color w:val="222222"/>
        </w:rPr>
        <w:t>, A. (2017)</w:t>
      </w:r>
      <w:r w:rsidR="00A9353D">
        <w:rPr>
          <w:rFonts w:asciiTheme="minorHAnsi" w:hAnsiTheme="minorHAnsi" w:cstheme="minorHAnsi"/>
          <w:color w:val="222222"/>
        </w:rPr>
        <w:t>.</w:t>
      </w:r>
      <w:r w:rsidR="00CD69E4">
        <w:rPr>
          <w:rFonts w:asciiTheme="minorHAnsi" w:hAnsiTheme="minorHAnsi" w:cstheme="minorHAnsi"/>
          <w:color w:val="222222"/>
        </w:rPr>
        <w:t>’</w:t>
      </w:r>
      <w:r>
        <w:rPr>
          <w:rFonts w:asciiTheme="minorHAnsi" w:hAnsiTheme="minorHAnsi" w:cstheme="minorHAnsi"/>
          <w:color w:val="222222"/>
        </w:rPr>
        <w:t xml:space="preserve"> Organizational Change and How It Affects Healthcare Employees: A Study on Employee Resistance to Change in Electronic Medical Record Implementation, (10602795). Available at: </w:t>
      </w:r>
      <w:r w:rsidR="00A40712">
        <w:rPr>
          <w:rFonts w:asciiTheme="minorHAnsi" w:hAnsiTheme="minorHAnsi" w:cstheme="minorHAnsi"/>
          <w:color w:val="222222"/>
        </w:rPr>
        <w:t xml:space="preserve"> </w:t>
      </w:r>
      <w:r w:rsidR="00D60CC1">
        <w:rPr>
          <w:rFonts w:asciiTheme="minorHAnsi" w:hAnsiTheme="minorHAnsi" w:cstheme="minorHAnsi"/>
          <w:color w:val="222222"/>
        </w:rPr>
        <w:t xml:space="preserve"> </w:t>
      </w:r>
      <w:hyperlink r:id="rId7" w:history="1">
        <w:r w:rsidRPr="00D20FA1">
          <w:rPr>
            <w:rStyle w:val="Hyperlink"/>
            <w:rFonts w:asciiTheme="minorHAnsi" w:hAnsiTheme="minorHAnsi" w:cstheme="minorHAnsi"/>
          </w:rPr>
          <w:t>https://www.proquest.com/docview/1936674539/fulltextPDF/6B4D2EA709C9436APQ/1?accountid=130472</w:t>
        </w:r>
      </w:hyperlink>
      <w:r>
        <w:rPr>
          <w:rFonts w:asciiTheme="minorHAnsi" w:hAnsiTheme="minorHAnsi" w:cstheme="minorHAnsi"/>
          <w:color w:val="222222"/>
        </w:rPr>
        <w:t xml:space="preserve"> (Accessed,8 2025).</w:t>
      </w:r>
    </w:p>
    <w:p w14:paraId="159B1E13" w14:textId="009014B0" w:rsidR="00FD76B8" w:rsidRDefault="00FD76B8" w:rsidP="00FD76B8">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Basilio, F.D., </w:t>
      </w:r>
      <w:proofErr w:type="spellStart"/>
      <w:r w:rsidRPr="00DC2AB5">
        <w:rPr>
          <w:rFonts w:asciiTheme="minorHAnsi" w:hAnsiTheme="minorHAnsi" w:cstheme="minorHAnsi"/>
          <w:color w:val="222222"/>
        </w:rPr>
        <w:t>Esposisto</w:t>
      </w:r>
      <w:proofErr w:type="spellEnd"/>
      <w:r w:rsidRPr="00DC2AB5">
        <w:rPr>
          <w:rFonts w:asciiTheme="minorHAnsi" w:hAnsiTheme="minorHAnsi" w:cstheme="minorHAnsi"/>
          <w:color w:val="222222"/>
        </w:rPr>
        <w:t xml:space="preserve">, G., </w:t>
      </w:r>
      <w:proofErr w:type="spellStart"/>
      <w:r w:rsidRPr="00DC2AB5">
        <w:rPr>
          <w:rFonts w:asciiTheme="minorHAnsi" w:hAnsiTheme="minorHAnsi" w:cstheme="minorHAnsi"/>
          <w:color w:val="222222"/>
        </w:rPr>
        <w:t>Monoscalco</w:t>
      </w:r>
      <w:proofErr w:type="spellEnd"/>
      <w:r w:rsidRPr="00DC2AB5">
        <w:rPr>
          <w:rFonts w:asciiTheme="minorHAnsi" w:hAnsiTheme="minorHAnsi" w:cstheme="minorHAnsi"/>
          <w:color w:val="222222"/>
        </w:rPr>
        <w:t>, L., Giansanti, D. (2022)</w:t>
      </w:r>
      <w:r w:rsidR="00CD69E4">
        <w:rPr>
          <w:rFonts w:asciiTheme="minorHAnsi" w:hAnsiTheme="minorHAnsi" w:cstheme="minorHAnsi"/>
          <w:color w:val="222222"/>
        </w:rPr>
        <w:t>.’</w:t>
      </w:r>
      <w:r w:rsidRPr="00DC2AB5">
        <w:rPr>
          <w:rFonts w:asciiTheme="minorHAnsi" w:hAnsiTheme="minorHAnsi" w:cstheme="minorHAnsi"/>
          <w:color w:val="222222"/>
        </w:rPr>
        <w:t xml:space="preserve">The Artificial intelligence in Digital Radiology: Part 2: Towards an investigation of acceptance and consensus on the Insiders, 10 (1), pp 153. Available at: </w:t>
      </w:r>
      <w:hyperlink r:id="rId8" w:history="1">
        <w:r w:rsidRPr="00DC2AB5">
          <w:rPr>
            <w:rStyle w:val="Hyperlink"/>
            <w:rFonts w:asciiTheme="minorHAnsi" w:hAnsiTheme="minorHAnsi" w:cstheme="minorHAnsi"/>
          </w:rPr>
          <w:t>https://www.mdpi.com/2227-9032/10/1/153</w:t>
        </w:r>
      </w:hyperlink>
      <w:r w:rsidRPr="00DC2AB5">
        <w:rPr>
          <w:rFonts w:asciiTheme="minorHAnsi" w:hAnsiTheme="minorHAnsi" w:cstheme="minorHAnsi"/>
          <w:color w:val="222222"/>
        </w:rPr>
        <w:t xml:space="preserve"> (Accessed 6,2025).</w:t>
      </w:r>
    </w:p>
    <w:p w14:paraId="4661F3EB" w14:textId="7E61A31E" w:rsidR="000A4051" w:rsidRDefault="001440CF" w:rsidP="001440CF">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Barbosa, W., Zhou, K., Waddell, E., Myers, T., Dorsey, E., R. (2021)</w:t>
      </w:r>
      <w:r w:rsidR="00CD69E4">
        <w:rPr>
          <w:rFonts w:asciiTheme="minorHAnsi" w:hAnsiTheme="minorHAnsi" w:cstheme="minorHAnsi"/>
          <w:color w:val="222222"/>
        </w:rPr>
        <w:t>.’</w:t>
      </w:r>
      <w:r>
        <w:rPr>
          <w:rFonts w:asciiTheme="minorHAnsi" w:hAnsiTheme="minorHAnsi" w:cstheme="minorHAnsi"/>
          <w:color w:val="222222"/>
        </w:rPr>
        <w:t xml:space="preserve"> Improving Access to Care: Telemedicine Across Medical Domains, 1(42) 463-481. Available at: </w:t>
      </w:r>
      <w:hyperlink r:id="rId9" w:history="1">
        <w:r w:rsidRPr="00D20FA1">
          <w:rPr>
            <w:rStyle w:val="Hyperlink"/>
            <w:rFonts w:asciiTheme="minorHAnsi" w:hAnsiTheme="minorHAnsi" w:cstheme="minorHAnsi"/>
          </w:rPr>
          <w:t>https://pubmed.ncbi.nlm.nih.gov/33798406/</w:t>
        </w:r>
      </w:hyperlink>
      <w:r>
        <w:rPr>
          <w:rFonts w:asciiTheme="minorHAnsi" w:hAnsiTheme="minorHAnsi" w:cstheme="minorHAnsi"/>
          <w:color w:val="222222"/>
        </w:rPr>
        <w:t xml:space="preserve"> (Accessed,9 2025).</w:t>
      </w:r>
    </w:p>
    <w:p w14:paraId="7FC45140" w14:textId="089472AE" w:rsidR="000A4051" w:rsidRDefault="000A4051" w:rsidP="001440CF">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Bodenheimer, T., Sinsky, </w:t>
      </w:r>
      <w:r w:rsidR="00445A71" w:rsidRPr="00DC2AB5">
        <w:rPr>
          <w:rFonts w:asciiTheme="minorHAnsi" w:hAnsiTheme="minorHAnsi" w:cstheme="minorHAnsi"/>
          <w:color w:val="222222"/>
        </w:rPr>
        <w:t>C</w:t>
      </w:r>
      <w:r w:rsidR="00445A71">
        <w:rPr>
          <w:rFonts w:asciiTheme="minorHAnsi" w:hAnsiTheme="minorHAnsi" w:cstheme="minorHAnsi"/>
          <w:color w:val="222222"/>
        </w:rPr>
        <w:t xml:space="preserve">. </w:t>
      </w:r>
      <w:r w:rsidRPr="00DC2AB5">
        <w:rPr>
          <w:rFonts w:asciiTheme="minorHAnsi" w:hAnsiTheme="minorHAnsi" w:cstheme="minorHAnsi"/>
          <w:color w:val="222222"/>
        </w:rPr>
        <w:t>(2014)</w:t>
      </w:r>
      <w:r w:rsidR="00CD69E4">
        <w:rPr>
          <w:rFonts w:asciiTheme="minorHAnsi" w:hAnsiTheme="minorHAnsi" w:cstheme="minorHAnsi"/>
          <w:color w:val="222222"/>
        </w:rPr>
        <w:t>.’</w:t>
      </w:r>
      <w:r w:rsidRPr="00DC2AB5">
        <w:rPr>
          <w:rFonts w:asciiTheme="minorHAnsi" w:hAnsiTheme="minorHAnsi" w:cstheme="minorHAnsi"/>
          <w:color w:val="222222"/>
        </w:rPr>
        <w:t xml:space="preserve"> From Triple to Quadruple Aim: Care of the Patient Requires Care of the Provider, 12(6)576-576.Avaialbe at: </w:t>
      </w:r>
      <w:hyperlink r:id="rId10" w:anchor="ref-9" w:history="1">
        <w:r w:rsidRPr="00DC2AB5">
          <w:rPr>
            <w:rStyle w:val="Hyperlink"/>
            <w:rFonts w:asciiTheme="minorHAnsi" w:hAnsiTheme="minorHAnsi" w:cstheme="minorHAnsi"/>
          </w:rPr>
          <w:t>https://www.annfammed.org/content/12/6/573#ref-9</w:t>
        </w:r>
      </w:hyperlink>
      <w:r w:rsidRPr="00DC2AB5">
        <w:rPr>
          <w:rFonts w:asciiTheme="minorHAnsi" w:hAnsiTheme="minorHAnsi" w:cstheme="minorHAnsi"/>
          <w:color w:val="222222"/>
        </w:rPr>
        <w:t xml:space="preserve"> (Access 1 2025).</w:t>
      </w:r>
    </w:p>
    <w:p w14:paraId="733C4CEA" w14:textId="77777777" w:rsidR="001F4F57" w:rsidRPr="00DC2AB5" w:rsidRDefault="001F4F57" w:rsidP="001F4F57">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Camacho, E., M., Gavan, </w:t>
      </w:r>
      <w:proofErr w:type="spellStart"/>
      <w:r w:rsidRPr="00DC2AB5">
        <w:rPr>
          <w:rFonts w:asciiTheme="minorHAnsi" w:hAnsiTheme="minorHAnsi" w:cstheme="minorHAnsi"/>
          <w:color w:val="222222"/>
        </w:rPr>
        <w:t>S.,Keers</w:t>
      </w:r>
      <w:proofErr w:type="spellEnd"/>
      <w:r w:rsidRPr="00DC2AB5">
        <w:rPr>
          <w:rFonts w:asciiTheme="minorHAnsi" w:hAnsiTheme="minorHAnsi" w:cstheme="minorHAnsi"/>
          <w:color w:val="222222"/>
        </w:rPr>
        <w:t>, R., N.,</w:t>
      </w:r>
      <w:proofErr w:type="spellStart"/>
      <w:r w:rsidRPr="00DC2AB5">
        <w:rPr>
          <w:rFonts w:asciiTheme="minorHAnsi" w:hAnsiTheme="minorHAnsi" w:cstheme="minorHAnsi"/>
          <w:color w:val="222222"/>
        </w:rPr>
        <w:t>Chuter,A</w:t>
      </w:r>
      <w:proofErr w:type="spellEnd"/>
      <w:r w:rsidRPr="00DC2AB5">
        <w:rPr>
          <w:rFonts w:asciiTheme="minorHAnsi" w:hAnsiTheme="minorHAnsi" w:cstheme="minorHAnsi"/>
          <w:color w:val="222222"/>
        </w:rPr>
        <w:t xml:space="preserve">., Elliott, R., A.,N., (2024) Estimating the impact on patient safety of enabling the digital transfer of patients’ prescription information </w:t>
      </w:r>
      <w:r w:rsidRPr="00DC2AB5">
        <w:rPr>
          <w:rFonts w:asciiTheme="minorHAnsi" w:hAnsiTheme="minorHAnsi" w:cstheme="minorHAnsi"/>
          <w:color w:val="222222"/>
        </w:rPr>
        <w:lastRenderedPageBreak/>
        <w:t xml:space="preserve">in the English NHS,33 (11).Available at:  </w:t>
      </w:r>
      <w:hyperlink r:id="rId11" w:history="1">
        <w:r w:rsidRPr="00DC2AB5">
          <w:rPr>
            <w:rStyle w:val="Hyperlink"/>
            <w:rFonts w:asciiTheme="minorHAnsi" w:hAnsiTheme="minorHAnsi" w:cstheme="minorHAnsi"/>
          </w:rPr>
          <w:t>https://qualitysafety.bmj.com/content/33/11/726</w:t>
        </w:r>
      </w:hyperlink>
      <w:r w:rsidRPr="00DC2AB5">
        <w:rPr>
          <w:rFonts w:asciiTheme="minorHAnsi" w:hAnsiTheme="minorHAnsi" w:cstheme="minorHAnsi"/>
          <w:color w:val="222222"/>
        </w:rPr>
        <w:t xml:space="preserve"> (Accessed 27, 2025).</w:t>
      </w:r>
    </w:p>
    <w:p w14:paraId="6B5FA44B" w14:textId="17B570CB" w:rsidR="001F4F57" w:rsidRDefault="001F4F57" w:rsidP="001F4F57">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Costa, R., T., Adib, K., Salama, N., Davia, S., Millana, A., M., Traver, V., Davtyan,</w:t>
      </w:r>
      <w:r w:rsidR="00AF5615">
        <w:rPr>
          <w:rFonts w:asciiTheme="minorHAnsi" w:hAnsiTheme="minorHAnsi" w:cstheme="minorHAnsi"/>
          <w:color w:val="222222"/>
        </w:rPr>
        <w:t xml:space="preserve"> </w:t>
      </w:r>
      <w:r w:rsidRPr="00DC2AB5">
        <w:rPr>
          <w:rFonts w:asciiTheme="minorHAnsi" w:hAnsiTheme="minorHAnsi" w:cstheme="minorHAnsi"/>
          <w:color w:val="222222"/>
        </w:rPr>
        <w:t>K. (2025)</w:t>
      </w:r>
      <w:r w:rsidR="007909F5">
        <w:rPr>
          <w:rFonts w:asciiTheme="minorHAnsi" w:hAnsiTheme="minorHAnsi" w:cstheme="minorHAnsi"/>
          <w:color w:val="222222"/>
        </w:rPr>
        <w:t>.’</w:t>
      </w:r>
      <w:r w:rsidRPr="00DC2AB5">
        <w:rPr>
          <w:rFonts w:asciiTheme="minorHAnsi" w:hAnsiTheme="minorHAnsi" w:cstheme="minorHAnsi"/>
          <w:color w:val="222222"/>
        </w:rPr>
        <w:t xml:space="preserve">Electronic health records and data exchange in the WHO European region: A subregional analysis of achievements, challenges, and prospects, 194 (105687). Available at: </w:t>
      </w:r>
      <w:hyperlink r:id="rId12" w:history="1">
        <w:r w:rsidRPr="00DC2AB5">
          <w:rPr>
            <w:rStyle w:val="Hyperlink"/>
            <w:rFonts w:asciiTheme="minorHAnsi" w:hAnsiTheme="minorHAnsi" w:cstheme="minorHAnsi"/>
          </w:rPr>
          <w:t>https://www.sciencedirect.com/science/article/pii/S1386505624003502?via%3Dihub</w:t>
        </w:r>
      </w:hyperlink>
      <w:r w:rsidRPr="00DC2AB5">
        <w:rPr>
          <w:rFonts w:asciiTheme="minorHAnsi" w:hAnsiTheme="minorHAnsi" w:cstheme="minorHAnsi"/>
          <w:color w:val="222222"/>
        </w:rPr>
        <w:t xml:space="preserve"> (Accessed,7 2025).</w:t>
      </w:r>
    </w:p>
    <w:p w14:paraId="27445042" w14:textId="5C7EBD06" w:rsidR="00D64C35" w:rsidRDefault="00D64C35" w:rsidP="00D64C35">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Clark-Castle, S., Hutchings</w:t>
      </w:r>
      <w:r w:rsidR="002322B8">
        <w:rPr>
          <w:rFonts w:asciiTheme="minorHAnsi" w:hAnsiTheme="minorHAnsi" w:cstheme="minorHAnsi"/>
          <w:color w:val="222222"/>
        </w:rPr>
        <w:t>.</w:t>
      </w:r>
      <w:r w:rsidRPr="00DC2AB5">
        <w:rPr>
          <w:rFonts w:asciiTheme="minorHAnsi" w:hAnsiTheme="minorHAnsi" w:cstheme="minorHAnsi"/>
          <w:color w:val="222222"/>
        </w:rPr>
        <w:t xml:space="preserve"> (2019)</w:t>
      </w:r>
      <w:r w:rsidR="00125971">
        <w:rPr>
          <w:rFonts w:asciiTheme="minorHAnsi" w:hAnsiTheme="minorHAnsi" w:cstheme="minorHAnsi"/>
          <w:color w:val="222222"/>
        </w:rPr>
        <w:t>.</w:t>
      </w:r>
      <w:r w:rsidRPr="00DC2AB5">
        <w:rPr>
          <w:rFonts w:asciiTheme="minorHAnsi" w:hAnsiTheme="minorHAnsi" w:cstheme="minorHAnsi"/>
          <w:color w:val="222222"/>
        </w:rPr>
        <w:t xml:space="preserve"> </w:t>
      </w:r>
      <w:r w:rsidR="00125971">
        <w:rPr>
          <w:rFonts w:asciiTheme="minorHAnsi" w:hAnsiTheme="minorHAnsi" w:cstheme="minorHAnsi"/>
          <w:color w:val="222222"/>
        </w:rPr>
        <w:t>‘</w:t>
      </w:r>
      <w:r w:rsidRPr="00DC2AB5">
        <w:rPr>
          <w:rFonts w:asciiTheme="minorHAnsi" w:hAnsiTheme="minorHAnsi" w:cstheme="minorHAnsi"/>
          <w:color w:val="222222"/>
        </w:rPr>
        <w:t xml:space="preserve">Achieving a digital NHS lessons for national policy from the acute sector Available at: </w:t>
      </w:r>
      <w:hyperlink r:id="rId13" w:history="1">
        <w:r w:rsidRPr="00DC2AB5">
          <w:rPr>
            <w:rStyle w:val="Hyperlink"/>
            <w:rFonts w:asciiTheme="minorHAnsi" w:hAnsiTheme="minorHAnsi" w:cstheme="minorHAnsi"/>
          </w:rPr>
          <w:t>https://www.nuffieldtrust.org.uk/sites/default/files/2019-05/digital-report-br1902-final.pdf</w:t>
        </w:r>
      </w:hyperlink>
      <w:r w:rsidRPr="00DC2AB5">
        <w:rPr>
          <w:rFonts w:asciiTheme="minorHAnsi" w:hAnsiTheme="minorHAnsi" w:cstheme="minorHAnsi"/>
          <w:color w:val="222222"/>
        </w:rPr>
        <w:t xml:space="preserve"> (Accessed 2 2025).</w:t>
      </w:r>
    </w:p>
    <w:p w14:paraId="42C83BD2" w14:textId="78D811A5" w:rsidR="0059087D" w:rsidRDefault="006D166F" w:rsidP="00D64C35">
      <w:pPr>
        <w:pStyle w:val="NormalWeb"/>
        <w:shd w:val="clear" w:color="auto" w:fill="FFFFFF"/>
        <w:spacing w:line="360" w:lineRule="auto"/>
        <w:rPr>
          <w:rFonts w:asciiTheme="minorHAnsi" w:hAnsiTheme="minorHAnsi" w:cstheme="minorHAnsi"/>
          <w:color w:val="212121"/>
          <w:shd w:val="clear" w:color="auto" w:fill="FFFFFF"/>
        </w:rPr>
      </w:pPr>
      <w:r w:rsidRPr="00DC2AB5">
        <w:rPr>
          <w:rFonts w:asciiTheme="minorHAnsi" w:hAnsiTheme="minorHAnsi" w:cstheme="minorHAnsi"/>
          <w:color w:val="212121"/>
          <w:shd w:val="clear" w:color="auto" w:fill="FFFFFF"/>
        </w:rPr>
        <w:t>Chhabra, C., Sharma, M.</w:t>
      </w:r>
      <w:r w:rsidR="00125971">
        <w:rPr>
          <w:rFonts w:asciiTheme="minorHAnsi" w:hAnsiTheme="minorHAnsi" w:cstheme="minorHAnsi"/>
          <w:color w:val="212121"/>
          <w:shd w:val="clear" w:color="auto" w:fill="FFFFFF"/>
        </w:rPr>
        <w:t xml:space="preserve"> </w:t>
      </w:r>
      <w:r w:rsidRPr="00DC2AB5">
        <w:rPr>
          <w:rFonts w:asciiTheme="minorHAnsi" w:hAnsiTheme="minorHAnsi" w:cstheme="minorHAnsi"/>
          <w:color w:val="212121"/>
          <w:shd w:val="clear" w:color="auto" w:fill="FFFFFF"/>
        </w:rPr>
        <w:t>(2022)</w:t>
      </w:r>
      <w:r w:rsidR="00125971">
        <w:rPr>
          <w:rFonts w:asciiTheme="minorHAnsi" w:hAnsiTheme="minorHAnsi" w:cstheme="minorHAnsi"/>
          <w:color w:val="212121"/>
          <w:shd w:val="clear" w:color="auto" w:fill="FFFFFF"/>
        </w:rPr>
        <w:t>.’</w:t>
      </w:r>
      <w:r w:rsidRPr="00DC2AB5">
        <w:rPr>
          <w:rFonts w:asciiTheme="minorHAnsi" w:hAnsiTheme="minorHAnsi" w:cstheme="minorHAnsi"/>
          <w:color w:val="212121"/>
          <w:shd w:val="clear" w:color="auto" w:fill="FFFFFF"/>
        </w:rPr>
        <w:t xml:space="preserve"> Proceedings of Data Analytics and Management, 2. Available at </w:t>
      </w:r>
      <w:hyperlink r:id="rId14" w:history="1">
        <w:r w:rsidRPr="00DC2AB5">
          <w:rPr>
            <w:rStyle w:val="Hyperlink"/>
            <w:rFonts w:asciiTheme="minorHAnsi" w:hAnsiTheme="minorHAnsi" w:cstheme="minorHAnsi"/>
            <w:shd w:val="clear" w:color="auto" w:fill="FFFFFF"/>
          </w:rPr>
          <w:t>https://link.springer.com/book/10.1007/978-981-16-6285-0(Accessed</w:t>
        </w:r>
      </w:hyperlink>
      <w:r w:rsidRPr="00DC2AB5">
        <w:rPr>
          <w:rFonts w:asciiTheme="minorHAnsi" w:hAnsiTheme="minorHAnsi" w:cstheme="minorHAnsi"/>
          <w:color w:val="212121"/>
          <w:shd w:val="clear" w:color="auto" w:fill="FFFFFF"/>
        </w:rPr>
        <w:t xml:space="preserve"> 5,2025)</w:t>
      </w:r>
      <w:r w:rsidR="0059087D">
        <w:rPr>
          <w:rFonts w:asciiTheme="minorHAnsi" w:hAnsiTheme="minorHAnsi" w:cstheme="minorHAnsi"/>
          <w:color w:val="212121"/>
          <w:shd w:val="clear" w:color="auto" w:fill="FFFFFF"/>
        </w:rPr>
        <w:t>.</w:t>
      </w:r>
    </w:p>
    <w:p w14:paraId="0FDE6F62" w14:textId="678D91DB" w:rsidR="00D07CEA" w:rsidRPr="009367C5" w:rsidRDefault="009367C5" w:rsidP="00D64C35">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Department of Health and Social Care, (2023) </w:t>
      </w:r>
      <w:r w:rsidRPr="00B5423F">
        <w:rPr>
          <w:rFonts w:asciiTheme="minorHAnsi" w:hAnsiTheme="minorHAnsi" w:cstheme="minorHAnsi"/>
          <w:i/>
          <w:iCs/>
          <w:color w:val="222222"/>
        </w:rPr>
        <w:t>The government’s 2023 mandate to NHS England. Available at:</w:t>
      </w:r>
      <w:r w:rsidRPr="00DC2AB5">
        <w:rPr>
          <w:rFonts w:asciiTheme="minorHAnsi" w:hAnsiTheme="minorHAnsi" w:cstheme="minorHAnsi"/>
          <w:color w:val="222222"/>
        </w:rPr>
        <w:t xml:space="preserve"> </w:t>
      </w:r>
      <w:hyperlink r:id="rId15" w:history="1">
        <w:r w:rsidRPr="00DC2AB5">
          <w:rPr>
            <w:rStyle w:val="Hyperlink"/>
            <w:rFonts w:asciiTheme="minorHAnsi" w:hAnsiTheme="minorHAnsi" w:cstheme="minorHAnsi"/>
          </w:rPr>
          <w:t>https://assets.publishing.service.gov.uk/media/648aef6f5f7bb700127faac8/government-2023-mandate-to-nhs-england.pdf</w:t>
        </w:r>
      </w:hyperlink>
      <w:r w:rsidRPr="00DC2AB5">
        <w:rPr>
          <w:rFonts w:asciiTheme="minorHAnsi" w:hAnsiTheme="minorHAnsi" w:cstheme="minorHAnsi"/>
          <w:color w:val="222222"/>
        </w:rPr>
        <w:t xml:space="preserve"> (Accessed 27 2025).</w:t>
      </w:r>
    </w:p>
    <w:p w14:paraId="7C7402FB" w14:textId="2B9A6697" w:rsidR="00650FCE" w:rsidRDefault="00650FCE" w:rsidP="00650FCE">
      <w:pPr>
        <w:pStyle w:val="NormalWeb"/>
        <w:shd w:val="clear" w:color="auto" w:fill="FFFFFF"/>
        <w:spacing w:line="360" w:lineRule="auto"/>
        <w:rPr>
          <w:rFonts w:asciiTheme="minorHAnsi" w:hAnsiTheme="minorHAnsi" w:cstheme="minorHAnsi"/>
          <w:color w:val="212121"/>
          <w:shd w:val="clear" w:color="auto" w:fill="FFFFFF"/>
        </w:rPr>
      </w:pPr>
      <w:proofErr w:type="spellStart"/>
      <w:r w:rsidRPr="00DC2AB5">
        <w:rPr>
          <w:rFonts w:asciiTheme="minorHAnsi" w:hAnsiTheme="minorHAnsi" w:cstheme="minorHAnsi"/>
          <w:color w:val="212121"/>
          <w:shd w:val="clear" w:color="auto" w:fill="FFFFFF"/>
        </w:rPr>
        <w:t>Ezeamii</w:t>
      </w:r>
      <w:proofErr w:type="spellEnd"/>
      <w:r w:rsidRPr="00DC2AB5">
        <w:rPr>
          <w:rFonts w:asciiTheme="minorHAnsi" w:hAnsiTheme="minorHAnsi" w:cstheme="minorHAnsi"/>
          <w:color w:val="212121"/>
          <w:shd w:val="clear" w:color="auto" w:fill="FFFFFF"/>
        </w:rPr>
        <w:t xml:space="preserve">, V., C., </w:t>
      </w:r>
      <w:proofErr w:type="spellStart"/>
      <w:r w:rsidRPr="00DC2AB5">
        <w:rPr>
          <w:rFonts w:asciiTheme="minorHAnsi" w:hAnsiTheme="minorHAnsi" w:cstheme="minorHAnsi"/>
          <w:color w:val="212121"/>
          <w:shd w:val="clear" w:color="auto" w:fill="FFFFFF"/>
        </w:rPr>
        <w:t>Okobi</w:t>
      </w:r>
      <w:proofErr w:type="spellEnd"/>
      <w:r w:rsidRPr="00DC2AB5">
        <w:rPr>
          <w:rFonts w:asciiTheme="minorHAnsi" w:hAnsiTheme="minorHAnsi" w:cstheme="minorHAnsi"/>
          <w:color w:val="212121"/>
          <w:shd w:val="clear" w:color="auto" w:fill="FFFFFF"/>
        </w:rPr>
        <w:t xml:space="preserve">, O., E., </w:t>
      </w:r>
      <w:proofErr w:type="spellStart"/>
      <w:r w:rsidRPr="00DC2AB5">
        <w:rPr>
          <w:rFonts w:asciiTheme="minorHAnsi" w:hAnsiTheme="minorHAnsi" w:cstheme="minorHAnsi"/>
          <w:color w:val="212121"/>
          <w:shd w:val="clear" w:color="auto" w:fill="FFFFFF"/>
        </w:rPr>
        <w:t>Wambai</w:t>
      </w:r>
      <w:proofErr w:type="spellEnd"/>
      <w:r w:rsidRPr="00DC2AB5">
        <w:rPr>
          <w:rFonts w:asciiTheme="minorHAnsi" w:hAnsiTheme="minorHAnsi" w:cstheme="minorHAnsi"/>
          <w:color w:val="212121"/>
          <w:shd w:val="clear" w:color="auto" w:fill="FFFFFF"/>
        </w:rPr>
        <w:t xml:space="preserve">-Sani, H., Perera, G., S., </w:t>
      </w:r>
      <w:proofErr w:type="spellStart"/>
      <w:r w:rsidRPr="00DC2AB5">
        <w:rPr>
          <w:rFonts w:asciiTheme="minorHAnsi" w:hAnsiTheme="minorHAnsi" w:cstheme="minorHAnsi"/>
          <w:color w:val="212121"/>
          <w:shd w:val="clear" w:color="auto" w:fill="FFFFFF"/>
        </w:rPr>
        <w:t>Zaynieva</w:t>
      </w:r>
      <w:proofErr w:type="spellEnd"/>
      <w:r w:rsidRPr="00DC2AB5">
        <w:rPr>
          <w:rFonts w:asciiTheme="minorHAnsi" w:hAnsiTheme="minorHAnsi" w:cstheme="minorHAnsi"/>
          <w:color w:val="212121"/>
          <w:shd w:val="clear" w:color="auto" w:fill="FFFFFF"/>
        </w:rPr>
        <w:t xml:space="preserve"> S, Okonkwo CC, </w:t>
      </w:r>
      <w:proofErr w:type="spellStart"/>
      <w:r w:rsidRPr="00DC2AB5">
        <w:rPr>
          <w:rFonts w:asciiTheme="minorHAnsi" w:hAnsiTheme="minorHAnsi" w:cstheme="minorHAnsi"/>
          <w:color w:val="212121"/>
          <w:shd w:val="clear" w:color="auto" w:fill="FFFFFF"/>
        </w:rPr>
        <w:t>Ohaiba</w:t>
      </w:r>
      <w:proofErr w:type="spellEnd"/>
      <w:r w:rsidRPr="00DC2AB5">
        <w:rPr>
          <w:rFonts w:asciiTheme="minorHAnsi" w:hAnsiTheme="minorHAnsi" w:cstheme="minorHAnsi"/>
          <w:color w:val="212121"/>
          <w:shd w:val="clear" w:color="auto" w:fill="FFFFFF"/>
        </w:rPr>
        <w:t xml:space="preserve"> MM, William-</w:t>
      </w:r>
      <w:proofErr w:type="spellStart"/>
      <w:r w:rsidRPr="00DC2AB5">
        <w:rPr>
          <w:rFonts w:asciiTheme="minorHAnsi" w:hAnsiTheme="minorHAnsi" w:cstheme="minorHAnsi"/>
          <w:color w:val="212121"/>
          <w:shd w:val="clear" w:color="auto" w:fill="FFFFFF"/>
        </w:rPr>
        <w:t>Enemali</w:t>
      </w:r>
      <w:proofErr w:type="spellEnd"/>
      <w:r w:rsidRPr="00DC2AB5">
        <w:rPr>
          <w:rFonts w:asciiTheme="minorHAnsi" w:hAnsiTheme="minorHAnsi" w:cstheme="minorHAnsi"/>
          <w:color w:val="212121"/>
          <w:shd w:val="clear" w:color="auto" w:fill="FFFFFF"/>
        </w:rPr>
        <w:t xml:space="preserve">, P., C., Obodo, O., </w:t>
      </w:r>
      <w:proofErr w:type="gramStart"/>
      <w:r w:rsidRPr="00DC2AB5">
        <w:rPr>
          <w:rFonts w:asciiTheme="minorHAnsi" w:hAnsiTheme="minorHAnsi" w:cstheme="minorHAnsi"/>
          <w:color w:val="212121"/>
          <w:shd w:val="clear" w:color="auto" w:fill="FFFFFF"/>
        </w:rPr>
        <w:t>R.,,</w:t>
      </w:r>
      <w:proofErr w:type="gramEnd"/>
      <w:r w:rsidRPr="00DC2AB5">
        <w:rPr>
          <w:rFonts w:asciiTheme="minorHAnsi" w:hAnsiTheme="minorHAnsi" w:cstheme="minorHAnsi"/>
          <w:color w:val="212121"/>
          <w:shd w:val="clear" w:color="auto" w:fill="FFFFFF"/>
        </w:rPr>
        <w:t xml:space="preserve"> </w:t>
      </w:r>
      <w:proofErr w:type="spellStart"/>
      <w:r w:rsidRPr="00DC2AB5">
        <w:rPr>
          <w:rFonts w:asciiTheme="minorHAnsi" w:hAnsiTheme="minorHAnsi" w:cstheme="minorHAnsi"/>
          <w:color w:val="212121"/>
          <w:shd w:val="clear" w:color="auto" w:fill="FFFFFF"/>
        </w:rPr>
        <w:t>Obiefuna</w:t>
      </w:r>
      <w:proofErr w:type="spellEnd"/>
      <w:r w:rsidRPr="00DC2AB5">
        <w:rPr>
          <w:rFonts w:asciiTheme="minorHAnsi" w:hAnsiTheme="minorHAnsi" w:cstheme="minorHAnsi"/>
          <w:color w:val="212121"/>
          <w:shd w:val="clear" w:color="auto" w:fill="FFFFFF"/>
        </w:rPr>
        <w:t>, N., G.</w:t>
      </w:r>
      <w:r w:rsidR="00125971">
        <w:rPr>
          <w:rFonts w:asciiTheme="minorHAnsi" w:hAnsiTheme="minorHAnsi" w:cstheme="minorHAnsi"/>
          <w:color w:val="212121"/>
          <w:shd w:val="clear" w:color="auto" w:fill="FFFFFF"/>
        </w:rPr>
        <w:t xml:space="preserve"> </w:t>
      </w:r>
      <w:r w:rsidRPr="00DC2AB5">
        <w:rPr>
          <w:rFonts w:asciiTheme="minorHAnsi" w:hAnsiTheme="minorHAnsi" w:cstheme="minorHAnsi"/>
          <w:color w:val="212121"/>
          <w:shd w:val="clear" w:color="auto" w:fill="FFFFFF"/>
        </w:rPr>
        <w:t>(202</w:t>
      </w:r>
      <w:r w:rsidR="007909F5">
        <w:rPr>
          <w:rFonts w:asciiTheme="minorHAnsi" w:hAnsiTheme="minorHAnsi" w:cstheme="minorHAnsi"/>
          <w:color w:val="212121"/>
          <w:shd w:val="clear" w:color="auto" w:fill="FFFFFF"/>
        </w:rPr>
        <w:t>4).’</w:t>
      </w:r>
      <w:r w:rsidRPr="00DC2AB5">
        <w:rPr>
          <w:rFonts w:asciiTheme="minorHAnsi" w:hAnsiTheme="minorHAnsi" w:cstheme="minorHAnsi"/>
          <w:color w:val="212121"/>
          <w:shd w:val="clear" w:color="auto" w:fill="FFFFFF"/>
        </w:rPr>
        <w:t xml:space="preserve"> Revolutionizing Healthcare: How Telemedicine Is Improving Patient Outcomes and Expanding Access to Care. Cureus.16(7): pp e63881.Available at:  </w:t>
      </w:r>
      <w:hyperlink r:id="rId16" w:history="1">
        <w:r w:rsidRPr="00DC2AB5">
          <w:rPr>
            <w:rStyle w:val="Hyperlink"/>
            <w:rFonts w:asciiTheme="minorHAnsi" w:hAnsiTheme="minorHAnsi" w:cstheme="minorHAnsi"/>
            <w:shd w:val="clear" w:color="auto" w:fill="FFFFFF"/>
          </w:rPr>
          <w:t>https://pubmed.ncbi.nlm.nih.gov/39099901/</w:t>
        </w:r>
      </w:hyperlink>
      <w:r w:rsidRPr="00DC2AB5">
        <w:rPr>
          <w:rFonts w:asciiTheme="minorHAnsi" w:hAnsiTheme="minorHAnsi" w:cstheme="minorHAnsi"/>
          <w:color w:val="212121"/>
          <w:shd w:val="clear" w:color="auto" w:fill="FFFFFF"/>
        </w:rPr>
        <w:t xml:space="preserve"> (Accessed 6,2025).</w:t>
      </w:r>
    </w:p>
    <w:p w14:paraId="41DDA582" w14:textId="709855C4" w:rsidR="009237DA" w:rsidRDefault="00581696" w:rsidP="00581696">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 xml:space="preserve"> </w:t>
      </w:r>
      <w:proofErr w:type="spellStart"/>
      <w:r w:rsidRPr="00DC2AB5">
        <w:rPr>
          <w:rFonts w:asciiTheme="minorHAnsi" w:hAnsiTheme="minorHAnsi" w:cstheme="minorHAnsi"/>
          <w:color w:val="222222"/>
        </w:rPr>
        <w:t>Gobburi</w:t>
      </w:r>
      <w:proofErr w:type="spellEnd"/>
      <w:r w:rsidRPr="00DC2AB5">
        <w:rPr>
          <w:rFonts w:asciiTheme="minorHAnsi" w:hAnsiTheme="minorHAnsi" w:cstheme="minorHAnsi"/>
          <w:color w:val="222222"/>
        </w:rPr>
        <w:t xml:space="preserve">, R., K., </w:t>
      </w:r>
      <w:proofErr w:type="spellStart"/>
      <w:r w:rsidRPr="00DC2AB5">
        <w:rPr>
          <w:rFonts w:asciiTheme="minorHAnsi" w:hAnsiTheme="minorHAnsi" w:cstheme="minorHAnsi"/>
          <w:color w:val="222222"/>
        </w:rPr>
        <w:t>Olawade</w:t>
      </w:r>
      <w:proofErr w:type="spellEnd"/>
      <w:r w:rsidRPr="00DC2AB5">
        <w:rPr>
          <w:rFonts w:asciiTheme="minorHAnsi" w:hAnsiTheme="minorHAnsi" w:cstheme="minorHAnsi"/>
          <w:color w:val="222222"/>
        </w:rPr>
        <w:t xml:space="preserve">, D., B., Olatunji, G., D., Kokori, E., </w:t>
      </w:r>
      <w:proofErr w:type="spellStart"/>
      <w:r w:rsidRPr="00DC2AB5">
        <w:rPr>
          <w:rFonts w:asciiTheme="minorHAnsi" w:hAnsiTheme="minorHAnsi" w:cstheme="minorHAnsi"/>
          <w:color w:val="222222"/>
        </w:rPr>
        <w:t>Aderinto</w:t>
      </w:r>
      <w:proofErr w:type="spellEnd"/>
      <w:r w:rsidRPr="00DC2AB5">
        <w:rPr>
          <w:rFonts w:asciiTheme="minorHAnsi" w:hAnsiTheme="minorHAnsi" w:cstheme="minorHAnsi"/>
          <w:color w:val="222222"/>
        </w:rPr>
        <w:t xml:space="preserve">, N., </w:t>
      </w:r>
      <w:proofErr w:type="spellStart"/>
      <w:r w:rsidRPr="00DC2AB5">
        <w:rPr>
          <w:rFonts w:asciiTheme="minorHAnsi" w:hAnsiTheme="minorHAnsi" w:cstheme="minorHAnsi"/>
          <w:color w:val="222222"/>
        </w:rPr>
        <w:t>Olawade</w:t>
      </w:r>
      <w:proofErr w:type="spellEnd"/>
      <w:r w:rsidRPr="00DC2AB5">
        <w:rPr>
          <w:rFonts w:asciiTheme="minorHAnsi" w:hAnsiTheme="minorHAnsi" w:cstheme="minorHAnsi"/>
          <w:color w:val="222222"/>
        </w:rPr>
        <w:t xml:space="preserve">, </w:t>
      </w:r>
      <w:r w:rsidR="000D2A21" w:rsidRPr="00DC2AB5">
        <w:rPr>
          <w:rFonts w:asciiTheme="minorHAnsi" w:hAnsiTheme="minorHAnsi" w:cstheme="minorHAnsi"/>
          <w:color w:val="222222"/>
        </w:rPr>
        <w:t>A., C., D.</w:t>
      </w:r>
      <w:r w:rsidR="00800DBA">
        <w:rPr>
          <w:rFonts w:asciiTheme="minorHAnsi" w:hAnsiTheme="minorHAnsi" w:cstheme="minorHAnsi"/>
          <w:color w:val="222222"/>
        </w:rPr>
        <w:t xml:space="preserve"> </w:t>
      </w:r>
      <w:r w:rsidRPr="00DC2AB5">
        <w:rPr>
          <w:rFonts w:asciiTheme="minorHAnsi" w:hAnsiTheme="minorHAnsi" w:cstheme="minorHAnsi"/>
          <w:color w:val="222222"/>
        </w:rPr>
        <w:t>(2025)</w:t>
      </w:r>
      <w:r w:rsidR="007909F5">
        <w:rPr>
          <w:rFonts w:asciiTheme="minorHAnsi" w:hAnsiTheme="minorHAnsi" w:cstheme="minorHAnsi"/>
          <w:color w:val="222222"/>
        </w:rPr>
        <w:t>.’</w:t>
      </w:r>
      <w:r w:rsidRPr="00DC2AB5">
        <w:rPr>
          <w:rFonts w:asciiTheme="minorHAnsi" w:hAnsiTheme="minorHAnsi" w:cstheme="minorHAnsi"/>
          <w:color w:val="222222"/>
        </w:rPr>
        <w:t xml:space="preserve"> Telemedicine use in rural areas of the United Kingdom to improve access to healthcare facilities: A review of current evidence,2 (1) pp 41-48. Available at: </w:t>
      </w:r>
      <w:hyperlink r:id="rId17" w:history="1">
        <w:r w:rsidRPr="00DC2AB5">
          <w:rPr>
            <w:rStyle w:val="Hyperlink"/>
            <w:rFonts w:asciiTheme="minorHAnsi" w:hAnsiTheme="minorHAnsi" w:cstheme="minorHAnsi"/>
          </w:rPr>
          <w:t>https://www.sciencedirect.com/science/article/</w:t>
        </w:r>
      </w:hyperlink>
      <w:r w:rsidRPr="00DC2AB5">
        <w:rPr>
          <w:rFonts w:asciiTheme="minorHAnsi" w:hAnsiTheme="minorHAnsi" w:cstheme="minorHAnsi"/>
          <w:color w:val="222222"/>
        </w:rPr>
        <w:t xml:space="preserve"> (Accessed,72025).</w:t>
      </w:r>
    </w:p>
    <w:p w14:paraId="2513EFC5" w14:textId="1B722249" w:rsidR="009913AA" w:rsidRDefault="00376D27" w:rsidP="00581696">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lastRenderedPageBreak/>
        <w:t>Gann, B.(2025)</w:t>
      </w:r>
      <w:r w:rsidR="00800DBA">
        <w:rPr>
          <w:rFonts w:asciiTheme="minorHAnsi" w:hAnsiTheme="minorHAnsi" w:cstheme="minorHAnsi"/>
          <w:color w:val="222222"/>
        </w:rPr>
        <w:t>.’</w:t>
      </w:r>
      <w:r>
        <w:rPr>
          <w:rFonts w:asciiTheme="minorHAnsi" w:hAnsiTheme="minorHAnsi" w:cstheme="minorHAnsi"/>
          <w:color w:val="222222"/>
        </w:rPr>
        <w:t xml:space="preserve">Digital Inclusion and Health in Wales, 23,(2)pp146-160.Available at: </w:t>
      </w:r>
      <w:hyperlink r:id="rId18" w:history="1">
        <w:r w:rsidRPr="00D20FA1">
          <w:rPr>
            <w:rStyle w:val="Hyperlink"/>
            <w:rFonts w:asciiTheme="minorHAnsi" w:hAnsiTheme="minorHAnsi" w:cstheme="minorHAnsi"/>
          </w:rPr>
          <w:t>https://www.tandfonline.com/doi/full/10.1080/15398285.2019.1608499</w:t>
        </w:r>
      </w:hyperlink>
      <w:r>
        <w:rPr>
          <w:rFonts w:asciiTheme="minorHAnsi" w:hAnsiTheme="minorHAnsi" w:cstheme="minorHAnsi"/>
          <w:color w:val="222222"/>
        </w:rPr>
        <w:t xml:space="preserve"> (Accessed 8,2025).</w:t>
      </w:r>
    </w:p>
    <w:p w14:paraId="5EA55D39" w14:textId="34F7620A" w:rsidR="009913AA" w:rsidRDefault="00EF2155" w:rsidP="00581696">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Ghafur, S., Fontana, G., Martin, G., Grass, E., Goodman, J., Darzi, A. (2019)</w:t>
      </w:r>
      <w:r w:rsidR="00800DBA">
        <w:rPr>
          <w:rFonts w:asciiTheme="minorHAnsi" w:hAnsiTheme="minorHAnsi" w:cstheme="minorHAnsi"/>
          <w:color w:val="222222"/>
        </w:rPr>
        <w:t>.’</w:t>
      </w:r>
      <w:r>
        <w:rPr>
          <w:rFonts w:asciiTheme="minorHAnsi" w:hAnsiTheme="minorHAnsi" w:cstheme="minorHAnsi"/>
          <w:color w:val="222222"/>
        </w:rPr>
        <w:t xml:space="preserve"> Improving Cyber Security in the NHS. Available at: </w:t>
      </w:r>
      <w:hyperlink r:id="rId19" w:history="1">
        <w:r w:rsidRPr="00D20FA1">
          <w:rPr>
            <w:rStyle w:val="Hyperlink"/>
            <w:rFonts w:asciiTheme="minorHAnsi" w:hAnsiTheme="minorHAnsi" w:cstheme="minorHAnsi"/>
          </w:rPr>
          <w:t>https://www.imperial.ac.uk/media/imperial-college/institute-of-global-health-innovation/Cyber-report-2020.pdf</w:t>
        </w:r>
      </w:hyperlink>
      <w:r>
        <w:rPr>
          <w:rFonts w:asciiTheme="minorHAnsi" w:hAnsiTheme="minorHAnsi" w:cstheme="minorHAnsi"/>
          <w:color w:val="222222"/>
        </w:rPr>
        <w:t xml:space="preserve"> (Accessed 8, 2025).</w:t>
      </w:r>
    </w:p>
    <w:p w14:paraId="5F31F14C" w14:textId="25F2F071" w:rsidR="00AB6128" w:rsidRDefault="009237DA" w:rsidP="009237DA">
      <w:pPr>
        <w:pStyle w:val="NormalWeb"/>
        <w:shd w:val="clear" w:color="auto" w:fill="FFFFFF"/>
        <w:spacing w:line="360" w:lineRule="auto"/>
        <w:rPr>
          <w:rFonts w:asciiTheme="minorHAnsi" w:eastAsiaTheme="minorHAnsi" w:hAnsiTheme="minorHAnsi" w:cstheme="minorHAnsi"/>
          <w:kern w:val="2"/>
          <w:lang w:eastAsia="en-US"/>
          <w14:ligatures w14:val="standardContextual"/>
        </w:rPr>
      </w:pPr>
      <w:r w:rsidRPr="00DC2AB5">
        <w:rPr>
          <w:rFonts w:asciiTheme="minorHAnsi" w:eastAsiaTheme="minorHAnsi" w:hAnsiTheme="minorHAnsi" w:cstheme="minorHAnsi"/>
          <w:kern w:val="2"/>
          <w:lang w:eastAsia="en-US"/>
          <w14:ligatures w14:val="standardContextual"/>
        </w:rPr>
        <w:t>Haleem, A., Javaid, M., Singh, R., P., Suman, R. (2021)</w:t>
      </w:r>
      <w:r w:rsidR="00800DBA">
        <w:rPr>
          <w:rFonts w:asciiTheme="minorHAnsi" w:eastAsiaTheme="minorHAnsi" w:hAnsiTheme="minorHAnsi" w:cstheme="minorHAnsi"/>
          <w:kern w:val="2"/>
          <w:lang w:eastAsia="en-US"/>
          <w14:ligatures w14:val="standardContextual"/>
        </w:rPr>
        <w:t>.’</w:t>
      </w:r>
      <w:r w:rsidR="00F32D1D">
        <w:rPr>
          <w:rFonts w:asciiTheme="minorHAnsi" w:eastAsiaTheme="minorHAnsi" w:hAnsiTheme="minorHAnsi" w:cstheme="minorHAnsi"/>
          <w:kern w:val="2"/>
          <w:lang w:eastAsia="en-US"/>
          <w14:ligatures w14:val="standardContextual"/>
        </w:rPr>
        <w:t xml:space="preserve"> </w:t>
      </w:r>
      <w:r w:rsidRPr="00DC2AB5">
        <w:rPr>
          <w:rFonts w:asciiTheme="minorHAnsi" w:eastAsiaTheme="minorHAnsi" w:hAnsiTheme="minorHAnsi" w:cstheme="minorHAnsi"/>
          <w:kern w:val="2"/>
          <w:lang w:eastAsia="en-US"/>
          <w14:ligatures w14:val="standardContextual"/>
        </w:rPr>
        <w:t xml:space="preserve">Telemedicine for healthcare: Capabilities, Features, barriers, and applications 2, (100117). Available at: </w:t>
      </w:r>
      <w:hyperlink r:id="rId20" w:history="1">
        <w:r w:rsidRPr="00DC2AB5">
          <w:rPr>
            <w:rStyle w:val="Hyperlink"/>
            <w:rFonts w:asciiTheme="minorHAnsi" w:eastAsiaTheme="minorHAnsi" w:hAnsiTheme="minorHAnsi" w:cstheme="minorHAnsi"/>
            <w:kern w:val="2"/>
            <w:lang w:eastAsia="en-US"/>
            <w14:ligatures w14:val="standardContextual"/>
          </w:rPr>
          <w:t>https://www.sciencedirect.com/science/article/pii/S2666351121000383?ref=pdf_download&amp;fr=RR-2&amp;rr=91ba4f5a3f91b0fb</w:t>
        </w:r>
      </w:hyperlink>
      <w:r w:rsidRPr="00DC2AB5">
        <w:rPr>
          <w:rFonts w:asciiTheme="minorHAnsi" w:eastAsiaTheme="minorHAnsi" w:hAnsiTheme="minorHAnsi" w:cstheme="minorHAnsi"/>
          <w:kern w:val="2"/>
          <w:lang w:eastAsia="en-US"/>
          <w14:ligatures w14:val="standardContextual"/>
        </w:rPr>
        <w:t xml:space="preserve"> (Accessed 5,2025).</w:t>
      </w:r>
    </w:p>
    <w:p w14:paraId="7970D07C" w14:textId="51C24FD4" w:rsidR="001618C8" w:rsidRDefault="00B63B7F" w:rsidP="009237DA">
      <w:pPr>
        <w:pStyle w:val="NormalWeb"/>
        <w:shd w:val="clear" w:color="auto" w:fill="FFFFFF"/>
        <w:spacing w:line="360" w:lineRule="auto"/>
        <w:rPr>
          <w:rFonts w:asciiTheme="minorHAnsi" w:eastAsiaTheme="minorHAnsi" w:hAnsiTheme="minorHAnsi" w:cstheme="minorHAnsi"/>
          <w:kern w:val="2"/>
          <w:lang w:eastAsia="en-US"/>
          <w14:ligatures w14:val="standardContextual"/>
        </w:rPr>
      </w:pPr>
      <w:r>
        <w:rPr>
          <w:rFonts w:asciiTheme="minorHAnsi" w:eastAsiaTheme="minorHAnsi" w:hAnsiTheme="minorHAnsi" w:cstheme="minorHAnsi"/>
          <w:kern w:val="2"/>
          <w:lang w:eastAsia="en-US"/>
          <w14:ligatures w14:val="standardContextual"/>
        </w:rPr>
        <w:t>Kumari, S</w:t>
      </w:r>
      <w:r w:rsidR="00D95F4A">
        <w:rPr>
          <w:rFonts w:asciiTheme="minorHAnsi" w:eastAsiaTheme="minorHAnsi" w:hAnsiTheme="minorHAnsi" w:cstheme="minorHAnsi"/>
          <w:kern w:val="2"/>
          <w:lang w:eastAsia="en-US"/>
          <w14:ligatures w14:val="standardContextual"/>
        </w:rPr>
        <w:t xml:space="preserve">., S., Lavanya, P., </w:t>
      </w:r>
      <w:proofErr w:type="spellStart"/>
      <w:r w:rsidR="00D95F4A">
        <w:rPr>
          <w:rFonts w:asciiTheme="minorHAnsi" w:eastAsiaTheme="minorHAnsi" w:hAnsiTheme="minorHAnsi" w:cstheme="minorHAnsi"/>
          <w:kern w:val="2"/>
          <w:lang w:eastAsia="en-US"/>
          <w14:ligatures w14:val="standardContextual"/>
        </w:rPr>
        <w:t>Pad</w:t>
      </w:r>
      <w:r w:rsidR="00E07636">
        <w:rPr>
          <w:rFonts w:asciiTheme="minorHAnsi" w:eastAsiaTheme="minorHAnsi" w:hAnsiTheme="minorHAnsi" w:cstheme="minorHAnsi"/>
          <w:kern w:val="2"/>
          <w:lang w:eastAsia="en-US"/>
          <w14:ligatures w14:val="standardContextual"/>
        </w:rPr>
        <w:t>mambika</w:t>
      </w:r>
      <w:proofErr w:type="spellEnd"/>
      <w:r w:rsidR="00E07636">
        <w:rPr>
          <w:rFonts w:asciiTheme="minorHAnsi" w:eastAsiaTheme="minorHAnsi" w:hAnsiTheme="minorHAnsi" w:cstheme="minorHAnsi"/>
          <w:kern w:val="2"/>
          <w:lang w:eastAsia="en-US"/>
          <w14:ligatures w14:val="standardContextual"/>
        </w:rPr>
        <w:t xml:space="preserve">, </w:t>
      </w:r>
      <w:r w:rsidR="00800DBA">
        <w:rPr>
          <w:rFonts w:asciiTheme="minorHAnsi" w:eastAsiaTheme="minorHAnsi" w:hAnsiTheme="minorHAnsi" w:cstheme="minorHAnsi"/>
          <w:kern w:val="2"/>
          <w:lang w:eastAsia="en-US"/>
          <w14:ligatures w14:val="standardContextual"/>
        </w:rPr>
        <w:t>P. (</w:t>
      </w:r>
      <w:r w:rsidR="00E07636">
        <w:rPr>
          <w:rFonts w:asciiTheme="minorHAnsi" w:eastAsiaTheme="minorHAnsi" w:hAnsiTheme="minorHAnsi" w:cstheme="minorHAnsi"/>
          <w:kern w:val="2"/>
          <w:lang w:eastAsia="en-US"/>
          <w14:ligatures w14:val="standardContextual"/>
        </w:rPr>
        <w:t>2024)</w:t>
      </w:r>
      <w:r w:rsidR="00800DBA">
        <w:rPr>
          <w:rFonts w:asciiTheme="minorHAnsi" w:eastAsiaTheme="minorHAnsi" w:hAnsiTheme="minorHAnsi" w:cstheme="minorHAnsi"/>
          <w:kern w:val="2"/>
          <w:lang w:eastAsia="en-US"/>
          <w14:ligatures w14:val="standardContextual"/>
        </w:rPr>
        <w:t>.’</w:t>
      </w:r>
      <w:r w:rsidR="003C21AF">
        <w:rPr>
          <w:rFonts w:asciiTheme="minorHAnsi" w:eastAsiaTheme="minorHAnsi" w:hAnsiTheme="minorHAnsi" w:cstheme="minorHAnsi"/>
          <w:kern w:val="2"/>
          <w:lang w:eastAsia="en-US"/>
          <w14:ligatures w14:val="standardContextual"/>
        </w:rPr>
        <w:t xml:space="preserve"> Bridging The Digital Divide: Addressing </w:t>
      </w:r>
      <w:r w:rsidR="006940E3">
        <w:rPr>
          <w:rFonts w:asciiTheme="minorHAnsi" w:eastAsiaTheme="minorHAnsi" w:hAnsiTheme="minorHAnsi" w:cstheme="minorHAnsi"/>
          <w:kern w:val="2"/>
          <w:lang w:eastAsia="en-US"/>
          <w14:ligatures w14:val="standardContextual"/>
        </w:rPr>
        <w:t xml:space="preserve">Inequality and Access </w:t>
      </w:r>
      <w:r w:rsidR="00735C20">
        <w:rPr>
          <w:rFonts w:asciiTheme="minorHAnsi" w:eastAsiaTheme="minorHAnsi" w:hAnsiTheme="minorHAnsi" w:cstheme="minorHAnsi"/>
          <w:kern w:val="2"/>
          <w:lang w:eastAsia="en-US"/>
          <w14:ligatures w14:val="standardContextual"/>
        </w:rPr>
        <w:t>Disparities, 12(3).</w:t>
      </w:r>
      <w:r w:rsidR="00A33649">
        <w:rPr>
          <w:rFonts w:asciiTheme="minorHAnsi" w:eastAsiaTheme="minorHAnsi" w:hAnsiTheme="minorHAnsi" w:cstheme="minorHAnsi"/>
          <w:kern w:val="2"/>
          <w:lang w:eastAsia="en-US"/>
          <w14:ligatures w14:val="standardContextual"/>
        </w:rPr>
        <w:t xml:space="preserve"> Available at: </w:t>
      </w:r>
      <w:hyperlink r:id="rId21" w:history="1">
        <w:r w:rsidR="00CE1575" w:rsidRPr="00CE1575">
          <w:rPr>
            <w:rFonts w:asciiTheme="minorHAnsi" w:eastAsiaTheme="minorHAnsi" w:hAnsiTheme="minorHAnsi" w:cstheme="minorBidi"/>
            <w:color w:val="0000FF"/>
            <w:kern w:val="2"/>
            <w:sz w:val="22"/>
            <w:szCs w:val="22"/>
            <w:u w:val="single"/>
            <w:lang w:eastAsia="en-US"/>
            <w14:ligatures w14:val="standardContextual"/>
          </w:rPr>
          <w:t>(PDF) Bridging The Digital Divide: Addressing Inequality and Access Disparities</w:t>
        </w:r>
      </w:hyperlink>
      <w:r w:rsidR="00A33649">
        <w:rPr>
          <w:rFonts w:asciiTheme="minorHAnsi" w:eastAsiaTheme="minorHAnsi" w:hAnsiTheme="minorHAnsi" w:cstheme="minorBidi"/>
          <w:kern w:val="2"/>
          <w:sz w:val="22"/>
          <w:szCs w:val="22"/>
          <w:lang w:eastAsia="en-US"/>
          <w14:ligatures w14:val="standardContextual"/>
        </w:rPr>
        <w:t xml:space="preserve"> (Accessed, 2</w:t>
      </w:r>
      <w:r w:rsidR="00D8178E">
        <w:rPr>
          <w:rFonts w:asciiTheme="minorHAnsi" w:eastAsiaTheme="minorHAnsi" w:hAnsiTheme="minorHAnsi" w:cstheme="minorBidi"/>
          <w:kern w:val="2"/>
          <w:sz w:val="22"/>
          <w:szCs w:val="22"/>
          <w:lang w:eastAsia="en-US"/>
          <w14:ligatures w14:val="standardContextual"/>
        </w:rPr>
        <w:t xml:space="preserve"> 2025).</w:t>
      </w:r>
    </w:p>
    <w:p w14:paraId="0B7F5A8B" w14:textId="630ACDD2" w:rsidR="00004EC1" w:rsidRDefault="001A0F8F" w:rsidP="001A0F8F">
      <w:pPr>
        <w:pStyle w:val="NormalWeb"/>
        <w:shd w:val="clear" w:color="auto" w:fill="FFFFFF"/>
        <w:spacing w:line="360" w:lineRule="auto"/>
        <w:rPr>
          <w:rFonts w:asciiTheme="minorHAnsi" w:hAnsiTheme="minorHAnsi" w:cstheme="minorHAnsi"/>
          <w:color w:val="212121"/>
          <w:shd w:val="clear" w:color="auto" w:fill="FFFFFF"/>
        </w:rPr>
      </w:pPr>
      <w:r w:rsidRPr="00DC2AB5">
        <w:rPr>
          <w:rFonts w:asciiTheme="minorHAnsi" w:hAnsiTheme="minorHAnsi" w:cstheme="minorHAnsi"/>
          <w:color w:val="212121"/>
          <w:shd w:val="clear" w:color="auto" w:fill="FFFFFF"/>
        </w:rPr>
        <w:t>Islam, R., Sultana, A., Islam, M., R. (2024)</w:t>
      </w:r>
      <w:r w:rsidR="00800DBA">
        <w:rPr>
          <w:rFonts w:asciiTheme="minorHAnsi" w:hAnsiTheme="minorHAnsi" w:cstheme="minorHAnsi"/>
          <w:color w:val="212121"/>
          <w:shd w:val="clear" w:color="auto" w:fill="FFFFFF"/>
        </w:rPr>
        <w:t>.’</w:t>
      </w:r>
      <w:r w:rsidRPr="00DC2AB5">
        <w:rPr>
          <w:rFonts w:asciiTheme="minorHAnsi" w:hAnsiTheme="minorHAnsi" w:cstheme="minorHAnsi"/>
          <w:color w:val="212121"/>
          <w:shd w:val="clear" w:color="auto" w:fill="FFFFFF"/>
        </w:rPr>
        <w:t xml:space="preserve"> A comprehensive review for chronic disease prediction using machine learning algorithms, 11 (27). Available at: </w:t>
      </w:r>
      <w:hyperlink r:id="rId22" w:history="1">
        <w:r w:rsidRPr="00DC2AB5">
          <w:rPr>
            <w:rStyle w:val="Hyperlink"/>
            <w:rFonts w:asciiTheme="minorHAnsi" w:hAnsiTheme="minorHAnsi" w:cstheme="minorHAnsi"/>
            <w:shd w:val="clear" w:color="auto" w:fill="FFFFFF"/>
          </w:rPr>
          <w:t>https://link.springer.com/article/10.1186/s43067-024-00150-4</w:t>
        </w:r>
      </w:hyperlink>
      <w:r w:rsidRPr="00DC2AB5">
        <w:rPr>
          <w:rFonts w:asciiTheme="minorHAnsi" w:hAnsiTheme="minorHAnsi" w:cstheme="minorHAnsi"/>
          <w:color w:val="212121"/>
          <w:shd w:val="clear" w:color="auto" w:fill="FFFFFF"/>
        </w:rPr>
        <w:t xml:space="preserve"> (Accessed 6, 2025).</w:t>
      </w:r>
    </w:p>
    <w:p w14:paraId="4B8DB0E0" w14:textId="799CB1EB" w:rsidR="00390EBE" w:rsidRPr="00DC2AB5" w:rsidRDefault="00390EBE" w:rsidP="00390EBE">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Nwosu, N., T. (2024)</w:t>
      </w:r>
      <w:r w:rsidR="00800DBA">
        <w:rPr>
          <w:rFonts w:asciiTheme="minorHAnsi" w:hAnsiTheme="minorHAnsi" w:cstheme="minorHAnsi"/>
          <w:color w:val="222222"/>
        </w:rPr>
        <w:t>.’</w:t>
      </w:r>
      <w:r w:rsidRPr="00DC2AB5">
        <w:rPr>
          <w:rFonts w:asciiTheme="minorHAnsi" w:hAnsiTheme="minorHAnsi" w:cstheme="minorHAnsi"/>
          <w:color w:val="222222"/>
        </w:rPr>
        <w:t xml:space="preserve"> Reducing operational costs in healthcare through advanced BI tools and data, 22 (03), pp 1144-1156. Available at: </w:t>
      </w:r>
      <w:hyperlink r:id="rId23" w:history="1">
        <w:r w:rsidRPr="00DC2AB5">
          <w:rPr>
            <w:rStyle w:val="Hyperlink"/>
            <w:rFonts w:asciiTheme="minorHAnsi" w:hAnsiTheme="minorHAnsi" w:cstheme="minorHAnsi"/>
          </w:rPr>
          <w:t>https://wjarr.com/content/reducing-operational-costs-healthcare-through-advanced-bi-tools-and-data-integration</w:t>
        </w:r>
      </w:hyperlink>
      <w:r w:rsidRPr="00DC2AB5">
        <w:rPr>
          <w:rFonts w:asciiTheme="minorHAnsi" w:hAnsiTheme="minorHAnsi" w:cstheme="minorHAnsi"/>
          <w:color w:val="222222"/>
        </w:rPr>
        <w:t xml:space="preserve"> (Accessed, 7, 2025).</w:t>
      </w:r>
    </w:p>
    <w:p w14:paraId="10B96428" w14:textId="71591ECD" w:rsidR="00F8418B" w:rsidRPr="00DC2AB5" w:rsidRDefault="00F8418B" w:rsidP="00F8418B">
      <w:pPr>
        <w:pStyle w:val="NormalWeb"/>
        <w:shd w:val="clear" w:color="auto" w:fill="FFFFFF"/>
        <w:spacing w:line="360" w:lineRule="auto"/>
        <w:rPr>
          <w:rFonts w:asciiTheme="minorHAnsi" w:eastAsiaTheme="minorHAnsi" w:hAnsiTheme="minorHAnsi" w:cstheme="minorHAnsi"/>
          <w:kern w:val="2"/>
          <w:lang w:eastAsia="en-US"/>
          <w14:ligatures w14:val="standardContextual"/>
        </w:rPr>
      </w:pPr>
      <w:r w:rsidRPr="00DC2AB5">
        <w:rPr>
          <w:rFonts w:asciiTheme="minorHAnsi" w:hAnsiTheme="minorHAnsi" w:cstheme="minorHAnsi"/>
          <w:color w:val="222222"/>
        </w:rPr>
        <w:t>National Health Service, (</w:t>
      </w:r>
      <w:r w:rsidR="004A429B" w:rsidRPr="00DC2AB5">
        <w:rPr>
          <w:rFonts w:asciiTheme="minorHAnsi" w:hAnsiTheme="minorHAnsi" w:cstheme="minorHAnsi"/>
          <w:color w:val="222222"/>
        </w:rPr>
        <w:t>2023)</w:t>
      </w:r>
      <w:r w:rsidR="004A429B" w:rsidRPr="00977288">
        <w:rPr>
          <w:rFonts w:asciiTheme="minorHAnsi" w:hAnsiTheme="minorHAnsi" w:cstheme="minorHAnsi"/>
          <w:i/>
          <w:iCs/>
          <w:color w:val="222222"/>
        </w:rPr>
        <w:t xml:space="preserve"> Purpose</w:t>
      </w:r>
      <w:r w:rsidRPr="00977288">
        <w:rPr>
          <w:rFonts w:asciiTheme="minorHAnsi" w:hAnsiTheme="minorHAnsi" w:cstheme="minorHAnsi"/>
          <w:i/>
          <w:iCs/>
          <w:color w:val="222222"/>
        </w:rPr>
        <w:t xml:space="preserve"> of the GP electronic health record- NHS England. Available at:</w:t>
      </w:r>
      <w:r w:rsidRPr="00DC2AB5">
        <w:rPr>
          <w:rFonts w:asciiTheme="minorHAnsi" w:hAnsiTheme="minorHAnsi" w:cstheme="minorHAnsi"/>
          <w:color w:val="222222"/>
        </w:rPr>
        <w:t xml:space="preserve"> </w:t>
      </w:r>
      <w:hyperlink r:id="rId24" w:history="1">
        <w:r w:rsidRPr="00DC2AB5">
          <w:rPr>
            <w:rFonts w:asciiTheme="minorHAnsi" w:eastAsiaTheme="minorHAnsi" w:hAnsiTheme="minorHAnsi" w:cstheme="minorHAnsi"/>
            <w:color w:val="0000FF"/>
            <w:kern w:val="2"/>
            <w:u w:val="single"/>
            <w:lang w:eastAsia="en-US"/>
            <w14:ligatures w14:val="standardContextual"/>
          </w:rPr>
          <w:t>NHS England » Purpose of the GP electronic health record</w:t>
        </w:r>
      </w:hyperlink>
      <w:r w:rsidRPr="00DC2AB5">
        <w:rPr>
          <w:rFonts w:asciiTheme="minorHAnsi" w:eastAsiaTheme="minorHAnsi" w:hAnsiTheme="minorHAnsi" w:cstheme="minorHAnsi"/>
          <w:kern w:val="2"/>
          <w:lang w:eastAsia="en-US"/>
          <w14:ligatures w14:val="standardContextual"/>
        </w:rPr>
        <w:t xml:space="preserve"> (Accessed 4,2025).</w:t>
      </w:r>
    </w:p>
    <w:p w14:paraId="313445CD" w14:textId="0B3F9C6F" w:rsidR="00F8418B" w:rsidRPr="00DC2AB5" w:rsidRDefault="00F8418B" w:rsidP="00F8418B">
      <w:pPr>
        <w:pStyle w:val="NormalWeb"/>
        <w:shd w:val="clear" w:color="auto" w:fill="FFFFFF"/>
        <w:spacing w:line="360" w:lineRule="auto"/>
        <w:rPr>
          <w:rFonts w:asciiTheme="minorHAnsi" w:eastAsiaTheme="minorHAnsi" w:hAnsiTheme="minorHAnsi" w:cstheme="minorHAnsi"/>
          <w:kern w:val="2"/>
          <w:lang w:eastAsia="en-US"/>
          <w14:ligatures w14:val="standardContextual"/>
        </w:rPr>
      </w:pPr>
      <w:r w:rsidRPr="00DC2AB5">
        <w:rPr>
          <w:rFonts w:asciiTheme="minorHAnsi" w:eastAsiaTheme="minorHAnsi" w:hAnsiTheme="minorHAnsi" w:cstheme="minorHAnsi"/>
          <w:kern w:val="2"/>
          <w:lang w:eastAsia="en-US"/>
          <w14:ligatures w14:val="standardContextual"/>
        </w:rPr>
        <w:t>National Health Service Wales, (2025</w:t>
      </w:r>
      <w:r w:rsidRPr="004A429B">
        <w:rPr>
          <w:rFonts w:asciiTheme="minorHAnsi" w:eastAsiaTheme="minorHAnsi" w:hAnsiTheme="minorHAnsi" w:cstheme="minorHAnsi"/>
          <w:i/>
          <w:iCs/>
          <w:kern w:val="2"/>
          <w:lang w:eastAsia="en-US"/>
          <w14:ligatures w14:val="standardContextual"/>
        </w:rPr>
        <w:t xml:space="preserve">) </w:t>
      </w:r>
      <w:r w:rsidRPr="005A342F">
        <w:rPr>
          <w:rFonts w:asciiTheme="minorHAnsi" w:eastAsiaTheme="minorHAnsi" w:hAnsiTheme="minorHAnsi" w:cstheme="minorHAnsi"/>
          <w:i/>
          <w:iCs/>
          <w:kern w:val="2"/>
          <w:lang w:eastAsia="en-US"/>
          <w14:ligatures w14:val="standardContextual"/>
        </w:rPr>
        <w:t>What does digital healthcare mean for you?</w:t>
      </w:r>
      <w:r w:rsidRPr="004A429B">
        <w:rPr>
          <w:rFonts w:asciiTheme="minorHAnsi" w:eastAsiaTheme="minorHAnsi" w:hAnsiTheme="minorHAnsi" w:cstheme="minorHAnsi"/>
          <w:i/>
          <w:iCs/>
          <w:kern w:val="2"/>
          <w:lang w:eastAsia="en-US"/>
          <w14:ligatures w14:val="standardContextual"/>
        </w:rPr>
        <w:t xml:space="preserve"> Available</w:t>
      </w:r>
      <w:r w:rsidRPr="00DC2AB5">
        <w:rPr>
          <w:rFonts w:asciiTheme="minorHAnsi" w:eastAsiaTheme="minorHAnsi" w:hAnsiTheme="minorHAnsi" w:cstheme="minorHAnsi"/>
          <w:kern w:val="2"/>
          <w:lang w:eastAsia="en-US"/>
          <w14:ligatures w14:val="standardContextual"/>
        </w:rPr>
        <w:t xml:space="preserve"> at: </w:t>
      </w:r>
      <w:hyperlink r:id="rId25" w:history="1">
        <w:r w:rsidRPr="00DC2AB5">
          <w:rPr>
            <w:rStyle w:val="Hyperlink"/>
            <w:rFonts w:asciiTheme="minorHAnsi" w:eastAsiaTheme="minorHAnsi" w:hAnsiTheme="minorHAnsi" w:cstheme="minorHAnsi"/>
            <w:kern w:val="2"/>
            <w:lang w:eastAsia="en-US"/>
            <w14:ligatures w14:val="standardContextual"/>
          </w:rPr>
          <w:t>https://dhcw.nhs.wales/news/in-depth/what-does-digital-healthcare-mean-for-you/</w:t>
        </w:r>
      </w:hyperlink>
      <w:r w:rsidRPr="00DC2AB5">
        <w:rPr>
          <w:rFonts w:asciiTheme="minorHAnsi" w:eastAsiaTheme="minorHAnsi" w:hAnsiTheme="minorHAnsi" w:cstheme="minorHAnsi"/>
          <w:kern w:val="2"/>
          <w:lang w:eastAsia="en-US"/>
          <w14:ligatures w14:val="standardContextual"/>
        </w:rPr>
        <w:t xml:space="preserve"> (Accessed 4,2025).</w:t>
      </w:r>
    </w:p>
    <w:p w14:paraId="00357423" w14:textId="172DCFEE" w:rsidR="002C2B81" w:rsidRDefault="002C2B81" w:rsidP="002C2B81">
      <w:pPr>
        <w:pStyle w:val="NormalWeb"/>
        <w:shd w:val="clear" w:color="auto" w:fill="FFFFFF"/>
        <w:spacing w:line="360" w:lineRule="auto"/>
        <w:rPr>
          <w:rFonts w:asciiTheme="minorHAnsi" w:hAnsiTheme="minorHAnsi" w:cstheme="minorHAnsi"/>
          <w:color w:val="212121"/>
          <w:shd w:val="clear" w:color="auto" w:fill="FFFFFF"/>
        </w:rPr>
      </w:pPr>
      <w:r w:rsidRPr="00DC2AB5">
        <w:rPr>
          <w:rFonts w:asciiTheme="minorHAnsi" w:hAnsiTheme="minorHAnsi" w:cstheme="minorHAnsi"/>
          <w:color w:val="212121"/>
          <w:shd w:val="clear" w:color="auto" w:fill="FFFFFF"/>
        </w:rPr>
        <w:t xml:space="preserve">National Health Service Wales, (2024) </w:t>
      </w:r>
      <w:r w:rsidRPr="005A342F">
        <w:rPr>
          <w:rFonts w:asciiTheme="minorHAnsi" w:hAnsiTheme="minorHAnsi" w:cstheme="minorHAnsi"/>
          <w:i/>
          <w:iCs/>
          <w:color w:val="212121"/>
          <w:shd w:val="clear" w:color="auto" w:fill="FFFFFF"/>
        </w:rPr>
        <w:t xml:space="preserve">Digital Health and Care Wales Organizational Strategy 2024-2030. Available at: </w:t>
      </w:r>
      <w:hyperlink r:id="rId26" w:history="1">
        <w:r w:rsidRPr="005A342F">
          <w:rPr>
            <w:rStyle w:val="Hyperlink"/>
            <w:rFonts w:asciiTheme="minorHAnsi" w:hAnsiTheme="minorHAnsi" w:cstheme="minorHAnsi"/>
            <w:i/>
            <w:iCs/>
            <w:shd w:val="clear" w:color="auto" w:fill="FFFFFF"/>
          </w:rPr>
          <w:t>h</w:t>
        </w:r>
        <w:r w:rsidRPr="005A342F">
          <w:rPr>
            <w:rStyle w:val="Hyperlink"/>
            <w:rFonts w:asciiTheme="minorHAnsi" w:hAnsiTheme="minorHAnsi" w:cstheme="minorHAnsi"/>
            <w:shd w:val="clear" w:color="auto" w:fill="FFFFFF"/>
          </w:rPr>
          <w:t>ttps://dhcw.nhs.wales/files/dhcw-strategies-and-</w:t>
        </w:r>
        <w:r w:rsidRPr="005A342F">
          <w:rPr>
            <w:rStyle w:val="Hyperlink"/>
            <w:rFonts w:asciiTheme="minorHAnsi" w:hAnsiTheme="minorHAnsi" w:cstheme="minorHAnsi"/>
            <w:shd w:val="clear" w:color="auto" w:fill="FFFFFF"/>
          </w:rPr>
          <w:lastRenderedPageBreak/>
          <w:t>frameworks/digital-health-and-care-wales-organisational-strategy-2024-2030/</w:t>
        </w:r>
      </w:hyperlink>
      <w:r w:rsidRPr="00DC2AB5">
        <w:rPr>
          <w:rFonts w:asciiTheme="minorHAnsi" w:hAnsiTheme="minorHAnsi" w:cstheme="minorHAnsi"/>
          <w:color w:val="212121"/>
          <w:shd w:val="clear" w:color="auto" w:fill="FFFFFF"/>
        </w:rPr>
        <w:t xml:space="preserve"> (Accessed 7,2025).</w:t>
      </w:r>
    </w:p>
    <w:p w14:paraId="341E2911" w14:textId="3ABABD79" w:rsidR="00613434" w:rsidRDefault="00613434" w:rsidP="002C2B81">
      <w:pPr>
        <w:pStyle w:val="NormalWeb"/>
        <w:shd w:val="clear" w:color="auto" w:fill="FFFFFF"/>
        <w:spacing w:line="360" w:lineRule="auto"/>
        <w:rPr>
          <w:rFonts w:asciiTheme="minorHAnsi" w:hAnsiTheme="minorHAnsi" w:cstheme="minorHAnsi"/>
          <w:color w:val="212121"/>
          <w:shd w:val="clear" w:color="auto" w:fill="FFFFFF"/>
        </w:rPr>
      </w:pPr>
      <w:proofErr w:type="spellStart"/>
      <w:r>
        <w:rPr>
          <w:rFonts w:asciiTheme="minorHAnsi" w:hAnsiTheme="minorHAnsi" w:cstheme="minorHAnsi"/>
          <w:color w:val="212121"/>
          <w:shd w:val="clear" w:color="auto" w:fill="FFFFFF"/>
        </w:rPr>
        <w:t>R</w:t>
      </w:r>
      <w:r w:rsidR="009B07D3">
        <w:rPr>
          <w:rFonts w:asciiTheme="minorHAnsi" w:hAnsiTheme="minorHAnsi" w:cstheme="minorHAnsi"/>
          <w:color w:val="212121"/>
          <w:shd w:val="clear" w:color="auto" w:fill="FFFFFF"/>
        </w:rPr>
        <w:t>avaghi</w:t>
      </w:r>
      <w:proofErr w:type="spellEnd"/>
      <w:r w:rsidR="009B07D3">
        <w:rPr>
          <w:rFonts w:asciiTheme="minorHAnsi" w:hAnsiTheme="minorHAnsi" w:cstheme="minorHAnsi"/>
          <w:color w:val="212121"/>
          <w:shd w:val="clear" w:color="auto" w:fill="FFFFFF"/>
        </w:rPr>
        <w:t xml:space="preserve">, H., </w:t>
      </w:r>
      <w:proofErr w:type="spellStart"/>
      <w:r w:rsidR="009B07D3">
        <w:rPr>
          <w:rFonts w:asciiTheme="minorHAnsi" w:hAnsiTheme="minorHAnsi" w:cstheme="minorHAnsi"/>
          <w:color w:val="212121"/>
          <w:shd w:val="clear" w:color="auto" w:fill="FFFFFF"/>
        </w:rPr>
        <w:t>Beyranvand</w:t>
      </w:r>
      <w:proofErr w:type="spellEnd"/>
      <w:r w:rsidR="009B07D3">
        <w:rPr>
          <w:rFonts w:asciiTheme="minorHAnsi" w:hAnsiTheme="minorHAnsi" w:cstheme="minorHAnsi"/>
          <w:color w:val="212121"/>
          <w:shd w:val="clear" w:color="auto" w:fill="FFFFFF"/>
        </w:rPr>
        <w:t>, T.,</w:t>
      </w:r>
      <w:r w:rsidR="007B0E9B">
        <w:rPr>
          <w:rFonts w:asciiTheme="minorHAnsi" w:hAnsiTheme="minorHAnsi" w:cstheme="minorHAnsi"/>
          <w:color w:val="212121"/>
          <w:shd w:val="clear" w:color="auto" w:fill="FFFFFF"/>
        </w:rPr>
        <w:t xml:space="preserve"> </w:t>
      </w:r>
      <w:r w:rsidR="009562A3">
        <w:rPr>
          <w:rFonts w:asciiTheme="minorHAnsi" w:hAnsiTheme="minorHAnsi" w:cstheme="minorHAnsi"/>
          <w:color w:val="212121"/>
          <w:shd w:val="clear" w:color="auto" w:fill="FFFFFF"/>
        </w:rPr>
        <w:t xml:space="preserve">Mannion, R., </w:t>
      </w:r>
      <w:proofErr w:type="spellStart"/>
      <w:r w:rsidR="009562A3">
        <w:rPr>
          <w:rFonts w:asciiTheme="minorHAnsi" w:hAnsiTheme="minorHAnsi" w:cstheme="minorHAnsi"/>
          <w:color w:val="212121"/>
          <w:shd w:val="clear" w:color="auto" w:fill="FFFFFF"/>
        </w:rPr>
        <w:t>Alijanzadeh</w:t>
      </w:r>
      <w:proofErr w:type="spellEnd"/>
      <w:r w:rsidR="001037E7">
        <w:rPr>
          <w:rFonts w:asciiTheme="minorHAnsi" w:hAnsiTheme="minorHAnsi" w:cstheme="minorHAnsi"/>
          <w:color w:val="212121"/>
          <w:shd w:val="clear" w:color="auto" w:fill="FFFFFF"/>
        </w:rPr>
        <w:t>,</w:t>
      </w:r>
      <w:r w:rsidR="007B0E9B">
        <w:rPr>
          <w:rFonts w:asciiTheme="minorHAnsi" w:hAnsiTheme="minorHAnsi" w:cstheme="minorHAnsi"/>
          <w:color w:val="212121"/>
          <w:shd w:val="clear" w:color="auto" w:fill="FFFFFF"/>
        </w:rPr>
        <w:t xml:space="preserve"> </w:t>
      </w:r>
      <w:r w:rsidR="001037E7">
        <w:rPr>
          <w:rFonts w:asciiTheme="minorHAnsi" w:hAnsiTheme="minorHAnsi" w:cstheme="minorHAnsi"/>
          <w:color w:val="212121"/>
          <w:shd w:val="clear" w:color="auto" w:fill="FFFFFF"/>
        </w:rPr>
        <w:t xml:space="preserve">M., </w:t>
      </w:r>
      <w:proofErr w:type="spellStart"/>
      <w:r w:rsidR="001037E7">
        <w:rPr>
          <w:rFonts w:asciiTheme="minorHAnsi" w:hAnsiTheme="minorHAnsi" w:cstheme="minorHAnsi"/>
          <w:color w:val="212121"/>
          <w:shd w:val="clear" w:color="auto" w:fill="FFFFFF"/>
        </w:rPr>
        <w:t>Aryankhesal</w:t>
      </w:r>
      <w:proofErr w:type="spellEnd"/>
      <w:r w:rsidR="001037E7">
        <w:rPr>
          <w:rFonts w:asciiTheme="minorHAnsi" w:hAnsiTheme="minorHAnsi" w:cstheme="minorHAnsi"/>
          <w:color w:val="212121"/>
          <w:shd w:val="clear" w:color="auto" w:fill="FFFFFF"/>
        </w:rPr>
        <w:t xml:space="preserve">, A., </w:t>
      </w:r>
      <w:proofErr w:type="spellStart"/>
      <w:r w:rsidR="009B30ED">
        <w:rPr>
          <w:rFonts w:asciiTheme="minorHAnsi" w:hAnsiTheme="minorHAnsi" w:cstheme="minorHAnsi"/>
          <w:color w:val="212121"/>
          <w:shd w:val="clear" w:color="auto" w:fill="FFFFFF"/>
        </w:rPr>
        <w:t>Belorgeot</w:t>
      </w:r>
      <w:proofErr w:type="spellEnd"/>
      <w:r w:rsidR="009B30ED">
        <w:rPr>
          <w:rFonts w:asciiTheme="minorHAnsi" w:hAnsiTheme="minorHAnsi" w:cstheme="minorHAnsi"/>
          <w:color w:val="212121"/>
          <w:shd w:val="clear" w:color="auto" w:fill="FFFFFF"/>
        </w:rPr>
        <w:t xml:space="preserve">, V., </w:t>
      </w:r>
      <w:proofErr w:type="gramStart"/>
      <w:r w:rsidR="009B30ED">
        <w:rPr>
          <w:rFonts w:asciiTheme="minorHAnsi" w:hAnsiTheme="minorHAnsi" w:cstheme="minorHAnsi"/>
          <w:color w:val="212121"/>
          <w:shd w:val="clear" w:color="auto" w:fill="FFFFFF"/>
        </w:rPr>
        <w:t>D.</w:t>
      </w:r>
      <w:r w:rsidR="009C1D95">
        <w:rPr>
          <w:rFonts w:asciiTheme="minorHAnsi" w:hAnsiTheme="minorHAnsi" w:cstheme="minorHAnsi"/>
          <w:color w:val="212121"/>
          <w:shd w:val="clear" w:color="auto" w:fill="FFFFFF"/>
        </w:rPr>
        <w:t>(</w:t>
      </w:r>
      <w:proofErr w:type="gramEnd"/>
      <w:r w:rsidR="009C1D95">
        <w:rPr>
          <w:rFonts w:asciiTheme="minorHAnsi" w:hAnsiTheme="minorHAnsi" w:cstheme="minorHAnsi"/>
          <w:color w:val="212121"/>
          <w:shd w:val="clear" w:color="auto" w:fill="FFFFFF"/>
        </w:rPr>
        <w:t>2020)</w:t>
      </w:r>
      <w:r w:rsidR="0098160A">
        <w:rPr>
          <w:rFonts w:asciiTheme="minorHAnsi" w:hAnsiTheme="minorHAnsi" w:cstheme="minorHAnsi"/>
          <w:color w:val="212121"/>
          <w:shd w:val="clear" w:color="auto" w:fill="FFFFFF"/>
        </w:rPr>
        <w:t>.’</w:t>
      </w:r>
      <w:r w:rsidR="009C1D95">
        <w:rPr>
          <w:rFonts w:asciiTheme="minorHAnsi" w:hAnsiTheme="minorHAnsi" w:cstheme="minorHAnsi"/>
          <w:color w:val="212121"/>
          <w:shd w:val="clear" w:color="auto" w:fill="FFFFFF"/>
        </w:rPr>
        <w:t xml:space="preserve"> Effectiveness of training and educational pro</w:t>
      </w:r>
      <w:r w:rsidR="00607452">
        <w:rPr>
          <w:rFonts w:asciiTheme="minorHAnsi" w:hAnsiTheme="minorHAnsi" w:cstheme="minorHAnsi"/>
          <w:color w:val="212121"/>
          <w:shd w:val="clear" w:color="auto" w:fill="FFFFFF"/>
        </w:rPr>
        <w:t>grams for hospital managers:</w:t>
      </w:r>
      <w:r w:rsidR="000E39FF">
        <w:rPr>
          <w:rFonts w:asciiTheme="minorHAnsi" w:hAnsiTheme="minorHAnsi" w:cstheme="minorHAnsi"/>
          <w:color w:val="212121"/>
          <w:shd w:val="clear" w:color="auto" w:fill="FFFFFF"/>
        </w:rPr>
        <w:t xml:space="preserve"> </w:t>
      </w:r>
      <w:r w:rsidR="00607452">
        <w:rPr>
          <w:rFonts w:asciiTheme="minorHAnsi" w:hAnsiTheme="minorHAnsi" w:cstheme="minorHAnsi"/>
          <w:color w:val="212121"/>
          <w:shd w:val="clear" w:color="auto" w:fill="FFFFFF"/>
        </w:rPr>
        <w:t>A systematic revi</w:t>
      </w:r>
      <w:r w:rsidR="007B0E9B">
        <w:rPr>
          <w:rFonts w:asciiTheme="minorHAnsi" w:hAnsiTheme="minorHAnsi" w:cstheme="minorHAnsi"/>
          <w:color w:val="212121"/>
          <w:shd w:val="clear" w:color="auto" w:fill="FFFFFF"/>
        </w:rPr>
        <w:t>ew</w:t>
      </w:r>
      <w:r w:rsidR="002F22C7">
        <w:rPr>
          <w:rFonts w:asciiTheme="minorHAnsi" w:hAnsiTheme="minorHAnsi" w:cstheme="minorHAnsi"/>
          <w:color w:val="212121"/>
          <w:shd w:val="clear" w:color="auto" w:fill="FFFFFF"/>
        </w:rPr>
        <w:t>, 34 (2)</w:t>
      </w:r>
      <w:r w:rsidR="00B83D52">
        <w:rPr>
          <w:rFonts w:asciiTheme="minorHAnsi" w:hAnsiTheme="minorHAnsi" w:cstheme="minorHAnsi"/>
          <w:color w:val="212121"/>
          <w:shd w:val="clear" w:color="auto" w:fill="FFFFFF"/>
        </w:rPr>
        <w:t>. A</w:t>
      </w:r>
      <w:r w:rsidR="00CC5862">
        <w:rPr>
          <w:rFonts w:asciiTheme="minorHAnsi" w:hAnsiTheme="minorHAnsi" w:cstheme="minorHAnsi"/>
          <w:color w:val="212121"/>
          <w:shd w:val="clear" w:color="auto" w:fill="FFFFFF"/>
        </w:rPr>
        <w:t xml:space="preserve">vailable at: </w:t>
      </w:r>
      <w:hyperlink r:id="rId27" w:history="1">
        <w:r w:rsidR="00CC5862" w:rsidRPr="00D20FA1">
          <w:rPr>
            <w:rStyle w:val="Hyperlink"/>
            <w:rFonts w:asciiTheme="minorHAnsi" w:hAnsiTheme="minorHAnsi" w:cstheme="minorHAnsi"/>
            <w:shd w:val="clear" w:color="auto" w:fill="FFFFFF"/>
          </w:rPr>
          <w:t>https://journals.sagepub.com/doi/full/10.1177/0951484820971460</w:t>
        </w:r>
      </w:hyperlink>
      <w:r w:rsidR="00CC5862">
        <w:rPr>
          <w:rFonts w:asciiTheme="minorHAnsi" w:hAnsiTheme="minorHAnsi" w:cstheme="minorHAnsi"/>
          <w:color w:val="212121"/>
          <w:shd w:val="clear" w:color="auto" w:fill="FFFFFF"/>
        </w:rPr>
        <w:t xml:space="preserve"> (Accessed, 9 2025).</w:t>
      </w:r>
    </w:p>
    <w:p w14:paraId="59103440" w14:textId="508DEB02" w:rsidR="00487132" w:rsidRDefault="00FF6641" w:rsidP="00FF6641">
      <w:pPr>
        <w:pStyle w:val="NormalWeb"/>
        <w:shd w:val="clear" w:color="auto" w:fill="FFFFFF"/>
        <w:spacing w:line="360" w:lineRule="auto"/>
        <w:rPr>
          <w:rFonts w:asciiTheme="minorHAnsi" w:hAnsiTheme="minorHAnsi" w:cstheme="minorHAnsi"/>
          <w:color w:val="222222"/>
        </w:rPr>
      </w:pPr>
      <w:proofErr w:type="spellStart"/>
      <w:r w:rsidRPr="00DC2AB5">
        <w:rPr>
          <w:rFonts w:asciiTheme="minorHAnsi" w:hAnsiTheme="minorHAnsi" w:cstheme="minorHAnsi"/>
          <w:color w:val="222222"/>
        </w:rPr>
        <w:t>Stoumps</w:t>
      </w:r>
      <w:proofErr w:type="spellEnd"/>
      <w:r w:rsidRPr="00DC2AB5">
        <w:rPr>
          <w:rFonts w:asciiTheme="minorHAnsi" w:hAnsiTheme="minorHAnsi" w:cstheme="minorHAnsi"/>
          <w:color w:val="222222"/>
        </w:rPr>
        <w:t xml:space="preserve">, A., Kitsios, F., </w:t>
      </w:r>
      <w:proofErr w:type="spellStart"/>
      <w:r w:rsidRPr="00DC2AB5">
        <w:rPr>
          <w:rFonts w:asciiTheme="minorHAnsi" w:hAnsiTheme="minorHAnsi" w:cstheme="minorHAnsi"/>
          <w:color w:val="222222"/>
        </w:rPr>
        <w:t>Talias</w:t>
      </w:r>
      <w:proofErr w:type="spellEnd"/>
      <w:r w:rsidRPr="00DC2AB5">
        <w:rPr>
          <w:rFonts w:asciiTheme="minorHAnsi" w:hAnsiTheme="minorHAnsi" w:cstheme="minorHAnsi"/>
          <w:color w:val="222222"/>
        </w:rPr>
        <w:t>, M., A.</w:t>
      </w:r>
      <w:r w:rsidR="007345D0">
        <w:rPr>
          <w:rFonts w:asciiTheme="minorHAnsi" w:hAnsiTheme="minorHAnsi" w:cstheme="minorHAnsi"/>
          <w:color w:val="222222"/>
        </w:rPr>
        <w:t xml:space="preserve"> </w:t>
      </w:r>
      <w:r w:rsidRPr="00DC2AB5">
        <w:rPr>
          <w:rFonts w:asciiTheme="minorHAnsi" w:hAnsiTheme="minorHAnsi" w:cstheme="minorHAnsi"/>
          <w:color w:val="222222"/>
        </w:rPr>
        <w:t>(2023)</w:t>
      </w:r>
      <w:r w:rsidR="007345D0">
        <w:rPr>
          <w:rFonts w:asciiTheme="minorHAnsi" w:hAnsiTheme="minorHAnsi" w:cstheme="minorHAnsi"/>
          <w:color w:val="222222"/>
        </w:rPr>
        <w:t>.’</w:t>
      </w:r>
      <w:r w:rsidRPr="00DC2AB5">
        <w:rPr>
          <w:rFonts w:asciiTheme="minorHAnsi" w:hAnsiTheme="minorHAnsi" w:cstheme="minorHAnsi"/>
          <w:color w:val="222222"/>
        </w:rPr>
        <w:t xml:space="preserve"> Digital Transformation in Healthcare: Technology Acceptance and Its Applications,20(4</w:t>
      </w:r>
      <w:proofErr w:type="gramStart"/>
      <w:r w:rsidRPr="00DC2AB5">
        <w:rPr>
          <w:rFonts w:asciiTheme="minorHAnsi" w:hAnsiTheme="minorHAnsi" w:cstheme="minorHAnsi"/>
          <w:color w:val="222222"/>
        </w:rPr>
        <w:t>),pp3407.Available</w:t>
      </w:r>
      <w:proofErr w:type="gramEnd"/>
      <w:r w:rsidRPr="00DC2AB5">
        <w:rPr>
          <w:rFonts w:asciiTheme="minorHAnsi" w:hAnsiTheme="minorHAnsi" w:cstheme="minorHAnsi"/>
          <w:color w:val="222222"/>
        </w:rPr>
        <w:t xml:space="preserve"> at: </w:t>
      </w:r>
      <w:hyperlink r:id="rId28" w:history="1">
        <w:r w:rsidRPr="00DC2AB5">
          <w:rPr>
            <w:rStyle w:val="Hyperlink"/>
            <w:rFonts w:asciiTheme="minorHAnsi" w:hAnsiTheme="minorHAnsi" w:cstheme="minorHAnsi"/>
          </w:rPr>
          <w:t>https://www.mdpi.com/1660-4601/20/4/3407</w:t>
        </w:r>
      </w:hyperlink>
      <w:r w:rsidRPr="00DC2AB5">
        <w:rPr>
          <w:rFonts w:asciiTheme="minorHAnsi" w:hAnsiTheme="minorHAnsi" w:cstheme="minorHAnsi"/>
          <w:color w:val="222222"/>
        </w:rPr>
        <w:t xml:space="preserve"> (Accessed 5,2025).</w:t>
      </w:r>
    </w:p>
    <w:p w14:paraId="33609A23" w14:textId="121E17AE" w:rsidR="00BB524F" w:rsidRDefault="00E70FB3" w:rsidP="00E70FB3">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Sheikh, A., Anderson, M., Albala, S., Casadei, B., Franklin, B., D., Richards, M. (2021)</w:t>
      </w:r>
      <w:r w:rsidR="00B503C2">
        <w:rPr>
          <w:rFonts w:asciiTheme="minorHAnsi" w:hAnsiTheme="minorHAnsi" w:cstheme="minorHAnsi"/>
          <w:color w:val="222222"/>
        </w:rPr>
        <w:t>.’</w:t>
      </w:r>
      <w:r>
        <w:rPr>
          <w:rFonts w:asciiTheme="minorHAnsi" w:hAnsiTheme="minorHAnsi" w:cstheme="minorHAnsi"/>
          <w:color w:val="222222"/>
        </w:rPr>
        <w:t xml:space="preserve"> Health information technology and digital innovation for national learning health and care systems,3(6) E383-E396.Available at: </w:t>
      </w:r>
      <w:hyperlink r:id="rId29" w:history="1">
        <w:r w:rsidRPr="00D20FA1">
          <w:rPr>
            <w:rStyle w:val="Hyperlink"/>
            <w:rFonts w:asciiTheme="minorHAnsi" w:hAnsiTheme="minorHAnsi" w:cstheme="minorHAnsi"/>
          </w:rPr>
          <w:t>https://www.thelancet.com/journals/landig/article/PIIS2589-7500(21)00005-4/fulltext</w:t>
        </w:r>
      </w:hyperlink>
      <w:r>
        <w:rPr>
          <w:rFonts w:asciiTheme="minorHAnsi" w:hAnsiTheme="minorHAnsi" w:cstheme="minorHAnsi"/>
          <w:color w:val="222222"/>
        </w:rPr>
        <w:t xml:space="preserve"> (Accessed 4, 2025).</w:t>
      </w:r>
    </w:p>
    <w:p w14:paraId="20F4A4D5" w14:textId="742EDA56" w:rsidR="00BA73FE" w:rsidRDefault="00BB524F" w:rsidP="00FF6641">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 xml:space="preserve">Seh, A., H., Zarour, M., </w:t>
      </w:r>
      <w:proofErr w:type="spellStart"/>
      <w:r>
        <w:rPr>
          <w:rFonts w:asciiTheme="minorHAnsi" w:hAnsiTheme="minorHAnsi" w:cstheme="minorHAnsi"/>
          <w:color w:val="222222"/>
        </w:rPr>
        <w:t>Alenezi</w:t>
      </w:r>
      <w:proofErr w:type="spellEnd"/>
      <w:r>
        <w:rPr>
          <w:rFonts w:asciiTheme="minorHAnsi" w:hAnsiTheme="minorHAnsi" w:cstheme="minorHAnsi"/>
          <w:color w:val="222222"/>
        </w:rPr>
        <w:t xml:space="preserve">, M., Sarkar, A., K., Agrawal, A., Kumar, Khan, R., </w:t>
      </w:r>
      <w:r w:rsidR="00B503C2">
        <w:rPr>
          <w:rFonts w:asciiTheme="minorHAnsi" w:hAnsiTheme="minorHAnsi" w:cstheme="minorHAnsi"/>
          <w:color w:val="222222"/>
        </w:rPr>
        <w:t>A. (</w:t>
      </w:r>
      <w:r>
        <w:rPr>
          <w:rFonts w:asciiTheme="minorHAnsi" w:hAnsiTheme="minorHAnsi" w:cstheme="minorHAnsi"/>
          <w:color w:val="222222"/>
        </w:rPr>
        <w:t>2020)</w:t>
      </w:r>
      <w:r w:rsidR="00D507F0">
        <w:rPr>
          <w:rFonts w:asciiTheme="minorHAnsi" w:hAnsiTheme="minorHAnsi" w:cstheme="minorHAnsi"/>
          <w:color w:val="222222"/>
        </w:rPr>
        <w:t>.’</w:t>
      </w:r>
      <w:r>
        <w:rPr>
          <w:rFonts w:asciiTheme="minorHAnsi" w:hAnsiTheme="minorHAnsi" w:cstheme="minorHAnsi"/>
          <w:color w:val="222222"/>
        </w:rPr>
        <w:t>Healthcare Data Breaches: Insights and implications,8(2),</w:t>
      </w:r>
      <w:r w:rsidR="00D507F0">
        <w:rPr>
          <w:rFonts w:asciiTheme="minorHAnsi" w:hAnsiTheme="minorHAnsi" w:cstheme="minorHAnsi"/>
          <w:color w:val="222222"/>
        </w:rPr>
        <w:t xml:space="preserve"> pp. 133</w:t>
      </w:r>
      <w:r>
        <w:rPr>
          <w:rFonts w:asciiTheme="minorHAnsi" w:hAnsiTheme="minorHAnsi" w:cstheme="minorHAnsi"/>
          <w:color w:val="222222"/>
        </w:rPr>
        <w:t xml:space="preserve">. Available at: </w:t>
      </w:r>
      <w:hyperlink r:id="rId30" w:history="1">
        <w:r w:rsidRPr="00D20FA1">
          <w:rPr>
            <w:rStyle w:val="Hyperlink"/>
            <w:rFonts w:asciiTheme="minorHAnsi" w:hAnsiTheme="minorHAnsi" w:cstheme="minorHAnsi"/>
          </w:rPr>
          <w:t>https://www.mdpi.com/2227-9032/8/2/133</w:t>
        </w:r>
      </w:hyperlink>
      <w:r>
        <w:rPr>
          <w:rFonts w:asciiTheme="minorHAnsi" w:hAnsiTheme="minorHAnsi" w:cstheme="minorHAnsi"/>
          <w:color w:val="222222"/>
        </w:rPr>
        <w:t xml:space="preserve"> (Accessed,7 2025).</w:t>
      </w:r>
    </w:p>
    <w:p w14:paraId="47BE120B" w14:textId="244383AE" w:rsidR="00BA73FE" w:rsidRDefault="00BA73FE" w:rsidP="00FF6641">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Saeed, S., Altamimi, S., A., </w:t>
      </w:r>
      <w:proofErr w:type="spellStart"/>
      <w:r w:rsidRPr="00DC2AB5">
        <w:rPr>
          <w:rFonts w:asciiTheme="minorHAnsi" w:hAnsiTheme="minorHAnsi" w:cstheme="minorHAnsi"/>
          <w:color w:val="222222"/>
        </w:rPr>
        <w:t>Alkayyal</w:t>
      </w:r>
      <w:proofErr w:type="spellEnd"/>
      <w:r w:rsidRPr="00DC2AB5">
        <w:rPr>
          <w:rFonts w:asciiTheme="minorHAnsi" w:hAnsiTheme="minorHAnsi" w:cstheme="minorHAnsi"/>
          <w:color w:val="222222"/>
        </w:rPr>
        <w:t xml:space="preserve">, N., A., Alshehri, E., </w:t>
      </w:r>
      <w:proofErr w:type="spellStart"/>
      <w:r w:rsidRPr="00DC2AB5">
        <w:rPr>
          <w:rFonts w:asciiTheme="minorHAnsi" w:hAnsiTheme="minorHAnsi" w:cstheme="minorHAnsi"/>
          <w:color w:val="222222"/>
        </w:rPr>
        <w:t>Alabbad</w:t>
      </w:r>
      <w:proofErr w:type="spellEnd"/>
      <w:r w:rsidRPr="00DC2AB5">
        <w:rPr>
          <w:rFonts w:asciiTheme="minorHAnsi" w:hAnsiTheme="minorHAnsi" w:cstheme="minorHAnsi"/>
          <w:color w:val="222222"/>
        </w:rPr>
        <w:t xml:space="preserve">, D., </w:t>
      </w:r>
      <w:proofErr w:type="gramStart"/>
      <w:r w:rsidRPr="00DC2AB5">
        <w:rPr>
          <w:rFonts w:asciiTheme="minorHAnsi" w:hAnsiTheme="minorHAnsi" w:cstheme="minorHAnsi"/>
          <w:color w:val="222222"/>
        </w:rPr>
        <w:t>A.(</w:t>
      </w:r>
      <w:proofErr w:type="gramEnd"/>
      <w:r w:rsidRPr="00DC2AB5">
        <w:rPr>
          <w:rFonts w:asciiTheme="minorHAnsi" w:hAnsiTheme="minorHAnsi" w:cstheme="minorHAnsi"/>
          <w:color w:val="222222"/>
        </w:rPr>
        <w:t>2023)</w:t>
      </w:r>
      <w:r w:rsidR="00D507F0">
        <w:rPr>
          <w:rFonts w:asciiTheme="minorHAnsi" w:hAnsiTheme="minorHAnsi" w:cstheme="minorHAnsi"/>
          <w:color w:val="222222"/>
        </w:rPr>
        <w:t>.’</w:t>
      </w:r>
      <w:r w:rsidRPr="00DC2AB5">
        <w:rPr>
          <w:rFonts w:asciiTheme="minorHAnsi" w:hAnsiTheme="minorHAnsi" w:cstheme="minorHAnsi"/>
          <w:color w:val="222222"/>
        </w:rPr>
        <w:t xml:space="preserve">Digital Transformation and Cybersecurity Challenges for Businesses Resilience: Issues and Recommendation, 23 (15). Available at: </w:t>
      </w:r>
      <w:hyperlink r:id="rId31" w:history="1">
        <w:r w:rsidRPr="00DC2AB5">
          <w:rPr>
            <w:rStyle w:val="Hyperlink"/>
            <w:rFonts w:asciiTheme="minorHAnsi" w:hAnsiTheme="minorHAnsi" w:cstheme="minorHAnsi"/>
          </w:rPr>
          <w:t>file:///C:/Users/Admin/Downloads/Digital_Transformation_and_Cybersecurity_Challenge.pdf</w:t>
        </w:r>
      </w:hyperlink>
      <w:r w:rsidRPr="00DC2AB5">
        <w:rPr>
          <w:rFonts w:asciiTheme="minorHAnsi" w:hAnsiTheme="minorHAnsi" w:cstheme="minorHAnsi"/>
          <w:color w:val="222222"/>
        </w:rPr>
        <w:t xml:space="preserve"> (Accessed 7, 2023).</w:t>
      </w:r>
    </w:p>
    <w:p w14:paraId="0A44A49B" w14:textId="52030EFF" w:rsidR="00C876DC" w:rsidRDefault="00480C5F" w:rsidP="00FF6641">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B</w:t>
      </w:r>
      <w:r w:rsidR="00E9639F">
        <w:rPr>
          <w:rFonts w:asciiTheme="minorHAnsi" w:hAnsiTheme="minorHAnsi" w:cstheme="minorHAnsi"/>
          <w:color w:val="222222"/>
        </w:rPr>
        <w:t>right, D., Hodgson, K.,</w:t>
      </w:r>
      <w:r w:rsidR="008C5C45">
        <w:rPr>
          <w:rFonts w:asciiTheme="minorHAnsi" w:hAnsiTheme="minorHAnsi" w:cstheme="minorHAnsi"/>
          <w:color w:val="222222"/>
        </w:rPr>
        <w:t xml:space="preserve"> </w:t>
      </w:r>
      <w:r w:rsidR="00E9639F">
        <w:rPr>
          <w:rFonts w:asciiTheme="minorHAnsi" w:hAnsiTheme="minorHAnsi" w:cstheme="minorHAnsi"/>
          <w:color w:val="222222"/>
        </w:rPr>
        <w:t>P</w:t>
      </w:r>
      <w:r w:rsidR="00467B85">
        <w:rPr>
          <w:rFonts w:asciiTheme="minorHAnsi" w:hAnsiTheme="minorHAnsi" w:cstheme="minorHAnsi"/>
          <w:color w:val="222222"/>
        </w:rPr>
        <w:t xml:space="preserve">reece, E., Davies, A., </w:t>
      </w:r>
      <w:r w:rsidR="008C5C45">
        <w:rPr>
          <w:rFonts w:asciiTheme="minorHAnsi" w:hAnsiTheme="minorHAnsi" w:cstheme="minorHAnsi"/>
          <w:color w:val="222222"/>
        </w:rPr>
        <w:t>R. (</w:t>
      </w:r>
      <w:r w:rsidR="00F91F87">
        <w:rPr>
          <w:rFonts w:asciiTheme="minorHAnsi" w:hAnsiTheme="minorHAnsi" w:cstheme="minorHAnsi"/>
          <w:color w:val="222222"/>
        </w:rPr>
        <w:t>2023)</w:t>
      </w:r>
      <w:r w:rsidR="00D507F0">
        <w:rPr>
          <w:rFonts w:asciiTheme="minorHAnsi" w:hAnsiTheme="minorHAnsi" w:cstheme="minorHAnsi"/>
          <w:color w:val="222222"/>
        </w:rPr>
        <w:t>.</w:t>
      </w:r>
      <w:r w:rsidR="00294FAC">
        <w:rPr>
          <w:rFonts w:asciiTheme="minorHAnsi" w:hAnsiTheme="minorHAnsi" w:cstheme="minorHAnsi"/>
          <w:color w:val="222222"/>
        </w:rPr>
        <w:t>’</w:t>
      </w:r>
      <w:r w:rsidR="00F91F87">
        <w:rPr>
          <w:rFonts w:asciiTheme="minorHAnsi" w:hAnsiTheme="minorHAnsi" w:cstheme="minorHAnsi"/>
          <w:color w:val="222222"/>
        </w:rPr>
        <w:t xml:space="preserve"> Use</w:t>
      </w:r>
      <w:r w:rsidR="008C5C45">
        <w:rPr>
          <w:rFonts w:asciiTheme="minorHAnsi" w:hAnsiTheme="minorHAnsi" w:cstheme="minorHAnsi"/>
          <w:color w:val="222222"/>
        </w:rPr>
        <w:t xml:space="preserve"> of the in</w:t>
      </w:r>
      <w:r w:rsidR="0063095A">
        <w:rPr>
          <w:rFonts w:asciiTheme="minorHAnsi" w:hAnsiTheme="minorHAnsi" w:cstheme="minorHAnsi"/>
          <w:color w:val="222222"/>
        </w:rPr>
        <w:t>ternet and digital technology</w:t>
      </w:r>
      <w:r w:rsidR="00CF7B22">
        <w:rPr>
          <w:rFonts w:asciiTheme="minorHAnsi" w:hAnsiTheme="minorHAnsi" w:cstheme="minorHAnsi"/>
          <w:color w:val="222222"/>
        </w:rPr>
        <w:t xml:space="preserve"> to manage health in Wales: past</w:t>
      </w:r>
      <w:r w:rsidR="00E62EC0">
        <w:rPr>
          <w:rFonts w:asciiTheme="minorHAnsi" w:hAnsiTheme="minorHAnsi" w:cstheme="minorHAnsi"/>
          <w:color w:val="222222"/>
        </w:rPr>
        <w:t>, current, and future preference</w:t>
      </w:r>
      <w:r w:rsidR="00F91F87">
        <w:rPr>
          <w:rFonts w:asciiTheme="minorHAnsi" w:hAnsiTheme="minorHAnsi" w:cstheme="minorHAnsi"/>
          <w:color w:val="222222"/>
        </w:rPr>
        <w:t>s. Available at</w:t>
      </w:r>
      <w:r w:rsidR="005E345A">
        <w:rPr>
          <w:rFonts w:asciiTheme="minorHAnsi" w:hAnsiTheme="minorHAnsi" w:cstheme="minorHAnsi"/>
          <w:color w:val="222222"/>
        </w:rPr>
        <w:t xml:space="preserve">: </w:t>
      </w:r>
      <w:hyperlink r:id="rId32" w:history="1">
        <w:r w:rsidR="005E345A" w:rsidRPr="00D20FA1">
          <w:rPr>
            <w:rStyle w:val="Hyperlink"/>
            <w:rFonts w:asciiTheme="minorHAnsi" w:hAnsiTheme="minorHAnsi" w:cstheme="minorHAnsi"/>
          </w:rPr>
          <w:t>https://phw.nhs.wales/news/proportion-of-people-using-the-internet-frequently-to-manage-their-health-has-almost-doubled/use-of-the-internet-and-digital-technology-to-manage-health-in-wales-past-current-and-future-preferences/</w:t>
        </w:r>
      </w:hyperlink>
      <w:r w:rsidR="005E345A">
        <w:rPr>
          <w:rFonts w:asciiTheme="minorHAnsi" w:hAnsiTheme="minorHAnsi" w:cstheme="minorHAnsi"/>
          <w:color w:val="222222"/>
        </w:rPr>
        <w:t xml:space="preserve"> (Accessed, 5 2025).</w:t>
      </w:r>
    </w:p>
    <w:p w14:paraId="66CA1326" w14:textId="68B2DB39" w:rsidR="00704940" w:rsidRDefault="00062833" w:rsidP="00FF6641">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lastRenderedPageBreak/>
        <w:t>Topo</w:t>
      </w:r>
      <w:r w:rsidR="00AF25F5">
        <w:rPr>
          <w:rFonts w:asciiTheme="minorHAnsi" w:hAnsiTheme="minorHAnsi" w:cstheme="minorHAnsi"/>
          <w:color w:val="222222"/>
        </w:rPr>
        <w:t>l, E. (2019)</w:t>
      </w:r>
      <w:r w:rsidR="00294FAC">
        <w:rPr>
          <w:rFonts w:asciiTheme="minorHAnsi" w:hAnsiTheme="minorHAnsi" w:cstheme="minorHAnsi"/>
          <w:color w:val="222222"/>
        </w:rPr>
        <w:t>.’</w:t>
      </w:r>
      <w:r w:rsidR="00AF25F5">
        <w:rPr>
          <w:rFonts w:asciiTheme="minorHAnsi" w:hAnsiTheme="minorHAnsi" w:cstheme="minorHAnsi"/>
          <w:color w:val="222222"/>
        </w:rPr>
        <w:t xml:space="preserve"> P</w:t>
      </w:r>
      <w:r w:rsidR="001B4C8A">
        <w:rPr>
          <w:rFonts w:asciiTheme="minorHAnsi" w:hAnsiTheme="minorHAnsi" w:cstheme="minorHAnsi"/>
          <w:color w:val="222222"/>
        </w:rPr>
        <w:t xml:space="preserve">reparing the healthcare workforce to </w:t>
      </w:r>
      <w:r w:rsidR="00C31009">
        <w:rPr>
          <w:rFonts w:asciiTheme="minorHAnsi" w:hAnsiTheme="minorHAnsi" w:cstheme="minorHAnsi"/>
          <w:color w:val="222222"/>
        </w:rPr>
        <w:t>deliver the digital</w:t>
      </w:r>
      <w:r w:rsidR="00DE0959">
        <w:rPr>
          <w:rFonts w:asciiTheme="minorHAnsi" w:hAnsiTheme="minorHAnsi" w:cstheme="minorHAnsi"/>
          <w:color w:val="222222"/>
        </w:rPr>
        <w:t xml:space="preserve">. </w:t>
      </w:r>
      <w:r w:rsidR="003741D2">
        <w:rPr>
          <w:rFonts w:asciiTheme="minorHAnsi" w:hAnsiTheme="minorHAnsi" w:cstheme="minorHAnsi"/>
          <w:color w:val="222222"/>
        </w:rPr>
        <w:t>Available at</w:t>
      </w:r>
      <w:r w:rsidR="00DE0959">
        <w:rPr>
          <w:rFonts w:asciiTheme="minorHAnsi" w:hAnsiTheme="minorHAnsi" w:cstheme="minorHAnsi"/>
          <w:color w:val="222222"/>
        </w:rPr>
        <w:t>:</w:t>
      </w:r>
      <w:r w:rsidR="00536814">
        <w:rPr>
          <w:rFonts w:asciiTheme="minorHAnsi" w:hAnsiTheme="minorHAnsi" w:cstheme="minorHAnsi"/>
          <w:color w:val="222222"/>
        </w:rPr>
        <w:t xml:space="preserve"> </w:t>
      </w:r>
      <w:hyperlink r:id="rId33" w:history="1">
        <w:r w:rsidR="00C35447" w:rsidRPr="00D20FA1">
          <w:rPr>
            <w:rStyle w:val="Hyperlink"/>
            <w:rFonts w:asciiTheme="minorHAnsi" w:hAnsiTheme="minorHAnsi" w:cstheme="minorHAnsi"/>
          </w:rPr>
          <w:t>https://topol.hee.nhs.uk/wp-content/uploads/HEE-Topol-Review-2019.pdf(Accessed</w:t>
        </w:r>
      </w:hyperlink>
      <w:r w:rsidR="00C35447">
        <w:rPr>
          <w:rFonts w:asciiTheme="minorHAnsi" w:hAnsiTheme="minorHAnsi" w:cstheme="minorHAnsi"/>
          <w:color w:val="222222"/>
        </w:rPr>
        <w:t>, 9 2025).</w:t>
      </w:r>
    </w:p>
    <w:p w14:paraId="72C4C6BD" w14:textId="30911411" w:rsidR="00D62FF6" w:rsidRDefault="00D62FF6" w:rsidP="00D62FF6">
      <w:pPr>
        <w:pStyle w:val="NormalWeb"/>
        <w:shd w:val="clear" w:color="auto" w:fill="FFFFFF"/>
        <w:spacing w:line="360" w:lineRule="auto"/>
        <w:rPr>
          <w:rFonts w:asciiTheme="minorHAnsi" w:hAnsiTheme="minorHAnsi" w:cstheme="minorHAnsi"/>
        </w:rPr>
      </w:pPr>
      <w:r w:rsidRPr="00DC2AB5">
        <w:rPr>
          <w:rFonts w:asciiTheme="minorHAnsi" w:hAnsiTheme="minorHAnsi" w:cstheme="minorHAnsi"/>
          <w:color w:val="222222"/>
        </w:rPr>
        <w:t>World Health Organization</w:t>
      </w:r>
      <w:r w:rsidR="00294FAC">
        <w:rPr>
          <w:rFonts w:asciiTheme="minorHAnsi" w:hAnsiTheme="minorHAnsi" w:cstheme="minorHAnsi"/>
          <w:color w:val="222222"/>
        </w:rPr>
        <w:t>,</w:t>
      </w:r>
      <w:r w:rsidRPr="00DC2AB5">
        <w:rPr>
          <w:rFonts w:asciiTheme="minorHAnsi" w:hAnsiTheme="minorHAnsi" w:cstheme="minorHAnsi"/>
          <w:color w:val="222222"/>
        </w:rPr>
        <w:t xml:space="preserve"> (2023) </w:t>
      </w:r>
      <w:r w:rsidRPr="00294FAC">
        <w:rPr>
          <w:rFonts w:asciiTheme="minorHAnsi" w:hAnsiTheme="minorHAnsi" w:cstheme="minorHAnsi"/>
          <w:i/>
          <w:iCs/>
          <w:color w:val="222222"/>
        </w:rPr>
        <w:t>Reimbursing health-care providers for the use of digital health tools is key to accessing new technologies, a study show. (Available at:</w:t>
      </w:r>
      <w:r w:rsidRPr="00DC2AB5">
        <w:rPr>
          <w:rFonts w:asciiTheme="minorHAnsi" w:hAnsiTheme="minorHAnsi" w:cstheme="minorHAnsi"/>
          <w:color w:val="222222"/>
        </w:rPr>
        <w:t xml:space="preserve"> </w:t>
      </w:r>
      <w:hyperlink r:id="rId34" w:history="1">
        <w:r w:rsidRPr="00DC2AB5">
          <w:rPr>
            <w:rStyle w:val="Hyperlink"/>
            <w:rFonts w:asciiTheme="minorHAnsi" w:hAnsiTheme="minorHAnsi" w:cstheme="minorHAnsi"/>
          </w:rPr>
          <w:t>https://www.who.int/europe/news-room/13-11-2023-reimbursing-health-care-providers-for-the-use-of-digital-health-tools-is-key-to-accessing-new-technologies--study-shows</w:t>
        </w:r>
      </w:hyperlink>
    </w:p>
    <w:p w14:paraId="5F79EA31" w14:textId="73BE14C0" w:rsidR="006501FF" w:rsidRDefault="006501FF" w:rsidP="006501FF">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Welsh Government, (2023) </w:t>
      </w:r>
      <w:r w:rsidRPr="00294FAC">
        <w:rPr>
          <w:rFonts w:asciiTheme="minorHAnsi" w:hAnsiTheme="minorHAnsi" w:cstheme="minorHAnsi"/>
          <w:i/>
          <w:iCs/>
          <w:color w:val="222222"/>
        </w:rPr>
        <w:t>Digital and data strategy for health and social in Wales. Available at</w:t>
      </w:r>
      <w:r w:rsidRPr="00DC2AB5">
        <w:rPr>
          <w:rFonts w:asciiTheme="minorHAnsi" w:hAnsiTheme="minorHAnsi" w:cstheme="minorHAnsi"/>
          <w:color w:val="222222"/>
        </w:rPr>
        <w:t xml:space="preserve">: </w:t>
      </w:r>
      <w:hyperlink r:id="rId35" w:history="1">
        <w:r w:rsidRPr="00DC2AB5">
          <w:rPr>
            <w:rStyle w:val="Hyperlink"/>
            <w:rFonts w:asciiTheme="minorHAnsi" w:hAnsiTheme="minorHAnsi" w:cstheme="minorHAnsi"/>
          </w:rPr>
          <w:t>https://www.gov.wales/sites/default/files/pdf-versions/2024/1/2/1705403312/digital-and-data-strategy-health-and-social-care-wales.pdf</w:t>
        </w:r>
      </w:hyperlink>
      <w:r w:rsidRPr="00DC2AB5">
        <w:rPr>
          <w:rFonts w:asciiTheme="minorHAnsi" w:hAnsiTheme="minorHAnsi" w:cstheme="minorHAnsi"/>
          <w:color w:val="222222"/>
        </w:rPr>
        <w:t xml:space="preserve"> (Accessed 7,2025).</w:t>
      </w:r>
    </w:p>
    <w:p w14:paraId="7107D398" w14:textId="67510600" w:rsidR="007C2696" w:rsidRDefault="007C2696" w:rsidP="007C2696">
      <w:pPr>
        <w:pStyle w:val="NormalWeb"/>
        <w:shd w:val="clear" w:color="auto" w:fill="FFFFFF"/>
        <w:spacing w:line="360" w:lineRule="auto"/>
        <w:rPr>
          <w:rFonts w:asciiTheme="minorHAnsi" w:hAnsiTheme="minorHAnsi" w:cstheme="minorHAnsi"/>
          <w:color w:val="212121"/>
          <w:shd w:val="clear" w:color="auto" w:fill="FFFFFF"/>
        </w:rPr>
      </w:pPr>
      <w:r w:rsidRPr="00DC2AB5">
        <w:rPr>
          <w:rFonts w:asciiTheme="minorHAnsi" w:hAnsiTheme="minorHAnsi" w:cstheme="minorHAnsi"/>
          <w:color w:val="212121"/>
          <w:shd w:val="clear" w:color="auto" w:fill="FFFFFF"/>
        </w:rPr>
        <w:t xml:space="preserve">Welsh Government,(2023) </w:t>
      </w:r>
      <w:r w:rsidRPr="00294FAC">
        <w:rPr>
          <w:rFonts w:asciiTheme="minorHAnsi" w:hAnsiTheme="minorHAnsi" w:cstheme="minorHAnsi"/>
          <w:i/>
          <w:iCs/>
          <w:color w:val="212121"/>
          <w:shd w:val="clear" w:color="auto" w:fill="FFFFFF"/>
        </w:rPr>
        <w:t>Diagnostic Recovery and Transformation Strategy for Wales 2023-2025.Available at:</w:t>
      </w:r>
      <w:r w:rsidRPr="00DC2AB5">
        <w:rPr>
          <w:rFonts w:asciiTheme="minorHAnsi" w:hAnsiTheme="minorHAnsi" w:cstheme="minorHAnsi"/>
          <w:color w:val="212121"/>
          <w:shd w:val="clear" w:color="auto" w:fill="FFFFFF"/>
        </w:rPr>
        <w:t xml:space="preserve"> </w:t>
      </w:r>
      <w:hyperlink r:id="rId36" w:history="1">
        <w:r w:rsidRPr="00DC2AB5">
          <w:rPr>
            <w:rStyle w:val="Hyperlink"/>
            <w:rFonts w:asciiTheme="minorHAnsi" w:hAnsiTheme="minorHAnsi" w:cstheme="minorHAnsi"/>
            <w:shd w:val="clear" w:color="auto" w:fill="FFFFFF"/>
          </w:rPr>
          <w:t>https://www.gov.wales/sites/default/files/publications/2023-04/diagnostics-recovery-and-transformation-strategy-for-wales-2023-to-2025_0.pdf</w:t>
        </w:r>
      </w:hyperlink>
      <w:r w:rsidRPr="00DC2AB5">
        <w:rPr>
          <w:rFonts w:asciiTheme="minorHAnsi" w:hAnsiTheme="minorHAnsi" w:cstheme="minorHAnsi"/>
          <w:color w:val="212121"/>
          <w:shd w:val="clear" w:color="auto" w:fill="FFFFFF"/>
        </w:rPr>
        <w:t xml:space="preserve"> (Accessed,82025).</w:t>
      </w:r>
    </w:p>
    <w:p w14:paraId="61109EF7" w14:textId="70C933D2" w:rsidR="00575BFC" w:rsidRPr="00575BFC" w:rsidRDefault="00D238F6" w:rsidP="007C2696">
      <w:pPr>
        <w:pStyle w:val="NormalWeb"/>
        <w:shd w:val="clear" w:color="auto" w:fill="FFFFFF"/>
        <w:spacing w:line="360" w:lineRule="auto"/>
        <w:rPr>
          <w:rFonts w:asciiTheme="minorHAnsi" w:eastAsiaTheme="minorHAnsi" w:hAnsiTheme="minorHAnsi" w:cstheme="minorBidi"/>
          <w:kern w:val="2"/>
          <w:sz w:val="22"/>
          <w:szCs w:val="22"/>
          <w:lang w:eastAsia="en-US"/>
          <w14:ligatures w14:val="standardContextual"/>
        </w:rPr>
      </w:pPr>
      <w:r>
        <w:rPr>
          <w:rFonts w:asciiTheme="minorHAnsi" w:hAnsiTheme="minorHAnsi" w:cstheme="minorHAnsi"/>
          <w:color w:val="212121"/>
          <w:shd w:val="clear" w:color="auto" w:fill="FFFFFF"/>
        </w:rPr>
        <w:t xml:space="preserve">Welsh </w:t>
      </w:r>
      <w:r w:rsidR="00C91836">
        <w:rPr>
          <w:rFonts w:asciiTheme="minorHAnsi" w:hAnsiTheme="minorHAnsi" w:cstheme="minorHAnsi"/>
          <w:color w:val="212121"/>
          <w:shd w:val="clear" w:color="auto" w:fill="FFFFFF"/>
        </w:rPr>
        <w:t>Government, (</w:t>
      </w:r>
      <w:r w:rsidR="00922B8F">
        <w:rPr>
          <w:rFonts w:asciiTheme="minorHAnsi" w:hAnsiTheme="minorHAnsi" w:cstheme="minorHAnsi"/>
          <w:color w:val="212121"/>
          <w:shd w:val="clear" w:color="auto" w:fill="FFFFFF"/>
        </w:rPr>
        <w:t xml:space="preserve">2021) </w:t>
      </w:r>
      <w:r w:rsidR="00922B8F" w:rsidRPr="00294FAC">
        <w:rPr>
          <w:rFonts w:asciiTheme="minorHAnsi" w:hAnsiTheme="minorHAnsi" w:cstheme="minorHAnsi"/>
          <w:i/>
          <w:iCs/>
          <w:color w:val="212121"/>
          <w:shd w:val="clear" w:color="auto" w:fill="FFFFFF"/>
        </w:rPr>
        <w:t>Digital</w:t>
      </w:r>
      <w:r w:rsidR="00755458" w:rsidRPr="00294FAC">
        <w:rPr>
          <w:rFonts w:asciiTheme="minorHAnsi" w:hAnsiTheme="minorHAnsi" w:cstheme="minorHAnsi"/>
          <w:i/>
          <w:iCs/>
          <w:color w:val="212121"/>
          <w:shd w:val="clear" w:color="auto" w:fill="FFFFFF"/>
        </w:rPr>
        <w:t xml:space="preserve"> strategy for Wales</w:t>
      </w:r>
      <w:r w:rsidR="00F21BB5" w:rsidRPr="00294FAC">
        <w:rPr>
          <w:rFonts w:asciiTheme="minorHAnsi" w:hAnsiTheme="minorHAnsi" w:cstheme="minorHAnsi"/>
          <w:i/>
          <w:iCs/>
          <w:color w:val="212121"/>
          <w:shd w:val="clear" w:color="auto" w:fill="FFFFFF"/>
        </w:rPr>
        <w:t>,</w:t>
      </w:r>
      <w:r w:rsidR="00F9001B" w:rsidRPr="00294FAC">
        <w:rPr>
          <w:rFonts w:asciiTheme="minorHAnsi" w:hAnsiTheme="minorHAnsi" w:cstheme="minorHAnsi"/>
          <w:i/>
          <w:iCs/>
          <w:color w:val="212121"/>
          <w:shd w:val="clear" w:color="auto" w:fill="FFFFFF"/>
        </w:rPr>
        <w:t xml:space="preserve"> </w:t>
      </w:r>
      <w:proofErr w:type="gramStart"/>
      <w:r w:rsidR="00F9001B" w:rsidRPr="00294FAC">
        <w:rPr>
          <w:rFonts w:asciiTheme="minorHAnsi" w:hAnsiTheme="minorHAnsi" w:cstheme="minorHAnsi"/>
          <w:i/>
          <w:iCs/>
          <w:color w:val="212121"/>
          <w:shd w:val="clear" w:color="auto" w:fill="FFFFFF"/>
        </w:rPr>
        <w:t>How</w:t>
      </w:r>
      <w:proofErr w:type="gramEnd"/>
      <w:r w:rsidR="00F9001B" w:rsidRPr="00294FAC">
        <w:rPr>
          <w:rFonts w:asciiTheme="minorHAnsi" w:hAnsiTheme="minorHAnsi" w:cstheme="minorHAnsi"/>
          <w:i/>
          <w:iCs/>
          <w:color w:val="212121"/>
          <w:shd w:val="clear" w:color="auto" w:fill="FFFFFF"/>
        </w:rPr>
        <w:t xml:space="preserve"> we will use digital, data and</w:t>
      </w:r>
      <w:r w:rsidR="00384B09" w:rsidRPr="00294FAC">
        <w:rPr>
          <w:rFonts w:asciiTheme="minorHAnsi" w:hAnsiTheme="minorHAnsi" w:cstheme="minorHAnsi"/>
          <w:i/>
          <w:iCs/>
          <w:color w:val="212121"/>
          <w:shd w:val="clear" w:color="auto" w:fill="FFFFFF"/>
        </w:rPr>
        <w:t xml:space="preserve"> technology to improve the lives </w:t>
      </w:r>
      <w:r w:rsidR="00C91836" w:rsidRPr="00294FAC">
        <w:rPr>
          <w:rFonts w:asciiTheme="minorHAnsi" w:hAnsiTheme="minorHAnsi" w:cstheme="minorHAnsi"/>
          <w:i/>
          <w:iCs/>
          <w:color w:val="212121"/>
          <w:shd w:val="clear" w:color="auto" w:fill="FFFFFF"/>
        </w:rPr>
        <w:t xml:space="preserve">of </w:t>
      </w:r>
      <w:r w:rsidR="00384B09" w:rsidRPr="00294FAC">
        <w:rPr>
          <w:rFonts w:asciiTheme="minorHAnsi" w:hAnsiTheme="minorHAnsi" w:cstheme="minorHAnsi"/>
          <w:i/>
          <w:iCs/>
          <w:color w:val="212121"/>
          <w:shd w:val="clear" w:color="auto" w:fill="FFFFFF"/>
        </w:rPr>
        <w:t>people in Wales</w:t>
      </w:r>
      <w:r w:rsidR="00CF7743" w:rsidRPr="00294FAC">
        <w:rPr>
          <w:rFonts w:asciiTheme="minorHAnsi" w:hAnsiTheme="minorHAnsi" w:cstheme="minorHAnsi"/>
          <w:i/>
          <w:iCs/>
          <w:color w:val="212121"/>
          <w:shd w:val="clear" w:color="auto" w:fill="FFFFFF"/>
        </w:rPr>
        <w:t>. Available at</w:t>
      </w:r>
      <w:r w:rsidR="00CF7743">
        <w:rPr>
          <w:rFonts w:asciiTheme="minorHAnsi" w:hAnsiTheme="minorHAnsi" w:cstheme="minorHAnsi"/>
          <w:color w:val="212121"/>
          <w:shd w:val="clear" w:color="auto" w:fill="FFFFFF"/>
        </w:rPr>
        <w:t>:</w:t>
      </w:r>
      <w:hyperlink r:id="rId37" w:history="1">
        <w:r w:rsidR="00922B8F">
          <w:rPr>
            <w:rFonts w:asciiTheme="minorHAnsi" w:eastAsiaTheme="minorHAnsi" w:hAnsiTheme="minorHAnsi" w:cstheme="minorBidi"/>
            <w:color w:val="0000FF"/>
            <w:kern w:val="2"/>
            <w:sz w:val="22"/>
            <w:szCs w:val="22"/>
            <w:u w:val="single"/>
            <w:lang w:eastAsia="en-US"/>
            <w14:ligatures w14:val="standardContextual"/>
          </w:rPr>
          <w:t xml:space="preserve"> Digital strategy for Wales [HTML] | GOV.WALES</w:t>
        </w:r>
      </w:hyperlink>
      <w:r w:rsidR="00575BFC">
        <w:rPr>
          <w:rFonts w:asciiTheme="minorHAnsi" w:eastAsiaTheme="minorHAnsi" w:hAnsiTheme="minorHAnsi" w:cstheme="minorBidi"/>
          <w:kern w:val="2"/>
          <w:sz w:val="22"/>
          <w:szCs w:val="22"/>
          <w:lang w:eastAsia="en-US"/>
          <w14:ligatures w14:val="standardContextual"/>
        </w:rPr>
        <w:t xml:space="preserve"> (Accessed, 9 2025).</w:t>
      </w:r>
    </w:p>
    <w:p w14:paraId="61D4AB59" w14:textId="0291D0D2" w:rsidR="00AB0D62" w:rsidRDefault="005B55E0" w:rsidP="005B55E0">
      <w:pPr>
        <w:pStyle w:val="NormalWeb"/>
        <w:shd w:val="clear" w:color="auto" w:fill="FFFFFF"/>
        <w:spacing w:line="360" w:lineRule="auto"/>
        <w:rPr>
          <w:rFonts w:asciiTheme="minorHAnsi" w:hAnsiTheme="minorHAnsi" w:cstheme="minorHAnsi"/>
          <w:color w:val="212121"/>
          <w:shd w:val="clear" w:color="auto" w:fill="FFFFFF"/>
        </w:rPr>
      </w:pPr>
      <w:r w:rsidRPr="00DC2AB5">
        <w:rPr>
          <w:rFonts w:asciiTheme="minorHAnsi" w:hAnsiTheme="minorHAnsi" w:cstheme="minorHAnsi"/>
          <w:color w:val="212121"/>
          <w:shd w:val="clear" w:color="auto" w:fill="FFFFFF"/>
        </w:rPr>
        <w:t xml:space="preserve">Welsh Government, (2023) </w:t>
      </w:r>
      <w:r w:rsidRPr="00294FAC">
        <w:rPr>
          <w:rFonts w:asciiTheme="minorHAnsi" w:hAnsiTheme="minorHAnsi" w:cstheme="minorHAnsi"/>
          <w:i/>
          <w:iCs/>
          <w:color w:val="212121"/>
          <w:shd w:val="clear" w:color="auto" w:fill="FFFFFF"/>
        </w:rPr>
        <w:t>Digital and data strategy for health and social care in Wales. Available at</w:t>
      </w:r>
      <w:r w:rsidRPr="00DC2AB5">
        <w:rPr>
          <w:rFonts w:asciiTheme="minorHAnsi" w:hAnsiTheme="minorHAnsi" w:cstheme="minorHAnsi"/>
          <w:color w:val="212121"/>
          <w:shd w:val="clear" w:color="auto" w:fill="FFFFFF"/>
        </w:rPr>
        <w:t xml:space="preserve">:  </w:t>
      </w:r>
      <w:hyperlink r:id="rId38" w:history="1">
        <w:r w:rsidRPr="00DC2AB5">
          <w:rPr>
            <w:rStyle w:val="Hyperlink"/>
            <w:rFonts w:asciiTheme="minorHAnsi" w:hAnsiTheme="minorHAnsi" w:cstheme="minorHAnsi"/>
            <w:shd w:val="clear" w:color="auto" w:fill="FFFFFF"/>
          </w:rPr>
          <w:t>https://www.gov.wales/sites/default/files/pdf-versions/2024/1/2/1705403312/digital-and-data-strategy-health-and-social-care-wales.pdf</w:t>
        </w:r>
      </w:hyperlink>
      <w:r w:rsidRPr="00DC2AB5">
        <w:rPr>
          <w:rFonts w:asciiTheme="minorHAnsi" w:hAnsiTheme="minorHAnsi" w:cstheme="minorHAnsi"/>
          <w:color w:val="212121"/>
          <w:shd w:val="clear" w:color="auto" w:fill="FFFFFF"/>
        </w:rPr>
        <w:t xml:space="preserve"> (Accessed, 8 2025).</w:t>
      </w:r>
    </w:p>
    <w:p w14:paraId="7089A9BD" w14:textId="77777777" w:rsidR="00ED6ADF" w:rsidRDefault="008B481F" w:rsidP="005B55E0">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t xml:space="preserve">Welsh Government, (2023) </w:t>
      </w:r>
      <w:r w:rsidRPr="00ED6ADF">
        <w:rPr>
          <w:rFonts w:asciiTheme="minorHAnsi" w:hAnsiTheme="minorHAnsi" w:cstheme="minorHAnsi"/>
          <w:i/>
          <w:iCs/>
          <w:color w:val="222222"/>
        </w:rPr>
        <w:t>New digital innovations improving safety, cutting waiting times and saving NHS Wales money, Available</w:t>
      </w:r>
      <w:r w:rsidRPr="00294FAC">
        <w:rPr>
          <w:rFonts w:asciiTheme="minorHAnsi" w:hAnsiTheme="minorHAnsi" w:cstheme="minorHAnsi"/>
          <w:i/>
          <w:iCs/>
          <w:color w:val="222222"/>
        </w:rPr>
        <w:t xml:space="preserve"> at</w:t>
      </w:r>
      <w:r w:rsidRPr="00DC2AB5">
        <w:rPr>
          <w:rFonts w:asciiTheme="minorHAnsi" w:hAnsiTheme="minorHAnsi" w:cstheme="minorHAnsi"/>
          <w:color w:val="222222"/>
        </w:rPr>
        <w:t xml:space="preserve">: </w:t>
      </w:r>
      <w:hyperlink r:id="rId39" w:history="1">
        <w:r w:rsidRPr="00DC2AB5">
          <w:rPr>
            <w:rStyle w:val="Hyperlink"/>
            <w:rFonts w:asciiTheme="minorHAnsi" w:hAnsiTheme="minorHAnsi" w:cstheme="minorHAnsi"/>
          </w:rPr>
          <w:t>https://www.gov.wales/new-digital-innovations-improving-safety-cutting-waiting-times-and-saving-nhs-wales-money</w:t>
        </w:r>
      </w:hyperlink>
      <w:r w:rsidRPr="00DC2AB5">
        <w:rPr>
          <w:rFonts w:asciiTheme="minorHAnsi" w:hAnsiTheme="minorHAnsi" w:cstheme="minorHAnsi"/>
          <w:color w:val="222222"/>
        </w:rPr>
        <w:t xml:space="preserve"> (Accessed, 7 2025). </w:t>
      </w:r>
    </w:p>
    <w:p w14:paraId="65392457" w14:textId="36302860" w:rsidR="00331BBA" w:rsidRDefault="008B481F" w:rsidP="005B55E0">
      <w:pPr>
        <w:pStyle w:val="NormalWeb"/>
        <w:shd w:val="clear" w:color="auto" w:fill="FFFFFF"/>
        <w:spacing w:line="360" w:lineRule="auto"/>
        <w:rPr>
          <w:rFonts w:asciiTheme="minorHAnsi" w:hAnsiTheme="minorHAnsi" w:cstheme="minorHAnsi"/>
          <w:color w:val="222222"/>
        </w:rPr>
      </w:pPr>
      <w:r w:rsidRPr="00DC2AB5">
        <w:rPr>
          <w:rFonts w:asciiTheme="minorHAnsi" w:hAnsiTheme="minorHAnsi" w:cstheme="minorHAnsi"/>
          <w:color w:val="222222"/>
        </w:rPr>
        <w:lastRenderedPageBreak/>
        <w:t xml:space="preserve">Welsh NHS </w:t>
      </w:r>
      <w:r w:rsidR="008E36F0" w:rsidRPr="00DC2AB5">
        <w:rPr>
          <w:rFonts w:asciiTheme="minorHAnsi" w:hAnsiTheme="minorHAnsi" w:cstheme="minorHAnsi"/>
          <w:color w:val="222222"/>
        </w:rPr>
        <w:t>Confederation, (</w:t>
      </w:r>
      <w:r w:rsidRPr="00DC2AB5">
        <w:rPr>
          <w:rFonts w:asciiTheme="minorHAnsi" w:hAnsiTheme="minorHAnsi" w:cstheme="minorHAnsi"/>
          <w:color w:val="222222"/>
        </w:rPr>
        <w:t>20</w:t>
      </w:r>
      <w:r w:rsidR="002600B3">
        <w:rPr>
          <w:rFonts w:asciiTheme="minorHAnsi" w:hAnsiTheme="minorHAnsi" w:cstheme="minorHAnsi"/>
          <w:color w:val="222222"/>
        </w:rPr>
        <w:t>18</w:t>
      </w:r>
      <w:r w:rsidRPr="00DC2AB5">
        <w:rPr>
          <w:rFonts w:asciiTheme="minorHAnsi" w:hAnsiTheme="minorHAnsi" w:cstheme="minorHAnsi"/>
          <w:color w:val="222222"/>
        </w:rPr>
        <w:t xml:space="preserve">) </w:t>
      </w:r>
      <w:r w:rsidRPr="00ED6ADF">
        <w:rPr>
          <w:rFonts w:asciiTheme="minorHAnsi" w:hAnsiTheme="minorHAnsi" w:cstheme="minorHAnsi"/>
          <w:i/>
          <w:iCs/>
          <w:color w:val="222222"/>
        </w:rPr>
        <w:t>Rural Health and Care Service in Wales. Available at</w:t>
      </w:r>
      <w:r w:rsidRPr="00DC2AB5">
        <w:rPr>
          <w:rFonts w:asciiTheme="minorHAnsi" w:hAnsiTheme="minorHAnsi" w:cstheme="minorHAnsi"/>
          <w:color w:val="222222"/>
        </w:rPr>
        <w:t xml:space="preserve">: </w:t>
      </w:r>
      <w:hyperlink r:id="rId40" w:history="1">
        <w:r w:rsidRPr="00DC2AB5">
          <w:rPr>
            <w:rStyle w:val="Hyperlink"/>
            <w:rFonts w:asciiTheme="minorHAnsi" w:hAnsiTheme="minorHAnsi" w:cstheme="minorHAnsi"/>
          </w:rPr>
          <w:t>https://www.nhsconfed.org/system/files/media/Rural-Health-and-Care-Services-in-Wales_0.pdf</w:t>
        </w:r>
      </w:hyperlink>
      <w:r w:rsidRPr="00DC2AB5">
        <w:rPr>
          <w:rFonts w:asciiTheme="minorHAnsi" w:hAnsiTheme="minorHAnsi" w:cstheme="minorHAnsi"/>
          <w:color w:val="222222"/>
        </w:rPr>
        <w:t xml:space="preserve"> (Accessed 8,2025).</w:t>
      </w:r>
    </w:p>
    <w:p w14:paraId="36A93DC4" w14:textId="7325F708" w:rsidR="00135C4B" w:rsidRPr="002E6D7C" w:rsidRDefault="0045440B" w:rsidP="005B55E0">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 xml:space="preserve">World Health Organization, (2023) </w:t>
      </w:r>
      <w:r w:rsidRPr="00ED6ADF">
        <w:rPr>
          <w:rFonts w:asciiTheme="minorHAnsi" w:hAnsiTheme="minorHAnsi" w:cstheme="minorHAnsi"/>
          <w:i/>
          <w:iCs/>
          <w:color w:val="222222"/>
        </w:rPr>
        <w:t>Digital Health</w:t>
      </w:r>
      <w:r w:rsidR="005854AA" w:rsidRPr="00ED6ADF">
        <w:rPr>
          <w:rFonts w:asciiTheme="minorHAnsi" w:hAnsiTheme="minorHAnsi" w:cstheme="minorHAnsi"/>
          <w:i/>
          <w:iCs/>
          <w:color w:val="222222"/>
        </w:rPr>
        <w:t xml:space="preserve">. Available </w:t>
      </w:r>
      <w:r w:rsidR="00A93198" w:rsidRPr="00ED6ADF">
        <w:rPr>
          <w:rFonts w:asciiTheme="minorHAnsi" w:hAnsiTheme="minorHAnsi" w:cstheme="minorHAnsi"/>
          <w:i/>
          <w:iCs/>
          <w:color w:val="222222"/>
        </w:rPr>
        <w:t>at:</w:t>
      </w:r>
      <w:r w:rsidR="00A93198">
        <w:rPr>
          <w:rFonts w:asciiTheme="minorHAnsi" w:hAnsiTheme="minorHAnsi" w:cstheme="minorHAnsi"/>
          <w:color w:val="222222"/>
        </w:rPr>
        <w:t xml:space="preserve"> </w:t>
      </w:r>
      <w:hyperlink r:id="rId41" w:history="1">
        <w:r w:rsidR="00135C4B" w:rsidRPr="00F06856">
          <w:rPr>
            <w:rStyle w:val="Hyperlink"/>
            <w:rFonts w:asciiTheme="minorHAnsi" w:hAnsiTheme="minorHAnsi" w:cstheme="minorHAnsi"/>
          </w:rPr>
          <w:t>https://iris.who.int/bitstream/handle/10665/344249/9789240020924</w:t>
        </w:r>
      </w:hyperlink>
      <w:r w:rsidR="00A93198">
        <w:rPr>
          <w:rFonts w:asciiTheme="minorHAnsi" w:hAnsiTheme="minorHAnsi" w:cstheme="minorHAnsi"/>
          <w:color w:val="222222"/>
        </w:rPr>
        <w:t xml:space="preserve"> (Accessed 9,202</w:t>
      </w:r>
      <w:r w:rsidR="00592076">
        <w:rPr>
          <w:rFonts w:asciiTheme="minorHAnsi" w:hAnsiTheme="minorHAnsi" w:cstheme="minorHAnsi"/>
          <w:color w:val="222222"/>
        </w:rPr>
        <w:t>5).</w:t>
      </w:r>
    </w:p>
    <w:p w14:paraId="65BE1E4D" w14:textId="40C53722" w:rsidR="00331BBA" w:rsidRDefault="00331BBA" w:rsidP="00331BBA">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Yun, J., J., Zhao, X., Liu, Zheng</w:t>
      </w:r>
      <w:r w:rsidR="00ED6ADF">
        <w:rPr>
          <w:rFonts w:asciiTheme="minorHAnsi" w:hAnsiTheme="minorHAnsi" w:cstheme="minorHAnsi"/>
          <w:color w:val="222222"/>
        </w:rPr>
        <w:t>.</w:t>
      </w:r>
      <w:r w:rsidR="00DA33B4">
        <w:rPr>
          <w:rFonts w:asciiTheme="minorHAnsi" w:hAnsiTheme="minorHAnsi" w:cstheme="minorHAnsi"/>
          <w:color w:val="222222"/>
        </w:rPr>
        <w:t xml:space="preserve"> </w:t>
      </w:r>
      <w:r>
        <w:rPr>
          <w:rFonts w:asciiTheme="minorHAnsi" w:hAnsiTheme="minorHAnsi" w:cstheme="minorHAnsi"/>
          <w:color w:val="222222"/>
        </w:rPr>
        <w:t xml:space="preserve"> (2024)</w:t>
      </w:r>
      <w:r w:rsidR="00ED6ADF">
        <w:rPr>
          <w:rFonts w:asciiTheme="minorHAnsi" w:hAnsiTheme="minorHAnsi" w:cstheme="minorHAnsi"/>
          <w:color w:val="222222"/>
        </w:rPr>
        <w:t>.’</w:t>
      </w:r>
      <w:r>
        <w:rPr>
          <w:rFonts w:asciiTheme="minorHAnsi" w:hAnsiTheme="minorHAnsi" w:cstheme="minorHAnsi"/>
          <w:color w:val="222222"/>
        </w:rPr>
        <w:t xml:space="preserve"> Regulation architecture of open innovation under digital transformation: Case study on telemedicine and for-profit-hospital,10 (1), pp1002</w:t>
      </w:r>
    </w:p>
    <w:p w14:paraId="499D604A" w14:textId="77777777" w:rsidR="00331BBA" w:rsidRDefault="00331BBA" w:rsidP="00331BBA">
      <w:pPr>
        <w:pStyle w:val="NormalWeb"/>
        <w:shd w:val="clear" w:color="auto" w:fill="FFFFFF"/>
        <w:spacing w:line="360" w:lineRule="auto"/>
        <w:rPr>
          <w:rFonts w:asciiTheme="minorHAnsi" w:hAnsiTheme="minorHAnsi" w:cstheme="minorHAnsi"/>
          <w:color w:val="222222"/>
        </w:rPr>
      </w:pPr>
      <w:r>
        <w:rPr>
          <w:rFonts w:asciiTheme="minorHAnsi" w:hAnsiTheme="minorHAnsi" w:cstheme="minorHAnsi"/>
          <w:color w:val="222222"/>
        </w:rPr>
        <w:t xml:space="preserve">52. Available at:  </w:t>
      </w:r>
      <w:hyperlink r:id="rId42" w:history="1">
        <w:r w:rsidRPr="00D20FA1">
          <w:rPr>
            <w:rStyle w:val="Hyperlink"/>
            <w:rFonts w:asciiTheme="minorHAnsi" w:hAnsiTheme="minorHAnsi" w:cstheme="minorHAnsi"/>
          </w:rPr>
          <w:t>https://www.sciencedirect.com/science/article/pii/S2199853124000465</w:t>
        </w:r>
      </w:hyperlink>
      <w:r>
        <w:rPr>
          <w:rFonts w:asciiTheme="minorHAnsi" w:hAnsiTheme="minorHAnsi" w:cstheme="minorHAnsi"/>
          <w:color w:val="222222"/>
        </w:rPr>
        <w:t xml:space="preserve"> (Accessed, 9 2025).</w:t>
      </w:r>
    </w:p>
    <w:p w14:paraId="55F844EA" w14:textId="77777777" w:rsidR="00331BBA" w:rsidRPr="00DC2AB5" w:rsidRDefault="00331BBA" w:rsidP="005B55E0">
      <w:pPr>
        <w:pStyle w:val="NormalWeb"/>
        <w:shd w:val="clear" w:color="auto" w:fill="FFFFFF"/>
        <w:spacing w:line="360" w:lineRule="auto"/>
        <w:rPr>
          <w:rFonts w:asciiTheme="minorHAnsi" w:hAnsiTheme="minorHAnsi" w:cstheme="minorHAnsi"/>
          <w:color w:val="212121"/>
          <w:shd w:val="clear" w:color="auto" w:fill="FFFFFF"/>
        </w:rPr>
      </w:pPr>
    </w:p>
    <w:p w14:paraId="38D9FF42" w14:textId="77777777" w:rsidR="007C2696" w:rsidRPr="00DC2AB5" w:rsidRDefault="007C2696" w:rsidP="007C2696">
      <w:pPr>
        <w:pStyle w:val="NormalWeb"/>
        <w:shd w:val="clear" w:color="auto" w:fill="FFFFFF"/>
        <w:spacing w:line="360" w:lineRule="auto"/>
        <w:rPr>
          <w:rFonts w:asciiTheme="minorHAnsi" w:hAnsiTheme="minorHAnsi" w:cstheme="minorHAnsi"/>
          <w:color w:val="212121"/>
          <w:shd w:val="clear" w:color="auto" w:fill="FFFFFF"/>
        </w:rPr>
      </w:pPr>
    </w:p>
    <w:p w14:paraId="75EECEFD" w14:textId="77777777" w:rsidR="007C2696" w:rsidRDefault="007C2696" w:rsidP="006501FF">
      <w:pPr>
        <w:pStyle w:val="NormalWeb"/>
        <w:shd w:val="clear" w:color="auto" w:fill="FFFFFF"/>
        <w:spacing w:line="360" w:lineRule="auto"/>
        <w:rPr>
          <w:rFonts w:asciiTheme="minorHAnsi" w:hAnsiTheme="minorHAnsi" w:cstheme="minorHAnsi"/>
          <w:color w:val="222222"/>
        </w:rPr>
      </w:pPr>
    </w:p>
    <w:p w14:paraId="2052B35B" w14:textId="77777777" w:rsidR="007C2696" w:rsidRPr="00DC2AB5" w:rsidRDefault="007C2696" w:rsidP="006501FF">
      <w:pPr>
        <w:pStyle w:val="NormalWeb"/>
        <w:shd w:val="clear" w:color="auto" w:fill="FFFFFF"/>
        <w:spacing w:line="360" w:lineRule="auto"/>
        <w:rPr>
          <w:rFonts w:asciiTheme="minorHAnsi" w:hAnsiTheme="minorHAnsi" w:cstheme="minorHAnsi"/>
          <w:color w:val="222222"/>
        </w:rPr>
      </w:pPr>
    </w:p>
    <w:p w14:paraId="35528F54" w14:textId="77777777" w:rsidR="00D62FF6" w:rsidRPr="00DC2AB5" w:rsidRDefault="00D62FF6" w:rsidP="00D62FF6">
      <w:pPr>
        <w:pStyle w:val="NormalWeb"/>
        <w:shd w:val="clear" w:color="auto" w:fill="FFFFFF"/>
        <w:spacing w:line="360" w:lineRule="auto"/>
        <w:rPr>
          <w:rFonts w:asciiTheme="minorHAnsi" w:hAnsiTheme="minorHAnsi" w:cstheme="minorHAnsi"/>
          <w:color w:val="222222"/>
        </w:rPr>
      </w:pPr>
    </w:p>
    <w:p w14:paraId="7CE0ECEF" w14:textId="77777777" w:rsidR="00FF6641" w:rsidRPr="00DC2AB5" w:rsidRDefault="00FF6641" w:rsidP="00FF6641">
      <w:pPr>
        <w:pStyle w:val="NormalWeb"/>
        <w:shd w:val="clear" w:color="auto" w:fill="FFFFFF"/>
        <w:spacing w:line="360" w:lineRule="auto"/>
        <w:rPr>
          <w:rFonts w:asciiTheme="minorHAnsi" w:hAnsiTheme="minorHAnsi" w:cstheme="minorHAnsi"/>
          <w:color w:val="222222"/>
        </w:rPr>
      </w:pPr>
    </w:p>
    <w:p w14:paraId="48437A69" w14:textId="77777777" w:rsidR="002C2B81" w:rsidRPr="00DC2AB5" w:rsidRDefault="002C2B81" w:rsidP="002C2B81">
      <w:pPr>
        <w:pStyle w:val="NormalWeb"/>
        <w:shd w:val="clear" w:color="auto" w:fill="FFFFFF"/>
        <w:spacing w:line="360" w:lineRule="auto"/>
        <w:rPr>
          <w:rFonts w:asciiTheme="minorHAnsi" w:hAnsiTheme="minorHAnsi" w:cstheme="minorHAnsi"/>
          <w:color w:val="212121"/>
          <w:shd w:val="clear" w:color="auto" w:fill="FFFFFF"/>
        </w:rPr>
      </w:pPr>
    </w:p>
    <w:p w14:paraId="6C2EB945" w14:textId="77777777" w:rsidR="00390EBE" w:rsidRDefault="00390EBE" w:rsidP="001A0F8F">
      <w:pPr>
        <w:pStyle w:val="NormalWeb"/>
        <w:shd w:val="clear" w:color="auto" w:fill="FFFFFF"/>
        <w:spacing w:line="360" w:lineRule="auto"/>
        <w:rPr>
          <w:rFonts w:asciiTheme="minorHAnsi" w:hAnsiTheme="minorHAnsi" w:cstheme="minorHAnsi"/>
          <w:color w:val="212121"/>
          <w:shd w:val="clear" w:color="auto" w:fill="FFFFFF"/>
        </w:rPr>
      </w:pPr>
    </w:p>
    <w:p w14:paraId="0E67D34F" w14:textId="77777777" w:rsidR="00F8418B" w:rsidRDefault="00F8418B" w:rsidP="001A0F8F">
      <w:pPr>
        <w:pStyle w:val="NormalWeb"/>
        <w:shd w:val="clear" w:color="auto" w:fill="FFFFFF"/>
        <w:spacing w:line="360" w:lineRule="auto"/>
        <w:rPr>
          <w:rFonts w:asciiTheme="minorHAnsi" w:hAnsiTheme="minorHAnsi" w:cstheme="minorHAnsi"/>
          <w:color w:val="212121"/>
          <w:shd w:val="clear" w:color="auto" w:fill="FFFFFF"/>
        </w:rPr>
      </w:pPr>
    </w:p>
    <w:p w14:paraId="7D887D34" w14:textId="77777777" w:rsidR="00F8418B" w:rsidRDefault="00F8418B" w:rsidP="001A0F8F">
      <w:pPr>
        <w:pStyle w:val="NormalWeb"/>
        <w:shd w:val="clear" w:color="auto" w:fill="FFFFFF"/>
        <w:spacing w:line="360" w:lineRule="auto"/>
        <w:rPr>
          <w:rFonts w:asciiTheme="minorHAnsi" w:hAnsiTheme="minorHAnsi" w:cstheme="minorHAnsi"/>
          <w:color w:val="212121"/>
          <w:shd w:val="clear" w:color="auto" w:fill="FFFFFF"/>
        </w:rPr>
      </w:pPr>
    </w:p>
    <w:p w14:paraId="33E6778A" w14:textId="77777777" w:rsidR="002B22E0" w:rsidRDefault="002B22E0" w:rsidP="001A0F8F">
      <w:pPr>
        <w:pStyle w:val="NormalWeb"/>
        <w:shd w:val="clear" w:color="auto" w:fill="FFFFFF"/>
        <w:spacing w:line="360" w:lineRule="auto"/>
        <w:rPr>
          <w:rFonts w:asciiTheme="minorHAnsi" w:hAnsiTheme="minorHAnsi" w:cstheme="minorHAnsi"/>
          <w:color w:val="212121"/>
          <w:shd w:val="clear" w:color="auto" w:fill="FFFFFF"/>
        </w:rPr>
      </w:pPr>
    </w:p>
    <w:p w14:paraId="1F2A3CC7" w14:textId="77777777" w:rsidR="002B22E0" w:rsidRPr="00DC2AB5" w:rsidRDefault="002B22E0" w:rsidP="001A0F8F">
      <w:pPr>
        <w:pStyle w:val="NormalWeb"/>
        <w:shd w:val="clear" w:color="auto" w:fill="FFFFFF"/>
        <w:spacing w:line="360" w:lineRule="auto"/>
        <w:rPr>
          <w:rFonts w:asciiTheme="minorHAnsi" w:hAnsiTheme="minorHAnsi" w:cstheme="minorHAnsi"/>
          <w:color w:val="212121"/>
          <w:shd w:val="clear" w:color="auto" w:fill="FFFFFF"/>
        </w:rPr>
      </w:pPr>
    </w:p>
    <w:p w14:paraId="45ACF412" w14:textId="77777777" w:rsidR="001A0F8F" w:rsidRDefault="001A0F8F" w:rsidP="009237DA">
      <w:pPr>
        <w:pStyle w:val="NormalWeb"/>
        <w:shd w:val="clear" w:color="auto" w:fill="FFFFFF"/>
        <w:spacing w:line="360" w:lineRule="auto"/>
        <w:rPr>
          <w:rFonts w:asciiTheme="minorHAnsi" w:eastAsiaTheme="minorHAnsi" w:hAnsiTheme="minorHAnsi" w:cstheme="minorHAnsi"/>
          <w:kern w:val="2"/>
          <w:lang w:eastAsia="en-US"/>
          <w14:ligatures w14:val="standardContextual"/>
        </w:rPr>
      </w:pPr>
    </w:p>
    <w:p w14:paraId="50D1A9CE" w14:textId="77777777" w:rsidR="009237DA" w:rsidRPr="00DC2AB5" w:rsidRDefault="009237DA" w:rsidP="009237DA">
      <w:pPr>
        <w:pStyle w:val="NormalWeb"/>
        <w:shd w:val="clear" w:color="auto" w:fill="FFFFFF"/>
        <w:spacing w:line="360" w:lineRule="auto"/>
        <w:rPr>
          <w:rFonts w:asciiTheme="minorHAnsi" w:eastAsiaTheme="minorHAnsi" w:hAnsiTheme="minorHAnsi" w:cstheme="minorHAnsi"/>
          <w:kern w:val="2"/>
          <w:lang w:eastAsia="en-US"/>
          <w14:ligatures w14:val="standardContextual"/>
        </w:rPr>
      </w:pPr>
    </w:p>
    <w:p w14:paraId="36581674" w14:textId="77777777" w:rsidR="009237DA" w:rsidRDefault="009237DA" w:rsidP="00581696">
      <w:pPr>
        <w:pStyle w:val="NormalWeb"/>
        <w:shd w:val="clear" w:color="auto" w:fill="FFFFFF"/>
        <w:spacing w:line="360" w:lineRule="auto"/>
        <w:rPr>
          <w:rFonts w:asciiTheme="minorHAnsi" w:hAnsiTheme="minorHAnsi" w:cstheme="minorHAnsi"/>
          <w:color w:val="222222"/>
        </w:rPr>
      </w:pPr>
    </w:p>
    <w:p w14:paraId="2EE3127B" w14:textId="77777777" w:rsidR="0003533D" w:rsidRDefault="0003533D" w:rsidP="00581696">
      <w:pPr>
        <w:pStyle w:val="NormalWeb"/>
        <w:shd w:val="clear" w:color="auto" w:fill="FFFFFF"/>
        <w:spacing w:line="360" w:lineRule="auto"/>
        <w:rPr>
          <w:rFonts w:asciiTheme="minorHAnsi" w:hAnsiTheme="minorHAnsi" w:cstheme="minorHAnsi"/>
          <w:color w:val="222222"/>
        </w:rPr>
      </w:pPr>
    </w:p>
    <w:p w14:paraId="79181A82" w14:textId="77777777" w:rsidR="0003533D" w:rsidRDefault="0003533D" w:rsidP="00581696">
      <w:pPr>
        <w:pStyle w:val="NormalWeb"/>
        <w:shd w:val="clear" w:color="auto" w:fill="FFFFFF"/>
        <w:spacing w:line="360" w:lineRule="auto"/>
        <w:rPr>
          <w:rFonts w:asciiTheme="minorHAnsi" w:hAnsiTheme="minorHAnsi" w:cstheme="minorHAnsi"/>
          <w:color w:val="222222"/>
        </w:rPr>
      </w:pPr>
    </w:p>
    <w:p w14:paraId="44941B3A" w14:textId="77777777" w:rsidR="000D2A21" w:rsidRDefault="000D2A21" w:rsidP="00581696">
      <w:pPr>
        <w:pStyle w:val="NormalWeb"/>
        <w:shd w:val="clear" w:color="auto" w:fill="FFFFFF"/>
        <w:spacing w:line="360" w:lineRule="auto"/>
        <w:rPr>
          <w:rFonts w:asciiTheme="minorHAnsi" w:hAnsiTheme="minorHAnsi" w:cstheme="minorHAnsi"/>
          <w:color w:val="222222"/>
        </w:rPr>
      </w:pPr>
    </w:p>
    <w:p w14:paraId="77F6A57D" w14:textId="77777777" w:rsidR="000D2A21" w:rsidRPr="00DC2AB5" w:rsidRDefault="000D2A21" w:rsidP="00581696">
      <w:pPr>
        <w:pStyle w:val="NormalWeb"/>
        <w:shd w:val="clear" w:color="auto" w:fill="FFFFFF"/>
        <w:spacing w:line="360" w:lineRule="auto"/>
        <w:rPr>
          <w:rFonts w:asciiTheme="minorHAnsi" w:hAnsiTheme="minorHAnsi" w:cstheme="minorHAnsi"/>
          <w:color w:val="222222"/>
        </w:rPr>
      </w:pPr>
    </w:p>
    <w:p w14:paraId="53E7DC13" w14:textId="77777777" w:rsidR="00581696" w:rsidRDefault="00581696" w:rsidP="00650FCE">
      <w:pPr>
        <w:pStyle w:val="NormalWeb"/>
        <w:shd w:val="clear" w:color="auto" w:fill="FFFFFF"/>
        <w:spacing w:line="360" w:lineRule="auto"/>
        <w:rPr>
          <w:rFonts w:asciiTheme="minorHAnsi" w:hAnsiTheme="minorHAnsi" w:cstheme="minorHAnsi"/>
          <w:color w:val="212121"/>
          <w:shd w:val="clear" w:color="auto" w:fill="FFFFFF"/>
        </w:rPr>
      </w:pPr>
    </w:p>
    <w:p w14:paraId="782240C9" w14:textId="77777777" w:rsidR="00581696" w:rsidRDefault="00581696" w:rsidP="00650FCE">
      <w:pPr>
        <w:pStyle w:val="NormalWeb"/>
        <w:shd w:val="clear" w:color="auto" w:fill="FFFFFF"/>
        <w:spacing w:line="360" w:lineRule="auto"/>
        <w:rPr>
          <w:rFonts w:asciiTheme="minorHAnsi" w:hAnsiTheme="minorHAnsi" w:cstheme="minorHAnsi"/>
          <w:color w:val="212121"/>
          <w:shd w:val="clear" w:color="auto" w:fill="FFFFFF"/>
        </w:rPr>
      </w:pPr>
    </w:p>
    <w:p w14:paraId="00046974" w14:textId="77777777" w:rsidR="00650FCE" w:rsidRPr="00DC2AB5" w:rsidRDefault="00650FCE" w:rsidP="00650FCE">
      <w:pPr>
        <w:pStyle w:val="NormalWeb"/>
        <w:shd w:val="clear" w:color="auto" w:fill="FFFFFF"/>
        <w:spacing w:line="360" w:lineRule="auto"/>
        <w:rPr>
          <w:rFonts w:asciiTheme="minorHAnsi" w:hAnsiTheme="minorHAnsi" w:cstheme="minorHAnsi"/>
          <w:color w:val="212121"/>
          <w:shd w:val="clear" w:color="auto" w:fill="FFFFFF"/>
        </w:rPr>
      </w:pPr>
    </w:p>
    <w:p w14:paraId="45B752E3" w14:textId="77777777" w:rsidR="00D64C35" w:rsidRDefault="00D64C35" w:rsidP="001F4F57">
      <w:pPr>
        <w:pStyle w:val="NormalWeb"/>
        <w:shd w:val="clear" w:color="auto" w:fill="FFFFFF"/>
        <w:spacing w:line="360" w:lineRule="auto"/>
        <w:rPr>
          <w:rFonts w:asciiTheme="minorHAnsi" w:hAnsiTheme="minorHAnsi" w:cstheme="minorHAnsi"/>
          <w:color w:val="222222"/>
        </w:rPr>
      </w:pPr>
    </w:p>
    <w:p w14:paraId="100B6968" w14:textId="77777777" w:rsidR="001F4F57" w:rsidRPr="00DC2AB5" w:rsidRDefault="001F4F57" w:rsidP="001F4F57">
      <w:pPr>
        <w:pStyle w:val="NormalWeb"/>
        <w:shd w:val="clear" w:color="auto" w:fill="FFFFFF"/>
        <w:spacing w:line="360" w:lineRule="auto"/>
        <w:rPr>
          <w:rFonts w:asciiTheme="minorHAnsi" w:hAnsiTheme="minorHAnsi" w:cstheme="minorHAnsi"/>
          <w:color w:val="222222"/>
        </w:rPr>
      </w:pPr>
    </w:p>
    <w:p w14:paraId="4112BEE2" w14:textId="77777777" w:rsidR="001F4F57" w:rsidRDefault="001F4F57" w:rsidP="001440CF">
      <w:pPr>
        <w:pStyle w:val="NormalWeb"/>
        <w:shd w:val="clear" w:color="auto" w:fill="FFFFFF"/>
        <w:spacing w:line="360" w:lineRule="auto"/>
        <w:rPr>
          <w:rFonts w:asciiTheme="minorHAnsi" w:hAnsiTheme="minorHAnsi" w:cstheme="minorHAnsi"/>
          <w:color w:val="222222"/>
        </w:rPr>
      </w:pPr>
    </w:p>
    <w:p w14:paraId="01BE1B7A" w14:textId="77777777" w:rsidR="00265743" w:rsidRDefault="00265743"/>
    <w:sectPr w:rsidR="002657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EF996" w14:textId="77777777" w:rsidR="00294FAC" w:rsidRDefault="00294FAC" w:rsidP="00294FAC">
      <w:pPr>
        <w:spacing w:after="0" w:line="240" w:lineRule="auto"/>
      </w:pPr>
      <w:r>
        <w:separator/>
      </w:r>
    </w:p>
  </w:endnote>
  <w:endnote w:type="continuationSeparator" w:id="0">
    <w:p w14:paraId="44D07A56" w14:textId="77777777" w:rsidR="00294FAC" w:rsidRDefault="00294FAC" w:rsidP="00294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AA929" w14:textId="77777777" w:rsidR="00294FAC" w:rsidRDefault="00294FAC" w:rsidP="00294FAC">
      <w:pPr>
        <w:spacing w:after="0" w:line="240" w:lineRule="auto"/>
      </w:pPr>
      <w:r>
        <w:separator/>
      </w:r>
    </w:p>
  </w:footnote>
  <w:footnote w:type="continuationSeparator" w:id="0">
    <w:p w14:paraId="32EFC34A" w14:textId="77777777" w:rsidR="00294FAC" w:rsidRDefault="00294FAC" w:rsidP="00294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6B8"/>
    <w:rsid w:val="00004EC1"/>
    <w:rsid w:val="00027B1C"/>
    <w:rsid w:val="0003533D"/>
    <w:rsid w:val="00062833"/>
    <w:rsid w:val="00067A27"/>
    <w:rsid w:val="00072855"/>
    <w:rsid w:val="000A4051"/>
    <w:rsid w:val="000A6DF6"/>
    <w:rsid w:val="000D2A21"/>
    <w:rsid w:val="000E39FF"/>
    <w:rsid w:val="001037E7"/>
    <w:rsid w:val="0012265B"/>
    <w:rsid w:val="00125971"/>
    <w:rsid w:val="00135C4B"/>
    <w:rsid w:val="001440CF"/>
    <w:rsid w:val="001529BB"/>
    <w:rsid w:val="001618C8"/>
    <w:rsid w:val="00166A03"/>
    <w:rsid w:val="001676A7"/>
    <w:rsid w:val="00171069"/>
    <w:rsid w:val="00180982"/>
    <w:rsid w:val="001A0F8F"/>
    <w:rsid w:val="001B4C8A"/>
    <w:rsid w:val="001B7E43"/>
    <w:rsid w:val="001F4F57"/>
    <w:rsid w:val="002028D9"/>
    <w:rsid w:val="00210576"/>
    <w:rsid w:val="00213816"/>
    <w:rsid w:val="002271CE"/>
    <w:rsid w:val="002322B8"/>
    <w:rsid w:val="002600B3"/>
    <w:rsid w:val="00264D2E"/>
    <w:rsid w:val="00265743"/>
    <w:rsid w:val="00294FAC"/>
    <w:rsid w:val="002B22E0"/>
    <w:rsid w:val="002C1A30"/>
    <w:rsid w:val="002C2B81"/>
    <w:rsid w:val="002D6DB9"/>
    <w:rsid w:val="002E3FF4"/>
    <w:rsid w:val="002E6D7C"/>
    <w:rsid w:val="002F20E4"/>
    <w:rsid w:val="002F22C7"/>
    <w:rsid w:val="00331BBA"/>
    <w:rsid w:val="003727CD"/>
    <w:rsid w:val="003741D2"/>
    <w:rsid w:val="00376D27"/>
    <w:rsid w:val="00384B09"/>
    <w:rsid w:val="00387F6A"/>
    <w:rsid w:val="00390EBE"/>
    <w:rsid w:val="003B10F6"/>
    <w:rsid w:val="003C21AF"/>
    <w:rsid w:val="00405587"/>
    <w:rsid w:val="0043299C"/>
    <w:rsid w:val="004402AA"/>
    <w:rsid w:val="00445A71"/>
    <w:rsid w:val="0045440B"/>
    <w:rsid w:val="00467B85"/>
    <w:rsid w:val="004750E5"/>
    <w:rsid w:val="00475663"/>
    <w:rsid w:val="00480AB4"/>
    <w:rsid w:val="00480C5F"/>
    <w:rsid w:val="00485C0D"/>
    <w:rsid w:val="00487132"/>
    <w:rsid w:val="004A429B"/>
    <w:rsid w:val="0053480A"/>
    <w:rsid w:val="00536814"/>
    <w:rsid w:val="00575BFC"/>
    <w:rsid w:val="00581696"/>
    <w:rsid w:val="005854AA"/>
    <w:rsid w:val="0059087D"/>
    <w:rsid w:val="00592076"/>
    <w:rsid w:val="005A342F"/>
    <w:rsid w:val="005B32E5"/>
    <w:rsid w:val="005B55E0"/>
    <w:rsid w:val="005D0E06"/>
    <w:rsid w:val="005E345A"/>
    <w:rsid w:val="00601C74"/>
    <w:rsid w:val="00605059"/>
    <w:rsid w:val="00607452"/>
    <w:rsid w:val="00613434"/>
    <w:rsid w:val="0063095A"/>
    <w:rsid w:val="006501FF"/>
    <w:rsid w:val="00650FCE"/>
    <w:rsid w:val="00651057"/>
    <w:rsid w:val="00654DD8"/>
    <w:rsid w:val="0069121C"/>
    <w:rsid w:val="006940E3"/>
    <w:rsid w:val="00694BC9"/>
    <w:rsid w:val="006A03C2"/>
    <w:rsid w:val="006D166F"/>
    <w:rsid w:val="006E6884"/>
    <w:rsid w:val="006F133F"/>
    <w:rsid w:val="006F7E1A"/>
    <w:rsid w:val="00704940"/>
    <w:rsid w:val="007345D0"/>
    <w:rsid w:val="00735C20"/>
    <w:rsid w:val="0074185A"/>
    <w:rsid w:val="00755458"/>
    <w:rsid w:val="00771839"/>
    <w:rsid w:val="007909F5"/>
    <w:rsid w:val="007B0D2F"/>
    <w:rsid w:val="007B0E9B"/>
    <w:rsid w:val="007B1E95"/>
    <w:rsid w:val="007C2696"/>
    <w:rsid w:val="007D2562"/>
    <w:rsid w:val="00800DBA"/>
    <w:rsid w:val="00812006"/>
    <w:rsid w:val="00815ED5"/>
    <w:rsid w:val="00816AE3"/>
    <w:rsid w:val="008351E0"/>
    <w:rsid w:val="00853B84"/>
    <w:rsid w:val="0088640C"/>
    <w:rsid w:val="008B481F"/>
    <w:rsid w:val="008B5E26"/>
    <w:rsid w:val="008C5C45"/>
    <w:rsid w:val="008E36F0"/>
    <w:rsid w:val="00914E27"/>
    <w:rsid w:val="00922B8F"/>
    <w:rsid w:val="009237DA"/>
    <w:rsid w:val="00935CC3"/>
    <w:rsid w:val="009367C5"/>
    <w:rsid w:val="00944129"/>
    <w:rsid w:val="0094669F"/>
    <w:rsid w:val="009562A3"/>
    <w:rsid w:val="00973573"/>
    <w:rsid w:val="00974518"/>
    <w:rsid w:val="00977288"/>
    <w:rsid w:val="0098160A"/>
    <w:rsid w:val="009841D8"/>
    <w:rsid w:val="00987D20"/>
    <w:rsid w:val="009913AA"/>
    <w:rsid w:val="009A6C4C"/>
    <w:rsid w:val="009A7738"/>
    <w:rsid w:val="009B07D3"/>
    <w:rsid w:val="009B30ED"/>
    <w:rsid w:val="009B5410"/>
    <w:rsid w:val="009B5D98"/>
    <w:rsid w:val="009C1D95"/>
    <w:rsid w:val="009F638C"/>
    <w:rsid w:val="00A10079"/>
    <w:rsid w:val="00A15FA6"/>
    <w:rsid w:val="00A33649"/>
    <w:rsid w:val="00A40712"/>
    <w:rsid w:val="00A82BBC"/>
    <w:rsid w:val="00A93198"/>
    <w:rsid w:val="00A9353D"/>
    <w:rsid w:val="00AA0A50"/>
    <w:rsid w:val="00AA6B62"/>
    <w:rsid w:val="00AB0D62"/>
    <w:rsid w:val="00AB6128"/>
    <w:rsid w:val="00AC0A90"/>
    <w:rsid w:val="00AF25F5"/>
    <w:rsid w:val="00AF5615"/>
    <w:rsid w:val="00B503C2"/>
    <w:rsid w:val="00B5423F"/>
    <w:rsid w:val="00B63B7F"/>
    <w:rsid w:val="00B640E1"/>
    <w:rsid w:val="00B83D52"/>
    <w:rsid w:val="00BA73FE"/>
    <w:rsid w:val="00BB524F"/>
    <w:rsid w:val="00BF1C9B"/>
    <w:rsid w:val="00C10EF5"/>
    <w:rsid w:val="00C24F29"/>
    <w:rsid w:val="00C31009"/>
    <w:rsid w:val="00C351A4"/>
    <w:rsid w:val="00C35447"/>
    <w:rsid w:val="00C37E7E"/>
    <w:rsid w:val="00C51AA9"/>
    <w:rsid w:val="00C876DC"/>
    <w:rsid w:val="00C91836"/>
    <w:rsid w:val="00CC5862"/>
    <w:rsid w:val="00CD69E4"/>
    <w:rsid w:val="00CE1575"/>
    <w:rsid w:val="00CF5A65"/>
    <w:rsid w:val="00CF7743"/>
    <w:rsid w:val="00CF7B22"/>
    <w:rsid w:val="00D07713"/>
    <w:rsid w:val="00D07CEA"/>
    <w:rsid w:val="00D238F6"/>
    <w:rsid w:val="00D507F0"/>
    <w:rsid w:val="00D6004F"/>
    <w:rsid w:val="00D60CC1"/>
    <w:rsid w:val="00D62FF6"/>
    <w:rsid w:val="00D63A26"/>
    <w:rsid w:val="00D64C35"/>
    <w:rsid w:val="00D8178E"/>
    <w:rsid w:val="00D95F4A"/>
    <w:rsid w:val="00D974AD"/>
    <w:rsid w:val="00DA33B4"/>
    <w:rsid w:val="00DB011F"/>
    <w:rsid w:val="00DE0959"/>
    <w:rsid w:val="00E06360"/>
    <w:rsid w:val="00E07636"/>
    <w:rsid w:val="00E12A06"/>
    <w:rsid w:val="00E5053A"/>
    <w:rsid w:val="00E53F00"/>
    <w:rsid w:val="00E62EC0"/>
    <w:rsid w:val="00E70FB3"/>
    <w:rsid w:val="00E74BDB"/>
    <w:rsid w:val="00E863F0"/>
    <w:rsid w:val="00E9639F"/>
    <w:rsid w:val="00E97D55"/>
    <w:rsid w:val="00EA2B40"/>
    <w:rsid w:val="00EA69A7"/>
    <w:rsid w:val="00ED6ADF"/>
    <w:rsid w:val="00EF06C6"/>
    <w:rsid w:val="00EF2155"/>
    <w:rsid w:val="00F00B14"/>
    <w:rsid w:val="00F21BB5"/>
    <w:rsid w:val="00F235F6"/>
    <w:rsid w:val="00F245EA"/>
    <w:rsid w:val="00F32D1D"/>
    <w:rsid w:val="00F507A8"/>
    <w:rsid w:val="00F77C51"/>
    <w:rsid w:val="00F8418B"/>
    <w:rsid w:val="00F9001B"/>
    <w:rsid w:val="00F91F87"/>
    <w:rsid w:val="00F93F4E"/>
    <w:rsid w:val="00F95EE7"/>
    <w:rsid w:val="00FA7438"/>
    <w:rsid w:val="00FB2078"/>
    <w:rsid w:val="00FD76B8"/>
    <w:rsid w:val="00FE3ACA"/>
    <w:rsid w:val="00FF6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7988A5"/>
  <w15:chartTrackingRefBased/>
  <w15:docId w15:val="{B36D2DAD-4B03-4FF4-B168-564BC8E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6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76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76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76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76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76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6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6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6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76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76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76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76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76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6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6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6B8"/>
    <w:rPr>
      <w:rFonts w:eastAsiaTheme="majorEastAsia" w:cstheme="majorBidi"/>
      <w:color w:val="272727" w:themeColor="text1" w:themeTint="D8"/>
    </w:rPr>
  </w:style>
  <w:style w:type="paragraph" w:styleId="Title">
    <w:name w:val="Title"/>
    <w:basedOn w:val="Normal"/>
    <w:next w:val="Normal"/>
    <w:link w:val="TitleChar"/>
    <w:uiPriority w:val="10"/>
    <w:qFormat/>
    <w:rsid w:val="00FD76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6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6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6B8"/>
    <w:pPr>
      <w:spacing w:before="160"/>
      <w:jc w:val="center"/>
    </w:pPr>
    <w:rPr>
      <w:i/>
      <w:iCs/>
      <w:color w:val="404040" w:themeColor="text1" w:themeTint="BF"/>
    </w:rPr>
  </w:style>
  <w:style w:type="character" w:customStyle="1" w:styleId="QuoteChar">
    <w:name w:val="Quote Char"/>
    <w:basedOn w:val="DefaultParagraphFont"/>
    <w:link w:val="Quote"/>
    <w:uiPriority w:val="29"/>
    <w:rsid w:val="00FD76B8"/>
    <w:rPr>
      <w:i/>
      <w:iCs/>
      <w:color w:val="404040" w:themeColor="text1" w:themeTint="BF"/>
    </w:rPr>
  </w:style>
  <w:style w:type="paragraph" w:styleId="ListParagraph">
    <w:name w:val="List Paragraph"/>
    <w:basedOn w:val="Normal"/>
    <w:uiPriority w:val="34"/>
    <w:qFormat/>
    <w:rsid w:val="00FD76B8"/>
    <w:pPr>
      <w:ind w:left="720"/>
      <w:contextualSpacing/>
    </w:pPr>
  </w:style>
  <w:style w:type="character" w:styleId="IntenseEmphasis">
    <w:name w:val="Intense Emphasis"/>
    <w:basedOn w:val="DefaultParagraphFont"/>
    <w:uiPriority w:val="21"/>
    <w:qFormat/>
    <w:rsid w:val="00FD76B8"/>
    <w:rPr>
      <w:i/>
      <w:iCs/>
      <w:color w:val="2F5496" w:themeColor="accent1" w:themeShade="BF"/>
    </w:rPr>
  </w:style>
  <w:style w:type="paragraph" w:styleId="IntenseQuote">
    <w:name w:val="Intense Quote"/>
    <w:basedOn w:val="Normal"/>
    <w:next w:val="Normal"/>
    <w:link w:val="IntenseQuoteChar"/>
    <w:uiPriority w:val="30"/>
    <w:qFormat/>
    <w:rsid w:val="00FD76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76B8"/>
    <w:rPr>
      <w:i/>
      <w:iCs/>
      <w:color w:val="2F5496" w:themeColor="accent1" w:themeShade="BF"/>
    </w:rPr>
  </w:style>
  <w:style w:type="character" w:styleId="IntenseReference">
    <w:name w:val="Intense Reference"/>
    <w:basedOn w:val="DefaultParagraphFont"/>
    <w:uiPriority w:val="32"/>
    <w:qFormat/>
    <w:rsid w:val="00FD76B8"/>
    <w:rPr>
      <w:b/>
      <w:bCs/>
      <w:smallCaps/>
      <w:color w:val="2F5496" w:themeColor="accent1" w:themeShade="BF"/>
      <w:spacing w:val="5"/>
    </w:rPr>
  </w:style>
  <w:style w:type="paragraph" w:styleId="NormalWeb">
    <w:name w:val="Normal (Web)"/>
    <w:basedOn w:val="Normal"/>
    <w:uiPriority w:val="99"/>
    <w:unhideWhenUsed/>
    <w:rsid w:val="00FD76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D76B8"/>
    <w:rPr>
      <w:color w:val="0563C1" w:themeColor="hyperlink"/>
      <w:u w:val="single"/>
    </w:rPr>
  </w:style>
  <w:style w:type="character" w:styleId="FollowedHyperlink">
    <w:name w:val="FollowedHyperlink"/>
    <w:basedOn w:val="DefaultParagraphFont"/>
    <w:uiPriority w:val="99"/>
    <w:semiHidden/>
    <w:unhideWhenUsed/>
    <w:rsid w:val="001F4F57"/>
    <w:rPr>
      <w:color w:val="954F72" w:themeColor="followedHyperlink"/>
      <w:u w:val="single"/>
    </w:rPr>
  </w:style>
  <w:style w:type="character" w:styleId="UnresolvedMention">
    <w:name w:val="Unresolved Mention"/>
    <w:basedOn w:val="DefaultParagraphFont"/>
    <w:uiPriority w:val="99"/>
    <w:semiHidden/>
    <w:unhideWhenUsed/>
    <w:rsid w:val="00536814"/>
    <w:rPr>
      <w:color w:val="605E5C"/>
      <w:shd w:val="clear" w:color="auto" w:fill="E1DFDD"/>
    </w:rPr>
  </w:style>
  <w:style w:type="paragraph" w:styleId="Header">
    <w:name w:val="header"/>
    <w:basedOn w:val="Normal"/>
    <w:link w:val="HeaderChar"/>
    <w:uiPriority w:val="99"/>
    <w:unhideWhenUsed/>
    <w:rsid w:val="00294F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FAC"/>
  </w:style>
  <w:style w:type="paragraph" w:styleId="Footer">
    <w:name w:val="footer"/>
    <w:basedOn w:val="Normal"/>
    <w:link w:val="FooterChar"/>
    <w:uiPriority w:val="99"/>
    <w:unhideWhenUsed/>
    <w:rsid w:val="00294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F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ffieldtrust.org.uk/sites/default/files/2019-05/digital-report-br1902-final.pdf" TargetMode="External"/><Relationship Id="rId18" Type="http://schemas.openxmlformats.org/officeDocument/2006/relationships/hyperlink" Target="https://www.tandfonline.com/doi/full/10.1080/15398285.2019.1608499" TargetMode="External"/><Relationship Id="rId26" Type="http://schemas.openxmlformats.org/officeDocument/2006/relationships/hyperlink" Target="https://dhcw.nhs.wales/files/dhcw-strategies-and-frameworks/digital-health-and-care-wales-organisational-strategy-2024-2030/" TargetMode="External"/><Relationship Id="rId39" Type="http://schemas.openxmlformats.org/officeDocument/2006/relationships/hyperlink" Target="https://www.gov.wales/new-digital-innovations-improving-safety-cutting-waiting-times-and-saving-nhs-wales-money" TargetMode="External"/><Relationship Id="rId21" Type="http://schemas.openxmlformats.org/officeDocument/2006/relationships/hyperlink" Target="https://www.researchgate.net/publication/384663562_Bridging_The_Digital_Divide_Addressing_Inequality_and_Access_Disparities" TargetMode="External"/><Relationship Id="rId34" Type="http://schemas.openxmlformats.org/officeDocument/2006/relationships/hyperlink" Target="https://www.who.int/europe/news-room/13-11-2023-reimbursing-health-care-providers-for-the-use-of-digital-health-tools-is-key-to-accessing-new-technologies--study-shows" TargetMode="External"/><Relationship Id="rId42" Type="http://schemas.openxmlformats.org/officeDocument/2006/relationships/hyperlink" Target="https://www.sciencedirect.com/science/article/pii/S2199853124000465" TargetMode="External"/><Relationship Id="rId7" Type="http://schemas.openxmlformats.org/officeDocument/2006/relationships/hyperlink" Target="https://www.proquest.com/docview/1936674539/fulltextPDF/6B4D2EA709C9436APQ/1?accountid=130472" TargetMode="External"/><Relationship Id="rId2" Type="http://schemas.openxmlformats.org/officeDocument/2006/relationships/styles" Target="styles.xml"/><Relationship Id="rId16" Type="http://schemas.openxmlformats.org/officeDocument/2006/relationships/hyperlink" Target="https://pubmed.ncbi.nlm.nih.gov/39099901/" TargetMode="External"/><Relationship Id="rId20" Type="http://schemas.openxmlformats.org/officeDocument/2006/relationships/hyperlink" Target="https://www.sciencedirect.com/science/article/pii/S2666351121000383?ref=pdf_download&amp;fr=RR-2&amp;rr=91ba4f5a3f91b0fb" TargetMode="External"/><Relationship Id="rId29" Type="http://schemas.openxmlformats.org/officeDocument/2006/relationships/hyperlink" Target="https://www.thelancet.com/journals/landig/article/PIIS2589-7500(21)00005-4/fulltext" TargetMode="External"/><Relationship Id="rId41" Type="http://schemas.openxmlformats.org/officeDocument/2006/relationships/hyperlink" Target="https://iris.who.int/bitstream/handle/10665/344249/97892400209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qualitysafety.bmj.com/content/33/11/726" TargetMode="External"/><Relationship Id="rId24" Type="http://schemas.openxmlformats.org/officeDocument/2006/relationships/hyperlink" Target="https://www.england.nhs.uk/long-read/purpose-of-the-gp-electronic-health-record/" TargetMode="External"/><Relationship Id="rId32" Type="http://schemas.openxmlformats.org/officeDocument/2006/relationships/hyperlink" Target="https://phw.nhs.wales/news/proportion-of-people-using-the-internet-frequently-to-manage-their-health-has-almost-doubled/use-of-the-internet-and-digital-technology-to-manage-health-in-wales-past-current-and-future-preferences/" TargetMode="External"/><Relationship Id="rId37" Type="http://schemas.openxmlformats.org/officeDocument/2006/relationships/hyperlink" Target="https://www.gov.wales/digital-strategy-wales-html" TargetMode="External"/><Relationship Id="rId40" Type="http://schemas.openxmlformats.org/officeDocument/2006/relationships/hyperlink" Target="https://www.nhsconfed.org/system/files/media/Rural-Health-and-Care-Services-in-Wales_0.pdf" TargetMode="External"/><Relationship Id="rId5" Type="http://schemas.openxmlformats.org/officeDocument/2006/relationships/footnotes" Target="footnotes.xml"/><Relationship Id="rId15" Type="http://schemas.openxmlformats.org/officeDocument/2006/relationships/hyperlink" Target="https://assets.publishing.service.gov.uk/media/648aef6f5f7bb700127faac8/government-2023-mandate-to-nhs-england.pdf" TargetMode="External"/><Relationship Id="rId23" Type="http://schemas.openxmlformats.org/officeDocument/2006/relationships/hyperlink" Target="https://wjarr.com/content/reducing-operational-costs-healthcare-through-advanced-bi-tools-and-data-integration" TargetMode="External"/><Relationship Id="rId28" Type="http://schemas.openxmlformats.org/officeDocument/2006/relationships/hyperlink" Target="https://www.mdpi.com/1660-4601/20/4/3407" TargetMode="External"/><Relationship Id="rId36" Type="http://schemas.openxmlformats.org/officeDocument/2006/relationships/hyperlink" Target="https://www.gov.wales/sites/default/files/publications/2023-04/diagnostics-recovery-and-transformation-strategy-for-wales-2023-to-2025_0.pdf" TargetMode="External"/><Relationship Id="rId10" Type="http://schemas.openxmlformats.org/officeDocument/2006/relationships/hyperlink" Target="https://www.annfammed.org/content/12/6/573" TargetMode="External"/><Relationship Id="rId19" Type="http://schemas.openxmlformats.org/officeDocument/2006/relationships/hyperlink" Target="https://www.imperial.ac.uk/media/imperial-college/institute-of-global-health-innovation/Cyber-report-2020.pdf" TargetMode="External"/><Relationship Id="rId31" Type="http://schemas.openxmlformats.org/officeDocument/2006/relationships/hyperlink" Target="file:///C:/Users/Admin/Downloads/Digital_Transformation_and_Cybersecurity_Challenge.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ubmed.ncbi.nlm.nih.gov/33798406/" TargetMode="External"/><Relationship Id="rId14" Type="http://schemas.openxmlformats.org/officeDocument/2006/relationships/hyperlink" Target="https://link.springer.com/book/10.1007/978-981-16-6285-0(Accessed" TargetMode="External"/><Relationship Id="rId22" Type="http://schemas.openxmlformats.org/officeDocument/2006/relationships/hyperlink" Target="https://link.springer.com/article/10.1186/s43067-024-00150-4" TargetMode="External"/><Relationship Id="rId27" Type="http://schemas.openxmlformats.org/officeDocument/2006/relationships/hyperlink" Target="https://journals.sagepub.com/doi/full/10.1177/0951484820971460" TargetMode="External"/><Relationship Id="rId30" Type="http://schemas.openxmlformats.org/officeDocument/2006/relationships/hyperlink" Target="https://www.mdpi.com/2227-9032/8/2/133" TargetMode="External"/><Relationship Id="rId35" Type="http://schemas.openxmlformats.org/officeDocument/2006/relationships/hyperlink" Target="https://www.gov.wales/sites/default/files/pdf-versions/2024/1/2/1705403312/digital-and-data-strategy-health-and-social-care-wales.pdf" TargetMode="External"/><Relationship Id="rId43" Type="http://schemas.openxmlformats.org/officeDocument/2006/relationships/fontTable" Target="fontTable.xml"/><Relationship Id="rId8" Type="http://schemas.openxmlformats.org/officeDocument/2006/relationships/hyperlink" Target="https://www.mdpi.com/2227-9032/10/1/153" TargetMode="External"/><Relationship Id="rId3" Type="http://schemas.openxmlformats.org/officeDocument/2006/relationships/settings" Target="settings.xml"/><Relationship Id="rId12" Type="http://schemas.openxmlformats.org/officeDocument/2006/relationships/hyperlink" Target="https://www.sciencedirect.com/science/article/pii/S1386505624003502?via%3Dihub" TargetMode="External"/><Relationship Id="rId17" Type="http://schemas.openxmlformats.org/officeDocument/2006/relationships/hyperlink" Target="https://www.sciencedirect.com/science/article/" TargetMode="External"/><Relationship Id="rId25" Type="http://schemas.openxmlformats.org/officeDocument/2006/relationships/hyperlink" Target="https://dhcw.nhs.wales/news/in-depth/what-does-digital-healthcare-mean-for-you/" TargetMode="External"/><Relationship Id="rId33" Type="http://schemas.openxmlformats.org/officeDocument/2006/relationships/hyperlink" Target="https://topol.hee.nhs.uk/wp-content/uploads/HEE-Topol-Review-2019.pdf(Accessed" TargetMode="External"/><Relationship Id="rId38" Type="http://schemas.openxmlformats.org/officeDocument/2006/relationships/hyperlink" Target="https://www.gov.wales/sites/default/files/pdf-versions/2024/1/2/1705403312/digital-and-data-strategy-health-and-social-care-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3155</Words>
  <Characters>22719</Characters>
  <Application>Microsoft Office Word</Application>
  <DocSecurity>0</DocSecurity>
  <Lines>362</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Amponsah (2314497)</dc:creator>
  <cp:keywords/>
  <dc:description/>
  <cp:lastModifiedBy>Diana Amponsah (2314497)</cp:lastModifiedBy>
  <cp:revision>2</cp:revision>
  <dcterms:created xsi:type="dcterms:W3CDTF">2025-03-10T15:41:00Z</dcterms:created>
  <dcterms:modified xsi:type="dcterms:W3CDTF">2025-03-10T15:41:00Z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d1f3ed19-07a6-4d83-8056-bf2f5454d6f8</vt:lpwstr>
  </property>
</Properties>
</file>