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94E61" w14:textId="77777777" w:rsidR="00214228" w:rsidRDefault="00214228" w:rsidP="00A010E3">
      <w:pPr>
        <w:tabs>
          <w:tab w:val="left" w:pos="6540"/>
        </w:tabs>
        <w:spacing w:line="360" w:lineRule="auto"/>
        <w:rPr>
          <w:b/>
          <w:bCs/>
          <w:sz w:val="28"/>
          <w:szCs w:val="28"/>
        </w:rPr>
      </w:pPr>
    </w:p>
    <w:p w14:paraId="3505421D" w14:textId="25C6355E" w:rsidR="00214228" w:rsidRDefault="00214228" w:rsidP="00A010E3">
      <w:pPr>
        <w:tabs>
          <w:tab w:val="left" w:pos="6540"/>
        </w:tabs>
        <w:spacing w:line="360" w:lineRule="auto"/>
        <w:rPr>
          <w:b/>
          <w:bCs/>
          <w:sz w:val="28"/>
          <w:szCs w:val="28"/>
        </w:rPr>
      </w:pPr>
      <w:r>
        <w:rPr>
          <w:noProof/>
        </w:rPr>
        <w:drawing>
          <wp:anchor distT="0" distB="0" distL="114300" distR="114300" simplePos="0" relativeHeight="251659264" behindDoc="0" locked="0" layoutInCell="1" allowOverlap="1" wp14:anchorId="3FFA2107" wp14:editId="79D1E720">
            <wp:simplePos x="0" y="0"/>
            <wp:positionH relativeFrom="margin">
              <wp:posOffset>0</wp:posOffset>
            </wp:positionH>
            <wp:positionV relativeFrom="paragraph">
              <wp:posOffset>313690</wp:posOffset>
            </wp:positionV>
            <wp:extent cx="2381250" cy="9525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81250" cy="952500"/>
                    </a:xfrm>
                    <a:prstGeom prst="rect">
                      <a:avLst/>
                    </a:prstGeom>
                    <a:noFill/>
                  </pic:spPr>
                </pic:pic>
              </a:graphicData>
            </a:graphic>
            <wp14:sizeRelH relativeFrom="page">
              <wp14:pctWidth>0</wp14:pctWidth>
            </wp14:sizeRelH>
            <wp14:sizeRelV relativeFrom="page">
              <wp14:pctHeight>0</wp14:pctHeight>
            </wp14:sizeRelV>
          </wp:anchor>
        </w:drawing>
      </w:r>
    </w:p>
    <w:p w14:paraId="1FD57028" w14:textId="77777777" w:rsidR="00214228" w:rsidRDefault="00214228" w:rsidP="00A010E3">
      <w:pPr>
        <w:tabs>
          <w:tab w:val="left" w:pos="6540"/>
        </w:tabs>
        <w:spacing w:line="360" w:lineRule="auto"/>
        <w:rPr>
          <w:b/>
          <w:bCs/>
          <w:sz w:val="28"/>
          <w:szCs w:val="28"/>
        </w:rPr>
      </w:pPr>
    </w:p>
    <w:p w14:paraId="5E09648A" w14:textId="77777777" w:rsidR="00214228" w:rsidRDefault="00214228" w:rsidP="00A010E3">
      <w:pPr>
        <w:tabs>
          <w:tab w:val="left" w:pos="6540"/>
        </w:tabs>
        <w:spacing w:line="360" w:lineRule="auto"/>
        <w:rPr>
          <w:b/>
          <w:bCs/>
          <w:sz w:val="28"/>
          <w:szCs w:val="28"/>
        </w:rPr>
      </w:pPr>
    </w:p>
    <w:p w14:paraId="501C56F3" w14:textId="77777777" w:rsidR="00214228" w:rsidRDefault="00214228" w:rsidP="00A010E3">
      <w:pPr>
        <w:tabs>
          <w:tab w:val="left" w:pos="6540"/>
        </w:tabs>
        <w:spacing w:line="360" w:lineRule="auto"/>
        <w:rPr>
          <w:b/>
          <w:bCs/>
          <w:sz w:val="28"/>
          <w:szCs w:val="28"/>
        </w:rPr>
      </w:pPr>
    </w:p>
    <w:p w14:paraId="46C6F657" w14:textId="77777777" w:rsidR="00214228" w:rsidRDefault="00214228" w:rsidP="00A010E3">
      <w:pPr>
        <w:tabs>
          <w:tab w:val="left" w:pos="6540"/>
        </w:tabs>
        <w:spacing w:line="360" w:lineRule="auto"/>
        <w:rPr>
          <w:b/>
          <w:bCs/>
          <w:sz w:val="28"/>
          <w:szCs w:val="28"/>
        </w:rPr>
      </w:pPr>
    </w:p>
    <w:p w14:paraId="6CACAA4A" w14:textId="77777777" w:rsidR="00214228" w:rsidRDefault="00214228" w:rsidP="00A010E3">
      <w:pPr>
        <w:tabs>
          <w:tab w:val="left" w:pos="6540"/>
        </w:tabs>
        <w:spacing w:line="360" w:lineRule="auto"/>
        <w:rPr>
          <w:b/>
          <w:bCs/>
          <w:sz w:val="28"/>
          <w:szCs w:val="28"/>
        </w:rPr>
      </w:pPr>
    </w:p>
    <w:p w14:paraId="15EFD443" w14:textId="6A407B4C" w:rsidR="00A010E3" w:rsidRDefault="00A010E3" w:rsidP="00A010E3">
      <w:pPr>
        <w:tabs>
          <w:tab w:val="left" w:pos="6540"/>
        </w:tabs>
        <w:spacing w:line="360" w:lineRule="auto"/>
        <w:rPr>
          <w:sz w:val="28"/>
          <w:szCs w:val="28"/>
        </w:rPr>
      </w:pPr>
      <w:r>
        <w:rPr>
          <w:b/>
          <w:bCs/>
          <w:sz w:val="28"/>
          <w:szCs w:val="28"/>
        </w:rPr>
        <w:t>Student name</w:t>
      </w:r>
      <w:r>
        <w:rPr>
          <w:sz w:val="28"/>
          <w:szCs w:val="28"/>
        </w:rPr>
        <w:t xml:space="preserve">: Vidhi </w:t>
      </w:r>
      <w:proofErr w:type="spellStart"/>
      <w:r>
        <w:rPr>
          <w:sz w:val="28"/>
          <w:szCs w:val="28"/>
        </w:rPr>
        <w:t>Jayantilal</w:t>
      </w:r>
      <w:proofErr w:type="spellEnd"/>
      <w:r>
        <w:rPr>
          <w:sz w:val="28"/>
          <w:szCs w:val="28"/>
        </w:rPr>
        <w:t xml:space="preserve"> Kawa</w:t>
      </w:r>
    </w:p>
    <w:p w14:paraId="2CAEC065" w14:textId="77777777" w:rsidR="00A010E3" w:rsidRDefault="00A010E3" w:rsidP="00A010E3">
      <w:pPr>
        <w:tabs>
          <w:tab w:val="left" w:pos="6540"/>
        </w:tabs>
        <w:spacing w:line="360" w:lineRule="auto"/>
        <w:rPr>
          <w:sz w:val="28"/>
          <w:szCs w:val="28"/>
        </w:rPr>
      </w:pPr>
      <w:r>
        <w:rPr>
          <w:b/>
          <w:bCs/>
          <w:sz w:val="28"/>
          <w:szCs w:val="28"/>
        </w:rPr>
        <w:t>Student ID</w:t>
      </w:r>
      <w:r>
        <w:rPr>
          <w:sz w:val="28"/>
          <w:szCs w:val="28"/>
        </w:rPr>
        <w:t>: 2109442</w:t>
      </w:r>
    </w:p>
    <w:p w14:paraId="4717A30E" w14:textId="39240B48" w:rsidR="00A010E3" w:rsidRDefault="00A010E3" w:rsidP="00A010E3">
      <w:pPr>
        <w:tabs>
          <w:tab w:val="left" w:pos="6540"/>
        </w:tabs>
        <w:spacing w:line="360" w:lineRule="auto"/>
        <w:rPr>
          <w:sz w:val="28"/>
          <w:szCs w:val="28"/>
        </w:rPr>
      </w:pPr>
      <w:r>
        <w:rPr>
          <w:b/>
          <w:bCs/>
          <w:sz w:val="28"/>
          <w:szCs w:val="28"/>
        </w:rPr>
        <w:t>Module name</w:t>
      </w:r>
      <w:r>
        <w:rPr>
          <w:sz w:val="28"/>
          <w:szCs w:val="28"/>
        </w:rPr>
        <w:t>: Entrepreneurship Assessment - 2</w:t>
      </w:r>
    </w:p>
    <w:p w14:paraId="70D72B0C" w14:textId="77777777" w:rsidR="00A010E3" w:rsidRDefault="00A010E3" w:rsidP="00A010E3">
      <w:pPr>
        <w:tabs>
          <w:tab w:val="left" w:pos="6540"/>
        </w:tabs>
        <w:spacing w:line="360" w:lineRule="auto"/>
        <w:rPr>
          <w:sz w:val="28"/>
          <w:szCs w:val="28"/>
        </w:rPr>
      </w:pPr>
      <w:r>
        <w:rPr>
          <w:b/>
          <w:bCs/>
          <w:sz w:val="28"/>
          <w:szCs w:val="28"/>
        </w:rPr>
        <w:t>Module code</w:t>
      </w:r>
      <w:r>
        <w:rPr>
          <w:sz w:val="28"/>
          <w:szCs w:val="28"/>
        </w:rPr>
        <w:t>: LCMB7004</w:t>
      </w:r>
    </w:p>
    <w:p w14:paraId="099B58D5" w14:textId="77777777" w:rsidR="00A010E3" w:rsidRPr="008651BC" w:rsidRDefault="00A010E3" w:rsidP="00A010E3">
      <w:pPr>
        <w:tabs>
          <w:tab w:val="left" w:pos="6540"/>
        </w:tabs>
        <w:spacing w:line="360" w:lineRule="auto"/>
        <w:rPr>
          <w:sz w:val="28"/>
          <w:szCs w:val="28"/>
        </w:rPr>
      </w:pPr>
      <w:r>
        <w:rPr>
          <w:b/>
          <w:bCs/>
          <w:sz w:val="28"/>
          <w:szCs w:val="28"/>
        </w:rPr>
        <w:t>Lecturer name</w:t>
      </w:r>
      <w:r>
        <w:rPr>
          <w:sz w:val="28"/>
          <w:szCs w:val="28"/>
        </w:rPr>
        <w:t xml:space="preserve">: Gladius </w:t>
      </w:r>
      <w:proofErr w:type="spellStart"/>
      <w:r>
        <w:rPr>
          <w:sz w:val="28"/>
          <w:szCs w:val="28"/>
        </w:rPr>
        <w:t>Kulothungan</w:t>
      </w:r>
      <w:proofErr w:type="spellEnd"/>
    </w:p>
    <w:p w14:paraId="03E26C76" w14:textId="77777777" w:rsidR="002A274D" w:rsidRDefault="002A274D">
      <w:pPr>
        <w:spacing w:line="360" w:lineRule="auto"/>
        <w:jc w:val="center"/>
        <w:rPr>
          <w:rFonts w:ascii="Times New Roman" w:eastAsia="Times New Roman" w:hAnsi="Times New Roman" w:cs="Times New Roman"/>
          <w:b/>
          <w:sz w:val="32"/>
          <w:szCs w:val="32"/>
          <w:lang w:val="en-GB"/>
        </w:rPr>
      </w:pPr>
    </w:p>
    <w:p w14:paraId="44772483" w14:textId="77777777" w:rsidR="002A274D" w:rsidRDefault="002A274D">
      <w:pPr>
        <w:spacing w:line="360" w:lineRule="auto"/>
        <w:jc w:val="center"/>
        <w:rPr>
          <w:rFonts w:ascii="Times New Roman" w:eastAsia="Times New Roman" w:hAnsi="Times New Roman" w:cs="Times New Roman"/>
          <w:b/>
          <w:sz w:val="32"/>
          <w:szCs w:val="32"/>
          <w:lang w:val="en-GB"/>
        </w:rPr>
      </w:pPr>
    </w:p>
    <w:p w14:paraId="594FE77F" w14:textId="77777777" w:rsidR="002A274D" w:rsidRDefault="002A274D">
      <w:pPr>
        <w:spacing w:line="360" w:lineRule="auto"/>
        <w:jc w:val="center"/>
        <w:rPr>
          <w:rFonts w:ascii="Times New Roman" w:eastAsia="Times New Roman" w:hAnsi="Times New Roman" w:cs="Times New Roman"/>
          <w:b/>
          <w:sz w:val="32"/>
          <w:szCs w:val="32"/>
          <w:lang w:val="en-GB"/>
        </w:rPr>
      </w:pPr>
    </w:p>
    <w:p w14:paraId="27ADE1E8" w14:textId="77777777" w:rsidR="002A274D" w:rsidRDefault="002A274D">
      <w:pPr>
        <w:spacing w:line="360" w:lineRule="auto"/>
        <w:jc w:val="center"/>
        <w:rPr>
          <w:rFonts w:ascii="Times New Roman" w:eastAsia="Times New Roman" w:hAnsi="Times New Roman" w:cs="Times New Roman"/>
          <w:b/>
          <w:sz w:val="32"/>
          <w:szCs w:val="32"/>
          <w:lang w:val="en-GB"/>
        </w:rPr>
      </w:pPr>
    </w:p>
    <w:p w14:paraId="7188D089" w14:textId="77777777" w:rsidR="002A274D" w:rsidRDefault="002A274D">
      <w:pPr>
        <w:spacing w:line="360" w:lineRule="auto"/>
        <w:jc w:val="center"/>
        <w:rPr>
          <w:rFonts w:ascii="Times New Roman" w:eastAsia="Times New Roman" w:hAnsi="Times New Roman" w:cs="Times New Roman"/>
          <w:b/>
          <w:sz w:val="32"/>
          <w:szCs w:val="32"/>
          <w:lang w:val="en-GB"/>
        </w:rPr>
      </w:pPr>
    </w:p>
    <w:p w14:paraId="453A8AA7" w14:textId="77777777" w:rsidR="002A274D" w:rsidRDefault="002A274D">
      <w:pPr>
        <w:spacing w:line="360" w:lineRule="auto"/>
        <w:jc w:val="center"/>
        <w:rPr>
          <w:rFonts w:ascii="Times New Roman" w:eastAsia="Times New Roman" w:hAnsi="Times New Roman" w:cs="Times New Roman"/>
          <w:b/>
          <w:sz w:val="32"/>
          <w:szCs w:val="32"/>
          <w:lang w:val="en-GB"/>
        </w:rPr>
      </w:pPr>
    </w:p>
    <w:p w14:paraId="21F21045" w14:textId="77777777" w:rsidR="002A274D" w:rsidRDefault="002A274D">
      <w:pPr>
        <w:spacing w:line="360" w:lineRule="auto"/>
        <w:jc w:val="center"/>
        <w:rPr>
          <w:rFonts w:ascii="Times New Roman" w:eastAsia="Times New Roman" w:hAnsi="Times New Roman" w:cs="Times New Roman"/>
          <w:b/>
          <w:sz w:val="32"/>
          <w:szCs w:val="32"/>
          <w:lang w:val="en-GB"/>
        </w:rPr>
      </w:pPr>
    </w:p>
    <w:p w14:paraId="2BF48B7F" w14:textId="77777777" w:rsidR="002A274D" w:rsidRDefault="002A274D">
      <w:pPr>
        <w:spacing w:line="360" w:lineRule="auto"/>
        <w:jc w:val="center"/>
        <w:rPr>
          <w:rFonts w:ascii="Times New Roman" w:eastAsia="Times New Roman" w:hAnsi="Times New Roman" w:cs="Times New Roman"/>
          <w:b/>
          <w:sz w:val="32"/>
          <w:szCs w:val="32"/>
          <w:lang w:val="en-GB"/>
        </w:rPr>
      </w:pPr>
    </w:p>
    <w:p w14:paraId="70B3CC2F" w14:textId="77777777" w:rsidR="002A274D" w:rsidRDefault="002A274D">
      <w:pPr>
        <w:spacing w:line="360" w:lineRule="auto"/>
        <w:jc w:val="center"/>
        <w:rPr>
          <w:rFonts w:ascii="Times New Roman" w:eastAsia="Times New Roman" w:hAnsi="Times New Roman" w:cs="Times New Roman"/>
          <w:b/>
          <w:sz w:val="32"/>
          <w:szCs w:val="32"/>
          <w:lang w:val="en-GB"/>
        </w:rPr>
      </w:pPr>
    </w:p>
    <w:p w14:paraId="6CB400D3" w14:textId="77777777" w:rsidR="00A010E3" w:rsidRDefault="00A010E3" w:rsidP="00A010E3">
      <w:pPr>
        <w:spacing w:line="360" w:lineRule="auto"/>
        <w:rPr>
          <w:rFonts w:ascii="Times New Roman" w:eastAsia="Times New Roman" w:hAnsi="Times New Roman" w:cs="Times New Roman"/>
          <w:b/>
          <w:sz w:val="32"/>
          <w:szCs w:val="32"/>
          <w:lang w:val="en-GB"/>
        </w:rPr>
      </w:pPr>
    </w:p>
    <w:p w14:paraId="558A3C22" w14:textId="77777777" w:rsidR="00A010E3" w:rsidRDefault="00A010E3" w:rsidP="00A010E3">
      <w:pPr>
        <w:spacing w:line="360" w:lineRule="auto"/>
        <w:rPr>
          <w:rFonts w:ascii="Times New Roman" w:eastAsia="Times New Roman" w:hAnsi="Times New Roman" w:cs="Times New Roman"/>
          <w:b/>
          <w:sz w:val="32"/>
          <w:szCs w:val="32"/>
          <w:lang w:val="en-GB"/>
        </w:rPr>
      </w:pPr>
    </w:p>
    <w:p w14:paraId="08979C2B" w14:textId="509093FD" w:rsidR="002A274D" w:rsidRDefault="002A274D" w:rsidP="00A010E3">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Times New Roman" w:eastAsia="Arial" w:hAnsi="Times New Roman" w:cs="Times New Roman"/>
          <w:color w:val="auto"/>
          <w:sz w:val="24"/>
          <w:szCs w:val="24"/>
          <w:lang w:val="en" w:eastAsia="en-IN"/>
        </w:rPr>
        <w:id w:val="809906751"/>
        <w:docPartObj>
          <w:docPartGallery w:val="Table of Contents"/>
          <w:docPartUnique/>
        </w:docPartObj>
      </w:sdtPr>
      <w:sdtEndPr>
        <w:rPr>
          <w:b/>
          <w:bCs/>
          <w:noProof/>
        </w:rPr>
      </w:sdtEndPr>
      <w:sdtContent>
        <w:p w14:paraId="75E6A376" w14:textId="4B2A2BAE" w:rsidR="002A274D" w:rsidRPr="002A274D" w:rsidRDefault="002A274D" w:rsidP="002A274D">
          <w:pPr>
            <w:pStyle w:val="TOCHeading"/>
            <w:spacing w:line="360" w:lineRule="auto"/>
            <w:jc w:val="center"/>
            <w:rPr>
              <w:rFonts w:ascii="Times New Roman" w:hAnsi="Times New Roman" w:cs="Times New Roman"/>
              <w:b/>
              <w:bCs/>
              <w:color w:val="000000" w:themeColor="text1"/>
              <w:sz w:val="28"/>
              <w:szCs w:val="28"/>
            </w:rPr>
          </w:pPr>
          <w:r w:rsidRPr="002A274D">
            <w:rPr>
              <w:rFonts w:ascii="Times New Roman" w:hAnsi="Times New Roman" w:cs="Times New Roman"/>
              <w:b/>
              <w:bCs/>
              <w:color w:val="000000" w:themeColor="text1"/>
              <w:sz w:val="28"/>
              <w:szCs w:val="28"/>
            </w:rPr>
            <w:t>Table of Contents</w:t>
          </w:r>
        </w:p>
        <w:p w14:paraId="160AFA6B" w14:textId="03B42B36" w:rsidR="002A274D" w:rsidRPr="002A274D" w:rsidRDefault="002A274D" w:rsidP="002A274D">
          <w:pPr>
            <w:pStyle w:val="TOC1"/>
            <w:tabs>
              <w:tab w:val="right" w:leader="dot" w:pos="9016"/>
            </w:tabs>
            <w:spacing w:line="360" w:lineRule="auto"/>
            <w:jc w:val="both"/>
            <w:rPr>
              <w:rFonts w:ascii="Times New Roman" w:hAnsi="Times New Roman" w:cs="Times New Roman"/>
              <w:noProof/>
              <w:sz w:val="24"/>
              <w:szCs w:val="24"/>
            </w:rPr>
          </w:pPr>
          <w:r w:rsidRPr="002A274D">
            <w:rPr>
              <w:rFonts w:ascii="Times New Roman" w:hAnsi="Times New Roman" w:cs="Times New Roman"/>
              <w:sz w:val="24"/>
              <w:szCs w:val="24"/>
            </w:rPr>
            <w:fldChar w:fldCharType="begin"/>
          </w:r>
          <w:r w:rsidRPr="002A274D">
            <w:rPr>
              <w:rFonts w:ascii="Times New Roman" w:hAnsi="Times New Roman" w:cs="Times New Roman"/>
              <w:sz w:val="24"/>
              <w:szCs w:val="24"/>
            </w:rPr>
            <w:instrText xml:space="preserve"> TOC \o "1-3" \h \z \u </w:instrText>
          </w:r>
          <w:r w:rsidRPr="002A274D">
            <w:rPr>
              <w:rFonts w:ascii="Times New Roman" w:hAnsi="Times New Roman" w:cs="Times New Roman"/>
              <w:sz w:val="24"/>
              <w:szCs w:val="24"/>
            </w:rPr>
            <w:fldChar w:fldCharType="separate"/>
          </w:r>
          <w:hyperlink w:anchor="_Toc102079905" w:history="1">
            <w:r w:rsidRPr="002A274D">
              <w:rPr>
                <w:rStyle w:val="Hyperlink"/>
                <w:rFonts w:ascii="Times New Roman" w:hAnsi="Times New Roman" w:cs="Times New Roman"/>
                <w:noProof/>
                <w:sz w:val="24"/>
                <w:szCs w:val="24"/>
                <w:lang w:val="en-GB"/>
              </w:rPr>
              <w:t>Part 1</w:t>
            </w:r>
            <w:r w:rsidRPr="002A274D">
              <w:rPr>
                <w:rFonts w:ascii="Times New Roman" w:hAnsi="Times New Roman" w:cs="Times New Roman"/>
                <w:noProof/>
                <w:webHidden/>
                <w:sz w:val="24"/>
                <w:szCs w:val="24"/>
              </w:rPr>
              <w:tab/>
            </w:r>
            <w:r w:rsidRPr="002A274D">
              <w:rPr>
                <w:rFonts w:ascii="Times New Roman" w:hAnsi="Times New Roman" w:cs="Times New Roman"/>
                <w:noProof/>
                <w:webHidden/>
                <w:sz w:val="24"/>
                <w:szCs w:val="24"/>
              </w:rPr>
              <w:fldChar w:fldCharType="begin"/>
            </w:r>
            <w:r w:rsidRPr="002A274D">
              <w:rPr>
                <w:rFonts w:ascii="Times New Roman" w:hAnsi="Times New Roman" w:cs="Times New Roman"/>
                <w:noProof/>
                <w:webHidden/>
                <w:sz w:val="24"/>
                <w:szCs w:val="24"/>
              </w:rPr>
              <w:instrText xml:space="preserve"> PAGEREF _Toc102079905 \h </w:instrText>
            </w:r>
            <w:r w:rsidRPr="002A274D">
              <w:rPr>
                <w:rFonts w:ascii="Times New Roman" w:hAnsi="Times New Roman" w:cs="Times New Roman"/>
                <w:noProof/>
                <w:webHidden/>
                <w:sz w:val="24"/>
                <w:szCs w:val="24"/>
              </w:rPr>
            </w:r>
            <w:r w:rsidRPr="002A274D">
              <w:rPr>
                <w:rFonts w:ascii="Times New Roman" w:hAnsi="Times New Roman" w:cs="Times New Roman"/>
                <w:noProof/>
                <w:webHidden/>
                <w:sz w:val="24"/>
                <w:szCs w:val="24"/>
              </w:rPr>
              <w:fldChar w:fldCharType="separate"/>
            </w:r>
            <w:r w:rsidRPr="002A274D">
              <w:rPr>
                <w:rFonts w:ascii="Times New Roman" w:hAnsi="Times New Roman" w:cs="Times New Roman"/>
                <w:noProof/>
                <w:webHidden/>
                <w:sz w:val="24"/>
                <w:szCs w:val="24"/>
              </w:rPr>
              <w:t>3</w:t>
            </w:r>
            <w:r w:rsidRPr="002A274D">
              <w:rPr>
                <w:rFonts w:ascii="Times New Roman" w:hAnsi="Times New Roman" w:cs="Times New Roman"/>
                <w:noProof/>
                <w:webHidden/>
                <w:sz w:val="24"/>
                <w:szCs w:val="24"/>
              </w:rPr>
              <w:fldChar w:fldCharType="end"/>
            </w:r>
          </w:hyperlink>
        </w:p>
        <w:p w14:paraId="3E359F22" w14:textId="347547C3"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06" w:history="1">
            <w:r w:rsidR="002A274D" w:rsidRPr="002A274D">
              <w:rPr>
                <w:rStyle w:val="Hyperlink"/>
                <w:rFonts w:ascii="Times New Roman" w:hAnsi="Times New Roman" w:cs="Times New Roman"/>
                <w:noProof/>
                <w:sz w:val="24"/>
                <w:szCs w:val="24"/>
                <w:lang w:val="en-GB"/>
              </w:rPr>
              <w:t>Introduction</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_Toc102079906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3</w:t>
            </w:r>
            <w:r w:rsidR="002A274D" w:rsidRPr="002A274D">
              <w:rPr>
                <w:rFonts w:ascii="Times New Roman" w:hAnsi="Times New Roman" w:cs="Times New Roman"/>
                <w:noProof/>
                <w:webHidden/>
                <w:sz w:val="24"/>
                <w:szCs w:val="24"/>
              </w:rPr>
              <w:fldChar w:fldCharType="end"/>
            </w:r>
          </w:hyperlink>
        </w:p>
        <w:p w14:paraId="2A26A109" w14:textId="4D47C42A"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07" w:history="1">
            <w:r w:rsidR="002A274D" w:rsidRPr="002A274D">
              <w:rPr>
                <w:rStyle w:val="Hyperlink"/>
                <w:rFonts w:ascii="Times New Roman" w:hAnsi="Times New Roman" w:cs="Times New Roman"/>
                <w:noProof/>
                <w:sz w:val="24"/>
                <w:szCs w:val="24"/>
                <w:lang w:val="en-GB"/>
              </w:rPr>
              <w:t>Critical Evaluation of current perspectives that motivate entrepreneurs</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_Toc102079907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3</w:t>
            </w:r>
            <w:r w:rsidR="002A274D" w:rsidRPr="002A274D">
              <w:rPr>
                <w:rFonts w:ascii="Times New Roman" w:hAnsi="Times New Roman" w:cs="Times New Roman"/>
                <w:noProof/>
                <w:webHidden/>
                <w:sz w:val="24"/>
                <w:szCs w:val="24"/>
              </w:rPr>
              <w:fldChar w:fldCharType="end"/>
            </w:r>
          </w:hyperlink>
        </w:p>
        <w:p w14:paraId="26FCAD43" w14:textId="1B1A9182"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08" w:history="1">
            <w:r w:rsidR="002A274D" w:rsidRPr="002A274D">
              <w:rPr>
                <w:rStyle w:val="Hyperlink"/>
                <w:rFonts w:ascii="Times New Roman" w:hAnsi="Times New Roman" w:cs="Times New Roman"/>
                <w:noProof/>
                <w:sz w:val="24"/>
                <w:szCs w:val="24"/>
                <w:lang w:val="en-GB"/>
              </w:rPr>
              <w:t>Influence of prevailing cultural and economic environment on business start-ups</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_Toc102079908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4</w:t>
            </w:r>
            <w:r w:rsidR="002A274D" w:rsidRPr="002A274D">
              <w:rPr>
                <w:rFonts w:ascii="Times New Roman" w:hAnsi="Times New Roman" w:cs="Times New Roman"/>
                <w:noProof/>
                <w:webHidden/>
                <w:sz w:val="24"/>
                <w:szCs w:val="24"/>
              </w:rPr>
              <w:fldChar w:fldCharType="end"/>
            </w:r>
          </w:hyperlink>
        </w:p>
        <w:p w14:paraId="468FB8C2" w14:textId="55B81977"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09" w:history="1">
            <w:r w:rsidR="002A274D" w:rsidRPr="002A274D">
              <w:rPr>
                <w:rStyle w:val="Hyperlink"/>
                <w:rFonts w:ascii="Times New Roman" w:hAnsi="Times New Roman" w:cs="Times New Roman"/>
                <w:noProof/>
                <w:sz w:val="24"/>
                <w:szCs w:val="24"/>
                <w:lang w:val="en-GB"/>
              </w:rPr>
              <w:t>Conclusion</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_Toc102079909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5</w:t>
            </w:r>
            <w:r w:rsidR="002A274D" w:rsidRPr="002A274D">
              <w:rPr>
                <w:rFonts w:ascii="Times New Roman" w:hAnsi="Times New Roman" w:cs="Times New Roman"/>
                <w:noProof/>
                <w:webHidden/>
                <w:sz w:val="24"/>
                <w:szCs w:val="24"/>
              </w:rPr>
              <w:fldChar w:fldCharType="end"/>
            </w:r>
          </w:hyperlink>
        </w:p>
        <w:p w14:paraId="12AFC704" w14:textId="5480B466" w:rsidR="002A274D" w:rsidRPr="002A274D" w:rsidRDefault="00C213AE" w:rsidP="002A274D">
          <w:pPr>
            <w:pStyle w:val="TOC1"/>
            <w:tabs>
              <w:tab w:val="right" w:leader="dot" w:pos="9016"/>
            </w:tabs>
            <w:spacing w:line="360" w:lineRule="auto"/>
            <w:jc w:val="both"/>
            <w:rPr>
              <w:rFonts w:ascii="Times New Roman" w:hAnsi="Times New Roman" w:cs="Times New Roman"/>
              <w:noProof/>
              <w:sz w:val="24"/>
              <w:szCs w:val="24"/>
            </w:rPr>
          </w:pPr>
          <w:hyperlink w:anchor="_Toc102079910" w:history="1">
            <w:r w:rsidR="002A274D" w:rsidRPr="002A274D">
              <w:rPr>
                <w:rStyle w:val="Hyperlink"/>
                <w:rFonts w:ascii="Times New Roman" w:hAnsi="Times New Roman" w:cs="Times New Roman"/>
                <w:noProof/>
                <w:sz w:val="24"/>
                <w:szCs w:val="24"/>
                <w:lang w:val="en-GB"/>
              </w:rPr>
              <w:t>Part 2</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_Toc102079910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7</w:t>
            </w:r>
            <w:r w:rsidR="002A274D" w:rsidRPr="002A274D">
              <w:rPr>
                <w:rFonts w:ascii="Times New Roman" w:hAnsi="Times New Roman" w:cs="Times New Roman"/>
                <w:noProof/>
                <w:webHidden/>
                <w:sz w:val="24"/>
                <w:szCs w:val="24"/>
              </w:rPr>
              <w:fldChar w:fldCharType="end"/>
            </w:r>
          </w:hyperlink>
        </w:p>
        <w:p w14:paraId="7C72A470" w14:textId="7FC26B15"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11" w:history="1">
            <w:r w:rsidR="002A274D" w:rsidRPr="002A274D">
              <w:rPr>
                <w:rStyle w:val="Hyperlink"/>
                <w:rFonts w:ascii="Times New Roman" w:hAnsi="Times New Roman" w:cs="Times New Roman"/>
                <w:noProof/>
                <w:sz w:val="24"/>
                <w:szCs w:val="24"/>
                <w:lang w:val="en-GB"/>
              </w:rPr>
              <w:t>Introduction</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_Toc102079911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7</w:t>
            </w:r>
            <w:r w:rsidR="002A274D" w:rsidRPr="002A274D">
              <w:rPr>
                <w:rFonts w:ascii="Times New Roman" w:hAnsi="Times New Roman" w:cs="Times New Roman"/>
                <w:noProof/>
                <w:webHidden/>
                <w:sz w:val="24"/>
                <w:szCs w:val="24"/>
              </w:rPr>
              <w:fldChar w:fldCharType="end"/>
            </w:r>
          </w:hyperlink>
        </w:p>
        <w:p w14:paraId="551B6189" w14:textId="346F98AE"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12" w:history="1">
            <w:r w:rsidR="002A274D" w:rsidRPr="002A274D">
              <w:rPr>
                <w:rStyle w:val="Hyperlink"/>
                <w:rFonts w:ascii="Times New Roman" w:hAnsi="Times New Roman" w:cs="Times New Roman"/>
                <w:noProof/>
                <w:sz w:val="24"/>
                <w:szCs w:val="24"/>
                <w:lang w:val="en-GB"/>
              </w:rPr>
              <w:t>Critical recommendations for a start-up</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_Toc102079912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7</w:t>
            </w:r>
            <w:r w:rsidR="002A274D" w:rsidRPr="002A274D">
              <w:rPr>
                <w:rFonts w:ascii="Times New Roman" w:hAnsi="Times New Roman" w:cs="Times New Roman"/>
                <w:noProof/>
                <w:webHidden/>
                <w:sz w:val="24"/>
                <w:szCs w:val="24"/>
              </w:rPr>
              <w:fldChar w:fldCharType="end"/>
            </w:r>
          </w:hyperlink>
        </w:p>
        <w:p w14:paraId="1679A08F" w14:textId="4E427051"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13" w:history="1">
            <w:r w:rsidR="002A274D" w:rsidRPr="002A274D">
              <w:rPr>
                <w:rStyle w:val="Hyperlink"/>
                <w:rFonts w:ascii="Times New Roman" w:hAnsi="Times New Roman" w:cs="Times New Roman"/>
                <w:noProof/>
                <w:sz w:val="24"/>
                <w:szCs w:val="24"/>
                <w:lang w:val="en-GB"/>
              </w:rPr>
              <w:t>Ways in which support systems may be used in a start-up</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_Toc102079913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7</w:t>
            </w:r>
            <w:r w:rsidR="002A274D" w:rsidRPr="002A274D">
              <w:rPr>
                <w:rFonts w:ascii="Times New Roman" w:hAnsi="Times New Roman" w:cs="Times New Roman"/>
                <w:noProof/>
                <w:webHidden/>
                <w:sz w:val="24"/>
                <w:szCs w:val="24"/>
              </w:rPr>
              <w:fldChar w:fldCharType="end"/>
            </w:r>
          </w:hyperlink>
        </w:p>
        <w:p w14:paraId="531154FB" w14:textId="07AB68FF"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14" w:history="1">
            <w:r w:rsidR="002A274D" w:rsidRPr="002A274D">
              <w:rPr>
                <w:rStyle w:val="Hyperlink"/>
                <w:rFonts w:ascii="Times New Roman" w:hAnsi="Times New Roman" w:cs="Times New Roman"/>
                <w:noProof/>
                <w:sz w:val="24"/>
                <w:szCs w:val="24"/>
                <w:lang w:val="en-GB"/>
              </w:rPr>
              <w:t>Development and growth processes in the enterprise</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_Toc102079914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8</w:t>
            </w:r>
            <w:r w:rsidR="002A274D" w:rsidRPr="002A274D">
              <w:rPr>
                <w:rFonts w:ascii="Times New Roman" w:hAnsi="Times New Roman" w:cs="Times New Roman"/>
                <w:noProof/>
                <w:webHidden/>
                <w:sz w:val="24"/>
                <w:szCs w:val="24"/>
              </w:rPr>
              <w:fldChar w:fldCharType="end"/>
            </w:r>
          </w:hyperlink>
        </w:p>
        <w:p w14:paraId="5AF60284" w14:textId="1345B3E6" w:rsidR="002A274D" w:rsidRPr="002A274D" w:rsidRDefault="00C213AE" w:rsidP="002A274D">
          <w:pPr>
            <w:pStyle w:val="TOC2"/>
            <w:tabs>
              <w:tab w:val="right" w:leader="dot" w:pos="9016"/>
            </w:tabs>
            <w:spacing w:line="360" w:lineRule="auto"/>
            <w:jc w:val="both"/>
            <w:rPr>
              <w:rFonts w:ascii="Times New Roman" w:hAnsi="Times New Roman" w:cs="Times New Roman"/>
              <w:noProof/>
              <w:sz w:val="24"/>
              <w:szCs w:val="24"/>
            </w:rPr>
          </w:pPr>
          <w:hyperlink w:anchor="_Toc102079915" w:history="1">
            <w:r w:rsidR="002A274D" w:rsidRPr="002A274D">
              <w:rPr>
                <w:rStyle w:val="Hyperlink"/>
                <w:rFonts w:ascii="Times New Roman" w:hAnsi="Times New Roman" w:cs="Times New Roman"/>
                <w:noProof/>
                <w:sz w:val="24"/>
                <w:szCs w:val="24"/>
                <w:lang w:val="en-GB"/>
              </w:rPr>
              <w:t>Conclusion</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_Toc102079915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10</w:t>
            </w:r>
            <w:r w:rsidR="002A274D" w:rsidRPr="002A274D">
              <w:rPr>
                <w:rFonts w:ascii="Times New Roman" w:hAnsi="Times New Roman" w:cs="Times New Roman"/>
                <w:noProof/>
                <w:webHidden/>
                <w:sz w:val="24"/>
                <w:szCs w:val="24"/>
              </w:rPr>
              <w:fldChar w:fldCharType="end"/>
            </w:r>
          </w:hyperlink>
        </w:p>
        <w:p w14:paraId="2ACB59EC" w14:textId="7F8FC9CF" w:rsidR="002A274D" w:rsidRPr="002A274D" w:rsidRDefault="00C213AE" w:rsidP="002A274D">
          <w:pPr>
            <w:pStyle w:val="TOC1"/>
            <w:tabs>
              <w:tab w:val="right" w:leader="dot" w:pos="9016"/>
            </w:tabs>
            <w:spacing w:line="360" w:lineRule="auto"/>
            <w:jc w:val="both"/>
            <w:rPr>
              <w:rFonts w:ascii="Times New Roman" w:hAnsi="Times New Roman" w:cs="Times New Roman"/>
              <w:noProof/>
              <w:sz w:val="24"/>
              <w:szCs w:val="24"/>
            </w:rPr>
          </w:pPr>
          <w:hyperlink w:anchor="_Toc102079916" w:history="1">
            <w:r w:rsidR="002A274D" w:rsidRPr="002A274D">
              <w:rPr>
                <w:rStyle w:val="Hyperlink"/>
                <w:rFonts w:ascii="Times New Roman" w:hAnsi="Times New Roman" w:cs="Times New Roman"/>
                <w:noProof/>
                <w:sz w:val="24"/>
                <w:szCs w:val="24"/>
                <w:lang w:val="en-GB"/>
              </w:rPr>
              <w:t>References</w:t>
            </w:r>
            <w:r w:rsidR="002A274D" w:rsidRPr="002A274D">
              <w:rPr>
                <w:rFonts w:ascii="Times New Roman" w:hAnsi="Times New Roman" w:cs="Times New Roman"/>
                <w:noProof/>
                <w:webHidden/>
                <w:sz w:val="24"/>
                <w:szCs w:val="24"/>
              </w:rPr>
              <w:tab/>
            </w:r>
            <w:r w:rsidR="002A274D" w:rsidRPr="002A274D">
              <w:rPr>
                <w:rFonts w:ascii="Times New Roman" w:hAnsi="Times New Roman" w:cs="Times New Roman"/>
                <w:noProof/>
                <w:webHidden/>
                <w:sz w:val="24"/>
                <w:szCs w:val="24"/>
              </w:rPr>
              <w:fldChar w:fldCharType="begin"/>
            </w:r>
            <w:r w:rsidR="002A274D" w:rsidRPr="002A274D">
              <w:rPr>
                <w:rFonts w:ascii="Times New Roman" w:hAnsi="Times New Roman" w:cs="Times New Roman"/>
                <w:noProof/>
                <w:webHidden/>
                <w:sz w:val="24"/>
                <w:szCs w:val="24"/>
              </w:rPr>
              <w:instrText xml:space="preserve"> PAGEREF _Toc102079916 \h </w:instrText>
            </w:r>
            <w:r w:rsidR="002A274D" w:rsidRPr="002A274D">
              <w:rPr>
                <w:rFonts w:ascii="Times New Roman" w:hAnsi="Times New Roman" w:cs="Times New Roman"/>
                <w:noProof/>
                <w:webHidden/>
                <w:sz w:val="24"/>
                <w:szCs w:val="24"/>
              </w:rPr>
            </w:r>
            <w:r w:rsidR="002A274D" w:rsidRPr="002A274D">
              <w:rPr>
                <w:rFonts w:ascii="Times New Roman" w:hAnsi="Times New Roman" w:cs="Times New Roman"/>
                <w:noProof/>
                <w:webHidden/>
                <w:sz w:val="24"/>
                <w:szCs w:val="24"/>
              </w:rPr>
              <w:fldChar w:fldCharType="separate"/>
            </w:r>
            <w:r w:rsidR="002A274D" w:rsidRPr="002A274D">
              <w:rPr>
                <w:rFonts w:ascii="Times New Roman" w:hAnsi="Times New Roman" w:cs="Times New Roman"/>
                <w:noProof/>
                <w:webHidden/>
                <w:sz w:val="24"/>
                <w:szCs w:val="24"/>
              </w:rPr>
              <w:t>11</w:t>
            </w:r>
            <w:r w:rsidR="002A274D" w:rsidRPr="002A274D">
              <w:rPr>
                <w:rFonts w:ascii="Times New Roman" w:hAnsi="Times New Roman" w:cs="Times New Roman"/>
                <w:noProof/>
                <w:webHidden/>
                <w:sz w:val="24"/>
                <w:szCs w:val="24"/>
              </w:rPr>
              <w:fldChar w:fldCharType="end"/>
            </w:r>
          </w:hyperlink>
        </w:p>
        <w:p w14:paraId="2C19D31D" w14:textId="4A3E17F7" w:rsidR="002A274D" w:rsidRDefault="002A274D" w:rsidP="002A274D">
          <w:pPr>
            <w:spacing w:line="360" w:lineRule="auto"/>
            <w:jc w:val="both"/>
          </w:pPr>
          <w:r w:rsidRPr="002A274D">
            <w:rPr>
              <w:rFonts w:ascii="Times New Roman" w:hAnsi="Times New Roman" w:cs="Times New Roman"/>
              <w:b/>
              <w:bCs/>
              <w:noProof/>
              <w:sz w:val="24"/>
              <w:szCs w:val="24"/>
            </w:rPr>
            <w:fldChar w:fldCharType="end"/>
          </w:r>
        </w:p>
      </w:sdtContent>
    </w:sdt>
    <w:p w14:paraId="00000001" w14:textId="619ABED3" w:rsidR="00316A11" w:rsidRPr="00987F68" w:rsidRDefault="00BF58DA">
      <w:pPr>
        <w:spacing w:line="360" w:lineRule="auto"/>
        <w:jc w:val="center"/>
        <w:rPr>
          <w:rFonts w:ascii="Times New Roman" w:eastAsia="Times New Roman" w:hAnsi="Times New Roman" w:cs="Times New Roman"/>
          <w:b/>
          <w:sz w:val="32"/>
          <w:szCs w:val="32"/>
          <w:lang w:val="en-GB"/>
        </w:rPr>
      </w:pPr>
      <w:r w:rsidRPr="00987F68">
        <w:rPr>
          <w:lang w:val="en-GB"/>
        </w:rPr>
        <w:br w:type="page"/>
      </w:r>
    </w:p>
    <w:p w14:paraId="00000002" w14:textId="77777777" w:rsidR="00316A11" w:rsidRPr="00987F68" w:rsidRDefault="00BF58DA" w:rsidP="00644C74">
      <w:pPr>
        <w:pStyle w:val="Heading1"/>
        <w:rPr>
          <w:lang w:val="en-GB"/>
        </w:rPr>
      </w:pPr>
      <w:bookmarkStart w:id="0" w:name="_Toc102079905"/>
      <w:r w:rsidRPr="00987F68">
        <w:rPr>
          <w:lang w:val="en-GB"/>
        </w:rPr>
        <w:lastRenderedPageBreak/>
        <w:t>Part 1</w:t>
      </w:r>
      <w:bookmarkEnd w:id="0"/>
    </w:p>
    <w:p w14:paraId="00000003" w14:textId="5E88B86A" w:rsidR="00316A11" w:rsidRPr="00987F68" w:rsidRDefault="00BF58DA" w:rsidP="00644C74">
      <w:pPr>
        <w:pStyle w:val="Heading2"/>
        <w:rPr>
          <w:lang w:val="en-GB"/>
        </w:rPr>
      </w:pPr>
      <w:bookmarkStart w:id="1" w:name="_Toc102079906"/>
      <w:r w:rsidRPr="00987F68">
        <w:rPr>
          <w:lang w:val="en-GB"/>
        </w:rPr>
        <w:t>Introduction</w:t>
      </w:r>
      <w:bookmarkEnd w:id="1"/>
    </w:p>
    <w:p w14:paraId="00000004"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Commitment is one of the huge traits for an entrepreneur, where tenacity plays a key role. Entrepreneurs work very hard for long hours to take lofty ideas towards success, which help them to bring new notions to market. This part of the assessment has critically evaluated the perspectives that help entrepreneurs to stay motivated and deliver their work properly. Moreover, the influence of a cultural and financial environment on business start-ups has also been elucidated in this report by drawing relevant examples from the business world. </w:t>
      </w:r>
    </w:p>
    <w:p w14:paraId="00000005" w14:textId="2D3E2EF5" w:rsidR="00316A11" w:rsidRPr="00987F68" w:rsidRDefault="00BF58DA" w:rsidP="00644C74">
      <w:pPr>
        <w:pStyle w:val="Heading2"/>
        <w:rPr>
          <w:lang w:val="en-GB"/>
        </w:rPr>
      </w:pPr>
      <w:bookmarkStart w:id="2" w:name="_Toc102079907"/>
      <w:r w:rsidRPr="00987F68">
        <w:rPr>
          <w:lang w:val="en-GB"/>
        </w:rPr>
        <w:t>Critical Evaluation of current perspectives that motivate entrepreneurs</w:t>
      </w:r>
      <w:bookmarkEnd w:id="2"/>
    </w:p>
    <w:p w14:paraId="00000006"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Motivation plays a key role in determining the success of entrepreneurs. It is very important for entrepreneurs to understand and sustain being motivated in order to continue or start with a new business idea. Moreover, it is the job of entrepreneurs to help others stay motivated toward their work (</w:t>
      </w:r>
      <w:proofErr w:type="spellStart"/>
      <w:r w:rsidRPr="00987F68">
        <w:rPr>
          <w:rFonts w:ascii="Times New Roman" w:eastAsia="Times New Roman" w:hAnsi="Times New Roman" w:cs="Times New Roman"/>
          <w:sz w:val="24"/>
          <w:szCs w:val="24"/>
          <w:lang w:val="en-GB"/>
        </w:rPr>
        <w:t>Mahto</w:t>
      </w:r>
      <w:proofErr w:type="spellEnd"/>
      <w:r w:rsidRPr="00987F68">
        <w:rPr>
          <w:rFonts w:ascii="Times New Roman" w:eastAsia="Times New Roman" w:hAnsi="Times New Roman" w:cs="Times New Roman"/>
          <w:sz w:val="24"/>
          <w:szCs w:val="24"/>
          <w:lang w:val="en-GB"/>
        </w:rPr>
        <w:t xml:space="preserve"> and McDowell, 2018). Therefore, there are specific influences that help entrepreneurs to stay motivated. Motivation is one of the most important aspects of enterprises, especially start-ups so that everybody involved can be on the same page. Furthermore, motivation helps employees to impart equal enthusiasm as that of the entrepreneur to ensure the success of the business. It is seen that entrepreneurs are different from each other and thus the factors influencing motivation among entrepreneurs would also be different (</w:t>
      </w:r>
      <w:proofErr w:type="spellStart"/>
      <w:r w:rsidRPr="00987F68">
        <w:rPr>
          <w:rFonts w:ascii="Times New Roman" w:eastAsia="Times New Roman" w:hAnsi="Times New Roman" w:cs="Times New Roman"/>
          <w:sz w:val="24"/>
          <w:szCs w:val="24"/>
          <w:lang w:val="en-GB"/>
        </w:rPr>
        <w:t>Nikolić</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2019). However, it is seen that there are some similarities to the factors that help in entrepreneurial motivation. Some of the factors that help entrepreneurs around the world to stay motivated are as follows:</w:t>
      </w:r>
    </w:p>
    <w:p w14:paraId="00000007"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Freedom</w:t>
      </w:r>
    </w:p>
    <w:p w14:paraId="00000008"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It is said that people who do not want to work under others become entrepreneurs. Therefore, it can be understood that getting more freedom is one of the driving factors in choosing entrepreneurship for these types of people. Apart from providing freedom, entrepreneurship provides flexibility in the working hours for the person (</w:t>
      </w:r>
      <w:proofErr w:type="spellStart"/>
      <w:r w:rsidRPr="00987F68">
        <w:rPr>
          <w:rFonts w:ascii="Times New Roman" w:eastAsia="Times New Roman" w:hAnsi="Times New Roman" w:cs="Times New Roman"/>
          <w:sz w:val="24"/>
          <w:szCs w:val="24"/>
          <w:lang w:val="en-GB"/>
        </w:rPr>
        <w:t>Bouncken</w:t>
      </w:r>
      <w:proofErr w:type="spellEnd"/>
      <w:r w:rsidRPr="00987F68">
        <w:rPr>
          <w:rFonts w:ascii="Times New Roman" w:eastAsia="Times New Roman" w:hAnsi="Times New Roman" w:cs="Times New Roman"/>
          <w:sz w:val="24"/>
          <w:szCs w:val="24"/>
          <w:lang w:val="en-GB"/>
        </w:rPr>
        <w:t xml:space="preserve"> and </w:t>
      </w:r>
      <w:proofErr w:type="spellStart"/>
      <w:r w:rsidRPr="00987F68">
        <w:rPr>
          <w:rFonts w:ascii="Times New Roman" w:eastAsia="Times New Roman" w:hAnsi="Times New Roman" w:cs="Times New Roman"/>
          <w:sz w:val="24"/>
          <w:szCs w:val="24"/>
          <w:lang w:val="en-GB"/>
        </w:rPr>
        <w:t>Reuschl</w:t>
      </w:r>
      <w:proofErr w:type="spellEnd"/>
      <w:r w:rsidRPr="00987F68">
        <w:rPr>
          <w:rFonts w:ascii="Times New Roman" w:eastAsia="Times New Roman" w:hAnsi="Times New Roman" w:cs="Times New Roman"/>
          <w:sz w:val="24"/>
          <w:szCs w:val="24"/>
          <w:lang w:val="en-GB"/>
        </w:rPr>
        <w:t xml:space="preserve">, 2018). It also helps in providing structure to the career of these types of people. Though entrepreneurship brings about a lot of anxiety along with success, it frees the person in terms of employment being secure, as there is a possibility of success. In order to achieve freedom, people shift to entrepreneurship and manage companies according to their own preferences. </w:t>
      </w:r>
    </w:p>
    <w:p w14:paraId="00000009"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lastRenderedPageBreak/>
        <w:t>Influence</w:t>
      </w:r>
    </w:p>
    <w:p w14:paraId="0000000A"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This is one of the major determinants of entrepreneurial motivation. This is because there are many people who do not like working for a company, as they do not like the way companies have been functioning. That is why these people indulge in entrepreneurship with the aim that they would get a direct hand in the operations and administration of the business (</w:t>
      </w:r>
      <w:proofErr w:type="spellStart"/>
      <w:r w:rsidRPr="00987F68">
        <w:rPr>
          <w:rFonts w:ascii="Times New Roman" w:eastAsia="Times New Roman" w:hAnsi="Times New Roman" w:cs="Times New Roman"/>
          <w:sz w:val="24"/>
          <w:szCs w:val="24"/>
          <w:lang w:val="en-GB"/>
        </w:rPr>
        <w:t>Muo</w:t>
      </w:r>
      <w:proofErr w:type="spellEnd"/>
      <w:r w:rsidRPr="00987F68">
        <w:rPr>
          <w:rFonts w:ascii="Times New Roman" w:eastAsia="Times New Roman" w:hAnsi="Times New Roman" w:cs="Times New Roman"/>
          <w:sz w:val="24"/>
          <w:szCs w:val="24"/>
          <w:lang w:val="en-GB"/>
        </w:rPr>
        <w:t xml:space="preserve"> and Azeez, 2019). The aim of imparting more influence on the development of a product, customer base, and marketing drives people to break open the barriers of a conventional company and run a new company or a new line of product. It is human nature to develop an influence on the way things work in society or business. Therefore, people trying to gain an identity of their own use entrepreneurship as their weapon. </w:t>
      </w:r>
    </w:p>
    <w:p w14:paraId="0000000B"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Income</w:t>
      </w:r>
    </w:p>
    <w:p w14:paraId="0000000C"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This is one of the most thought about feelings that drive many workers or employees. Many employees believe that the amount of work they contribute to their company can bring about more money if they would have contributed that to their own enterprise. This thought is one of the driving forces of trying to be an entrepreneur. Employees are limited to the salary they derive from their companies, which can increase paramount if they work towards their own vision (</w:t>
      </w:r>
      <w:proofErr w:type="spellStart"/>
      <w:r w:rsidRPr="00987F68">
        <w:rPr>
          <w:rFonts w:ascii="Times New Roman" w:eastAsia="Times New Roman" w:hAnsi="Times New Roman" w:cs="Times New Roman"/>
          <w:sz w:val="24"/>
          <w:szCs w:val="24"/>
          <w:lang w:val="en-GB"/>
        </w:rPr>
        <w:t>Badoiu</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2020). Thus, it can be stated that developing a start-up can help people to increase their wealth in a certain amount of time.  </w:t>
      </w:r>
    </w:p>
    <w:p w14:paraId="0000000D"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 xml:space="preserve">Creativity and Control </w:t>
      </w:r>
    </w:p>
    <w:p w14:paraId="0000000E"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Creativity is one such thing that drives people toward starting a new venture. This is because many employees working for different companies </w:t>
      </w:r>
      <w:proofErr w:type="gramStart"/>
      <w:r w:rsidRPr="00987F68">
        <w:rPr>
          <w:rFonts w:ascii="Times New Roman" w:eastAsia="Times New Roman" w:hAnsi="Times New Roman" w:cs="Times New Roman"/>
          <w:sz w:val="24"/>
          <w:szCs w:val="24"/>
          <w:lang w:val="en-GB"/>
        </w:rPr>
        <w:t>have</w:t>
      </w:r>
      <w:proofErr w:type="gramEnd"/>
      <w:r w:rsidRPr="00987F68">
        <w:rPr>
          <w:rFonts w:ascii="Times New Roman" w:eastAsia="Times New Roman" w:hAnsi="Times New Roman" w:cs="Times New Roman"/>
          <w:sz w:val="24"/>
          <w:szCs w:val="24"/>
          <w:lang w:val="en-GB"/>
        </w:rPr>
        <w:t xml:space="preserve"> various ideas that they want to start a new venture (Baron and Markman, 2018). These types of people are driven by the notion of sharing a better idea with the world and doing better for society so that people’s lives can be improved. Better creative control over business operations and the development of products drives people to start a new enterprise and become entrepreneurs. </w:t>
      </w:r>
    </w:p>
    <w:p w14:paraId="0000000F" w14:textId="7B3AC76D" w:rsidR="00316A11" w:rsidRPr="00987F68" w:rsidRDefault="00BF58DA" w:rsidP="00644C74">
      <w:pPr>
        <w:pStyle w:val="Heading2"/>
        <w:rPr>
          <w:lang w:val="en-GB"/>
        </w:rPr>
      </w:pPr>
      <w:bookmarkStart w:id="3" w:name="_Toc102079908"/>
      <w:r w:rsidRPr="00987F68">
        <w:rPr>
          <w:lang w:val="en-GB"/>
        </w:rPr>
        <w:t>Influence of prevailing cultural and economic environment on business start-ups</w:t>
      </w:r>
      <w:bookmarkEnd w:id="3"/>
    </w:p>
    <w:p w14:paraId="00000010"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The act of starting a new business is mostly defined as entrepreneurship. However, some believe that the idea of entrepreneurship defines the individual who is developing the business or is the entrepreneur. Thus, it can be stated that the expression “entrepreneurship” imparts different ideas and is quite elastic in nature (de Groot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2017). This is because this term can </w:t>
      </w:r>
      <w:r w:rsidRPr="00987F68">
        <w:rPr>
          <w:rFonts w:ascii="Times New Roman" w:eastAsia="Times New Roman" w:hAnsi="Times New Roman" w:cs="Times New Roman"/>
          <w:sz w:val="24"/>
          <w:szCs w:val="24"/>
          <w:lang w:val="en-GB"/>
        </w:rPr>
        <w:lastRenderedPageBreak/>
        <w:t xml:space="preserve">give rise to questions like who is he, what does he do and why he does so. Thus, there are different perspectives on entrepreneurship such as psychological, cultural and economic. The economic and cultural perspectives have been discussed here in detail. </w:t>
      </w:r>
    </w:p>
    <w:p w14:paraId="00000011"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There are various economic elements that affect the start-ups, which include the aspects of the use of services and products, distribution, and manufacturing. Thus, it can be understood that the economic environment has a huge influence on businesses. One of the major factors that affect the economic environment of a business is the level that consumers spend (Hazen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2017). This factor determines the prices of products, the number of employees that the start-ups should employ, and the investment they should make. </w:t>
      </w:r>
      <w:r w:rsidRPr="00987F68">
        <w:rPr>
          <w:rFonts w:ascii="Times New Roman" w:eastAsia="Times New Roman" w:hAnsi="Times New Roman" w:cs="Times New Roman"/>
          <w:b/>
          <w:i/>
          <w:sz w:val="24"/>
          <w:szCs w:val="24"/>
          <w:lang w:val="en-GB"/>
        </w:rPr>
        <w:t xml:space="preserve">Unemployment </w:t>
      </w:r>
      <w:r w:rsidRPr="00987F68">
        <w:rPr>
          <w:rFonts w:ascii="Times New Roman" w:eastAsia="Times New Roman" w:hAnsi="Times New Roman" w:cs="Times New Roman"/>
          <w:sz w:val="24"/>
          <w:szCs w:val="24"/>
          <w:lang w:val="en-GB"/>
        </w:rPr>
        <w:t>is a significant factor in the economic environment that can drive start-ups. The fact that various available potential people are unemployed signifies that the economy is not making great use of the human resources available to them (</w:t>
      </w:r>
      <w:proofErr w:type="spellStart"/>
      <w:r w:rsidRPr="00987F68">
        <w:rPr>
          <w:rFonts w:ascii="Times New Roman" w:eastAsia="Times New Roman" w:hAnsi="Times New Roman" w:cs="Times New Roman"/>
          <w:sz w:val="24"/>
          <w:szCs w:val="24"/>
          <w:lang w:val="en-GB"/>
        </w:rPr>
        <w:t>Meijerink</w:t>
      </w:r>
      <w:proofErr w:type="spellEnd"/>
      <w:r w:rsidRPr="00987F68">
        <w:rPr>
          <w:rFonts w:ascii="Times New Roman" w:eastAsia="Times New Roman" w:hAnsi="Times New Roman" w:cs="Times New Roman"/>
          <w:sz w:val="24"/>
          <w:szCs w:val="24"/>
          <w:lang w:val="en-GB"/>
        </w:rPr>
        <w:t xml:space="preserve"> and Keegan, 2019). This factor can lead an economy to slow down, which can directly influence the operations of the start-ups. </w:t>
      </w:r>
    </w:p>
    <w:p w14:paraId="00000012"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b/>
          <w:i/>
          <w:sz w:val="24"/>
          <w:szCs w:val="24"/>
          <w:lang w:val="en-GB"/>
        </w:rPr>
        <w:t>Changing income levels</w:t>
      </w:r>
      <w:r w:rsidRPr="00987F68">
        <w:rPr>
          <w:rFonts w:ascii="Times New Roman" w:eastAsia="Times New Roman" w:hAnsi="Times New Roman" w:cs="Times New Roman"/>
          <w:sz w:val="24"/>
          <w:szCs w:val="24"/>
          <w:lang w:val="en-GB"/>
        </w:rPr>
        <w:t xml:space="preserve"> is also one of the major factors, as an increase in income would lead to an increase in spending, which will increase the flow of money in the economy (Li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2018). This would be helpful for start-ups, as they would be able to get more investments. </w:t>
      </w:r>
      <w:r w:rsidRPr="00987F68">
        <w:rPr>
          <w:rFonts w:ascii="Times New Roman" w:eastAsia="Times New Roman" w:hAnsi="Times New Roman" w:cs="Times New Roman"/>
          <w:b/>
          <w:i/>
          <w:sz w:val="24"/>
          <w:szCs w:val="24"/>
          <w:lang w:val="en-GB"/>
        </w:rPr>
        <w:t xml:space="preserve">Changing interest rates </w:t>
      </w:r>
      <w:r w:rsidRPr="00987F68">
        <w:rPr>
          <w:rFonts w:ascii="Times New Roman" w:eastAsia="Times New Roman" w:hAnsi="Times New Roman" w:cs="Times New Roman"/>
          <w:sz w:val="24"/>
          <w:szCs w:val="24"/>
          <w:lang w:val="en-GB"/>
        </w:rPr>
        <w:t>signifies an unstable economy, which will lead to an issue for borrowers. Start-ups usually borrow money from people in order to run their businesses smoothly (Karim, 2019). Thus, a change in the rate of interest would lead to turbulence in the act of borrowing money.</w:t>
      </w:r>
    </w:p>
    <w:p w14:paraId="00000013"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Cultural differences have been a significant issue a decade earlier but with the advent of technology, this issue has disappeared, as thought by many entrepreneurs. However, it is seen that even if there are various similarities in a person’s tastes, cultural differences still prevail. Cultural differences like local flavour can affect a taste. For example, KFC is one such brand that operates according to the tastes of the countries they are operating in (Food and </w:t>
      </w:r>
      <w:proofErr w:type="spellStart"/>
      <w:r w:rsidRPr="00987F68">
        <w:rPr>
          <w:rFonts w:ascii="Times New Roman" w:eastAsia="Times New Roman" w:hAnsi="Times New Roman" w:cs="Times New Roman"/>
          <w:sz w:val="24"/>
          <w:szCs w:val="24"/>
          <w:lang w:val="en-GB"/>
        </w:rPr>
        <w:t>Atluri</w:t>
      </w:r>
      <w:proofErr w:type="spellEnd"/>
      <w:r w:rsidRPr="00987F68">
        <w:rPr>
          <w:rFonts w:ascii="Times New Roman" w:eastAsia="Times New Roman" w:hAnsi="Times New Roman" w:cs="Times New Roman"/>
          <w:sz w:val="24"/>
          <w:szCs w:val="24"/>
          <w:lang w:val="en-GB"/>
        </w:rPr>
        <w:t xml:space="preserve">, 2018). In China, due to major differences in taste preferences in local areas, spicy chicken is spicier in Sichuan as compared to that in Shanghai. This signifies that culture plays a key role in affecting businesses. </w:t>
      </w:r>
    </w:p>
    <w:p w14:paraId="00000014" w14:textId="2E03085D" w:rsidR="00316A11" w:rsidRPr="00987F68" w:rsidRDefault="00BF58DA" w:rsidP="00644C74">
      <w:pPr>
        <w:pStyle w:val="Heading2"/>
        <w:rPr>
          <w:lang w:val="en-GB"/>
        </w:rPr>
      </w:pPr>
      <w:bookmarkStart w:id="4" w:name="_Toc102079909"/>
      <w:r w:rsidRPr="00987F68">
        <w:rPr>
          <w:lang w:val="en-GB"/>
        </w:rPr>
        <w:t>Conclusion</w:t>
      </w:r>
      <w:bookmarkEnd w:id="4"/>
    </w:p>
    <w:p w14:paraId="00000015"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Motivation helps entrepreneurs to understand the consumers better and curate products or services according to their own preferences. Therefore, it is very important for entrepreneurs to stay motivated so that they can continue to deliver success by working on a project </w:t>
      </w:r>
      <w:r w:rsidRPr="00987F68">
        <w:rPr>
          <w:rFonts w:ascii="Times New Roman" w:eastAsia="Times New Roman" w:hAnsi="Times New Roman" w:cs="Times New Roman"/>
          <w:sz w:val="24"/>
          <w:szCs w:val="24"/>
          <w:lang w:val="en-GB"/>
        </w:rPr>
        <w:lastRenderedPageBreak/>
        <w:t xml:space="preserve">passionately. This report has highlighted that greater creative control is one of the major driving forces for people to become an entrepreneur. Moreover, it is seen that people who want to change the way companies have been operating and want to have influence in the operations and administrative department of the business shift to the paradigm of entrepreneurship. </w:t>
      </w:r>
    </w:p>
    <w:p w14:paraId="00000016" w14:textId="77777777" w:rsidR="00316A11" w:rsidRPr="00987F68" w:rsidRDefault="00BF58DA">
      <w:pPr>
        <w:spacing w:line="360" w:lineRule="auto"/>
        <w:jc w:val="both"/>
        <w:rPr>
          <w:rFonts w:ascii="Times New Roman" w:eastAsia="Times New Roman" w:hAnsi="Times New Roman" w:cs="Times New Roman"/>
          <w:b/>
          <w:sz w:val="24"/>
          <w:szCs w:val="24"/>
          <w:lang w:val="en-GB"/>
        </w:rPr>
      </w:pPr>
      <w:r w:rsidRPr="00987F68">
        <w:rPr>
          <w:lang w:val="en-GB"/>
        </w:rPr>
        <w:br w:type="page"/>
      </w:r>
    </w:p>
    <w:p w14:paraId="00000017" w14:textId="77777777" w:rsidR="00316A11" w:rsidRPr="00987F68" w:rsidRDefault="00BF58DA" w:rsidP="00644C74">
      <w:pPr>
        <w:pStyle w:val="Heading1"/>
        <w:rPr>
          <w:lang w:val="en-GB"/>
        </w:rPr>
      </w:pPr>
      <w:bookmarkStart w:id="5" w:name="_Toc102079910"/>
      <w:r w:rsidRPr="00987F68">
        <w:rPr>
          <w:lang w:val="en-GB"/>
        </w:rPr>
        <w:lastRenderedPageBreak/>
        <w:t>Part 2</w:t>
      </w:r>
      <w:bookmarkEnd w:id="5"/>
    </w:p>
    <w:p w14:paraId="00000018" w14:textId="41612B6C" w:rsidR="00316A11" w:rsidRPr="00987F68" w:rsidRDefault="00BF58DA" w:rsidP="00644C74">
      <w:pPr>
        <w:pStyle w:val="Heading2"/>
        <w:rPr>
          <w:lang w:val="en-GB"/>
        </w:rPr>
      </w:pPr>
      <w:bookmarkStart w:id="6" w:name="_Toc102079911"/>
      <w:r w:rsidRPr="00987F68">
        <w:rPr>
          <w:lang w:val="en-GB"/>
        </w:rPr>
        <w:t>Introduction</w:t>
      </w:r>
      <w:bookmarkEnd w:id="6"/>
    </w:p>
    <w:p w14:paraId="00000019"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Start-ups are very significant to an economy, as they are considered a centre of innovation, where new ideas are developed and given recognition. Moreover, start-ups are useful in providing jobs and thus reducing the rate of unemployment. This further helps in improving the way an economy operates. This part of the assessment has given critical recommendations through which a start-up can be improved and developed. Moreover, a significant segment of this part has elucidated the ways in which support systems can be used in a start-up.  </w:t>
      </w:r>
    </w:p>
    <w:p w14:paraId="0000001A" w14:textId="749C3729" w:rsidR="00316A11" w:rsidRPr="00987F68" w:rsidRDefault="00BF58DA" w:rsidP="00644C74">
      <w:pPr>
        <w:pStyle w:val="Heading2"/>
        <w:rPr>
          <w:lang w:val="en-GB"/>
        </w:rPr>
      </w:pPr>
      <w:bookmarkStart w:id="7" w:name="_Toc102079912"/>
      <w:r w:rsidRPr="00987F68">
        <w:rPr>
          <w:lang w:val="en-GB"/>
        </w:rPr>
        <w:t>Critical recommendations for a start-up</w:t>
      </w:r>
      <w:bookmarkEnd w:id="7"/>
    </w:p>
    <w:p w14:paraId="0000001B"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Collaboration or competition is one of the strategies that start-ups can adopt to understand which would provide more benefits. Collaborating with established companies that have a successful set of available resources would be helpful for the company to enter into a better and larger market space (Benoit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2017). Competition, on the other hand, would provide freedom to the enterprise to design its own set of suppliers and to target consumers that it has overlooked. Maintaining control over the operations of the business would be helpful for the organisation to protect its intellectual property. On the other hand, concentrating on entering the market would help the enterprise to ensure the development of the product and fix its commercialisation aspect (</w:t>
      </w:r>
      <w:proofErr w:type="spellStart"/>
      <w:r w:rsidRPr="00987F68">
        <w:rPr>
          <w:rFonts w:ascii="Times New Roman" w:eastAsia="Times New Roman" w:hAnsi="Times New Roman" w:cs="Times New Roman"/>
          <w:sz w:val="24"/>
          <w:szCs w:val="24"/>
          <w:lang w:val="en-GB"/>
        </w:rPr>
        <w:t>Glaveli</w:t>
      </w:r>
      <w:proofErr w:type="spellEnd"/>
      <w:r w:rsidRPr="00987F68">
        <w:rPr>
          <w:rFonts w:ascii="Times New Roman" w:eastAsia="Times New Roman" w:hAnsi="Times New Roman" w:cs="Times New Roman"/>
          <w:sz w:val="24"/>
          <w:szCs w:val="24"/>
          <w:lang w:val="en-GB"/>
        </w:rPr>
        <w:t xml:space="preserve"> and </w:t>
      </w:r>
      <w:proofErr w:type="spellStart"/>
      <w:r w:rsidRPr="00987F68">
        <w:rPr>
          <w:rFonts w:ascii="Times New Roman" w:eastAsia="Times New Roman" w:hAnsi="Times New Roman" w:cs="Times New Roman"/>
          <w:sz w:val="24"/>
          <w:szCs w:val="24"/>
          <w:lang w:val="en-GB"/>
        </w:rPr>
        <w:t>Geormas</w:t>
      </w:r>
      <w:proofErr w:type="spellEnd"/>
      <w:r w:rsidRPr="00987F68">
        <w:rPr>
          <w:rFonts w:ascii="Times New Roman" w:eastAsia="Times New Roman" w:hAnsi="Times New Roman" w:cs="Times New Roman"/>
          <w:sz w:val="24"/>
          <w:szCs w:val="24"/>
          <w:lang w:val="en-GB"/>
        </w:rPr>
        <w:t xml:space="preserve">, 2017). A collaborative approach with consumers and partners helps in commercialising the initiative. </w:t>
      </w:r>
    </w:p>
    <w:p w14:paraId="0000001C" w14:textId="39C16188" w:rsidR="00316A11" w:rsidRPr="00987F68" w:rsidRDefault="00BF58DA" w:rsidP="00644C74">
      <w:pPr>
        <w:pStyle w:val="Heading2"/>
        <w:rPr>
          <w:lang w:val="en-GB"/>
        </w:rPr>
      </w:pPr>
      <w:bookmarkStart w:id="8" w:name="_Toc102079913"/>
      <w:r w:rsidRPr="00987F68">
        <w:rPr>
          <w:lang w:val="en-GB"/>
        </w:rPr>
        <w:t>Ways in which support systems may be used in a start-up</w:t>
      </w:r>
      <w:bookmarkEnd w:id="8"/>
    </w:p>
    <w:p w14:paraId="0000001D"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Start-ups are one of the biggest contributors to business and have stood as a great source of providing employment opportunities to people around the world. Therefore, support for these forms of businesses has also increased in recent years. There are various support providers for start-ups, which are as follows:</w:t>
      </w:r>
    </w:p>
    <w:p w14:paraId="0000001E"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Accelerators</w:t>
      </w:r>
    </w:p>
    <w:p w14:paraId="0000001F"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These types of supporters help the start-ups to accelerate in terms of growth, which the name signifies. This form of support is required for businesses, which already have made a mark in the market and have gained popularity. Therefore, this form of support provider helps start-ups </w:t>
      </w:r>
      <w:r w:rsidRPr="00987F68">
        <w:rPr>
          <w:rFonts w:ascii="Times New Roman" w:eastAsia="Times New Roman" w:hAnsi="Times New Roman" w:cs="Times New Roman"/>
          <w:sz w:val="24"/>
          <w:szCs w:val="24"/>
          <w:lang w:val="en-GB"/>
        </w:rPr>
        <w:lastRenderedPageBreak/>
        <w:t>to reach newer heights in a short span of time such as a few months, which could take years to reach (</w:t>
      </w:r>
      <w:proofErr w:type="spellStart"/>
      <w:r w:rsidRPr="00987F68">
        <w:rPr>
          <w:rFonts w:ascii="Times New Roman" w:eastAsia="Times New Roman" w:hAnsi="Times New Roman" w:cs="Times New Roman"/>
          <w:sz w:val="24"/>
          <w:szCs w:val="24"/>
          <w:lang w:val="en-GB"/>
        </w:rPr>
        <w:t>Busulwa</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2020). These are primarily types of programs that provide tools to these start-ups to promote their projects. They are also helpful in facilitating the development of the start-ups’ projects. </w:t>
      </w:r>
    </w:p>
    <w:p w14:paraId="00000020"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Incubators</w:t>
      </w:r>
    </w:p>
    <w:p w14:paraId="00000021"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These types are either dependent on or sponsored by other organisations, which can be large corporations, investors, government entities, and venture companies that provide capital. Incubators help start-ups to develop products in the long run by designing the resources and time needed for it (</w:t>
      </w:r>
      <w:proofErr w:type="spellStart"/>
      <w:r w:rsidRPr="00987F68">
        <w:rPr>
          <w:rFonts w:ascii="Times New Roman" w:eastAsia="Times New Roman" w:hAnsi="Times New Roman" w:cs="Times New Roman"/>
          <w:sz w:val="24"/>
          <w:szCs w:val="24"/>
          <w:lang w:val="en-GB"/>
        </w:rPr>
        <w:t>Lukeš</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2019). These also help organisations to build a sustainable and efficient model of business to operate successfully. Incubators also tend to buy shares of the start-ups at higher prices, thus providing investments for the improvement of the start-ups. This helps the company to save the act of preparing a pitch for investors. </w:t>
      </w:r>
    </w:p>
    <w:p w14:paraId="00000022"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Hubs</w:t>
      </w:r>
    </w:p>
    <w:p w14:paraId="00000023"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The ecosystem that provides a platform for the start-ups, incubators and accelerators to meet and connect is known as hubs. Hubs are important support service providers, as start-ups can build connections by exchanging information, creating and working together to gain opportunities to collaborate (</w:t>
      </w:r>
      <w:proofErr w:type="spellStart"/>
      <w:r w:rsidRPr="00987F68">
        <w:rPr>
          <w:rFonts w:ascii="Times New Roman" w:eastAsia="Times New Roman" w:hAnsi="Times New Roman" w:cs="Times New Roman"/>
          <w:sz w:val="24"/>
          <w:szCs w:val="24"/>
          <w:lang w:val="en-GB"/>
        </w:rPr>
        <w:t>Nicolopoulou</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2017). These are mainly set up in a place or a city where there are large spaces with similar characteristics. </w:t>
      </w:r>
    </w:p>
    <w:p w14:paraId="00000024"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Consulting firms</w:t>
      </w:r>
    </w:p>
    <w:p w14:paraId="00000025"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These are one of the easiest to find types of support services. This is because these firms are made of professionals who can provide guidance to start-ups on the way they can create or operate. Moreover, these professionals are known to identify the issue, undergo an investigation, and provide solutions particular to the business issue. These professionals are hired for a specific period of time to help the entrepreneurs or assist them in resolving the issue (</w:t>
      </w:r>
      <w:proofErr w:type="spellStart"/>
      <w:r w:rsidRPr="00987F68">
        <w:rPr>
          <w:rFonts w:ascii="Times New Roman" w:eastAsia="Times New Roman" w:hAnsi="Times New Roman" w:cs="Times New Roman"/>
          <w:sz w:val="24"/>
          <w:szCs w:val="24"/>
          <w:lang w:val="en-GB"/>
        </w:rPr>
        <w:t>Pritvorova</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2018). The functional areas of the start-up are taken into consideration and investigated thoroughly before providing an elaborate diagnosis of the issue. Moreover, a SWOT analysis is performed, which gives them a clear idea of the changes that the organisations can make in order to achieve success. Specific solutions are provided by these professionals, which resolve maximum issues. </w:t>
      </w:r>
    </w:p>
    <w:p w14:paraId="00000026" w14:textId="26DE51CE" w:rsidR="00316A11" w:rsidRPr="00987F68" w:rsidRDefault="00BF58DA" w:rsidP="00644C74">
      <w:pPr>
        <w:pStyle w:val="Heading2"/>
        <w:rPr>
          <w:lang w:val="en-GB"/>
        </w:rPr>
      </w:pPr>
      <w:bookmarkStart w:id="9" w:name="_Toc102079914"/>
      <w:r w:rsidRPr="00987F68">
        <w:rPr>
          <w:lang w:val="en-GB"/>
        </w:rPr>
        <w:t>Development and growth processes in the enterprise</w:t>
      </w:r>
      <w:bookmarkEnd w:id="9"/>
    </w:p>
    <w:p w14:paraId="00000027"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The growth of an enterprise can be defined in a way where the initiative or the notion that has been the focal point of the enterprise is commercialised. The progress of growth and </w:t>
      </w:r>
      <w:r w:rsidRPr="00987F68">
        <w:rPr>
          <w:rFonts w:ascii="Times New Roman" w:eastAsia="Times New Roman" w:hAnsi="Times New Roman" w:cs="Times New Roman"/>
          <w:sz w:val="24"/>
          <w:szCs w:val="24"/>
          <w:lang w:val="en-GB"/>
        </w:rPr>
        <w:lastRenderedPageBreak/>
        <w:t>development of a business needs to go through various stages or phases (</w:t>
      </w:r>
      <w:proofErr w:type="spellStart"/>
      <w:r w:rsidRPr="00987F68">
        <w:rPr>
          <w:rFonts w:ascii="Times New Roman" w:eastAsia="Times New Roman" w:hAnsi="Times New Roman" w:cs="Times New Roman"/>
          <w:sz w:val="24"/>
          <w:szCs w:val="24"/>
          <w:lang w:val="en-GB"/>
        </w:rPr>
        <w:t>Rapaccini</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2020). There are some metrics that determine the current phase of the business, providing relevant ways in which the business’ growth is stable. The metrics include profit, cash flow, and sales. The four phases of business growth are as follows:</w:t>
      </w:r>
    </w:p>
    <w:p w14:paraId="00000028"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Launch</w:t>
      </w:r>
    </w:p>
    <w:p w14:paraId="00000029"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Every organisation, be it a start-up or a multinational company is designed with the objective of introducing a new product to the market. The phase when the enterprise is new is known as the launch period. It is at this period that the enterprise is facing low sales but is increasing steadily and slowly (Crozet and </w:t>
      </w:r>
      <w:proofErr w:type="spellStart"/>
      <w:r w:rsidRPr="00987F68">
        <w:rPr>
          <w:rFonts w:ascii="Times New Roman" w:eastAsia="Times New Roman" w:hAnsi="Times New Roman" w:cs="Times New Roman"/>
          <w:sz w:val="24"/>
          <w:szCs w:val="24"/>
          <w:lang w:val="en-GB"/>
        </w:rPr>
        <w:t>Milet</w:t>
      </w:r>
      <w:proofErr w:type="spellEnd"/>
      <w:r w:rsidRPr="00987F68">
        <w:rPr>
          <w:rFonts w:ascii="Times New Roman" w:eastAsia="Times New Roman" w:hAnsi="Times New Roman" w:cs="Times New Roman"/>
          <w:sz w:val="24"/>
          <w:szCs w:val="24"/>
          <w:lang w:val="en-GB"/>
        </w:rPr>
        <w:t xml:space="preserve">, 2017). The primary focus of the entrepreneur is to target specific consumer groups according to various factors and invest a great amount of money in advertising. The revenue would be low at this phase and entrepreneurs need to be patient with this phase. </w:t>
      </w:r>
    </w:p>
    <w:p w14:paraId="0000002A"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Growth</w:t>
      </w:r>
    </w:p>
    <w:p w14:paraId="0000002B"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This is the stage where enterprises would be achieving a steep rise in sales growth. With the rapid increase in the revenue of the company, it starts making profits, which was lacking in the previous stage (Blank and Dorf, 2020). However, in this stage as well it is seen that the profit cycle is lagging behind because the level of profit is nowhere similar to or higher than the level of sales. However, the cash flow has increased in this stage showing a positive excess cash flow. </w:t>
      </w:r>
    </w:p>
    <w:p w14:paraId="0000002C"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Shake-out</w:t>
      </w:r>
    </w:p>
    <w:p w14:paraId="0000002D"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This phase marks the maturity stage of the enterprise where sales continue increasing. However, a slow rate of sales increase can be noticed at this stage. The slower rate of increase can be for various reasons. One of the most significant reasons for this is the organisation reaching a saturation point or new competitors entering the market (</w:t>
      </w:r>
      <w:proofErr w:type="spellStart"/>
      <w:r w:rsidRPr="00987F68">
        <w:rPr>
          <w:rFonts w:ascii="Times New Roman" w:eastAsia="Times New Roman" w:hAnsi="Times New Roman" w:cs="Times New Roman"/>
          <w:sz w:val="24"/>
          <w:szCs w:val="24"/>
          <w:lang w:val="en-GB"/>
        </w:rPr>
        <w:t>Blomkvist</w:t>
      </w:r>
      <w:proofErr w:type="spellEnd"/>
      <w:r w:rsidRPr="00987F68">
        <w:rPr>
          <w:rFonts w:ascii="Times New Roman" w:eastAsia="Times New Roman" w:hAnsi="Times New Roman" w:cs="Times New Roman"/>
          <w:sz w:val="24"/>
          <w:szCs w:val="24"/>
          <w:lang w:val="en-GB"/>
        </w:rPr>
        <w:t xml:space="preserve">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2021). Sales continue to increase but a slight decrease in the profits can be noticed at this stage. </w:t>
      </w:r>
    </w:p>
    <w:p w14:paraId="0000002E"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Maturity</w:t>
      </w:r>
    </w:p>
    <w:p w14:paraId="0000002F"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The maturity of the business leads to a decrease in sales but slowly. Cash flow is quite constant at this stage even though profit margin starts to decrease (Carnes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2017). At this stage, the organisation has invested a huge sum of capital and thus generation of cash is more than the profit made. </w:t>
      </w:r>
    </w:p>
    <w:p w14:paraId="00000030" w14:textId="77777777" w:rsidR="00316A11" w:rsidRPr="00987F68" w:rsidRDefault="00BF58DA">
      <w:pPr>
        <w:spacing w:line="360" w:lineRule="auto"/>
        <w:jc w:val="both"/>
        <w:rPr>
          <w:rFonts w:ascii="Times New Roman" w:eastAsia="Times New Roman" w:hAnsi="Times New Roman" w:cs="Times New Roman"/>
          <w:b/>
          <w:i/>
          <w:sz w:val="24"/>
          <w:szCs w:val="24"/>
          <w:lang w:val="en-GB"/>
        </w:rPr>
      </w:pPr>
      <w:r w:rsidRPr="00987F68">
        <w:rPr>
          <w:rFonts w:ascii="Times New Roman" w:eastAsia="Times New Roman" w:hAnsi="Times New Roman" w:cs="Times New Roman"/>
          <w:b/>
          <w:i/>
          <w:sz w:val="24"/>
          <w:szCs w:val="24"/>
          <w:lang w:val="en-GB"/>
        </w:rPr>
        <w:t>Decline</w:t>
      </w:r>
    </w:p>
    <w:p w14:paraId="00000031" w14:textId="77777777" w:rsidR="00316A11"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This is the final stage where profits, sales, revenue, and cash flow all start to decrease. At this stage, organisations need to introduce something else in order to sustain otherwise they would </w:t>
      </w:r>
      <w:r w:rsidRPr="00987F68">
        <w:rPr>
          <w:rFonts w:ascii="Times New Roman" w:eastAsia="Times New Roman" w:hAnsi="Times New Roman" w:cs="Times New Roman"/>
          <w:sz w:val="24"/>
          <w:szCs w:val="24"/>
          <w:lang w:val="en-GB"/>
        </w:rPr>
        <w:lastRenderedPageBreak/>
        <w:t xml:space="preserve">have to exit the market (Liu </w:t>
      </w:r>
      <w:r w:rsidRPr="00987F68">
        <w:rPr>
          <w:rFonts w:ascii="Times New Roman" w:eastAsia="Times New Roman" w:hAnsi="Times New Roman" w:cs="Times New Roman"/>
          <w:i/>
          <w:sz w:val="24"/>
          <w:szCs w:val="24"/>
          <w:lang w:val="en-GB"/>
        </w:rPr>
        <w:t xml:space="preserve">et al. </w:t>
      </w:r>
      <w:r w:rsidRPr="00987F68">
        <w:rPr>
          <w:rFonts w:ascii="Times New Roman" w:eastAsia="Times New Roman" w:hAnsi="Times New Roman" w:cs="Times New Roman"/>
          <w:sz w:val="24"/>
          <w:szCs w:val="24"/>
          <w:lang w:val="en-GB"/>
        </w:rPr>
        <w:t xml:space="preserve">2017). Organisations need to adapt to the change in the business environment. </w:t>
      </w:r>
    </w:p>
    <w:p w14:paraId="00000032" w14:textId="0A4EEB12" w:rsidR="00316A11" w:rsidRPr="00987F68" w:rsidRDefault="00BF58DA" w:rsidP="00644C74">
      <w:pPr>
        <w:pStyle w:val="Heading2"/>
        <w:rPr>
          <w:lang w:val="en-GB"/>
        </w:rPr>
      </w:pPr>
      <w:bookmarkStart w:id="10" w:name="_Toc102079915"/>
      <w:r w:rsidRPr="00987F68">
        <w:rPr>
          <w:lang w:val="en-GB"/>
        </w:rPr>
        <w:t>Conclusion</w:t>
      </w:r>
      <w:bookmarkEnd w:id="10"/>
    </w:p>
    <w:p w14:paraId="00000033" w14:textId="53ED7A57" w:rsidR="00644C74" w:rsidRPr="00987F68" w:rsidRDefault="00BF58DA">
      <w:pPr>
        <w:spacing w:line="360" w:lineRule="auto"/>
        <w:jc w:val="both"/>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t xml:space="preserve">Uncertainty is one of the biggest fears for entrepreneurs when they try to make an impact in the market by trying to introduce new ideas. This is because the product or the service that they have thought about is completely new in the market and they are not aware of it will work properly in the market. Therefore, the prominent fear that grasps entrepreneurs is whether they would be able to commercialise the idea that they have thought of. That is why entrepreneurs need to develop strategies so that they can make a mark in the market and remain successful in operating the business. This part of the assessment has highlighted that it is very important to introduce a new product at the decline stage to stay in the market. </w:t>
      </w:r>
    </w:p>
    <w:p w14:paraId="587B3717" w14:textId="77777777" w:rsidR="00644C74" w:rsidRPr="00987F68" w:rsidRDefault="00644C74">
      <w:pPr>
        <w:rPr>
          <w:rFonts w:ascii="Times New Roman" w:eastAsia="Times New Roman" w:hAnsi="Times New Roman" w:cs="Times New Roman"/>
          <w:sz w:val="24"/>
          <w:szCs w:val="24"/>
          <w:lang w:val="en-GB"/>
        </w:rPr>
      </w:pPr>
      <w:r w:rsidRPr="00987F68">
        <w:rPr>
          <w:rFonts w:ascii="Times New Roman" w:eastAsia="Times New Roman" w:hAnsi="Times New Roman" w:cs="Times New Roman"/>
          <w:sz w:val="24"/>
          <w:szCs w:val="24"/>
          <w:lang w:val="en-GB"/>
        </w:rPr>
        <w:br w:type="page"/>
      </w:r>
    </w:p>
    <w:p w14:paraId="611BDDAC" w14:textId="77777777" w:rsidR="00644C74" w:rsidRPr="00987F68" w:rsidRDefault="00644C74" w:rsidP="00644C74">
      <w:pPr>
        <w:pStyle w:val="Heading1"/>
        <w:rPr>
          <w:lang w:val="en-GB"/>
        </w:rPr>
      </w:pPr>
      <w:bookmarkStart w:id="11" w:name="_Toc102079916"/>
      <w:r w:rsidRPr="00987F68">
        <w:rPr>
          <w:lang w:val="en-GB"/>
        </w:rPr>
        <w:lastRenderedPageBreak/>
        <w:t>References</w:t>
      </w:r>
      <w:bookmarkEnd w:id="11"/>
    </w:p>
    <w:p w14:paraId="05140367" w14:textId="77777777" w:rsidR="00644C74" w:rsidRPr="00987F68" w:rsidRDefault="00644C74" w:rsidP="00644C74">
      <w:pPr>
        <w:spacing w:line="360" w:lineRule="auto"/>
        <w:jc w:val="both"/>
        <w:rPr>
          <w:rFonts w:ascii="Times New Roman" w:hAnsi="Times New Roman" w:cs="Times New Roman"/>
          <w:b/>
          <w:bCs/>
          <w:sz w:val="24"/>
          <w:szCs w:val="24"/>
          <w:lang w:val="en-GB"/>
        </w:rPr>
      </w:pPr>
      <w:r w:rsidRPr="00987F68">
        <w:rPr>
          <w:rFonts w:ascii="Times New Roman" w:hAnsi="Times New Roman" w:cs="Times New Roman"/>
          <w:b/>
          <w:bCs/>
          <w:sz w:val="24"/>
          <w:szCs w:val="24"/>
          <w:lang w:val="en-GB"/>
        </w:rPr>
        <w:t>Part 1</w:t>
      </w:r>
    </w:p>
    <w:p w14:paraId="6BD339D1" w14:textId="77777777" w:rsidR="00644C74" w:rsidRPr="00987F68" w:rsidRDefault="00644C74" w:rsidP="00644C74">
      <w:pPr>
        <w:spacing w:line="360" w:lineRule="auto"/>
        <w:jc w:val="both"/>
        <w:rPr>
          <w:rFonts w:ascii="Times New Roman" w:hAnsi="Times New Roman" w:cs="Times New Roman"/>
          <w:b/>
          <w:bCs/>
          <w:sz w:val="24"/>
          <w:szCs w:val="24"/>
          <w:lang w:val="en-GB"/>
        </w:rPr>
      </w:pPr>
      <w:r w:rsidRPr="00987F68">
        <w:rPr>
          <w:rFonts w:ascii="Times New Roman" w:hAnsi="Times New Roman" w:cs="Times New Roman"/>
          <w:b/>
          <w:bCs/>
          <w:sz w:val="24"/>
          <w:szCs w:val="24"/>
          <w:lang w:val="en-GB"/>
        </w:rPr>
        <w:t>Journals</w:t>
      </w:r>
    </w:p>
    <w:p w14:paraId="5E209BED"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Badoiu</w:t>
      </w:r>
      <w:proofErr w:type="spellEnd"/>
      <w:r w:rsidRPr="00987F68">
        <w:rPr>
          <w:rFonts w:ascii="Times New Roman" w:hAnsi="Times New Roman" w:cs="Times New Roman"/>
          <w:sz w:val="24"/>
          <w:szCs w:val="24"/>
          <w:lang w:val="en-GB"/>
        </w:rPr>
        <w:t>, G.A., Segarra-</w:t>
      </w:r>
      <w:proofErr w:type="spellStart"/>
      <w:r w:rsidRPr="00987F68">
        <w:rPr>
          <w:rFonts w:ascii="Times New Roman" w:hAnsi="Times New Roman" w:cs="Times New Roman"/>
          <w:sz w:val="24"/>
          <w:szCs w:val="24"/>
          <w:lang w:val="en-GB"/>
        </w:rPr>
        <w:t>Ciprés</w:t>
      </w:r>
      <w:proofErr w:type="spellEnd"/>
      <w:r w:rsidRPr="00987F68">
        <w:rPr>
          <w:rFonts w:ascii="Times New Roman" w:hAnsi="Times New Roman" w:cs="Times New Roman"/>
          <w:sz w:val="24"/>
          <w:szCs w:val="24"/>
          <w:lang w:val="en-GB"/>
        </w:rPr>
        <w:t xml:space="preserve">, M. and </w:t>
      </w:r>
      <w:proofErr w:type="spellStart"/>
      <w:r w:rsidRPr="00987F68">
        <w:rPr>
          <w:rFonts w:ascii="Times New Roman" w:hAnsi="Times New Roman" w:cs="Times New Roman"/>
          <w:sz w:val="24"/>
          <w:szCs w:val="24"/>
          <w:lang w:val="en-GB"/>
        </w:rPr>
        <w:t>Escrig</w:t>
      </w:r>
      <w:proofErr w:type="spellEnd"/>
      <w:r w:rsidRPr="00987F68">
        <w:rPr>
          <w:rFonts w:ascii="Times New Roman" w:hAnsi="Times New Roman" w:cs="Times New Roman"/>
          <w:sz w:val="24"/>
          <w:szCs w:val="24"/>
          <w:lang w:val="en-GB"/>
        </w:rPr>
        <w:t xml:space="preserve">-Tena, A.B., 2020. Understanding employees’ intrapreneurial </w:t>
      </w:r>
      <w:proofErr w:type="spellStart"/>
      <w:r w:rsidRPr="00987F68">
        <w:rPr>
          <w:rFonts w:ascii="Times New Roman" w:hAnsi="Times New Roman" w:cs="Times New Roman"/>
          <w:sz w:val="24"/>
          <w:szCs w:val="24"/>
          <w:lang w:val="en-GB"/>
        </w:rPr>
        <w:t>behavior</w:t>
      </w:r>
      <w:proofErr w:type="spellEnd"/>
      <w:r w:rsidRPr="00987F68">
        <w:rPr>
          <w:rFonts w:ascii="Times New Roman" w:hAnsi="Times New Roman" w:cs="Times New Roman"/>
          <w:sz w:val="24"/>
          <w:szCs w:val="24"/>
          <w:lang w:val="en-GB"/>
        </w:rPr>
        <w:t>: a case study. </w:t>
      </w:r>
      <w:r w:rsidRPr="00987F68">
        <w:rPr>
          <w:rFonts w:ascii="Times New Roman" w:hAnsi="Times New Roman" w:cs="Times New Roman"/>
          <w:i/>
          <w:iCs/>
          <w:sz w:val="24"/>
          <w:szCs w:val="24"/>
          <w:lang w:val="en-GB"/>
        </w:rPr>
        <w:t>Personnel Review</w:t>
      </w:r>
      <w:r w:rsidRPr="00987F68">
        <w:rPr>
          <w:rFonts w:ascii="Times New Roman" w:hAnsi="Times New Roman" w:cs="Times New Roman"/>
          <w:sz w:val="24"/>
          <w:szCs w:val="24"/>
          <w:lang w:val="en-GB"/>
        </w:rPr>
        <w:t>.</w:t>
      </w:r>
    </w:p>
    <w:p w14:paraId="240AB0D6"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Baron, R.A. and Markman, G.D., 2018. Toward a process view of entrepreneurship: The changing impact of individual-level variables across phases of new firm development. </w:t>
      </w:r>
      <w:r w:rsidRPr="00987F68">
        <w:rPr>
          <w:rFonts w:ascii="Times New Roman" w:hAnsi="Times New Roman" w:cs="Times New Roman"/>
          <w:i/>
          <w:iCs/>
          <w:sz w:val="24"/>
          <w:szCs w:val="24"/>
          <w:lang w:val="en-GB"/>
        </w:rPr>
        <w:t>Current topics in management</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9</w:t>
      </w:r>
      <w:r w:rsidRPr="00987F68">
        <w:rPr>
          <w:rFonts w:ascii="Times New Roman" w:hAnsi="Times New Roman" w:cs="Times New Roman"/>
          <w:sz w:val="24"/>
          <w:szCs w:val="24"/>
          <w:lang w:val="en-GB"/>
        </w:rPr>
        <w:t>, pp.45-63.</w:t>
      </w:r>
    </w:p>
    <w:p w14:paraId="492EBE22"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Bouncken</w:t>
      </w:r>
      <w:proofErr w:type="spellEnd"/>
      <w:r w:rsidRPr="00987F68">
        <w:rPr>
          <w:rFonts w:ascii="Times New Roman" w:hAnsi="Times New Roman" w:cs="Times New Roman"/>
          <w:sz w:val="24"/>
          <w:szCs w:val="24"/>
          <w:lang w:val="en-GB"/>
        </w:rPr>
        <w:t xml:space="preserve">, R.B. and </w:t>
      </w:r>
      <w:proofErr w:type="spellStart"/>
      <w:r w:rsidRPr="00987F68">
        <w:rPr>
          <w:rFonts w:ascii="Times New Roman" w:hAnsi="Times New Roman" w:cs="Times New Roman"/>
          <w:sz w:val="24"/>
          <w:szCs w:val="24"/>
          <w:lang w:val="en-GB"/>
        </w:rPr>
        <w:t>Reuschl</w:t>
      </w:r>
      <w:proofErr w:type="spellEnd"/>
      <w:r w:rsidRPr="00987F68">
        <w:rPr>
          <w:rFonts w:ascii="Times New Roman" w:hAnsi="Times New Roman" w:cs="Times New Roman"/>
          <w:sz w:val="24"/>
          <w:szCs w:val="24"/>
          <w:lang w:val="en-GB"/>
        </w:rPr>
        <w:t>, A.J., 2018. Coworking-spaces: how a phenomenon of the sharing economy builds a novel trend for the workplace and for entrepreneurship. </w:t>
      </w:r>
      <w:r w:rsidRPr="00987F68">
        <w:rPr>
          <w:rFonts w:ascii="Times New Roman" w:hAnsi="Times New Roman" w:cs="Times New Roman"/>
          <w:i/>
          <w:iCs/>
          <w:sz w:val="24"/>
          <w:szCs w:val="24"/>
          <w:lang w:val="en-GB"/>
        </w:rPr>
        <w:t>Review of managerial science</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12</w:t>
      </w:r>
      <w:r w:rsidRPr="00987F68">
        <w:rPr>
          <w:rFonts w:ascii="Times New Roman" w:hAnsi="Times New Roman" w:cs="Times New Roman"/>
          <w:sz w:val="24"/>
          <w:szCs w:val="24"/>
          <w:lang w:val="en-GB"/>
        </w:rPr>
        <w:t>(1), pp.317-334.</w:t>
      </w:r>
    </w:p>
    <w:p w14:paraId="214107A1"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 xml:space="preserve">Hazen, B.T., </w:t>
      </w:r>
      <w:proofErr w:type="spellStart"/>
      <w:r w:rsidRPr="00987F68">
        <w:rPr>
          <w:rFonts w:ascii="Times New Roman" w:hAnsi="Times New Roman" w:cs="Times New Roman"/>
          <w:sz w:val="24"/>
          <w:szCs w:val="24"/>
          <w:lang w:val="en-GB"/>
        </w:rPr>
        <w:t>Mollenkopf</w:t>
      </w:r>
      <w:proofErr w:type="spellEnd"/>
      <w:r w:rsidRPr="00987F68">
        <w:rPr>
          <w:rFonts w:ascii="Times New Roman" w:hAnsi="Times New Roman" w:cs="Times New Roman"/>
          <w:sz w:val="24"/>
          <w:szCs w:val="24"/>
          <w:lang w:val="en-GB"/>
        </w:rPr>
        <w:t xml:space="preserve">, D.A. and Wang, Y., 2017. Remanufacturing for the circular economy: An examination of consumer switching </w:t>
      </w:r>
      <w:proofErr w:type="spellStart"/>
      <w:r w:rsidRPr="00987F68">
        <w:rPr>
          <w:rFonts w:ascii="Times New Roman" w:hAnsi="Times New Roman" w:cs="Times New Roman"/>
          <w:sz w:val="24"/>
          <w:szCs w:val="24"/>
          <w:lang w:val="en-GB"/>
        </w:rPr>
        <w:t>behavior</w:t>
      </w:r>
      <w:proofErr w:type="spellEnd"/>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Business Strategy and the Environment</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26</w:t>
      </w:r>
      <w:r w:rsidRPr="00987F68">
        <w:rPr>
          <w:rFonts w:ascii="Times New Roman" w:hAnsi="Times New Roman" w:cs="Times New Roman"/>
          <w:sz w:val="24"/>
          <w:szCs w:val="24"/>
          <w:lang w:val="en-GB"/>
        </w:rPr>
        <w:t>(4), pp.451-464.</w:t>
      </w:r>
    </w:p>
    <w:p w14:paraId="56CE66D5"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Karim, M., 2019. Youth entrepreneurship: ways to cut start-up costs.</w:t>
      </w:r>
    </w:p>
    <w:p w14:paraId="474BCDD3"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 xml:space="preserve">Li, K.X., </w:t>
      </w:r>
      <w:proofErr w:type="spellStart"/>
      <w:r w:rsidRPr="00987F68">
        <w:rPr>
          <w:rFonts w:ascii="Times New Roman" w:hAnsi="Times New Roman" w:cs="Times New Roman"/>
          <w:sz w:val="24"/>
          <w:szCs w:val="24"/>
          <w:lang w:val="en-GB"/>
        </w:rPr>
        <w:t>Jin</w:t>
      </w:r>
      <w:proofErr w:type="spellEnd"/>
      <w:r w:rsidRPr="00987F68">
        <w:rPr>
          <w:rFonts w:ascii="Times New Roman" w:hAnsi="Times New Roman" w:cs="Times New Roman"/>
          <w:sz w:val="24"/>
          <w:szCs w:val="24"/>
          <w:lang w:val="en-GB"/>
        </w:rPr>
        <w:t>, M. and Shi, W., 2018. Tourism as an important impetus to promoting economic growth: A critical review. </w:t>
      </w:r>
      <w:r w:rsidRPr="00987F68">
        <w:rPr>
          <w:rFonts w:ascii="Times New Roman" w:hAnsi="Times New Roman" w:cs="Times New Roman"/>
          <w:i/>
          <w:iCs/>
          <w:sz w:val="24"/>
          <w:szCs w:val="24"/>
          <w:lang w:val="en-GB"/>
        </w:rPr>
        <w:t>Tourism Management Perspectives</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26</w:t>
      </w:r>
      <w:r w:rsidRPr="00987F68">
        <w:rPr>
          <w:rFonts w:ascii="Times New Roman" w:hAnsi="Times New Roman" w:cs="Times New Roman"/>
          <w:sz w:val="24"/>
          <w:szCs w:val="24"/>
          <w:lang w:val="en-GB"/>
        </w:rPr>
        <w:t>, pp.135-142.</w:t>
      </w:r>
    </w:p>
    <w:p w14:paraId="4223E654"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Mahto</w:t>
      </w:r>
      <w:proofErr w:type="spellEnd"/>
      <w:r w:rsidRPr="00987F68">
        <w:rPr>
          <w:rFonts w:ascii="Times New Roman" w:hAnsi="Times New Roman" w:cs="Times New Roman"/>
          <w:sz w:val="24"/>
          <w:szCs w:val="24"/>
          <w:lang w:val="en-GB"/>
        </w:rPr>
        <w:t>, R.V. and McDowell, W.C., 2018. Entrepreneurial motivation: a non-entrepreneur’s journey to become an entrepreneur. </w:t>
      </w:r>
      <w:r w:rsidRPr="00987F68">
        <w:rPr>
          <w:rFonts w:ascii="Times New Roman" w:hAnsi="Times New Roman" w:cs="Times New Roman"/>
          <w:i/>
          <w:iCs/>
          <w:sz w:val="24"/>
          <w:szCs w:val="24"/>
          <w:lang w:val="en-GB"/>
        </w:rPr>
        <w:t>International Entrepreneurship and Management Journal</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14</w:t>
      </w:r>
      <w:r w:rsidRPr="00987F68">
        <w:rPr>
          <w:rFonts w:ascii="Times New Roman" w:hAnsi="Times New Roman" w:cs="Times New Roman"/>
          <w:sz w:val="24"/>
          <w:szCs w:val="24"/>
          <w:lang w:val="en-GB"/>
        </w:rPr>
        <w:t>(3), pp.513-526.</w:t>
      </w:r>
    </w:p>
    <w:p w14:paraId="7647F3B6"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Meijerink</w:t>
      </w:r>
      <w:proofErr w:type="spellEnd"/>
      <w:r w:rsidRPr="00987F68">
        <w:rPr>
          <w:rFonts w:ascii="Times New Roman" w:hAnsi="Times New Roman" w:cs="Times New Roman"/>
          <w:sz w:val="24"/>
          <w:szCs w:val="24"/>
          <w:lang w:val="en-GB"/>
        </w:rPr>
        <w:t>, J. and Keegan, A., 2019. Conceptualizing human resource management in the gig economy: Toward a platform ecosystem perspective. </w:t>
      </w:r>
      <w:r w:rsidRPr="00987F68">
        <w:rPr>
          <w:rFonts w:ascii="Times New Roman" w:hAnsi="Times New Roman" w:cs="Times New Roman"/>
          <w:i/>
          <w:iCs/>
          <w:sz w:val="24"/>
          <w:szCs w:val="24"/>
          <w:lang w:val="en-GB"/>
        </w:rPr>
        <w:t>Journal of managerial psychology</w:t>
      </w:r>
      <w:r w:rsidRPr="00987F68">
        <w:rPr>
          <w:rFonts w:ascii="Times New Roman" w:hAnsi="Times New Roman" w:cs="Times New Roman"/>
          <w:sz w:val="24"/>
          <w:szCs w:val="24"/>
          <w:lang w:val="en-GB"/>
        </w:rPr>
        <w:t>.</w:t>
      </w:r>
    </w:p>
    <w:p w14:paraId="415D8D18"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Muo</w:t>
      </w:r>
      <w:proofErr w:type="spellEnd"/>
      <w:r w:rsidRPr="00987F68">
        <w:rPr>
          <w:rFonts w:ascii="Times New Roman" w:hAnsi="Times New Roman" w:cs="Times New Roman"/>
          <w:sz w:val="24"/>
          <w:szCs w:val="24"/>
          <w:lang w:val="en-GB"/>
        </w:rPr>
        <w:t xml:space="preserve">, I. and Azeez, A.A., 2019. GREEN ENTREPRENEURSHIP: LITERATURE REVIEW AND AGENDA FOR FUTURE RESEARCH: </w:t>
      </w:r>
      <w:proofErr w:type="spellStart"/>
      <w:r w:rsidRPr="00987F68">
        <w:rPr>
          <w:rFonts w:ascii="Times New Roman" w:hAnsi="Times New Roman" w:cs="Times New Roman"/>
          <w:sz w:val="24"/>
          <w:szCs w:val="24"/>
          <w:lang w:val="en-GB"/>
        </w:rPr>
        <w:t>Muo</w:t>
      </w:r>
      <w:proofErr w:type="spellEnd"/>
      <w:r w:rsidRPr="00987F68">
        <w:rPr>
          <w:rFonts w:ascii="Times New Roman" w:hAnsi="Times New Roman" w:cs="Times New Roman"/>
          <w:sz w:val="24"/>
          <w:szCs w:val="24"/>
          <w:lang w:val="en-GB"/>
        </w:rPr>
        <w:t xml:space="preserve">, I., Azeez, </w:t>
      </w:r>
      <w:proofErr w:type="gramStart"/>
      <w:r w:rsidRPr="00987F68">
        <w:rPr>
          <w:rFonts w:ascii="Times New Roman" w:hAnsi="Times New Roman" w:cs="Times New Roman"/>
          <w:sz w:val="24"/>
          <w:szCs w:val="24"/>
          <w:lang w:val="en-GB"/>
        </w:rPr>
        <w:t>A..(</w:t>
      </w:r>
      <w:proofErr w:type="gramEnd"/>
      <w:r w:rsidRPr="00987F68">
        <w:rPr>
          <w:rFonts w:ascii="Times New Roman" w:hAnsi="Times New Roman" w:cs="Times New Roman"/>
          <w:sz w:val="24"/>
          <w:szCs w:val="24"/>
          <w:lang w:val="en-GB"/>
        </w:rPr>
        <w:t xml:space="preserve">2019). Green Entrepreneurship: Literature Review and Agenda for Future Research. International Journal of Entrepreneurial Knowledge, 7 (2), 17-29. </w:t>
      </w:r>
      <w:proofErr w:type="spellStart"/>
      <w:r w:rsidRPr="00987F68">
        <w:rPr>
          <w:rFonts w:ascii="Times New Roman" w:hAnsi="Times New Roman" w:cs="Times New Roman"/>
          <w:sz w:val="24"/>
          <w:szCs w:val="24"/>
          <w:lang w:val="en-GB"/>
        </w:rPr>
        <w:t>doi</w:t>
      </w:r>
      <w:proofErr w:type="spellEnd"/>
      <w:r w:rsidRPr="00987F68">
        <w:rPr>
          <w:rFonts w:ascii="Times New Roman" w:hAnsi="Times New Roman" w:cs="Times New Roman"/>
          <w:sz w:val="24"/>
          <w:szCs w:val="24"/>
          <w:lang w:val="en-GB"/>
        </w:rPr>
        <w:t>: 10.12345-0007. </w:t>
      </w:r>
      <w:r w:rsidRPr="00987F68">
        <w:rPr>
          <w:rFonts w:ascii="Times New Roman" w:hAnsi="Times New Roman" w:cs="Times New Roman"/>
          <w:i/>
          <w:iCs/>
          <w:sz w:val="24"/>
          <w:szCs w:val="24"/>
          <w:lang w:val="en-GB"/>
        </w:rPr>
        <w:t>International Journal of Entrepreneurial Knowledge</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7</w:t>
      </w:r>
      <w:r w:rsidRPr="00987F68">
        <w:rPr>
          <w:rFonts w:ascii="Times New Roman" w:hAnsi="Times New Roman" w:cs="Times New Roman"/>
          <w:sz w:val="24"/>
          <w:szCs w:val="24"/>
          <w:lang w:val="en-GB"/>
        </w:rPr>
        <w:t>(2).</w:t>
      </w:r>
    </w:p>
    <w:p w14:paraId="3CFAB4D9"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Nikolić</w:t>
      </w:r>
      <w:proofErr w:type="spellEnd"/>
      <w:r w:rsidRPr="00987F68">
        <w:rPr>
          <w:rFonts w:ascii="Times New Roman" w:hAnsi="Times New Roman" w:cs="Times New Roman"/>
          <w:sz w:val="24"/>
          <w:szCs w:val="24"/>
          <w:lang w:val="en-GB"/>
        </w:rPr>
        <w:t xml:space="preserve">, N., Jovanović, I., </w:t>
      </w:r>
      <w:proofErr w:type="spellStart"/>
      <w:r w:rsidRPr="00987F68">
        <w:rPr>
          <w:rFonts w:ascii="Times New Roman" w:hAnsi="Times New Roman" w:cs="Times New Roman"/>
          <w:sz w:val="24"/>
          <w:szCs w:val="24"/>
          <w:lang w:val="en-GB"/>
        </w:rPr>
        <w:t>Nikolić</w:t>
      </w:r>
      <w:proofErr w:type="spellEnd"/>
      <w:r w:rsidRPr="00987F68">
        <w:rPr>
          <w:rFonts w:ascii="Times New Roman" w:hAnsi="Times New Roman" w:cs="Times New Roman"/>
          <w:sz w:val="24"/>
          <w:szCs w:val="24"/>
          <w:lang w:val="en-GB"/>
        </w:rPr>
        <w:t xml:space="preserve">, Đ., </w:t>
      </w:r>
      <w:proofErr w:type="spellStart"/>
      <w:r w:rsidRPr="00987F68">
        <w:rPr>
          <w:rFonts w:ascii="Times New Roman" w:hAnsi="Times New Roman" w:cs="Times New Roman"/>
          <w:sz w:val="24"/>
          <w:szCs w:val="24"/>
          <w:lang w:val="en-GB"/>
        </w:rPr>
        <w:t>Mihajlović</w:t>
      </w:r>
      <w:proofErr w:type="spellEnd"/>
      <w:r w:rsidRPr="00987F68">
        <w:rPr>
          <w:rFonts w:ascii="Times New Roman" w:hAnsi="Times New Roman" w:cs="Times New Roman"/>
          <w:sz w:val="24"/>
          <w:szCs w:val="24"/>
          <w:lang w:val="en-GB"/>
        </w:rPr>
        <w:t>, I. and Schulte, P., 2019. Investigation of the factors influencing SME failure as a function of its prevention and fast recovery after failure. </w:t>
      </w:r>
      <w:r w:rsidRPr="00987F68">
        <w:rPr>
          <w:rFonts w:ascii="Times New Roman" w:hAnsi="Times New Roman" w:cs="Times New Roman"/>
          <w:i/>
          <w:iCs/>
          <w:sz w:val="24"/>
          <w:szCs w:val="24"/>
          <w:lang w:val="en-GB"/>
        </w:rPr>
        <w:t>Entrepreneurship Research Journal</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9</w:t>
      </w:r>
      <w:r w:rsidRPr="00987F68">
        <w:rPr>
          <w:rFonts w:ascii="Times New Roman" w:hAnsi="Times New Roman" w:cs="Times New Roman"/>
          <w:sz w:val="24"/>
          <w:szCs w:val="24"/>
          <w:lang w:val="en-GB"/>
        </w:rPr>
        <w:t>(3).</w:t>
      </w:r>
    </w:p>
    <w:p w14:paraId="432E857F" w14:textId="77777777" w:rsidR="00644C74" w:rsidRPr="00987F68" w:rsidRDefault="00644C74" w:rsidP="00644C74">
      <w:pPr>
        <w:spacing w:line="360" w:lineRule="auto"/>
        <w:jc w:val="both"/>
        <w:rPr>
          <w:rFonts w:ascii="Times New Roman" w:hAnsi="Times New Roman" w:cs="Times New Roman"/>
          <w:b/>
          <w:bCs/>
          <w:sz w:val="24"/>
          <w:szCs w:val="24"/>
          <w:lang w:val="en-GB"/>
        </w:rPr>
      </w:pPr>
      <w:r w:rsidRPr="00987F68">
        <w:rPr>
          <w:rFonts w:ascii="Times New Roman" w:hAnsi="Times New Roman" w:cs="Times New Roman"/>
          <w:b/>
          <w:bCs/>
          <w:sz w:val="24"/>
          <w:szCs w:val="24"/>
          <w:lang w:val="en-GB"/>
        </w:rPr>
        <w:t>Online Articles</w:t>
      </w:r>
    </w:p>
    <w:p w14:paraId="40669CAB"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lastRenderedPageBreak/>
        <w:t xml:space="preserve">de Groot, J., </w:t>
      </w:r>
      <w:proofErr w:type="spellStart"/>
      <w:r w:rsidRPr="00987F68">
        <w:rPr>
          <w:rFonts w:ascii="Times New Roman" w:hAnsi="Times New Roman" w:cs="Times New Roman"/>
          <w:sz w:val="24"/>
          <w:szCs w:val="24"/>
          <w:lang w:val="en-GB"/>
        </w:rPr>
        <w:t>Mohlakoana</w:t>
      </w:r>
      <w:proofErr w:type="spellEnd"/>
      <w:r w:rsidRPr="00987F68">
        <w:rPr>
          <w:rFonts w:ascii="Times New Roman" w:hAnsi="Times New Roman" w:cs="Times New Roman"/>
          <w:sz w:val="24"/>
          <w:szCs w:val="24"/>
          <w:lang w:val="en-GB"/>
        </w:rPr>
        <w:t xml:space="preserve">, N., Knox, A. and </w:t>
      </w:r>
      <w:proofErr w:type="spellStart"/>
      <w:r w:rsidRPr="00987F68">
        <w:rPr>
          <w:rFonts w:ascii="Times New Roman" w:hAnsi="Times New Roman" w:cs="Times New Roman"/>
          <w:sz w:val="24"/>
          <w:szCs w:val="24"/>
          <w:lang w:val="en-GB"/>
        </w:rPr>
        <w:t>Bressers</w:t>
      </w:r>
      <w:proofErr w:type="spellEnd"/>
      <w:r w:rsidRPr="00987F68">
        <w:rPr>
          <w:rFonts w:ascii="Times New Roman" w:hAnsi="Times New Roman" w:cs="Times New Roman"/>
          <w:sz w:val="24"/>
          <w:szCs w:val="24"/>
          <w:lang w:val="en-GB"/>
        </w:rPr>
        <w:t>, H., 2017. Fuelling women's empowerment? An exploration of the linkages between gender, entrepreneurship and access to energy in the informal food sector. </w:t>
      </w:r>
      <w:r w:rsidRPr="00987F68">
        <w:rPr>
          <w:rFonts w:ascii="Times New Roman" w:hAnsi="Times New Roman" w:cs="Times New Roman"/>
          <w:i/>
          <w:iCs/>
          <w:sz w:val="24"/>
          <w:szCs w:val="24"/>
          <w:lang w:val="en-GB"/>
        </w:rPr>
        <w:t>Energy Research &amp; Social Science</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28</w:t>
      </w:r>
      <w:r w:rsidRPr="00987F68">
        <w:rPr>
          <w:rFonts w:ascii="Times New Roman" w:hAnsi="Times New Roman" w:cs="Times New Roman"/>
          <w:sz w:val="24"/>
          <w:szCs w:val="24"/>
          <w:lang w:val="en-GB"/>
        </w:rPr>
        <w:t>, pp.86-97.</w:t>
      </w:r>
    </w:p>
    <w:p w14:paraId="3B951BFF"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 xml:space="preserve">Food, B. and </w:t>
      </w:r>
      <w:proofErr w:type="spellStart"/>
      <w:r w:rsidRPr="00987F68">
        <w:rPr>
          <w:rFonts w:ascii="Times New Roman" w:hAnsi="Times New Roman" w:cs="Times New Roman"/>
          <w:sz w:val="24"/>
          <w:szCs w:val="24"/>
          <w:lang w:val="en-GB"/>
        </w:rPr>
        <w:t>Atluri</w:t>
      </w:r>
      <w:proofErr w:type="spellEnd"/>
      <w:r w:rsidRPr="00987F68">
        <w:rPr>
          <w:rFonts w:ascii="Times New Roman" w:hAnsi="Times New Roman" w:cs="Times New Roman"/>
          <w:sz w:val="24"/>
          <w:szCs w:val="24"/>
          <w:lang w:val="en-GB"/>
        </w:rPr>
        <w:t>, C.S., 2018. Category: Uncategorized. </w:t>
      </w:r>
      <w:r w:rsidRPr="00987F68">
        <w:rPr>
          <w:rFonts w:ascii="Times New Roman" w:hAnsi="Times New Roman" w:cs="Times New Roman"/>
          <w:i/>
          <w:iCs/>
          <w:sz w:val="24"/>
          <w:szCs w:val="24"/>
          <w:lang w:val="en-GB"/>
        </w:rPr>
        <w:t>Update</w:t>
      </w:r>
      <w:r w:rsidRPr="00987F68">
        <w:rPr>
          <w:rFonts w:ascii="Times New Roman" w:hAnsi="Times New Roman" w:cs="Times New Roman"/>
          <w:sz w:val="24"/>
          <w:szCs w:val="24"/>
          <w:lang w:val="en-GB"/>
        </w:rPr>
        <w:t>.</w:t>
      </w:r>
    </w:p>
    <w:p w14:paraId="71B7D042" w14:textId="77777777" w:rsidR="00644C74" w:rsidRPr="00987F68" w:rsidRDefault="00644C74" w:rsidP="00644C74">
      <w:pPr>
        <w:spacing w:line="360" w:lineRule="auto"/>
        <w:jc w:val="both"/>
        <w:rPr>
          <w:rFonts w:ascii="Times New Roman" w:hAnsi="Times New Roman" w:cs="Times New Roman"/>
          <w:b/>
          <w:bCs/>
          <w:sz w:val="24"/>
          <w:szCs w:val="24"/>
          <w:lang w:val="en-GB"/>
        </w:rPr>
      </w:pPr>
      <w:r w:rsidRPr="00987F68">
        <w:rPr>
          <w:rFonts w:ascii="Times New Roman" w:hAnsi="Times New Roman" w:cs="Times New Roman"/>
          <w:b/>
          <w:bCs/>
          <w:sz w:val="24"/>
          <w:szCs w:val="24"/>
          <w:lang w:val="en-GB"/>
        </w:rPr>
        <w:t>Part 2</w:t>
      </w:r>
    </w:p>
    <w:p w14:paraId="33BD5622" w14:textId="77777777" w:rsidR="00644C74" w:rsidRPr="00987F68" w:rsidRDefault="00644C74" w:rsidP="00644C74">
      <w:pPr>
        <w:spacing w:line="360" w:lineRule="auto"/>
        <w:jc w:val="both"/>
        <w:rPr>
          <w:rFonts w:ascii="Times New Roman" w:hAnsi="Times New Roman" w:cs="Times New Roman"/>
          <w:b/>
          <w:bCs/>
          <w:sz w:val="24"/>
          <w:szCs w:val="24"/>
          <w:lang w:val="en-GB"/>
        </w:rPr>
      </w:pPr>
      <w:r w:rsidRPr="00987F68">
        <w:rPr>
          <w:rFonts w:ascii="Times New Roman" w:hAnsi="Times New Roman" w:cs="Times New Roman"/>
          <w:b/>
          <w:bCs/>
          <w:sz w:val="24"/>
          <w:szCs w:val="24"/>
          <w:lang w:val="en-GB"/>
        </w:rPr>
        <w:t>Books</w:t>
      </w:r>
    </w:p>
    <w:p w14:paraId="54818ACF"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Blank, S. and Dorf, B., 2020. </w:t>
      </w:r>
      <w:r w:rsidRPr="00987F68">
        <w:rPr>
          <w:rFonts w:ascii="Times New Roman" w:hAnsi="Times New Roman" w:cs="Times New Roman"/>
          <w:i/>
          <w:iCs/>
          <w:sz w:val="24"/>
          <w:szCs w:val="24"/>
          <w:lang w:val="en-GB"/>
        </w:rPr>
        <w:t xml:space="preserve">The </w:t>
      </w:r>
      <w:proofErr w:type="spellStart"/>
      <w:r w:rsidRPr="00987F68">
        <w:rPr>
          <w:rFonts w:ascii="Times New Roman" w:hAnsi="Times New Roman" w:cs="Times New Roman"/>
          <w:i/>
          <w:iCs/>
          <w:sz w:val="24"/>
          <w:szCs w:val="24"/>
          <w:lang w:val="en-GB"/>
        </w:rPr>
        <w:t>startup</w:t>
      </w:r>
      <w:proofErr w:type="spellEnd"/>
      <w:r w:rsidRPr="00987F68">
        <w:rPr>
          <w:rFonts w:ascii="Times New Roman" w:hAnsi="Times New Roman" w:cs="Times New Roman"/>
          <w:i/>
          <w:iCs/>
          <w:sz w:val="24"/>
          <w:szCs w:val="24"/>
          <w:lang w:val="en-GB"/>
        </w:rPr>
        <w:t xml:space="preserve"> owner's manual: The step-by-step guide for building a great company</w:t>
      </w:r>
      <w:r w:rsidRPr="00987F68">
        <w:rPr>
          <w:rFonts w:ascii="Times New Roman" w:hAnsi="Times New Roman" w:cs="Times New Roman"/>
          <w:sz w:val="24"/>
          <w:szCs w:val="24"/>
          <w:lang w:val="en-GB"/>
        </w:rPr>
        <w:t>. John Wiley &amp; Sons.</w:t>
      </w:r>
    </w:p>
    <w:p w14:paraId="08B702EA"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Busulwa</w:t>
      </w:r>
      <w:proofErr w:type="spellEnd"/>
      <w:r w:rsidRPr="00987F68">
        <w:rPr>
          <w:rFonts w:ascii="Times New Roman" w:hAnsi="Times New Roman" w:cs="Times New Roman"/>
          <w:sz w:val="24"/>
          <w:szCs w:val="24"/>
          <w:lang w:val="en-GB"/>
        </w:rPr>
        <w:t xml:space="preserve">, R., </w:t>
      </w:r>
      <w:proofErr w:type="spellStart"/>
      <w:r w:rsidRPr="00987F68">
        <w:rPr>
          <w:rFonts w:ascii="Times New Roman" w:hAnsi="Times New Roman" w:cs="Times New Roman"/>
          <w:sz w:val="24"/>
          <w:szCs w:val="24"/>
          <w:lang w:val="en-GB"/>
        </w:rPr>
        <w:t>Birdthistle</w:t>
      </w:r>
      <w:proofErr w:type="spellEnd"/>
      <w:r w:rsidRPr="00987F68">
        <w:rPr>
          <w:rFonts w:ascii="Times New Roman" w:hAnsi="Times New Roman" w:cs="Times New Roman"/>
          <w:sz w:val="24"/>
          <w:szCs w:val="24"/>
          <w:lang w:val="en-GB"/>
        </w:rPr>
        <w:t>, N. and Dunn, S., 2020. </w:t>
      </w:r>
      <w:proofErr w:type="spellStart"/>
      <w:r w:rsidRPr="00987F68">
        <w:rPr>
          <w:rFonts w:ascii="Times New Roman" w:hAnsi="Times New Roman" w:cs="Times New Roman"/>
          <w:i/>
          <w:iCs/>
          <w:sz w:val="24"/>
          <w:szCs w:val="24"/>
          <w:lang w:val="en-GB"/>
        </w:rPr>
        <w:t>Startup</w:t>
      </w:r>
      <w:proofErr w:type="spellEnd"/>
      <w:r w:rsidRPr="00987F68">
        <w:rPr>
          <w:rFonts w:ascii="Times New Roman" w:hAnsi="Times New Roman" w:cs="Times New Roman"/>
          <w:i/>
          <w:iCs/>
          <w:sz w:val="24"/>
          <w:szCs w:val="24"/>
          <w:lang w:val="en-GB"/>
        </w:rPr>
        <w:t xml:space="preserve"> accelerators: a field guide</w:t>
      </w:r>
      <w:r w:rsidRPr="00987F68">
        <w:rPr>
          <w:rFonts w:ascii="Times New Roman" w:hAnsi="Times New Roman" w:cs="Times New Roman"/>
          <w:sz w:val="24"/>
          <w:szCs w:val="24"/>
          <w:lang w:val="en-GB"/>
        </w:rPr>
        <w:t>. John Wiley &amp; Sons.</w:t>
      </w:r>
    </w:p>
    <w:p w14:paraId="7791A2F8" w14:textId="77777777" w:rsidR="00644C74" w:rsidRPr="00987F68" w:rsidRDefault="00644C74" w:rsidP="00644C74">
      <w:pPr>
        <w:spacing w:line="360" w:lineRule="auto"/>
        <w:jc w:val="both"/>
        <w:rPr>
          <w:rFonts w:ascii="Times New Roman" w:hAnsi="Times New Roman" w:cs="Times New Roman"/>
          <w:b/>
          <w:bCs/>
          <w:sz w:val="24"/>
          <w:szCs w:val="24"/>
          <w:lang w:val="en-GB"/>
        </w:rPr>
      </w:pPr>
      <w:r w:rsidRPr="00987F68">
        <w:rPr>
          <w:rFonts w:ascii="Times New Roman" w:hAnsi="Times New Roman" w:cs="Times New Roman"/>
          <w:b/>
          <w:bCs/>
          <w:sz w:val="24"/>
          <w:szCs w:val="24"/>
          <w:lang w:val="en-GB"/>
        </w:rPr>
        <w:t>Journals</w:t>
      </w:r>
    </w:p>
    <w:p w14:paraId="42DC4CD6"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 xml:space="preserve">Carnes, C.M., Chirico, F., </w:t>
      </w:r>
      <w:proofErr w:type="spellStart"/>
      <w:r w:rsidRPr="00987F68">
        <w:rPr>
          <w:rFonts w:ascii="Times New Roman" w:hAnsi="Times New Roman" w:cs="Times New Roman"/>
          <w:sz w:val="24"/>
          <w:szCs w:val="24"/>
          <w:lang w:val="en-GB"/>
        </w:rPr>
        <w:t>Hitt</w:t>
      </w:r>
      <w:proofErr w:type="spellEnd"/>
      <w:r w:rsidRPr="00987F68">
        <w:rPr>
          <w:rFonts w:ascii="Times New Roman" w:hAnsi="Times New Roman" w:cs="Times New Roman"/>
          <w:sz w:val="24"/>
          <w:szCs w:val="24"/>
          <w:lang w:val="en-GB"/>
        </w:rPr>
        <w:t>, M.A., Huh, D.W. and Pisano, V., 2017. Resource orchestration for innovation: Structuring and bundling resources in growth-and maturity-stage firms. </w:t>
      </w:r>
      <w:r w:rsidRPr="00987F68">
        <w:rPr>
          <w:rFonts w:ascii="Times New Roman" w:hAnsi="Times New Roman" w:cs="Times New Roman"/>
          <w:i/>
          <w:iCs/>
          <w:sz w:val="24"/>
          <w:szCs w:val="24"/>
          <w:lang w:val="en-GB"/>
        </w:rPr>
        <w:t>Long range planning</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50</w:t>
      </w:r>
      <w:r w:rsidRPr="00987F68">
        <w:rPr>
          <w:rFonts w:ascii="Times New Roman" w:hAnsi="Times New Roman" w:cs="Times New Roman"/>
          <w:sz w:val="24"/>
          <w:szCs w:val="24"/>
          <w:lang w:val="en-GB"/>
        </w:rPr>
        <w:t>(4), pp.472-486.</w:t>
      </w:r>
    </w:p>
    <w:p w14:paraId="187C7BD2"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 xml:space="preserve">Crozet, M. and </w:t>
      </w:r>
      <w:proofErr w:type="spellStart"/>
      <w:r w:rsidRPr="00987F68">
        <w:rPr>
          <w:rFonts w:ascii="Times New Roman" w:hAnsi="Times New Roman" w:cs="Times New Roman"/>
          <w:sz w:val="24"/>
          <w:szCs w:val="24"/>
          <w:lang w:val="en-GB"/>
        </w:rPr>
        <w:t>Milet</w:t>
      </w:r>
      <w:proofErr w:type="spellEnd"/>
      <w:r w:rsidRPr="00987F68">
        <w:rPr>
          <w:rFonts w:ascii="Times New Roman" w:hAnsi="Times New Roman" w:cs="Times New Roman"/>
          <w:sz w:val="24"/>
          <w:szCs w:val="24"/>
          <w:lang w:val="en-GB"/>
        </w:rPr>
        <w:t xml:space="preserve">, E., 2017. Should everybody be in services? The effect of </w:t>
      </w:r>
      <w:proofErr w:type="spellStart"/>
      <w:r w:rsidRPr="00987F68">
        <w:rPr>
          <w:rFonts w:ascii="Times New Roman" w:hAnsi="Times New Roman" w:cs="Times New Roman"/>
          <w:sz w:val="24"/>
          <w:szCs w:val="24"/>
          <w:lang w:val="en-GB"/>
        </w:rPr>
        <w:t>servitization</w:t>
      </w:r>
      <w:proofErr w:type="spellEnd"/>
      <w:r w:rsidRPr="00987F68">
        <w:rPr>
          <w:rFonts w:ascii="Times New Roman" w:hAnsi="Times New Roman" w:cs="Times New Roman"/>
          <w:sz w:val="24"/>
          <w:szCs w:val="24"/>
          <w:lang w:val="en-GB"/>
        </w:rPr>
        <w:t xml:space="preserve"> on manufacturing firm performance. </w:t>
      </w:r>
      <w:r w:rsidRPr="00987F68">
        <w:rPr>
          <w:rFonts w:ascii="Times New Roman" w:hAnsi="Times New Roman" w:cs="Times New Roman"/>
          <w:i/>
          <w:iCs/>
          <w:sz w:val="24"/>
          <w:szCs w:val="24"/>
          <w:lang w:val="en-GB"/>
        </w:rPr>
        <w:t>Journal of Economics &amp; Management Strategy</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26</w:t>
      </w:r>
      <w:r w:rsidRPr="00987F68">
        <w:rPr>
          <w:rFonts w:ascii="Times New Roman" w:hAnsi="Times New Roman" w:cs="Times New Roman"/>
          <w:sz w:val="24"/>
          <w:szCs w:val="24"/>
          <w:lang w:val="en-GB"/>
        </w:rPr>
        <w:t>(4), pp.820-841.</w:t>
      </w:r>
    </w:p>
    <w:p w14:paraId="7AA6E51A"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Glaveli</w:t>
      </w:r>
      <w:proofErr w:type="spellEnd"/>
      <w:r w:rsidRPr="00987F68">
        <w:rPr>
          <w:rFonts w:ascii="Times New Roman" w:hAnsi="Times New Roman" w:cs="Times New Roman"/>
          <w:sz w:val="24"/>
          <w:szCs w:val="24"/>
          <w:lang w:val="en-GB"/>
        </w:rPr>
        <w:t xml:space="preserve">, N. and </w:t>
      </w:r>
      <w:proofErr w:type="spellStart"/>
      <w:r w:rsidRPr="00987F68">
        <w:rPr>
          <w:rFonts w:ascii="Times New Roman" w:hAnsi="Times New Roman" w:cs="Times New Roman"/>
          <w:sz w:val="24"/>
          <w:szCs w:val="24"/>
          <w:lang w:val="en-GB"/>
        </w:rPr>
        <w:t>Geormas</w:t>
      </w:r>
      <w:proofErr w:type="spellEnd"/>
      <w:r w:rsidRPr="00987F68">
        <w:rPr>
          <w:rFonts w:ascii="Times New Roman" w:hAnsi="Times New Roman" w:cs="Times New Roman"/>
          <w:sz w:val="24"/>
          <w:szCs w:val="24"/>
          <w:lang w:val="en-GB"/>
        </w:rPr>
        <w:t>, K., 2017. Doing well and doing good: Exploring how strategic and market orientation impacts social enterprise performance. </w:t>
      </w:r>
      <w:r w:rsidRPr="00987F68">
        <w:rPr>
          <w:rFonts w:ascii="Times New Roman" w:hAnsi="Times New Roman" w:cs="Times New Roman"/>
          <w:i/>
          <w:iCs/>
          <w:sz w:val="24"/>
          <w:szCs w:val="24"/>
          <w:lang w:val="en-GB"/>
        </w:rPr>
        <w:t xml:space="preserve">International Journal of Entrepreneurial </w:t>
      </w:r>
      <w:proofErr w:type="spellStart"/>
      <w:r w:rsidRPr="00987F68">
        <w:rPr>
          <w:rFonts w:ascii="Times New Roman" w:hAnsi="Times New Roman" w:cs="Times New Roman"/>
          <w:i/>
          <w:iCs/>
          <w:sz w:val="24"/>
          <w:szCs w:val="24"/>
          <w:lang w:val="en-GB"/>
        </w:rPr>
        <w:t>Behavior</w:t>
      </w:r>
      <w:proofErr w:type="spellEnd"/>
      <w:r w:rsidRPr="00987F68">
        <w:rPr>
          <w:rFonts w:ascii="Times New Roman" w:hAnsi="Times New Roman" w:cs="Times New Roman"/>
          <w:i/>
          <w:iCs/>
          <w:sz w:val="24"/>
          <w:szCs w:val="24"/>
          <w:lang w:val="en-GB"/>
        </w:rPr>
        <w:t xml:space="preserve"> &amp; Research</w:t>
      </w:r>
      <w:r w:rsidRPr="00987F68">
        <w:rPr>
          <w:rFonts w:ascii="Times New Roman" w:hAnsi="Times New Roman" w:cs="Times New Roman"/>
          <w:sz w:val="24"/>
          <w:szCs w:val="24"/>
          <w:lang w:val="en-GB"/>
        </w:rPr>
        <w:t>.</w:t>
      </w:r>
    </w:p>
    <w:p w14:paraId="6FB01107"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Lukeš</w:t>
      </w:r>
      <w:proofErr w:type="spellEnd"/>
      <w:r w:rsidRPr="00987F68">
        <w:rPr>
          <w:rFonts w:ascii="Times New Roman" w:hAnsi="Times New Roman" w:cs="Times New Roman"/>
          <w:sz w:val="24"/>
          <w:szCs w:val="24"/>
          <w:lang w:val="en-GB"/>
        </w:rPr>
        <w:t xml:space="preserve">, M., Longo, M.C. and </w:t>
      </w:r>
      <w:proofErr w:type="spellStart"/>
      <w:r w:rsidRPr="00987F68">
        <w:rPr>
          <w:rFonts w:ascii="Times New Roman" w:hAnsi="Times New Roman" w:cs="Times New Roman"/>
          <w:sz w:val="24"/>
          <w:szCs w:val="24"/>
          <w:lang w:val="en-GB"/>
        </w:rPr>
        <w:t>Zouhar</w:t>
      </w:r>
      <w:proofErr w:type="spellEnd"/>
      <w:r w:rsidRPr="00987F68">
        <w:rPr>
          <w:rFonts w:ascii="Times New Roman" w:hAnsi="Times New Roman" w:cs="Times New Roman"/>
          <w:sz w:val="24"/>
          <w:szCs w:val="24"/>
          <w:lang w:val="en-GB"/>
        </w:rPr>
        <w:t>, J., 2019. Do business incubators really enhance entrepreneurial growth? Evidence from a large sample of innovative Italian start-ups. </w:t>
      </w:r>
      <w:proofErr w:type="spellStart"/>
      <w:r w:rsidRPr="00987F68">
        <w:rPr>
          <w:rFonts w:ascii="Times New Roman" w:hAnsi="Times New Roman" w:cs="Times New Roman"/>
          <w:i/>
          <w:iCs/>
          <w:sz w:val="24"/>
          <w:szCs w:val="24"/>
          <w:lang w:val="en-GB"/>
        </w:rPr>
        <w:t>Technovation</w:t>
      </w:r>
      <w:proofErr w:type="spellEnd"/>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82</w:t>
      </w:r>
      <w:r w:rsidRPr="00987F68">
        <w:rPr>
          <w:rFonts w:ascii="Times New Roman" w:hAnsi="Times New Roman" w:cs="Times New Roman"/>
          <w:sz w:val="24"/>
          <w:szCs w:val="24"/>
          <w:lang w:val="en-GB"/>
        </w:rPr>
        <w:t>, pp.25-34.</w:t>
      </w:r>
    </w:p>
    <w:p w14:paraId="508A19AD"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Nicolopoulou</w:t>
      </w:r>
      <w:proofErr w:type="spellEnd"/>
      <w:r w:rsidRPr="00987F68">
        <w:rPr>
          <w:rFonts w:ascii="Times New Roman" w:hAnsi="Times New Roman" w:cs="Times New Roman"/>
          <w:sz w:val="24"/>
          <w:szCs w:val="24"/>
          <w:lang w:val="en-GB"/>
        </w:rPr>
        <w:t xml:space="preserve">, K., </w:t>
      </w:r>
      <w:proofErr w:type="spellStart"/>
      <w:r w:rsidRPr="00987F68">
        <w:rPr>
          <w:rFonts w:ascii="Times New Roman" w:hAnsi="Times New Roman" w:cs="Times New Roman"/>
          <w:sz w:val="24"/>
          <w:szCs w:val="24"/>
          <w:lang w:val="en-GB"/>
        </w:rPr>
        <w:t>Karataş‐Özkan</w:t>
      </w:r>
      <w:proofErr w:type="spellEnd"/>
      <w:r w:rsidRPr="00987F68">
        <w:rPr>
          <w:rFonts w:ascii="Times New Roman" w:hAnsi="Times New Roman" w:cs="Times New Roman"/>
          <w:sz w:val="24"/>
          <w:szCs w:val="24"/>
          <w:lang w:val="en-GB"/>
        </w:rPr>
        <w:t xml:space="preserve">, M., Vas, C. and </w:t>
      </w:r>
      <w:proofErr w:type="spellStart"/>
      <w:r w:rsidRPr="00987F68">
        <w:rPr>
          <w:rFonts w:ascii="Times New Roman" w:hAnsi="Times New Roman" w:cs="Times New Roman"/>
          <w:sz w:val="24"/>
          <w:szCs w:val="24"/>
          <w:lang w:val="en-GB"/>
        </w:rPr>
        <w:t>Nouman</w:t>
      </w:r>
      <w:proofErr w:type="spellEnd"/>
      <w:r w:rsidRPr="00987F68">
        <w:rPr>
          <w:rFonts w:ascii="Times New Roman" w:hAnsi="Times New Roman" w:cs="Times New Roman"/>
          <w:sz w:val="24"/>
          <w:szCs w:val="24"/>
          <w:lang w:val="en-GB"/>
        </w:rPr>
        <w:t>, M., 2017. An incubation perspective on social innovation: the London Hub–a social incubator. </w:t>
      </w:r>
      <w:r w:rsidRPr="00987F68">
        <w:rPr>
          <w:rFonts w:ascii="Times New Roman" w:hAnsi="Times New Roman" w:cs="Times New Roman"/>
          <w:i/>
          <w:iCs/>
          <w:sz w:val="24"/>
          <w:szCs w:val="24"/>
          <w:lang w:val="en-GB"/>
        </w:rPr>
        <w:t>R&amp;D Management</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47</w:t>
      </w:r>
      <w:r w:rsidRPr="00987F68">
        <w:rPr>
          <w:rFonts w:ascii="Times New Roman" w:hAnsi="Times New Roman" w:cs="Times New Roman"/>
          <w:sz w:val="24"/>
          <w:szCs w:val="24"/>
          <w:lang w:val="en-GB"/>
        </w:rPr>
        <w:t>(3), pp.368-384.</w:t>
      </w:r>
    </w:p>
    <w:p w14:paraId="5D07DD7C"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Pritvorova</w:t>
      </w:r>
      <w:proofErr w:type="spellEnd"/>
      <w:r w:rsidRPr="00987F68">
        <w:rPr>
          <w:rFonts w:ascii="Times New Roman" w:hAnsi="Times New Roman" w:cs="Times New Roman"/>
          <w:sz w:val="24"/>
          <w:szCs w:val="24"/>
          <w:lang w:val="en-GB"/>
        </w:rPr>
        <w:t xml:space="preserve">, T., </w:t>
      </w:r>
      <w:proofErr w:type="spellStart"/>
      <w:r w:rsidRPr="00987F68">
        <w:rPr>
          <w:rFonts w:ascii="Times New Roman" w:hAnsi="Times New Roman" w:cs="Times New Roman"/>
          <w:sz w:val="24"/>
          <w:szCs w:val="24"/>
          <w:lang w:val="en-GB"/>
        </w:rPr>
        <w:t>Tasbulatova</w:t>
      </w:r>
      <w:proofErr w:type="spellEnd"/>
      <w:r w:rsidRPr="00987F68">
        <w:rPr>
          <w:rFonts w:ascii="Times New Roman" w:hAnsi="Times New Roman" w:cs="Times New Roman"/>
          <w:sz w:val="24"/>
          <w:szCs w:val="24"/>
          <w:lang w:val="en-GB"/>
        </w:rPr>
        <w:t xml:space="preserve">, B. and </w:t>
      </w:r>
      <w:proofErr w:type="spellStart"/>
      <w:r w:rsidRPr="00987F68">
        <w:rPr>
          <w:rFonts w:ascii="Times New Roman" w:hAnsi="Times New Roman" w:cs="Times New Roman"/>
          <w:sz w:val="24"/>
          <w:szCs w:val="24"/>
          <w:lang w:val="en-GB"/>
        </w:rPr>
        <w:t>Petrenko</w:t>
      </w:r>
      <w:proofErr w:type="spellEnd"/>
      <w:r w:rsidRPr="00987F68">
        <w:rPr>
          <w:rFonts w:ascii="Times New Roman" w:hAnsi="Times New Roman" w:cs="Times New Roman"/>
          <w:sz w:val="24"/>
          <w:szCs w:val="24"/>
          <w:lang w:val="en-GB"/>
        </w:rPr>
        <w:t>, Y., 2018. Possibilities of blitz-</w:t>
      </w:r>
      <w:proofErr w:type="spellStart"/>
      <w:r w:rsidRPr="00987F68">
        <w:rPr>
          <w:rFonts w:ascii="Times New Roman" w:hAnsi="Times New Roman" w:cs="Times New Roman"/>
          <w:sz w:val="24"/>
          <w:szCs w:val="24"/>
          <w:lang w:val="en-GB"/>
        </w:rPr>
        <w:t>psychograms</w:t>
      </w:r>
      <w:proofErr w:type="spellEnd"/>
      <w:r w:rsidRPr="00987F68">
        <w:rPr>
          <w:rFonts w:ascii="Times New Roman" w:hAnsi="Times New Roman" w:cs="Times New Roman"/>
          <w:sz w:val="24"/>
          <w:szCs w:val="24"/>
          <w:lang w:val="en-GB"/>
        </w:rPr>
        <w:t xml:space="preserve"> as a tool for human resource management in the supporting system of hardiness of company. </w:t>
      </w:r>
      <w:r w:rsidRPr="00987F68">
        <w:rPr>
          <w:rFonts w:ascii="Times New Roman" w:hAnsi="Times New Roman" w:cs="Times New Roman"/>
          <w:i/>
          <w:iCs/>
          <w:sz w:val="24"/>
          <w:szCs w:val="24"/>
          <w:lang w:val="en-GB"/>
        </w:rPr>
        <w:t>Entrepreneurship and Sustainability Issues</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6</w:t>
      </w:r>
      <w:r w:rsidRPr="00987F68">
        <w:rPr>
          <w:rFonts w:ascii="Times New Roman" w:hAnsi="Times New Roman" w:cs="Times New Roman"/>
          <w:sz w:val="24"/>
          <w:szCs w:val="24"/>
          <w:lang w:val="en-GB"/>
        </w:rPr>
        <w:t>(2), p.840.</w:t>
      </w:r>
    </w:p>
    <w:p w14:paraId="11C8BD82"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Rapaccini</w:t>
      </w:r>
      <w:proofErr w:type="spellEnd"/>
      <w:r w:rsidRPr="00987F68">
        <w:rPr>
          <w:rFonts w:ascii="Times New Roman" w:hAnsi="Times New Roman" w:cs="Times New Roman"/>
          <w:sz w:val="24"/>
          <w:szCs w:val="24"/>
          <w:lang w:val="en-GB"/>
        </w:rPr>
        <w:t xml:space="preserve">, M., </w:t>
      </w:r>
      <w:proofErr w:type="spellStart"/>
      <w:r w:rsidRPr="00987F68">
        <w:rPr>
          <w:rFonts w:ascii="Times New Roman" w:hAnsi="Times New Roman" w:cs="Times New Roman"/>
          <w:sz w:val="24"/>
          <w:szCs w:val="24"/>
          <w:lang w:val="en-GB"/>
        </w:rPr>
        <w:t>Saccani</w:t>
      </w:r>
      <w:proofErr w:type="spellEnd"/>
      <w:r w:rsidRPr="00987F68">
        <w:rPr>
          <w:rFonts w:ascii="Times New Roman" w:hAnsi="Times New Roman" w:cs="Times New Roman"/>
          <w:sz w:val="24"/>
          <w:szCs w:val="24"/>
          <w:lang w:val="en-GB"/>
        </w:rPr>
        <w:t xml:space="preserve">, N., </w:t>
      </w:r>
      <w:proofErr w:type="spellStart"/>
      <w:r w:rsidRPr="00987F68">
        <w:rPr>
          <w:rFonts w:ascii="Times New Roman" w:hAnsi="Times New Roman" w:cs="Times New Roman"/>
          <w:sz w:val="24"/>
          <w:szCs w:val="24"/>
          <w:lang w:val="en-GB"/>
        </w:rPr>
        <w:t>Kowalkowski</w:t>
      </w:r>
      <w:proofErr w:type="spellEnd"/>
      <w:r w:rsidRPr="00987F68">
        <w:rPr>
          <w:rFonts w:ascii="Times New Roman" w:hAnsi="Times New Roman" w:cs="Times New Roman"/>
          <w:sz w:val="24"/>
          <w:szCs w:val="24"/>
          <w:lang w:val="en-GB"/>
        </w:rPr>
        <w:t xml:space="preserve">, C., </w:t>
      </w:r>
      <w:proofErr w:type="spellStart"/>
      <w:r w:rsidRPr="00987F68">
        <w:rPr>
          <w:rFonts w:ascii="Times New Roman" w:hAnsi="Times New Roman" w:cs="Times New Roman"/>
          <w:sz w:val="24"/>
          <w:szCs w:val="24"/>
          <w:lang w:val="en-GB"/>
        </w:rPr>
        <w:t>Paiola</w:t>
      </w:r>
      <w:proofErr w:type="spellEnd"/>
      <w:r w:rsidRPr="00987F68">
        <w:rPr>
          <w:rFonts w:ascii="Times New Roman" w:hAnsi="Times New Roman" w:cs="Times New Roman"/>
          <w:sz w:val="24"/>
          <w:szCs w:val="24"/>
          <w:lang w:val="en-GB"/>
        </w:rPr>
        <w:t xml:space="preserve">, M. and </w:t>
      </w:r>
      <w:proofErr w:type="spellStart"/>
      <w:r w:rsidRPr="00987F68">
        <w:rPr>
          <w:rFonts w:ascii="Times New Roman" w:hAnsi="Times New Roman" w:cs="Times New Roman"/>
          <w:sz w:val="24"/>
          <w:szCs w:val="24"/>
          <w:lang w:val="en-GB"/>
        </w:rPr>
        <w:t>Adrodegari</w:t>
      </w:r>
      <w:proofErr w:type="spellEnd"/>
      <w:r w:rsidRPr="00987F68">
        <w:rPr>
          <w:rFonts w:ascii="Times New Roman" w:hAnsi="Times New Roman" w:cs="Times New Roman"/>
          <w:sz w:val="24"/>
          <w:szCs w:val="24"/>
          <w:lang w:val="en-GB"/>
        </w:rPr>
        <w:t>, F., 2020. Navigating disruptive crises through service-led growth: The impact of COVID-19 on Italian manufacturing firms. </w:t>
      </w:r>
      <w:r w:rsidRPr="00987F68">
        <w:rPr>
          <w:rFonts w:ascii="Times New Roman" w:hAnsi="Times New Roman" w:cs="Times New Roman"/>
          <w:i/>
          <w:iCs/>
          <w:sz w:val="24"/>
          <w:szCs w:val="24"/>
          <w:lang w:val="en-GB"/>
        </w:rPr>
        <w:t>Industrial Marketing Management</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88</w:t>
      </w:r>
      <w:r w:rsidRPr="00987F68">
        <w:rPr>
          <w:rFonts w:ascii="Times New Roman" w:hAnsi="Times New Roman" w:cs="Times New Roman"/>
          <w:sz w:val="24"/>
          <w:szCs w:val="24"/>
          <w:lang w:val="en-GB"/>
        </w:rPr>
        <w:t>, pp.225-237.</w:t>
      </w:r>
    </w:p>
    <w:p w14:paraId="24FEA96F" w14:textId="77777777" w:rsidR="00644C74" w:rsidRPr="00987F68" w:rsidRDefault="00644C74" w:rsidP="00644C74">
      <w:pPr>
        <w:spacing w:line="360" w:lineRule="auto"/>
        <w:jc w:val="both"/>
        <w:rPr>
          <w:rFonts w:ascii="Times New Roman" w:hAnsi="Times New Roman" w:cs="Times New Roman"/>
          <w:b/>
          <w:bCs/>
          <w:sz w:val="24"/>
          <w:szCs w:val="24"/>
          <w:lang w:val="en-GB"/>
        </w:rPr>
      </w:pPr>
      <w:r w:rsidRPr="00987F68">
        <w:rPr>
          <w:rFonts w:ascii="Times New Roman" w:hAnsi="Times New Roman" w:cs="Times New Roman"/>
          <w:b/>
          <w:bCs/>
          <w:sz w:val="24"/>
          <w:szCs w:val="24"/>
          <w:lang w:val="en-GB"/>
        </w:rPr>
        <w:t>Online Articles</w:t>
      </w:r>
    </w:p>
    <w:p w14:paraId="301B1114" w14:textId="77777777" w:rsidR="00987F68" w:rsidRPr="00987F68" w:rsidRDefault="00987F68" w:rsidP="00644C74">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lastRenderedPageBreak/>
        <w:t xml:space="preserve">Benoit, S., Baker, T.L., Bolton, R.N., Gruber, T. and </w:t>
      </w:r>
      <w:proofErr w:type="spellStart"/>
      <w:r w:rsidRPr="00987F68">
        <w:rPr>
          <w:rFonts w:ascii="Times New Roman" w:hAnsi="Times New Roman" w:cs="Times New Roman"/>
          <w:sz w:val="24"/>
          <w:szCs w:val="24"/>
          <w:lang w:val="en-GB"/>
        </w:rPr>
        <w:t>Kandampully</w:t>
      </w:r>
      <w:proofErr w:type="spellEnd"/>
      <w:r w:rsidRPr="00987F68">
        <w:rPr>
          <w:rFonts w:ascii="Times New Roman" w:hAnsi="Times New Roman" w:cs="Times New Roman"/>
          <w:sz w:val="24"/>
          <w:szCs w:val="24"/>
          <w:lang w:val="en-GB"/>
        </w:rPr>
        <w:t>, J., 2017. A triadic framework for collaborative consumption (CC): Motives, activities and resources &amp; capabilities of actors. </w:t>
      </w:r>
      <w:r w:rsidRPr="00987F68">
        <w:rPr>
          <w:rFonts w:ascii="Times New Roman" w:hAnsi="Times New Roman" w:cs="Times New Roman"/>
          <w:i/>
          <w:iCs/>
          <w:sz w:val="24"/>
          <w:szCs w:val="24"/>
          <w:lang w:val="en-GB"/>
        </w:rPr>
        <w:t>Journal of Business Research</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79</w:t>
      </w:r>
      <w:r w:rsidRPr="00987F68">
        <w:rPr>
          <w:rFonts w:ascii="Times New Roman" w:hAnsi="Times New Roman" w:cs="Times New Roman"/>
          <w:sz w:val="24"/>
          <w:szCs w:val="24"/>
          <w:lang w:val="en-GB"/>
        </w:rPr>
        <w:t>, pp.219-227.</w:t>
      </w:r>
    </w:p>
    <w:p w14:paraId="196B038F" w14:textId="77777777" w:rsidR="00987F68" w:rsidRPr="00987F68" w:rsidRDefault="00987F68" w:rsidP="00644C74">
      <w:pPr>
        <w:spacing w:line="360" w:lineRule="auto"/>
        <w:jc w:val="both"/>
        <w:rPr>
          <w:rFonts w:ascii="Times New Roman" w:hAnsi="Times New Roman" w:cs="Times New Roman"/>
          <w:sz w:val="24"/>
          <w:szCs w:val="24"/>
          <w:lang w:val="en-GB"/>
        </w:rPr>
      </w:pPr>
      <w:proofErr w:type="spellStart"/>
      <w:r w:rsidRPr="00987F68">
        <w:rPr>
          <w:rFonts w:ascii="Times New Roman" w:hAnsi="Times New Roman" w:cs="Times New Roman"/>
          <w:sz w:val="24"/>
          <w:szCs w:val="24"/>
          <w:lang w:val="en-GB"/>
        </w:rPr>
        <w:t>Blomkvist</w:t>
      </w:r>
      <w:proofErr w:type="spellEnd"/>
      <w:r w:rsidRPr="00987F68">
        <w:rPr>
          <w:rFonts w:ascii="Times New Roman" w:hAnsi="Times New Roman" w:cs="Times New Roman"/>
          <w:sz w:val="24"/>
          <w:szCs w:val="24"/>
          <w:lang w:val="en-GB"/>
        </w:rPr>
        <w:t xml:space="preserve">, M., </w:t>
      </w:r>
      <w:proofErr w:type="spellStart"/>
      <w:r w:rsidRPr="00987F68">
        <w:rPr>
          <w:rFonts w:ascii="Times New Roman" w:hAnsi="Times New Roman" w:cs="Times New Roman"/>
          <w:sz w:val="24"/>
          <w:szCs w:val="24"/>
          <w:lang w:val="en-GB"/>
        </w:rPr>
        <w:t>Löflund</w:t>
      </w:r>
      <w:proofErr w:type="spellEnd"/>
      <w:r w:rsidRPr="00987F68">
        <w:rPr>
          <w:rFonts w:ascii="Times New Roman" w:hAnsi="Times New Roman" w:cs="Times New Roman"/>
          <w:sz w:val="24"/>
          <w:szCs w:val="24"/>
          <w:lang w:val="en-GB"/>
        </w:rPr>
        <w:t>, A. and Vyas, H., 2021. Credit ratings and firm life-cycle. </w:t>
      </w:r>
      <w:r w:rsidRPr="00987F68">
        <w:rPr>
          <w:rFonts w:ascii="Times New Roman" w:hAnsi="Times New Roman" w:cs="Times New Roman"/>
          <w:i/>
          <w:iCs/>
          <w:sz w:val="24"/>
          <w:szCs w:val="24"/>
          <w:lang w:val="en-GB"/>
        </w:rPr>
        <w:t>Finance Research Letters</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39</w:t>
      </w:r>
      <w:r w:rsidRPr="00987F68">
        <w:rPr>
          <w:rFonts w:ascii="Times New Roman" w:hAnsi="Times New Roman" w:cs="Times New Roman"/>
          <w:sz w:val="24"/>
          <w:szCs w:val="24"/>
          <w:lang w:val="en-GB"/>
        </w:rPr>
        <w:t>, p.101598.</w:t>
      </w:r>
    </w:p>
    <w:p w14:paraId="39744FE1" w14:textId="77777777" w:rsidR="00987F68" w:rsidRPr="00987F68" w:rsidRDefault="00987F68">
      <w:pPr>
        <w:spacing w:line="360" w:lineRule="auto"/>
        <w:jc w:val="both"/>
        <w:rPr>
          <w:rFonts w:ascii="Times New Roman" w:hAnsi="Times New Roman" w:cs="Times New Roman"/>
          <w:sz w:val="24"/>
          <w:szCs w:val="24"/>
          <w:lang w:val="en-GB"/>
        </w:rPr>
      </w:pPr>
      <w:r w:rsidRPr="00987F68">
        <w:rPr>
          <w:rFonts w:ascii="Times New Roman" w:hAnsi="Times New Roman" w:cs="Times New Roman"/>
          <w:sz w:val="24"/>
          <w:szCs w:val="24"/>
          <w:lang w:val="en-GB"/>
        </w:rPr>
        <w:t xml:space="preserve">Liu, X., Chen, X., Wang, H., Yang, Q., </w:t>
      </w:r>
      <w:proofErr w:type="spellStart"/>
      <w:r w:rsidRPr="00987F68">
        <w:rPr>
          <w:rFonts w:ascii="Times New Roman" w:hAnsi="Times New Roman" w:cs="Times New Roman"/>
          <w:sz w:val="24"/>
          <w:szCs w:val="24"/>
          <w:lang w:val="en-GB"/>
        </w:rPr>
        <w:t>ur</w:t>
      </w:r>
      <w:proofErr w:type="spellEnd"/>
      <w:r w:rsidRPr="00987F68">
        <w:rPr>
          <w:rFonts w:ascii="Times New Roman" w:hAnsi="Times New Roman" w:cs="Times New Roman"/>
          <w:sz w:val="24"/>
          <w:szCs w:val="24"/>
          <w:lang w:val="en-GB"/>
        </w:rPr>
        <w:t xml:space="preserve"> Rehman, K., Li, W., Cai, M., Li, Q., Mazza, L., Zhang, J. and Yu, Z., 2017. Dynamic changes of nutrient composition throughout the entire life cycle of black soldier fly. </w:t>
      </w:r>
      <w:proofErr w:type="spellStart"/>
      <w:r w:rsidRPr="00987F68">
        <w:rPr>
          <w:rFonts w:ascii="Times New Roman" w:hAnsi="Times New Roman" w:cs="Times New Roman"/>
          <w:i/>
          <w:iCs/>
          <w:sz w:val="24"/>
          <w:szCs w:val="24"/>
          <w:lang w:val="en-GB"/>
        </w:rPr>
        <w:t>PLoS</w:t>
      </w:r>
      <w:proofErr w:type="spellEnd"/>
      <w:r w:rsidRPr="00987F68">
        <w:rPr>
          <w:rFonts w:ascii="Times New Roman" w:hAnsi="Times New Roman" w:cs="Times New Roman"/>
          <w:i/>
          <w:iCs/>
          <w:sz w:val="24"/>
          <w:szCs w:val="24"/>
          <w:lang w:val="en-GB"/>
        </w:rPr>
        <w:t xml:space="preserve"> One</w:t>
      </w:r>
      <w:r w:rsidRPr="00987F68">
        <w:rPr>
          <w:rFonts w:ascii="Times New Roman" w:hAnsi="Times New Roman" w:cs="Times New Roman"/>
          <w:sz w:val="24"/>
          <w:szCs w:val="24"/>
          <w:lang w:val="en-GB"/>
        </w:rPr>
        <w:t>, </w:t>
      </w:r>
      <w:r w:rsidRPr="00987F68">
        <w:rPr>
          <w:rFonts w:ascii="Times New Roman" w:hAnsi="Times New Roman" w:cs="Times New Roman"/>
          <w:i/>
          <w:iCs/>
          <w:sz w:val="24"/>
          <w:szCs w:val="24"/>
          <w:lang w:val="en-GB"/>
        </w:rPr>
        <w:t>12</w:t>
      </w:r>
      <w:r w:rsidRPr="00987F68">
        <w:rPr>
          <w:rFonts w:ascii="Times New Roman" w:hAnsi="Times New Roman" w:cs="Times New Roman"/>
          <w:sz w:val="24"/>
          <w:szCs w:val="24"/>
          <w:lang w:val="en-GB"/>
        </w:rPr>
        <w:t>(8), p.e0182601.</w:t>
      </w:r>
    </w:p>
    <w:p w14:paraId="00000034" w14:textId="77777777" w:rsidR="00316A11" w:rsidRPr="00987F68" w:rsidRDefault="00316A11">
      <w:pPr>
        <w:spacing w:line="360" w:lineRule="auto"/>
        <w:jc w:val="both"/>
        <w:rPr>
          <w:rFonts w:ascii="Times New Roman" w:eastAsia="Times New Roman" w:hAnsi="Times New Roman" w:cs="Times New Roman"/>
          <w:sz w:val="24"/>
          <w:szCs w:val="24"/>
          <w:lang w:val="en-GB"/>
        </w:rPr>
      </w:pPr>
    </w:p>
    <w:sectPr w:rsidR="00316A11" w:rsidRPr="00987F68" w:rsidSect="00BF58DA">
      <w:footerReference w:type="default" r:id="rId9"/>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C695D" w14:textId="77777777" w:rsidR="00C213AE" w:rsidRDefault="00C213AE" w:rsidP="008C69DF">
      <w:pPr>
        <w:spacing w:line="240" w:lineRule="auto"/>
      </w:pPr>
      <w:r>
        <w:separator/>
      </w:r>
    </w:p>
  </w:endnote>
  <w:endnote w:type="continuationSeparator" w:id="0">
    <w:p w14:paraId="2A07E79E" w14:textId="77777777" w:rsidR="00C213AE" w:rsidRDefault="00C213AE" w:rsidP="008C6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923921"/>
      <w:docPartObj>
        <w:docPartGallery w:val="Page Numbers (Bottom of Page)"/>
        <w:docPartUnique/>
      </w:docPartObj>
    </w:sdtPr>
    <w:sdtEndPr>
      <w:rPr>
        <w:noProof/>
      </w:rPr>
    </w:sdtEndPr>
    <w:sdtContent>
      <w:p w14:paraId="20347013" w14:textId="50A40D0B" w:rsidR="008C69DF" w:rsidRDefault="008C69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80AF65" w14:textId="77777777" w:rsidR="008C69DF" w:rsidRDefault="008C6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1CCBD" w14:textId="77777777" w:rsidR="00C213AE" w:rsidRDefault="00C213AE" w:rsidP="008C69DF">
      <w:pPr>
        <w:spacing w:line="240" w:lineRule="auto"/>
      </w:pPr>
      <w:r>
        <w:separator/>
      </w:r>
    </w:p>
  </w:footnote>
  <w:footnote w:type="continuationSeparator" w:id="0">
    <w:p w14:paraId="3BB33BE3" w14:textId="77777777" w:rsidR="00C213AE" w:rsidRDefault="00C213AE" w:rsidP="008C69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A11"/>
    <w:rsid w:val="00214228"/>
    <w:rsid w:val="002A274D"/>
    <w:rsid w:val="00316A11"/>
    <w:rsid w:val="00644C74"/>
    <w:rsid w:val="006563FA"/>
    <w:rsid w:val="008C69DF"/>
    <w:rsid w:val="00987F68"/>
    <w:rsid w:val="00A010E3"/>
    <w:rsid w:val="00BF58DA"/>
    <w:rsid w:val="00C213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361A3"/>
  <w15:docId w15:val="{E2F80AC0-F916-4A9C-9DEF-5DDAFFBBA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44C74"/>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644C74"/>
    <w:pPr>
      <w:keepNext/>
      <w:keepLines/>
      <w:spacing w:before="480" w:after="240" w:line="360" w:lineRule="auto"/>
      <w:jc w:val="both"/>
      <w:outlineLvl w:val="1"/>
    </w:pPr>
    <w:rPr>
      <w:rFonts w:ascii="Times New Roman" w:hAnsi="Times New Roman"/>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A274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A274D"/>
    <w:pPr>
      <w:spacing w:after="100"/>
    </w:pPr>
  </w:style>
  <w:style w:type="paragraph" w:styleId="TOC2">
    <w:name w:val="toc 2"/>
    <w:basedOn w:val="Normal"/>
    <w:next w:val="Normal"/>
    <w:autoRedefine/>
    <w:uiPriority w:val="39"/>
    <w:unhideWhenUsed/>
    <w:rsid w:val="002A274D"/>
    <w:pPr>
      <w:spacing w:after="100"/>
      <w:ind w:left="220"/>
    </w:pPr>
  </w:style>
  <w:style w:type="character" w:styleId="Hyperlink">
    <w:name w:val="Hyperlink"/>
    <w:basedOn w:val="DefaultParagraphFont"/>
    <w:uiPriority w:val="99"/>
    <w:unhideWhenUsed/>
    <w:rsid w:val="002A274D"/>
    <w:rPr>
      <w:color w:val="0000FF" w:themeColor="hyperlink"/>
      <w:u w:val="single"/>
    </w:rPr>
  </w:style>
  <w:style w:type="paragraph" w:styleId="Header">
    <w:name w:val="header"/>
    <w:basedOn w:val="Normal"/>
    <w:link w:val="HeaderChar"/>
    <w:uiPriority w:val="99"/>
    <w:unhideWhenUsed/>
    <w:rsid w:val="008C69DF"/>
    <w:pPr>
      <w:tabs>
        <w:tab w:val="center" w:pos="4513"/>
        <w:tab w:val="right" w:pos="9026"/>
      </w:tabs>
      <w:spacing w:line="240" w:lineRule="auto"/>
    </w:pPr>
  </w:style>
  <w:style w:type="character" w:customStyle="1" w:styleId="HeaderChar">
    <w:name w:val="Header Char"/>
    <w:basedOn w:val="DefaultParagraphFont"/>
    <w:link w:val="Header"/>
    <w:uiPriority w:val="99"/>
    <w:rsid w:val="008C69DF"/>
  </w:style>
  <w:style w:type="paragraph" w:styleId="Footer">
    <w:name w:val="footer"/>
    <w:basedOn w:val="Normal"/>
    <w:link w:val="FooterChar"/>
    <w:uiPriority w:val="99"/>
    <w:unhideWhenUsed/>
    <w:rsid w:val="008C69DF"/>
    <w:pPr>
      <w:tabs>
        <w:tab w:val="center" w:pos="4513"/>
        <w:tab w:val="right" w:pos="9026"/>
      </w:tabs>
      <w:spacing w:line="240" w:lineRule="auto"/>
    </w:pPr>
  </w:style>
  <w:style w:type="character" w:customStyle="1" w:styleId="FooterChar">
    <w:name w:val="Footer Char"/>
    <w:basedOn w:val="DefaultParagraphFont"/>
    <w:link w:val="Footer"/>
    <w:uiPriority w:val="99"/>
    <w:rsid w:val="008C6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A2948-D165-4625-AFF6-90F394FF1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3275</Words>
  <Characters>18673</Characters>
  <Application>Microsoft Office Word</Application>
  <DocSecurity>0</DocSecurity>
  <Lines>155</Lines>
  <Paragraphs>43</Paragraphs>
  <ScaleCrop>false</ScaleCrop>
  <Company/>
  <LinksUpToDate>false</LinksUpToDate>
  <CharactersWithSpaces>21905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Vidhi Kawa</cp:lastModifiedBy>
  <cp:revision>8</cp:revision>
  <dcterms:created xsi:type="dcterms:W3CDTF">2022-04-28T17:36:00Z</dcterms:created>
  <dcterms:modified xsi:type="dcterms:W3CDTF">2022-05-03T22:42:00Z</dcterms:modified>
</cp:coreProperties>
</file>