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A4A17" w14:textId="2FEDE52E" w:rsidR="00061644" w:rsidRDefault="007E1C12" w:rsidP="007E1C12">
      <w:pPr>
        <w:jc w:val="center"/>
      </w:pPr>
      <w:r>
        <w:rPr>
          <w:noProof/>
        </w:rPr>
        <w:drawing>
          <wp:inline distT="0" distB="0" distL="0" distR="0" wp14:anchorId="547DE236" wp14:editId="549B8C35">
            <wp:extent cx="4737345" cy="1975556"/>
            <wp:effectExtent l="0" t="0" r="0" b="5715"/>
            <wp:docPr id="762795027" name="Picture 3" descr="A black text and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95027" name="Picture 3" descr="A black text and yellow and black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62305" cy="1985965"/>
                    </a:xfrm>
                    <a:prstGeom prst="rect">
                      <a:avLst/>
                    </a:prstGeom>
                  </pic:spPr>
                </pic:pic>
              </a:graphicData>
            </a:graphic>
          </wp:inline>
        </w:drawing>
      </w:r>
    </w:p>
    <w:p w14:paraId="401DE148" w14:textId="77777777" w:rsidR="00061644" w:rsidRDefault="00061644" w:rsidP="00061644"/>
    <w:p w14:paraId="3C87D18C" w14:textId="77777777" w:rsidR="00061644" w:rsidRDefault="00061644" w:rsidP="00061644"/>
    <w:p w14:paraId="37527C45" w14:textId="58734F44" w:rsidR="00061644" w:rsidRDefault="007E1C12" w:rsidP="007E1C12">
      <w:pPr>
        <w:jc w:val="center"/>
        <w:rPr>
          <w:sz w:val="48"/>
          <w:szCs w:val="48"/>
        </w:rPr>
      </w:pPr>
      <w:r>
        <w:rPr>
          <w:sz w:val="48"/>
          <w:szCs w:val="48"/>
        </w:rPr>
        <w:t>INTERNATIONAL BUSINESS COMMUNICATION</w:t>
      </w:r>
    </w:p>
    <w:p w14:paraId="05563E6F" w14:textId="1FC65D7C" w:rsidR="007E1C12" w:rsidRDefault="007E1C12" w:rsidP="007E1C12">
      <w:pPr>
        <w:jc w:val="center"/>
        <w:rPr>
          <w:sz w:val="48"/>
          <w:szCs w:val="48"/>
        </w:rPr>
      </w:pPr>
      <w:r>
        <w:rPr>
          <w:sz w:val="48"/>
          <w:szCs w:val="48"/>
        </w:rPr>
        <w:t>(BMBM6021)</w:t>
      </w:r>
    </w:p>
    <w:p w14:paraId="33FF74DD" w14:textId="01173B4F" w:rsidR="007E1C12" w:rsidRDefault="007E1C12" w:rsidP="007E1C12">
      <w:pPr>
        <w:jc w:val="center"/>
        <w:rPr>
          <w:sz w:val="44"/>
          <w:szCs w:val="44"/>
          <w:u w:val="single"/>
        </w:rPr>
      </w:pPr>
      <w:r w:rsidRPr="007E1C12">
        <w:rPr>
          <w:sz w:val="44"/>
          <w:szCs w:val="44"/>
          <w:u w:val="single"/>
        </w:rPr>
        <w:t>UNIVERSITY OF WALES TRINITY SAINT DAVID</w:t>
      </w:r>
    </w:p>
    <w:p w14:paraId="08700150" w14:textId="77777777" w:rsidR="007E1C12" w:rsidRPr="007E1C12" w:rsidRDefault="007E1C12" w:rsidP="007E1C12">
      <w:pPr>
        <w:jc w:val="center"/>
        <w:rPr>
          <w:rFonts w:asciiTheme="minorHAnsi" w:hAnsiTheme="minorHAnsi"/>
          <w:b/>
          <w:bCs/>
          <w:sz w:val="48"/>
          <w:szCs w:val="48"/>
        </w:rPr>
      </w:pPr>
      <w:r w:rsidRPr="007E1C12">
        <w:rPr>
          <w:rStyle w:val="Strong"/>
          <w:rFonts w:asciiTheme="minorHAnsi" w:hAnsiTheme="minorHAnsi" w:cs="Segoe UI"/>
          <w:b w:val="0"/>
          <w:bCs w:val="0"/>
          <w:color w:val="1D2125"/>
          <w:sz w:val="48"/>
          <w:szCs w:val="48"/>
          <w:shd w:val="clear" w:color="auto" w:fill="FFFFFF"/>
        </w:rPr>
        <w:t>Jaliya de Silva</w:t>
      </w:r>
    </w:p>
    <w:p w14:paraId="6F175382" w14:textId="77777777" w:rsidR="007E1C12" w:rsidRDefault="007E1C12" w:rsidP="007E1C12">
      <w:pPr>
        <w:jc w:val="center"/>
        <w:rPr>
          <w:sz w:val="44"/>
          <w:szCs w:val="44"/>
          <w:u w:val="single"/>
        </w:rPr>
      </w:pPr>
    </w:p>
    <w:p w14:paraId="2E31C9EF" w14:textId="77777777" w:rsidR="007E1C12" w:rsidRDefault="007E1C12" w:rsidP="007E1C12">
      <w:pPr>
        <w:jc w:val="center"/>
        <w:rPr>
          <w:sz w:val="44"/>
          <w:szCs w:val="44"/>
          <w:u w:val="single"/>
        </w:rPr>
      </w:pPr>
    </w:p>
    <w:p w14:paraId="7B58E400" w14:textId="77777777" w:rsidR="007E1C12" w:rsidRDefault="007E1C12" w:rsidP="007E1C12">
      <w:pPr>
        <w:jc w:val="center"/>
        <w:rPr>
          <w:sz w:val="44"/>
          <w:szCs w:val="44"/>
          <w:u w:val="single"/>
        </w:rPr>
      </w:pPr>
    </w:p>
    <w:p w14:paraId="70C48DE1" w14:textId="2A5E0A9F" w:rsidR="007E1C12" w:rsidRDefault="009A63D6" w:rsidP="007E1C12">
      <w:pPr>
        <w:jc w:val="center"/>
        <w:rPr>
          <w:b/>
          <w:bCs/>
          <w:i/>
          <w:iCs/>
          <w:sz w:val="44"/>
          <w:szCs w:val="44"/>
        </w:rPr>
      </w:pPr>
      <w:r>
        <w:rPr>
          <w:b/>
          <w:bCs/>
          <w:i/>
          <w:iCs/>
          <w:sz w:val="44"/>
          <w:szCs w:val="44"/>
        </w:rPr>
        <w:t xml:space="preserve">BRIDGING CROSS CULTURAL THEORIES TO MODERN TIMES BUSINESS LANDSCAPES IN CHINA, NAVIGATING LURELONDON’S EXPANSION. </w:t>
      </w:r>
    </w:p>
    <w:p w14:paraId="101A7B98" w14:textId="77777777" w:rsidR="009A63D6" w:rsidRDefault="009A63D6" w:rsidP="007E1C12">
      <w:pPr>
        <w:jc w:val="center"/>
        <w:rPr>
          <w:b/>
          <w:bCs/>
          <w:i/>
          <w:iCs/>
          <w:sz w:val="44"/>
          <w:szCs w:val="44"/>
        </w:rPr>
      </w:pPr>
    </w:p>
    <w:p w14:paraId="3466C4D1" w14:textId="77777777" w:rsidR="009A63D6" w:rsidRDefault="009A63D6" w:rsidP="009A63D6">
      <w:pPr>
        <w:jc w:val="right"/>
        <w:rPr>
          <w:b/>
          <w:bCs/>
          <w:sz w:val="44"/>
          <w:szCs w:val="44"/>
        </w:rPr>
      </w:pPr>
    </w:p>
    <w:p w14:paraId="4F98F0DC" w14:textId="77777777" w:rsidR="009A63D6" w:rsidRDefault="009A63D6" w:rsidP="009A63D6">
      <w:pPr>
        <w:jc w:val="right"/>
        <w:rPr>
          <w:b/>
          <w:bCs/>
          <w:sz w:val="44"/>
          <w:szCs w:val="44"/>
        </w:rPr>
      </w:pPr>
    </w:p>
    <w:p w14:paraId="40AEE0C9" w14:textId="7441FDCC" w:rsidR="009A63D6" w:rsidRPr="009A63D6" w:rsidRDefault="009A63D6" w:rsidP="009A63D6">
      <w:pPr>
        <w:jc w:val="right"/>
        <w:rPr>
          <w:sz w:val="32"/>
          <w:szCs w:val="32"/>
        </w:rPr>
      </w:pPr>
      <w:r w:rsidRPr="009A63D6">
        <w:rPr>
          <w:sz w:val="32"/>
          <w:szCs w:val="32"/>
        </w:rPr>
        <w:t>B</w:t>
      </w:r>
      <w:r>
        <w:rPr>
          <w:sz w:val="32"/>
          <w:szCs w:val="32"/>
        </w:rPr>
        <w:t>y</w:t>
      </w:r>
      <w:r w:rsidRPr="009A63D6">
        <w:rPr>
          <w:sz w:val="32"/>
          <w:szCs w:val="32"/>
        </w:rPr>
        <w:t>,</w:t>
      </w:r>
    </w:p>
    <w:p w14:paraId="4C87B256" w14:textId="6DEF6754" w:rsidR="009A63D6" w:rsidRPr="009A63D6" w:rsidRDefault="009A63D6" w:rsidP="009A63D6">
      <w:pPr>
        <w:jc w:val="right"/>
        <w:rPr>
          <w:b/>
          <w:bCs/>
          <w:sz w:val="32"/>
          <w:szCs w:val="32"/>
        </w:rPr>
      </w:pPr>
      <w:r w:rsidRPr="009A63D6">
        <w:rPr>
          <w:b/>
          <w:bCs/>
          <w:sz w:val="32"/>
          <w:szCs w:val="32"/>
        </w:rPr>
        <w:t>MUKUL BAKKOLLA</w:t>
      </w:r>
    </w:p>
    <w:p w14:paraId="284AA690" w14:textId="1BC41C40" w:rsidR="009A63D6" w:rsidRPr="009A63D6" w:rsidRDefault="009A63D6" w:rsidP="009A63D6">
      <w:pPr>
        <w:jc w:val="right"/>
        <w:rPr>
          <w:b/>
          <w:bCs/>
          <w:sz w:val="32"/>
          <w:szCs w:val="32"/>
        </w:rPr>
      </w:pPr>
      <w:r w:rsidRPr="009A63D6">
        <w:rPr>
          <w:b/>
          <w:bCs/>
          <w:sz w:val="32"/>
          <w:szCs w:val="32"/>
        </w:rPr>
        <w:t>2220398</w:t>
      </w:r>
    </w:p>
    <w:p w14:paraId="3C31003E" w14:textId="063E9617" w:rsidR="009A63D6" w:rsidRPr="009A63D6" w:rsidRDefault="009A63D6" w:rsidP="009A63D6">
      <w:pPr>
        <w:jc w:val="right"/>
        <w:rPr>
          <w:sz w:val="32"/>
          <w:szCs w:val="32"/>
        </w:rPr>
      </w:pPr>
      <w:r w:rsidRPr="009A63D6">
        <w:rPr>
          <w:sz w:val="32"/>
          <w:szCs w:val="32"/>
        </w:rPr>
        <w:t>BA INTERNATIONAL BUSINESS MANAGEMENT</w:t>
      </w:r>
    </w:p>
    <w:p w14:paraId="5E514D81" w14:textId="77777777" w:rsidR="009A63D6" w:rsidRDefault="009A63D6" w:rsidP="00E77674">
      <w:pPr>
        <w:pStyle w:val="Heading1"/>
        <w:jc w:val="center"/>
      </w:pPr>
      <w:bookmarkStart w:id="0" w:name="_Toc214051957"/>
      <w:r>
        <w:lastRenderedPageBreak/>
        <w:t>Executive summary</w:t>
      </w:r>
      <w:bookmarkEnd w:id="0"/>
    </w:p>
    <w:p w14:paraId="32660185" w14:textId="77777777" w:rsidR="00E77674" w:rsidRPr="00E77674" w:rsidRDefault="00E77674" w:rsidP="00E77674"/>
    <w:p w14:paraId="701727A0" w14:textId="0E552C0D" w:rsidR="009A63D6" w:rsidRDefault="00081B6C" w:rsidP="00E77674">
      <w:pPr>
        <w:jc w:val="center"/>
      </w:pPr>
      <w:r>
        <w:t xml:space="preserve">Beyond management is </w:t>
      </w:r>
      <w:r w:rsidR="00EE37E3">
        <w:t xml:space="preserve">commissioned by LureLondon to analyse the cross cultural communication requirements which are needed for LureLondon’s expansion into China. China is considered as a high context, collectivist and hierarchical society, </w:t>
      </w:r>
      <w:r w:rsidR="001F543E">
        <w:t>advantageous market entry of LureLondon depends on its ability to establish communication strategies to meet local cultural expectations. Based on fundamental frameworks of Hall’s High and Low context, Trompenaars’s seven dimensions, Hofstede’s cultural aspects, and socially prevalent cultural concepts such as guanxi and mianzi explaining how these Chinese cultural concepts shape business communication, negotiation and building relationships.</w:t>
      </w:r>
    </w:p>
    <w:p w14:paraId="2AF954CD" w14:textId="77777777" w:rsidR="001F543E" w:rsidRDefault="001F543E" w:rsidP="00E77674">
      <w:pPr>
        <w:jc w:val="center"/>
      </w:pPr>
    </w:p>
    <w:p w14:paraId="6A801959" w14:textId="7487B54D" w:rsidR="001F543E" w:rsidRDefault="001F543E" w:rsidP="00E77674">
      <w:pPr>
        <w:jc w:val="center"/>
      </w:pPr>
      <w:r>
        <w:t xml:space="preserve">The findings showcases that relationships based on trust are cornerstone for successful market entry. Requiring LureLondon’s representative showcase key skills of emotional intelligence, patience, contextual understanding and the ability to understand non-verbal cues. This report also highlights the risks associated with failure of </w:t>
      </w:r>
      <w:r w:rsidR="00E77674">
        <w:t>following the social norms of guanxi and mianzi and the risks associated with using guanxi and mianzi.</w:t>
      </w:r>
    </w:p>
    <w:p w14:paraId="725FC316" w14:textId="77777777" w:rsidR="00E77674" w:rsidRDefault="00E77674" w:rsidP="00E77674">
      <w:pPr>
        <w:jc w:val="center"/>
      </w:pPr>
    </w:p>
    <w:p w14:paraId="64AD1BAF" w14:textId="15434F39" w:rsidR="00081B6C" w:rsidRDefault="00E77674" w:rsidP="00E77674">
      <w:pPr>
        <w:jc w:val="center"/>
      </w:pPr>
      <w:r>
        <w:t>To ensure long-term sustainable growth in China, Beyond Management recommends LureLondon to implement structured training programs with a continuous loop of feedback and changes to be made for training programs to yield maximum potential from the programs. With strong cross-cultural communication structure in place LureLondon can navigate the high context cultures of China and establish successful relationships for a long-term sustainable growth in China.</w:t>
      </w:r>
    </w:p>
    <w:p w14:paraId="4205BD0C" w14:textId="77777777" w:rsidR="00061644" w:rsidRDefault="00061644" w:rsidP="00E77674">
      <w:pPr>
        <w:pStyle w:val="Heading1"/>
        <w:jc w:val="center"/>
      </w:pPr>
    </w:p>
    <w:p w14:paraId="2FE1C28C" w14:textId="77777777" w:rsidR="00061644" w:rsidRDefault="00061644" w:rsidP="00E77674">
      <w:pPr>
        <w:jc w:val="center"/>
      </w:pPr>
    </w:p>
    <w:p w14:paraId="7EA437DA" w14:textId="77777777" w:rsidR="00061644" w:rsidRDefault="00061644" w:rsidP="00E77674">
      <w:pPr>
        <w:jc w:val="center"/>
      </w:pPr>
    </w:p>
    <w:p w14:paraId="7477988F" w14:textId="77777777" w:rsidR="00061644" w:rsidRDefault="00061644" w:rsidP="00E77674">
      <w:pPr>
        <w:jc w:val="center"/>
      </w:pPr>
    </w:p>
    <w:p w14:paraId="3474E10B" w14:textId="77777777" w:rsidR="00061644" w:rsidRDefault="00061644" w:rsidP="00061644"/>
    <w:p w14:paraId="11F7EB5E" w14:textId="77777777" w:rsidR="007E1C12" w:rsidRDefault="007E1C12" w:rsidP="00061644"/>
    <w:p w14:paraId="66FBF25F" w14:textId="77777777" w:rsidR="007E1C12" w:rsidRDefault="007E1C12" w:rsidP="00061644"/>
    <w:p w14:paraId="695658D3" w14:textId="77777777" w:rsidR="007E1C12" w:rsidRDefault="007E1C12" w:rsidP="00061644"/>
    <w:p w14:paraId="32D1414E" w14:textId="77777777" w:rsidR="007E1C12" w:rsidRDefault="007E1C12" w:rsidP="00061644"/>
    <w:p w14:paraId="77A09397" w14:textId="77777777" w:rsidR="007E1C12" w:rsidRDefault="007E1C12" w:rsidP="00061644"/>
    <w:p w14:paraId="640BA107" w14:textId="77777777" w:rsidR="007E1C12" w:rsidRDefault="007E1C12" w:rsidP="00061644"/>
    <w:p w14:paraId="42C30755" w14:textId="77777777" w:rsidR="007E1C12" w:rsidRDefault="007E1C12" w:rsidP="00061644"/>
    <w:p w14:paraId="6B52BBC5" w14:textId="77777777" w:rsidR="00061644" w:rsidRDefault="00061644" w:rsidP="00061644"/>
    <w:p w14:paraId="256A3D29" w14:textId="77777777" w:rsidR="00061644" w:rsidRDefault="00061644" w:rsidP="00061644"/>
    <w:p w14:paraId="088935FE" w14:textId="77777777" w:rsidR="00061644" w:rsidRDefault="00061644" w:rsidP="00061644"/>
    <w:p w14:paraId="12E8F864" w14:textId="77777777" w:rsidR="00061644" w:rsidRDefault="00061644" w:rsidP="00061644"/>
    <w:p w14:paraId="0E8DC0C4" w14:textId="77777777" w:rsidR="00061644" w:rsidRDefault="00061644" w:rsidP="00061644"/>
    <w:p w14:paraId="6F28C7A9" w14:textId="77777777" w:rsidR="00061644" w:rsidRDefault="00061644" w:rsidP="00061644"/>
    <w:p w14:paraId="16B4DFBB" w14:textId="7D99DB17" w:rsidR="00061644" w:rsidRDefault="00061644" w:rsidP="00061644"/>
    <w:p w14:paraId="33F7C6C0" w14:textId="77777777" w:rsidR="00061644" w:rsidRDefault="00061644" w:rsidP="00061644"/>
    <w:p w14:paraId="5D1C7C61" w14:textId="007EF522" w:rsidR="00061644" w:rsidRDefault="00061644" w:rsidP="00061644"/>
    <w:sdt>
      <w:sdtPr>
        <w:rPr>
          <w:rFonts w:eastAsiaTheme="minorHAnsi" w:cstheme="minorBidi"/>
          <w:b w:val="0"/>
          <w:bCs w:val="0"/>
          <w:color w:val="auto"/>
          <w:kern w:val="2"/>
          <w:sz w:val="24"/>
          <w:szCs w:val="24"/>
          <w:lang w:val="en-IN"/>
          <w14:ligatures w14:val="standardContextual"/>
        </w:rPr>
        <w:id w:val="414368951"/>
        <w:docPartObj>
          <w:docPartGallery w:val="Table of Contents"/>
          <w:docPartUnique/>
        </w:docPartObj>
      </w:sdtPr>
      <w:sdtEndPr>
        <w:rPr>
          <w:noProof/>
        </w:rPr>
      </w:sdtEndPr>
      <w:sdtContent>
        <w:p w14:paraId="4FD49526" w14:textId="535ABC32" w:rsidR="009A63D6" w:rsidRDefault="009A63D6">
          <w:pPr>
            <w:pStyle w:val="TOCHeading"/>
          </w:pPr>
          <w:r>
            <w:t>Table of Contents</w:t>
          </w:r>
        </w:p>
        <w:p w14:paraId="454D5EFE" w14:textId="04477163" w:rsidR="00960D6B" w:rsidRDefault="009A63D6">
          <w:pPr>
            <w:pStyle w:val="TOC1"/>
            <w:tabs>
              <w:tab w:val="right" w:leader="dot" w:pos="9016"/>
            </w:tabs>
            <w:rPr>
              <w:rFonts w:asciiTheme="minorHAnsi" w:eastAsiaTheme="minorEastAsia" w:hAnsiTheme="minorHAns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051957" w:history="1">
            <w:r w:rsidR="00960D6B" w:rsidRPr="00184A72">
              <w:rPr>
                <w:rStyle w:val="Hyperlink"/>
                <w:noProof/>
              </w:rPr>
              <w:t>Executive summary</w:t>
            </w:r>
            <w:r w:rsidR="00960D6B">
              <w:rPr>
                <w:noProof/>
                <w:webHidden/>
              </w:rPr>
              <w:tab/>
            </w:r>
            <w:r w:rsidR="00960D6B">
              <w:rPr>
                <w:noProof/>
                <w:webHidden/>
              </w:rPr>
              <w:fldChar w:fldCharType="begin"/>
            </w:r>
            <w:r w:rsidR="00960D6B">
              <w:rPr>
                <w:noProof/>
                <w:webHidden/>
              </w:rPr>
              <w:instrText xml:space="preserve"> PAGEREF _Toc214051957 \h </w:instrText>
            </w:r>
            <w:r w:rsidR="00960D6B">
              <w:rPr>
                <w:noProof/>
                <w:webHidden/>
              </w:rPr>
            </w:r>
            <w:r w:rsidR="00960D6B">
              <w:rPr>
                <w:noProof/>
                <w:webHidden/>
              </w:rPr>
              <w:fldChar w:fldCharType="separate"/>
            </w:r>
            <w:r w:rsidR="00960D6B">
              <w:rPr>
                <w:noProof/>
                <w:webHidden/>
              </w:rPr>
              <w:t>2</w:t>
            </w:r>
            <w:r w:rsidR="00960D6B">
              <w:rPr>
                <w:noProof/>
                <w:webHidden/>
              </w:rPr>
              <w:fldChar w:fldCharType="end"/>
            </w:r>
          </w:hyperlink>
        </w:p>
        <w:p w14:paraId="44422012" w14:textId="76E8A438" w:rsidR="00960D6B" w:rsidRDefault="00960D6B">
          <w:pPr>
            <w:pStyle w:val="TOC1"/>
            <w:tabs>
              <w:tab w:val="right" w:leader="dot" w:pos="9016"/>
            </w:tabs>
            <w:rPr>
              <w:rFonts w:asciiTheme="minorHAnsi" w:eastAsiaTheme="minorEastAsia" w:hAnsiTheme="minorHAnsi"/>
              <w:b w:val="0"/>
              <w:bCs w:val="0"/>
              <w:i w:val="0"/>
              <w:iCs w:val="0"/>
              <w:noProof/>
              <w:lang w:eastAsia="en-GB"/>
            </w:rPr>
          </w:pPr>
          <w:hyperlink w:anchor="_Toc214051958" w:history="1">
            <w:r w:rsidRPr="00184A72">
              <w:rPr>
                <w:rStyle w:val="Hyperlink"/>
                <w:noProof/>
              </w:rPr>
              <w:t>Introduction</w:t>
            </w:r>
            <w:r>
              <w:rPr>
                <w:noProof/>
                <w:webHidden/>
              </w:rPr>
              <w:tab/>
            </w:r>
            <w:r>
              <w:rPr>
                <w:noProof/>
                <w:webHidden/>
              </w:rPr>
              <w:fldChar w:fldCharType="begin"/>
            </w:r>
            <w:r>
              <w:rPr>
                <w:noProof/>
                <w:webHidden/>
              </w:rPr>
              <w:instrText xml:space="preserve"> PAGEREF _Toc214051958 \h </w:instrText>
            </w:r>
            <w:r>
              <w:rPr>
                <w:noProof/>
                <w:webHidden/>
              </w:rPr>
            </w:r>
            <w:r>
              <w:rPr>
                <w:noProof/>
                <w:webHidden/>
              </w:rPr>
              <w:fldChar w:fldCharType="separate"/>
            </w:r>
            <w:r>
              <w:rPr>
                <w:noProof/>
                <w:webHidden/>
              </w:rPr>
              <w:t>4</w:t>
            </w:r>
            <w:r>
              <w:rPr>
                <w:noProof/>
                <w:webHidden/>
              </w:rPr>
              <w:fldChar w:fldCharType="end"/>
            </w:r>
          </w:hyperlink>
        </w:p>
        <w:p w14:paraId="37D53EA9" w14:textId="34A4F5A3" w:rsidR="00960D6B" w:rsidRDefault="00960D6B">
          <w:pPr>
            <w:pStyle w:val="TOC1"/>
            <w:tabs>
              <w:tab w:val="right" w:leader="dot" w:pos="9016"/>
            </w:tabs>
            <w:rPr>
              <w:rFonts w:asciiTheme="minorHAnsi" w:eastAsiaTheme="minorEastAsia" w:hAnsiTheme="minorHAnsi"/>
              <w:b w:val="0"/>
              <w:bCs w:val="0"/>
              <w:i w:val="0"/>
              <w:iCs w:val="0"/>
              <w:noProof/>
              <w:lang w:eastAsia="en-GB"/>
            </w:rPr>
          </w:pPr>
          <w:hyperlink w:anchor="_Toc214051959" w:history="1">
            <w:r w:rsidRPr="00184A72">
              <w:rPr>
                <w:rStyle w:val="Hyperlink"/>
                <w:noProof/>
              </w:rPr>
              <w:t>Intercultural the</w:t>
            </w:r>
            <w:r w:rsidRPr="00184A72">
              <w:rPr>
                <w:rStyle w:val="Hyperlink"/>
                <w:noProof/>
              </w:rPr>
              <w:t>o</w:t>
            </w:r>
            <w:r w:rsidRPr="00184A72">
              <w:rPr>
                <w:rStyle w:val="Hyperlink"/>
                <w:noProof/>
              </w:rPr>
              <w:t>ries and frameworks</w:t>
            </w:r>
            <w:r>
              <w:rPr>
                <w:noProof/>
                <w:webHidden/>
              </w:rPr>
              <w:tab/>
            </w:r>
            <w:r>
              <w:rPr>
                <w:noProof/>
                <w:webHidden/>
              </w:rPr>
              <w:fldChar w:fldCharType="begin"/>
            </w:r>
            <w:r>
              <w:rPr>
                <w:noProof/>
                <w:webHidden/>
              </w:rPr>
              <w:instrText xml:space="preserve"> PAGEREF _Toc214051959 \h </w:instrText>
            </w:r>
            <w:r>
              <w:rPr>
                <w:noProof/>
                <w:webHidden/>
              </w:rPr>
            </w:r>
            <w:r>
              <w:rPr>
                <w:noProof/>
                <w:webHidden/>
              </w:rPr>
              <w:fldChar w:fldCharType="separate"/>
            </w:r>
            <w:r>
              <w:rPr>
                <w:noProof/>
                <w:webHidden/>
              </w:rPr>
              <w:t>4</w:t>
            </w:r>
            <w:r>
              <w:rPr>
                <w:noProof/>
                <w:webHidden/>
              </w:rPr>
              <w:fldChar w:fldCharType="end"/>
            </w:r>
          </w:hyperlink>
        </w:p>
        <w:p w14:paraId="0AD1B75C" w14:textId="6821BBAD" w:rsidR="00960D6B" w:rsidRDefault="00960D6B">
          <w:pPr>
            <w:pStyle w:val="TOC2"/>
            <w:tabs>
              <w:tab w:val="right" w:leader="dot" w:pos="9016"/>
            </w:tabs>
            <w:rPr>
              <w:rFonts w:asciiTheme="minorHAnsi" w:eastAsiaTheme="minorEastAsia" w:hAnsiTheme="minorHAnsi"/>
              <w:b w:val="0"/>
              <w:bCs w:val="0"/>
              <w:noProof/>
              <w:sz w:val="24"/>
              <w:szCs w:val="24"/>
              <w:lang w:eastAsia="en-GB"/>
            </w:rPr>
          </w:pPr>
          <w:hyperlink w:anchor="_Toc214051960" w:history="1">
            <w:r w:rsidRPr="00184A72">
              <w:rPr>
                <w:rStyle w:val="Hyperlink"/>
                <w:noProof/>
              </w:rPr>
              <w:t>Hall’s High and Low Context Cultures</w:t>
            </w:r>
            <w:r>
              <w:rPr>
                <w:noProof/>
                <w:webHidden/>
              </w:rPr>
              <w:tab/>
            </w:r>
            <w:r>
              <w:rPr>
                <w:noProof/>
                <w:webHidden/>
              </w:rPr>
              <w:fldChar w:fldCharType="begin"/>
            </w:r>
            <w:r>
              <w:rPr>
                <w:noProof/>
                <w:webHidden/>
              </w:rPr>
              <w:instrText xml:space="preserve"> PAGEREF _Toc214051960 \h </w:instrText>
            </w:r>
            <w:r>
              <w:rPr>
                <w:noProof/>
                <w:webHidden/>
              </w:rPr>
            </w:r>
            <w:r>
              <w:rPr>
                <w:noProof/>
                <w:webHidden/>
              </w:rPr>
              <w:fldChar w:fldCharType="separate"/>
            </w:r>
            <w:r>
              <w:rPr>
                <w:noProof/>
                <w:webHidden/>
              </w:rPr>
              <w:t>4</w:t>
            </w:r>
            <w:r>
              <w:rPr>
                <w:noProof/>
                <w:webHidden/>
              </w:rPr>
              <w:fldChar w:fldCharType="end"/>
            </w:r>
          </w:hyperlink>
        </w:p>
        <w:p w14:paraId="2A73EF5C" w14:textId="54BA2C2B" w:rsidR="00960D6B" w:rsidRDefault="00960D6B">
          <w:pPr>
            <w:pStyle w:val="TOC2"/>
            <w:tabs>
              <w:tab w:val="right" w:leader="dot" w:pos="9016"/>
            </w:tabs>
            <w:rPr>
              <w:rFonts w:asciiTheme="minorHAnsi" w:eastAsiaTheme="minorEastAsia" w:hAnsiTheme="minorHAnsi"/>
              <w:b w:val="0"/>
              <w:bCs w:val="0"/>
              <w:noProof/>
              <w:sz w:val="24"/>
              <w:szCs w:val="24"/>
              <w:lang w:eastAsia="en-GB"/>
            </w:rPr>
          </w:pPr>
          <w:hyperlink w:anchor="_Toc214051961" w:history="1">
            <w:r w:rsidRPr="00184A72">
              <w:rPr>
                <w:rStyle w:val="Hyperlink"/>
                <w:noProof/>
              </w:rPr>
              <w:t>Trompenaars’s Seven Dimensions of Culture</w:t>
            </w:r>
            <w:r>
              <w:rPr>
                <w:noProof/>
                <w:webHidden/>
              </w:rPr>
              <w:tab/>
            </w:r>
            <w:r>
              <w:rPr>
                <w:noProof/>
                <w:webHidden/>
              </w:rPr>
              <w:fldChar w:fldCharType="begin"/>
            </w:r>
            <w:r>
              <w:rPr>
                <w:noProof/>
                <w:webHidden/>
              </w:rPr>
              <w:instrText xml:space="preserve"> PAGEREF _Toc214051961 \h </w:instrText>
            </w:r>
            <w:r>
              <w:rPr>
                <w:noProof/>
                <w:webHidden/>
              </w:rPr>
            </w:r>
            <w:r>
              <w:rPr>
                <w:noProof/>
                <w:webHidden/>
              </w:rPr>
              <w:fldChar w:fldCharType="separate"/>
            </w:r>
            <w:r>
              <w:rPr>
                <w:noProof/>
                <w:webHidden/>
              </w:rPr>
              <w:t>5</w:t>
            </w:r>
            <w:r>
              <w:rPr>
                <w:noProof/>
                <w:webHidden/>
              </w:rPr>
              <w:fldChar w:fldCharType="end"/>
            </w:r>
          </w:hyperlink>
        </w:p>
        <w:p w14:paraId="3CB252F8" w14:textId="20269348" w:rsidR="00960D6B" w:rsidRDefault="00960D6B">
          <w:pPr>
            <w:pStyle w:val="TOC2"/>
            <w:tabs>
              <w:tab w:val="right" w:leader="dot" w:pos="9016"/>
            </w:tabs>
            <w:rPr>
              <w:rFonts w:asciiTheme="minorHAnsi" w:eastAsiaTheme="minorEastAsia" w:hAnsiTheme="minorHAnsi"/>
              <w:b w:val="0"/>
              <w:bCs w:val="0"/>
              <w:noProof/>
              <w:sz w:val="24"/>
              <w:szCs w:val="24"/>
              <w:lang w:eastAsia="en-GB"/>
            </w:rPr>
          </w:pPr>
          <w:hyperlink w:anchor="_Toc214051962" w:history="1">
            <w:r w:rsidRPr="00184A72">
              <w:rPr>
                <w:rStyle w:val="Hyperlink"/>
                <w:noProof/>
              </w:rPr>
              <w:t>Hofstede’s cultural dimensions and long-term orientations</w:t>
            </w:r>
            <w:r>
              <w:rPr>
                <w:noProof/>
                <w:webHidden/>
              </w:rPr>
              <w:tab/>
            </w:r>
            <w:r>
              <w:rPr>
                <w:noProof/>
                <w:webHidden/>
              </w:rPr>
              <w:fldChar w:fldCharType="begin"/>
            </w:r>
            <w:r>
              <w:rPr>
                <w:noProof/>
                <w:webHidden/>
              </w:rPr>
              <w:instrText xml:space="preserve"> PAGEREF _Toc214051962 \h </w:instrText>
            </w:r>
            <w:r>
              <w:rPr>
                <w:noProof/>
                <w:webHidden/>
              </w:rPr>
            </w:r>
            <w:r>
              <w:rPr>
                <w:noProof/>
                <w:webHidden/>
              </w:rPr>
              <w:fldChar w:fldCharType="separate"/>
            </w:r>
            <w:r>
              <w:rPr>
                <w:noProof/>
                <w:webHidden/>
              </w:rPr>
              <w:t>6</w:t>
            </w:r>
            <w:r>
              <w:rPr>
                <w:noProof/>
                <w:webHidden/>
              </w:rPr>
              <w:fldChar w:fldCharType="end"/>
            </w:r>
          </w:hyperlink>
        </w:p>
        <w:p w14:paraId="2025D6ED" w14:textId="0613C4C9" w:rsidR="00960D6B" w:rsidRDefault="00960D6B">
          <w:pPr>
            <w:pStyle w:val="TOC2"/>
            <w:tabs>
              <w:tab w:val="right" w:leader="dot" w:pos="9016"/>
            </w:tabs>
            <w:rPr>
              <w:rFonts w:asciiTheme="minorHAnsi" w:eastAsiaTheme="minorEastAsia" w:hAnsiTheme="minorHAnsi"/>
              <w:b w:val="0"/>
              <w:bCs w:val="0"/>
              <w:noProof/>
              <w:sz w:val="24"/>
              <w:szCs w:val="24"/>
              <w:lang w:eastAsia="en-GB"/>
            </w:rPr>
          </w:pPr>
          <w:hyperlink w:anchor="_Toc214051963" w:history="1">
            <w:r w:rsidRPr="00184A72">
              <w:rPr>
                <w:rStyle w:val="Hyperlink"/>
                <w:noProof/>
              </w:rPr>
              <w:t xml:space="preserve">Guanxi </w:t>
            </w:r>
            <w:r w:rsidRPr="00184A72">
              <w:rPr>
                <w:rStyle w:val="Hyperlink"/>
                <w:rFonts w:ascii="MS Gothic" w:eastAsia="MS Gothic" w:hAnsi="MS Gothic" w:cs="MS Gothic" w:hint="eastAsia"/>
                <w:noProof/>
              </w:rPr>
              <w:t>关系</w:t>
            </w:r>
            <w:r w:rsidRPr="00184A72">
              <w:rPr>
                <w:rStyle w:val="Hyperlink"/>
                <w:noProof/>
              </w:rPr>
              <w:t xml:space="preserve"> and Gift Giving in China</w:t>
            </w:r>
            <w:r>
              <w:rPr>
                <w:noProof/>
                <w:webHidden/>
              </w:rPr>
              <w:tab/>
            </w:r>
            <w:r>
              <w:rPr>
                <w:noProof/>
                <w:webHidden/>
              </w:rPr>
              <w:fldChar w:fldCharType="begin"/>
            </w:r>
            <w:r>
              <w:rPr>
                <w:noProof/>
                <w:webHidden/>
              </w:rPr>
              <w:instrText xml:space="preserve"> PAGEREF _Toc214051963 \h </w:instrText>
            </w:r>
            <w:r>
              <w:rPr>
                <w:noProof/>
                <w:webHidden/>
              </w:rPr>
            </w:r>
            <w:r>
              <w:rPr>
                <w:noProof/>
                <w:webHidden/>
              </w:rPr>
              <w:fldChar w:fldCharType="separate"/>
            </w:r>
            <w:r>
              <w:rPr>
                <w:noProof/>
                <w:webHidden/>
              </w:rPr>
              <w:t>6</w:t>
            </w:r>
            <w:r>
              <w:rPr>
                <w:noProof/>
                <w:webHidden/>
              </w:rPr>
              <w:fldChar w:fldCharType="end"/>
            </w:r>
          </w:hyperlink>
        </w:p>
        <w:p w14:paraId="66B30BFA" w14:textId="0E353E7D" w:rsidR="00960D6B" w:rsidRDefault="00960D6B">
          <w:pPr>
            <w:pStyle w:val="TOC1"/>
            <w:tabs>
              <w:tab w:val="right" w:leader="dot" w:pos="9016"/>
            </w:tabs>
            <w:rPr>
              <w:rFonts w:asciiTheme="minorHAnsi" w:eastAsiaTheme="minorEastAsia" w:hAnsiTheme="minorHAnsi"/>
              <w:b w:val="0"/>
              <w:bCs w:val="0"/>
              <w:i w:val="0"/>
              <w:iCs w:val="0"/>
              <w:noProof/>
              <w:lang w:eastAsia="en-GB"/>
            </w:rPr>
          </w:pPr>
          <w:hyperlink w:anchor="_Toc214051964" w:history="1">
            <w:r w:rsidRPr="00184A72">
              <w:rPr>
                <w:rStyle w:val="Hyperlink"/>
                <w:noProof/>
              </w:rPr>
              <w:t>Key skills required for communication</w:t>
            </w:r>
            <w:r>
              <w:rPr>
                <w:noProof/>
                <w:webHidden/>
              </w:rPr>
              <w:tab/>
            </w:r>
            <w:r>
              <w:rPr>
                <w:noProof/>
                <w:webHidden/>
              </w:rPr>
              <w:fldChar w:fldCharType="begin"/>
            </w:r>
            <w:r>
              <w:rPr>
                <w:noProof/>
                <w:webHidden/>
              </w:rPr>
              <w:instrText xml:space="preserve"> PAGEREF _Toc214051964 \h </w:instrText>
            </w:r>
            <w:r>
              <w:rPr>
                <w:noProof/>
                <w:webHidden/>
              </w:rPr>
            </w:r>
            <w:r>
              <w:rPr>
                <w:noProof/>
                <w:webHidden/>
              </w:rPr>
              <w:fldChar w:fldCharType="separate"/>
            </w:r>
            <w:r>
              <w:rPr>
                <w:noProof/>
                <w:webHidden/>
              </w:rPr>
              <w:t>7</w:t>
            </w:r>
            <w:r>
              <w:rPr>
                <w:noProof/>
                <w:webHidden/>
              </w:rPr>
              <w:fldChar w:fldCharType="end"/>
            </w:r>
          </w:hyperlink>
        </w:p>
        <w:p w14:paraId="7DDF5367" w14:textId="582EAD85" w:rsidR="00960D6B" w:rsidRDefault="00960D6B">
          <w:pPr>
            <w:pStyle w:val="TOC2"/>
            <w:tabs>
              <w:tab w:val="right" w:leader="dot" w:pos="9016"/>
            </w:tabs>
            <w:rPr>
              <w:rFonts w:asciiTheme="minorHAnsi" w:eastAsiaTheme="minorEastAsia" w:hAnsiTheme="minorHAnsi"/>
              <w:b w:val="0"/>
              <w:bCs w:val="0"/>
              <w:noProof/>
              <w:sz w:val="24"/>
              <w:szCs w:val="24"/>
              <w:lang w:eastAsia="en-GB"/>
            </w:rPr>
          </w:pPr>
          <w:hyperlink w:anchor="_Toc214051965" w:history="1">
            <w:r w:rsidRPr="00184A72">
              <w:rPr>
                <w:rStyle w:val="Hyperlink"/>
                <w:noProof/>
              </w:rPr>
              <w:t>Managerial and Communication Competencies</w:t>
            </w:r>
            <w:r>
              <w:rPr>
                <w:noProof/>
                <w:webHidden/>
              </w:rPr>
              <w:tab/>
            </w:r>
            <w:r>
              <w:rPr>
                <w:noProof/>
                <w:webHidden/>
              </w:rPr>
              <w:fldChar w:fldCharType="begin"/>
            </w:r>
            <w:r>
              <w:rPr>
                <w:noProof/>
                <w:webHidden/>
              </w:rPr>
              <w:instrText xml:space="preserve"> PAGEREF _Toc214051965 \h </w:instrText>
            </w:r>
            <w:r>
              <w:rPr>
                <w:noProof/>
                <w:webHidden/>
              </w:rPr>
            </w:r>
            <w:r>
              <w:rPr>
                <w:noProof/>
                <w:webHidden/>
              </w:rPr>
              <w:fldChar w:fldCharType="separate"/>
            </w:r>
            <w:r>
              <w:rPr>
                <w:noProof/>
                <w:webHidden/>
              </w:rPr>
              <w:t>7</w:t>
            </w:r>
            <w:r>
              <w:rPr>
                <w:noProof/>
                <w:webHidden/>
              </w:rPr>
              <w:fldChar w:fldCharType="end"/>
            </w:r>
          </w:hyperlink>
        </w:p>
        <w:p w14:paraId="7B8F9199" w14:textId="32CB4147" w:rsidR="00960D6B" w:rsidRDefault="00960D6B">
          <w:pPr>
            <w:pStyle w:val="TOC2"/>
            <w:tabs>
              <w:tab w:val="right" w:leader="dot" w:pos="9016"/>
            </w:tabs>
            <w:rPr>
              <w:rFonts w:asciiTheme="minorHAnsi" w:eastAsiaTheme="minorEastAsia" w:hAnsiTheme="minorHAnsi"/>
              <w:b w:val="0"/>
              <w:bCs w:val="0"/>
              <w:noProof/>
              <w:sz w:val="24"/>
              <w:szCs w:val="24"/>
              <w:lang w:eastAsia="en-GB"/>
            </w:rPr>
          </w:pPr>
          <w:hyperlink w:anchor="_Toc214051966" w:history="1">
            <w:r w:rsidRPr="00184A72">
              <w:rPr>
                <w:rStyle w:val="Hyperlink"/>
                <w:noProof/>
              </w:rPr>
              <w:t>Relationship building using Guanxi and Mianzi</w:t>
            </w:r>
            <w:r>
              <w:rPr>
                <w:noProof/>
                <w:webHidden/>
              </w:rPr>
              <w:tab/>
            </w:r>
            <w:r>
              <w:rPr>
                <w:noProof/>
                <w:webHidden/>
              </w:rPr>
              <w:fldChar w:fldCharType="begin"/>
            </w:r>
            <w:r>
              <w:rPr>
                <w:noProof/>
                <w:webHidden/>
              </w:rPr>
              <w:instrText xml:space="preserve"> PAGEREF _Toc214051966 \h </w:instrText>
            </w:r>
            <w:r>
              <w:rPr>
                <w:noProof/>
                <w:webHidden/>
              </w:rPr>
            </w:r>
            <w:r>
              <w:rPr>
                <w:noProof/>
                <w:webHidden/>
              </w:rPr>
              <w:fldChar w:fldCharType="separate"/>
            </w:r>
            <w:r>
              <w:rPr>
                <w:noProof/>
                <w:webHidden/>
              </w:rPr>
              <w:t>7</w:t>
            </w:r>
            <w:r>
              <w:rPr>
                <w:noProof/>
                <w:webHidden/>
              </w:rPr>
              <w:fldChar w:fldCharType="end"/>
            </w:r>
          </w:hyperlink>
        </w:p>
        <w:p w14:paraId="4DD18C19" w14:textId="1F3CCEF1" w:rsidR="00960D6B" w:rsidRDefault="00960D6B">
          <w:pPr>
            <w:pStyle w:val="TOC2"/>
            <w:tabs>
              <w:tab w:val="right" w:leader="dot" w:pos="9016"/>
            </w:tabs>
            <w:rPr>
              <w:rFonts w:asciiTheme="minorHAnsi" w:eastAsiaTheme="minorEastAsia" w:hAnsiTheme="minorHAnsi"/>
              <w:b w:val="0"/>
              <w:bCs w:val="0"/>
              <w:noProof/>
              <w:sz w:val="24"/>
              <w:szCs w:val="24"/>
              <w:lang w:eastAsia="en-GB"/>
            </w:rPr>
          </w:pPr>
          <w:hyperlink w:anchor="_Toc214051967" w:history="1">
            <w:r w:rsidRPr="00184A72">
              <w:rPr>
                <w:rStyle w:val="Hyperlink"/>
                <w:noProof/>
              </w:rPr>
              <w:t>Business communication procedures</w:t>
            </w:r>
            <w:r>
              <w:rPr>
                <w:noProof/>
                <w:webHidden/>
              </w:rPr>
              <w:tab/>
            </w:r>
            <w:r>
              <w:rPr>
                <w:noProof/>
                <w:webHidden/>
              </w:rPr>
              <w:fldChar w:fldCharType="begin"/>
            </w:r>
            <w:r>
              <w:rPr>
                <w:noProof/>
                <w:webHidden/>
              </w:rPr>
              <w:instrText xml:space="preserve"> PAGEREF _Toc214051967 \h </w:instrText>
            </w:r>
            <w:r>
              <w:rPr>
                <w:noProof/>
                <w:webHidden/>
              </w:rPr>
            </w:r>
            <w:r>
              <w:rPr>
                <w:noProof/>
                <w:webHidden/>
              </w:rPr>
              <w:fldChar w:fldCharType="separate"/>
            </w:r>
            <w:r>
              <w:rPr>
                <w:noProof/>
                <w:webHidden/>
              </w:rPr>
              <w:t>8</w:t>
            </w:r>
            <w:r>
              <w:rPr>
                <w:noProof/>
                <w:webHidden/>
              </w:rPr>
              <w:fldChar w:fldCharType="end"/>
            </w:r>
          </w:hyperlink>
        </w:p>
        <w:p w14:paraId="7AF87C1C" w14:textId="21D009C8" w:rsidR="00960D6B" w:rsidRDefault="00960D6B">
          <w:pPr>
            <w:pStyle w:val="TOC1"/>
            <w:tabs>
              <w:tab w:val="right" w:leader="dot" w:pos="9016"/>
            </w:tabs>
            <w:rPr>
              <w:rFonts w:asciiTheme="minorHAnsi" w:eastAsiaTheme="minorEastAsia" w:hAnsiTheme="minorHAnsi"/>
              <w:b w:val="0"/>
              <w:bCs w:val="0"/>
              <w:i w:val="0"/>
              <w:iCs w:val="0"/>
              <w:noProof/>
              <w:lang w:eastAsia="en-GB"/>
            </w:rPr>
          </w:pPr>
          <w:hyperlink w:anchor="_Toc214051968" w:history="1">
            <w:r w:rsidRPr="00184A72">
              <w:rPr>
                <w:rStyle w:val="Hyperlink"/>
                <w:noProof/>
              </w:rPr>
              <w:t>Impact of communication failure and reasons for failures</w:t>
            </w:r>
            <w:r>
              <w:rPr>
                <w:noProof/>
                <w:webHidden/>
              </w:rPr>
              <w:tab/>
            </w:r>
            <w:r>
              <w:rPr>
                <w:noProof/>
                <w:webHidden/>
              </w:rPr>
              <w:fldChar w:fldCharType="begin"/>
            </w:r>
            <w:r>
              <w:rPr>
                <w:noProof/>
                <w:webHidden/>
              </w:rPr>
              <w:instrText xml:space="preserve"> PAGEREF _Toc214051968 \h </w:instrText>
            </w:r>
            <w:r>
              <w:rPr>
                <w:noProof/>
                <w:webHidden/>
              </w:rPr>
            </w:r>
            <w:r>
              <w:rPr>
                <w:noProof/>
                <w:webHidden/>
              </w:rPr>
              <w:fldChar w:fldCharType="separate"/>
            </w:r>
            <w:r>
              <w:rPr>
                <w:noProof/>
                <w:webHidden/>
              </w:rPr>
              <w:t>8</w:t>
            </w:r>
            <w:r>
              <w:rPr>
                <w:noProof/>
                <w:webHidden/>
              </w:rPr>
              <w:fldChar w:fldCharType="end"/>
            </w:r>
          </w:hyperlink>
        </w:p>
        <w:p w14:paraId="29BE46FE" w14:textId="2DEC7002" w:rsidR="00960D6B" w:rsidRDefault="00960D6B">
          <w:pPr>
            <w:pStyle w:val="TOC1"/>
            <w:tabs>
              <w:tab w:val="right" w:leader="dot" w:pos="9016"/>
            </w:tabs>
            <w:rPr>
              <w:rFonts w:asciiTheme="minorHAnsi" w:eastAsiaTheme="minorEastAsia" w:hAnsiTheme="minorHAnsi"/>
              <w:b w:val="0"/>
              <w:bCs w:val="0"/>
              <w:i w:val="0"/>
              <w:iCs w:val="0"/>
              <w:noProof/>
              <w:lang w:eastAsia="en-GB"/>
            </w:rPr>
          </w:pPr>
          <w:hyperlink w:anchor="_Toc214051969" w:history="1">
            <w:r w:rsidRPr="00184A72">
              <w:rPr>
                <w:rStyle w:val="Hyperlink"/>
                <w:noProof/>
              </w:rPr>
              <w:t>Conclusion</w:t>
            </w:r>
            <w:r>
              <w:rPr>
                <w:noProof/>
                <w:webHidden/>
              </w:rPr>
              <w:tab/>
            </w:r>
            <w:r>
              <w:rPr>
                <w:noProof/>
                <w:webHidden/>
              </w:rPr>
              <w:fldChar w:fldCharType="begin"/>
            </w:r>
            <w:r>
              <w:rPr>
                <w:noProof/>
                <w:webHidden/>
              </w:rPr>
              <w:instrText xml:space="preserve"> PAGEREF _Toc214051969 \h </w:instrText>
            </w:r>
            <w:r>
              <w:rPr>
                <w:noProof/>
                <w:webHidden/>
              </w:rPr>
            </w:r>
            <w:r>
              <w:rPr>
                <w:noProof/>
                <w:webHidden/>
              </w:rPr>
              <w:fldChar w:fldCharType="separate"/>
            </w:r>
            <w:r>
              <w:rPr>
                <w:noProof/>
                <w:webHidden/>
              </w:rPr>
              <w:t>9</w:t>
            </w:r>
            <w:r>
              <w:rPr>
                <w:noProof/>
                <w:webHidden/>
              </w:rPr>
              <w:fldChar w:fldCharType="end"/>
            </w:r>
          </w:hyperlink>
        </w:p>
        <w:p w14:paraId="03B64BAE" w14:textId="69361FC5" w:rsidR="00960D6B" w:rsidRDefault="00960D6B">
          <w:pPr>
            <w:pStyle w:val="TOC1"/>
            <w:tabs>
              <w:tab w:val="right" w:leader="dot" w:pos="9016"/>
            </w:tabs>
            <w:rPr>
              <w:rFonts w:asciiTheme="minorHAnsi" w:eastAsiaTheme="minorEastAsia" w:hAnsiTheme="minorHAnsi"/>
              <w:b w:val="0"/>
              <w:bCs w:val="0"/>
              <w:i w:val="0"/>
              <w:iCs w:val="0"/>
              <w:noProof/>
              <w:lang w:eastAsia="en-GB"/>
            </w:rPr>
          </w:pPr>
          <w:hyperlink w:anchor="_Toc214051970" w:history="1">
            <w:r w:rsidRPr="00184A72">
              <w:rPr>
                <w:rStyle w:val="Hyperlink"/>
                <w:noProof/>
              </w:rPr>
              <w:t>Recommendations</w:t>
            </w:r>
            <w:r>
              <w:rPr>
                <w:noProof/>
                <w:webHidden/>
              </w:rPr>
              <w:tab/>
            </w:r>
            <w:r>
              <w:rPr>
                <w:noProof/>
                <w:webHidden/>
              </w:rPr>
              <w:fldChar w:fldCharType="begin"/>
            </w:r>
            <w:r>
              <w:rPr>
                <w:noProof/>
                <w:webHidden/>
              </w:rPr>
              <w:instrText xml:space="preserve"> PAGEREF _Toc214051970 \h </w:instrText>
            </w:r>
            <w:r>
              <w:rPr>
                <w:noProof/>
                <w:webHidden/>
              </w:rPr>
            </w:r>
            <w:r>
              <w:rPr>
                <w:noProof/>
                <w:webHidden/>
              </w:rPr>
              <w:fldChar w:fldCharType="separate"/>
            </w:r>
            <w:r>
              <w:rPr>
                <w:noProof/>
                <w:webHidden/>
              </w:rPr>
              <w:t>9</w:t>
            </w:r>
            <w:r>
              <w:rPr>
                <w:noProof/>
                <w:webHidden/>
              </w:rPr>
              <w:fldChar w:fldCharType="end"/>
            </w:r>
          </w:hyperlink>
        </w:p>
        <w:p w14:paraId="0381F7AE" w14:textId="747D21CC" w:rsidR="00960D6B" w:rsidRDefault="00960D6B">
          <w:pPr>
            <w:pStyle w:val="TOC1"/>
            <w:tabs>
              <w:tab w:val="right" w:leader="dot" w:pos="9016"/>
            </w:tabs>
            <w:rPr>
              <w:rFonts w:asciiTheme="minorHAnsi" w:eastAsiaTheme="minorEastAsia" w:hAnsiTheme="minorHAnsi"/>
              <w:b w:val="0"/>
              <w:bCs w:val="0"/>
              <w:i w:val="0"/>
              <w:iCs w:val="0"/>
              <w:noProof/>
              <w:lang w:eastAsia="en-GB"/>
            </w:rPr>
          </w:pPr>
          <w:hyperlink w:anchor="_Toc214051971" w:history="1">
            <w:r w:rsidRPr="00184A72">
              <w:rPr>
                <w:rStyle w:val="Hyperlink"/>
                <w:noProof/>
              </w:rPr>
              <w:t>References</w:t>
            </w:r>
            <w:r>
              <w:rPr>
                <w:noProof/>
                <w:webHidden/>
              </w:rPr>
              <w:tab/>
            </w:r>
            <w:r>
              <w:rPr>
                <w:noProof/>
                <w:webHidden/>
              </w:rPr>
              <w:fldChar w:fldCharType="begin"/>
            </w:r>
            <w:r>
              <w:rPr>
                <w:noProof/>
                <w:webHidden/>
              </w:rPr>
              <w:instrText xml:space="preserve"> PAGEREF _Toc214051971 \h </w:instrText>
            </w:r>
            <w:r>
              <w:rPr>
                <w:noProof/>
                <w:webHidden/>
              </w:rPr>
            </w:r>
            <w:r>
              <w:rPr>
                <w:noProof/>
                <w:webHidden/>
              </w:rPr>
              <w:fldChar w:fldCharType="separate"/>
            </w:r>
            <w:r>
              <w:rPr>
                <w:noProof/>
                <w:webHidden/>
              </w:rPr>
              <w:t>11</w:t>
            </w:r>
            <w:r>
              <w:rPr>
                <w:noProof/>
                <w:webHidden/>
              </w:rPr>
              <w:fldChar w:fldCharType="end"/>
            </w:r>
          </w:hyperlink>
        </w:p>
        <w:p w14:paraId="296AB99C" w14:textId="2C077ACB" w:rsidR="009A63D6" w:rsidRDefault="009A63D6">
          <w:r>
            <w:rPr>
              <w:b/>
              <w:bCs/>
              <w:noProof/>
            </w:rPr>
            <w:fldChar w:fldCharType="end"/>
          </w:r>
        </w:p>
      </w:sdtContent>
    </w:sdt>
    <w:p w14:paraId="3D26F2A7" w14:textId="77777777" w:rsidR="00061644" w:rsidRDefault="00061644" w:rsidP="00061644"/>
    <w:p w14:paraId="1A37CA5C" w14:textId="77777777" w:rsidR="00061644" w:rsidRDefault="00061644" w:rsidP="00061644"/>
    <w:p w14:paraId="695AEF28" w14:textId="77777777" w:rsidR="00061644" w:rsidRDefault="00061644" w:rsidP="00061644"/>
    <w:p w14:paraId="6095B329" w14:textId="77777777" w:rsidR="00061644" w:rsidRDefault="00061644" w:rsidP="00061644"/>
    <w:p w14:paraId="6A071FBB" w14:textId="77777777" w:rsidR="00061644" w:rsidRDefault="00061644" w:rsidP="00061644"/>
    <w:p w14:paraId="2E594218" w14:textId="77777777" w:rsidR="00061644" w:rsidRDefault="00061644" w:rsidP="00061644"/>
    <w:p w14:paraId="3149618B" w14:textId="77777777" w:rsidR="00061644" w:rsidRDefault="00061644" w:rsidP="00061644"/>
    <w:p w14:paraId="672FEEA1" w14:textId="77777777" w:rsidR="00061644" w:rsidRDefault="00061644" w:rsidP="00061644"/>
    <w:p w14:paraId="34E28E3A" w14:textId="77777777" w:rsidR="00061644" w:rsidRDefault="00061644" w:rsidP="00061644"/>
    <w:p w14:paraId="72770495" w14:textId="77777777" w:rsidR="00061644" w:rsidRDefault="00061644" w:rsidP="00061644"/>
    <w:p w14:paraId="5AF7CD33" w14:textId="77777777" w:rsidR="00061644" w:rsidRDefault="00061644" w:rsidP="00061644"/>
    <w:p w14:paraId="6F880E24" w14:textId="77777777" w:rsidR="00061644" w:rsidRDefault="00061644" w:rsidP="00061644"/>
    <w:p w14:paraId="51937B81" w14:textId="77777777" w:rsidR="00061644" w:rsidRDefault="00061644" w:rsidP="00061644"/>
    <w:p w14:paraId="6A7C55D7" w14:textId="43B831C9" w:rsidR="00061644" w:rsidRDefault="00061644" w:rsidP="00061644"/>
    <w:p w14:paraId="3EF616C3" w14:textId="77777777" w:rsidR="00061644" w:rsidRDefault="00061644" w:rsidP="00061644"/>
    <w:p w14:paraId="01D401C6" w14:textId="77777777" w:rsidR="00061644" w:rsidRDefault="00061644" w:rsidP="00061644"/>
    <w:p w14:paraId="3D54AE9E" w14:textId="77777777" w:rsidR="00061644" w:rsidRDefault="00061644" w:rsidP="00061644"/>
    <w:p w14:paraId="74BBCB40" w14:textId="77777777" w:rsidR="00061644" w:rsidRDefault="00061644" w:rsidP="00061644"/>
    <w:p w14:paraId="63713DA6" w14:textId="77777777" w:rsidR="00061644" w:rsidRDefault="00061644" w:rsidP="00061644"/>
    <w:p w14:paraId="0A56FC9F" w14:textId="77777777" w:rsidR="00061644" w:rsidRDefault="00061644" w:rsidP="00061644"/>
    <w:p w14:paraId="46262824" w14:textId="77777777" w:rsidR="00061644" w:rsidRDefault="00061644" w:rsidP="00061644"/>
    <w:p w14:paraId="40DED8C0" w14:textId="77777777" w:rsidR="00061644" w:rsidRDefault="00061644" w:rsidP="00061644"/>
    <w:p w14:paraId="402E1844" w14:textId="77777777" w:rsidR="00061644" w:rsidRDefault="00061644" w:rsidP="00061644"/>
    <w:p w14:paraId="4365AC5D" w14:textId="77777777" w:rsidR="00061644" w:rsidRDefault="00061644" w:rsidP="00061644"/>
    <w:p w14:paraId="2E924673" w14:textId="77777777" w:rsidR="00061644" w:rsidRDefault="00061644" w:rsidP="00061644"/>
    <w:p w14:paraId="689B5188" w14:textId="4ADB063E" w:rsidR="00061644" w:rsidRDefault="00061644" w:rsidP="009A63D6">
      <w:pPr>
        <w:pStyle w:val="Heading1"/>
      </w:pPr>
      <w:bookmarkStart w:id="1" w:name="_Toc214051958"/>
      <w:r>
        <w:lastRenderedPageBreak/>
        <w:t>Introduction</w:t>
      </w:r>
      <w:bookmarkEnd w:id="1"/>
    </w:p>
    <w:p w14:paraId="33F63F6C" w14:textId="53A22506" w:rsidR="00061644" w:rsidRDefault="00061644" w:rsidP="00061644">
      <w:r>
        <w:t>This report has been prepared by Beyond Management, acting as the commissioned business advisory firm for LureLondon a UK based clothing retailer, seeking to expand into China and tap into new markets to expand their presence. The purpose of this report, Beyond Management aims to give detailed breakdown on how LureLondon can Effectively Navigate in these different international cultures and apply effective intercultural communication theories for a long-term sustainable expansion and growth.</w:t>
      </w:r>
      <w:r w:rsidR="00081B6C">
        <w:t xml:space="preserve"> </w:t>
      </w:r>
      <w:r>
        <w:t xml:space="preserve">Which are Drawned upon and based on fundamental frameworks such as Halls high low context, Trompenaars’s 7 dimensions to culture, how to build trust. And how LureLondon can take advantage of Guanxi which is a prevalent work culture in China </w:t>
      </w:r>
    </w:p>
    <w:p w14:paraId="08EBE2F0" w14:textId="77777777" w:rsidR="00061644" w:rsidRDefault="00061644" w:rsidP="00061644"/>
    <w:p w14:paraId="3882773C" w14:textId="740167AF" w:rsidR="00061644" w:rsidRDefault="00061644" w:rsidP="00061644">
      <w:r>
        <w:t xml:space="preserve"> </w:t>
      </w:r>
      <w:r w:rsidRPr="00081B6C">
        <w:rPr>
          <w:b/>
          <w:bCs/>
        </w:rPr>
        <w:t>Understanding International Business Communicatio</w:t>
      </w:r>
      <w:r w:rsidR="00081B6C" w:rsidRPr="00081B6C">
        <w:rPr>
          <w:b/>
          <w:bCs/>
        </w:rPr>
        <w:t>n</w:t>
      </w:r>
      <w:r w:rsidR="00081B6C">
        <w:t xml:space="preserve">. </w:t>
      </w:r>
      <w:r>
        <w:t xml:space="preserve">International business communication necessitates the requirement of exchange of information between employees working and businesses operating in a global sphere or internationally, where cultural differences play a significant role in influencing communication practices. It comprises the understanding of how cultural differences impact positively or negatively. Negotiating patterns, decision making processes and business etiquettes, which are critical for cross cultural collaboration. Acknowledging cultural sensitivity and adapting to these differences is important competency for enhancing and fostering sustainable and successful global partnerships. (Oland, 2024) LureLondon is advised to effectively recognise culture sensitivity in China and adapt to the differences for establishing successful communication strategies . </w:t>
      </w:r>
    </w:p>
    <w:p w14:paraId="00250C32" w14:textId="77777777" w:rsidR="00061644" w:rsidRDefault="00061644" w:rsidP="00061644">
      <w:r>
        <w:t xml:space="preserve"> </w:t>
      </w:r>
    </w:p>
    <w:p w14:paraId="0188E3D1" w14:textId="4E9C7A35" w:rsidR="00061644" w:rsidRDefault="00061644" w:rsidP="00061644">
      <w:r>
        <w:t xml:space="preserve"> Effective communication necessitates the need for clarity and contextual awareness. According to Aririguzoh (2022) the primary risk in cross-cultural communication is distortion, which in turn leads to misunderstanding or misinterpretation of the information conveyed. For western organisations expanding towards the east, such as LureLondon, communication competencies are achieved when the message sent suits the receiver’s cultural expectations and interpret the meaning clearly despite the cultural differences. LureLondon is expected to adapt to the high context culture prevalent in China (Chandler, Munday, 2020). A communication method which facilitates for a clear transfer of information and is interpreted correctly on both the ends. This understanding is essential to ensure growth and sustainability in international business, as failures in such ventures have been linked to a lack of intercultural skills, ineffective global communication, and inappropriate business etiquette during negotiations. Developing intercultural communication sensitivity and appropriate conduct is therefore critical for businesses operating across borders. (Washington, Okoro &amp; Thomas, 2012)</w:t>
      </w:r>
    </w:p>
    <w:p w14:paraId="10FFA3B5" w14:textId="5CE3E93C" w:rsidR="00061644" w:rsidRDefault="00061644" w:rsidP="00061644">
      <w:r>
        <w:t xml:space="preserve"> </w:t>
      </w:r>
    </w:p>
    <w:p w14:paraId="681EEE6B" w14:textId="724BC49C" w:rsidR="00061644" w:rsidRDefault="00061644" w:rsidP="009A63D6">
      <w:pPr>
        <w:pStyle w:val="Heading1"/>
      </w:pPr>
      <w:bookmarkStart w:id="2" w:name="_Toc214051959"/>
      <w:r>
        <w:t>Intercultural theories and frameworks</w:t>
      </w:r>
      <w:bookmarkEnd w:id="2"/>
    </w:p>
    <w:p w14:paraId="69EB64DA" w14:textId="44358562" w:rsidR="00061644" w:rsidRDefault="00061644" w:rsidP="00061644">
      <w:r>
        <w:t xml:space="preserve">For successfully expansion to China, LureLondon needs to understand and make use of key intercultural communication theories, which explain how culture impacts perception, interaction, and relationship building. These key theories are aimed to provide LureLondon, guidance for interpreting Chinese communication styles, managing relations, and crafting culturally acceptable and appropriate marketing messages. </w:t>
      </w:r>
    </w:p>
    <w:p w14:paraId="0688E57A" w14:textId="77777777" w:rsidR="00061644" w:rsidRDefault="00061644" w:rsidP="009A63D6">
      <w:pPr>
        <w:pStyle w:val="Heading2"/>
      </w:pPr>
      <w:bookmarkStart w:id="3" w:name="_Toc214051960"/>
      <w:r>
        <w:t>Hall’s High and Low Context Cultures</w:t>
      </w:r>
      <w:bookmarkEnd w:id="3"/>
    </w:p>
    <w:p w14:paraId="4F4BC54C" w14:textId="43E2D0A8" w:rsidR="00061644" w:rsidRDefault="00061644" w:rsidP="00061644">
      <w:r>
        <w:t xml:space="preserve"> Hall’s high and low context cultural theory still remains relevant  and one of the most informed model for understanding cultures and cross cultural communication. The theory </w:t>
      </w:r>
      <w:r>
        <w:lastRenderedPageBreak/>
        <w:t xml:space="preserve">differentiates cultures based on high context and low context. “A high-context (HC) communication or message is one in which most of the information is either in the physical context or internalized in the person, while very little is in the coded, explicit, transmitted part of the message. A low-context (LC) communication is just the opposite” (Edward T. Hall, 1976, p. 91). UK is considered to be part of the low context culture, where communication is direct and expressed largely through words. Whereas China is consider be part of the high culture context where communication has </w:t>
      </w:r>
      <w:r w:rsidR="00E77674">
        <w:t>non-verbal</w:t>
      </w:r>
      <w:r>
        <w:t xml:space="preserve"> cues, silence, tone, relationships, and shared understanding to convey a message. (Broeder, 2021)</w:t>
      </w:r>
      <w:r w:rsidR="00081B6C">
        <w:t xml:space="preserve"> </w:t>
      </w:r>
      <w:r>
        <w:t>This implicates that for LureLondon to successfully establish a understanding of the message it’s executives need to pay close attention to the non-verbal cues. Pushing for an immediate contractual agreement may result in failure of establishing a relationship, understanding the non-verbal cues and building trust is very crucial.</w:t>
      </w:r>
    </w:p>
    <w:p w14:paraId="28DCE0CF" w14:textId="77777777" w:rsidR="00061644" w:rsidRDefault="00061644" w:rsidP="00061644">
      <w:r>
        <w:t xml:space="preserve"> </w:t>
      </w:r>
    </w:p>
    <w:p w14:paraId="3CA923C4" w14:textId="77777777" w:rsidR="00061644" w:rsidRDefault="00061644" w:rsidP="009A63D6">
      <w:pPr>
        <w:pStyle w:val="Heading2"/>
      </w:pPr>
      <w:bookmarkStart w:id="4" w:name="_Toc214051961"/>
      <w:r>
        <w:t>Trompenaars’s Seven Dimensions of Culture</w:t>
      </w:r>
      <w:bookmarkEnd w:id="4"/>
      <w:r>
        <w:t xml:space="preserve"> </w:t>
      </w:r>
    </w:p>
    <w:p w14:paraId="5898DD86" w14:textId="0145BC27" w:rsidR="00061644" w:rsidRDefault="00061644" w:rsidP="00061644">
      <w:r>
        <w:t xml:space="preserve"> Trompenaars and Hampden-Turner’s seven cultural dimensions outlines a structured approach to provide the understanding of how cultural values influence business interactions by identifying key areas where culture differs from one another. The seven dimensions help in conceptualizing inter cultural differences that effect the communication, negotiations, and management between cultures. (DRAGUNS, 2007)</w:t>
      </w:r>
    </w:p>
    <w:p w14:paraId="7B773CFC" w14:textId="77777777" w:rsidR="00061644" w:rsidRDefault="00061644" w:rsidP="00061644">
      <w:r>
        <w:t xml:space="preserve"> </w:t>
      </w:r>
    </w:p>
    <w:p w14:paraId="286B918D" w14:textId="445DBCA3" w:rsidR="00061644" w:rsidRDefault="00061644" w:rsidP="00061644">
      <w:r>
        <w:t>Universalism vs Particularism</w:t>
      </w:r>
      <w:r w:rsidR="005D50C6">
        <w:t xml:space="preserve">. </w:t>
      </w:r>
    </w:p>
    <w:p w14:paraId="41BB8765" w14:textId="77777777" w:rsidR="00061644" w:rsidRDefault="00061644" w:rsidP="00061644">
      <w:r>
        <w:t xml:space="preserve"> </w:t>
      </w:r>
    </w:p>
    <w:p w14:paraId="5245F7DF" w14:textId="77777777" w:rsidR="00061644" w:rsidRDefault="00061644" w:rsidP="00061644">
      <w:r>
        <w:t xml:space="preserve">Universalism is often associated with individualistic societies that value autonomy, independence, and ‘I’ consciousness. The individualism in these societies tend to value fairness, and equality widely, which leads to rationalism in behaviour. </w:t>
      </w:r>
    </w:p>
    <w:p w14:paraId="6142F91B" w14:textId="77777777" w:rsidR="00061644" w:rsidRDefault="00061644" w:rsidP="00061644">
      <w:r>
        <w:t>Particularism on the other hand is often associated with collectivist societies that value communal harmony, shared identity, and ‘we’ consciousness. The individuals in these societies value relationships and group participation, which leads to more flexible, favour driven behaviour and are not stringent with rules. (Kim, Lee, 2007)</w:t>
      </w:r>
    </w:p>
    <w:p w14:paraId="615B6B81" w14:textId="77777777" w:rsidR="00061644" w:rsidRDefault="00061644" w:rsidP="00061644">
      <w:r>
        <w:t xml:space="preserve">Universalist nations like the UK prioritise norms and standardised procedures, whereas particularist nations like the China value relationships and flexibility. In practice for LureLondon this may mean that the Chinese partners may expect a trust based relationship or Guanxi to be prioritized over a strict rule driven relationship. This is a fine line which can cause disturbance in the level of trust expectancy in the relationship. </w:t>
      </w:r>
    </w:p>
    <w:p w14:paraId="283A32B9" w14:textId="77777777" w:rsidR="005D50C6" w:rsidRDefault="005D50C6" w:rsidP="00061644"/>
    <w:p w14:paraId="54AA3B89" w14:textId="40219E08" w:rsidR="005D50C6" w:rsidRDefault="005D50C6" w:rsidP="00061644">
      <w:r>
        <w:t xml:space="preserve">From figure 1it is evident that UK is a individualism, specific, neutral, achievement, sequential, internal driven group. Whereas China is communitarian, diffuse, affective, ascription, synchronic, external driven group. </w:t>
      </w:r>
    </w:p>
    <w:p w14:paraId="0B3826E2" w14:textId="77777777" w:rsidR="00061644" w:rsidRDefault="00061644" w:rsidP="00061644">
      <w:r>
        <w:t xml:space="preserve"> </w:t>
      </w:r>
    </w:p>
    <w:p w14:paraId="00AC2E78" w14:textId="0B0E7B63" w:rsidR="00061644" w:rsidRDefault="00061644" w:rsidP="00061644">
      <w:r>
        <w:rPr>
          <w:noProof/>
        </w:rPr>
        <w:lastRenderedPageBreak/>
        <w:drawing>
          <wp:inline distT="0" distB="0" distL="0" distR="0" wp14:anchorId="45A033CC" wp14:editId="01C790D6">
            <wp:extent cx="5731510" cy="2966720"/>
            <wp:effectExtent l="0" t="0" r="0" b="5080"/>
            <wp:docPr id="51281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1875" name="Picture 1"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966720"/>
                    </a:xfrm>
                    <a:prstGeom prst="rect">
                      <a:avLst/>
                    </a:prstGeom>
                  </pic:spPr>
                </pic:pic>
              </a:graphicData>
            </a:graphic>
          </wp:inline>
        </w:drawing>
      </w:r>
    </w:p>
    <w:p w14:paraId="325D5D8A" w14:textId="42DA3459" w:rsidR="005D50C6" w:rsidRDefault="005D50C6" w:rsidP="005D50C6">
      <w:pPr>
        <w:jc w:val="center"/>
      </w:pPr>
      <w:r>
        <w:rPr>
          <w:rFonts w:ascii="Segoe UI" w:hAnsi="Segoe UI" w:cs="Segoe UI"/>
          <w:color w:val="222222"/>
          <w:sz w:val="23"/>
          <w:szCs w:val="23"/>
          <w:shd w:val="clear" w:color="auto" w:fill="FFFFFF"/>
        </w:rPr>
        <w:t>Figure-1 (thtconsulting, 2025)</w:t>
      </w:r>
    </w:p>
    <w:p w14:paraId="77C09B02" w14:textId="77777777" w:rsidR="00061644" w:rsidRDefault="00061644" w:rsidP="009A63D6">
      <w:pPr>
        <w:pStyle w:val="Heading2"/>
      </w:pPr>
      <w:bookmarkStart w:id="5" w:name="_Toc214051962"/>
      <w:r>
        <w:t>Hofstede’s cultural dimensions and long-term orientations</w:t>
      </w:r>
      <w:bookmarkEnd w:id="5"/>
    </w:p>
    <w:p w14:paraId="33079423" w14:textId="77777777" w:rsidR="00061644" w:rsidRDefault="00061644" w:rsidP="00061644">
      <w:r>
        <w:t>The research by Hofstede provides an important perspective on cultural patterns. China is a high power distance country meaning hierarchy and authority are crucial and highly respected, subordinates do not usually  disrespect their superiors. Implicating that LureLondon should respect the high power cultural aspects and let the top officials in China take lead in certain situations. (Sha, 2018)</w:t>
      </w:r>
    </w:p>
    <w:p w14:paraId="44CAD8A8" w14:textId="77777777" w:rsidR="00061644" w:rsidRDefault="00061644" w:rsidP="00061644">
      <w:r>
        <w:t xml:space="preserve"> </w:t>
      </w:r>
    </w:p>
    <w:p w14:paraId="34E68BFC" w14:textId="77777777" w:rsidR="00061644" w:rsidRDefault="00061644" w:rsidP="00061644">
      <w:r>
        <w:t>China demonstrates a low individualism and high collectivism society where loyalty towards the group outweighs personal ambitions of an individual.  This implicates that LureLondon should form its relationships around collective benefits of the parties involved rather than personal growth, for a long term sustainable growth. (Koch, Koch, 2007)</w:t>
      </w:r>
    </w:p>
    <w:p w14:paraId="292BE810" w14:textId="77777777" w:rsidR="00081B6C" w:rsidRDefault="00081B6C" w:rsidP="00061644"/>
    <w:p w14:paraId="38C3C171" w14:textId="6483A3B3" w:rsidR="00061644" w:rsidRDefault="00061644" w:rsidP="00061644">
      <w:r>
        <w:t>Long term orientation is a particularly significant component, which reflects on emphasis of patience and long term success. Chinese businesses often prioritise long term partnerships over short term gains. Implicating that LureLondon is advised to adopt a long term oriented strategy, Which includes investing in local trust with suppliers and building the brand reputation stably rather trying to pursue an immediate market dominance (Fang, Wen &amp; Xu, 2024)</w:t>
      </w:r>
    </w:p>
    <w:p w14:paraId="48E0D568" w14:textId="77777777" w:rsidR="00061644" w:rsidRDefault="00061644" w:rsidP="00061644">
      <w:r>
        <w:t xml:space="preserve"> </w:t>
      </w:r>
    </w:p>
    <w:p w14:paraId="4CBB60F1" w14:textId="79FAF33B" w:rsidR="00061644" w:rsidRDefault="00061644" w:rsidP="009A63D6">
      <w:pPr>
        <w:pStyle w:val="Heading2"/>
      </w:pPr>
      <w:bookmarkStart w:id="6" w:name="_Toc214051963"/>
      <w:r>
        <w:t xml:space="preserve">Guanxi </w:t>
      </w:r>
      <w:r>
        <w:rPr>
          <w:rFonts w:ascii="MS Gothic" w:eastAsia="MS Gothic" w:hAnsi="MS Gothic" w:cs="MS Gothic" w:hint="eastAsia"/>
        </w:rPr>
        <w:t>关系</w:t>
      </w:r>
      <w:r>
        <w:t xml:space="preserve"> and Gift Giving in China</w:t>
      </w:r>
      <w:bookmarkEnd w:id="6"/>
    </w:p>
    <w:p w14:paraId="78B88487" w14:textId="088E860F" w:rsidR="00061644" w:rsidRDefault="00061644" w:rsidP="00061644">
      <w:r>
        <w:t xml:space="preserve">Guanxi in China is a business practice of maintaining a personal relation between two working individuals who are bound to one another by an indirect phycological contract to follow the socially accepted concept of Guanxi, which not only involves maintaining a relationship but a moral and social obligation to showcase your loyalty and support in maintaining the relation. (Kang, Ling &amp; Barclay, 2024) In order for to LureLondon to benefit positively from this concept its representatives need to be aware of the concept Guanxi and participate in the concept, which involves consistent communication, reliability, and maintaining the relationship by participating in social activities. </w:t>
      </w:r>
    </w:p>
    <w:p w14:paraId="59C1238E" w14:textId="77777777" w:rsidR="00061644" w:rsidRDefault="00061644" w:rsidP="00061644">
      <w:r>
        <w:lastRenderedPageBreak/>
        <w:t>Foreign business may sometimes consider gift giving and Guanxi as unethical practice, despite knowing that participation in these activities is beneficial. Gift giving promotes relationship bonds, personal trust, and form loyalty. Which leads way to an ethical cronyism and enhances business success. LureLondon is advised to create a strong insider status within Chinese business networks for the organizational benefit. (Leung, Barnes, 2020)</w:t>
      </w:r>
    </w:p>
    <w:p w14:paraId="548EEA17" w14:textId="0651B8D1" w:rsidR="00061644" w:rsidRDefault="00061644" w:rsidP="00061644">
      <w:r>
        <w:t xml:space="preserve">  </w:t>
      </w:r>
    </w:p>
    <w:p w14:paraId="09B74CC6" w14:textId="77777777" w:rsidR="00061644" w:rsidRDefault="00061644" w:rsidP="005D50C6">
      <w:pPr>
        <w:pStyle w:val="Heading1"/>
      </w:pPr>
      <w:bookmarkStart w:id="7" w:name="_Toc214051964"/>
      <w:r>
        <w:t>Key skills required for communication</w:t>
      </w:r>
      <w:bookmarkEnd w:id="7"/>
    </w:p>
    <w:p w14:paraId="5809084B" w14:textId="77777777" w:rsidR="00061644" w:rsidRDefault="00061644" w:rsidP="00061644">
      <w:r>
        <w:t xml:space="preserve"> </w:t>
      </w:r>
    </w:p>
    <w:p w14:paraId="6D900035" w14:textId="77777777" w:rsidR="00061644" w:rsidRDefault="00061644" w:rsidP="00061644">
      <w:r>
        <w:t>In order to establish a successful cross cultural communication in China LureLondon requires to translate the cultural understanding from above frameworks into tangible interpersonal communication skills. The cultural frameworks influencing Chinese business practices have now been identified, the next steps would be is to develop competencies that will enable representatives of LureLondon to apply this knowledge effectively in negotiations, supplier meetings and maintaining interpersonal relationships.</w:t>
      </w:r>
    </w:p>
    <w:p w14:paraId="60C14795" w14:textId="1407DF0B" w:rsidR="00061644" w:rsidRDefault="00061644" w:rsidP="00061644">
      <w:r>
        <w:t xml:space="preserve"> </w:t>
      </w:r>
    </w:p>
    <w:p w14:paraId="51F87215" w14:textId="7D9B45C3" w:rsidR="00061644" w:rsidRDefault="00061644" w:rsidP="00081B6C">
      <w:pPr>
        <w:pStyle w:val="Heading2"/>
      </w:pPr>
      <w:bookmarkStart w:id="8" w:name="_Toc214051965"/>
      <w:r>
        <w:t>Managerial and Communication Competenc</w:t>
      </w:r>
      <w:r w:rsidR="002752B6">
        <w:t>ies</w:t>
      </w:r>
      <w:bookmarkEnd w:id="8"/>
    </w:p>
    <w:p w14:paraId="433D803F" w14:textId="77777777" w:rsidR="00061644" w:rsidRDefault="00061644" w:rsidP="00061644">
      <w:r>
        <w:t xml:space="preserve">Communication skills, Including emotional intelligence, are essential cornerstones for effective managerial skills. These competencies facilitate for a better interaction and coordination within teams, which are crucial in the Chinese business context where relational harmony is valued. Middle managers in China, require competencies such as team building, communication, coordination, and continual learning which are similar to western managers seeking to succeed in similar roles. (Xuejun Qiao, Wang, 2009)  But the emphasis on and the need for interpersonal relationship building is crucial to succeed in China. </w:t>
      </w:r>
    </w:p>
    <w:p w14:paraId="296DCAF4" w14:textId="77777777" w:rsidR="00061644" w:rsidRDefault="00061644" w:rsidP="00061644">
      <w:r>
        <w:t xml:space="preserve"> </w:t>
      </w:r>
    </w:p>
    <w:p w14:paraId="740FB2DA" w14:textId="77777777" w:rsidR="00061644" w:rsidRDefault="00061644" w:rsidP="00061644">
      <w:r>
        <w:t xml:space="preserve">There is a significant play of emotional intelligence in managerial effectiveness, through components such as self-awareness, self-regulation, social skills and empathy. These traits allow managers to handle emotionally charged situations which are prevalent in China, including negotiations without disturbing the element of trust. (Saddiqui et al., 2018) For LureLondon, this implicates that developing these competencies will allow representatives to remain calm, promote active listening and understand silent cues. Allowing for a long term relationship building. </w:t>
      </w:r>
    </w:p>
    <w:p w14:paraId="194D4896" w14:textId="77777777" w:rsidR="00061644" w:rsidRDefault="00061644" w:rsidP="00061644">
      <w:r>
        <w:t xml:space="preserve"> </w:t>
      </w:r>
    </w:p>
    <w:p w14:paraId="44E671D7" w14:textId="77777777" w:rsidR="00061644" w:rsidRDefault="00061644" w:rsidP="009A63D6">
      <w:pPr>
        <w:pStyle w:val="Heading2"/>
      </w:pPr>
      <w:bookmarkStart w:id="9" w:name="_Toc214051966"/>
      <w:r>
        <w:t>Relationship building using Guanxi and Mianzi</w:t>
      </w:r>
      <w:bookmarkEnd w:id="9"/>
    </w:p>
    <w:p w14:paraId="57AA2CA8" w14:textId="77777777" w:rsidR="00061644" w:rsidRDefault="00061644" w:rsidP="00061644">
      <w:r>
        <w:t xml:space="preserve">Maintaining Mianzi, or ‘face’, is a key relational skill in the Chinese culture, which has deep influence on interpersonal relations and social behaviour. Mianzi is the representation of an individual’s social standing, dignity and reputation, it is crucial in shaping behaviour within various circumstances, including organisational and social settings. The concept relies on two forms of Mianzi, which are proactive Mianzi consciousness, involving efforts on how to enhance the individuals social image, and defensive Mianzi consciousness, which involves protecting one's existing social image. Both the forms influence how individuals manage their social relationships and present themselves. (Zhou, Zhang, 2024) Maintaining Mianzi for LureLondon is an important relational tool to preserve dignity and enhancing its image. </w:t>
      </w:r>
    </w:p>
    <w:p w14:paraId="368003EC" w14:textId="77777777" w:rsidR="00061644" w:rsidRDefault="00061644" w:rsidP="00061644">
      <w:r>
        <w:t xml:space="preserve"> </w:t>
      </w:r>
    </w:p>
    <w:p w14:paraId="302A26EC" w14:textId="53639E27" w:rsidR="00061644" w:rsidRDefault="00061644" w:rsidP="00061644">
      <w:r>
        <w:t xml:space="preserve">Guangxi in practice for business partnerships between China and the West, guanxi acts as a Bridge between people from different cultures. Individuals from inside and outside of Guanxi </w:t>
      </w:r>
      <w:r>
        <w:lastRenderedPageBreak/>
        <w:t xml:space="preserve">interact with one another, creating Links. These links help foreign businesses get around China's bureaucracy and hierarchical structures by maintaining personal relationships. This shows guanxi not only as a closed community culture but also as a bridge facilitating international business. (Gao, Knight &amp; Ballantyne, 2012) Guanxi can now be understood as it is the corner stone for facilitating long term interpersonal relationships between executives of LureLondon and local suppliers.  </w:t>
      </w:r>
    </w:p>
    <w:p w14:paraId="5C240A25" w14:textId="77777777" w:rsidR="00061644" w:rsidRDefault="00061644" w:rsidP="009A63D6">
      <w:pPr>
        <w:pStyle w:val="Heading2"/>
      </w:pPr>
      <w:bookmarkStart w:id="10" w:name="_Toc214051967"/>
      <w:r>
        <w:t>Business communication procedures</w:t>
      </w:r>
      <w:bookmarkEnd w:id="10"/>
    </w:p>
    <w:p w14:paraId="6DA6022F" w14:textId="77777777" w:rsidR="00061644" w:rsidRDefault="00061644" w:rsidP="00061644">
      <w:r>
        <w:t xml:space="preserve">The Chinese culture is characterised by high power distance, meaning a strong acceptance of unequal distribution of power within societies and organisations. This acceptance in turn influences communication within workplace, interactions with superiors especially, high power distance belief tend to have ineffective communication due to the fear of authority. (Dai et al., 2022) This implicates that LureLondon's representatives address senior officials with formal greetings, Use respectful titles, and wait for signs before presenting their own point of view. </w:t>
      </w:r>
    </w:p>
    <w:p w14:paraId="14AEAFA0" w14:textId="77777777" w:rsidR="00061644" w:rsidRDefault="00061644" w:rsidP="00061644">
      <w:r>
        <w:t xml:space="preserve"> </w:t>
      </w:r>
    </w:p>
    <w:p w14:paraId="0C944BD8" w14:textId="77777777" w:rsidR="00061644" w:rsidRDefault="00061644" w:rsidP="00061644">
      <w:r>
        <w:t xml:space="preserve">Furthermore, Patience is vital during negotiations in China as they tend to be lengthy, parties focus on mutual understanding rather than rapid conclusions. The negotiation style integrates cooperative and competitive elements, with trust being a key factor influencing the approach and pace of negotiations. The Chinese negotiator adapts based on the level of trust existing among the parties, Which further adds the importance of giving time for relationship development and mutual understanding during negotiations. (Fang, 2006) Clearly implicating that the representatives of LureLondon should possess patience as a vital key competency present in them. </w:t>
      </w:r>
    </w:p>
    <w:p w14:paraId="302E5238" w14:textId="77777777" w:rsidR="00061644" w:rsidRDefault="00061644" w:rsidP="00061644">
      <w:r>
        <w:t xml:space="preserve"> </w:t>
      </w:r>
    </w:p>
    <w:p w14:paraId="60E73AD6" w14:textId="40AE1681" w:rsidR="00061644" w:rsidRDefault="00061644" w:rsidP="00061644">
      <w:r>
        <w:t>In order for LureLondon to have an effective international business communication with local Chinese suppliers requires its representatives mastering the soft skills of emotional intelligence, patience, relationship building. Representatives possessing these qualities will be able to navigate China's high culture context business environment with professionalism and respect towards the culture. Facilitating for a long term sustainable business growth.</w:t>
      </w:r>
    </w:p>
    <w:p w14:paraId="21C91676" w14:textId="0C350A53" w:rsidR="00061644" w:rsidRDefault="00061644" w:rsidP="009A63D6">
      <w:pPr>
        <w:pStyle w:val="Heading1"/>
      </w:pPr>
      <w:bookmarkStart w:id="11" w:name="_Toc214051968"/>
      <w:r>
        <w:t>Impact of communication failure and reasons for failures</w:t>
      </w:r>
      <w:bookmarkEnd w:id="11"/>
      <w:r>
        <w:t xml:space="preserve"> </w:t>
      </w:r>
    </w:p>
    <w:p w14:paraId="5E56FB90" w14:textId="71A21F83" w:rsidR="00061644" w:rsidRDefault="00061644" w:rsidP="00061644">
      <w:r>
        <w:t xml:space="preserve"> Effective cross cultural communication is the key foundation for successful international business relationships. Facilitating successful supplier partnerships, particularly in high cultural context countries like China, communication failures can have serious consequences for trust, operational efficiency and long term growth. When businesses fail to understand cultural communication norms, the slightest misunderstanding can also lead to catastrophic failures. (Maliki, Housni &amp; Biad, 2019)</w:t>
      </w:r>
    </w:p>
    <w:p w14:paraId="2DFE8312" w14:textId="395ACA44" w:rsidR="00F96934" w:rsidRDefault="00061644" w:rsidP="00061644">
      <w:pPr>
        <w:rPr>
          <w:rFonts w:ascii="Segoe UI" w:hAnsi="Segoe UI" w:cs="Segoe UI"/>
          <w:color w:val="222222"/>
          <w:sz w:val="23"/>
          <w:szCs w:val="23"/>
          <w:shd w:val="clear" w:color="auto" w:fill="FFFFFF"/>
        </w:rPr>
      </w:pPr>
      <w:r>
        <w:t xml:space="preserve">Business entering China have difficulties adapting to local communication, cultures, hierarchical structures. Managers of the west tend to follow a direct communication method, task oriented approach. While the Chinese business partners expect </w:t>
      </w:r>
      <w:r w:rsidR="00E77674">
        <w:t>an</w:t>
      </w:r>
      <w:r>
        <w:t xml:space="preserve"> indirect and context driven interaction. The misalignment of this misinterpretation often leads to perceived disrespect. </w:t>
      </w:r>
      <w:r w:rsidR="002752B6">
        <w:rPr>
          <w:rFonts w:ascii="Segoe UI" w:hAnsi="Segoe UI" w:cs="Segoe UI"/>
          <w:color w:val="222222"/>
          <w:sz w:val="23"/>
          <w:szCs w:val="23"/>
          <w:shd w:val="clear" w:color="auto" w:fill="FFFFFF"/>
        </w:rPr>
        <w:t>(Kathirvel, Febiula, 2016)</w:t>
      </w:r>
      <w:r w:rsidR="00F96934">
        <w:rPr>
          <w:rFonts w:ascii="Segoe UI" w:hAnsi="Segoe UI" w:cs="Segoe UI"/>
          <w:color w:val="222222"/>
          <w:sz w:val="23"/>
          <w:szCs w:val="23"/>
          <w:shd w:val="clear" w:color="auto" w:fill="FFFFFF"/>
        </w:rPr>
        <w:t xml:space="preserve">. </w:t>
      </w:r>
    </w:p>
    <w:p w14:paraId="0F5F0223" w14:textId="568B02FD" w:rsidR="002752B6" w:rsidRPr="00F96934" w:rsidRDefault="002752B6" w:rsidP="00061644">
      <w:pPr>
        <w:rPr>
          <w:rFonts w:asciiTheme="minorHAnsi" w:hAnsiTheme="minorHAnsi"/>
        </w:rPr>
      </w:pPr>
      <w:r>
        <w:t xml:space="preserve">In international ventures guanxi plays a vital role in China. Failure to engage guanxi can result in lack of trust, trigger loss of opportunities and can lead to failure of the business. It is important for representatives of LureLondon adhere to guanxi which can help build trust and </w:t>
      </w:r>
      <w:r>
        <w:lastRenderedPageBreak/>
        <w:t xml:space="preserve">also manage inconsistencies in regulated environments. However the balance of using guanxi is crucial. Depending on suppliers Soley may result in loss of control. </w:t>
      </w:r>
      <w:r w:rsidR="00F96934">
        <w:rPr>
          <w:rFonts w:ascii="Segoe UI" w:hAnsi="Segoe UI" w:cs="Segoe UI"/>
          <w:color w:val="222222"/>
          <w:sz w:val="23"/>
          <w:szCs w:val="23"/>
          <w:shd w:val="clear" w:color="auto" w:fill="FFFFFF"/>
        </w:rPr>
        <w:t>(Zhao, Castka, 2021)</w:t>
      </w:r>
    </w:p>
    <w:p w14:paraId="2AD63B57" w14:textId="06257946" w:rsidR="00F96934" w:rsidRDefault="00F96934" w:rsidP="00061644">
      <w:r>
        <w:rPr>
          <w:rFonts w:ascii="Segoe UI" w:hAnsi="Segoe UI" w:cs="Segoe UI"/>
          <w:color w:val="222222"/>
          <w:sz w:val="23"/>
          <w:szCs w:val="23"/>
          <w:shd w:val="clear" w:color="auto" w:fill="FFFFFF"/>
        </w:rPr>
        <w:t xml:space="preserve">Representatives of LureLondon are advised to follow the social norms and build trust with partners. However also maintaining the boundaries of professionalism is also important for LureLondon to maintain its authority. Failing to follow the social norms or losing to maintain professionalism may result in failure of communication and may result in failure of the expansion. </w:t>
      </w:r>
    </w:p>
    <w:p w14:paraId="4954A669" w14:textId="19DD081E" w:rsidR="002752B6" w:rsidRDefault="002752B6" w:rsidP="00061644"/>
    <w:p w14:paraId="599275FB" w14:textId="27CDAED8" w:rsidR="00061644" w:rsidRDefault="00061644" w:rsidP="00F96934">
      <w:pPr>
        <w:pStyle w:val="Heading1"/>
      </w:pPr>
      <w:bookmarkStart w:id="12" w:name="_Toc214051969"/>
      <w:r>
        <w:t>Conclusion</w:t>
      </w:r>
      <w:bookmarkEnd w:id="12"/>
    </w:p>
    <w:p w14:paraId="6FE4D13D" w14:textId="66465A9A" w:rsidR="00061644" w:rsidRDefault="00061644" w:rsidP="00061644">
      <w:r>
        <w:t xml:space="preserve">Effective communication necessitates recognizing the cultural background of both sender and receivers to minimise misinterpretation and foster for a positive communication environment. (Aririguzoh, 2022). This report </w:t>
      </w:r>
      <w:r w:rsidR="007238D0">
        <w:t xml:space="preserve">builds up on China’s high context, collectivist, and hierarchical culture environment prevalent in China. The findings emphasises on relationship building through guanxi and mianzi which are fundamental socially prevalent cultural practises in China. Stating the need for LureLondon’s representatives to adhere to these social norms to build relationships and trust for long term sustainable business growth. Emphasising the need for soft skills of emotional intelligence, patience, contextual sensitivity and the ability to understand </w:t>
      </w:r>
      <w:r w:rsidR="00E77674">
        <w:t>non-verbal</w:t>
      </w:r>
      <w:r w:rsidR="007238D0">
        <w:t xml:space="preserve"> cues. With the need for maintaining professionalism in order to maintain its authoritative power and not loose control in long term. And making sure that the representatives are trained for cultural differences and </w:t>
      </w:r>
      <w:r w:rsidR="00081B6C">
        <w:t xml:space="preserve">cultural that may potentially cause a shock. The conclusion clarifies that building effective cross cultural communication is not an option for LureLondon but a strategic tool for international business communication. For LureLondon to achieve its organisational goals in the Asian markets of China. </w:t>
      </w:r>
      <w:r>
        <w:t xml:space="preserve"> </w:t>
      </w:r>
    </w:p>
    <w:p w14:paraId="383C02D4" w14:textId="7738F881" w:rsidR="00061644" w:rsidRDefault="00061644" w:rsidP="002752B6">
      <w:pPr>
        <w:pStyle w:val="Heading1"/>
      </w:pPr>
      <w:bookmarkStart w:id="13" w:name="_Toc214051970"/>
      <w:r>
        <w:t>Recommendations</w:t>
      </w:r>
      <w:bookmarkEnd w:id="13"/>
    </w:p>
    <w:p w14:paraId="41659BB8" w14:textId="77777777" w:rsidR="00081B6C" w:rsidRDefault="00061644" w:rsidP="00061644">
      <w:r>
        <w:t xml:space="preserve">Development of Intercultural Communication Competence (ICC) influenced by direct and indirect communication. Can facilitate to support individuals in adjusting their communication methods to adjust cultural expectations and interpreting messages with minimal or less chances for misinterpretation. Direct interaction regular interaction with native speakers enhances communication skills, while indirect contact i.e. media exposure and participation in cultural events can contribute to cultural knowledge and positive attitude towards culture. (Lu, Guénier &amp; Hird, 2025) Facilitating ICC training to the representative of LureLondon will allow them to interpret messages accurately and minimise miscommunication. And can build trust through culturally aligned behaviour expectations. </w:t>
      </w:r>
    </w:p>
    <w:p w14:paraId="43E4013E" w14:textId="0631D92F" w:rsidR="00061644" w:rsidRDefault="00061644" w:rsidP="00061644">
      <w:r>
        <w:t>In line with the cross cultural differences Beyond Management can design a tailored cross cultural training programs. Tailored training programs offer a better understanding of culture. (Urgun et al., 2025) focused on high context cultures of China’s cultural landscape with the training covering the aspects of guanxi, mianzi. It is advised that LureLondon’s representatives have prepared for the cultural shocks they will be experiencing, dealing with cultural shock in international business context involves understanding the nature and stages of shock, which are characterized by psychological stress due to the differences in living condition, lifestyles, and business practices. (Kathirvel, Febiula, 2016)</w:t>
      </w:r>
    </w:p>
    <w:p w14:paraId="05A54F7E" w14:textId="3C913E80" w:rsidR="00F96934" w:rsidRDefault="00F96934" w:rsidP="00061644">
      <w:r>
        <w:t xml:space="preserve">Beyond Management will establish a feedback loop through which there can be facilitation for changes that can be made to the tailored plans and accommodate for new changes and challenges that may arise after the expansion. LureLondon’s representatives are advised to </w:t>
      </w:r>
      <w:r>
        <w:lastRenderedPageBreak/>
        <w:t xml:space="preserve">aim for a long term oriented carrier with LureLondon in order to build and maintain mianzi of LureLondon in China. </w:t>
      </w:r>
    </w:p>
    <w:p w14:paraId="31AFC133" w14:textId="77777777" w:rsidR="00E77674" w:rsidRDefault="00E77674" w:rsidP="00061644"/>
    <w:p w14:paraId="3D972F86" w14:textId="77777777" w:rsidR="00E77674" w:rsidRDefault="00E77674" w:rsidP="00061644"/>
    <w:p w14:paraId="60FADDB5" w14:textId="77777777" w:rsidR="00E77674" w:rsidRDefault="00E77674" w:rsidP="00061644"/>
    <w:p w14:paraId="25B6C7C5" w14:textId="77777777" w:rsidR="00E77674" w:rsidRDefault="00E77674" w:rsidP="00061644"/>
    <w:p w14:paraId="48983A02" w14:textId="77777777" w:rsidR="00E77674" w:rsidRDefault="00E77674" w:rsidP="00061644"/>
    <w:p w14:paraId="0963B5AE" w14:textId="77777777" w:rsidR="00E77674" w:rsidRDefault="00E77674" w:rsidP="00061644"/>
    <w:p w14:paraId="42BEA343" w14:textId="77777777" w:rsidR="00E77674" w:rsidRDefault="00E77674" w:rsidP="00061644"/>
    <w:p w14:paraId="1ADFC9C8" w14:textId="77777777" w:rsidR="00E77674" w:rsidRDefault="00E77674" w:rsidP="00061644"/>
    <w:p w14:paraId="3BE38922" w14:textId="77777777" w:rsidR="000B5D81" w:rsidRDefault="000B5D81" w:rsidP="00061644"/>
    <w:p w14:paraId="5308C7B4" w14:textId="77777777" w:rsidR="000B5D81" w:rsidRDefault="000B5D81" w:rsidP="00061644"/>
    <w:p w14:paraId="0B8E427E" w14:textId="77777777" w:rsidR="000B5D81" w:rsidRDefault="000B5D81" w:rsidP="00061644"/>
    <w:p w14:paraId="7CAF00B4" w14:textId="77777777" w:rsidR="000B5D81" w:rsidRDefault="000B5D81" w:rsidP="00061644"/>
    <w:p w14:paraId="7FD2504A" w14:textId="77777777" w:rsidR="000B5D81" w:rsidRDefault="000B5D81" w:rsidP="00061644"/>
    <w:p w14:paraId="5803A1CF" w14:textId="77777777" w:rsidR="000B5D81" w:rsidRDefault="000B5D81" w:rsidP="00061644"/>
    <w:p w14:paraId="6680C9C6" w14:textId="77777777" w:rsidR="000B5D81" w:rsidRDefault="000B5D81" w:rsidP="00061644"/>
    <w:p w14:paraId="5447266A" w14:textId="77777777" w:rsidR="000B5D81" w:rsidRDefault="000B5D81" w:rsidP="00061644"/>
    <w:p w14:paraId="440FD901" w14:textId="77777777" w:rsidR="000B5D81" w:rsidRDefault="000B5D81" w:rsidP="00061644"/>
    <w:p w14:paraId="6A091FD1" w14:textId="77777777" w:rsidR="000B5D81" w:rsidRDefault="000B5D81" w:rsidP="00061644"/>
    <w:p w14:paraId="28421441" w14:textId="77777777" w:rsidR="000B5D81" w:rsidRDefault="000B5D81" w:rsidP="00061644"/>
    <w:p w14:paraId="1A9FA2A1" w14:textId="77777777" w:rsidR="000B5D81" w:rsidRDefault="000B5D81" w:rsidP="00061644"/>
    <w:p w14:paraId="113612FD" w14:textId="77777777" w:rsidR="000B5D81" w:rsidRDefault="000B5D81" w:rsidP="00061644"/>
    <w:p w14:paraId="5DC70469" w14:textId="77777777" w:rsidR="000B5D81" w:rsidRDefault="000B5D81" w:rsidP="00061644"/>
    <w:p w14:paraId="3EE5CED7" w14:textId="77777777" w:rsidR="000B5D81" w:rsidRDefault="000B5D81" w:rsidP="00061644"/>
    <w:p w14:paraId="65EEDF5D" w14:textId="77777777" w:rsidR="000B5D81" w:rsidRDefault="000B5D81" w:rsidP="00061644"/>
    <w:p w14:paraId="35164312" w14:textId="77777777" w:rsidR="000B5D81" w:rsidRDefault="000B5D81" w:rsidP="00061644"/>
    <w:p w14:paraId="567E344F" w14:textId="77777777" w:rsidR="000B5D81" w:rsidRDefault="000B5D81" w:rsidP="00061644"/>
    <w:p w14:paraId="01F01E90" w14:textId="77777777" w:rsidR="000B5D81" w:rsidRDefault="000B5D81" w:rsidP="00061644"/>
    <w:p w14:paraId="3B212CB2" w14:textId="77777777" w:rsidR="000B5D81" w:rsidRDefault="000B5D81" w:rsidP="00061644"/>
    <w:p w14:paraId="13B6AE3F" w14:textId="77777777" w:rsidR="000B5D81" w:rsidRDefault="000B5D81" w:rsidP="00061644"/>
    <w:p w14:paraId="688A71A1" w14:textId="77777777" w:rsidR="000B5D81" w:rsidRDefault="000B5D81" w:rsidP="00061644"/>
    <w:p w14:paraId="0E7ECAC9" w14:textId="77777777" w:rsidR="000B5D81" w:rsidRDefault="000B5D81" w:rsidP="00061644"/>
    <w:p w14:paraId="07915D6D" w14:textId="77777777" w:rsidR="000B5D81" w:rsidRDefault="000B5D81" w:rsidP="00061644"/>
    <w:p w14:paraId="67D16AB0" w14:textId="77777777" w:rsidR="000B5D81" w:rsidRDefault="000B5D81" w:rsidP="00061644"/>
    <w:p w14:paraId="019F7B2C" w14:textId="77777777" w:rsidR="000B5D81" w:rsidRDefault="000B5D81" w:rsidP="00061644"/>
    <w:p w14:paraId="189103CD" w14:textId="77777777" w:rsidR="000B5D81" w:rsidRDefault="000B5D81" w:rsidP="00061644"/>
    <w:p w14:paraId="1AE30C9B" w14:textId="77777777" w:rsidR="00E77674" w:rsidRDefault="00E77674" w:rsidP="00061644"/>
    <w:p w14:paraId="00DC03C7" w14:textId="77777777" w:rsidR="00E77674" w:rsidRDefault="00E77674" w:rsidP="00061644"/>
    <w:p w14:paraId="1E92A2CC" w14:textId="77777777" w:rsidR="00E77674" w:rsidRDefault="00E77674" w:rsidP="00061644"/>
    <w:p w14:paraId="09B2FE20" w14:textId="77777777" w:rsidR="00E77674" w:rsidRDefault="00E77674" w:rsidP="00061644"/>
    <w:p w14:paraId="4E948545" w14:textId="77777777" w:rsidR="00E77674" w:rsidRDefault="00E77674" w:rsidP="00061644"/>
    <w:p w14:paraId="7B214991" w14:textId="77777777" w:rsidR="00E77674" w:rsidRDefault="00E77674" w:rsidP="00061644"/>
    <w:p w14:paraId="53364617" w14:textId="77777777" w:rsidR="00E77674" w:rsidRDefault="00E77674" w:rsidP="00061644"/>
    <w:p w14:paraId="7F19A4BC" w14:textId="77777777" w:rsidR="00E77674" w:rsidRDefault="00E77674" w:rsidP="00061644"/>
    <w:p w14:paraId="29C76C33" w14:textId="77777777" w:rsidR="00E77674" w:rsidRDefault="00E77674" w:rsidP="00061644"/>
    <w:p w14:paraId="388F5B58" w14:textId="77777777" w:rsidR="00E77674" w:rsidRDefault="00E77674" w:rsidP="00061644"/>
    <w:p w14:paraId="76247E50" w14:textId="361C0AC0" w:rsidR="00E77674" w:rsidRDefault="00E77674" w:rsidP="00E77674">
      <w:pPr>
        <w:pStyle w:val="Heading1"/>
      </w:pPr>
      <w:bookmarkStart w:id="14" w:name="_Toc214051971"/>
      <w:r>
        <w:lastRenderedPageBreak/>
        <w:t>References</w:t>
      </w:r>
      <w:bookmarkEnd w:id="14"/>
    </w:p>
    <w:p w14:paraId="55B70A3C" w14:textId="75B32003"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t>Aririguzoh</w:t>
      </w:r>
      <w:proofErr w:type="spellEnd"/>
      <w:r w:rsidRPr="000B5D81">
        <w:rPr>
          <w:color w:val="000000"/>
          <w:sz w:val="20"/>
          <w:szCs w:val="20"/>
        </w:rPr>
        <w:t>, S. 2022b, "Communication competencies, culture and SDGs: effective processes to cross-cultural communication", </w:t>
      </w:r>
      <w:r w:rsidRPr="000B5D81">
        <w:rPr>
          <w:i/>
          <w:iCs/>
          <w:color w:val="000000"/>
          <w:sz w:val="20"/>
          <w:szCs w:val="20"/>
        </w:rPr>
        <w:t>Humanities &amp; social sciences communications, </w:t>
      </w:r>
      <w:r w:rsidRPr="000B5D81">
        <w:rPr>
          <w:color w:val="000000"/>
          <w:sz w:val="20"/>
          <w:szCs w:val="20"/>
        </w:rPr>
        <w:t>vol. 9, no. 1, pp. 1–11.</w:t>
      </w:r>
      <w:r w:rsidRPr="000B5D81">
        <w:rPr>
          <w:sz w:val="20"/>
          <w:szCs w:val="20"/>
        </w:rPr>
        <w:t xml:space="preserve"> </w:t>
      </w:r>
      <w:hyperlink r:id="rId7" w:history="1">
        <w:r w:rsidRPr="000B5D81">
          <w:rPr>
            <w:rStyle w:val="Hyperlink"/>
            <w:sz w:val="20"/>
            <w:szCs w:val="20"/>
          </w:rPr>
          <w:t>https://www.proquest.com/docview/2642190550?accountid=130472&amp;parentSessionId=1LP9%2FnPkPiOxVk2Q8TPyk21OjwC2LvHuUiXRfA%2B6VCg%3D&amp;pq-origsite=primo&amp;sourcetype=Scholarly%20Journals</w:t>
        </w:r>
      </w:hyperlink>
      <w:r w:rsidRPr="000B5D81">
        <w:rPr>
          <w:color w:val="000000"/>
          <w:sz w:val="20"/>
          <w:szCs w:val="20"/>
        </w:rPr>
        <w:t xml:space="preserve"> (Accessed on 12 November 2025)</w:t>
      </w:r>
    </w:p>
    <w:p w14:paraId="6A10882B"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Broeder, P. 2021, "Informed Communication in High Context and Low Context Cultures", .</w:t>
      </w:r>
    </w:p>
    <w:p w14:paraId="3956D21B" w14:textId="472589E5"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hyperlink r:id="rId8" w:history="1">
        <w:r w:rsidRPr="000B5D81">
          <w:rPr>
            <w:rStyle w:val="Hyperlink"/>
            <w:sz w:val="20"/>
            <w:szCs w:val="20"/>
          </w:rPr>
          <w:t>https://www.researchgate.net/publication/350609284_Informed_Communication_in_High_Context_and_Low_Context_Cultures</w:t>
        </w:r>
      </w:hyperlink>
      <w:r w:rsidRPr="000B5D81">
        <w:rPr>
          <w:color w:val="000000"/>
          <w:sz w:val="20"/>
          <w:szCs w:val="20"/>
        </w:rPr>
        <w:t xml:space="preserve"> (Accessed on 12 November 2025)</w:t>
      </w:r>
    </w:p>
    <w:p w14:paraId="1744DACD"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Chandler, D. &amp; Munday, R. 2020, </w:t>
      </w:r>
      <w:r w:rsidRPr="000B5D81">
        <w:rPr>
          <w:i/>
          <w:iCs/>
          <w:color w:val="000000"/>
          <w:sz w:val="20"/>
          <w:szCs w:val="20"/>
        </w:rPr>
        <w:t>high-context cultures</w:t>
      </w:r>
      <w:r w:rsidRPr="000B5D81">
        <w:rPr>
          <w:color w:val="000000"/>
          <w:sz w:val="20"/>
          <w:szCs w:val="20"/>
        </w:rPr>
        <w:t xml:space="preserve">, 3rd </w:t>
      </w:r>
      <w:proofErr w:type="spellStart"/>
      <w:r w:rsidRPr="000B5D81">
        <w:rPr>
          <w:color w:val="000000"/>
          <w:sz w:val="20"/>
          <w:szCs w:val="20"/>
        </w:rPr>
        <w:t>edn</w:t>
      </w:r>
      <w:proofErr w:type="spellEnd"/>
      <w:r w:rsidRPr="000B5D81">
        <w:rPr>
          <w:color w:val="000000"/>
          <w:sz w:val="20"/>
          <w:szCs w:val="20"/>
        </w:rPr>
        <w:t>, Oxford University Press.</w:t>
      </w:r>
    </w:p>
    <w:p w14:paraId="5B3BA880" w14:textId="62A8B33D" w:rsidR="00053CAD" w:rsidRPr="000B5D81" w:rsidRDefault="00053CAD" w:rsidP="00053CAD">
      <w:pPr>
        <w:autoSpaceDE w:val="0"/>
        <w:autoSpaceDN w:val="0"/>
        <w:adjustRightInd w:val="0"/>
        <w:rPr>
          <w:rFonts w:cs="Times New Roman"/>
          <w:color w:val="000000"/>
          <w:kern w:val="0"/>
          <w:sz w:val="20"/>
          <w:szCs w:val="20"/>
          <w:lang w:val="en-GB"/>
        </w:rPr>
      </w:pPr>
      <w:hyperlink r:id="rId9" w:history="1">
        <w:r w:rsidRPr="000B5D81">
          <w:rPr>
            <w:rFonts w:cs="Times New Roman"/>
            <w:color w:val="000000"/>
            <w:kern w:val="0"/>
            <w:sz w:val="20"/>
            <w:szCs w:val="20"/>
            <w:u w:val="single" w:color="000000"/>
            <w:lang w:val="en-GB"/>
          </w:rPr>
          <w:t>https://www-oxfordreference-com.ezproxy.uwtsd.ac.uk/display/10.1093/acref/9780198841838.001.0001/acref-9780198841838-e-3673</w:t>
        </w:r>
      </w:hyperlink>
      <w:r w:rsidRPr="000B5D81">
        <w:rPr>
          <w:rFonts w:cs="Times New Roman"/>
          <w:color w:val="000000"/>
          <w:sz w:val="20"/>
          <w:szCs w:val="20"/>
        </w:rPr>
        <w:t>(Accessed on 10 November 2025)</w:t>
      </w:r>
    </w:p>
    <w:p w14:paraId="39E1D226" w14:textId="77777777" w:rsidR="000B5D81" w:rsidRDefault="000B5D81" w:rsidP="000B5D81">
      <w:pPr>
        <w:pStyle w:val="NormalWeb"/>
        <w:shd w:val="clear" w:color="auto" w:fill="FFFFFF"/>
        <w:spacing w:before="0" w:beforeAutospacing="0" w:after="173" w:afterAutospacing="0"/>
        <w:rPr>
          <w:color w:val="000000"/>
          <w:sz w:val="20"/>
          <w:szCs w:val="20"/>
        </w:rPr>
      </w:pPr>
    </w:p>
    <w:p w14:paraId="2CB4BB1F" w14:textId="20320475" w:rsidR="00053CAD"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Dai, Y., Li, H., Xie, W. &amp; Deng, T. 2022, "Power Distance Belief and Workplace Communication: The Mediating Role of Fear of Authority", </w:t>
      </w:r>
      <w:r w:rsidRPr="000B5D81">
        <w:rPr>
          <w:i/>
          <w:iCs/>
          <w:color w:val="000000"/>
          <w:sz w:val="20"/>
          <w:szCs w:val="20"/>
        </w:rPr>
        <w:t>International journal of environmental research and public health, </w:t>
      </w:r>
      <w:r w:rsidRPr="000B5D81">
        <w:rPr>
          <w:color w:val="000000"/>
          <w:sz w:val="20"/>
          <w:szCs w:val="20"/>
        </w:rPr>
        <w:t>vol. 19, no. 5, pp. 2932.</w:t>
      </w:r>
      <w:r w:rsidRPr="000B5D81">
        <w:rPr>
          <w:sz w:val="20"/>
          <w:szCs w:val="20"/>
        </w:rPr>
        <w:t xml:space="preserve"> </w:t>
      </w:r>
      <w:hyperlink r:id="rId10" w:history="1">
        <w:r w:rsidRPr="000B5D81">
          <w:rPr>
            <w:rStyle w:val="Hyperlink"/>
            <w:sz w:val="20"/>
            <w:szCs w:val="20"/>
          </w:rPr>
          <w:t>https://www.proquest.com/docview/2637690057?accountid=130472&amp;sourcetype=Scholarly%20Journals</w:t>
        </w:r>
      </w:hyperlink>
      <w:r w:rsidRPr="000B5D81">
        <w:rPr>
          <w:color w:val="000000"/>
          <w:sz w:val="20"/>
          <w:szCs w:val="20"/>
        </w:rPr>
        <w:t xml:space="preserve"> (Accessed on 10 November 2025)</w:t>
      </w:r>
    </w:p>
    <w:p w14:paraId="1EDC24A3"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p>
    <w:p w14:paraId="14A8DC19"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DRAGUNS, J.G. 2007b, "Culture's Impact at the Workplace and Beyond", </w:t>
      </w:r>
      <w:r w:rsidRPr="000B5D81">
        <w:rPr>
          <w:i/>
          <w:iCs/>
          <w:color w:val="000000"/>
          <w:sz w:val="20"/>
          <w:szCs w:val="20"/>
        </w:rPr>
        <w:t>Reviews in anthropology, </w:t>
      </w:r>
      <w:r w:rsidRPr="000B5D81">
        <w:rPr>
          <w:color w:val="000000"/>
          <w:sz w:val="20"/>
          <w:szCs w:val="20"/>
        </w:rPr>
        <w:t>vol. 36, no. 1, pp. 43–58.</w:t>
      </w:r>
      <w:r w:rsidRPr="000B5D81">
        <w:rPr>
          <w:sz w:val="20"/>
          <w:szCs w:val="20"/>
        </w:rPr>
        <w:t xml:space="preserve"> </w:t>
      </w:r>
      <w:hyperlink r:id="rId11" w:history="1">
        <w:r w:rsidRPr="000B5D81">
          <w:rPr>
            <w:rStyle w:val="Hyperlink"/>
            <w:sz w:val="20"/>
            <w:szCs w:val="20"/>
          </w:rPr>
          <w:t>https://openurl-ebsco-com.ezproxy.uwtsd.ac.uk/openurl?sid=Primo&amp;volume=36&amp;custid=s4793139&amp;date=20070226&amp;spage=43&amp;issn=0093-8157&amp;issue=1&amp;genre=article&amp;authtype=ip%2Cuid&amp;title=Reviews+in+anthropology.&amp;epage=58&amp;doi=10.1080%2F00938150601177579</w:t>
        </w:r>
      </w:hyperlink>
      <w:r w:rsidRPr="000B5D81">
        <w:rPr>
          <w:color w:val="000000"/>
          <w:sz w:val="20"/>
          <w:szCs w:val="20"/>
        </w:rPr>
        <w:t>(Accessed on 10 November 2025)</w:t>
      </w:r>
    </w:p>
    <w:p w14:paraId="7946D5ED"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p>
    <w:p w14:paraId="1538F8C2"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Edward T. Hall 1976, </w:t>
      </w:r>
      <w:r w:rsidRPr="000B5D81">
        <w:rPr>
          <w:i/>
          <w:iCs/>
          <w:color w:val="000000"/>
          <w:sz w:val="20"/>
          <w:szCs w:val="20"/>
        </w:rPr>
        <w:t>Beyond Culture, </w:t>
      </w:r>
      <w:r w:rsidRPr="000B5D81">
        <w:rPr>
          <w:color w:val="000000"/>
          <w:sz w:val="20"/>
          <w:szCs w:val="20"/>
        </w:rPr>
        <w:t>DOUBLEDAY, 1540 Broadway, New York, New York 10036.</w:t>
      </w:r>
    </w:p>
    <w:p w14:paraId="343130FB" w14:textId="0830BC61"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hyperlink r:id="rId12" w:history="1">
        <w:r w:rsidRPr="000B5D81">
          <w:rPr>
            <w:rStyle w:val="Hyperlink"/>
            <w:sz w:val="20"/>
            <w:szCs w:val="20"/>
          </w:rPr>
          <w:t>https://monoskop.org/images/6/60/Hall_Edward_T_Beyond_Culture.pdf</w:t>
        </w:r>
      </w:hyperlink>
      <w:r w:rsidRPr="000B5D81">
        <w:rPr>
          <w:color w:val="000000"/>
          <w:sz w:val="20"/>
          <w:szCs w:val="20"/>
        </w:rPr>
        <w:t xml:space="preserve"> (Accessed on 10 November 2025)</w:t>
      </w:r>
    </w:p>
    <w:p w14:paraId="074E8074"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Fang, Q., Wen, C. &amp; Xu, H. 2024, "Long-term oriented culture, performance pressure and corporate innovation: Evidence from China", </w:t>
      </w:r>
      <w:r w:rsidRPr="000B5D81">
        <w:rPr>
          <w:i/>
          <w:iCs/>
          <w:color w:val="000000"/>
          <w:sz w:val="20"/>
          <w:szCs w:val="20"/>
        </w:rPr>
        <w:t>PLOS ONE, </w:t>
      </w:r>
      <w:r w:rsidRPr="000B5D81">
        <w:rPr>
          <w:color w:val="000000"/>
          <w:sz w:val="20"/>
          <w:szCs w:val="20"/>
        </w:rPr>
        <w:t>vol. 19, no. 5, pp. e0302148.</w:t>
      </w:r>
      <w:r w:rsidRPr="000B5D81">
        <w:rPr>
          <w:sz w:val="20"/>
          <w:szCs w:val="20"/>
        </w:rPr>
        <w:t xml:space="preserve"> </w:t>
      </w:r>
      <w:hyperlink r:id="rId13" w:history="1">
        <w:r w:rsidRPr="000B5D81">
          <w:rPr>
            <w:rStyle w:val="Hyperlink"/>
            <w:sz w:val="20"/>
            <w:szCs w:val="20"/>
          </w:rPr>
          <w:t>https://journals.plos.org/plosone/article?id=10.1371/journal.pone.0302148</w:t>
        </w:r>
      </w:hyperlink>
      <w:r w:rsidRPr="000B5D81">
        <w:rPr>
          <w:color w:val="000000"/>
          <w:sz w:val="20"/>
          <w:szCs w:val="20"/>
        </w:rPr>
        <w:t>(Accessed on 10 November 2025)</w:t>
      </w:r>
    </w:p>
    <w:p w14:paraId="1E171F56" w14:textId="0E2ACA9C"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Fang, T. 2006, "Negotiation: the Chinese style", </w:t>
      </w:r>
      <w:r w:rsidRPr="000B5D81">
        <w:rPr>
          <w:i/>
          <w:iCs/>
          <w:color w:val="000000"/>
          <w:sz w:val="20"/>
          <w:szCs w:val="20"/>
        </w:rPr>
        <w:t>The Journal of business &amp; industrial marketing, </w:t>
      </w:r>
      <w:r w:rsidRPr="000B5D81">
        <w:rPr>
          <w:color w:val="000000"/>
          <w:sz w:val="20"/>
          <w:szCs w:val="20"/>
        </w:rPr>
        <w:t>vol. 21, no. 1, pp. 50–60.</w:t>
      </w:r>
      <w:r w:rsidRPr="000B5D81">
        <w:rPr>
          <w:sz w:val="20"/>
          <w:szCs w:val="20"/>
        </w:rPr>
        <w:t xml:space="preserve"> </w:t>
      </w:r>
      <w:hyperlink r:id="rId14" w:history="1">
        <w:r w:rsidRPr="000B5D81">
          <w:rPr>
            <w:rStyle w:val="Hyperlink"/>
            <w:sz w:val="20"/>
            <w:szCs w:val="20"/>
          </w:rPr>
          <w:t>https://www.proquest.com/docview/222039211?accountid=130472&amp;sourcetype=Scholarly%20Journals</w:t>
        </w:r>
      </w:hyperlink>
      <w:r w:rsidRPr="000B5D81">
        <w:rPr>
          <w:color w:val="000000"/>
          <w:sz w:val="20"/>
          <w:szCs w:val="20"/>
        </w:rPr>
        <w:t>(Accessed on 12 November 2025)</w:t>
      </w:r>
    </w:p>
    <w:p w14:paraId="14FD213D"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Gao, H., Knight, J.G. &amp; Ballantyne, D. 2012, "Guanxi as a gateway in Chinese-Western business relationships", </w:t>
      </w:r>
      <w:r w:rsidRPr="000B5D81">
        <w:rPr>
          <w:i/>
          <w:iCs/>
          <w:color w:val="000000"/>
          <w:sz w:val="20"/>
          <w:szCs w:val="20"/>
        </w:rPr>
        <w:t>The Journal of business &amp; industrial marketing, </w:t>
      </w:r>
      <w:r w:rsidRPr="000B5D81">
        <w:rPr>
          <w:color w:val="000000"/>
          <w:sz w:val="20"/>
          <w:szCs w:val="20"/>
        </w:rPr>
        <w:t>vol. 27, no. 6, pp. 456–467.</w:t>
      </w:r>
      <w:r w:rsidRPr="000B5D81">
        <w:rPr>
          <w:sz w:val="20"/>
          <w:szCs w:val="20"/>
        </w:rPr>
        <w:t xml:space="preserve"> </w:t>
      </w:r>
      <w:hyperlink r:id="rId15" w:history="1">
        <w:r w:rsidRPr="000B5D81">
          <w:rPr>
            <w:rStyle w:val="Hyperlink"/>
            <w:sz w:val="20"/>
            <w:szCs w:val="20"/>
          </w:rPr>
          <w:t>https://www.proquest.com/docview/1029892990?accountid=130472&amp;sourcetype=Scholarly%20Journals</w:t>
        </w:r>
      </w:hyperlink>
      <w:r w:rsidRPr="000B5D81">
        <w:rPr>
          <w:color w:val="000000"/>
          <w:sz w:val="20"/>
          <w:szCs w:val="20"/>
        </w:rPr>
        <w:t xml:space="preserve"> (Accessed on 12 November 2025)</w:t>
      </w:r>
    </w:p>
    <w:p w14:paraId="2C347592" w14:textId="0F4B05B8"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Kang, J.H., Ling, Y. &amp; Barclay, L. 2024, "Peer-to-peer guanxi and unethical practices: a dynamic examination based on cultural change in China", </w:t>
      </w:r>
      <w:r w:rsidRPr="000B5D81">
        <w:rPr>
          <w:i/>
          <w:iCs/>
          <w:color w:val="000000"/>
          <w:sz w:val="20"/>
          <w:szCs w:val="20"/>
        </w:rPr>
        <w:t>Culture and organization, </w:t>
      </w:r>
      <w:r w:rsidRPr="000B5D81">
        <w:rPr>
          <w:color w:val="000000"/>
          <w:sz w:val="20"/>
          <w:szCs w:val="20"/>
        </w:rPr>
        <w:t>vol. 30, no. 1, pp. 83–101.</w:t>
      </w:r>
      <w:r w:rsidR="00201472" w:rsidRPr="000B5D81">
        <w:rPr>
          <w:sz w:val="20"/>
          <w:szCs w:val="20"/>
        </w:rPr>
        <w:t xml:space="preserve"> </w:t>
      </w:r>
      <w:hyperlink r:id="rId16" w:history="1">
        <w:r w:rsidR="00201472" w:rsidRPr="000B5D81">
          <w:rPr>
            <w:rStyle w:val="Hyperlink"/>
            <w:sz w:val="20"/>
            <w:szCs w:val="20"/>
          </w:rPr>
          <w:t>https://research-ebsco-com.ezproxy.uwtsd.ac.uk/c/onvpsy/viewer/pdf/oazs66baxj?route=details</w:t>
        </w:r>
      </w:hyperlink>
      <w:r w:rsidR="00201472" w:rsidRPr="000B5D81">
        <w:rPr>
          <w:color w:val="000000"/>
          <w:sz w:val="20"/>
          <w:szCs w:val="20"/>
        </w:rPr>
        <w:t xml:space="preserve"> (Accessed on 12 November 2025)</w:t>
      </w:r>
    </w:p>
    <w:p w14:paraId="556C37B2" w14:textId="3547ED81" w:rsidR="00201472" w:rsidRPr="000B5D81" w:rsidRDefault="00053CAD" w:rsidP="00201472">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 xml:space="preserve">Kathirvel, N. &amp; </w:t>
      </w:r>
      <w:proofErr w:type="spellStart"/>
      <w:r w:rsidRPr="000B5D81">
        <w:rPr>
          <w:color w:val="000000"/>
          <w:sz w:val="20"/>
          <w:szCs w:val="20"/>
        </w:rPr>
        <w:t>Febiula</w:t>
      </w:r>
      <w:proofErr w:type="spellEnd"/>
      <w:r w:rsidRPr="000B5D81">
        <w:rPr>
          <w:color w:val="000000"/>
          <w:sz w:val="20"/>
          <w:szCs w:val="20"/>
        </w:rPr>
        <w:t>, I.M.C. 2016, "UNDERSTANDING THE ASPECTS OF CULTURAL SHOCK IN INTERNATIONAL BUSINESS ARENA", </w:t>
      </w:r>
      <w:r w:rsidRPr="000B5D81">
        <w:rPr>
          <w:i/>
          <w:iCs/>
          <w:color w:val="000000"/>
          <w:sz w:val="20"/>
          <w:szCs w:val="20"/>
        </w:rPr>
        <w:t>International journal of information, business and management, </w:t>
      </w:r>
      <w:r w:rsidRPr="000B5D81">
        <w:rPr>
          <w:color w:val="000000"/>
          <w:sz w:val="20"/>
          <w:szCs w:val="20"/>
        </w:rPr>
        <w:t>vol. 8, no. 2, pp. 105.</w:t>
      </w:r>
      <w:r w:rsidR="00201472" w:rsidRPr="000B5D81">
        <w:rPr>
          <w:sz w:val="20"/>
          <w:szCs w:val="20"/>
        </w:rPr>
        <w:t xml:space="preserve"> </w:t>
      </w:r>
      <w:hyperlink r:id="rId17" w:history="1">
        <w:r w:rsidR="000B5D81" w:rsidRPr="00455F06">
          <w:rPr>
            <w:rStyle w:val="Hyperlink"/>
            <w:sz w:val="20"/>
            <w:szCs w:val="20"/>
          </w:rPr>
          <w:t>https://www.proquest.com/docview/1778467589?accountid=130472&amp;sourcetype=Scholarly%20Journals</w:t>
        </w:r>
      </w:hyperlink>
      <w:r w:rsidR="00201472" w:rsidRPr="000B5D81">
        <w:rPr>
          <w:color w:val="000000"/>
          <w:sz w:val="20"/>
          <w:szCs w:val="20"/>
        </w:rPr>
        <w:t>(Accessed on 13 November 2025)</w:t>
      </w:r>
    </w:p>
    <w:p w14:paraId="2D0DF886" w14:textId="13663798" w:rsidR="00201472"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Kim, C. &amp; Lee, S. 2007, "Understanding the Cultural Differences in Tourist Motivation Between Anglo-American and Japanese Tourists", </w:t>
      </w:r>
      <w:r w:rsidRPr="000B5D81">
        <w:rPr>
          <w:i/>
          <w:iCs/>
          <w:color w:val="000000"/>
          <w:sz w:val="20"/>
          <w:szCs w:val="20"/>
        </w:rPr>
        <w:t>Journal of travel &amp; tourism marketing, </w:t>
      </w:r>
      <w:r w:rsidRPr="000B5D81">
        <w:rPr>
          <w:color w:val="000000"/>
          <w:sz w:val="20"/>
          <w:szCs w:val="20"/>
        </w:rPr>
        <w:t>vol. 9, no. 1-2, pp. 153–170.</w:t>
      </w:r>
      <w:r w:rsidR="00201472" w:rsidRPr="000B5D81">
        <w:rPr>
          <w:sz w:val="20"/>
          <w:szCs w:val="20"/>
        </w:rPr>
        <w:t xml:space="preserve"> </w:t>
      </w:r>
      <w:hyperlink r:id="rId18" w:history="1">
        <w:r w:rsidR="00201472" w:rsidRPr="000B5D81">
          <w:rPr>
            <w:rStyle w:val="Hyperlink"/>
            <w:sz w:val="20"/>
            <w:szCs w:val="20"/>
          </w:rPr>
          <w:t>https://www-tandfonline-com.ezproxy.uwtsd.ac.uk/doi/abs/10.1300/J073v09n01_09</w:t>
        </w:r>
      </w:hyperlink>
      <w:r w:rsidR="00201472" w:rsidRPr="000B5D81">
        <w:rPr>
          <w:color w:val="000000"/>
          <w:sz w:val="20"/>
          <w:szCs w:val="20"/>
        </w:rPr>
        <w:t xml:space="preserve"> (Accessed on 11 November 2025)</w:t>
      </w:r>
    </w:p>
    <w:p w14:paraId="28947801" w14:textId="053FF16E" w:rsidR="00201472"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Kim, C. &amp; Lee, S. 2000, "Understanding the Cultural Differences in Tourist Motivation Between Anglo-American and Japanese Tourists", </w:t>
      </w:r>
      <w:r w:rsidRPr="000B5D81">
        <w:rPr>
          <w:i/>
          <w:iCs/>
          <w:color w:val="000000"/>
          <w:sz w:val="20"/>
          <w:szCs w:val="20"/>
        </w:rPr>
        <w:t>Journal of travel &amp; tourism marketing, </w:t>
      </w:r>
      <w:r w:rsidRPr="000B5D81">
        <w:rPr>
          <w:color w:val="000000"/>
          <w:sz w:val="20"/>
          <w:szCs w:val="20"/>
        </w:rPr>
        <w:t>vol. 9, no. 1-2, pp. 153–170.</w:t>
      </w:r>
      <w:r w:rsidR="00201472" w:rsidRPr="000B5D81">
        <w:rPr>
          <w:sz w:val="20"/>
          <w:szCs w:val="20"/>
        </w:rPr>
        <w:t xml:space="preserve"> </w:t>
      </w:r>
      <w:hyperlink r:id="rId19" w:history="1">
        <w:r w:rsidR="00201472" w:rsidRPr="000B5D81">
          <w:rPr>
            <w:rStyle w:val="Hyperlink"/>
            <w:sz w:val="20"/>
            <w:szCs w:val="20"/>
          </w:rPr>
          <w:t>https://www-tandfonline-com.ezproxy.uwtsd.ac.uk/doi/abs/10.1300/J073v09n01_09</w:t>
        </w:r>
      </w:hyperlink>
      <w:r w:rsidR="00201472" w:rsidRPr="000B5D81">
        <w:rPr>
          <w:color w:val="000000"/>
          <w:sz w:val="20"/>
          <w:szCs w:val="20"/>
        </w:rPr>
        <w:t>(Accessed on 10 November 2025)</w:t>
      </w:r>
    </w:p>
    <w:p w14:paraId="4011D42A" w14:textId="2642242A" w:rsidR="00201472" w:rsidRPr="000B5D81" w:rsidRDefault="00053CAD" w:rsidP="000B5D81">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Koch, B.J. &amp; Koch, P.T. 2007, "Collectivism, individualism, and outgroup cooperation in a segmented China", </w:t>
      </w:r>
      <w:r w:rsidRPr="000B5D81">
        <w:rPr>
          <w:i/>
          <w:iCs/>
          <w:color w:val="000000"/>
          <w:sz w:val="20"/>
          <w:szCs w:val="20"/>
        </w:rPr>
        <w:t>Asia Pacific Journal of Management, </w:t>
      </w:r>
      <w:r w:rsidRPr="000B5D81">
        <w:rPr>
          <w:color w:val="000000"/>
          <w:sz w:val="20"/>
          <w:szCs w:val="20"/>
        </w:rPr>
        <w:t>vol. 24, no. 2, pp. 207–225.</w:t>
      </w:r>
      <w:r w:rsidR="00201472" w:rsidRPr="000B5D81">
        <w:rPr>
          <w:sz w:val="20"/>
          <w:szCs w:val="20"/>
        </w:rPr>
        <w:t xml:space="preserve"> </w:t>
      </w:r>
      <w:hyperlink r:id="rId20" w:anchor="citeas" w:history="1">
        <w:r w:rsidR="00201472" w:rsidRPr="000B5D81">
          <w:rPr>
            <w:rStyle w:val="Hyperlink"/>
            <w:sz w:val="20"/>
            <w:szCs w:val="20"/>
          </w:rPr>
          <w:t>https://link.springer.com/article/10.1007/s10490-006-9004-5#citeas</w:t>
        </w:r>
      </w:hyperlink>
      <w:r w:rsidR="00201472" w:rsidRPr="000B5D81">
        <w:rPr>
          <w:color w:val="000000"/>
          <w:sz w:val="20"/>
          <w:szCs w:val="20"/>
        </w:rPr>
        <w:t>(Accessed on 10 November 2025)</w:t>
      </w:r>
    </w:p>
    <w:p w14:paraId="2497A293" w14:textId="70077E0D" w:rsidR="00201472" w:rsidRPr="000B5D81" w:rsidRDefault="00053CAD" w:rsidP="00201472">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Leung, T.K.P. &amp; Barnes, B.R. 2020, "Ethical cronyism: an insider approach for building guanxi and leveraging business performance in China", </w:t>
      </w:r>
      <w:r w:rsidRPr="000B5D81">
        <w:rPr>
          <w:i/>
          <w:iCs/>
          <w:color w:val="000000"/>
          <w:sz w:val="20"/>
          <w:szCs w:val="20"/>
        </w:rPr>
        <w:t>Asia Pacific business review, </w:t>
      </w:r>
      <w:r w:rsidRPr="000B5D81">
        <w:rPr>
          <w:color w:val="000000"/>
          <w:sz w:val="20"/>
          <w:szCs w:val="20"/>
        </w:rPr>
        <w:t>vol. 26, no. 2, pp. 124–148.</w:t>
      </w:r>
      <w:r w:rsidR="00201472" w:rsidRPr="000B5D81">
        <w:rPr>
          <w:sz w:val="20"/>
          <w:szCs w:val="20"/>
        </w:rPr>
        <w:t xml:space="preserve"> </w:t>
      </w:r>
      <w:hyperlink r:id="rId21" w:history="1">
        <w:r w:rsidR="00201472" w:rsidRPr="000B5D81">
          <w:rPr>
            <w:rStyle w:val="Hyperlink"/>
            <w:sz w:val="20"/>
            <w:szCs w:val="20"/>
          </w:rPr>
          <w:t>https://research-ebsco-com.ezproxy.uwtsd.ac.uk/c/onvpsy/viewer/pdf/3nf55lhqav?route=details</w:t>
        </w:r>
      </w:hyperlink>
      <w:r w:rsidR="00201472" w:rsidRPr="000B5D81">
        <w:rPr>
          <w:color w:val="000000"/>
          <w:sz w:val="20"/>
          <w:szCs w:val="20"/>
        </w:rPr>
        <w:t>(Accessed on 13 November 2025)</w:t>
      </w:r>
    </w:p>
    <w:p w14:paraId="750014B6" w14:textId="7DEF03F2" w:rsidR="00201472"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 xml:space="preserve">Lu, J., </w:t>
      </w:r>
      <w:proofErr w:type="spellStart"/>
      <w:r w:rsidRPr="000B5D81">
        <w:rPr>
          <w:color w:val="000000"/>
          <w:sz w:val="20"/>
          <w:szCs w:val="20"/>
        </w:rPr>
        <w:t>Guénier</w:t>
      </w:r>
      <w:proofErr w:type="spellEnd"/>
      <w:r w:rsidRPr="000B5D81">
        <w:rPr>
          <w:color w:val="000000"/>
          <w:sz w:val="20"/>
          <w:szCs w:val="20"/>
        </w:rPr>
        <w:t>, A.D.W. &amp; Hird, D. 2025, "An empirical study on intercultural contact and intercultural communication competence of Chinese international students in the UK: A case study of Lancaster University", </w:t>
      </w:r>
      <w:r w:rsidRPr="000B5D81">
        <w:rPr>
          <w:i/>
          <w:iCs/>
          <w:color w:val="000000"/>
          <w:sz w:val="20"/>
          <w:szCs w:val="20"/>
        </w:rPr>
        <w:t>Journal of international students, </w:t>
      </w:r>
      <w:r w:rsidRPr="000B5D81">
        <w:rPr>
          <w:color w:val="000000"/>
          <w:sz w:val="20"/>
          <w:szCs w:val="20"/>
        </w:rPr>
        <w:t>vol. 15, no. 2, pp. 147–167.</w:t>
      </w:r>
      <w:r w:rsidR="00201472" w:rsidRPr="000B5D81">
        <w:rPr>
          <w:sz w:val="20"/>
          <w:szCs w:val="20"/>
        </w:rPr>
        <w:t xml:space="preserve"> </w:t>
      </w:r>
      <w:hyperlink r:id="rId22" w:history="1">
        <w:r w:rsidR="00201472" w:rsidRPr="000B5D81">
          <w:rPr>
            <w:rStyle w:val="Hyperlink"/>
            <w:sz w:val="20"/>
            <w:szCs w:val="20"/>
          </w:rPr>
          <w:t>https://research-ebsco-com.ezproxy.uwtsd.ac.uk/c/onvpsy/viewer/pdf/auhdnu73l5?route=details</w:t>
        </w:r>
      </w:hyperlink>
      <w:r w:rsidR="00201472" w:rsidRPr="000B5D81">
        <w:rPr>
          <w:color w:val="000000"/>
          <w:sz w:val="20"/>
          <w:szCs w:val="20"/>
        </w:rPr>
        <w:t>(Accessed on 11 November 2025)</w:t>
      </w:r>
    </w:p>
    <w:p w14:paraId="482A5F36" w14:textId="77777777" w:rsidR="00201472" w:rsidRPr="000B5D81" w:rsidRDefault="00053CAD" w:rsidP="00201472">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 xml:space="preserve">Maliki, S., Housni, H. &amp; </w:t>
      </w:r>
      <w:proofErr w:type="spellStart"/>
      <w:r w:rsidRPr="000B5D81">
        <w:rPr>
          <w:color w:val="000000"/>
          <w:sz w:val="20"/>
          <w:szCs w:val="20"/>
        </w:rPr>
        <w:t>Biad</w:t>
      </w:r>
      <w:proofErr w:type="spellEnd"/>
      <w:r w:rsidRPr="000B5D81">
        <w:rPr>
          <w:color w:val="000000"/>
          <w:sz w:val="20"/>
          <w:szCs w:val="20"/>
        </w:rPr>
        <w:t>, T. 2019, "The Impact of Cultural Value Systems on Cross-Cultural Communication Success or Failure", </w:t>
      </w:r>
      <w:r w:rsidRPr="000B5D81">
        <w:rPr>
          <w:i/>
          <w:iCs/>
          <w:color w:val="000000"/>
          <w:sz w:val="20"/>
          <w:szCs w:val="20"/>
        </w:rPr>
        <w:t>International Journal of Innovation and Research in Educational Sciences, </w:t>
      </w:r>
      <w:r w:rsidRPr="000B5D81">
        <w:rPr>
          <w:color w:val="000000"/>
          <w:sz w:val="20"/>
          <w:szCs w:val="20"/>
        </w:rPr>
        <w:t>vol. 6, no. 3.</w:t>
      </w:r>
      <w:r w:rsidR="00201472" w:rsidRPr="000B5D81">
        <w:rPr>
          <w:sz w:val="20"/>
          <w:szCs w:val="20"/>
        </w:rPr>
        <w:t xml:space="preserve"> </w:t>
      </w:r>
      <w:hyperlink r:id="rId23" w:history="1">
        <w:r w:rsidR="00201472" w:rsidRPr="000B5D81">
          <w:rPr>
            <w:rStyle w:val="Hyperlink"/>
            <w:sz w:val="20"/>
            <w:szCs w:val="20"/>
          </w:rPr>
          <w:t>https://www.researchgate.net/publication/393091897_The_Impact_of_Cultural_Value_Systems_on_Cross-_Cultural_Communication_Success_or_Failure</w:t>
        </w:r>
      </w:hyperlink>
      <w:r w:rsidR="00201472" w:rsidRPr="000B5D81">
        <w:rPr>
          <w:color w:val="000000"/>
          <w:sz w:val="20"/>
          <w:szCs w:val="20"/>
        </w:rPr>
        <w:t>(Accessed on 11 November 2025)</w:t>
      </w:r>
    </w:p>
    <w:p w14:paraId="40A03BEF" w14:textId="77777777" w:rsidR="00201472"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Meng, Y., Yu, H., Ma, Z. &amp; Yang, Z. 2018, "The impact of young Chinese employees’ notions of work on conflict management styles: An explorative study", </w:t>
      </w:r>
      <w:r w:rsidRPr="000B5D81">
        <w:rPr>
          <w:i/>
          <w:iCs/>
          <w:color w:val="000000"/>
          <w:sz w:val="20"/>
          <w:szCs w:val="20"/>
        </w:rPr>
        <w:t>The International journal of conflict management, </w:t>
      </w:r>
      <w:r w:rsidRPr="000B5D81">
        <w:rPr>
          <w:color w:val="000000"/>
          <w:sz w:val="20"/>
          <w:szCs w:val="20"/>
        </w:rPr>
        <w:t>vol. 29, no. 3, pp. 306–326.</w:t>
      </w:r>
      <w:r w:rsidR="00201472" w:rsidRPr="000B5D81">
        <w:rPr>
          <w:sz w:val="20"/>
          <w:szCs w:val="20"/>
        </w:rPr>
        <w:t xml:space="preserve"> </w:t>
      </w:r>
      <w:hyperlink r:id="rId24" w:history="1">
        <w:r w:rsidR="00201472" w:rsidRPr="000B5D81">
          <w:rPr>
            <w:rStyle w:val="Hyperlink"/>
            <w:sz w:val="20"/>
            <w:szCs w:val="20"/>
          </w:rPr>
          <w:t>https://www.proquest.com/docview/2039119672?accountid=130472&amp;sourcetype=Scholarly%20Journals</w:t>
        </w:r>
      </w:hyperlink>
      <w:r w:rsidR="00201472" w:rsidRPr="000B5D81">
        <w:rPr>
          <w:color w:val="000000"/>
          <w:sz w:val="20"/>
          <w:szCs w:val="20"/>
        </w:rPr>
        <w:t>(Accessed on 11 November 2025)</w:t>
      </w:r>
    </w:p>
    <w:p w14:paraId="2F2DE8C3" w14:textId="4551F436" w:rsidR="00201472" w:rsidRPr="000B5D81" w:rsidRDefault="00053CAD" w:rsidP="00201472">
      <w:pPr>
        <w:pStyle w:val="NormalWeb"/>
        <w:shd w:val="clear" w:color="auto" w:fill="FFFFFF"/>
        <w:spacing w:before="0" w:beforeAutospacing="0" w:after="173" w:afterAutospacing="0"/>
        <w:rPr>
          <w:color w:val="000000"/>
          <w:sz w:val="20"/>
          <w:szCs w:val="20"/>
        </w:rPr>
      </w:pPr>
      <w:r w:rsidRPr="000B5D81">
        <w:rPr>
          <w:color w:val="000000"/>
          <w:sz w:val="20"/>
          <w:szCs w:val="20"/>
        </w:rPr>
        <w:t>Oland, J. 2024, "Communication and Cultural Aspects in International Business", </w:t>
      </w:r>
      <w:r w:rsidRPr="000B5D81">
        <w:rPr>
          <w:i/>
          <w:iCs/>
          <w:color w:val="000000"/>
          <w:sz w:val="20"/>
          <w:szCs w:val="20"/>
        </w:rPr>
        <w:t>Global media journal, </w:t>
      </w:r>
      <w:r w:rsidRPr="000B5D81">
        <w:rPr>
          <w:color w:val="000000"/>
          <w:sz w:val="20"/>
          <w:szCs w:val="20"/>
        </w:rPr>
        <w:t>vol. 22, no. 67, pp. 1–3.</w:t>
      </w:r>
      <w:r w:rsidR="00201472" w:rsidRPr="000B5D81">
        <w:rPr>
          <w:sz w:val="20"/>
          <w:szCs w:val="20"/>
        </w:rPr>
        <w:t xml:space="preserve"> </w:t>
      </w:r>
      <w:hyperlink r:id="rId25" w:history="1">
        <w:r w:rsidR="00201472" w:rsidRPr="000B5D81">
          <w:rPr>
            <w:rStyle w:val="Hyperlink"/>
            <w:sz w:val="20"/>
            <w:szCs w:val="20"/>
          </w:rPr>
          <w:t>https://www.proquest.com/docview/3084907006?accountid=130472&amp;sourcetype=Scholarly%20Journals</w:t>
        </w:r>
      </w:hyperlink>
      <w:r w:rsidR="00201472" w:rsidRPr="000B5D81">
        <w:rPr>
          <w:color w:val="000000"/>
          <w:sz w:val="20"/>
          <w:szCs w:val="20"/>
        </w:rPr>
        <w:t>(Accessed on 12 November 2025)</w:t>
      </w:r>
    </w:p>
    <w:p w14:paraId="3F4B0404" w14:textId="74129B4C" w:rsidR="00201472" w:rsidRPr="000B5D81" w:rsidRDefault="00053CAD" w:rsidP="000B5D81">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t>Saddiqui</w:t>
      </w:r>
      <w:proofErr w:type="spellEnd"/>
      <w:r w:rsidRPr="000B5D81">
        <w:rPr>
          <w:color w:val="000000"/>
          <w:sz w:val="20"/>
          <w:szCs w:val="20"/>
        </w:rPr>
        <w:t>, S.A., Jawad, M., Naz, M. &amp; Khan Niazi, G.S. 2018, "EMOTIONAL INTELLIGENCE AND MANAGERIAL EFFECTIVENESS", </w:t>
      </w:r>
      <w:r w:rsidRPr="000B5D81">
        <w:rPr>
          <w:i/>
          <w:iCs/>
          <w:color w:val="000000"/>
          <w:sz w:val="20"/>
          <w:szCs w:val="20"/>
        </w:rPr>
        <w:t>Review of Innovation and Competitiveness, </w:t>
      </w:r>
      <w:r w:rsidRPr="000B5D81">
        <w:rPr>
          <w:color w:val="000000"/>
          <w:sz w:val="20"/>
          <w:szCs w:val="20"/>
        </w:rPr>
        <w:t>vol. 4, no. 1, pp. 99–130.</w:t>
      </w:r>
      <w:r w:rsidR="00201472" w:rsidRPr="000B5D81">
        <w:rPr>
          <w:sz w:val="20"/>
          <w:szCs w:val="20"/>
        </w:rPr>
        <w:t xml:space="preserve"> </w:t>
      </w:r>
      <w:hyperlink r:id="rId26" w:history="1">
        <w:r w:rsidR="00201472" w:rsidRPr="000B5D81">
          <w:rPr>
            <w:rStyle w:val="Hyperlink"/>
            <w:sz w:val="20"/>
            <w:szCs w:val="20"/>
          </w:rPr>
          <w:t>https://www.proquest.com/docview/2671735316?accountid=130472&amp;sourcetype=Scholarly%20Journals</w:t>
        </w:r>
      </w:hyperlink>
      <w:r w:rsidR="00201472" w:rsidRPr="000B5D81">
        <w:rPr>
          <w:color w:val="000000"/>
          <w:sz w:val="20"/>
          <w:szCs w:val="20"/>
        </w:rPr>
        <w:t xml:space="preserve"> (Accessed on 11 November 2025)</w:t>
      </w:r>
    </w:p>
    <w:p w14:paraId="7C0FA76F" w14:textId="08DCB118" w:rsidR="00201472" w:rsidRPr="000B5D81" w:rsidRDefault="00053CAD" w:rsidP="000B5D81">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Sha, Z. December 2018, "A Comparative Analysis of Chinese Cultural Values and Western Cultural Values from the Perspective of “Power Distance”", Atlantis Press, .</w:t>
      </w:r>
      <w:r w:rsidR="00201472" w:rsidRPr="000B5D81">
        <w:rPr>
          <w:sz w:val="20"/>
          <w:szCs w:val="20"/>
        </w:rPr>
        <w:t xml:space="preserve"> </w:t>
      </w:r>
      <w:hyperlink r:id="rId27" w:history="1">
        <w:r w:rsidR="00201472" w:rsidRPr="000B5D81">
          <w:rPr>
            <w:rStyle w:val="Hyperlink"/>
            <w:sz w:val="20"/>
            <w:szCs w:val="20"/>
          </w:rPr>
          <w:t>https://www.atlantis-press.com/proceedings/icelaic-18/55910423</w:t>
        </w:r>
      </w:hyperlink>
      <w:r w:rsidR="00201472" w:rsidRPr="000B5D81">
        <w:rPr>
          <w:color w:val="000000"/>
          <w:sz w:val="20"/>
          <w:szCs w:val="20"/>
        </w:rPr>
        <w:t xml:space="preserve"> (Accessed on 11 November 2025)</w:t>
      </w:r>
    </w:p>
    <w:p w14:paraId="5C3466A9" w14:textId="7B16694C"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t>thtconsulting</w:t>
      </w:r>
      <w:proofErr w:type="spellEnd"/>
      <w:r w:rsidRPr="000B5D81">
        <w:rPr>
          <w:color w:val="000000"/>
          <w:sz w:val="20"/>
          <w:szCs w:val="20"/>
        </w:rPr>
        <w:t xml:space="preserve"> 2025, </w:t>
      </w:r>
      <w:r w:rsidRPr="000B5D81">
        <w:rPr>
          <w:i/>
          <w:iCs/>
          <w:color w:val="000000"/>
          <w:sz w:val="20"/>
          <w:szCs w:val="20"/>
        </w:rPr>
        <w:t>Compare Countries</w:t>
      </w:r>
      <w:r w:rsidRPr="000B5D81">
        <w:rPr>
          <w:color w:val="000000"/>
          <w:sz w:val="20"/>
          <w:szCs w:val="20"/>
        </w:rPr>
        <w:t>.</w:t>
      </w:r>
      <w:r w:rsidR="00201472" w:rsidRPr="000B5D81">
        <w:rPr>
          <w:sz w:val="20"/>
          <w:szCs w:val="20"/>
        </w:rPr>
        <w:t xml:space="preserve"> </w:t>
      </w:r>
      <w:hyperlink r:id="rId28" w:history="1">
        <w:r w:rsidR="00201472" w:rsidRPr="000B5D81">
          <w:rPr>
            <w:rStyle w:val="Hyperlink"/>
            <w:sz w:val="20"/>
            <w:szCs w:val="20"/>
          </w:rPr>
          <w:t>https://www.thtconsulting.com/resources/culture-explore/compare-countries/</w:t>
        </w:r>
      </w:hyperlink>
      <w:r w:rsidR="00201472" w:rsidRPr="000B5D81">
        <w:rPr>
          <w:color w:val="000000"/>
          <w:sz w:val="20"/>
          <w:szCs w:val="20"/>
        </w:rPr>
        <w:t xml:space="preserve"> (Accessed on 13 November 2025)</w:t>
      </w:r>
    </w:p>
    <w:p w14:paraId="615348A5" w14:textId="7937E24B"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Trompenaars, A. &amp; Hampden-Turner, C. 2021, </w:t>
      </w:r>
      <w:r w:rsidRPr="000B5D81">
        <w:rPr>
          <w:i/>
          <w:iCs/>
          <w:color w:val="000000"/>
          <w:sz w:val="20"/>
          <w:szCs w:val="20"/>
        </w:rPr>
        <w:t>Riding the waves of culture : understanding diversity in global business, </w:t>
      </w:r>
      <w:r w:rsidRPr="000B5D81">
        <w:rPr>
          <w:color w:val="000000"/>
          <w:sz w:val="20"/>
          <w:szCs w:val="20"/>
        </w:rPr>
        <w:t>McGraw-Hill, New York, NY.</w:t>
      </w:r>
      <w:r w:rsidR="00201472" w:rsidRPr="000B5D81">
        <w:rPr>
          <w:sz w:val="20"/>
          <w:szCs w:val="20"/>
        </w:rPr>
        <w:t xml:space="preserve"> </w:t>
      </w:r>
      <w:hyperlink r:id="rId29" w:history="1">
        <w:r w:rsidR="00201472" w:rsidRPr="000B5D81">
          <w:rPr>
            <w:rStyle w:val="Hyperlink"/>
            <w:sz w:val="20"/>
            <w:szCs w:val="20"/>
          </w:rPr>
          <w:t>https://r3-vlebooks-com.ezproxy.uwtsd.ac.uk/EpubReader?ean=1781260468656</w:t>
        </w:r>
      </w:hyperlink>
      <w:r w:rsidR="00201472" w:rsidRPr="000B5D81">
        <w:rPr>
          <w:color w:val="000000"/>
          <w:sz w:val="20"/>
          <w:szCs w:val="20"/>
        </w:rPr>
        <w:t>(Accessed on 10 November 2025)</w:t>
      </w:r>
    </w:p>
    <w:p w14:paraId="0E33AA51" w14:textId="77777777" w:rsidR="00201472" w:rsidRPr="000B5D81" w:rsidRDefault="00201472" w:rsidP="00053CAD">
      <w:pPr>
        <w:pStyle w:val="NormalWeb"/>
        <w:shd w:val="clear" w:color="auto" w:fill="FFFFFF"/>
        <w:spacing w:before="0" w:beforeAutospacing="0" w:after="173" w:afterAutospacing="0"/>
        <w:ind w:left="450" w:hanging="450"/>
        <w:rPr>
          <w:color w:val="000000"/>
          <w:sz w:val="20"/>
          <w:szCs w:val="20"/>
        </w:rPr>
      </w:pPr>
    </w:p>
    <w:p w14:paraId="07310EE6" w14:textId="15828A36" w:rsidR="00201472" w:rsidRPr="000B5D81" w:rsidRDefault="00053CAD" w:rsidP="000B5D81">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lastRenderedPageBreak/>
        <w:t>Urgun</w:t>
      </w:r>
      <w:proofErr w:type="spellEnd"/>
      <w:r w:rsidRPr="000B5D81">
        <w:rPr>
          <w:color w:val="000000"/>
          <w:sz w:val="20"/>
          <w:szCs w:val="20"/>
        </w:rPr>
        <w:t>, D., Seidel, J., Vangeli, E., Borges, M. &amp; de Oliveira, R.F. 2025, "Exploring the impact of cross-cultural training on cultural competence and cultural intelligence: a narrative systematic literature review", </w:t>
      </w:r>
      <w:r w:rsidRPr="000B5D81">
        <w:rPr>
          <w:i/>
          <w:iCs/>
          <w:color w:val="000000"/>
          <w:sz w:val="20"/>
          <w:szCs w:val="20"/>
        </w:rPr>
        <w:t>Frontiers in psychology, </w:t>
      </w:r>
      <w:r w:rsidRPr="000B5D81">
        <w:rPr>
          <w:color w:val="000000"/>
          <w:sz w:val="20"/>
          <w:szCs w:val="20"/>
        </w:rPr>
        <w:t>vol. 16, pp. 1511788.</w:t>
      </w:r>
      <w:r w:rsidR="00201472" w:rsidRPr="000B5D81">
        <w:rPr>
          <w:sz w:val="20"/>
          <w:szCs w:val="20"/>
        </w:rPr>
        <w:t xml:space="preserve"> </w:t>
      </w:r>
      <w:hyperlink r:id="rId30" w:history="1">
        <w:r w:rsidR="00201472" w:rsidRPr="000B5D81">
          <w:rPr>
            <w:rStyle w:val="Hyperlink"/>
            <w:sz w:val="20"/>
            <w:szCs w:val="20"/>
          </w:rPr>
          <w:t>https://pubmed.ncbi.nlm.nih.gov/40260004/</w:t>
        </w:r>
      </w:hyperlink>
      <w:r w:rsidR="00201472" w:rsidRPr="000B5D81">
        <w:rPr>
          <w:color w:val="000000"/>
          <w:sz w:val="20"/>
          <w:szCs w:val="20"/>
        </w:rPr>
        <w:t>(Accessed on 10 November 2025)</w:t>
      </w:r>
    </w:p>
    <w:p w14:paraId="2BE9656A" w14:textId="5C1EF6F4"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Washington, M.C., Okoro, E.A. &amp; Thomas, O. 2012, "Intercultural Communication In Global Business: An Analysis Of Benefits And Challenges", </w:t>
      </w:r>
      <w:r w:rsidRPr="000B5D81">
        <w:rPr>
          <w:i/>
          <w:iCs/>
          <w:color w:val="000000"/>
          <w:sz w:val="20"/>
          <w:szCs w:val="20"/>
        </w:rPr>
        <w:t>The international business &amp; economics research journal, </w:t>
      </w:r>
      <w:r w:rsidRPr="000B5D81">
        <w:rPr>
          <w:color w:val="000000"/>
          <w:sz w:val="20"/>
          <w:szCs w:val="20"/>
        </w:rPr>
        <w:t>vol. 11, no. 2, pp. 217–222.</w:t>
      </w:r>
      <w:r w:rsidR="000B5D81" w:rsidRPr="000B5D81">
        <w:rPr>
          <w:sz w:val="20"/>
          <w:szCs w:val="20"/>
        </w:rPr>
        <w:t xml:space="preserve"> </w:t>
      </w:r>
      <w:r w:rsidR="000B5D81" w:rsidRPr="000B5D81">
        <w:rPr>
          <w:color w:val="000000"/>
          <w:sz w:val="20"/>
          <w:szCs w:val="20"/>
        </w:rPr>
        <w:t>proquest.com/</w:t>
      </w:r>
      <w:proofErr w:type="spellStart"/>
      <w:r w:rsidR="000B5D81" w:rsidRPr="000B5D81">
        <w:rPr>
          <w:color w:val="000000"/>
          <w:sz w:val="20"/>
          <w:szCs w:val="20"/>
        </w:rPr>
        <w:t>docview</w:t>
      </w:r>
      <w:proofErr w:type="spellEnd"/>
      <w:r w:rsidR="000B5D81" w:rsidRPr="000B5D81">
        <w:rPr>
          <w:color w:val="000000"/>
          <w:sz w:val="20"/>
          <w:szCs w:val="20"/>
        </w:rPr>
        <w:t>/1418719539?accountid=130472  (Accessed on 10 November 2025)</w:t>
      </w:r>
    </w:p>
    <w:p w14:paraId="33E45811" w14:textId="4BFCFEB3" w:rsidR="00053CAD" w:rsidRPr="000B5D81" w:rsidRDefault="00053CAD" w:rsidP="000B5D81">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t>Xuejun</w:t>
      </w:r>
      <w:proofErr w:type="spellEnd"/>
      <w:r w:rsidRPr="000B5D81">
        <w:rPr>
          <w:color w:val="000000"/>
          <w:sz w:val="20"/>
          <w:szCs w:val="20"/>
        </w:rPr>
        <w:t xml:space="preserve"> Qiao, J. &amp; Wang, W. 2009, "Managerial competencies for middle managers: some empirical findings from China", </w:t>
      </w:r>
      <w:r w:rsidRPr="000B5D81">
        <w:rPr>
          <w:i/>
          <w:iCs/>
          <w:color w:val="000000"/>
          <w:sz w:val="20"/>
          <w:szCs w:val="20"/>
        </w:rPr>
        <w:t>Journal of European industrial training, </w:t>
      </w:r>
      <w:r w:rsidRPr="000B5D81">
        <w:rPr>
          <w:color w:val="000000"/>
          <w:sz w:val="20"/>
          <w:szCs w:val="20"/>
        </w:rPr>
        <w:t>vol. 33, no. 1, pp. 69–81.</w:t>
      </w:r>
      <w:r w:rsidR="000B5D81" w:rsidRPr="000B5D81">
        <w:rPr>
          <w:color w:val="000000"/>
          <w:sz w:val="20"/>
          <w:szCs w:val="20"/>
        </w:rPr>
        <w:t xml:space="preserve"> </w:t>
      </w:r>
      <w:hyperlink r:id="rId31" w:history="1">
        <w:r w:rsidR="000B5D81" w:rsidRPr="000B5D81">
          <w:rPr>
            <w:rStyle w:val="Hyperlink"/>
            <w:sz w:val="20"/>
            <w:szCs w:val="20"/>
          </w:rPr>
          <w:t>https://www.proquest.com/docview/215382822?accountid=130472&amp;sourcetype=Scholarly%20Journals</w:t>
        </w:r>
      </w:hyperlink>
      <w:r w:rsidR="000B5D81" w:rsidRPr="000B5D81">
        <w:rPr>
          <w:color w:val="000000"/>
          <w:sz w:val="20"/>
          <w:szCs w:val="20"/>
        </w:rPr>
        <w:t xml:space="preserve"> (Accessed on 11 November 2025)</w:t>
      </w:r>
    </w:p>
    <w:p w14:paraId="6BCFD442" w14:textId="43C40500" w:rsidR="000B5D81" w:rsidRPr="000B5D81" w:rsidRDefault="00053CAD" w:rsidP="000B5D81">
      <w:pPr>
        <w:rPr>
          <w:rFonts w:cs="Times New Roman"/>
        </w:rPr>
      </w:pPr>
      <w:r w:rsidRPr="000B5D81">
        <w:t xml:space="preserve">Zhao, X. &amp; </w:t>
      </w:r>
      <w:proofErr w:type="spellStart"/>
      <w:r w:rsidRPr="000B5D81">
        <w:t>Castka</w:t>
      </w:r>
      <w:proofErr w:type="spellEnd"/>
      <w:r w:rsidRPr="000B5D81">
        <w:t>, P. 2021, "Unravelling the role of guanxi in the formation and management of international joint ventures – a systematic review of the literature", </w:t>
      </w:r>
      <w:r w:rsidRPr="000B5D81">
        <w:rPr>
          <w:i/>
          <w:iCs/>
        </w:rPr>
        <w:t>International Journal of Commerce and Management, </w:t>
      </w:r>
      <w:r w:rsidRPr="000B5D81">
        <w:t>vol. 31, no. 1, pp. 103–126.</w:t>
      </w:r>
      <w:r w:rsidR="000B5D81" w:rsidRPr="000B5D81">
        <w:t xml:space="preserve"> </w:t>
      </w:r>
      <w:hyperlink r:id="rId32" w:history="1">
        <w:r w:rsidR="000B5D81" w:rsidRPr="000B5D81">
          <w:rPr>
            <w:rStyle w:val="Hyperlink"/>
            <w:rFonts w:cs="Times New Roman"/>
            <w:sz w:val="20"/>
            <w:szCs w:val="20"/>
          </w:rPr>
          <w:t>https://www.proquest.com/docview/2666325560?accountid=130472&amp;sourcetype=Scholarly%20Journals</w:t>
        </w:r>
      </w:hyperlink>
      <w:r w:rsidR="000B5D81" w:rsidRPr="000B5D81">
        <w:t>(Accessed on 10 November 2025)</w:t>
      </w:r>
    </w:p>
    <w:p w14:paraId="3532A3CE" w14:textId="76E0FA91"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 xml:space="preserve">Zhou, B. &amp; Zhang, S. 2024, "Exploring Mianzi consciousness congruence and its impact on unethical pro-organizational </w:t>
      </w:r>
      <w:proofErr w:type="spellStart"/>
      <w:r w:rsidRPr="000B5D81">
        <w:rPr>
          <w:color w:val="000000"/>
          <w:sz w:val="20"/>
          <w:szCs w:val="20"/>
        </w:rPr>
        <w:t>behavior</w:t>
      </w:r>
      <w:proofErr w:type="spellEnd"/>
      <w:r w:rsidRPr="000B5D81">
        <w:rPr>
          <w:color w:val="000000"/>
          <w:sz w:val="20"/>
          <w:szCs w:val="20"/>
        </w:rPr>
        <w:t>", </w:t>
      </w:r>
      <w:r w:rsidRPr="000B5D81">
        <w:rPr>
          <w:i/>
          <w:iCs/>
          <w:color w:val="000000"/>
          <w:sz w:val="20"/>
          <w:szCs w:val="20"/>
        </w:rPr>
        <w:t>BMC Psychology, </w:t>
      </w:r>
      <w:r w:rsidRPr="000B5D81">
        <w:rPr>
          <w:color w:val="000000"/>
          <w:sz w:val="20"/>
          <w:szCs w:val="20"/>
        </w:rPr>
        <w:t>vol. 12, no. 1, pp. 436–15.</w:t>
      </w:r>
      <w:r w:rsidR="000B5D81" w:rsidRPr="000B5D81">
        <w:rPr>
          <w:sz w:val="20"/>
          <w:szCs w:val="20"/>
        </w:rPr>
        <w:t xml:space="preserve"> </w:t>
      </w:r>
      <w:hyperlink r:id="rId33" w:history="1">
        <w:r w:rsidR="000B5D81" w:rsidRPr="000B5D81">
          <w:rPr>
            <w:rStyle w:val="Hyperlink"/>
            <w:sz w:val="20"/>
            <w:szCs w:val="20"/>
          </w:rPr>
          <w:t>https://pmc.ncbi.nlm.nih.gov/articles/PMC11320878/</w:t>
        </w:r>
      </w:hyperlink>
      <w:r w:rsidR="000B5D81" w:rsidRPr="000B5D81">
        <w:rPr>
          <w:color w:val="000000"/>
          <w:sz w:val="20"/>
          <w:szCs w:val="20"/>
        </w:rPr>
        <w:t xml:space="preserve"> (Accessed on 10 November 2025)</w:t>
      </w:r>
    </w:p>
    <w:p w14:paraId="4BC67517" w14:textId="77777777" w:rsidR="00E77674" w:rsidRPr="000B5D81" w:rsidRDefault="00E77674" w:rsidP="00E77674">
      <w:pPr>
        <w:rPr>
          <w:rFonts w:cs="Times New Roman"/>
          <w:sz w:val="20"/>
          <w:szCs w:val="20"/>
        </w:rPr>
      </w:pPr>
    </w:p>
    <w:p w14:paraId="1B5C119A" w14:textId="77777777" w:rsidR="00E77674" w:rsidRPr="000B5D81" w:rsidRDefault="00E77674" w:rsidP="00E77674">
      <w:pPr>
        <w:rPr>
          <w:rFonts w:cs="Times New Roman"/>
          <w:sz w:val="20"/>
          <w:szCs w:val="20"/>
        </w:rPr>
      </w:pPr>
    </w:p>
    <w:p w14:paraId="1D1077A0"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1BC9EF46"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2CED021C"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1B76B00F"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334CF8A8"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2AEC0A44"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5B0EFCA0" w14:textId="77777777" w:rsidR="00124389" w:rsidRPr="000B5D81" w:rsidRDefault="00124389">
      <w:pPr>
        <w:rPr>
          <w:rFonts w:cs="Times New Roman"/>
          <w:sz w:val="20"/>
          <w:szCs w:val="20"/>
        </w:rPr>
      </w:pPr>
    </w:p>
    <w:sectPr w:rsidR="00124389" w:rsidRPr="000B5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644"/>
    <w:rsid w:val="00053CAD"/>
    <w:rsid w:val="00061644"/>
    <w:rsid w:val="00081B6C"/>
    <w:rsid w:val="000B5D81"/>
    <w:rsid w:val="000E7688"/>
    <w:rsid w:val="00124389"/>
    <w:rsid w:val="001F543E"/>
    <w:rsid w:val="00201472"/>
    <w:rsid w:val="002752B6"/>
    <w:rsid w:val="005D50C6"/>
    <w:rsid w:val="007238D0"/>
    <w:rsid w:val="007E1C12"/>
    <w:rsid w:val="00837261"/>
    <w:rsid w:val="008B0A58"/>
    <w:rsid w:val="00960D6B"/>
    <w:rsid w:val="009A63D6"/>
    <w:rsid w:val="00AD78D3"/>
    <w:rsid w:val="00C65FE6"/>
    <w:rsid w:val="00E77674"/>
    <w:rsid w:val="00EE37E3"/>
    <w:rsid w:val="00F969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56EDAB00"/>
  <w15:chartTrackingRefBased/>
  <w15:docId w15:val="{A613C60C-E851-7244-8A7F-A1AE722E0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D81"/>
    <w:rPr>
      <w:rFonts w:ascii="Times New Roman" w:hAnsi="Times New Roman"/>
    </w:rPr>
  </w:style>
  <w:style w:type="paragraph" w:styleId="Heading1">
    <w:name w:val="heading 1"/>
    <w:basedOn w:val="Normal"/>
    <w:next w:val="Normal"/>
    <w:link w:val="Heading1Char"/>
    <w:uiPriority w:val="9"/>
    <w:qFormat/>
    <w:rsid w:val="000B5D81"/>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5D81"/>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6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6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6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6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6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6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6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D81"/>
    <w:rPr>
      <w:rFonts w:ascii="Times New Roman" w:eastAsiaTheme="majorEastAsia" w:hAnsi="Times New Roman" w:cstheme="majorBidi"/>
      <w:color w:val="0F4761" w:themeColor="accent1" w:themeShade="BF"/>
      <w:sz w:val="40"/>
      <w:szCs w:val="40"/>
    </w:rPr>
  </w:style>
  <w:style w:type="character" w:customStyle="1" w:styleId="Heading2Char">
    <w:name w:val="Heading 2 Char"/>
    <w:basedOn w:val="DefaultParagraphFont"/>
    <w:link w:val="Heading2"/>
    <w:uiPriority w:val="9"/>
    <w:rsid w:val="000B5D81"/>
    <w:rPr>
      <w:rFonts w:ascii="Times New Roman" w:eastAsiaTheme="majorEastAsia" w:hAnsi="Times New Roman"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6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6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6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6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6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6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644"/>
    <w:rPr>
      <w:rFonts w:eastAsiaTheme="majorEastAsia" w:cstheme="majorBidi"/>
      <w:color w:val="272727" w:themeColor="text1" w:themeTint="D8"/>
    </w:rPr>
  </w:style>
  <w:style w:type="paragraph" w:styleId="Title">
    <w:name w:val="Title"/>
    <w:basedOn w:val="Normal"/>
    <w:next w:val="Normal"/>
    <w:link w:val="TitleChar"/>
    <w:uiPriority w:val="10"/>
    <w:qFormat/>
    <w:rsid w:val="000616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6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64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6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6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1644"/>
    <w:rPr>
      <w:i/>
      <w:iCs/>
      <w:color w:val="404040" w:themeColor="text1" w:themeTint="BF"/>
    </w:rPr>
  </w:style>
  <w:style w:type="paragraph" w:styleId="ListParagraph">
    <w:name w:val="List Paragraph"/>
    <w:basedOn w:val="Normal"/>
    <w:uiPriority w:val="34"/>
    <w:qFormat/>
    <w:rsid w:val="00061644"/>
    <w:pPr>
      <w:ind w:left="720"/>
      <w:contextualSpacing/>
    </w:pPr>
  </w:style>
  <w:style w:type="character" w:styleId="IntenseEmphasis">
    <w:name w:val="Intense Emphasis"/>
    <w:basedOn w:val="DefaultParagraphFont"/>
    <w:uiPriority w:val="21"/>
    <w:qFormat/>
    <w:rsid w:val="00061644"/>
    <w:rPr>
      <w:i/>
      <w:iCs/>
      <w:color w:val="0F4761" w:themeColor="accent1" w:themeShade="BF"/>
    </w:rPr>
  </w:style>
  <w:style w:type="paragraph" w:styleId="IntenseQuote">
    <w:name w:val="Intense Quote"/>
    <w:basedOn w:val="Normal"/>
    <w:next w:val="Normal"/>
    <w:link w:val="IntenseQuoteChar"/>
    <w:uiPriority w:val="30"/>
    <w:qFormat/>
    <w:rsid w:val="000616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644"/>
    <w:rPr>
      <w:i/>
      <w:iCs/>
      <w:color w:val="0F4761" w:themeColor="accent1" w:themeShade="BF"/>
    </w:rPr>
  </w:style>
  <w:style w:type="character" w:styleId="IntenseReference">
    <w:name w:val="Intense Reference"/>
    <w:basedOn w:val="DefaultParagraphFont"/>
    <w:uiPriority w:val="32"/>
    <w:qFormat/>
    <w:rsid w:val="00061644"/>
    <w:rPr>
      <w:b/>
      <w:bCs/>
      <w:smallCaps/>
      <w:color w:val="0F4761" w:themeColor="accent1" w:themeShade="BF"/>
      <w:spacing w:val="5"/>
    </w:rPr>
  </w:style>
  <w:style w:type="character" w:styleId="Strong">
    <w:name w:val="Strong"/>
    <w:basedOn w:val="DefaultParagraphFont"/>
    <w:uiPriority w:val="22"/>
    <w:qFormat/>
    <w:rsid w:val="007E1C12"/>
    <w:rPr>
      <w:b/>
      <w:bCs/>
    </w:rPr>
  </w:style>
  <w:style w:type="paragraph" w:styleId="TOCHeading">
    <w:name w:val="TOC Heading"/>
    <w:basedOn w:val="Heading1"/>
    <w:next w:val="Normal"/>
    <w:uiPriority w:val="39"/>
    <w:unhideWhenUsed/>
    <w:qFormat/>
    <w:rsid w:val="009A63D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A63D6"/>
    <w:pPr>
      <w:spacing w:before="120"/>
    </w:pPr>
    <w:rPr>
      <w:b/>
      <w:bCs/>
      <w:i/>
      <w:iCs/>
    </w:rPr>
  </w:style>
  <w:style w:type="paragraph" w:styleId="TOC2">
    <w:name w:val="toc 2"/>
    <w:basedOn w:val="Normal"/>
    <w:next w:val="Normal"/>
    <w:autoRedefine/>
    <w:uiPriority w:val="39"/>
    <w:unhideWhenUsed/>
    <w:rsid w:val="009A63D6"/>
    <w:pPr>
      <w:spacing w:before="120"/>
      <w:ind w:left="240"/>
    </w:pPr>
    <w:rPr>
      <w:b/>
      <w:bCs/>
      <w:sz w:val="22"/>
      <w:szCs w:val="22"/>
    </w:rPr>
  </w:style>
  <w:style w:type="character" w:styleId="Hyperlink">
    <w:name w:val="Hyperlink"/>
    <w:basedOn w:val="DefaultParagraphFont"/>
    <w:uiPriority w:val="99"/>
    <w:unhideWhenUsed/>
    <w:rsid w:val="009A63D6"/>
    <w:rPr>
      <w:color w:val="467886" w:themeColor="hyperlink"/>
      <w:u w:val="single"/>
    </w:rPr>
  </w:style>
  <w:style w:type="paragraph" w:styleId="TOC3">
    <w:name w:val="toc 3"/>
    <w:basedOn w:val="Normal"/>
    <w:next w:val="Normal"/>
    <w:autoRedefine/>
    <w:uiPriority w:val="39"/>
    <w:semiHidden/>
    <w:unhideWhenUsed/>
    <w:rsid w:val="009A63D6"/>
    <w:pPr>
      <w:ind w:left="480"/>
    </w:pPr>
    <w:rPr>
      <w:sz w:val="20"/>
      <w:szCs w:val="20"/>
    </w:rPr>
  </w:style>
  <w:style w:type="paragraph" w:styleId="TOC4">
    <w:name w:val="toc 4"/>
    <w:basedOn w:val="Normal"/>
    <w:next w:val="Normal"/>
    <w:autoRedefine/>
    <w:uiPriority w:val="39"/>
    <w:semiHidden/>
    <w:unhideWhenUsed/>
    <w:rsid w:val="009A63D6"/>
    <w:pPr>
      <w:ind w:left="720"/>
    </w:pPr>
    <w:rPr>
      <w:sz w:val="20"/>
      <w:szCs w:val="20"/>
    </w:rPr>
  </w:style>
  <w:style w:type="paragraph" w:styleId="TOC5">
    <w:name w:val="toc 5"/>
    <w:basedOn w:val="Normal"/>
    <w:next w:val="Normal"/>
    <w:autoRedefine/>
    <w:uiPriority w:val="39"/>
    <w:semiHidden/>
    <w:unhideWhenUsed/>
    <w:rsid w:val="009A63D6"/>
    <w:pPr>
      <w:ind w:left="960"/>
    </w:pPr>
    <w:rPr>
      <w:sz w:val="20"/>
      <w:szCs w:val="20"/>
    </w:rPr>
  </w:style>
  <w:style w:type="paragraph" w:styleId="TOC6">
    <w:name w:val="toc 6"/>
    <w:basedOn w:val="Normal"/>
    <w:next w:val="Normal"/>
    <w:autoRedefine/>
    <w:uiPriority w:val="39"/>
    <w:semiHidden/>
    <w:unhideWhenUsed/>
    <w:rsid w:val="009A63D6"/>
    <w:pPr>
      <w:ind w:left="1200"/>
    </w:pPr>
    <w:rPr>
      <w:sz w:val="20"/>
      <w:szCs w:val="20"/>
    </w:rPr>
  </w:style>
  <w:style w:type="paragraph" w:styleId="TOC7">
    <w:name w:val="toc 7"/>
    <w:basedOn w:val="Normal"/>
    <w:next w:val="Normal"/>
    <w:autoRedefine/>
    <w:uiPriority w:val="39"/>
    <w:semiHidden/>
    <w:unhideWhenUsed/>
    <w:rsid w:val="009A63D6"/>
    <w:pPr>
      <w:ind w:left="1440"/>
    </w:pPr>
    <w:rPr>
      <w:sz w:val="20"/>
      <w:szCs w:val="20"/>
    </w:rPr>
  </w:style>
  <w:style w:type="paragraph" w:styleId="TOC8">
    <w:name w:val="toc 8"/>
    <w:basedOn w:val="Normal"/>
    <w:next w:val="Normal"/>
    <w:autoRedefine/>
    <w:uiPriority w:val="39"/>
    <w:semiHidden/>
    <w:unhideWhenUsed/>
    <w:rsid w:val="009A63D6"/>
    <w:pPr>
      <w:ind w:left="1680"/>
    </w:pPr>
    <w:rPr>
      <w:sz w:val="20"/>
      <w:szCs w:val="20"/>
    </w:rPr>
  </w:style>
  <w:style w:type="paragraph" w:styleId="TOC9">
    <w:name w:val="toc 9"/>
    <w:basedOn w:val="Normal"/>
    <w:next w:val="Normal"/>
    <w:autoRedefine/>
    <w:uiPriority w:val="39"/>
    <w:semiHidden/>
    <w:unhideWhenUsed/>
    <w:rsid w:val="009A63D6"/>
    <w:pPr>
      <w:ind w:left="1920"/>
    </w:pPr>
    <w:rPr>
      <w:sz w:val="20"/>
      <w:szCs w:val="20"/>
    </w:rPr>
  </w:style>
  <w:style w:type="paragraph" w:styleId="NormalWeb">
    <w:name w:val="Normal (Web)"/>
    <w:basedOn w:val="Normal"/>
    <w:uiPriority w:val="99"/>
    <w:semiHidden/>
    <w:unhideWhenUsed/>
    <w:rsid w:val="000E7688"/>
    <w:pPr>
      <w:spacing w:before="100" w:beforeAutospacing="1" w:after="100" w:afterAutospacing="1"/>
    </w:pPr>
    <w:rPr>
      <w:rFonts w:eastAsia="Times New Roman" w:cs="Times New Roman"/>
      <w:kern w:val="0"/>
      <w:lang w:eastAsia="en-GB"/>
      <w14:ligatures w14:val="none"/>
    </w:rPr>
  </w:style>
  <w:style w:type="character" w:styleId="Emphasis">
    <w:name w:val="Emphasis"/>
    <w:basedOn w:val="DefaultParagraphFont"/>
    <w:uiPriority w:val="20"/>
    <w:qFormat/>
    <w:rsid w:val="000E7688"/>
    <w:rPr>
      <w:i/>
      <w:iCs/>
    </w:rPr>
  </w:style>
  <w:style w:type="character" w:styleId="UnresolvedMention">
    <w:name w:val="Unresolved Mention"/>
    <w:basedOn w:val="DefaultParagraphFont"/>
    <w:uiPriority w:val="99"/>
    <w:semiHidden/>
    <w:unhideWhenUsed/>
    <w:rsid w:val="00053CAD"/>
    <w:rPr>
      <w:color w:val="605E5C"/>
      <w:shd w:val="clear" w:color="auto" w:fill="E1DFDD"/>
    </w:rPr>
  </w:style>
  <w:style w:type="character" w:styleId="FollowedHyperlink">
    <w:name w:val="FollowedHyperlink"/>
    <w:basedOn w:val="DefaultParagraphFont"/>
    <w:uiPriority w:val="99"/>
    <w:semiHidden/>
    <w:unhideWhenUsed/>
    <w:rsid w:val="00053C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595292">
      <w:bodyDiv w:val="1"/>
      <w:marLeft w:val="0"/>
      <w:marRight w:val="0"/>
      <w:marTop w:val="0"/>
      <w:marBottom w:val="0"/>
      <w:divBdr>
        <w:top w:val="none" w:sz="0" w:space="0" w:color="auto"/>
        <w:left w:val="none" w:sz="0" w:space="0" w:color="auto"/>
        <w:bottom w:val="none" w:sz="0" w:space="0" w:color="auto"/>
        <w:right w:val="none" w:sz="0" w:space="0" w:color="auto"/>
      </w:divBdr>
    </w:div>
    <w:div w:id="1230964088">
      <w:bodyDiv w:val="1"/>
      <w:marLeft w:val="0"/>
      <w:marRight w:val="0"/>
      <w:marTop w:val="0"/>
      <w:marBottom w:val="0"/>
      <w:divBdr>
        <w:top w:val="none" w:sz="0" w:space="0" w:color="auto"/>
        <w:left w:val="none" w:sz="0" w:space="0" w:color="auto"/>
        <w:bottom w:val="none" w:sz="0" w:space="0" w:color="auto"/>
        <w:right w:val="none" w:sz="0" w:space="0" w:color="auto"/>
      </w:divBdr>
    </w:div>
    <w:div w:id="123268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plos.org/plosone/article?id=10.1371/journal.pone.0302148" TargetMode="External"/><Relationship Id="rId18" Type="http://schemas.openxmlformats.org/officeDocument/2006/relationships/hyperlink" Target="https://www-tandfonline-com.ezproxy.uwtsd.ac.uk/doi/abs/10.1300/J073v09n01_09" TargetMode="External"/><Relationship Id="rId26" Type="http://schemas.openxmlformats.org/officeDocument/2006/relationships/hyperlink" Target="https://www.proquest.com/docview/2671735316?accountid=130472&amp;sourcetype=Scholarly%20Journals" TargetMode="External"/><Relationship Id="rId3" Type="http://schemas.openxmlformats.org/officeDocument/2006/relationships/settings" Target="settings.xml"/><Relationship Id="rId21" Type="http://schemas.openxmlformats.org/officeDocument/2006/relationships/hyperlink" Target="https://research-ebsco-com.ezproxy.uwtsd.ac.uk/c/onvpsy/viewer/pdf/3nf55lhqav?route=details" TargetMode="External"/><Relationship Id="rId34" Type="http://schemas.openxmlformats.org/officeDocument/2006/relationships/fontTable" Target="fontTable.xml"/><Relationship Id="rId7" Type="http://schemas.openxmlformats.org/officeDocument/2006/relationships/hyperlink" Target="https://www.proquest.com/docview/2642190550?accountid=130472&amp;parentSessionId=1LP9%2FnPkPiOxVk2Q8TPyk21OjwC2LvHuUiXRfA%2B6VCg%3D&amp;pq-origsite=primo&amp;sourcetype=Scholarly%20Journals" TargetMode="External"/><Relationship Id="rId12" Type="http://schemas.openxmlformats.org/officeDocument/2006/relationships/hyperlink" Target="https://monoskop.org/images/6/60/Hall_Edward_T_Beyond_Culture.pdf" TargetMode="External"/><Relationship Id="rId17" Type="http://schemas.openxmlformats.org/officeDocument/2006/relationships/hyperlink" Target="https://www.proquest.com/docview/1778467589?accountid=130472&amp;sourcetype=Scholarly%20Journals" TargetMode="External"/><Relationship Id="rId25" Type="http://schemas.openxmlformats.org/officeDocument/2006/relationships/hyperlink" Target="https://www.proquest.com/docview/3084907006?accountid=130472&amp;sourcetype=Scholarly%20Journals" TargetMode="External"/><Relationship Id="rId33" Type="http://schemas.openxmlformats.org/officeDocument/2006/relationships/hyperlink" Target="https://pmc.ncbi.nlm.nih.gov/articles/PMC11320878/" TargetMode="External"/><Relationship Id="rId2" Type="http://schemas.openxmlformats.org/officeDocument/2006/relationships/styles" Target="styles.xml"/><Relationship Id="rId16" Type="http://schemas.openxmlformats.org/officeDocument/2006/relationships/hyperlink" Target="https://research-ebsco-com.ezproxy.uwtsd.ac.uk/c/onvpsy/viewer/pdf/oazs66baxj?route=details" TargetMode="External"/><Relationship Id="rId20" Type="http://schemas.openxmlformats.org/officeDocument/2006/relationships/hyperlink" Target="https://link.springer.com/article/10.1007/s10490-006-9004-5" TargetMode="External"/><Relationship Id="rId29" Type="http://schemas.openxmlformats.org/officeDocument/2006/relationships/hyperlink" Target="https://r3-vlebooks-com.ezproxy.uwtsd.ac.uk/EpubReader?ean=1781260468656"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openurl-ebsco-com.ezproxy.uwtsd.ac.uk/openurl?sid=Primo&amp;volume=36&amp;custid=s4793139&amp;date=20070226&amp;spage=43&amp;issn=0093-8157&amp;issue=1&amp;genre=article&amp;authtype=ip%2Cuid&amp;title=Reviews+in+anthropology.&amp;epage=58&amp;doi=10.1080%2F00938150601177579" TargetMode="External"/><Relationship Id="rId24" Type="http://schemas.openxmlformats.org/officeDocument/2006/relationships/hyperlink" Target="https://www.proquest.com/docview/2039119672?accountid=130472&amp;sourcetype=Scholarly%20Journals" TargetMode="External"/><Relationship Id="rId32" Type="http://schemas.openxmlformats.org/officeDocument/2006/relationships/hyperlink" Target="https://www.proquest.com/docview/2666325560?accountid=130472&amp;sourcetype=Scholarly%20Journals" TargetMode="External"/><Relationship Id="rId5" Type="http://schemas.openxmlformats.org/officeDocument/2006/relationships/image" Target="media/image1.png"/><Relationship Id="rId15" Type="http://schemas.openxmlformats.org/officeDocument/2006/relationships/hyperlink" Target="https://www.proquest.com/docview/1029892990?accountid=130472&amp;sourcetype=Scholarly%20Journals" TargetMode="External"/><Relationship Id="rId23" Type="http://schemas.openxmlformats.org/officeDocument/2006/relationships/hyperlink" Target="https://www.researchgate.net/publication/393091897_The_Impact_of_Cultural_Value_Systems_on_Cross-_Cultural_Communication_Success_or_Failure" TargetMode="External"/><Relationship Id="rId28" Type="http://schemas.openxmlformats.org/officeDocument/2006/relationships/hyperlink" Target="https://www.thtconsulting.com/resources/culture-explore/compare-countries/" TargetMode="External"/><Relationship Id="rId10" Type="http://schemas.openxmlformats.org/officeDocument/2006/relationships/hyperlink" Target="https://www.proquest.com/docview/2637690057?accountid=130472&amp;sourcetype=Scholarly%20Journals" TargetMode="External"/><Relationship Id="rId19" Type="http://schemas.openxmlformats.org/officeDocument/2006/relationships/hyperlink" Target="https://www-tandfonline-com.ezproxy.uwtsd.ac.uk/doi/abs/10.1300/J073v09n01_09" TargetMode="External"/><Relationship Id="rId31" Type="http://schemas.openxmlformats.org/officeDocument/2006/relationships/hyperlink" Target="https://www.proquest.com/docview/215382822?accountid=130472&amp;sourcetype=Scholarly%20Journals" TargetMode="External"/><Relationship Id="rId4" Type="http://schemas.openxmlformats.org/officeDocument/2006/relationships/webSettings" Target="webSettings.xml"/><Relationship Id="rId9" Type="http://schemas.openxmlformats.org/officeDocument/2006/relationships/hyperlink" Target="https://www-oxfordreference-com.ezproxy.uwtsd.ac.uk/display/10.1093/acref/9780198841838.001.0001/acref-9780198841838-e-3673" TargetMode="External"/><Relationship Id="rId14" Type="http://schemas.openxmlformats.org/officeDocument/2006/relationships/hyperlink" Target="https://www.proquest.com/docview/222039211?accountid=130472&amp;sourcetype=Scholarly%20Journals" TargetMode="External"/><Relationship Id="rId22" Type="http://schemas.openxmlformats.org/officeDocument/2006/relationships/hyperlink" Target="https://research-ebsco-com.ezproxy.uwtsd.ac.uk/c/onvpsy/viewer/pdf/auhdnu73l5?route=details" TargetMode="External"/><Relationship Id="rId27" Type="http://schemas.openxmlformats.org/officeDocument/2006/relationships/hyperlink" Target="https://www.atlantis-press.com/proceedings/icelaic-18/55910423" TargetMode="External"/><Relationship Id="rId30" Type="http://schemas.openxmlformats.org/officeDocument/2006/relationships/hyperlink" Target="https://pubmed.ncbi.nlm.nih.gov/40260004/" TargetMode="External"/><Relationship Id="rId35" Type="http://schemas.openxmlformats.org/officeDocument/2006/relationships/theme" Target="theme/theme1.xml"/><Relationship Id="rId8" Type="http://schemas.openxmlformats.org/officeDocument/2006/relationships/hyperlink" Target="https://www.researchgate.net/publication/350609284_Informed_Communication_in_High_Context_and_Low_Context_Cul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6F50308-FD60-4641-B83D-1160DF5973D7}">
  <we:reference id="wa200007520" version="3.0.0.0" store="en-US" storeType="OMEX"/>
  <we:alternateReferences>
    <we:reference id="wa200007520" version="3.0.0.0" store="en-US" storeType="OMEX"/>
  </we:alternateReferences>
  <we:properties>
    <we:property name="currentFolder" value="{&quot;id&quot;:&quot;project:690dedc530f8f77e43c8b370&quot;,&quot;userId&quot;:&quot;user:67d94f0de496ff3490142bf4&quot;,&quot;projectId&quot;:&quot;ap:67d94f0de496ff3490142bf5&quot;,&quot;name&quot;:&quot;International Business Communications.&quot;,&quot;created&quot;:1762520517768,&quot;lastModified&quot;:1762520517768,&quot;position&quot;:6,&quot;isShared&quot;:false,&quot;isExampleCollection&quot;:false,&quot;isMyPublicationsCollection&quot;:false,&quot;notInFolder&quot;:false,&quot;totalReferences&quot;:30,&quot;depth&quot;:0}"/>
    <we:property name="currentStyle" value="{&quot;id&quot;:&quot;164&quot;,&quot;styleType&quot;:&quot;refworks&quot;,&quot;name&quot;:&quot;Harvard&quot;,&quot;isInstitutional&quot;:false,&quot;citeStyle&quot;:&quot;INTEXT_ONLY&quot;,&quot;isSorted&quot;:false,&quot;usesNumbers&quot;:false,&quot;authorDisambiguation&quot;:&quot;surname_firstname&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77524-6CBA-B34F-BDD1-2BD1109E6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13</Pages>
  <Words>4612</Words>
  <Characters>29109</Characters>
  <Application>Microsoft Office Word</Application>
  <DocSecurity>0</DocSecurity>
  <Lines>939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Mukul Bakkolla (2220398)</dc:creator>
  <cp:keywords/>
  <dc:description/>
  <cp:lastModifiedBy>Mukul Bakkolla (2220398)</cp:lastModifiedBy>
  <cp:revision>2</cp:revision>
  <dcterms:created xsi:type="dcterms:W3CDTF">2025-11-14T19:54:00Z</dcterms:created>
  <dcterms:modified xsi:type="dcterms:W3CDTF">2025-11-14T22:32:00Z</dcterms:modified>
</cp:coreProperties>
</file>