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4CD90" w14:textId="77777777" w:rsid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p>
    <w:p w14:paraId="0C89FFD2" w14:textId="77777777" w:rsid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p>
    <w:p w14:paraId="05FFC6AD" w14:textId="77777777" w:rsid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p>
    <w:p w14:paraId="35F791CD" w14:textId="2527E16D" w:rsidR="0091390A" w:rsidRP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r w:rsidRPr="0091390A">
        <w:rPr>
          <w:rFonts w:ascii="Arial" w:eastAsia="Arial" w:hAnsi="Arial" w:cs="Arial"/>
          <w:bCs/>
          <w:kern w:val="0"/>
          <w:sz w:val="24"/>
          <w:szCs w:val="24"/>
          <w:lang w:val="en-US" w:eastAsia="ja-JP"/>
          <w14:ligatures w14:val="none"/>
        </w:rPr>
        <w:t>Module Title: Sustainable Hospitality &amp; Tourism Management</w:t>
      </w:r>
    </w:p>
    <w:p w14:paraId="75A14095" w14:textId="77777777" w:rsidR="0091390A" w:rsidRP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bookmarkStart w:id="0" w:name="_nrpvpcy6rf88" w:colFirst="0" w:colLast="0"/>
      <w:bookmarkEnd w:id="0"/>
      <w:r w:rsidRPr="0091390A">
        <w:rPr>
          <w:rFonts w:ascii="Arial" w:eastAsia="Arial" w:hAnsi="Arial" w:cs="Arial"/>
          <w:bCs/>
          <w:kern w:val="0"/>
          <w:sz w:val="24"/>
          <w:szCs w:val="24"/>
          <w:lang w:val="en-US" w:eastAsia="ja-JP"/>
          <w14:ligatures w14:val="none"/>
        </w:rPr>
        <w:t>Module Code: BMIH5006</w:t>
      </w:r>
    </w:p>
    <w:p w14:paraId="46378F89" w14:textId="77777777" w:rsidR="0091390A" w:rsidRP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bookmarkStart w:id="1" w:name="_cl8rysy58rao" w:colFirst="0" w:colLast="0"/>
      <w:bookmarkEnd w:id="1"/>
      <w:r w:rsidRPr="0091390A">
        <w:rPr>
          <w:rFonts w:ascii="Arial" w:eastAsia="Arial" w:hAnsi="Arial" w:cs="Arial"/>
          <w:bCs/>
          <w:kern w:val="0"/>
          <w:sz w:val="24"/>
          <w:szCs w:val="24"/>
          <w:lang w:val="en-US" w:eastAsia="ja-JP"/>
          <w14:ligatures w14:val="none"/>
        </w:rPr>
        <w:t>Student Name: Iulian Bugaciu</w:t>
      </w:r>
    </w:p>
    <w:p w14:paraId="5C8A5AE7" w14:textId="77777777" w:rsidR="0091390A" w:rsidRPr="0091390A" w:rsidRDefault="0091390A" w:rsidP="0091390A">
      <w:pPr>
        <w:spacing w:before="200" w:after="200" w:line="360" w:lineRule="auto"/>
        <w:jc w:val="center"/>
        <w:rPr>
          <w:rFonts w:ascii="Arial" w:eastAsia="Arial" w:hAnsi="Arial" w:cs="Arial"/>
          <w:bCs/>
          <w:kern w:val="0"/>
          <w:sz w:val="24"/>
          <w:szCs w:val="24"/>
          <w:lang w:val="en-US" w:eastAsia="ja-JP"/>
          <w14:ligatures w14:val="none"/>
        </w:rPr>
      </w:pPr>
      <w:bookmarkStart w:id="2" w:name="_cvuijn100urr" w:colFirst="0" w:colLast="0"/>
      <w:bookmarkEnd w:id="2"/>
      <w:r w:rsidRPr="0091390A">
        <w:rPr>
          <w:rFonts w:ascii="Arial" w:eastAsia="Arial" w:hAnsi="Arial" w:cs="Arial"/>
          <w:bCs/>
          <w:kern w:val="0"/>
          <w:sz w:val="24"/>
          <w:szCs w:val="24"/>
          <w:lang w:val="en-US" w:eastAsia="ja-JP"/>
          <w14:ligatures w14:val="none"/>
        </w:rPr>
        <w:t>Student ID: 2229782</w:t>
      </w:r>
    </w:p>
    <w:p w14:paraId="03EEFB3A" w14:textId="42CE2B7B" w:rsidR="0091390A" w:rsidRDefault="0091390A" w:rsidP="0091390A">
      <w:pPr>
        <w:spacing w:after="200" w:line="360" w:lineRule="auto"/>
        <w:jc w:val="center"/>
        <w:rPr>
          <w:rFonts w:ascii="Times New Roman" w:eastAsia="Arial" w:hAnsi="Times New Roman" w:cs="Arial"/>
          <w:b/>
          <w:bCs/>
          <w:kern w:val="0"/>
          <w:sz w:val="36"/>
          <w:szCs w:val="32"/>
          <w:lang w:eastAsia="en-GB"/>
          <w14:ligatures w14:val="none"/>
        </w:rPr>
      </w:pPr>
      <w:r w:rsidRPr="0091390A">
        <w:rPr>
          <w:rFonts w:ascii="Arial" w:eastAsia="Arial" w:hAnsi="Arial" w:cs="Arial"/>
          <w:bCs/>
          <w:kern w:val="0"/>
          <w:sz w:val="24"/>
          <w:szCs w:val="24"/>
          <w:lang w:val="en-US" w:eastAsia="ja-JP"/>
          <w14:ligatures w14:val="none"/>
        </w:rPr>
        <w:t>Lecturer: Lisa Knight</w:t>
      </w:r>
    </w:p>
    <w:p w14:paraId="71D89056" w14:textId="589913AE" w:rsidR="00ED2B06" w:rsidRDefault="00ED2B06" w:rsidP="0091390A">
      <w:pPr>
        <w:spacing w:after="200" w:line="276" w:lineRule="auto"/>
        <w:rPr>
          <w:rFonts w:ascii="Times New Roman" w:eastAsia="Arial" w:hAnsi="Times New Roman" w:cs="Times New Roman"/>
          <w:b/>
          <w:bCs/>
          <w:kern w:val="0"/>
          <w:sz w:val="32"/>
          <w:szCs w:val="32"/>
          <w:u w:val="single"/>
          <w:lang w:eastAsia="en-GB"/>
          <w14:ligatures w14:val="none"/>
        </w:rPr>
      </w:pPr>
      <w:r w:rsidRPr="00ED2B06">
        <w:rPr>
          <w:rFonts w:ascii="Times New Roman" w:eastAsia="Arial" w:hAnsi="Times New Roman" w:cs="Times New Roman"/>
          <w:b/>
          <w:bCs/>
          <w:kern w:val="0"/>
          <w:sz w:val="32"/>
          <w:szCs w:val="32"/>
          <w:u w:val="single"/>
          <w:lang w:eastAsia="en-GB"/>
          <w14:ligatures w14:val="none"/>
        </w:rPr>
        <w:br w:type="page"/>
      </w:r>
    </w:p>
    <w:p w14:paraId="112CA81C" w14:textId="77777777" w:rsidR="00267871" w:rsidRPr="00267871" w:rsidRDefault="00267871" w:rsidP="00267871">
      <w:pPr>
        <w:spacing w:after="200" w:line="360" w:lineRule="auto"/>
        <w:jc w:val="both"/>
        <w:rPr>
          <w:rFonts w:ascii="Arial" w:eastAsia="Arial" w:hAnsi="Arial" w:cs="Arial"/>
          <w:bCs/>
          <w:kern w:val="0"/>
          <w:sz w:val="24"/>
          <w:szCs w:val="24"/>
          <w:lang w:val="en-US" w:eastAsia="ja-JP"/>
          <w14:ligatures w14:val="none"/>
        </w:rPr>
      </w:pPr>
      <w:r w:rsidRPr="00267871">
        <w:rPr>
          <w:rFonts w:ascii="Arial" w:eastAsia="Arial" w:hAnsi="Arial" w:cs="Arial"/>
          <w:bCs/>
          <w:kern w:val="0"/>
          <w:sz w:val="24"/>
          <w:szCs w:val="24"/>
          <w:lang w:val="en-US" w:eastAsia="ja-JP"/>
          <w14:ligatures w14:val="none"/>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2A433EB"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7473C604"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1670C351"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7D5135E8"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76C5B42B"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580F66BD"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34831555"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6C553D51"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299D65CB"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1DFFEF8B"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4300B1EE"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5D79BDC8"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1CC4CB24"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7534396E"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6C2AD956"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3F1FA10B"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20CC3A98"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0C4ECC6E"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5354430F"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4D2BB594" w14:textId="77777777" w:rsidR="00267871" w:rsidRDefault="00267871" w:rsidP="0091390A">
      <w:pPr>
        <w:spacing w:after="200" w:line="276" w:lineRule="auto"/>
        <w:rPr>
          <w:rFonts w:ascii="Times New Roman" w:eastAsia="Arial" w:hAnsi="Times New Roman" w:cs="Times New Roman"/>
          <w:b/>
          <w:bCs/>
          <w:kern w:val="0"/>
          <w:sz w:val="32"/>
          <w:szCs w:val="32"/>
          <w:u w:val="single"/>
          <w:lang w:eastAsia="en-GB"/>
          <w14:ligatures w14:val="none"/>
        </w:rPr>
      </w:pPr>
    </w:p>
    <w:p w14:paraId="1A8DF85F" w14:textId="77777777" w:rsidR="00535A4F" w:rsidRPr="00535A4F" w:rsidRDefault="00535A4F" w:rsidP="00535A4F">
      <w:pPr>
        <w:spacing w:after="200" w:line="360" w:lineRule="auto"/>
        <w:jc w:val="both"/>
        <w:rPr>
          <w:rFonts w:ascii="Arial" w:eastAsia="Arial" w:hAnsi="Arial" w:cs="Arial"/>
          <w:b/>
          <w:bCs/>
          <w:kern w:val="0"/>
          <w:sz w:val="24"/>
          <w:szCs w:val="24"/>
          <w:u w:val="single"/>
          <w:lang w:eastAsia="en-GB"/>
          <w14:ligatures w14:val="none"/>
        </w:rPr>
      </w:pPr>
      <w:r w:rsidRPr="00535A4F">
        <w:rPr>
          <w:rFonts w:ascii="Arial" w:eastAsia="Arial" w:hAnsi="Arial" w:cs="Arial"/>
          <w:b/>
          <w:bCs/>
          <w:kern w:val="0"/>
          <w:sz w:val="24"/>
          <w:szCs w:val="24"/>
          <w:u w:val="single"/>
          <w:lang w:eastAsia="en-GB"/>
          <w14:ligatures w14:val="none"/>
        </w:rPr>
        <w:t>Executive Summary</w:t>
      </w:r>
    </w:p>
    <w:p w14:paraId="537E0B49"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This report assesses the London Marriott Hotel Marble Arch’s current sustainability measures, assesses the weaknesses and offers recommendations for the improvement of the environmental impact. London Marriott Hotel Marble Arch has adopted a broad range of environmentally friendly practices such as efficient use of lighting, efficient water use and waste management. These actions are consistent with the rising focus on sustainable practices in the hospitality industry, especially as hotels look for ways to lessen their carbon footprint and attract guests concerned with the environment.</w:t>
      </w:r>
    </w:p>
    <w:p w14:paraId="2583C0E5"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Nonetheless, the report reveals that the area that can be further developed here is food waste management. The solution presented is a total food waste management plan that entails the use of technology for tracking the food, proper coordination with food banks to ensure food is donated, as well as the increase of composting services. This solution caters for the environmental aspect and operational effectiveness, it presents London Marriott Hotel Marble Arch with the opportunity to achieve financial benefit, improved customer satisfaction and achievement of its sustainable development objectives.</w:t>
      </w:r>
    </w:p>
    <w:p w14:paraId="4A8BCEB5"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br w:type="page"/>
      </w:r>
    </w:p>
    <w:sdt>
      <w:sdtPr>
        <w:rPr>
          <w:rFonts w:ascii="Arial" w:eastAsia="Arial" w:hAnsi="Arial" w:cs="Arial"/>
          <w:kern w:val="0"/>
          <w:sz w:val="24"/>
          <w:szCs w:val="24"/>
          <w:lang w:eastAsia="en-GB"/>
          <w14:ligatures w14:val="none"/>
        </w:rPr>
        <w:id w:val="-1671399828"/>
        <w:docPartObj>
          <w:docPartGallery w:val="Table of Contents"/>
          <w:docPartUnique/>
        </w:docPartObj>
      </w:sdtPr>
      <w:sdtEndPr>
        <w:rPr>
          <w:b/>
          <w:bCs/>
          <w:noProof/>
        </w:rPr>
      </w:sdtEndPr>
      <w:sdtContent>
        <w:p w14:paraId="7085D476" w14:textId="77777777" w:rsidR="00535A4F" w:rsidRPr="00535A4F" w:rsidRDefault="00535A4F" w:rsidP="00535A4F">
          <w:pPr>
            <w:keepNext/>
            <w:keepLines/>
            <w:spacing w:before="240" w:after="0" w:line="360" w:lineRule="auto"/>
            <w:jc w:val="both"/>
            <w:rPr>
              <w:rFonts w:ascii="Arial" w:eastAsia="Times New Roman" w:hAnsi="Arial" w:cs="Arial"/>
              <w:color w:val="365F91"/>
              <w:kern w:val="0"/>
              <w:sz w:val="24"/>
              <w:szCs w:val="24"/>
              <w:lang w:val="en-US"/>
              <w14:ligatures w14:val="none"/>
            </w:rPr>
          </w:pPr>
          <w:r w:rsidRPr="00535A4F">
            <w:rPr>
              <w:rFonts w:ascii="Arial" w:eastAsia="Times New Roman" w:hAnsi="Arial" w:cs="Arial"/>
              <w:color w:val="365F91"/>
              <w:kern w:val="0"/>
              <w:sz w:val="24"/>
              <w:szCs w:val="24"/>
              <w:lang w:val="en-US"/>
              <w14:ligatures w14:val="none"/>
            </w:rPr>
            <w:t>Table of Contents</w:t>
          </w:r>
        </w:p>
        <w:p w14:paraId="5934A37C"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r w:rsidRPr="00535A4F">
            <w:rPr>
              <w:rFonts w:ascii="Arial" w:eastAsia="Arial" w:hAnsi="Arial" w:cs="Arial"/>
              <w:kern w:val="0"/>
              <w:sz w:val="24"/>
              <w:szCs w:val="24"/>
              <w:lang w:eastAsia="en-GB"/>
              <w14:ligatures w14:val="none"/>
            </w:rPr>
            <w:fldChar w:fldCharType="begin"/>
          </w:r>
          <w:r w:rsidRPr="00535A4F">
            <w:rPr>
              <w:rFonts w:ascii="Arial" w:eastAsia="Arial" w:hAnsi="Arial" w:cs="Arial"/>
              <w:kern w:val="0"/>
              <w:sz w:val="24"/>
              <w:szCs w:val="24"/>
              <w:lang w:eastAsia="en-GB"/>
              <w14:ligatures w14:val="none"/>
            </w:rPr>
            <w:instrText xml:space="preserve"> TOC \o "1-3" \h \z \u </w:instrText>
          </w:r>
          <w:r w:rsidRPr="00535A4F">
            <w:rPr>
              <w:rFonts w:ascii="Arial" w:eastAsia="Arial" w:hAnsi="Arial" w:cs="Arial"/>
              <w:kern w:val="0"/>
              <w:sz w:val="24"/>
              <w:szCs w:val="24"/>
              <w:lang w:eastAsia="en-GB"/>
              <w14:ligatures w14:val="none"/>
            </w:rPr>
            <w:fldChar w:fldCharType="separate"/>
          </w:r>
          <w:hyperlink w:anchor="_Toc182599711" w:history="1">
            <w:r w:rsidRPr="00535A4F">
              <w:rPr>
                <w:rFonts w:ascii="Arial" w:eastAsia="Arial" w:hAnsi="Arial" w:cs="Arial"/>
                <w:noProof/>
                <w:color w:val="0000FF"/>
                <w:kern w:val="0"/>
                <w:sz w:val="24"/>
                <w:szCs w:val="24"/>
                <w:u w:val="single"/>
                <w:lang w:eastAsia="en-GB"/>
                <w14:ligatures w14:val="none"/>
              </w:rPr>
              <w:t>Introduction</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_Toc182599711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1</w:t>
            </w:r>
            <w:r w:rsidRPr="00535A4F">
              <w:rPr>
                <w:rFonts w:ascii="Arial" w:eastAsia="Arial" w:hAnsi="Arial" w:cs="Arial"/>
                <w:noProof/>
                <w:webHidden/>
                <w:kern w:val="0"/>
                <w:sz w:val="24"/>
                <w:szCs w:val="24"/>
                <w:lang w:eastAsia="en-GB"/>
                <w14:ligatures w14:val="none"/>
              </w:rPr>
              <w:fldChar w:fldCharType="end"/>
            </w:r>
          </w:hyperlink>
        </w:p>
        <w:p w14:paraId="5370A62F"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2" w:history="1">
            <w:r w:rsidRPr="00535A4F">
              <w:rPr>
                <w:rFonts w:ascii="Arial" w:eastAsia="Arial" w:hAnsi="Arial" w:cs="Arial"/>
                <w:noProof/>
                <w:color w:val="0000FF"/>
                <w:kern w:val="0"/>
                <w:sz w:val="24"/>
                <w:szCs w:val="24"/>
                <w:u w:val="single"/>
                <w:lang w:eastAsia="en-GB"/>
                <w14:ligatures w14:val="none"/>
              </w:rPr>
              <w:t>Overview of Green Practices in the Hotel Industry</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_Toc182599712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2</w:t>
            </w:r>
            <w:r w:rsidRPr="00535A4F">
              <w:rPr>
                <w:rFonts w:ascii="Arial" w:eastAsia="Arial" w:hAnsi="Arial" w:cs="Arial"/>
                <w:noProof/>
                <w:webHidden/>
                <w:kern w:val="0"/>
                <w:sz w:val="24"/>
                <w:szCs w:val="24"/>
                <w:lang w:eastAsia="en-GB"/>
                <w14:ligatures w14:val="none"/>
              </w:rPr>
              <w:fldChar w:fldCharType="end"/>
            </w:r>
          </w:hyperlink>
        </w:p>
        <w:p w14:paraId="23A4469F"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3" w:history="1">
            <w:r w:rsidRPr="00535A4F">
              <w:rPr>
                <w:rFonts w:ascii="Arial" w:eastAsia="Arial" w:hAnsi="Arial" w:cs="Arial"/>
                <w:noProof/>
                <w:color w:val="0000FF"/>
                <w:kern w:val="0"/>
                <w:sz w:val="24"/>
                <w:szCs w:val="24"/>
                <w:u w:val="single"/>
                <w:lang w:eastAsia="en-GB"/>
                <w14:ligatures w14:val="none"/>
              </w:rPr>
              <w:t>Benefits and Challenges of Integrating Sustainability into Hotel Operations</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_Toc182599713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3</w:t>
            </w:r>
            <w:r w:rsidRPr="00535A4F">
              <w:rPr>
                <w:rFonts w:ascii="Arial" w:eastAsia="Arial" w:hAnsi="Arial" w:cs="Arial"/>
                <w:noProof/>
                <w:webHidden/>
                <w:kern w:val="0"/>
                <w:sz w:val="24"/>
                <w:szCs w:val="24"/>
                <w:lang w:eastAsia="en-GB"/>
                <w14:ligatures w14:val="none"/>
              </w:rPr>
              <w:fldChar w:fldCharType="end"/>
            </w:r>
          </w:hyperlink>
        </w:p>
        <w:p w14:paraId="70360AAA" w14:textId="77777777" w:rsidR="00535A4F" w:rsidRPr="00535A4F" w:rsidRDefault="00535A4F" w:rsidP="00535A4F">
          <w:pPr>
            <w:tabs>
              <w:tab w:val="right" w:leader="dot" w:pos="9350"/>
            </w:tabs>
            <w:spacing w:after="100" w:line="360" w:lineRule="auto"/>
            <w:ind w:left="220"/>
            <w:jc w:val="both"/>
            <w:rPr>
              <w:rFonts w:ascii="Arial" w:eastAsia="Times New Roman" w:hAnsi="Arial" w:cs="Arial"/>
              <w:noProof/>
              <w:sz w:val="24"/>
              <w:szCs w:val="24"/>
              <w:lang w:eastAsia="en-GB"/>
            </w:rPr>
          </w:pPr>
          <w:hyperlink w:anchor="_Toc182599714" w:history="1">
            <w:r w:rsidRPr="00535A4F">
              <w:rPr>
                <w:rFonts w:ascii="Arial" w:eastAsia="Times New Roman" w:hAnsi="Arial" w:cs="Arial"/>
                <w:noProof/>
                <w:color w:val="0000FF"/>
                <w:kern w:val="0"/>
                <w:sz w:val="24"/>
                <w:szCs w:val="24"/>
                <w:u w:val="single"/>
                <w:lang w:val="en-US"/>
                <w14:ligatures w14:val="none"/>
              </w:rPr>
              <w:t>Benefits and Challenges</w:t>
            </w:r>
            <w:r w:rsidRPr="00535A4F">
              <w:rPr>
                <w:rFonts w:ascii="Arial" w:eastAsia="Times New Roman" w:hAnsi="Arial" w:cs="Arial"/>
                <w:noProof/>
                <w:webHidden/>
                <w:kern w:val="0"/>
                <w:sz w:val="24"/>
                <w:szCs w:val="24"/>
                <w:lang w:val="en-US"/>
                <w14:ligatures w14:val="none"/>
              </w:rPr>
              <w:tab/>
            </w:r>
            <w:r w:rsidRPr="00535A4F">
              <w:rPr>
                <w:rFonts w:ascii="Arial" w:eastAsia="Times New Roman" w:hAnsi="Arial" w:cs="Arial"/>
                <w:noProof/>
                <w:webHidden/>
                <w:kern w:val="0"/>
                <w:sz w:val="24"/>
                <w:szCs w:val="24"/>
                <w:lang w:val="en-US"/>
                <w14:ligatures w14:val="none"/>
              </w:rPr>
              <w:fldChar w:fldCharType="begin"/>
            </w:r>
            <w:r w:rsidRPr="00535A4F">
              <w:rPr>
                <w:rFonts w:ascii="Arial" w:eastAsia="Times New Roman" w:hAnsi="Arial" w:cs="Arial"/>
                <w:noProof/>
                <w:webHidden/>
                <w:kern w:val="0"/>
                <w:sz w:val="24"/>
                <w:szCs w:val="24"/>
                <w:lang w:val="en-US"/>
                <w14:ligatures w14:val="none"/>
              </w:rPr>
              <w:instrText xml:space="preserve"> PAGEREF _Toc182599714 \h </w:instrText>
            </w:r>
            <w:r w:rsidRPr="00535A4F">
              <w:rPr>
                <w:rFonts w:ascii="Arial" w:eastAsia="Times New Roman" w:hAnsi="Arial" w:cs="Arial"/>
                <w:noProof/>
                <w:webHidden/>
                <w:kern w:val="0"/>
                <w:sz w:val="24"/>
                <w:szCs w:val="24"/>
                <w:lang w:val="en-US"/>
                <w14:ligatures w14:val="none"/>
              </w:rPr>
            </w:r>
            <w:r w:rsidRPr="00535A4F">
              <w:rPr>
                <w:rFonts w:ascii="Arial" w:eastAsia="Times New Roman" w:hAnsi="Arial" w:cs="Arial"/>
                <w:noProof/>
                <w:webHidden/>
                <w:kern w:val="0"/>
                <w:sz w:val="24"/>
                <w:szCs w:val="24"/>
                <w:lang w:val="en-US"/>
                <w14:ligatures w14:val="none"/>
              </w:rPr>
              <w:fldChar w:fldCharType="separate"/>
            </w:r>
            <w:r w:rsidRPr="00535A4F">
              <w:rPr>
                <w:rFonts w:ascii="Arial" w:eastAsia="Times New Roman" w:hAnsi="Arial" w:cs="Arial"/>
                <w:noProof/>
                <w:webHidden/>
                <w:kern w:val="0"/>
                <w:sz w:val="24"/>
                <w:szCs w:val="24"/>
                <w:lang w:val="en-US"/>
                <w14:ligatures w14:val="none"/>
              </w:rPr>
              <w:t>3</w:t>
            </w:r>
            <w:r w:rsidRPr="00535A4F">
              <w:rPr>
                <w:rFonts w:ascii="Arial" w:eastAsia="Times New Roman" w:hAnsi="Arial" w:cs="Arial"/>
                <w:noProof/>
                <w:webHidden/>
                <w:kern w:val="0"/>
                <w:sz w:val="24"/>
                <w:szCs w:val="24"/>
                <w:lang w:val="en-US"/>
                <w14:ligatures w14:val="none"/>
              </w:rPr>
              <w:fldChar w:fldCharType="end"/>
            </w:r>
          </w:hyperlink>
        </w:p>
        <w:p w14:paraId="644411D8"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5" w:history="1">
            <w:r w:rsidRPr="00535A4F">
              <w:rPr>
                <w:rFonts w:ascii="Arial" w:eastAsia="Arial" w:hAnsi="Arial" w:cs="Arial"/>
                <w:noProof/>
                <w:color w:val="0000FF"/>
                <w:kern w:val="0"/>
                <w:sz w:val="24"/>
                <w:szCs w:val="24"/>
                <w:u w:val="single"/>
                <w:lang w:eastAsia="en-GB"/>
                <w14:ligatures w14:val="none"/>
              </w:rPr>
              <w:t>Analysis of London Marriott Hotel Marble Arch’s Current Sustainable Practices</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_Toc182599715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4</w:t>
            </w:r>
            <w:r w:rsidRPr="00535A4F">
              <w:rPr>
                <w:rFonts w:ascii="Arial" w:eastAsia="Arial" w:hAnsi="Arial" w:cs="Arial"/>
                <w:noProof/>
                <w:webHidden/>
                <w:kern w:val="0"/>
                <w:sz w:val="24"/>
                <w:szCs w:val="24"/>
                <w:lang w:eastAsia="en-GB"/>
                <w14:ligatures w14:val="none"/>
              </w:rPr>
              <w:fldChar w:fldCharType="end"/>
            </w:r>
          </w:hyperlink>
        </w:p>
        <w:p w14:paraId="226D6F80" w14:textId="77777777" w:rsidR="00535A4F" w:rsidRPr="00535A4F" w:rsidRDefault="00535A4F" w:rsidP="00535A4F">
          <w:pPr>
            <w:tabs>
              <w:tab w:val="right" w:leader="dot" w:pos="9350"/>
            </w:tabs>
            <w:spacing w:after="100" w:line="360" w:lineRule="auto"/>
            <w:ind w:left="220"/>
            <w:jc w:val="both"/>
            <w:rPr>
              <w:rFonts w:ascii="Arial" w:eastAsia="Times New Roman" w:hAnsi="Arial" w:cs="Arial"/>
              <w:noProof/>
              <w:sz w:val="24"/>
              <w:szCs w:val="24"/>
              <w:lang w:eastAsia="en-GB"/>
            </w:rPr>
          </w:pPr>
          <w:hyperlink w:anchor="_Toc182599716" w:history="1">
            <w:r w:rsidRPr="00535A4F">
              <w:rPr>
                <w:rFonts w:ascii="Arial" w:eastAsia="Times New Roman" w:hAnsi="Arial" w:cs="Arial"/>
                <w:noProof/>
                <w:color w:val="0000FF"/>
                <w:kern w:val="0"/>
                <w:sz w:val="24"/>
                <w:szCs w:val="24"/>
                <w:u w:val="single"/>
                <w:lang w:val="en-US"/>
                <w14:ligatures w14:val="none"/>
              </w:rPr>
              <w:t>Comparative Analysis with Premier Inn Hotel</w:t>
            </w:r>
            <w:r w:rsidRPr="00535A4F">
              <w:rPr>
                <w:rFonts w:ascii="Arial" w:eastAsia="Times New Roman" w:hAnsi="Arial" w:cs="Arial"/>
                <w:noProof/>
                <w:webHidden/>
                <w:kern w:val="0"/>
                <w:sz w:val="24"/>
                <w:szCs w:val="24"/>
                <w:lang w:val="en-US"/>
                <w14:ligatures w14:val="none"/>
              </w:rPr>
              <w:tab/>
            </w:r>
            <w:r w:rsidRPr="00535A4F">
              <w:rPr>
                <w:rFonts w:ascii="Arial" w:eastAsia="Times New Roman" w:hAnsi="Arial" w:cs="Arial"/>
                <w:noProof/>
                <w:webHidden/>
                <w:kern w:val="0"/>
                <w:sz w:val="24"/>
                <w:szCs w:val="24"/>
                <w:lang w:val="en-US"/>
                <w14:ligatures w14:val="none"/>
              </w:rPr>
              <w:fldChar w:fldCharType="begin"/>
            </w:r>
            <w:r w:rsidRPr="00535A4F">
              <w:rPr>
                <w:rFonts w:ascii="Arial" w:eastAsia="Times New Roman" w:hAnsi="Arial" w:cs="Arial"/>
                <w:noProof/>
                <w:webHidden/>
                <w:kern w:val="0"/>
                <w:sz w:val="24"/>
                <w:szCs w:val="24"/>
                <w:lang w:val="en-US"/>
                <w14:ligatures w14:val="none"/>
              </w:rPr>
              <w:instrText xml:space="preserve"> PAGEREF _Toc182599716 \h </w:instrText>
            </w:r>
            <w:r w:rsidRPr="00535A4F">
              <w:rPr>
                <w:rFonts w:ascii="Arial" w:eastAsia="Times New Roman" w:hAnsi="Arial" w:cs="Arial"/>
                <w:noProof/>
                <w:webHidden/>
                <w:kern w:val="0"/>
                <w:sz w:val="24"/>
                <w:szCs w:val="24"/>
                <w:lang w:val="en-US"/>
                <w14:ligatures w14:val="none"/>
              </w:rPr>
            </w:r>
            <w:r w:rsidRPr="00535A4F">
              <w:rPr>
                <w:rFonts w:ascii="Arial" w:eastAsia="Times New Roman" w:hAnsi="Arial" w:cs="Arial"/>
                <w:noProof/>
                <w:webHidden/>
                <w:kern w:val="0"/>
                <w:sz w:val="24"/>
                <w:szCs w:val="24"/>
                <w:lang w:val="en-US"/>
                <w14:ligatures w14:val="none"/>
              </w:rPr>
              <w:fldChar w:fldCharType="separate"/>
            </w:r>
            <w:r w:rsidRPr="00535A4F">
              <w:rPr>
                <w:rFonts w:ascii="Arial" w:eastAsia="Times New Roman" w:hAnsi="Arial" w:cs="Arial"/>
                <w:noProof/>
                <w:webHidden/>
                <w:kern w:val="0"/>
                <w:sz w:val="24"/>
                <w:szCs w:val="24"/>
                <w:lang w:val="en-US"/>
                <w14:ligatures w14:val="none"/>
              </w:rPr>
              <w:t>5</w:t>
            </w:r>
            <w:r w:rsidRPr="00535A4F">
              <w:rPr>
                <w:rFonts w:ascii="Arial" w:eastAsia="Times New Roman" w:hAnsi="Arial" w:cs="Arial"/>
                <w:noProof/>
                <w:webHidden/>
                <w:kern w:val="0"/>
                <w:sz w:val="24"/>
                <w:szCs w:val="24"/>
                <w:lang w:val="en-US"/>
                <w14:ligatures w14:val="none"/>
              </w:rPr>
              <w:fldChar w:fldCharType="end"/>
            </w:r>
          </w:hyperlink>
        </w:p>
        <w:p w14:paraId="5B5B47C8"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7" w:history="1">
            <w:r w:rsidRPr="00535A4F">
              <w:rPr>
                <w:rFonts w:ascii="Arial" w:eastAsia="Arial" w:hAnsi="Arial" w:cs="Arial"/>
                <w:noProof/>
                <w:color w:val="0000FF"/>
                <w:kern w:val="0"/>
                <w:sz w:val="24"/>
                <w:szCs w:val="24"/>
                <w:u w:val="single"/>
                <w:lang w:eastAsia="en-GB"/>
                <w14:ligatures w14:val="none"/>
              </w:rPr>
              <w:t>Proposed Green Solution: Food Waste Management Initiative</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_Toc182599717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5</w:t>
            </w:r>
            <w:r w:rsidRPr="00535A4F">
              <w:rPr>
                <w:rFonts w:ascii="Arial" w:eastAsia="Arial" w:hAnsi="Arial" w:cs="Arial"/>
                <w:noProof/>
                <w:webHidden/>
                <w:kern w:val="0"/>
                <w:sz w:val="24"/>
                <w:szCs w:val="24"/>
                <w:lang w:eastAsia="en-GB"/>
                <w14:ligatures w14:val="none"/>
              </w:rPr>
              <w:fldChar w:fldCharType="end"/>
            </w:r>
          </w:hyperlink>
        </w:p>
        <w:p w14:paraId="57DDAC08"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8" w:history="1">
            <w:r w:rsidRPr="00535A4F">
              <w:rPr>
                <w:rFonts w:ascii="Arial" w:eastAsia="Arial" w:hAnsi="Arial" w:cs="Arial"/>
                <w:noProof/>
                <w:color w:val="0000FF"/>
                <w:kern w:val="0"/>
                <w:sz w:val="24"/>
                <w:szCs w:val="24"/>
                <w:u w:val="single"/>
                <w:lang w:eastAsia="en-GB"/>
                <w14:ligatures w14:val="none"/>
              </w:rPr>
              <w:t>Benefits of the Proposed Solution for London Marriott Hotel Marble Arch and the Environment</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_Toc182599718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6</w:t>
            </w:r>
            <w:r w:rsidRPr="00535A4F">
              <w:rPr>
                <w:rFonts w:ascii="Arial" w:eastAsia="Arial" w:hAnsi="Arial" w:cs="Arial"/>
                <w:noProof/>
                <w:webHidden/>
                <w:kern w:val="0"/>
                <w:sz w:val="24"/>
                <w:szCs w:val="24"/>
                <w:lang w:eastAsia="en-GB"/>
                <w14:ligatures w14:val="none"/>
              </w:rPr>
              <w:fldChar w:fldCharType="end"/>
            </w:r>
          </w:hyperlink>
        </w:p>
        <w:p w14:paraId="6E1D89B8"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19" w:history="1">
            <w:r w:rsidRPr="00535A4F">
              <w:rPr>
                <w:rFonts w:ascii="Arial" w:eastAsia="Arial" w:hAnsi="Arial" w:cs="Arial"/>
                <w:noProof/>
                <w:color w:val="0000FF"/>
                <w:kern w:val="0"/>
                <w:sz w:val="24"/>
                <w:szCs w:val="24"/>
                <w:u w:val="single"/>
                <w:lang w:eastAsia="en-GB"/>
                <w14:ligatures w14:val="none"/>
              </w:rPr>
              <w:t>Challenges for Implementation</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_Toc182599719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7</w:t>
            </w:r>
            <w:r w:rsidRPr="00535A4F">
              <w:rPr>
                <w:rFonts w:ascii="Arial" w:eastAsia="Arial" w:hAnsi="Arial" w:cs="Arial"/>
                <w:noProof/>
                <w:webHidden/>
                <w:kern w:val="0"/>
                <w:sz w:val="24"/>
                <w:szCs w:val="24"/>
                <w:lang w:eastAsia="en-GB"/>
                <w14:ligatures w14:val="none"/>
              </w:rPr>
              <w:fldChar w:fldCharType="end"/>
            </w:r>
          </w:hyperlink>
        </w:p>
        <w:p w14:paraId="7E393760"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20" w:history="1">
            <w:r w:rsidRPr="00535A4F">
              <w:rPr>
                <w:rFonts w:ascii="Arial" w:eastAsia="Arial" w:hAnsi="Arial" w:cs="Arial"/>
                <w:noProof/>
                <w:color w:val="0000FF"/>
                <w:kern w:val="0"/>
                <w:sz w:val="24"/>
                <w:szCs w:val="24"/>
                <w:u w:val="single"/>
                <w:lang w:eastAsia="en-GB"/>
                <w14:ligatures w14:val="none"/>
              </w:rPr>
              <w:t>Conclusion and Recommendations</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_Toc182599720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8</w:t>
            </w:r>
            <w:r w:rsidRPr="00535A4F">
              <w:rPr>
                <w:rFonts w:ascii="Arial" w:eastAsia="Arial" w:hAnsi="Arial" w:cs="Arial"/>
                <w:noProof/>
                <w:webHidden/>
                <w:kern w:val="0"/>
                <w:sz w:val="24"/>
                <w:szCs w:val="24"/>
                <w:lang w:eastAsia="en-GB"/>
                <w14:ligatures w14:val="none"/>
              </w:rPr>
              <w:fldChar w:fldCharType="end"/>
            </w:r>
          </w:hyperlink>
        </w:p>
        <w:p w14:paraId="740E4E7D" w14:textId="77777777" w:rsidR="00535A4F" w:rsidRPr="00535A4F" w:rsidRDefault="00535A4F" w:rsidP="00535A4F">
          <w:pPr>
            <w:tabs>
              <w:tab w:val="right" w:leader="dot" w:pos="9350"/>
            </w:tabs>
            <w:spacing w:before="120" w:after="100" w:line="360" w:lineRule="auto"/>
            <w:jc w:val="both"/>
            <w:rPr>
              <w:rFonts w:ascii="Arial" w:eastAsia="Times New Roman" w:hAnsi="Arial" w:cs="Arial"/>
              <w:noProof/>
              <w:sz w:val="24"/>
              <w:szCs w:val="24"/>
              <w:lang w:eastAsia="en-GB"/>
            </w:rPr>
          </w:pPr>
          <w:hyperlink w:anchor="_Toc182599721" w:history="1">
            <w:r w:rsidRPr="00535A4F">
              <w:rPr>
                <w:rFonts w:ascii="Arial" w:eastAsia="Arial" w:hAnsi="Arial" w:cs="Arial"/>
                <w:noProof/>
                <w:color w:val="0000FF"/>
                <w:kern w:val="0"/>
                <w:sz w:val="24"/>
                <w:szCs w:val="24"/>
                <w:u w:val="single"/>
                <w:lang w:eastAsia="en-GB"/>
                <w14:ligatures w14:val="none"/>
              </w:rPr>
              <w:t>References</w:t>
            </w:r>
            <w:r w:rsidRPr="00535A4F">
              <w:rPr>
                <w:rFonts w:ascii="Arial" w:eastAsia="Arial" w:hAnsi="Arial" w:cs="Arial"/>
                <w:noProof/>
                <w:webHidden/>
                <w:kern w:val="0"/>
                <w:sz w:val="24"/>
                <w:szCs w:val="24"/>
                <w:lang w:eastAsia="en-GB"/>
                <w14:ligatures w14:val="none"/>
              </w:rPr>
              <w:tab/>
            </w:r>
            <w:r w:rsidRPr="00535A4F">
              <w:rPr>
                <w:rFonts w:ascii="Arial" w:eastAsia="Arial" w:hAnsi="Arial" w:cs="Arial"/>
                <w:noProof/>
                <w:webHidden/>
                <w:kern w:val="0"/>
                <w:sz w:val="24"/>
                <w:szCs w:val="24"/>
                <w:lang w:eastAsia="en-GB"/>
                <w14:ligatures w14:val="none"/>
              </w:rPr>
              <w:fldChar w:fldCharType="begin"/>
            </w:r>
            <w:r w:rsidRPr="00535A4F">
              <w:rPr>
                <w:rFonts w:ascii="Arial" w:eastAsia="Arial" w:hAnsi="Arial" w:cs="Arial"/>
                <w:noProof/>
                <w:webHidden/>
                <w:kern w:val="0"/>
                <w:sz w:val="24"/>
                <w:szCs w:val="24"/>
                <w:lang w:eastAsia="en-GB"/>
                <w14:ligatures w14:val="none"/>
              </w:rPr>
              <w:instrText xml:space="preserve"> PAGEREF _Toc182599721 \h </w:instrText>
            </w:r>
            <w:r w:rsidRPr="00535A4F">
              <w:rPr>
                <w:rFonts w:ascii="Arial" w:eastAsia="Arial" w:hAnsi="Arial" w:cs="Arial"/>
                <w:noProof/>
                <w:webHidden/>
                <w:kern w:val="0"/>
                <w:sz w:val="24"/>
                <w:szCs w:val="24"/>
                <w:lang w:eastAsia="en-GB"/>
                <w14:ligatures w14:val="none"/>
              </w:rPr>
            </w:r>
            <w:r w:rsidRPr="00535A4F">
              <w:rPr>
                <w:rFonts w:ascii="Arial" w:eastAsia="Arial" w:hAnsi="Arial" w:cs="Arial"/>
                <w:noProof/>
                <w:webHidden/>
                <w:kern w:val="0"/>
                <w:sz w:val="24"/>
                <w:szCs w:val="24"/>
                <w:lang w:eastAsia="en-GB"/>
                <w14:ligatures w14:val="none"/>
              </w:rPr>
              <w:fldChar w:fldCharType="separate"/>
            </w:r>
            <w:r w:rsidRPr="00535A4F">
              <w:rPr>
                <w:rFonts w:ascii="Arial" w:eastAsia="Arial" w:hAnsi="Arial" w:cs="Arial"/>
                <w:noProof/>
                <w:webHidden/>
                <w:kern w:val="0"/>
                <w:sz w:val="24"/>
                <w:szCs w:val="24"/>
                <w:lang w:eastAsia="en-GB"/>
                <w14:ligatures w14:val="none"/>
              </w:rPr>
              <w:t>9</w:t>
            </w:r>
            <w:r w:rsidRPr="00535A4F">
              <w:rPr>
                <w:rFonts w:ascii="Arial" w:eastAsia="Arial" w:hAnsi="Arial" w:cs="Arial"/>
                <w:noProof/>
                <w:webHidden/>
                <w:kern w:val="0"/>
                <w:sz w:val="24"/>
                <w:szCs w:val="24"/>
                <w:lang w:eastAsia="en-GB"/>
                <w14:ligatures w14:val="none"/>
              </w:rPr>
              <w:fldChar w:fldCharType="end"/>
            </w:r>
          </w:hyperlink>
        </w:p>
        <w:p w14:paraId="63E611E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b/>
              <w:bCs/>
              <w:noProof/>
              <w:kern w:val="0"/>
              <w:sz w:val="24"/>
              <w:szCs w:val="24"/>
              <w:lang w:eastAsia="en-GB"/>
              <w14:ligatures w14:val="none"/>
            </w:rPr>
            <w:fldChar w:fldCharType="end"/>
          </w:r>
        </w:p>
      </w:sdtContent>
    </w:sdt>
    <w:p w14:paraId="0C4A0545"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br w:type="page"/>
      </w:r>
    </w:p>
    <w:p w14:paraId="0EB8D194"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sectPr w:rsidR="00535A4F" w:rsidRPr="00535A4F" w:rsidSect="00535A4F">
          <w:pgSz w:w="12240" w:h="15840"/>
          <w:pgMar w:top="1440" w:right="1440" w:bottom="1440" w:left="1440" w:header="720" w:footer="720" w:gutter="0"/>
          <w:cols w:space="720"/>
          <w:docGrid w:linePitch="360"/>
        </w:sectPr>
      </w:pPr>
    </w:p>
    <w:p w14:paraId="634CE65E"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3" w:name="_Toc180268462"/>
      <w:bookmarkStart w:id="4" w:name="_Toc180269385"/>
      <w:bookmarkStart w:id="5" w:name="_Toc182599711"/>
      <w:r w:rsidRPr="00535A4F">
        <w:rPr>
          <w:rFonts w:ascii="Arial" w:eastAsia="Times New Roman" w:hAnsi="Arial" w:cs="Arial"/>
          <w:color w:val="244061"/>
          <w:kern w:val="0"/>
          <w:sz w:val="24"/>
          <w:szCs w:val="24"/>
          <w:lang w:eastAsia="en-GB"/>
          <w14:ligatures w14:val="none"/>
        </w:rPr>
        <w:lastRenderedPageBreak/>
        <w:t>Introduction</w:t>
      </w:r>
      <w:bookmarkEnd w:id="3"/>
      <w:bookmarkEnd w:id="4"/>
      <w:bookmarkEnd w:id="5"/>
      <w:r w:rsidRPr="00535A4F">
        <w:rPr>
          <w:rFonts w:ascii="Arial" w:eastAsia="Times New Roman" w:hAnsi="Arial" w:cs="Arial"/>
          <w:color w:val="244061"/>
          <w:kern w:val="0"/>
          <w:sz w:val="24"/>
          <w:szCs w:val="24"/>
          <w:lang w:eastAsia="en-GB"/>
          <w14:ligatures w14:val="none"/>
        </w:rPr>
        <w:t xml:space="preserve"> </w:t>
      </w:r>
    </w:p>
    <w:p w14:paraId="182E888E" w14:textId="419F2A2A"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Green practices in the hotel industry mean the adoption of techniques that help the company conserve resources and minimize pollution of the environment. Some of these practices include energy efficiency technologies such </w:t>
      </w:r>
      <w:r w:rsidRPr="00535A4F">
        <w:rPr>
          <w:rFonts w:ascii="Arial" w:eastAsia="Arial" w:hAnsi="Arial" w:cs="Arial"/>
          <w:kern w:val="0"/>
          <w:sz w:val="24"/>
          <w:szCs w:val="24"/>
          <w:lang w:eastAsia="en-GB"/>
          <w14:ligatures w14:val="none"/>
        </w:rPr>
        <w:t>as</w:t>
      </w:r>
      <w:r w:rsidRPr="00535A4F">
        <w:rPr>
          <w:rFonts w:ascii="Arial" w:eastAsia="Arial" w:hAnsi="Arial" w:cs="Arial"/>
          <w:kern w:val="0"/>
          <w:sz w:val="24"/>
          <w:szCs w:val="24"/>
          <w:lang w:eastAsia="en-GB"/>
          <w14:ligatures w14:val="none"/>
        </w:rPr>
        <w:t xml:space="preserve"> water conservation, waste management, and the use of eco-friendly products in both operations and construction. The current issues of climate change and environmental degradation have made sustainability a critical issue in the hospitality industry. Today, hotels are not only expected to meet the comfort and convenience of their guests but also to show concern for the environment in response to the demands of the eco-tourist and for potential cost-effectiveness.</w:t>
      </w:r>
    </w:p>
    <w:p w14:paraId="4C39725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Marriott Hotel is a hotel giant in the hospitality industry when it comes to the aspect of sustainability. So far, the company has already done much to cut down energy through the incorporation of LED lights and smart thermostats, minimize waste through recycling, and save on water </w:t>
      </w:r>
      <w:proofErr w:type="gramStart"/>
      <w:r w:rsidRPr="00535A4F">
        <w:rPr>
          <w:rFonts w:ascii="Arial" w:eastAsia="Arial" w:hAnsi="Arial" w:cs="Arial"/>
          <w:kern w:val="0"/>
          <w:sz w:val="24"/>
          <w:szCs w:val="24"/>
          <w:lang w:eastAsia="en-GB"/>
          <w14:ligatures w14:val="none"/>
        </w:rPr>
        <w:t>through the use of</w:t>
      </w:r>
      <w:proofErr w:type="gramEnd"/>
      <w:r w:rsidRPr="00535A4F">
        <w:rPr>
          <w:rFonts w:ascii="Arial" w:eastAsia="Arial" w:hAnsi="Arial" w:cs="Arial"/>
          <w:kern w:val="0"/>
          <w:sz w:val="24"/>
          <w:szCs w:val="24"/>
          <w:lang w:eastAsia="en-GB"/>
          <w14:ligatures w14:val="none"/>
        </w:rPr>
        <w:t xml:space="preserve"> low-flow fixtures and linen reuse. These practices are consistent with other long-term environmental objectives and responsibilities that Marriott has taken.</w:t>
      </w:r>
    </w:p>
    <w:p w14:paraId="52E4941A"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The purpose of this report is to analyse Marriott hotel in one specific location, London Marriott Hotel Marble Arch. The report will analyse the current steps taken and recommend strategies to improve the sustainable development of the hotel. It will help them lower its environmental footprint and make a positive contribution to its sustainability goals.</w:t>
      </w:r>
    </w:p>
    <w:p w14:paraId="26128622"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
    <w:p w14:paraId="2FB09447"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
    <w:p w14:paraId="24353E0A"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br w:type="page"/>
      </w:r>
    </w:p>
    <w:p w14:paraId="2999BBBC"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6" w:name="_Toc180268463"/>
      <w:bookmarkStart w:id="7" w:name="_Toc180269386"/>
      <w:bookmarkStart w:id="8" w:name="_Toc182599712"/>
      <w:r w:rsidRPr="00535A4F">
        <w:rPr>
          <w:rFonts w:ascii="Arial" w:eastAsia="Times New Roman" w:hAnsi="Arial" w:cs="Arial"/>
          <w:color w:val="244061"/>
          <w:kern w:val="0"/>
          <w:sz w:val="24"/>
          <w:szCs w:val="24"/>
          <w:lang w:eastAsia="en-GB"/>
          <w14:ligatures w14:val="none"/>
        </w:rPr>
        <w:lastRenderedPageBreak/>
        <w:t>Overview of Green Practices in the Hotel Industry</w:t>
      </w:r>
      <w:bookmarkEnd w:id="6"/>
      <w:bookmarkEnd w:id="7"/>
      <w:bookmarkEnd w:id="8"/>
      <w:r w:rsidRPr="00535A4F">
        <w:rPr>
          <w:rFonts w:ascii="Arial" w:eastAsia="Times New Roman" w:hAnsi="Arial" w:cs="Arial"/>
          <w:color w:val="244061"/>
          <w:kern w:val="0"/>
          <w:sz w:val="24"/>
          <w:szCs w:val="24"/>
          <w:lang w:eastAsia="en-GB"/>
          <w14:ligatures w14:val="none"/>
        </w:rPr>
        <w:t xml:space="preserve"> </w:t>
      </w:r>
    </w:p>
    <w:p w14:paraId="09C3D452"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Green practices in the context of the hospitality industry are defined as the ways and measures that help minimize the negative impact of hotels on the environment and increase the efficiency of the business. Some of the green practices include the use of energy conservation features like energy-efficient lighting and heating systems to minimize electricity use (Smith and Kelly, 2021). Solar energy is being used by many hotels to reduce their carbon footprint because many hotels have started using renewable energy sources. This is especially so in areas such as waste management which entails the prevention, reuse and recycling of waste materials. For instance, hotels can achieve food waste management by either donating food to food banks or composting, and by eliminating single-use plastic.</w:t>
      </w:r>
    </w:p>
    <w:p w14:paraId="38B50A0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Water conservation is also well implemented through measures such as low-flow faucets and shower heads, water recycling systems and reducing the frequency of doing laundry through linen reuse programs (McKinsey &amp; Company, 2020). In the same way, the incorporation of green products in hotel construction and management like environmentally friendly building materials and biodegradable detergents and cleansers also show the same.</w:t>
      </w:r>
    </w:p>
    <w:p w14:paraId="144EB03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The Green Key certificate is an example of an industry standard and certification that assists in the creation of such sustainable practices. The Green Key certification is an international accreditation standard given to hotels and other hospitality services that have strong environmental standards. These certifications are important as they guarantee that hotels have adopted the right practices in energy, water, waste management, protection of species and tourism.</w:t>
      </w:r>
    </w:p>
    <w:p w14:paraId="29CC247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Gaining such certifications has become crucial for hotels, particularly in their efforts to improve their image and appeal to green tourists (Kim and Choi, 2022). Further, sustainable practices are efficient as they help in minimising resource use which may translate to great savings in the long run. Also, the use of green practices creates a competitive advantage for a hotel in the market through increasing brand awareness and improving the image of the hotel which leads to enhancing guest satisfaction and revenue stream in the future.</w:t>
      </w:r>
    </w:p>
    <w:p w14:paraId="17A009A8"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9" w:name="_Toc180268464"/>
      <w:bookmarkStart w:id="10" w:name="_Toc180269387"/>
      <w:bookmarkStart w:id="11" w:name="_Toc182599713"/>
      <w:r w:rsidRPr="00535A4F">
        <w:rPr>
          <w:rFonts w:ascii="Arial" w:eastAsia="Times New Roman" w:hAnsi="Arial" w:cs="Arial"/>
          <w:color w:val="244061"/>
          <w:kern w:val="0"/>
          <w:sz w:val="24"/>
          <w:szCs w:val="24"/>
          <w:lang w:eastAsia="en-GB"/>
          <w14:ligatures w14:val="none"/>
        </w:rPr>
        <w:lastRenderedPageBreak/>
        <w:t>Benefits and Challenges of Integrating Sustainability into Hotel Operations</w:t>
      </w:r>
      <w:bookmarkEnd w:id="9"/>
      <w:bookmarkEnd w:id="10"/>
      <w:bookmarkEnd w:id="11"/>
      <w:r w:rsidRPr="00535A4F">
        <w:rPr>
          <w:rFonts w:ascii="Arial" w:eastAsia="Times New Roman" w:hAnsi="Arial" w:cs="Arial"/>
          <w:color w:val="244061"/>
          <w:kern w:val="0"/>
          <w:sz w:val="24"/>
          <w:szCs w:val="24"/>
          <w:lang w:eastAsia="en-GB"/>
          <w14:ligatures w14:val="none"/>
        </w:rPr>
        <w:t xml:space="preserve"> </w:t>
      </w:r>
    </w:p>
    <w:p w14:paraId="719F2162" w14:textId="77777777" w:rsidR="00535A4F" w:rsidRPr="00535A4F" w:rsidRDefault="00535A4F" w:rsidP="00535A4F">
      <w:pPr>
        <w:keepNext/>
        <w:keepLines/>
        <w:spacing w:before="40" w:after="0" w:line="360" w:lineRule="auto"/>
        <w:jc w:val="both"/>
        <w:outlineLvl w:val="1"/>
        <w:rPr>
          <w:rFonts w:ascii="Arial" w:eastAsia="Times New Roman" w:hAnsi="Arial" w:cs="Arial"/>
          <w:b/>
          <w:color w:val="365F91"/>
          <w:kern w:val="0"/>
          <w:sz w:val="24"/>
          <w:szCs w:val="24"/>
          <w:lang w:eastAsia="en-GB"/>
          <w14:ligatures w14:val="none"/>
        </w:rPr>
      </w:pPr>
      <w:bookmarkStart w:id="12" w:name="_Toc182599714"/>
      <w:r w:rsidRPr="00535A4F">
        <w:rPr>
          <w:rFonts w:ascii="Arial" w:eastAsia="Times New Roman" w:hAnsi="Arial" w:cs="Arial"/>
          <w:b/>
          <w:color w:val="365F91"/>
          <w:kern w:val="0"/>
          <w:sz w:val="24"/>
          <w:szCs w:val="24"/>
          <w:lang w:eastAsia="en-GB"/>
          <w14:ligatures w14:val="none"/>
        </w:rPr>
        <w:t>Benefits and Challenges</w:t>
      </w:r>
      <w:bookmarkEnd w:id="12"/>
    </w:p>
    <w:tbl>
      <w:tblPr>
        <w:tblStyle w:val="Tabelsimplu52"/>
        <w:tblW w:w="0" w:type="auto"/>
        <w:tblLook w:val="04A0" w:firstRow="1" w:lastRow="0" w:firstColumn="1" w:lastColumn="0" w:noHBand="0" w:noVBand="1"/>
      </w:tblPr>
      <w:tblGrid>
        <w:gridCol w:w="3016"/>
        <w:gridCol w:w="6010"/>
      </w:tblGrid>
      <w:tr w:rsidR="00535A4F" w:rsidRPr="00535A4F" w14:paraId="305A2BDC" w14:textId="77777777" w:rsidTr="00535A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0D0A504"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Benefits</w:t>
            </w:r>
          </w:p>
        </w:tc>
        <w:tc>
          <w:tcPr>
            <w:tcW w:w="0" w:type="auto"/>
            <w:hideMark/>
          </w:tcPr>
          <w:p w14:paraId="5F573A08" w14:textId="77777777" w:rsidR="00535A4F" w:rsidRPr="00535A4F" w:rsidRDefault="00535A4F" w:rsidP="00535A4F">
            <w:pPr>
              <w:spacing w:before="120" w:after="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Description</w:t>
            </w:r>
          </w:p>
        </w:tc>
      </w:tr>
      <w:tr w:rsidR="00535A4F" w:rsidRPr="00535A4F" w14:paraId="24A22A17" w14:textId="77777777" w:rsidTr="00535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16BE5"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Conservation of natural resources</w:t>
            </w:r>
          </w:p>
        </w:tc>
        <w:tc>
          <w:tcPr>
            <w:tcW w:w="0" w:type="auto"/>
            <w:hideMark/>
          </w:tcPr>
          <w:p w14:paraId="64A4E2EA" w14:textId="77777777" w:rsidR="00535A4F" w:rsidRPr="00535A4F" w:rsidRDefault="00535A4F" w:rsidP="00535A4F">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Hotels can reduce their energy and water consumption through sustainable practices, preserving natural resources and contributing to the environment (</w:t>
            </w:r>
            <w:proofErr w:type="spellStart"/>
            <w:r w:rsidRPr="00535A4F">
              <w:rPr>
                <w:rFonts w:ascii="Arial" w:hAnsi="Arial" w:cs="Arial"/>
                <w:sz w:val="24"/>
                <w:szCs w:val="24"/>
                <w:lang w:eastAsia="en-GB"/>
              </w:rPr>
              <w:t>Ilbery</w:t>
            </w:r>
            <w:proofErr w:type="spellEnd"/>
            <w:r w:rsidRPr="00535A4F">
              <w:rPr>
                <w:rFonts w:ascii="Arial" w:hAnsi="Arial" w:cs="Arial"/>
                <w:sz w:val="24"/>
                <w:szCs w:val="24"/>
                <w:lang w:eastAsia="en-GB"/>
              </w:rPr>
              <w:t xml:space="preserve"> and Maye, 2019).</w:t>
            </w:r>
          </w:p>
        </w:tc>
      </w:tr>
      <w:tr w:rsidR="00535A4F" w:rsidRPr="00535A4F" w14:paraId="332390C4" w14:textId="77777777" w:rsidTr="00535A4F">
        <w:tc>
          <w:tcPr>
            <w:cnfStyle w:val="001000000000" w:firstRow="0" w:lastRow="0" w:firstColumn="1" w:lastColumn="0" w:oddVBand="0" w:evenVBand="0" w:oddHBand="0" w:evenHBand="0" w:firstRowFirstColumn="0" w:firstRowLastColumn="0" w:lastRowFirstColumn="0" w:lastRowLastColumn="0"/>
            <w:tcW w:w="0" w:type="auto"/>
            <w:hideMark/>
          </w:tcPr>
          <w:p w14:paraId="7C356A3A"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Reduction of pollution and carbon footprint</w:t>
            </w:r>
          </w:p>
        </w:tc>
        <w:tc>
          <w:tcPr>
            <w:tcW w:w="0" w:type="auto"/>
            <w:hideMark/>
          </w:tcPr>
          <w:p w14:paraId="283923EA" w14:textId="77777777" w:rsidR="00535A4F" w:rsidRPr="00535A4F" w:rsidRDefault="00535A4F" w:rsidP="00535A4F">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Implementing green technologies, such as renewable energy and waste management systems, helps to lower emissions and pollution levels.</w:t>
            </w:r>
          </w:p>
        </w:tc>
      </w:tr>
      <w:tr w:rsidR="00535A4F" w:rsidRPr="00535A4F" w14:paraId="4E347EAF" w14:textId="77777777" w:rsidTr="00535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7570FD"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 xml:space="preserve">Enhanced guest experience and appeal to eco-conscious </w:t>
            </w:r>
            <w:proofErr w:type="spellStart"/>
            <w:r w:rsidRPr="00535A4F">
              <w:rPr>
                <w:rFonts w:ascii="Arial" w:hAnsi="Arial" w:cs="Arial"/>
                <w:sz w:val="24"/>
                <w:szCs w:val="24"/>
                <w:lang w:eastAsia="en-GB"/>
              </w:rPr>
              <w:t>travellers</w:t>
            </w:r>
            <w:proofErr w:type="spellEnd"/>
          </w:p>
        </w:tc>
        <w:tc>
          <w:tcPr>
            <w:tcW w:w="0" w:type="auto"/>
            <w:hideMark/>
          </w:tcPr>
          <w:p w14:paraId="127C862F" w14:textId="77777777" w:rsidR="00535A4F" w:rsidRPr="00535A4F" w:rsidRDefault="00535A4F" w:rsidP="00535A4F">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Eco-friendly hotels attract environmentally conscious guests, who appreciate sustainable amenities and are more likely to return.</w:t>
            </w:r>
          </w:p>
        </w:tc>
      </w:tr>
      <w:tr w:rsidR="00535A4F" w:rsidRPr="00535A4F" w14:paraId="045C536D" w14:textId="77777777" w:rsidTr="00535A4F">
        <w:tc>
          <w:tcPr>
            <w:cnfStyle w:val="001000000000" w:firstRow="0" w:lastRow="0" w:firstColumn="1" w:lastColumn="0" w:oddVBand="0" w:evenVBand="0" w:oddHBand="0" w:evenHBand="0" w:firstRowFirstColumn="0" w:firstRowLastColumn="0" w:lastRowFirstColumn="0" w:lastRowLastColumn="0"/>
            <w:tcW w:w="0" w:type="auto"/>
            <w:hideMark/>
          </w:tcPr>
          <w:p w14:paraId="4EECCF99"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Long-term cost savings through resource efficiency</w:t>
            </w:r>
          </w:p>
        </w:tc>
        <w:tc>
          <w:tcPr>
            <w:tcW w:w="0" w:type="auto"/>
            <w:hideMark/>
          </w:tcPr>
          <w:p w14:paraId="6DE4FA1E" w14:textId="77777777" w:rsidR="00535A4F" w:rsidRPr="00535A4F" w:rsidRDefault="00535A4F" w:rsidP="00535A4F">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Resource-saving initiatives, such as energy-efficient lighting and water recycling, lead to reduced utility costs over time.</w:t>
            </w:r>
          </w:p>
        </w:tc>
      </w:tr>
      <w:tr w:rsidR="00535A4F" w:rsidRPr="00535A4F" w14:paraId="5E8FAB2C" w14:textId="77777777" w:rsidTr="00535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94042"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Positive brand image and improved marketability</w:t>
            </w:r>
          </w:p>
        </w:tc>
        <w:tc>
          <w:tcPr>
            <w:tcW w:w="0" w:type="auto"/>
            <w:hideMark/>
          </w:tcPr>
          <w:p w14:paraId="4922FEA4" w14:textId="77777777" w:rsidR="00535A4F" w:rsidRPr="00535A4F" w:rsidRDefault="00535A4F" w:rsidP="00535A4F">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A strong commitment to sustainability enhances the hotel's reputation, making it more marketable and attractive to both guests and investors.</w:t>
            </w:r>
          </w:p>
        </w:tc>
      </w:tr>
    </w:tbl>
    <w:p w14:paraId="48A6AFC5"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vanish/>
          <w:kern w:val="0"/>
          <w:sz w:val="24"/>
          <w:szCs w:val="24"/>
          <w:lang w:eastAsia="en-GB"/>
          <w14:ligatures w14:val="none"/>
        </w:rPr>
        <w:t>Challenges</w:t>
      </w:r>
    </w:p>
    <w:tbl>
      <w:tblPr>
        <w:tblStyle w:val="Tabelsimplu52"/>
        <w:tblpPr w:leftFromText="180" w:rightFromText="180" w:vertAnchor="text" w:tblpY="229"/>
        <w:tblW w:w="0" w:type="auto"/>
        <w:tblLook w:val="04A0" w:firstRow="1" w:lastRow="0" w:firstColumn="1" w:lastColumn="0" w:noHBand="0" w:noVBand="1"/>
      </w:tblPr>
      <w:tblGrid>
        <w:gridCol w:w="3274"/>
        <w:gridCol w:w="5752"/>
      </w:tblGrid>
      <w:tr w:rsidR="00535A4F" w:rsidRPr="00535A4F" w14:paraId="76994B76" w14:textId="77777777" w:rsidTr="00535A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DB1EAEA"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Challenges</w:t>
            </w:r>
          </w:p>
        </w:tc>
        <w:tc>
          <w:tcPr>
            <w:tcW w:w="0" w:type="auto"/>
            <w:hideMark/>
          </w:tcPr>
          <w:p w14:paraId="6D8DDE62" w14:textId="77777777" w:rsidR="00535A4F" w:rsidRPr="00535A4F" w:rsidRDefault="00535A4F" w:rsidP="00535A4F">
            <w:pPr>
              <w:spacing w:before="120" w:after="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Description</w:t>
            </w:r>
          </w:p>
        </w:tc>
      </w:tr>
      <w:tr w:rsidR="00535A4F" w:rsidRPr="00535A4F" w14:paraId="7A24E67A" w14:textId="77777777" w:rsidTr="00535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F0E36D"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High initial investment in green technologies and infrastructure</w:t>
            </w:r>
          </w:p>
        </w:tc>
        <w:tc>
          <w:tcPr>
            <w:tcW w:w="0" w:type="auto"/>
            <w:hideMark/>
          </w:tcPr>
          <w:p w14:paraId="4151CCA6" w14:textId="77777777" w:rsidR="00535A4F" w:rsidRPr="00535A4F" w:rsidRDefault="00535A4F" w:rsidP="00535A4F">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Sustainable technologies, such as solar panels and water recycling systems, often require substantial upfront costs, which can be a barrier.</w:t>
            </w:r>
          </w:p>
        </w:tc>
      </w:tr>
      <w:tr w:rsidR="00535A4F" w:rsidRPr="00535A4F" w14:paraId="0BAD9E9B" w14:textId="77777777" w:rsidTr="00535A4F">
        <w:tc>
          <w:tcPr>
            <w:cnfStyle w:val="001000000000" w:firstRow="0" w:lastRow="0" w:firstColumn="1" w:lastColumn="0" w:oddVBand="0" w:evenVBand="0" w:oddHBand="0" w:evenHBand="0" w:firstRowFirstColumn="0" w:firstRowLastColumn="0" w:lastRowFirstColumn="0" w:lastRowLastColumn="0"/>
            <w:tcW w:w="0" w:type="auto"/>
            <w:hideMark/>
          </w:tcPr>
          <w:p w14:paraId="74AABEEB"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lastRenderedPageBreak/>
              <w:t>Staff training and ensuring consistent practice adoption across all levels</w:t>
            </w:r>
          </w:p>
        </w:tc>
        <w:tc>
          <w:tcPr>
            <w:tcW w:w="0" w:type="auto"/>
            <w:hideMark/>
          </w:tcPr>
          <w:p w14:paraId="556B2D17" w14:textId="77777777" w:rsidR="00535A4F" w:rsidRPr="00535A4F" w:rsidRDefault="00535A4F" w:rsidP="00535A4F">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Successful implementation of green practices requires comprehensive staff training and consistent adherence to protocols across all departments (Hsu and Ritchie, 2020).</w:t>
            </w:r>
          </w:p>
        </w:tc>
      </w:tr>
      <w:tr w:rsidR="00535A4F" w:rsidRPr="00535A4F" w14:paraId="179AF3BC" w14:textId="77777777" w:rsidTr="00535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AA4C38"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Difficulty in measuring ROI (Return on Investment) for sustainability initiatives</w:t>
            </w:r>
          </w:p>
        </w:tc>
        <w:tc>
          <w:tcPr>
            <w:tcW w:w="0" w:type="auto"/>
            <w:hideMark/>
          </w:tcPr>
          <w:p w14:paraId="063AC4C2" w14:textId="77777777" w:rsidR="00535A4F" w:rsidRPr="00535A4F" w:rsidRDefault="00535A4F" w:rsidP="00535A4F">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It can be challenging to quantify the financial benefits of sustainability efforts, particularly in the short term, making investment decisions harder.</w:t>
            </w:r>
          </w:p>
        </w:tc>
      </w:tr>
      <w:tr w:rsidR="00535A4F" w:rsidRPr="00535A4F" w14:paraId="41D8BC89" w14:textId="77777777" w:rsidTr="00535A4F">
        <w:tc>
          <w:tcPr>
            <w:cnfStyle w:val="001000000000" w:firstRow="0" w:lastRow="0" w:firstColumn="1" w:lastColumn="0" w:oddVBand="0" w:evenVBand="0" w:oddHBand="0" w:evenHBand="0" w:firstRowFirstColumn="0" w:firstRowLastColumn="0" w:lastRowFirstColumn="0" w:lastRowLastColumn="0"/>
            <w:tcW w:w="0" w:type="auto"/>
            <w:hideMark/>
          </w:tcPr>
          <w:p w14:paraId="2E85420C" w14:textId="77777777" w:rsidR="00535A4F" w:rsidRPr="00535A4F" w:rsidRDefault="00535A4F" w:rsidP="00535A4F">
            <w:pPr>
              <w:spacing w:before="120" w:after="240" w:line="360" w:lineRule="auto"/>
              <w:jc w:val="both"/>
              <w:rPr>
                <w:rFonts w:ascii="Arial" w:hAnsi="Arial" w:cs="Arial"/>
                <w:sz w:val="24"/>
                <w:szCs w:val="24"/>
                <w:lang w:eastAsia="en-GB"/>
              </w:rPr>
            </w:pPr>
            <w:r w:rsidRPr="00535A4F">
              <w:rPr>
                <w:rFonts w:ascii="Arial" w:hAnsi="Arial" w:cs="Arial"/>
                <w:sz w:val="24"/>
                <w:szCs w:val="24"/>
                <w:lang w:eastAsia="en-GB"/>
              </w:rPr>
              <w:t xml:space="preserve">Managing guest </w:t>
            </w:r>
            <w:proofErr w:type="spellStart"/>
            <w:r w:rsidRPr="00535A4F">
              <w:rPr>
                <w:rFonts w:ascii="Arial" w:hAnsi="Arial" w:cs="Arial"/>
                <w:sz w:val="24"/>
                <w:szCs w:val="24"/>
                <w:lang w:eastAsia="en-GB"/>
              </w:rPr>
              <w:t>behaviour</w:t>
            </w:r>
            <w:proofErr w:type="spellEnd"/>
            <w:r w:rsidRPr="00535A4F">
              <w:rPr>
                <w:rFonts w:ascii="Arial" w:hAnsi="Arial" w:cs="Arial"/>
                <w:sz w:val="24"/>
                <w:szCs w:val="24"/>
                <w:lang w:eastAsia="en-GB"/>
              </w:rPr>
              <w:t xml:space="preserve"> and expectations in adopting eco-friendly measures</w:t>
            </w:r>
          </w:p>
        </w:tc>
        <w:tc>
          <w:tcPr>
            <w:tcW w:w="0" w:type="auto"/>
            <w:hideMark/>
          </w:tcPr>
          <w:p w14:paraId="49439C87" w14:textId="77777777" w:rsidR="00535A4F" w:rsidRPr="00535A4F" w:rsidRDefault="00535A4F" w:rsidP="00535A4F">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GB"/>
              </w:rPr>
            </w:pPr>
            <w:r w:rsidRPr="00535A4F">
              <w:rPr>
                <w:rFonts w:ascii="Arial" w:hAnsi="Arial" w:cs="Arial"/>
                <w:sz w:val="24"/>
                <w:szCs w:val="24"/>
                <w:lang w:eastAsia="en-GB"/>
              </w:rPr>
              <w:t>Encouraging guests to participate in green practices, such as towel reuse programs, can be difficult, as not all guests prioritize sustainability.</w:t>
            </w:r>
          </w:p>
        </w:tc>
      </w:tr>
    </w:tbl>
    <w:p w14:paraId="32C5B747"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13" w:name="_Toc180268465"/>
      <w:bookmarkStart w:id="14" w:name="_Toc180269389"/>
      <w:bookmarkStart w:id="15" w:name="_Toc182599715"/>
      <w:r w:rsidRPr="00535A4F">
        <w:rPr>
          <w:rFonts w:ascii="Arial" w:eastAsia="Times New Roman" w:hAnsi="Arial" w:cs="Arial"/>
          <w:color w:val="244061"/>
          <w:kern w:val="0"/>
          <w:sz w:val="24"/>
          <w:szCs w:val="24"/>
          <w:lang w:eastAsia="en-GB"/>
          <w14:ligatures w14:val="none"/>
        </w:rPr>
        <w:t>Analysis of London Marriott Hotel Marble Arch’s Current Sustainable Practices</w:t>
      </w:r>
      <w:bookmarkEnd w:id="13"/>
      <w:bookmarkEnd w:id="14"/>
      <w:bookmarkEnd w:id="15"/>
      <w:r w:rsidRPr="00535A4F">
        <w:rPr>
          <w:rFonts w:ascii="Arial" w:eastAsia="Times New Roman" w:hAnsi="Arial" w:cs="Arial"/>
          <w:color w:val="244061"/>
          <w:kern w:val="0"/>
          <w:sz w:val="24"/>
          <w:szCs w:val="24"/>
          <w:lang w:eastAsia="en-GB"/>
          <w14:ligatures w14:val="none"/>
        </w:rPr>
        <w:t xml:space="preserve"> </w:t>
      </w:r>
    </w:p>
    <w:p w14:paraId="6614DAA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The London Marriott Hotel Marble Arch has demonstrated a commitment to sustainability through various initiatives. In 2011, the hotel received the Gold Award from the Green Tourism Business Scheme. It recognizes its efforts in energy conservation, waste recycling, and staff education on environmental practices (Power Traveller, 2024). Additionally, the hotel has implemented energy-efficient lighting systems and smart thermostats to reduce energy consumption. </w:t>
      </w:r>
    </w:p>
    <w:p w14:paraId="49156441" w14:textId="15579A60"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However, there is room for improvement, particularly in food waste management. The hotel has made strides in sustainability by establishing a comprehensive food waste tracking system. They also collaborate with local food banks for donations could further enhance its environmental impact. Implementing composting programs for food waste would also contribute to reducing landfill use and align with Marriott's broader sustainability goals. By addressing these areas, the London Marriott Hotel Marble Arch can strengthen its sustainability strategy. It can also reduce operational </w:t>
      </w:r>
      <w:r w:rsidRPr="00535A4F">
        <w:rPr>
          <w:rFonts w:ascii="Arial" w:eastAsia="Arial" w:hAnsi="Arial" w:cs="Arial"/>
          <w:kern w:val="0"/>
          <w:sz w:val="24"/>
          <w:szCs w:val="24"/>
          <w:lang w:eastAsia="en-GB"/>
          <w14:ligatures w14:val="none"/>
        </w:rPr>
        <w:t>costs and</w:t>
      </w:r>
      <w:r w:rsidRPr="00535A4F">
        <w:rPr>
          <w:rFonts w:ascii="Arial" w:eastAsia="Arial" w:hAnsi="Arial" w:cs="Arial"/>
          <w:kern w:val="0"/>
          <w:sz w:val="24"/>
          <w:szCs w:val="24"/>
          <w:lang w:eastAsia="en-GB"/>
          <w14:ligatures w14:val="none"/>
        </w:rPr>
        <w:t xml:space="preserve"> meet the growing demand for environmentally responsible hospitality.</w:t>
      </w:r>
    </w:p>
    <w:p w14:paraId="54B3E9CE" w14:textId="77777777" w:rsidR="00535A4F" w:rsidRPr="00535A4F" w:rsidRDefault="00535A4F" w:rsidP="00535A4F">
      <w:pPr>
        <w:keepNext/>
        <w:keepLines/>
        <w:spacing w:before="40" w:after="0" w:line="360" w:lineRule="auto"/>
        <w:jc w:val="both"/>
        <w:outlineLvl w:val="1"/>
        <w:rPr>
          <w:rFonts w:ascii="Arial" w:eastAsia="Times New Roman" w:hAnsi="Arial" w:cs="Arial"/>
          <w:b/>
          <w:color w:val="365F91"/>
          <w:kern w:val="0"/>
          <w:sz w:val="24"/>
          <w:szCs w:val="24"/>
          <w:lang w:eastAsia="en-GB"/>
          <w14:ligatures w14:val="none"/>
        </w:rPr>
      </w:pPr>
      <w:bookmarkStart w:id="16" w:name="_Toc182599716"/>
      <w:r w:rsidRPr="00535A4F">
        <w:rPr>
          <w:rFonts w:ascii="Arial" w:eastAsia="Times New Roman" w:hAnsi="Arial" w:cs="Arial"/>
          <w:b/>
          <w:color w:val="365F91"/>
          <w:kern w:val="0"/>
          <w:sz w:val="24"/>
          <w:szCs w:val="24"/>
          <w:lang w:eastAsia="en-GB"/>
          <w14:ligatures w14:val="none"/>
        </w:rPr>
        <w:t>Comparative Analysis with Premier Inn Hotel</w:t>
      </w:r>
      <w:bookmarkEnd w:id="16"/>
    </w:p>
    <w:p w14:paraId="151D55A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Both the London Marriott Hotel Marble Arch and Premier Inn have demonstrated a commitment to sustainability through various initiatives. It has implemented energy-efficient technologies, waste management systems, and water conservation </w:t>
      </w:r>
      <w:r w:rsidRPr="00535A4F">
        <w:rPr>
          <w:rFonts w:ascii="Arial" w:eastAsia="Arial" w:hAnsi="Arial" w:cs="Arial"/>
          <w:kern w:val="0"/>
          <w:sz w:val="24"/>
          <w:szCs w:val="24"/>
          <w:lang w:eastAsia="en-GB"/>
          <w14:ligatures w14:val="none"/>
        </w:rPr>
        <w:lastRenderedPageBreak/>
        <w:t xml:space="preserve">measures. These made them achieve a Gold Award from the Green Tourism Business Scheme in 2011 (Premier Inn, 2024). </w:t>
      </w:r>
    </w:p>
    <w:p w14:paraId="216BF55C"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Premier Inn, under Whitbread's Force for Good sustainability program, has set ambitious targets. It includes achieving net-zero carbon emissions by 2040 and eliminating mains gas from over 800 hotels by the same date (Gill, 2023). </w:t>
      </w:r>
    </w:p>
    <w:p w14:paraId="45B0906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Both hotels have adopted energy-efficient lighting and smart thermostats to reduce energy consumption. However, Premier Inn has been more proactive in addressing food waste. It is doing it by implementing tracking systems and collaborating with local charities to donate excess food (Carbon Neutral Britain, 2023).</w:t>
      </w:r>
    </w:p>
    <w:p w14:paraId="21A0B249"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17" w:name="_Toc180268466"/>
      <w:bookmarkStart w:id="18" w:name="_Toc180269390"/>
      <w:bookmarkStart w:id="19" w:name="_Toc182599717"/>
      <w:r w:rsidRPr="00535A4F">
        <w:rPr>
          <w:rFonts w:ascii="Arial" w:eastAsia="Times New Roman" w:hAnsi="Arial" w:cs="Arial"/>
          <w:color w:val="244061"/>
          <w:kern w:val="0"/>
          <w:sz w:val="24"/>
          <w:szCs w:val="24"/>
          <w:lang w:eastAsia="en-GB"/>
          <w14:ligatures w14:val="none"/>
        </w:rPr>
        <w:t>Proposed Green Solution: Food Waste Management Initiative</w:t>
      </w:r>
      <w:bookmarkEnd w:id="17"/>
      <w:bookmarkEnd w:id="18"/>
      <w:bookmarkEnd w:id="19"/>
      <w:r w:rsidRPr="00535A4F">
        <w:rPr>
          <w:rFonts w:ascii="Arial" w:eastAsia="Times New Roman" w:hAnsi="Arial" w:cs="Arial"/>
          <w:color w:val="244061"/>
          <w:kern w:val="0"/>
          <w:sz w:val="24"/>
          <w:szCs w:val="24"/>
          <w:lang w:eastAsia="en-GB"/>
          <w14:ligatures w14:val="none"/>
        </w:rPr>
        <w:t xml:space="preserve"> </w:t>
      </w:r>
    </w:p>
    <w:p w14:paraId="2CE45F74" w14:textId="7938B9C1"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Food waste is a big problem in the hospitality industry as hotels produce a lot of waste from the kitchen, dining areas and events (Boulton, 2020). This waste also pollutes the environment through methane emissions from </w:t>
      </w:r>
      <w:r w:rsidRPr="00535A4F">
        <w:rPr>
          <w:rFonts w:ascii="Arial" w:eastAsia="Arial" w:hAnsi="Arial" w:cs="Arial"/>
          <w:kern w:val="0"/>
          <w:sz w:val="24"/>
          <w:szCs w:val="24"/>
          <w:lang w:eastAsia="en-GB"/>
          <w14:ligatures w14:val="none"/>
        </w:rPr>
        <w:t>landfills,</w:t>
      </w:r>
      <w:r w:rsidRPr="00535A4F">
        <w:rPr>
          <w:rFonts w:ascii="Arial" w:eastAsia="Arial" w:hAnsi="Arial" w:cs="Arial"/>
          <w:kern w:val="0"/>
          <w:sz w:val="24"/>
          <w:szCs w:val="24"/>
          <w:lang w:eastAsia="en-GB"/>
          <w14:ligatures w14:val="none"/>
        </w:rPr>
        <w:t xml:space="preserve"> yet it is a waste of resources such as water, energy and manpower that was used in preparing that food. This part of the report aims to understand how hotels can address food waste as part of their sustainability management strategies to decrease their environmental footprint (Font and Harris, 2020).</w:t>
      </w:r>
    </w:p>
    <w:p w14:paraId="502EC32D"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An effective and complete food waste reduction programme would be an ideal solution for implementation at the London Marriott Hotel Marble Arch (Boggia et al., 2019). Some of the program elements may include food waste reporting systems that would help measure and manage overproduction in the food service units, food donations to the local food banks, and expanding composting to divert biodegradable waste from landfills. Therefore, by adopting these practices, the London Marriott Hotel Marble Arch could reduce food wastage and at the same time support the community and reduce its environmental impact.</w:t>
      </w:r>
    </w:p>
    <w:p w14:paraId="2D026D9D" w14:textId="459FA796"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This could probably determine where things are being done wrong and thus work on changing the portions or the menu to decrease wastage. It can also engage local food banks </w:t>
      </w:r>
      <w:r w:rsidRPr="00535A4F">
        <w:rPr>
          <w:rFonts w:ascii="Arial" w:eastAsia="Arial" w:hAnsi="Arial" w:cs="Arial"/>
          <w:kern w:val="0"/>
          <w:sz w:val="24"/>
          <w:szCs w:val="24"/>
          <w:lang w:eastAsia="en-GB"/>
          <w14:ligatures w14:val="none"/>
        </w:rPr>
        <w:t>to</w:t>
      </w:r>
      <w:r w:rsidRPr="00535A4F">
        <w:rPr>
          <w:rFonts w:ascii="Arial" w:eastAsia="Arial" w:hAnsi="Arial" w:cs="Arial"/>
          <w:kern w:val="0"/>
          <w:sz w:val="24"/>
          <w:szCs w:val="24"/>
          <w:lang w:eastAsia="en-GB"/>
          <w14:ligatures w14:val="none"/>
        </w:rPr>
        <w:t xml:space="preserve"> give away the leftover food that would have gone to waste and at the same time support charity (Robinson and Judge, 2020). Furthermore, composting services </w:t>
      </w:r>
      <w:r w:rsidRPr="00535A4F">
        <w:rPr>
          <w:rFonts w:ascii="Arial" w:eastAsia="Arial" w:hAnsi="Arial" w:cs="Arial"/>
          <w:kern w:val="0"/>
          <w:sz w:val="24"/>
          <w:szCs w:val="24"/>
          <w:lang w:eastAsia="en-GB"/>
          <w14:ligatures w14:val="none"/>
        </w:rPr>
        <w:lastRenderedPageBreak/>
        <w:t>may be provided at hotels with proper facilities; food waste will be turned into compost and used for gardening or given out to local farmers.</w:t>
      </w:r>
    </w:p>
    <w:p w14:paraId="5133F8D3" w14:textId="577C4C82"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Some of the factors that would ensure its success </w:t>
      </w:r>
      <w:r w:rsidRPr="00535A4F">
        <w:rPr>
          <w:rFonts w:ascii="Arial" w:eastAsia="Arial" w:hAnsi="Arial" w:cs="Arial"/>
          <w:kern w:val="0"/>
          <w:sz w:val="24"/>
          <w:szCs w:val="24"/>
          <w:lang w:eastAsia="en-GB"/>
          <w14:ligatures w14:val="none"/>
        </w:rPr>
        <w:t>are</w:t>
      </w:r>
      <w:r w:rsidRPr="00535A4F">
        <w:rPr>
          <w:rFonts w:ascii="Arial" w:eastAsia="Arial" w:hAnsi="Arial" w:cs="Arial"/>
          <w:kern w:val="0"/>
          <w:sz w:val="24"/>
          <w:szCs w:val="24"/>
          <w:lang w:eastAsia="en-GB"/>
          <w14:ligatures w14:val="none"/>
        </w:rPr>
        <w:t xml:space="preserve"> staff education on food waste tracking and management systems, and coordination with waste management service providers and other local entities (Lu and </w:t>
      </w:r>
      <w:proofErr w:type="spellStart"/>
      <w:r w:rsidRPr="00535A4F">
        <w:rPr>
          <w:rFonts w:ascii="Arial" w:eastAsia="Arial" w:hAnsi="Arial" w:cs="Arial"/>
          <w:kern w:val="0"/>
          <w:sz w:val="24"/>
          <w:szCs w:val="24"/>
          <w:lang w:eastAsia="en-GB"/>
          <w14:ligatures w14:val="none"/>
        </w:rPr>
        <w:t>Stepchenkova</w:t>
      </w:r>
      <w:proofErr w:type="spellEnd"/>
      <w:r w:rsidRPr="00535A4F">
        <w:rPr>
          <w:rFonts w:ascii="Arial" w:eastAsia="Arial" w:hAnsi="Arial" w:cs="Arial"/>
          <w:kern w:val="0"/>
          <w:sz w:val="24"/>
          <w:szCs w:val="24"/>
          <w:lang w:eastAsia="en-GB"/>
          <w14:ligatures w14:val="none"/>
        </w:rPr>
        <w:t>, 2019). With Marriott’s focus on sustainability, plus the resources and proper partnerships, this food waste management is considered a practical and applicable solution that can help in improving not only the environmental condition but also the performance of the hotel operations.</w:t>
      </w:r>
    </w:p>
    <w:p w14:paraId="51DD99DB" w14:textId="642CC57B"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One of the competitors Premier Inn has committed to reducing its food waste by 50% by 2030. In 2020, the company donated over 200 tonnes of surplus food to UK charities. It includes </w:t>
      </w:r>
      <w:r w:rsidRPr="00535A4F">
        <w:rPr>
          <w:rFonts w:ascii="Arial" w:eastAsia="Arial" w:hAnsi="Arial" w:cs="Arial"/>
          <w:kern w:val="0"/>
          <w:sz w:val="24"/>
          <w:szCs w:val="24"/>
          <w:lang w:eastAsia="en-GB"/>
          <w14:ligatures w14:val="none"/>
        </w:rPr>
        <w:t>Fare Share</w:t>
      </w:r>
      <w:r w:rsidRPr="00535A4F">
        <w:rPr>
          <w:rFonts w:ascii="Arial" w:eastAsia="Arial" w:hAnsi="Arial" w:cs="Arial"/>
          <w:kern w:val="0"/>
          <w:sz w:val="24"/>
          <w:szCs w:val="24"/>
          <w:lang w:eastAsia="en-GB"/>
          <w14:ligatures w14:val="none"/>
        </w:rPr>
        <w:t>, supporting vulnerable communities. This initiative aligns with their broader sustainability goals (Premier Inn, 2023). It also encompasses achieving net-zero emissions by 2050 and reducing water usage per guest by 20% by 2030.</w:t>
      </w:r>
    </w:p>
    <w:p w14:paraId="3D645348"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20" w:name="_Toc180268467"/>
      <w:bookmarkStart w:id="21" w:name="_Toc180269391"/>
      <w:bookmarkStart w:id="22" w:name="_Toc182599718"/>
      <w:r w:rsidRPr="00535A4F">
        <w:rPr>
          <w:rFonts w:ascii="Arial" w:eastAsia="Times New Roman" w:hAnsi="Arial" w:cs="Arial"/>
          <w:color w:val="244061"/>
          <w:kern w:val="0"/>
          <w:sz w:val="24"/>
          <w:szCs w:val="24"/>
          <w:lang w:eastAsia="en-GB"/>
          <w14:ligatures w14:val="none"/>
        </w:rPr>
        <w:t>Benefits of the Proposed Solution for London Marriott Hotel Marble Arch and the Environment</w:t>
      </w:r>
      <w:bookmarkEnd w:id="20"/>
      <w:bookmarkEnd w:id="21"/>
      <w:bookmarkEnd w:id="22"/>
      <w:r w:rsidRPr="00535A4F">
        <w:rPr>
          <w:rFonts w:ascii="Arial" w:eastAsia="Times New Roman" w:hAnsi="Arial" w:cs="Arial"/>
          <w:color w:val="244061"/>
          <w:kern w:val="0"/>
          <w:sz w:val="24"/>
          <w:szCs w:val="24"/>
          <w:lang w:eastAsia="en-GB"/>
          <w14:ligatures w14:val="none"/>
        </w:rPr>
        <w:t xml:space="preserve"> </w:t>
      </w:r>
    </w:p>
    <w:p w14:paraId="4CDBBA23" w14:textId="3F0FB261"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The food waste management solution that has been proposed in this report has the following advantages for the London Marriott Hotel Marble Arch. Improvement in food cost control and inventory management through minimum wastage of food therefore can only be a positive to its operations (Lee and Yoon, 2021). This initiative also focuses on satisfying the guests’ needs and wants as more and more travellers become concerned about the planet. Furthermore, this program fits in with </w:t>
      </w:r>
      <w:r w:rsidRPr="00535A4F">
        <w:rPr>
          <w:rFonts w:ascii="Arial" w:eastAsia="Arial" w:hAnsi="Arial" w:cs="Arial"/>
          <w:kern w:val="0"/>
          <w:sz w:val="24"/>
          <w:szCs w:val="24"/>
          <w:lang w:eastAsia="en-GB"/>
          <w14:ligatures w14:val="none"/>
        </w:rPr>
        <w:t>its</w:t>
      </w:r>
      <w:r w:rsidRPr="00535A4F">
        <w:rPr>
          <w:rFonts w:ascii="Arial" w:eastAsia="Arial" w:hAnsi="Arial" w:cs="Arial"/>
          <w:kern w:val="0"/>
          <w:sz w:val="24"/>
          <w:szCs w:val="24"/>
          <w:lang w:eastAsia="en-GB"/>
          <w14:ligatures w14:val="none"/>
        </w:rPr>
        <w:t xml:space="preserve"> long-term strategic plans and supports its goal of reducing waste and carbon footprint, as well as further enhancing its image as a socially responsible enterprise.</w:t>
      </w:r>
    </w:p>
    <w:p w14:paraId="2480A769" w14:textId="6D549FB8"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From the environmental impact point, sending less food waste to the landfills greatly reduces the emissions of methane, a potent greenhouse gas. This in turn will assist London Marriott Hotel Marble Arch in reducing the number of wastes it emits into the environment </w:t>
      </w:r>
      <w:r w:rsidRPr="00535A4F">
        <w:rPr>
          <w:rFonts w:ascii="Arial" w:eastAsia="Arial" w:hAnsi="Arial" w:cs="Arial"/>
          <w:kern w:val="0"/>
          <w:sz w:val="24"/>
          <w:szCs w:val="24"/>
          <w:lang w:eastAsia="en-GB"/>
          <w14:ligatures w14:val="none"/>
        </w:rPr>
        <w:t>and</w:t>
      </w:r>
      <w:r w:rsidRPr="00535A4F">
        <w:rPr>
          <w:rFonts w:ascii="Arial" w:eastAsia="Arial" w:hAnsi="Arial" w:cs="Arial"/>
          <w:kern w:val="0"/>
          <w:sz w:val="24"/>
          <w:szCs w:val="24"/>
          <w:lang w:eastAsia="en-GB"/>
          <w14:ligatures w14:val="none"/>
        </w:rPr>
        <w:t xml:space="preserve"> aids in the general conservation of the environment. Also, the initiative encourages the prudent utilization of resources including water and energy that are used in the production of food to minimize wastage (</w:t>
      </w:r>
      <w:proofErr w:type="spellStart"/>
      <w:r w:rsidRPr="00535A4F">
        <w:rPr>
          <w:rFonts w:ascii="Arial" w:eastAsia="Arial" w:hAnsi="Arial" w:cs="Arial"/>
          <w:kern w:val="0"/>
          <w:sz w:val="24"/>
          <w:szCs w:val="24"/>
          <w:lang w:eastAsia="en-GB"/>
          <w14:ligatures w14:val="none"/>
        </w:rPr>
        <w:t>Filimonau</w:t>
      </w:r>
      <w:proofErr w:type="spellEnd"/>
      <w:r w:rsidRPr="00535A4F">
        <w:rPr>
          <w:rFonts w:ascii="Arial" w:eastAsia="Arial" w:hAnsi="Arial" w:cs="Arial"/>
          <w:kern w:val="0"/>
          <w:sz w:val="24"/>
          <w:szCs w:val="24"/>
          <w:lang w:eastAsia="en-GB"/>
          <w14:ligatures w14:val="none"/>
        </w:rPr>
        <w:t xml:space="preserve"> and De Coteau, </w:t>
      </w:r>
      <w:r w:rsidRPr="00535A4F">
        <w:rPr>
          <w:rFonts w:ascii="Arial" w:eastAsia="Arial" w:hAnsi="Arial" w:cs="Arial"/>
          <w:kern w:val="0"/>
          <w:sz w:val="24"/>
          <w:szCs w:val="24"/>
          <w:lang w:eastAsia="en-GB"/>
          <w14:ligatures w14:val="none"/>
        </w:rPr>
        <w:lastRenderedPageBreak/>
        <w:t xml:space="preserve">2021). London Marriott Hotel Marble Arch can also help feed those in need by handing over excess food to local food banks, thus also helping the environment. </w:t>
      </w:r>
    </w:p>
    <w:p w14:paraId="76A320B0"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23" w:name="_Toc180268468"/>
      <w:bookmarkStart w:id="24" w:name="_Toc180269392"/>
      <w:bookmarkStart w:id="25" w:name="_Toc182599719"/>
      <w:r w:rsidRPr="00535A4F">
        <w:rPr>
          <w:rFonts w:ascii="Arial" w:eastAsia="Times New Roman" w:hAnsi="Arial" w:cs="Arial"/>
          <w:color w:val="244061"/>
          <w:kern w:val="0"/>
          <w:sz w:val="24"/>
          <w:szCs w:val="24"/>
          <w:lang w:eastAsia="en-GB"/>
          <w14:ligatures w14:val="none"/>
        </w:rPr>
        <w:t>Challenges for Implementation</w:t>
      </w:r>
      <w:bookmarkEnd w:id="23"/>
      <w:bookmarkEnd w:id="24"/>
      <w:bookmarkEnd w:id="25"/>
      <w:r w:rsidRPr="00535A4F">
        <w:rPr>
          <w:rFonts w:ascii="Arial" w:eastAsia="Times New Roman" w:hAnsi="Arial" w:cs="Arial"/>
          <w:color w:val="244061"/>
          <w:kern w:val="0"/>
          <w:sz w:val="24"/>
          <w:szCs w:val="24"/>
          <w:lang w:eastAsia="en-GB"/>
          <w14:ligatures w14:val="none"/>
        </w:rPr>
        <w:t xml:space="preserve"> </w:t>
      </w:r>
    </w:p>
    <w:p w14:paraId="6B29ECF5"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Several challenges arise when integrating a food waste management system in the London Marriott Hotel Marble Arch (Lee and Yoon, 2021). First, the cost and time to implement the use of food tracking systems, composting facilities and partnerships with local food banks may be costly. A further problem is to ensure that all the employees follow the new food waste reduction procedures. To implement consistency in the practice across the hotel, the kitchen staff and the dining service teams, training and constant evaluation of the practices would be needed (Lee and Yoon, 2021). It is expected that the staff will take some time to adjust to the changes and coordinating these processes with other activities will also be a time-consuming process.</w:t>
      </w:r>
    </w:p>
    <w:p w14:paraId="427457E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Another possible challenge is that of regulating guests’ expectations on the matter of sustainable dining (Kralj and McCormick, 2022). Some guests will welcome things like using less packaging and water as well as smaller portions and food waste reduction tactics such as donations. </w:t>
      </w:r>
    </w:p>
    <w:p w14:paraId="045E3914"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br w:type="page"/>
      </w:r>
    </w:p>
    <w:p w14:paraId="2DC07228"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26" w:name="_Toc180268469"/>
      <w:bookmarkStart w:id="27" w:name="_Toc180269393"/>
      <w:bookmarkStart w:id="28" w:name="_Toc182599720"/>
      <w:r w:rsidRPr="00535A4F">
        <w:rPr>
          <w:rFonts w:ascii="Arial" w:eastAsia="Times New Roman" w:hAnsi="Arial" w:cs="Arial"/>
          <w:color w:val="244061"/>
          <w:kern w:val="0"/>
          <w:sz w:val="24"/>
          <w:szCs w:val="24"/>
          <w:lang w:eastAsia="en-GB"/>
          <w14:ligatures w14:val="none"/>
        </w:rPr>
        <w:lastRenderedPageBreak/>
        <w:t>Conclusion and Recommendations</w:t>
      </w:r>
      <w:bookmarkEnd w:id="26"/>
      <w:bookmarkEnd w:id="27"/>
      <w:bookmarkEnd w:id="28"/>
      <w:r w:rsidRPr="00535A4F">
        <w:rPr>
          <w:rFonts w:ascii="Arial" w:eastAsia="Times New Roman" w:hAnsi="Arial" w:cs="Arial"/>
          <w:color w:val="244061"/>
          <w:kern w:val="0"/>
          <w:sz w:val="24"/>
          <w:szCs w:val="24"/>
          <w:lang w:eastAsia="en-GB"/>
          <w14:ligatures w14:val="none"/>
        </w:rPr>
        <w:t xml:space="preserve"> </w:t>
      </w:r>
    </w:p>
    <w:p w14:paraId="4AE843B8" w14:textId="02EF7E2E"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According to the analysis, it is suggested that a step-by-step plan should be adopted for the integration of the food waste management system at London Marriott Hotel Marble Arch starting with the areas of high productivity (Bader and Lund, 2021). This will help the hotel to evaluate the </w:t>
      </w:r>
      <w:r w:rsidRPr="00535A4F">
        <w:rPr>
          <w:rFonts w:ascii="Arial" w:eastAsia="Arial" w:hAnsi="Arial" w:cs="Arial"/>
          <w:kern w:val="0"/>
          <w:sz w:val="24"/>
          <w:szCs w:val="24"/>
          <w:lang w:eastAsia="en-GB"/>
          <w14:ligatures w14:val="none"/>
        </w:rPr>
        <w:t>program,</w:t>
      </w:r>
      <w:r w:rsidRPr="00535A4F">
        <w:rPr>
          <w:rFonts w:ascii="Arial" w:eastAsia="Arial" w:hAnsi="Arial" w:cs="Arial"/>
          <w:kern w:val="0"/>
          <w:sz w:val="24"/>
          <w:szCs w:val="24"/>
          <w:lang w:eastAsia="en-GB"/>
          <w14:ligatures w14:val="none"/>
        </w:rPr>
        <w:t xml:space="preserve"> and the results achieved </w:t>
      </w:r>
      <w:proofErr w:type="gramStart"/>
      <w:r w:rsidRPr="00535A4F">
        <w:rPr>
          <w:rFonts w:ascii="Arial" w:eastAsia="Arial" w:hAnsi="Arial" w:cs="Arial"/>
          <w:kern w:val="0"/>
          <w:sz w:val="24"/>
          <w:szCs w:val="24"/>
          <w:lang w:eastAsia="en-GB"/>
          <w14:ligatures w14:val="none"/>
        </w:rPr>
        <w:t>in order to</w:t>
      </w:r>
      <w:proofErr w:type="gramEnd"/>
      <w:r w:rsidRPr="00535A4F">
        <w:rPr>
          <w:rFonts w:ascii="Arial" w:eastAsia="Arial" w:hAnsi="Arial" w:cs="Arial"/>
          <w:kern w:val="0"/>
          <w:sz w:val="24"/>
          <w:szCs w:val="24"/>
          <w:lang w:eastAsia="en-GB"/>
          <w14:ligatures w14:val="none"/>
        </w:rPr>
        <w:t xml:space="preserve"> make these changes for the upcoming implementation in all the hotels. It is crucial to have staff training and awareness to educate the employees about the need to minimize food waste and the new ways of working. Furthermore, it will also help in increasing the awareness of guests on sustainable food options to make them more willing to participate in green practices. London Marriott Hotel Marble Arch can receive a lot of support, information, and materials from local environmental organizations while implementing sustainability.</w:t>
      </w:r>
    </w:p>
    <w:p w14:paraId="4B7AC5DB"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Environmental management is important in the hotel industry as it has both internal and external advantages. The hotel has already achieved a lot in energy efficiency, water conservation, and waste management but further improvement can be done in its food waste management strategy. The shortage of food waste reduction programs, tracking systems, food donation partnerships, and composting is the proposed solution for this problem area.</w:t>
      </w:r>
    </w:p>
    <w:p w14:paraId="40053E7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
    <w:p w14:paraId="243B631C" w14:textId="77777777" w:rsidR="00535A4F" w:rsidRPr="00535A4F" w:rsidRDefault="00535A4F" w:rsidP="00535A4F">
      <w:pPr>
        <w:spacing w:after="20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br w:type="page"/>
      </w:r>
    </w:p>
    <w:p w14:paraId="1555DBE7" w14:textId="77777777" w:rsidR="00535A4F" w:rsidRPr="00535A4F" w:rsidRDefault="00535A4F" w:rsidP="00535A4F">
      <w:pPr>
        <w:keepNext/>
        <w:keepLines/>
        <w:spacing w:before="240" w:after="0" w:line="360" w:lineRule="auto"/>
        <w:jc w:val="both"/>
        <w:outlineLvl w:val="0"/>
        <w:rPr>
          <w:rFonts w:ascii="Arial" w:eastAsia="Times New Roman" w:hAnsi="Arial" w:cs="Arial"/>
          <w:color w:val="244061"/>
          <w:kern w:val="0"/>
          <w:sz w:val="24"/>
          <w:szCs w:val="24"/>
          <w:lang w:eastAsia="en-GB"/>
          <w14:ligatures w14:val="none"/>
        </w:rPr>
      </w:pPr>
      <w:bookmarkStart w:id="29" w:name="_Toc182599721"/>
      <w:r w:rsidRPr="00535A4F">
        <w:rPr>
          <w:rFonts w:ascii="Arial" w:eastAsia="Times New Roman" w:hAnsi="Arial" w:cs="Arial"/>
          <w:color w:val="244061"/>
          <w:kern w:val="0"/>
          <w:sz w:val="24"/>
          <w:szCs w:val="24"/>
          <w:lang w:eastAsia="en-GB"/>
          <w14:ligatures w14:val="none"/>
        </w:rPr>
        <w:lastRenderedPageBreak/>
        <w:t>References</w:t>
      </w:r>
      <w:bookmarkEnd w:id="29"/>
    </w:p>
    <w:p w14:paraId="19E1DF46"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Bader, H. and Lund, S. (2021) </w:t>
      </w:r>
      <w:r w:rsidRPr="00535A4F">
        <w:rPr>
          <w:rFonts w:ascii="Arial" w:eastAsia="Arial" w:hAnsi="Arial" w:cs="Arial"/>
          <w:i/>
          <w:iCs/>
          <w:kern w:val="0"/>
          <w:sz w:val="24"/>
          <w:szCs w:val="24"/>
          <w:lang w:eastAsia="en-GB"/>
          <w14:ligatures w14:val="none"/>
        </w:rPr>
        <w:t>Sustainable Hospitality Management: Theory and Practice</w:t>
      </w:r>
      <w:r w:rsidRPr="00535A4F">
        <w:rPr>
          <w:rFonts w:ascii="Arial" w:eastAsia="Arial" w:hAnsi="Arial" w:cs="Arial"/>
          <w:kern w:val="0"/>
          <w:sz w:val="24"/>
          <w:szCs w:val="24"/>
          <w:lang w:eastAsia="en-GB"/>
          <w14:ligatures w14:val="none"/>
        </w:rPr>
        <w:t>. 1st ed. New York: Routledge.</w:t>
      </w:r>
    </w:p>
    <w:p w14:paraId="093F364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roofErr w:type="spellStart"/>
      <w:r w:rsidRPr="00535A4F">
        <w:rPr>
          <w:rFonts w:ascii="Arial" w:eastAsia="Arial" w:hAnsi="Arial" w:cs="Arial"/>
          <w:kern w:val="0"/>
          <w:sz w:val="24"/>
          <w:szCs w:val="24"/>
          <w:lang w:eastAsia="en-GB"/>
          <w14:ligatures w14:val="none"/>
        </w:rPr>
        <w:t>Bocken</w:t>
      </w:r>
      <w:proofErr w:type="spellEnd"/>
      <w:r w:rsidRPr="00535A4F">
        <w:rPr>
          <w:rFonts w:ascii="Arial" w:eastAsia="Arial" w:hAnsi="Arial" w:cs="Arial"/>
          <w:kern w:val="0"/>
          <w:sz w:val="24"/>
          <w:szCs w:val="24"/>
          <w:lang w:eastAsia="en-GB"/>
          <w14:ligatures w14:val="none"/>
        </w:rPr>
        <w:t xml:space="preserve">, N.M.P., Short, S.W., Rana, P. and Evans, S. (2019) </w:t>
      </w:r>
      <w:r w:rsidRPr="00535A4F">
        <w:rPr>
          <w:rFonts w:ascii="Arial" w:eastAsia="Arial" w:hAnsi="Arial" w:cs="Arial"/>
          <w:i/>
          <w:iCs/>
          <w:kern w:val="0"/>
          <w:sz w:val="24"/>
          <w:szCs w:val="24"/>
          <w:lang w:eastAsia="en-GB"/>
          <w14:ligatures w14:val="none"/>
        </w:rPr>
        <w:t>A literature and practice review to develop a tool for sustainable business model innovation</w:t>
      </w:r>
      <w:r w:rsidRPr="00535A4F">
        <w:rPr>
          <w:rFonts w:ascii="Arial" w:eastAsia="Arial" w:hAnsi="Arial" w:cs="Arial"/>
          <w:kern w:val="0"/>
          <w:sz w:val="24"/>
          <w:szCs w:val="24"/>
          <w:lang w:eastAsia="en-GB"/>
          <w14:ligatures w14:val="none"/>
        </w:rPr>
        <w:t xml:space="preserve">. </w:t>
      </w:r>
      <w:r w:rsidRPr="00535A4F">
        <w:rPr>
          <w:rFonts w:ascii="Arial" w:eastAsia="Arial" w:hAnsi="Arial" w:cs="Arial"/>
          <w:i/>
          <w:iCs/>
          <w:kern w:val="0"/>
          <w:sz w:val="24"/>
          <w:szCs w:val="24"/>
          <w:lang w:eastAsia="en-GB"/>
          <w14:ligatures w14:val="none"/>
        </w:rPr>
        <w:t>Journal of Cleaner Production</w:t>
      </w:r>
      <w:r w:rsidRPr="00535A4F">
        <w:rPr>
          <w:rFonts w:ascii="Arial" w:eastAsia="Arial" w:hAnsi="Arial" w:cs="Arial"/>
          <w:kern w:val="0"/>
          <w:sz w:val="24"/>
          <w:szCs w:val="24"/>
          <w:lang w:eastAsia="en-GB"/>
          <w14:ligatures w14:val="none"/>
        </w:rPr>
        <w:t>, 212, pp. 438-454.</w:t>
      </w:r>
    </w:p>
    <w:p w14:paraId="591318D0"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Boggia, A., Mazzocchi, C., and Mazzocchi, F. (2019) ‘Food waste reduction in hotels: a review of sustainability practices’, </w:t>
      </w:r>
      <w:r w:rsidRPr="00535A4F">
        <w:rPr>
          <w:rFonts w:ascii="Arial" w:eastAsia="Arial" w:hAnsi="Arial" w:cs="Arial"/>
          <w:i/>
          <w:iCs/>
          <w:kern w:val="0"/>
          <w:sz w:val="24"/>
          <w:szCs w:val="24"/>
          <w:lang w:eastAsia="en-GB"/>
          <w14:ligatures w14:val="none"/>
        </w:rPr>
        <w:t>Journal of Cleaner Production</w:t>
      </w:r>
      <w:r w:rsidRPr="00535A4F">
        <w:rPr>
          <w:rFonts w:ascii="Arial" w:eastAsia="Arial" w:hAnsi="Arial" w:cs="Arial"/>
          <w:kern w:val="0"/>
          <w:sz w:val="24"/>
          <w:szCs w:val="24"/>
          <w:lang w:eastAsia="en-GB"/>
          <w14:ligatures w14:val="none"/>
        </w:rPr>
        <w:t>, 213, pp. 1356-1367.</w:t>
      </w:r>
    </w:p>
    <w:p w14:paraId="4CABD28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Boulton, A. (2020) ‘Hospitality and sustainability: A sector analysis’, </w:t>
      </w:r>
      <w:r w:rsidRPr="00535A4F">
        <w:rPr>
          <w:rFonts w:ascii="Arial" w:eastAsia="Arial" w:hAnsi="Arial" w:cs="Arial"/>
          <w:i/>
          <w:iCs/>
          <w:kern w:val="0"/>
          <w:sz w:val="24"/>
          <w:szCs w:val="24"/>
          <w:lang w:eastAsia="en-GB"/>
          <w14:ligatures w14:val="none"/>
        </w:rPr>
        <w:t>International Journal of Hospitality Management</w:t>
      </w:r>
      <w:r w:rsidRPr="00535A4F">
        <w:rPr>
          <w:rFonts w:ascii="Arial" w:eastAsia="Arial" w:hAnsi="Arial" w:cs="Arial"/>
          <w:kern w:val="0"/>
          <w:sz w:val="24"/>
          <w:szCs w:val="24"/>
          <w:lang w:eastAsia="en-GB"/>
          <w14:ligatures w14:val="none"/>
        </w:rPr>
        <w:t>, 88, p. 102345.</w:t>
      </w:r>
    </w:p>
    <w:p w14:paraId="76B8859E"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Carbon Neutral Britain (2023). </w:t>
      </w:r>
      <w:r w:rsidRPr="00535A4F">
        <w:rPr>
          <w:rFonts w:ascii="Arial" w:eastAsia="Arial" w:hAnsi="Arial" w:cs="Arial"/>
          <w:i/>
          <w:iCs/>
          <w:kern w:val="0"/>
          <w:sz w:val="24"/>
          <w:szCs w:val="24"/>
          <w:lang w:eastAsia="en-GB"/>
          <w14:ligatures w14:val="none"/>
        </w:rPr>
        <w:t>Premier Inn: Pioneering the Future of Sustainable Hospitality</w:t>
      </w:r>
      <w:r w:rsidRPr="00535A4F">
        <w:rPr>
          <w:rFonts w:ascii="Arial" w:eastAsia="Arial" w:hAnsi="Arial" w:cs="Arial"/>
          <w:kern w:val="0"/>
          <w:sz w:val="24"/>
          <w:szCs w:val="24"/>
          <w:lang w:eastAsia="en-GB"/>
          <w14:ligatures w14:val="none"/>
        </w:rPr>
        <w:t>. [online] Carbon Neutral Britain. Available at: https://carbonneutralbritain.org/blogs/news/premier-inn-pioneering-the-future-of-sustainable-hospitality.</w:t>
      </w:r>
    </w:p>
    <w:p w14:paraId="1FEAF2EA"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Chen, Y., Chang, C.H. and Wu, C. (2020) </w:t>
      </w:r>
      <w:r w:rsidRPr="00535A4F">
        <w:rPr>
          <w:rFonts w:ascii="Arial" w:eastAsia="Arial" w:hAnsi="Arial" w:cs="Arial"/>
          <w:i/>
          <w:iCs/>
          <w:kern w:val="0"/>
          <w:sz w:val="24"/>
          <w:szCs w:val="24"/>
          <w:lang w:eastAsia="en-GB"/>
          <w14:ligatures w14:val="none"/>
        </w:rPr>
        <w:t>Sustainable Tourism: Principles, Practices and the Future</w:t>
      </w:r>
      <w:r w:rsidRPr="00535A4F">
        <w:rPr>
          <w:rFonts w:ascii="Arial" w:eastAsia="Arial" w:hAnsi="Arial" w:cs="Arial"/>
          <w:kern w:val="0"/>
          <w:sz w:val="24"/>
          <w:szCs w:val="24"/>
          <w:lang w:eastAsia="en-GB"/>
          <w14:ligatures w14:val="none"/>
        </w:rPr>
        <w:t>. 2nd ed. London: CABI Publishing.</w:t>
      </w:r>
    </w:p>
    <w:p w14:paraId="1375BFD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DeLuca, T. and Farris, R. (2020) ‘Sustainable practices in hospitality: The role of certification’, </w:t>
      </w:r>
      <w:r w:rsidRPr="00535A4F">
        <w:rPr>
          <w:rFonts w:ascii="Arial" w:eastAsia="Arial" w:hAnsi="Arial" w:cs="Arial"/>
          <w:i/>
          <w:iCs/>
          <w:kern w:val="0"/>
          <w:sz w:val="24"/>
          <w:szCs w:val="24"/>
          <w:lang w:eastAsia="en-GB"/>
          <w14:ligatures w14:val="none"/>
        </w:rPr>
        <w:t>International Journal of Hospitality Management</w:t>
      </w:r>
      <w:r w:rsidRPr="00535A4F">
        <w:rPr>
          <w:rFonts w:ascii="Arial" w:eastAsia="Arial" w:hAnsi="Arial" w:cs="Arial"/>
          <w:kern w:val="0"/>
          <w:sz w:val="24"/>
          <w:szCs w:val="24"/>
          <w:lang w:eastAsia="en-GB"/>
          <w14:ligatures w14:val="none"/>
        </w:rPr>
        <w:t>, 90, p. 102630.</w:t>
      </w:r>
    </w:p>
    <w:p w14:paraId="274E7EB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roofErr w:type="spellStart"/>
      <w:r w:rsidRPr="00535A4F">
        <w:rPr>
          <w:rFonts w:ascii="Arial" w:eastAsia="Arial" w:hAnsi="Arial" w:cs="Arial"/>
          <w:kern w:val="0"/>
          <w:sz w:val="24"/>
          <w:szCs w:val="24"/>
          <w:lang w:eastAsia="en-GB"/>
          <w14:ligatures w14:val="none"/>
        </w:rPr>
        <w:t>Filimonau</w:t>
      </w:r>
      <w:proofErr w:type="spellEnd"/>
      <w:r w:rsidRPr="00535A4F">
        <w:rPr>
          <w:rFonts w:ascii="Arial" w:eastAsia="Arial" w:hAnsi="Arial" w:cs="Arial"/>
          <w:kern w:val="0"/>
          <w:sz w:val="24"/>
          <w:szCs w:val="24"/>
          <w:lang w:eastAsia="en-GB"/>
          <w14:ligatures w14:val="none"/>
        </w:rPr>
        <w:t xml:space="preserve">, V., and De Coteau, D. (2021) </w:t>
      </w:r>
      <w:r w:rsidRPr="00535A4F">
        <w:rPr>
          <w:rFonts w:ascii="Arial" w:eastAsia="Arial" w:hAnsi="Arial" w:cs="Arial"/>
          <w:i/>
          <w:iCs/>
          <w:kern w:val="0"/>
          <w:sz w:val="24"/>
          <w:szCs w:val="24"/>
          <w:lang w:eastAsia="en-GB"/>
          <w14:ligatures w14:val="none"/>
        </w:rPr>
        <w:t>Sustainable Food Waste Management in Hospitality: A Practical Guide</w:t>
      </w:r>
      <w:r w:rsidRPr="00535A4F">
        <w:rPr>
          <w:rFonts w:ascii="Arial" w:eastAsia="Arial" w:hAnsi="Arial" w:cs="Arial"/>
          <w:kern w:val="0"/>
          <w:sz w:val="24"/>
          <w:szCs w:val="24"/>
          <w:lang w:eastAsia="en-GB"/>
          <w14:ligatures w14:val="none"/>
        </w:rPr>
        <w:t>. 1st ed. London: Routledge.</w:t>
      </w:r>
    </w:p>
    <w:p w14:paraId="09600EDF"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Font, X. and Harris, C. (2020) </w:t>
      </w:r>
      <w:r w:rsidRPr="00535A4F">
        <w:rPr>
          <w:rFonts w:ascii="Arial" w:eastAsia="Arial" w:hAnsi="Arial" w:cs="Arial"/>
          <w:i/>
          <w:iCs/>
          <w:kern w:val="0"/>
          <w:sz w:val="24"/>
          <w:szCs w:val="24"/>
          <w:lang w:eastAsia="en-GB"/>
          <w14:ligatures w14:val="none"/>
        </w:rPr>
        <w:t>Sustainable Tourism: A Global Perspective</w:t>
      </w:r>
      <w:r w:rsidRPr="00535A4F">
        <w:rPr>
          <w:rFonts w:ascii="Arial" w:eastAsia="Arial" w:hAnsi="Arial" w:cs="Arial"/>
          <w:kern w:val="0"/>
          <w:sz w:val="24"/>
          <w:szCs w:val="24"/>
          <w:lang w:eastAsia="en-GB"/>
          <w14:ligatures w14:val="none"/>
        </w:rPr>
        <w:t>. 3rd ed. London: Routledge.</w:t>
      </w:r>
    </w:p>
    <w:p w14:paraId="45273310"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Geng, R., Mansouri, S.A. and </w:t>
      </w:r>
      <w:proofErr w:type="spellStart"/>
      <w:r w:rsidRPr="00535A4F">
        <w:rPr>
          <w:rFonts w:ascii="Arial" w:eastAsia="Arial" w:hAnsi="Arial" w:cs="Arial"/>
          <w:kern w:val="0"/>
          <w:sz w:val="24"/>
          <w:szCs w:val="24"/>
          <w:lang w:eastAsia="en-GB"/>
          <w14:ligatures w14:val="none"/>
        </w:rPr>
        <w:t>Aktas</w:t>
      </w:r>
      <w:proofErr w:type="spellEnd"/>
      <w:r w:rsidRPr="00535A4F">
        <w:rPr>
          <w:rFonts w:ascii="Arial" w:eastAsia="Arial" w:hAnsi="Arial" w:cs="Arial"/>
          <w:kern w:val="0"/>
          <w:sz w:val="24"/>
          <w:szCs w:val="24"/>
          <w:lang w:eastAsia="en-GB"/>
          <w14:ligatures w14:val="none"/>
        </w:rPr>
        <w:t xml:space="preserve">, E. (2020) ‘The impact of sustainable practices on hotel performance’, </w:t>
      </w:r>
      <w:r w:rsidRPr="00535A4F">
        <w:rPr>
          <w:rFonts w:ascii="Arial" w:eastAsia="Arial" w:hAnsi="Arial" w:cs="Arial"/>
          <w:i/>
          <w:iCs/>
          <w:kern w:val="0"/>
          <w:sz w:val="24"/>
          <w:szCs w:val="24"/>
          <w:lang w:eastAsia="en-GB"/>
          <w14:ligatures w14:val="none"/>
        </w:rPr>
        <w:t>International Journal of Hospitality Management</w:t>
      </w:r>
      <w:r w:rsidRPr="00535A4F">
        <w:rPr>
          <w:rFonts w:ascii="Arial" w:eastAsia="Arial" w:hAnsi="Arial" w:cs="Arial"/>
          <w:kern w:val="0"/>
          <w:sz w:val="24"/>
          <w:szCs w:val="24"/>
          <w:lang w:eastAsia="en-GB"/>
          <w14:ligatures w14:val="none"/>
        </w:rPr>
        <w:t>, 90, p. 102674.</w:t>
      </w:r>
    </w:p>
    <w:p w14:paraId="0BDED38B"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Giaccone, R. and Morone, P. (2022) ‘The impact of food waste on the sustainability of hotel operations: A review’, </w:t>
      </w:r>
      <w:r w:rsidRPr="00535A4F">
        <w:rPr>
          <w:rFonts w:ascii="Arial" w:eastAsia="Arial" w:hAnsi="Arial" w:cs="Arial"/>
          <w:i/>
          <w:iCs/>
          <w:kern w:val="0"/>
          <w:sz w:val="24"/>
          <w:szCs w:val="24"/>
          <w:lang w:eastAsia="en-GB"/>
          <w14:ligatures w14:val="none"/>
        </w:rPr>
        <w:t>Sustainability</w:t>
      </w:r>
      <w:r w:rsidRPr="00535A4F">
        <w:rPr>
          <w:rFonts w:ascii="Arial" w:eastAsia="Arial" w:hAnsi="Arial" w:cs="Arial"/>
          <w:kern w:val="0"/>
          <w:sz w:val="24"/>
          <w:szCs w:val="24"/>
          <w:lang w:eastAsia="en-GB"/>
          <w14:ligatures w14:val="none"/>
        </w:rPr>
        <w:t>, 14(1), p. 123.</w:t>
      </w:r>
    </w:p>
    <w:p w14:paraId="7E66301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lastRenderedPageBreak/>
        <w:t xml:space="preserve">Gill, R. (2023). </w:t>
      </w:r>
      <w:r w:rsidRPr="00535A4F">
        <w:rPr>
          <w:rFonts w:ascii="Arial" w:eastAsia="Arial" w:hAnsi="Arial" w:cs="Arial"/>
          <w:i/>
          <w:iCs/>
          <w:kern w:val="0"/>
          <w:sz w:val="24"/>
          <w:szCs w:val="24"/>
          <w:lang w:eastAsia="en-GB"/>
          <w14:ligatures w14:val="none"/>
        </w:rPr>
        <w:t>Premier Inn owner ‘doubles down’ on net zero carbon strategy</w:t>
      </w:r>
      <w:r w:rsidRPr="00535A4F">
        <w:rPr>
          <w:rFonts w:ascii="Arial" w:eastAsia="Arial" w:hAnsi="Arial" w:cs="Arial"/>
          <w:kern w:val="0"/>
          <w:sz w:val="24"/>
          <w:szCs w:val="24"/>
          <w:lang w:eastAsia="en-GB"/>
          <w14:ligatures w14:val="none"/>
        </w:rPr>
        <w:t>. [online] Businesstravelnewseurope.com. Available at: https://www.businesstravelnewseurope.com/Accommodation/Premier-Inn-owner-doubles-down-on-net-zero-carbon-strategy [Accessed 15 Nov. 2024].</w:t>
      </w:r>
    </w:p>
    <w:p w14:paraId="314FF631"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Hsu, C.H.C., and Ritchie, J.R.B. (2020) ‘The role of sustainability in the hospitality industry’, </w:t>
      </w:r>
      <w:r w:rsidRPr="00535A4F">
        <w:rPr>
          <w:rFonts w:ascii="Arial" w:eastAsia="Arial" w:hAnsi="Arial" w:cs="Arial"/>
          <w:i/>
          <w:iCs/>
          <w:kern w:val="0"/>
          <w:sz w:val="24"/>
          <w:szCs w:val="24"/>
          <w:lang w:eastAsia="en-GB"/>
          <w14:ligatures w14:val="none"/>
        </w:rPr>
        <w:t>Tourism Management</w:t>
      </w:r>
      <w:r w:rsidRPr="00535A4F">
        <w:rPr>
          <w:rFonts w:ascii="Arial" w:eastAsia="Arial" w:hAnsi="Arial" w:cs="Arial"/>
          <w:kern w:val="0"/>
          <w:sz w:val="24"/>
          <w:szCs w:val="24"/>
          <w:lang w:eastAsia="en-GB"/>
          <w14:ligatures w14:val="none"/>
        </w:rPr>
        <w:t>, 81, p. 104094.</w:t>
      </w:r>
    </w:p>
    <w:p w14:paraId="63A477D0"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proofErr w:type="spellStart"/>
      <w:r w:rsidRPr="00535A4F">
        <w:rPr>
          <w:rFonts w:ascii="Arial" w:eastAsia="Arial" w:hAnsi="Arial" w:cs="Arial"/>
          <w:kern w:val="0"/>
          <w:sz w:val="24"/>
          <w:szCs w:val="24"/>
          <w:lang w:eastAsia="en-GB"/>
          <w14:ligatures w14:val="none"/>
        </w:rPr>
        <w:t>Ilbery</w:t>
      </w:r>
      <w:proofErr w:type="spellEnd"/>
      <w:r w:rsidRPr="00535A4F">
        <w:rPr>
          <w:rFonts w:ascii="Arial" w:eastAsia="Arial" w:hAnsi="Arial" w:cs="Arial"/>
          <w:kern w:val="0"/>
          <w:sz w:val="24"/>
          <w:szCs w:val="24"/>
          <w:lang w:eastAsia="en-GB"/>
          <w14:ligatures w14:val="none"/>
        </w:rPr>
        <w:t xml:space="preserve">, B.W. and Maye, D. (2019) ‘Food waste and sustainability in hotels: A case study’, </w:t>
      </w:r>
      <w:r w:rsidRPr="00535A4F">
        <w:rPr>
          <w:rFonts w:ascii="Arial" w:eastAsia="Arial" w:hAnsi="Arial" w:cs="Arial"/>
          <w:i/>
          <w:iCs/>
          <w:kern w:val="0"/>
          <w:sz w:val="24"/>
          <w:szCs w:val="24"/>
          <w:lang w:eastAsia="en-GB"/>
          <w14:ligatures w14:val="none"/>
        </w:rPr>
        <w:t>Journal of Sustainable Tourism</w:t>
      </w:r>
      <w:r w:rsidRPr="00535A4F">
        <w:rPr>
          <w:rFonts w:ascii="Arial" w:eastAsia="Arial" w:hAnsi="Arial" w:cs="Arial"/>
          <w:kern w:val="0"/>
          <w:sz w:val="24"/>
          <w:szCs w:val="24"/>
          <w:lang w:eastAsia="en-GB"/>
          <w14:ligatures w14:val="none"/>
        </w:rPr>
        <w:t>, 27(9), pp. 1328-1343.</w:t>
      </w:r>
    </w:p>
    <w:p w14:paraId="37954160"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Kim, H. and Choi, S. (2022) ‘Eco-friendly practices in hotels: Guest expectations and experiences’, </w:t>
      </w:r>
      <w:r w:rsidRPr="00535A4F">
        <w:rPr>
          <w:rFonts w:ascii="Arial" w:eastAsia="Arial" w:hAnsi="Arial" w:cs="Arial"/>
          <w:i/>
          <w:iCs/>
          <w:kern w:val="0"/>
          <w:sz w:val="24"/>
          <w:szCs w:val="24"/>
          <w:lang w:eastAsia="en-GB"/>
          <w14:ligatures w14:val="none"/>
        </w:rPr>
        <w:t>International Journal of Hospitality Management</w:t>
      </w:r>
      <w:r w:rsidRPr="00535A4F">
        <w:rPr>
          <w:rFonts w:ascii="Arial" w:eastAsia="Arial" w:hAnsi="Arial" w:cs="Arial"/>
          <w:kern w:val="0"/>
          <w:sz w:val="24"/>
          <w:szCs w:val="24"/>
          <w:lang w:eastAsia="en-GB"/>
          <w14:ligatures w14:val="none"/>
        </w:rPr>
        <w:t>, 99, p. 103058.</w:t>
      </w:r>
    </w:p>
    <w:p w14:paraId="73F9DF6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Kralj, A. and McCormick, B. (2022) </w:t>
      </w:r>
      <w:r w:rsidRPr="00535A4F">
        <w:rPr>
          <w:rFonts w:ascii="Arial" w:eastAsia="Arial" w:hAnsi="Arial" w:cs="Arial"/>
          <w:i/>
          <w:iCs/>
          <w:kern w:val="0"/>
          <w:sz w:val="24"/>
          <w:szCs w:val="24"/>
          <w:lang w:eastAsia="en-GB"/>
          <w14:ligatures w14:val="none"/>
        </w:rPr>
        <w:t>The Handbook of Sustainable Hotel Management</w:t>
      </w:r>
      <w:r w:rsidRPr="00535A4F">
        <w:rPr>
          <w:rFonts w:ascii="Arial" w:eastAsia="Arial" w:hAnsi="Arial" w:cs="Arial"/>
          <w:kern w:val="0"/>
          <w:sz w:val="24"/>
          <w:szCs w:val="24"/>
          <w:lang w:eastAsia="en-GB"/>
          <w14:ligatures w14:val="none"/>
        </w:rPr>
        <w:t>. 1st ed. London: Routledge.</w:t>
      </w:r>
    </w:p>
    <w:p w14:paraId="53FC8953"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Lee, S. and Yoon, S. (2021) </w:t>
      </w:r>
      <w:r w:rsidRPr="00535A4F">
        <w:rPr>
          <w:rFonts w:ascii="Arial" w:eastAsia="Arial" w:hAnsi="Arial" w:cs="Arial"/>
          <w:i/>
          <w:iCs/>
          <w:kern w:val="0"/>
          <w:sz w:val="24"/>
          <w:szCs w:val="24"/>
          <w:lang w:eastAsia="en-GB"/>
          <w14:ligatures w14:val="none"/>
        </w:rPr>
        <w:t>Sustainability in Hospitality: How to Integrate Eco-Friendly Practices</w:t>
      </w:r>
      <w:r w:rsidRPr="00535A4F">
        <w:rPr>
          <w:rFonts w:ascii="Arial" w:eastAsia="Arial" w:hAnsi="Arial" w:cs="Arial"/>
          <w:kern w:val="0"/>
          <w:sz w:val="24"/>
          <w:szCs w:val="24"/>
          <w:lang w:eastAsia="en-GB"/>
          <w14:ligatures w14:val="none"/>
        </w:rPr>
        <w:t>. 1st ed. New York: Springer.</w:t>
      </w:r>
    </w:p>
    <w:p w14:paraId="1A2D0866"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Legrand, W., Sloan, P. and Chen, J. (2020) </w:t>
      </w:r>
      <w:r w:rsidRPr="00535A4F">
        <w:rPr>
          <w:rFonts w:ascii="Arial" w:eastAsia="Arial" w:hAnsi="Arial" w:cs="Arial"/>
          <w:i/>
          <w:iCs/>
          <w:kern w:val="0"/>
          <w:sz w:val="24"/>
          <w:szCs w:val="24"/>
          <w:lang w:eastAsia="en-GB"/>
          <w14:ligatures w14:val="none"/>
        </w:rPr>
        <w:t>Sustainable Hospitality and Tourism Management</w:t>
      </w:r>
      <w:r w:rsidRPr="00535A4F">
        <w:rPr>
          <w:rFonts w:ascii="Arial" w:eastAsia="Arial" w:hAnsi="Arial" w:cs="Arial"/>
          <w:kern w:val="0"/>
          <w:sz w:val="24"/>
          <w:szCs w:val="24"/>
          <w:lang w:eastAsia="en-GB"/>
          <w14:ligatures w14:val="none"/>
        </w:rPr>
        <w:t>. 2nd ed. New York: Routledge.</w:t>
      </w:r>
    </w:p>
    <w:p w14:paraId="4CA80353"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Lu, L. and </w:t>
      </w:r>
      <w:proofErr w:type="spellStart"/>
      <w:r w:rsidRPr="00535A4F">
        <w:rPr>
          <w:rFonts w:ascii="Arial" w:eastAsia="Arial" w:hAnsi="Arial" w:cs="Arial"/>
          <w:kern w:val="0"/>
          <w:sz w:val="24"/>
          <w:szCs w:val="24"/>
          <w:lang w:eastAsia="en-GB"/>
          <w14:ligatures w14:val="none"/>
        </w:rPr>
        <w:t>Stepchenkova</w:t>
      </w:r>
      <w:proofErr w:type="spellEnd"/>
      <w:r w:rsidRPr="00535A4F">
        <w:rPr>
          <w:rFonts w:ascii="Arial" w:eastAsia="Arial" w:hAnsi="Arial" w:cs="Arial"/>
          <w:kern w:val="0"/>
          <w:sz w:val="24"/>
          <w:szCs w:val="24"/>
          <w:lang w:eastAsia="en-GB"/>
          <w14:ligatures w14:val="none"/>
        </w:rPr>
        <w:t xml:space="preserve">, S. (2019) </w:t>
      </w:r>
      <w:r w:rsidRPr="00535A4F">
        <w:rPr>
          <w:rFonts w:ascii="Arial" w:eastAsia="Arial" w:hAnsi="Arial" w:cs="Arial"/>
          <w:i/>
          <w:iCs/>
          <w:kern w:val="0"/>
          <w:sz w:val="24"/>
          <w:szCs w:val="24"/>
          <w:lang w:eastAsia="en-GB"/>
          <w14:ligatures w14:val="none"/>
        </w:rPr>
        <w:t>Food Waste Management in the Hospitality Sector: A Study of Global Practices</w:t>
      </w:r>
      <w:r w:rsidRPr="00535A4F">
        <w:rPr>
          <w:rFonts w:ascii="Arial" w:eastAsia="Arial" w:hAnsi="Arial" w:cs="Arial"/>
          <w:kern w:val="0"/>
          <w:sz w:val="24"/>
          <w:szCs w:val="24"/>
          <w:lang w:eastAsia="en-GB"/>
          <w14:ligatures w14:val="none"/>
        </w:rPr>
        <w:t>. 1st ed. New York: IGI Global.</w:t>
      </w:r>
    </w:p>
    <w:p w14:paraId="649471EC"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McKinsey &amp; Company (2020) ‘The future of hospitality: What’s next for hotels?’, </w:t>
      </w:r>
      <w:r w:rsidRPr="00535A4F">
        <w:rPr>
          <w:rFonts w:ascii="Arial" w:eastAsia="Arial" w:hAnsi="Arial" w:cs="Arial"/>
          <w:i/>
          <w:iCs/>
          <w:kern w:val="0"/>
          <w:sz w:val="24"/>
          <w:szCs w:val="24"/>
          <w:lang w:eastAsia="en-GB"/>
          <w14:ligatures w14:val="none"/>
        </w:rPr>
        <w:t>McKinsey Quarterly</w:t>
      </w:r>
      <w:r w:rsidRPr="00535A4F">
        <w:rPr>
          <w:rFonts w:ascii="Arial" w:eastAsia="Arial" w:hAnsi="Arial" w:cs="Arial"/>
          <w:kern w:val="0"/>
          <w:sz w:val="24"/>
          <w:szCs w:val="24"/>
          <w:lang w:eastAsia="en-GB"/>
          <w14:ligatures w14:val="none"/>
        </w:rPr>
        <w:t>. Available at: https://www.mckinsey.com/industries/hospitality/our-insights/the-future-of-hospitality-whats-next-for-hotels (Accessed: 17 October 2024).</w:t>
      </w:r>
    </w:p>
    <w:p w14:paraId="2DE364B8"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Power Traveller (2024). </w:t>
      </w:r>
      <w:r w:rsidRPr="00535A4F">
        <w:rPr>
          <w:rFonts w:ascii="Arial" w:eastAsia="Arial" w:hAnsi="Arial" w:cs="Arial"/>
          <w:i/>
          <w:iCs/>
          <w:kern w:val="0"/>
          <w:sz w:val="24"/>
          <w:szCs w:val="24"/>
          <w:lang w:eastAsia="en-GB"/>
          <w14:ligatures w14:val="none"/>
        </w:rPr>
        <w:t>London Marriott Hotel Marble Arch Review</w:t>
      </w:r>
      <w:r w:rsidRPr="00535A4F">
        <w:rPr>
          <w:rFonts w:ascii="Arial" w:eastAsia="Arial" w:hAnsi="Arial" w:cs="Arial"/>
          <w:kern w:val="0"/>
          <w:sz w:val="24"/>
          <w:szCs w:val="24"/>
          <w:lang w:eastAsia="en-GB"/>
          <w14:ligatures w14:val="none"/>
        </w:rPr>
        <w:t>. [online] Power Traveller. Available at: https://powertraveller.com/london-marriott-hotel-marble-arch/ [Accessed 15 Nov. 2024].</w:t>
      </w:r>
    </w:p>
    <w:p w14:paraId="079BB599"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Premier Inn (2023). </w:t>
      </w:r>
      <w:proofErr w:type="spellStart"/>
      <w:r w:rsidRPr="00535A4F">
        <w:rPr>
          <w:rFonts w:ascii="Arial" w:eastAsia="Arial" w:hAnsi="Arial" w:cs="Arial"/>
          <w:i/>
          <w:iCs/>
          <w:kern w:val="0"/>
          <w:sz w:val="24"/>
          <w:szCs w:val="24"/>
          <w:lang w:eastAsia="en-GB"/>
          <w14:ligatures w14:val="none"/>
        </w:rPr>
        <w:t>Fareshare</w:t>
      </w:r>
      <w:proofErr w:type="spellEnd"/>
      <w:r w:rsidRPr="00535A4F">
        <w:rPr>
          <w:rFonts w:ascii="Arial" w:eastAsia="Arial" w:hAnsi="Arial" w:cs="Arial"/>
          <w:kern w:val="0"/>
          <w:sz w:val="24"/>
          <w:szCs w:val="24"/>
          <w:lang w:eastAsia="en-GB"/>
          <w14:ligatures w14:val="none"/>
        </w:rPr>
        <w:t>. [online] www.premierinn.com. Available at: https://www.premierinn.com/gb/en/news/2020/fareshare.html.</w:t>
      </w:r>
    </w:p>
    <w:p w14:paraId="7B925E62"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lastRenderedPageBreak/>
        <w:t xml:space="preserve">Premier Inn (2024). </w:t>
      </w:r>
      <w:r w:rsidRPr="00535A4F">
        <w:rPr>
          <w:rFonts w:ascii="Arial" w:eastAsia="Arial" w:hAnsi="Arial" w:cs="Arial"/>
          <w:i/>
          <w:iCs/>
          <w:kern w:val="0"/>
          <w:sz w:val="24"/>
          <w:szCs w:val="24"/>
          <w:lang w:eastAsia="en-GB"/>
          <w14:ligatures w14:val="none"/>
        </w:rPr>
        <w:t>World Earth Day</w:t>
      </w:r>
      <w:r w:rsidRPr="00535A4F">
        <w:rPr>
          <w:rFonts w:ascii="Arial" w:eastAsia="Arial" w:hAnsi="Arial" w:cs="Arial"/>
          <w:kern w:val="0"/>
          <w:sz w:val="24"/>
          <w:szCs w:val="24"/>
          <w:lang w:eastAsia="en-GB"/>
          <w14:ligatures w14:val="none"/>
        </w:rPr>
        <w:t>. [online] www.premierinn.com. Available at: https://www.premierinn.com/gb/en/news/2018/world-earth-day.html.</w:t>
      </w:r>
    </w:p>
    <w:p w14:paraId="393BD175" w14:textId="77777777" w:rsidR="00535A4F" w:rsidRPr="00535A4F" w:rsidRDefault="00535A4F" w:rsidP="00535A4F">
      <w:pPr>
        <w:spacing w:before="120" w:after="240" w:line="360" w:lineRule="auto"/>
        <w:jc w:val="both"/>
        <w:rPr>
          <w:rFonts w:ascii="Arial" w:eastAsia="Arial" w:hAnsi="Arial" w:cs="Arial"/>
          <w:kern w:val="0"/>
          <w:sz w:val="24"/>
          <w:szCs w:val="24"/>
          <w:lang w:eastAsia="en-GB"/>
          <w14:ligatures w14:val="none"/>
        </w:rPr>
      </w:pPr>
      <w:r w:rsidRPr="00535A4F">
        <w:rPr>
          <w:rFonts w:ascii="Arial" w:eastAsia="Arial" w:hAnsi="Arial" w:cs="Arial"/>
          <w:kern w:val="0"/>
          <w:sz w:val="24"/>
          <w:szCs w:val="24"/>
          <w:lang w:eastAsia="en-GB"/>
          <w14:ligatures w14:val="none"/>
        </w:rPr>
        <w:t xml:space="preserve">Robinson, S.P. and Judge, T.A. (2020) </w:t>
      </w:r>
      <w:r w:rsidRPr="00535A4F">
        <w:rPr>
          <w:rFonts w:ascii="Arial" w:eastAsia="Arial" w:hAnsi="Arial" w:cs="Arial"/>
          <w:i/>
          <w:iCs/>
          <w:kern w:val="0"/>
          <w:sz w:val="24"/>
          <w:szCs w:val="24"/>
          <w:lang w:eastAsia="en-GB"/>
          <w14:ligatures w14:val="none"/>
        </w:rPr>
        <w:t xml:space="preserve">Organizational </w:t>
      </w:r>
      <w:proofErr w:type="spellStart"/>
      <w:r w:rsidRPr="00535A4F">
        <w:rPr>
          <w:rFonts w:ascii="Arial" w:eastAsia="Arial" w:hAnsi="Arial" w:cs="Arial"/>
          <w:i/>
          <w:iCs/>
          <w:kern w:val="0"/>
          <w:sz w:val="24"/>
          <w:szCs w:val="24"/>
          <w:lang w:eastAsia="en-GB"/>
          <w14:ligatures w14:val="none"/>
        </w:rPr>
        <w:t>Behavior</w:t>
      </w:r>
      <w:proofErr w:type="spellEnd"/>
      <w:r w:rsidRPr="00535A4F">
        <w:rPr>
          <w:rFonts w:ascii="Arial" w:eastAsia="Arial" w:hAnsi="Arial" w:cs="Arial"/>
          <w:kern w:val="0"/>
          <w:sz w:val="24"/>
          <w:szCs w:val="24"/>
          <w:lang w:eastAsia="en-GB"/>
          <w14:ligatures w14:val="none"/>
        </w:rPr>
        <w:t>. 18th ed. New York: McGraw-Hill Education.</w:t>
      </w:r>
    </w:p>
    <w:p w14:paraId="13D371B6" w14:textId="46DF5915" w:rsidR="00267871" w:rsidRPr="00535A4F" w:rsidRDefault="00535A4F" w:rsidP="00535A4F">
      <w:pPr>
        <w:spacing w:after="200" w:line="360" w:lineRule="auto"/>
        <w:jc w:val="both"/>
        <w:rPr>
          <w:rFonts w:ascii="Arial" w:eastAsia="Arial" w:hAnsi="Arial" w:cs="Arial"/>
          <w:b/>
          <w:bCs/>
          <w:kern w:val="0"/>
          <w:sz w:val="24"/>
          <w:szCs w:val="24"/>
          <w:u w:val="single"/>
          <w:lang w:eastAsia="en-GB"/>
          <w14:ligatures w14:val="none"/>
        </w:rPr>
      </w:pPr>
      <w:r w:rsidRPr="00535A4F">
        <w:rPr>
          <w:rFonts w:ascii="Arial" w:eastAsia="Arial" w:hAnsi="Arial" w:cs="Arial"/>
          <w:kern w:val="0"/>
          <w:sz w:val="24"/>
          <w:szCs w:val="24"/>
          <w:lang w:eastAsia="en-GB"/>
          <w14:ligatures w14:val="none"/>
        </w:rPr>
        <w:t xml:space="preserve">Smith, K. and Kelly, R. (2021) ‘Measuring the impact of food waste initiatives in hotels’, </w:t>
      </w:r>
      <w:r w:rsidRPr="00535A4F">
        <w:rPr>
          <w:rFonts w:ascii="Arial" w:eastAsia="Arial" w:hAnsi="Arial" w:cs="Arial"/>
          <w:i/>
          <w:iCs/>
          <w:kern w:val="0"/>
          <w:sz w:val="24"/>
          <w:szCs w:val="24"/>
          <w:lang w:eastAsia="en-GB"/>
          <w14:ligatures w14:val="none"/>
        </w:rPr>
        <w:t>Waste Management</w:t>
      </w:r>
      <w:r w:rsidRPr="00535A4F">
        <w:rPr>
          <w:rFonts w:ascii="Arial" w:eastAsia="Arial" w:hAnsi="Arial" w:cs="Arial"/>
          <w:kern w:val="0"/>
          <w:sz w:val="24"/>
          <w:szCs w:val="24"/>
          <w:lang w:eastAsia="en-GB"/>
          <w14:ligatures w14:val="none"/>
        </w:rPr>
        <w:t>, 127, pp. 220-229.</w:t>
      </w:r>
    </w:p>
    <w:p w14:paraId="4E23E465" w14:textId="77777777" w:rsidR="000125E7" w:rsidRDefault="000125E7"/>
    <w:sectPr w:rsidR="00012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4DB"/>
    <w:rsid w:val="000125E7"/>
    <w:rsid w:val="000303B9"/>
    <w:rsid w:val="001F116F"/>
    <w:rsid w:val="00267871"/>
    <w:rsid w:val="002D691E"/>
    <w:rsid w:val="0045385A"/>
    <w:rsid w:val="00535A4F"/>
    <w:rsid w:val="0091390A"/>
    <w:rsid w:val="009D527C"/>
    <w:rsid w:val="00C819FF"/>
    <w:rsid w:val="00D218F6"/>
    <w:rsid w:val="00D67F94"/>
    <w:rsid w:val="00E5521A"/>
    <w:rsid w:val="00ED2B06"/>
    <w:rsid w:val="00FD1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F57CA"/>
  <w15:chartTrackingRefBased/>
  <w15:docId w15:val="{C5631E76-DA99-4A66-9B4D-125D4B53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FD14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FD14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FD14D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FD14D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FD14D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FD14D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D14D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D14D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D14D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D14D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FD14D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FD14D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FD14D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FD14D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FD14D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D14D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D14D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D14DB"/>
    <w:rPr>
      <w:rFonts w:eastAsiaTheme="majorEastAsia" w:cstheme="majorBidi"/>
      <w:color w:val="272727" w:themeColor="text1" w:themeTint="D8"/>
    </w:rPr>
  </w:style>
  <w:style w:type="paragraph" w:styleId="Titlu">
    <w:name w:val="Title"/>
    <w:basedOn w:val="Normal"/>
    <w:next w:val="Normal"/>
    <w:link w:val="TitluCaracter"/>
    <w:uiPriority w:val="10"/>
    <w:qFormat/>
    <w:rsid w:val="00FD14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D14D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D14D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D14D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D14D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D14DB"/>
    <w:rPr>
      <w:i/>
      <w:iCs/>
      <w:color w:val="404040" w:themeColor="text1" w:themeTint="BF"/>
    </w:rPr>
  </w:style>
  <w:style w:type="paragraph" w:styleId="Listparagraf">
    <w:name w:val="List Paragraph"/>
    <w:basedOn w:val="Normal"/>
    <w:uiPriority w:val="34"/>
    <w:qFormat/>
    <w:rsid w:val="00FD14DB"/>
    <w:pPr>
      <w:ind w:left="720"/>
      <w:contextualSpacing/>
    </w:pPr>
  </w:style>
  <w:style w:type="character" w:styleId="Accentuareintens">
    <w:name w:val="Intense Emphasis"/>
    <w:basedOn w:val="Fontdeparagrafimplicit"/>
    <w:uiPriority w:val="21"/>
    <w:qFormat/>
    <w:rsid w:val="00FD14DB"/>
    <w:rPr>
      <w:i/>
      <w:iCs/>
      <w:color w:val="0F4761" w:themeColor="accent1" w:themeShade="BF"/>
    </w:rPr>
  </w:style>
  <w:style w:type="paragraph" w:styleId="Citatintens">
    <w:name w:val="Intense Quote"/>
    <w:basedOn w:val="Normal"/>
    <w:next w:val="Normal"/>
    <w:link w:val="CitatintensCaracter"/>
    <w:uiPriority w:val="30"/>
    <w:qFormat/>
    <w:rsid w:val="00FD14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FD14DB"/>
    <w:rPr>
      <w:i/>
      <w:iCs/>
      <w:color w:val="0F4761" w:themeColor="accent1" w:themeShade="BF"/>
    </w:rPr>
  </w:style>
  <w:style w:type="character" w:styleId="Referireintens">
    <w:name w:val="Intense Reference"/>
    <w:basedOn w:val="Fontdeparagrafimplicit"/>
    <w:uiPriority w:val="32"/>
    <w:qFormat/>
    <w:rsid w:val="00FD14DB"/>
    <w:rPr>
      <w:b/>
      <w:bCs/>
      <w:smallCaps/>
      <w:color w:val="0F4761" w:themeColor="accent1" w:themeShade="BF"/>
      <w:spacing w:val="5"/>
    </w:rPr>
  </w:style>
  <w:style w:type="table" w:customStyle="1" w:styleId="Tabelsimplu51">
    <w:name w:val="Tabel simplu 51"/>
    <w:basedOn w:val="TabelNormal"/>
    <w:next w:val="Tabelsimplu5"/>
    <w:uiPriority w:val="45"/>
    <w:rsid w:val="00ED2B06"/>
    <w:pPr>
      <w:spacing w:after="0" w:line="240" w:lineRule="auto"/>
    </w:pPr>
    <w:rPr>
      <w:rFonts w:eastAsia="Arial"/>
      <w:kern w:val="0"/>
      <w:lang w:val="en-US"/>
      <w14:ligatures w14:val="none"/>
    </w:rPr>
    <w:tblPr>
      <w:tblStyleRowBandSize w:val="1"/>
      <w:tblStyleColBandSize w:val="1"/>
    </w:tblPr>
    <w:tblStylePr w:type="firstRow">
      <w:rPr>
        <w:rFonts w:ascii="Cambria" w:eastAsia="Times New Roman" w:hAnsi="Cambria" w:cs="Vrinda"/>
        <w:i/>
        <w:iCs/>
        <w:sz w:val="26"/>
      </w:rPr>
      <w:tblPr/>
      <w:tcPr>
        <w:tcBorders>
          <w:bottom w:val="single" w:sz="4" w:space="0" w:color="7F7F7F"/>
        </w:tcBorders>
        <w:shd w:val="clear" w:color="auto" w:fill="FFFFFF"/>
      </w:tcPr>
    </w:tblStylePr>
    <w:tblStylePr w:type="lastRow">
      <w:rPr>
        <w:rFonts w:ascii="Cambria" w:eastAsia="Times New Roman" w:hAnsi="Cambria" w:cs="Vrinda"/>
        <w:i/>
        <w:iCs/>
        <w:sz w:val="26"/>
      </w:rPr>
      <w:tblPr/>
      <w:tcPr>
        <w:tcBorders>
          <w:top w:val="single" w:sz="4" w:space="0" w:color="7F7F7F"/>
        </w:tcBorders>
        <w:shd w:val="clear" w:color="auto" w:fill="FFFFFF"/>
      </w:tcPr>
    </w:tblStylePr>
    <w:tblStylePr w:type="firstCol">
      <w:pPr>
        <w:jc w:val="right"/>
      </w:pPr>
      <w:rPr>
        <w:rFonts w:ascii="Cambria" w:eastAsia="Times New Roman" w:hAnsi="Cambria" w:cs="Vrinda"/>
        <w:i/>
        <w:iCs/>
        <w:sz w:val="26"/>
      </w:rPr>
      <w:tblPr/>
      <w:tcPr>
        <w:tcBorders>
          <w:right w:val="single" w:sz="4" w:space="0" w:color="7F7F7F"/>
        </w:tcBorders>
        <w:shd w:val="clear" w:color="auto" w:fill="FFFFFF"/>
      </w:tcPr>
    </w:tblStylePr>
    <w:tblStylePr w:type="lastCol">
      <w:rPr>
        <w:rFonts w:ascii="Cambria" w:eastAsia="Times New Roman" w:hAnsi="Cambria" w:cs="Vrind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simplu5">
    <w:name w:val="Plain Table 5"/>
    <w:basedOn w:val="TabelNormal"/>
    <w:uiPriority w:val="45"/>
    <w:rsid w:val="00ED2B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simplu52">
    <w:name w:val="Tabel simplu 52"/>
    <w:basedOn w:val="TabelNormal"/>
    <w:next w:val="Tabelsimplu5"/>
    <w:uiPriority w:val="45"/>
    <w:rsid w:val="00535A4F"/>
    <w:pPr>
      <w:spacing w:after="0" w:line="240" w:lineRule="auto"/>
    </w:pPr>
    <w:rPr>
      <w:rFonts w:eastAsia="Arial"/>
      <w:kern w:val="0"/>
      <w:lang w:val="en-US"/>
      <w14:ligatures w14:val="none"/>
    </w:rPr>
    <w:tblPr>
      <w:tblStyleRowBandSize w:val="1"/>
      <w:tblStyleColBandSize w:val="1"/>
    </w:tblPr>
    <w:tblStylePr w:type="firstRow">
      <w:rPr>
        <w:rFonts w:ascii="Cambria" w:eastAsia="Times New Roman" w:hAnsi="Cambria" w:cs="Vrinda"/>
        <w:i/>
        <w:iCs/>
        <w:sz w:val="26"/>
      </w:rPr>
      <w:tblPr/>
      <w:tcPr>
        <w:tcBorders>
          <w:bottom w:val="single" w:sz="4" w:space="0" w:color="7F7F7F"/>
        </w:tcBorders>
        <w:shd w:val="clear" w:color="auto" w:fill="FFFFFF"/>
      </w:tcPr>
    </w:tblStylePr>
    <w:tblStylePr w:type="lastRow">
      <w:rPr>
        <w:rFonts w:ascii="Cambria" w:eastAsia="Times New Roman" w:hAnsi="Cambria" w:cs="Vrinda"/>
        <w:i/>
        <w:iCs/>
        <w:sz w:val="26"/>
      </w:rPr>
      <w:tblPr/>
      <w:tcPr>
        <w:tcBorders>
          <w:top w:val="single" w:sz="4" w:space="0" w:color="7F7F7F"/>
        </w:tcBorders>
        <w:shd w:val="clear" w:color="auto" w:fill="FFFFFF"/>
      </w:tcPr>
    </w:tblStylePr>
    <w:tblStylePr w:type="firstCol">
      <w:pPr>
        <w:jc w:val="right"/>
      </w:pPr>
      <w:rPr>
        <w:rFonts w:ascii="Cambria" w:eastAsia="Times New Roman" w:hAnsi="Cambria" w:cs="Vrinda"/>
        <w:i/>
        <w:iCs/>
        <w:sz w:val="26"/>
      </w:rPr>
      <w:tblPr/>
      <w:tcPr>
        <w:tcBorders>
          <w:right w:val="single" w:sz="4" w:space="0" w:color="7F7F7F"/>
        </w:tcBorders>
        <w:shd w:val="clear" w:color="auto" w:fill="FFFFFF"/>
      </w:tcPr>
    </w:tblStylePr>
    <w:tblStylePr w:type="lastCol">
      <w:rPr>
        <w:rFonts w:ascii="Cambria" w:eastAsia="Times New Roman" w:hAnsi="Cambria" w:cs="Vrind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15</Pages>
  <Words>3173</Words>
  <Characters>18090</Characters>
  <Application>Microsoft Office Word</Application>
  <DocSecurity>0</DocSecurity>
  <Lines>150</Lines>
  <Paragraphs>42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8</cp:revision>
  <dcterms:created xsi:type="dcterms:W3CDTF">2024-11-14T15:22:00Z</dcterms:created>
  <dcterms:modified xsi:type="dcterms:W3CDTF">2024-11-15T21:34:00Z</dcterms:modified>
</cp:coreProperties>
</file>