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xmlns:wp14="http://schemas.microsoft.com/office/word/2010/wordml" w:rsidR="00041B23" w:rsidRDefault="001F609B" w14:paraId="672A6659" wp14:textId="77777777">
      <w:pPr>
        <w:spacing w:line="360" w:lineRule="auto"/>
        <w:jc w:val="center"/>
        <w:rPr>
          <w:rFonts w:ascii="Arial" w:hAnsi="Arial" w:eastAsia="Arial" w:cs="Arial"/>
          <w:b/>
        </w:rPr>
      </w:pPr>
      <w:r>
        <w:rPr>
          <w:noProof/>
        </w:rPr>
        <w:drawing>
          <wp:inline xmlns:wp14="http://schemas.microsoft.com/office/word/2010/wordprocessingDrawing" distT="0" distB="0" distL="0" distR="0" wp14:anchorId="54003303" wp14:editId="7777777">
            <wp:extent cx="1905000" cy="1905000"/>
            <wp:effectExtent l="0" t="0" r="0" b="0"/>
            <wp:docPr id="1" name="image1.jpg" descr="UWTSD Birmingham Campus | LinkedIn"/>
            <wp:cNvGraphicFramePr/>
            <a:graphic xmlns:a="http://schemas.openxmlformats.org/drawingml/2006/main">
              <a:graphicData uri="http://schemas.openxmlformats.org/drawingml/2006/picture">
                <pic:pic xmlns:pic="http://schemas.openxmlformats.org/drawingml/2006/picture">
                  <pic:nvPicPr>
                    <pic:cNvPr id="0" name="image1.jpg" descr="UWTSD Birmingham Campus | LinkedIn"/>
                    <pic:cNvPicPr preferRelativeResize="0"/>
                  </pic:nvPicPr>
                  <pic:blipFill>
                    <a:blip r:embed="rId6"/>
                    <a:srcRect/>
                    <a:stretch>
                      <a:fillRect/>
                    </a:stretch>
                  </pic:blipFill>
                  <pic:spPr>
                    <a:xfrm>
                      <a:off x="0" y="0"/>
                      <a:ext cx="1905000" cy="1905000"/>
                    </a:xfrm>
                    <a:prstGeom prst="rect">
                      <a:avLst/>
                    </a:prstGeom>
                    <a:ln/>
                  </pic:spPr>
                </pic:pic>
              </a:graphicData>
            </a:graphic>
          </wp:inline>
        </w:drawing>
      </w:r>
    </w:p>
    <w:p xmlns:wp14="http://schemas.microsoft.com/office/word/2010/wordml" w:rsidR="00041B23" w:rsidP="5568B3AD" w:rsidRDefault="00041B23" w14:paraId="0A37501D" wp14:textId="145FA5EC">
      <w:pPr>
        <w:spacing w:line="360" w:lineRule="auto"/>
        <w:jc w:val="center"/>
        <w:rPr>
          <w:rFonts w:ascii="Arial" w:hAnsi="Arial" w:eastAsia="Arial" w:cs="Arial"/>
          <w:b w:val="1"/>
          <w:bCs w:val="1"/>
        </w:rPr>
      </w:pPr>
      <w:r w:rsidRPr="5568B3AD" w:rsidR="001F609B">
        <w:rPr>
          <w:rFonts w:ascii="Arial" w:hAnsi="Arial" w:eastAsia="Arial" w:cs="Arial"/>
          <w:b w:val="1"/>
          <w:bCs w:val="1"/>
        </w:rPr>
        <w:t>University of Wales Trinity Saint David Birmingham</w:t>
      </w:r>
    </w:p>
    <w:p xmlns:wp14="http://schemas.microsoft.com/office/word/2010/wordml" w:rsidR="00041B23" w:rsidRDefault="001F609B" w14:paraId="7FA37060" wp14:textId="77777777">
      <w:pPr>
        <w:spacing w:line="360" w:lineRule="auto"/>
        <w:jc w:val="center"/>
        <w:rPr>
          <w:rFonts w:ascii="Arial" w:hAnsi="Arial" w:eastAsia="Arial" w:cs="Arial"/>
          <w:b/>
        </w:rPr>
      </w:pPr>
      <w:r>
        <w:rPr>
          <w:rFonts w:ascii="Arial" w:hAnsi="Arial" w:eastAsia="Arial" w:cs="Arial"/>
          <w:b/>
        </w:rPr>
        <w:t>Module: Digital Skills and Research Methods</w:t>
      </w:r>
    </w:p>
    <w:p xmlns:wp14="http://schemas.microsoft.com/office/word/2010/wordml" w:rsidR="00041B23" w:rsidRDefault="001F609B" w14:paraId="58551889" wp14:textId="77777777">
      <w:pPr>
        <w:spacing w:line="360" w:lineRule="auto"/>
        <w:jc w:val="center"/>
        <w:rPr>
          <w:rFonts w:ascii="Arial" w:hAnsi="Arial" w:eastAsia="Arial" w:cs="Arial"/>
          <w:b/>
        </w:rPr>
      </w:pPr>
      <w:r>
        <w:rPr>
          <w:rFonts w:ascii="Arial" w:hAnsi="Arial" w:eastAsia="Arial" w:cs="Arial"/>
          <w:b/>
        </w:rPr>
        <w:t>Module Code: LCHS4007</w:t>
      </w:r>
    </w:p>
    <w:p xmlns:wp14="http://schemas.microsoft.com/office/word/2010/wordml" w:rsidR="00041B23" w:rsidRDefault="001F609B" w14:paraId="313A9CBE" wp14:textId="77777777">
      <w:pPr>
        <w:spacing w:line="360" w:lineRule="auto"/>
        <w:jc w:val="center"/>
        <w:rPr>
          <w:rFonts w:ascii="Arial" w:hAnsi="Arial" w:eastAsia="Arial" w:cs="Arial"/>
          <w:b/>
        </w:rPr>
      </w:pPr>
      <w:r w:rsidRPr="5568B3AD" w:rsidR="001F609B">
        <w:rPr>
          <w:rFonts w:ascii="Arial" w:hAnsi="Arial" w:eastAsia="Arial" w:cs="Arial"/>
          <w:b w:val="1"/>
          <w:bCs w:val="1"/>
        </w:rPr>
        <w:t>Task 2 (Research report) on</w:t>
      </w:r>
    </w:p>
    <w:p xmlns:wp14="http://schemas.microsoft.com/office/word/2010/wordml" w:rsidR="00041B23" w:rsidP="5568B3AD" w:rsidRDefault="001F609B" w14:paraId="0863E790" wp14:textId="6C8B211E">
      <w:pPr>
        <w:pStyle w:val="Normal"/>
        <w:spacing w:line="360" w:lineRule="auto"/>
        <w:jc w:val="center"/>
        <w:rPr>
          <w:rFonts w:ascii="Arial" w:hAnsi="Arial" w:eastAsia="Arial" w:cs="Arial"/>
          <w:b w:val="1"/>
          <w:bCs w:val="1"/>
          <w:sz w:val="40"/>
          <w:szCs w:val="40"/>
        </w:rPr>
      </w:pPr>
      <w:r w:rsidRPr="5568B3AD" w:rsidR="001F609B">
        <w:rPr>
          <w:rFonts w:ascii="Arial" w:hAnsi="Arial" w:eastAsia="Arial" w:cs="Arial"/>
          <w:b w:val="1"/>
          <w:bCs w:val="1"/>
          <w:sz w:val="40"/>
          <w:szCs w:val="40"/>
        </w:rPr>
        <w:t xml:space="preserve"> </w:t>
      </w:r>
      <w:r w:rsidRPr="5568B3AD" w:rsidR="17353441">
        <w:rPr>
          <w:rFonts w:ascii="Arial" w:hAnsi="Arial" w:eastAsia="Arial" w:cs="Arial"/>
          <w:b w:val="1"/>
          <w:bCs w:val="1"/>
          <w:sz w:val="40"/>
          <w:szCs w:val="40"/>
        </w:rPr>
        <w:t xml:space="preserve">NHS waiting list: How it </w:t>
      </w:r>
      <w:r w:rsidRPr="5568B3AD" w:rsidR="40669C66">
        <w:rPr>
          <w:rFonts w:ascii="Arial" w:hAnsi="Arial" w:eastAsia="Arial" w:cs="Arial"/>
          <w:b w:val="1"/>
          <w:bCs w:val="1"/>
          <w:sz w:val="40"/>
          <w:szCs w:val="40"/>
        </w:rPr>
        <w:t>affects patients’ phy</w:t>
      </w:r>
      <w:r w:rsidRPr="5568B3AD" w:rsidR="40669C66">
        <w:rPr>
          <w:rFonts w:ascii="Arial" w:hAnsi="Arial" w:eastAsia="Arial" w:cs="Arial"/>
          <w:b w:val="1"/>
          <w:bCs w:val="1"/>
          <w:sz w:val="40"/>
          <w:szCs w:val="40"/>
        </w:rPr>
        <w:t>sical and mental health</w:t>
      </w:r>
    </w:p>
    <w:p xmlns:wp14="http://schemas.microsoft.com/office/word/2010/wordml" w:rsidR="00041B23" w:rsidRDefault="00041B23" w14:paraId="02EB378F" wp14:textId="77777777">
      <w:pPr>
        <w:spacing w:line="360" w:lineRule="auto"/>
        <w:jc w:val="center"/>
        <w:rPr>
          <w:rFonts w:ascii="Arial" w:hAnsi="Arial" w:eastAsia="Arial" w:cs="Arial"/>
          <w:b/>
        </w:rPr>
      </w:pPr>
    </w:p>
    <w:p xmlns:wp14="http://schemas.microsoft.com/office/word/2010/wordml" w:rsidR="00041B23" w:rsidP="5568B3AD" w:rsidRDefault="001F609B" w14:paraId="7BCD1DFD" wp14:textId="4A95AE02">
      <w:pPr>
        <w:pStyle w:val="Normal"/>
        <w:spacing w:line="360" w:lineRule="auto"/>
        <w:jc w:val="center"/>
        <w:rPr>
          <w:rFonts w:ascii="Arial" w:hAnsi="Arial" w:eastAsia="Arial" w:cs="Arial"/>
          <w:b w:val="1"/>
          <w:bCs w:val="1"/>
        </w:rPr>
      </w:pPr>
      <w:r w:rsidRPr="5568B3AD" w:rsidR="001F609B">
        <w:rPr>
          <w:rFonts w:ascii="Arial" w:hAnsi="Arial" w:eastAsia="Arial" w:cs="Arial"/>
          <w:b w:val="1"/>
          <w:bCs w:val="1"/>
        </w:rPr>
        <w:t>Submitted by</w:t>
      </w:r>
    </w:p>
    <w:p xmlns:wp14="http://schemas.microsoft.com/office/word/2010/wordml" w:rsidR="00041B23" w:rsidP="5568B3AD" w:rsidRDefault="001F609B" w14:paraId="4D0E0729" wp14:textId="4F9B8BE0">
      <w:pPr>
        <w:spacing w:line="360" w:lineRule="auto"/>
        <w:jc w:val="center"/>
        <w:rPr>
          <w:rFonts w:ascii="Arial" w:hAnsi="Arial" w:eastAsia="Arial" w:cs="Arial"/>
          <w:b w:val="1"/>
          <w:bCs w:val="1"/>
        </w:rPr>
      </w:pPr>
      <w:r w:rsidRPr="5568B3AD" w:rsidR="001F609B">
        <w:rPr>
          <w:rFonts w:ascii="Arial" w:hAnsi="Arial" w:eastAsia="Arial" w:cs="Arial"/>
          <w:b w:val="1"/>
          <w:bCs w:val="1"/>
        </w:rPr>
        <w:t>Name of the student:</w:t>
      </w:r>
      <w:r w:rsidRPr="5568B3AD" w:rsidR="556040DF">
        <w:rPr>
          <w:rFonts w:ascii="Arial" w:hAnsi="Arial" w:eastAsia="Arial" w:cs="Arial"/>
          <w:b w:val="1"/>
          <w:bCs w:val="1"/>
        </w:rPr>
        <w:t xml:space="preserve"> Razwana Iftkhar</w:t>
      </w:r>
    </w:p>
    <w:p xmlns:wp14="http://schemas.microsoft.com/office/word/2010/wordml" w:rsidR="00041B23" w:rsidP="5568B3AD" w:rsidRDefault="001F609B" w14:paraId="6516066B" wp14:textId="1EB1666B">
      <w:pPr>
        <w:spacing w:line="360" w:lineRule="auto"/>
        <w:jc w:val="center"/>
        <w:rPr>
          <w:rFonts w:ascii="Arial" w:hAnsi="Arial" w:eastAsia="Arial" w:cs="Arial"/>
          <w:b w:val="1"/>
          <w:bCs w:val="1"/>
        </w:rPr>
      </w:pPr>
      <w:r w:rsidRPr="5568B3AD" w:rsidR="001F609B">
        <w:rPr>
          <w:rFonts w:ascii="Arial" w:hAnsi="Arial" w:eastAsia="Arial" w:cs="Arial"/>
          <w:b w:val="1"/>
          <w:bCs w:val="1"/>
        </w:rPr>
        <w:t xml:space="preserve">ID number: </w:t>
      </w:r>
      <w:r w:rsidRPr="5568B3AD" w:rsidR="04C5441D">
        <w:rPr>
          <w:rFonts w:ascii="Arial" w:hAnsi="Arial" w:eastAsia="Arial" w:cs="Arial"/>
          <w:b w:val="1"/>
          <w:bCs w:val="1"/>
        </w:rPr>
        <w:t>2511282</w:t>
      </w:r>
    </w:p>
    <w:p xmlns:wp14="http://schemas.microsoft.com/office/word/2010/wordml" w:rsidR="00041B23" w:rsidRDefault="00041B23" w14:paraId="5A39BBE3" wp14:textId="77777777">
      <w:pPr>
        <w:spacing w:line="360" w:lineRule="auto"/>
        <w:jc w:val="center"/>
        <w:rPr>
          <w:rFonts w:ascii="Arial" w:hAnsi="Arial" w:eastAsia="Arial" w:cs="Arial"/>
          <w:b/>
        </w:rPr>
      </w:pPr>
    </w:p>
    <w:p xmlns:wp14="http://schemas.microsoft.com/office/word/2010/wordml" w:rsidR="00041B23" w:rsidRDefault="001F609B" w14:paraId="5E648341" wp14:textId="77777777">
      <w:pPr>
        <w:spacing w:line="360" w:lineRule="auto"/>
        <w:jc w:val="center"/>
        <w:rPr>
          <w:rFonts w:ascii="Arial" w:hAnsi="Arial" w:eastAsia="Arial" w:cs="Arial"/>
          <w:b/>
        </w:rPr>
      </w:pPr>
      <w:r>
        <w:rPr>
          <w:rFonts w:ascii="Arial" w:hAnsi="Arial" w:eastAsia="Arial" w:cs="Arial"/>
          <w:b/>
        </w:rPr>
        <w:t>Submitted to</w:t>
      </w:r>
    </w:p>
    <w:p xmlns:wp14="http://schemas.microsoft.com/office/word/2010/wordml" w:rsidR="00041B23" w:rsidRDefault="001F609B" w14:paraId="60DFE270" wp14:textId="77777777">
      <w:pPr>
        <w:spacing w:line="360" w:lineRule="auto"/>
        <w:jc w:val="center"/>
        <w:rPr>
          <w:rFonts w:ascii="Arial" w:hAnsi="Arial" w:eastAsia="Arial" w:cs="Arial"/>
          <w:b/>
        </w:rPr>
      </w:pPr>
      <w:r>
        <w:rPr>
          <w:rFonts w:ascii="Arial" w:hAnsi="Arial" w:eastAsia="Arial" w:cs="Arial"/>
          <w:b/>
        </w:rPr>
        <w:t>Name of the lecturer: Masud Siddiqui</w:t>
      </w:r>
    </w:p>
    <w:p xmlns:wp14="http://schemas.microsoft.com/office/word/2010/wordml" w:rsidR="00041B23" w:rsidRDefault="00041B23" w14:paraId="41C8F396" wp14:textId="77777777">
      <w:pPr>
        <w:spacing w:line="360" w:lineRule="auto"/>
        <w:jc w:val="center"/>
        <w:rPr>
          <w:rFonts w:ascii="Arial" w:hAnsi="Arial" w:eastAsia="Arial" w:cs="Arial"/>
          <w:b/>
        </w:rPr>
      </w:pPr>
    </w:p>
    <w:p xmlns:wp14="http://schemas.microsoft.com/office/word/2010/wordml" w:rsidR="00041B23" w:rsidRDefault="001F609B" w14:paraId="4C4B9705" wp14:textId="77777777">
      <w:pPr>
        <w:spacing w:line="360" w:lineRule="auto"/>
        <w:jc w:val="center"/>
        <w:rPr>
          <w:rFonts w:ascii="Arial" w:hAnsi="Arial" w:eastAsia="Arial" w:cs="Arial"/>
          <w:b/>
        </w:rPr>
      </w:pPr>
      <w:r>
        <w:rPr>
          <w:rFonts w:ascii="Arial" w:hAnsi="Arial" w:eastAsia="Arial" w:cs="Arial"/>
          <w:b/>
        </w:rPr>
        <w:t>Submitted on</w:t>
      </w:r>
    </w:p>
    <w:p xmlns:wp14="http://schemas.microsoft.com/office/word/2010/wordml" w:rsidR="00041B23" w:rsidP="5568B3AD" w:rsidRDefault="001F609B" w14:paraId="51185ADD" wp14:textId="428A650F">
      <w:pPr>
        <w:spacing w:line="360" w:lineRule="auto"/>
        <w:jc w:val="center"/>
        <w:rPr>
          <w:rFonts w:ascii="Arial" w:hAnsi="Arial" w:eastAsia="Arial" w:cs="Arial"/>
          <w:b w:val="1"/>
          <w:bCs w:val="1"/>
        </w:rPr>
      </w:pPr>
      <w:r w:rsidRPr="5568B3AD" w:rsidR="001F609B">
        <w:rPr>
          <w:rFonts w:ascii="Arial" w:hAnsi="Arial" w:eastAsia="Arial" w:cs="Arial"/>
          <w:b w:val="1"/>
          <w:bCs w:val="1"/>
        </w:rPr>
        <w:t xml:space="preserve">Date: </w:t>
      </w:r>
      <w:r w:rsidRPr="5568B3AD" w:rsidR="712F1879">
        <w:rPr>
          <w:rFonts w:ascii="Arial" w:hAnsi="Arial" w:eastAsia="Arial" w:cs="Arial"/>
          <w:b w:val="1"/>
          <w:bCs w:val="1"/>
        </w:rPr>
        <w:t>12</w:t>
      </w:r>
      <w:r w:rsidRPr="5568B3AD" w:rsidR="712F1879">
        <w:rPr>
          <w:rFonts w:ascii="Arial" w:hAnsi="Arial" w:eastAsia="Arial" w:cs="Arial"/>
          <w:b w:val="1"/>
          <w:bCs w:val="1"/>
          <w:vertAlign w:val="superscript"/>
        </w:rPr>
        <w:t>th</w:t>
      </w:r>
      <w:r w:rsidRPr="5568B3AD" w:rsidR="712F1879">
        <w:rPr>
          <w:rFonts w:ascii="Arial" w:hAnsi="Arial" w:eastAsia="Arial" w:cs="Arial"/>
          <w:b w:val="1"/>
          <w:bCs w:val="1"/>
        </w:rPr>
        <w:t xml:space="preserve"> November 2025</w:t>
      </w:r>
    </w:p>
    <w:p xmlns:wp14="http://schemas.microsoft.com/office/word/2010/wordml" w:rsidR="00041B23" w:rsidRDefault="001F609B" w14:paraId="72A3D3EC" wp14:textId="77777777">
      <w:pPr>
        <w:spacing w:line="360" w:lineRule="auto"/>
        <w:rPr>
          <w:rFonts w:ascii="Arial" w:hAnsi="Arial" w:eastAsia="Arial" w:cs="Arial"/>
          <w:b/>
        </w:rPr>
      </w:pPr>
      <w:r>
        <w:br w:type="page"/>
      </w:r>
    </w:p>
    <w:p xmlns:wp14="http://schemas.microsoft.com/office/word/2010/wordml" w:rsidR="00041B23" w:rsidRDefault="001F609B" w14:paraId="3735CF94" wp14:textId="77777777">
      <w:pPr>
        <w:keepNext/>
        <w:keepLines/>
        <w:pBdr>
          <w:top w:val="nil"/>
          <w:left w:val="nil"/>
          <w:bottom w:val="nil"/>
          <w:right w:val="nil"/>
          <w:between w:val="nil"/>
        </w:pBdr>
        <w:spacing w:before="240" w:after="0" w:line="360" w:lineRule="auto"/>
        <w:jc w:val="center"/>
        <w:rPr>
          <w:rFonts w:ascii="Play" w:hAnsi="Play" w:eastAsia="Play" w:cs="Play"/>
          <w:color w:val="0F4761"/>
          <w:sz w:val="32"/>
          <w:szCs w:val="32"/>
        </w:rPr>
      </w:pPr>
      <w:r>
        <w:rPr>
          <w:rFonts w:ascii="Arial" w:hAnsi="Arial" w:eastAsia="Arial" w:cs="Arial"/>
          <w:b/>
          <w:color w:val="0F4761"/>
          <w:sz w:val="32"/>
          <w:szCs w:val="32"/>
        </w:rPr>
        <w:t>Table of contents</w:t>
      </w:r>
    </w:p>
    <w:sdt>
      <w:sdtPr>
        <w:id w:val="1786442100"/>
        <w:docPartObj>
          <w:docPartGallery w:val="Table of Contents"/>
          <w:docPartUnique/>
        </w:docPartObj>
      </w:sdtPr>
      <w:sdtEndPr/>
      <w:sdtContent>
        <w:p xmlns:wp14="http://schemas.microsoft.com/office/word/2010/wordml" w:rsidR="00041B23" w:rsidRDefault="001F609B" w14:paraId="7789F852" wp14:textId="77777777">
          <w:pPr>
            <w:pBdr>
              <w:top w:val="nil"/>
              <w:left w:val="nil"/>
              <w:bottom w:val="nil"/>
              <w:right w:val="nil"/>
              <w:between w:val="nil"/>
            </w:pBdr>
            <w:tabs>
              <w:tab w:val="right" w:leader="dot" w:pos="9016"/>
            </w:tabs>
            <w:spacing w:after="100" w:line="360" w:lineRule="auto"/>
            <w:rPr>
              <w:color w:val="000000"/>
              <w:sz w:val="24"/>
              <w:szCs w:val="24"/>
            </w:rPr>
          </w:pPr>
          <w:r>
            <w:fldChar w:fldCharType="begin"/>
          </w:r>
          <w:r>
            <w:instrText xml:space="preserve"> TOC \h \u \z \t "Heading 1,1,Heading 2,2,Heading 3,3,"</w:instrText>
          </w:r>
          <w:r>
            <w:fldChar w:fldCharType="separate"/>
          </w:r>
          <w:hyperlink w:anchor="_pr3byduortb1">
            <w:r>
              <w:rPr>
                <w:color w:val="000000"/>
              </w:rPr>
              <w:t>1. Introduction</w:t>
            </w:r>
            <w:r>
              <w:rPr>
                <w:color w:val="000000"/>
              </w:rPr>
              <w:tab/>
            </w:r>
            <w:r>
              <w:rPr>
                <w:color w:val="000000"/>
              </w:rPr>
              <w:t>3</w:t>
            </w:r>
          </w:hyperlink>
        </w:p>
        <w:p xmlns:wp14="http://schemas.microsoft.com/office/word/2010/wordml" w:rsidR="00041B23" w:rsidRDefault="001F609B" w14:paraId="254A29A9" wp14:textId="77777777">
          <w:pPr>
            <w:pBdr>
              <w:top w:val="nil"/>
              <w:left w:val="nil"/>
              <w:bottom w:val="nil"/>
              <w:right w:val="nil"/>
              <w:between w:val="nil"/>
            </w:pBdr>
            <w:tabs>
              <w:tab w:val="right" w:leader="dot" w:pos="9016"/>
            </w:tabs>
            <w:spacing w:after="100" w:line="360" w:lineRule="auto"/>
            <w:rPr>
              <w:color w:val="000000"/>
              <w:sz w:val="24"/>
              <w:szCs w:val="24"/>
            </w:rPr>
          </w:pPr>
          <w:hyperlink w:anchor="_roqtk21t4393">
            <w:r>
              <w:rPr>
                <w:color w:val="000000"/>
              </w:rPr>
              <w:t>2. Research topic identification</w:t>
            </w:r>
            <w:r>
              <w:rPr>
                <w:color w:val="000000"/>
              </w:rPr>
              <w:tab/>
            </w:r>
            <w:r>
              <w:rPr>
                <w:color w:val="000000"/>
              </w:rPr>
              <w:t>3</w:t>
            </w:r>
          </w:hyperlink>
        </w:p>
        <w:p xmlns:wp14="http://schemas.microsoft.com/office/word/2010/wordml" w:rsidR="00041B23" w:rsidRDefault="001F609B" w14:paraId="349450EC" wp14:textId="77777777">
          <w:pPr>
            <w:pBdr>
              <w:top w:val="nil"/>
              <w:left w:val="nil"/>
              <w:bottom w:val="nil"/>
              <w:right w:val="nil"/>
              <w:between w:val="nil"/>
            </w:pBdr>
            <w:tabs>
              <w:tab w:val="right" w:leader="dot" w:pos="9016"/>
            </w:tabs>
            <w:spacing w:after="100" w:line="360" w:lineRule="auto"/>
            <w:ind w:left="220"/>
            <w:rPr>
              <w:color w:val="000000"/>
              <w:sz w:val="24"/>
              <w:szCs w:val="24"/>
            </w:rPr>
          </w:pPr>
          <w:hyperlink w:anchor="_bfxl7l9864if">
            <w:r>
              <w:rPr>
                <w:color w:val="000000"/>
              </w:rPr>
              <w:t>2.1 Identifying the problem/issue</w:t>
            </w:r>
            <w:r>
              <w:rPr>
                <w:color w:val="000000"/>
              </w:rPr>
              <w:tab/>
            </w:r>
            <w:r>
              <w:rPr>
                <w:color w:val="000000"/>
              </w:rPr>
              <w:t>3</w:t>
            </w:r>
          </w:hyperlink>
        </w:p>
        <w:p xmlns:wp14="http://schemas.microsoft.com/office/word/2010/wordml" w:rsidR="00041B23" w:rsidRDefault="001F609B" w14:paraId="776DFF4A" wp14:textId="77777777">
          <w:pPr>
            <w:pBdr>
              <w:top w:val="nil"/>
              <w:left w:val="nil"/>
              <w:bottom w:val="nil"/>
              <w:right w:val="nil"/>
              <w:between w:val="nil"/>
            </w:pBdr>
            <w:tabs>
              <w:tab w:val="right" w:leader="dot" w:pos="9016"/>
            </w:tabs>
            <w:spacing w:after="100" w:line="360" w:lineRule="auto"/>
            <w:ind w:left="220"/>
            <w:rPr>
              <w:color w:val="000000"/>
              <w:sz w:val="24"/>
              <w:szCs w:val="24"/>
            </w:rPr>
          </w:pPr>
          <w:hyperlink w:anchor="_1r0b4ytvgpr8">
            <w:r>
              <w:rPr>
                <w:color w:val="000000"/>
              </w:rPr>
              <w:t>2.2 Justification for the research</w:t>
            </w:r>
            <w:r>
              <w:rPr>
                <w:color w:val="000000"/>
              </w:rPr>
              <w:tab/>
            </w:r>
            <w:r>
              <w:rPr>
                <w:color w:val="000000"/>
              </w:rPr>
              <w:t>3</w:t>
            </w:r>
          </w:hyperlink>
        </w:p>
        <w:p xmlns:wp14="http://schemas.microsoft.com/office/word/2010/wordml" w:rsidR="00041B23" w:rsidRDefault="001F609B" w14:paraId="36B608A4" wp14:textId="77777777">
          <w:pPr>
            <w:pBdr>
              <w:top w:val="nil"/>
              <w:left w:val="nil"/>
              <w:bottom w:val="nil"/>
              <w:right w:val="nil"/>
              <w:between w:val="nil"/>
            </w:pBdr>
            <w:tabs>
              <w:tab w:val="right" w:leader="dot" w:pos="9016"/>
            </w:tabs>
            <w:spacing w:after="100" w:line="360" w:lineRule="auto"/>
            <w:ind w:left="220"/>
            <w:rPr>
              <w:color w:val="000000"/>
              <w:sz w:val="24"/>
              <w:szCs w:val="24"/>
            </w:rPr>
          </w:pPr>
          <w:hyperlink w:anchor="_c1cxovpvnpri">
            <w:r>
              <w:rPr>
                <w:color w:val="000000"/>
              </w:rPr>
              <w:t>2.3 Literature review</w:t>
            </w:r>
            <w:r>
              <w:rPr>
                <w:color w:val="000000"/>
              </w:rPr>
              <w:tab/>
            </w:r>
            <w:r>
              <w:rPr>
                <w:color w:val="000000"/>
              </w:rPr>
              <w:t>4</w:t>
            </w:r>
          </w:hyperlink>
        </w:p>
        <w:p xmlns:wp14="http://schemas.microsoft.com/office/word/2010/wordml" w:rsidR="00041B23" w:rsidRDefault="001F609B" w14:paraId="49799F4C" wp14:textId="77777777">
          <w:pPr>
            <w:pBdr>
              <w:top w:val="nil"/>
              <w:left w:val="nil"/>
              <w:bottom w:val="nil"/>
              <w:right w:val="nil"/>
              <w:between w:val="nil"/>
            </w:pBdr>
            <w:tabs>
              <w:tab w:val="right" w:leader="dot" w:pos="9016"/>
            </w:tabs>
            <w:spacing w:after="100" w:line="360" w:lineRule="auto"/>
            <w:ind w:left="220"/>
            <w:rPr>
              <w:color w:val="000000"/>
              <w:sz w:val="24"/>
              <w:szCs w:val="24"/>
            </w:rPr>
          </w:pPr>
          <w:hyperlink w:anchor="_ietmbsxsszfb">
            <w:r>
              <w:rPr>
                <w:color w:val="000000"/>
              </w:rPr>
              <w:t>2.4 Research methodology</w:t>
            </w:r>
            <w:r>
              <w:rPr>
                <w:color w:val="000000"/>
              </w:rPr>
              <w:tab/>
            </w:r>
            <w:r>
              <w:rPr>
                <w:color w:val="000000"/>
              </w:rPr>
              <w:t>4</w:t>
            </w:r>
          </w:hyperlink>
        </w:p>
        <w:p xmlns:wp14="http://schemas.microsoft.com/office/word/2010/wordml" w:rsidR="00041B23" w:rsidRDefault="001F609B" w14:paraId="17926587" wp14:textId="77777777">
          <w:pPr>
            <w:pBdr>
              <w:top w:val="nil"/>
              <w:left w:val="nil"/>
              <w:bottom w:val="nil"/>
              <w:right w:val="nil"/>
              <w:between w:val="nil"/>
            </w:pBdr>
            <w:tabs>
              <w:tab w:val="right" w:leader="dot" w:pos="9016"/>
            </w:tabs>
            <w:spacing w:after="100" w:line="360" w:lineRule="auto"/>
            <w:rPr>
              <w:color w:val="000000"/>
              <w:sz w:val="24"/>
              <w:szCs w:val="24"/>
            </w:rPr>
          </w:pPr>
          <w:hyperlink w:anchor="_2ahrmpoulnt9">
            <w:r>
              <w:rPr>
                <w:color w:val="000000"/>
              </w:rPr>
              <w:t>3. Data collection</w:t>
            </w:r>
            <w:r>
              <w:rPr>
                <w:color w:val="000000"/>
              </w:rPr>
              <w:tab/>
            </w:r>
            <w:r>
              <w:rPr>
                <w:color w:val="000000"/>
              </w:rPr>
              <w:t>5</w:t>
            </w:r>
          </w:hyperlink>
        </w:p>
        <w:p xmlns:wp14="http://schemas.microsoft.com/office/word/2010/wordml" w:rsidR="00041B23" w:rsidRDefault="001F609B" w14:paraId="5037A635" wp14:textId="77777777">
          <w:pPr>
            <w:pBdr>
              <w:top w:val="nil"/>
              <w:left w:val="nil"/>
              <w:bottom w:val="nil"/>
              <w:right w:val="nil"/>
              <w:between w:val="nil"/>
            </w:pBdr>
            <w:tabs>
              <w:tab w:val="right" w:leader="dot" w:pos="9016"/>
            </w:tabs>
            <w:spacing w:after="100" w:line="360" w:lineRule="auto"/>
            <w:ind w:left="220"/>
            <w:rPr>
              <w:color w:val="000000"/>
              <w:sz w:val="24"/>
              <w:szCs w:val="24"/>
            </w:rPr>
          </w:pPr>
          <w:hyperlink w:anchor="_nucnf5i1b1y7">
            <w:r>
              <w:rPr>
                <w:color w:val="000000"/>
              </w:rPr>
              <w:t>3.1 Primary vs. Secondary Data</w:t>
            </w:r>
            <w:r>
              <w:rPr>
                <w:color w:val="000000"/>
              </w:rPr>
              <w:tab/>
            </w:r>
            <w:r>
              <w:rPr>
                <w:color w:val="000000"/>
              </w:rPr>
              <w:t>5</w:t>
            </w:r>
          </w:hyperlink>
        </w:p>
        <w:p xmlns:wp14="http://schemas.microsoft.com/office/word/2010/wordml" w:rsidR="00041B23" w:rsidRDefault="001F609B" w14:paraId="1E9DA45E" wp14:textId="77777777">
          <w:pPr>
            <w:pBdr>
              <w:top w:val="nil"/>
              <w:left w:val="nil"/>
              <w:bottom w:val="nil"/>
              <w:right w:val="nil"/>
              <w:between w:val="nil"/>
            </w:pBdr>
            <w:tabs>
              <w:tab w:val="right" w:leader="dot" w:pos="9016"/>
            </w:tabs>
            <w:spacing w:after="100" w:line="360" w:lineRule="auto"/>
            <w:ind w:left="220"/>
            <w:rPr>
              <w:color w:val="000000"/>
              <w:sz w:val="24"/>
              <w:szCs w:val="24"/>
            </w:rPr>
          </w:pPr>
          <w:hyperlink w:anchor="_ew3x5h48ejd1">
            <w:r>
              <w:rPr>
                <w:color w:val="000000"/>
              </w:rPr>
              <w:t>3.2 Data choice for this research</w:t>
            </w:r>
            <w:r>
              <w:rPr>
                <w:color w:val="000000"/>
              </w:rPr>
              <w:tab/>
            </w:r>
            <w:r>
              <w:rPr>
                <w:color w:val="000000"/>
              </w:rPr>
              <w:t>5</w:t>
            </w:r>
          </w:hyperlink>
        </w:p>
        <w:p xmlns:wp14="http://schemas.microsoft.com/office/word/2010/wordml" w:rsidR="00041B23" w:rsidRDefault="001F609B" w14:paraId="621EE964" wp14:textId="77777777">
          <w:pPr>
            <w:pBdr>
              <w:top w:val="nil"/>
              <w:left w:val="nil"/>
              <w:bottom w:val="nil"/>
              <w:right w:val="nil"/>
              <w:between w:val="nil"/>
            </w:pBdr>
            <w:tabs>
              <w:tab w:val="right" w:leader="dot" w:pos="9016"/>
            </w:tabs>
            <w:spacing w:after="100" w:line="360" w:lineRule="auto"/>
            <w:rPr>
              <w:color w:val="000000"/>
              <w:sz w:val="24"/>
              <w:szCs w:val="24"/>
            </w:rPr>
          </w:pPr>
          <w:hyperlink w:anchor="_kgmh1980wzci">
            <w:r>
              <w:rPr>
                <w:color w:val="000000"/>
              </w:rPr>
              <w:t>4. Conclusion</w:t>
            </w:r>
            <w:r>
              <w:rPr>
                <w:color w:val="000000"/>
              </w:rPr>
              <w:tab/>
            </w:r>
            <w:r>
              <w:rPr>
                <w:color w:val="000000"/>
              </w:rPr>
              <w:t>5</w:t>
            </w:r>
          </w:hyperlink>
        </w:p>
        <w:p xmlns:wp14="http://schemas.microsoft.com/office/word/2010/wordml" w:rsidR="00041B23" w:rsidRDefault="001F609B" w14:paraId="12F45ACD" wp14:textId="77777777">
          <w:pPr>
            <w:pBdr>
              <w:top w:val="nil"/>
              <w:left w:val="nil"/>
              <w:bottom w:val="nil"/>
              <w:right w:val="nil"/>
              <w:between w:val="nil"/>
            </w:pBdr>
            <w:tabs>
              <w:tab w:val="right" w:leader="dot" w:pos="9016"/>
            </w:tabs>
            <w:spacing w:after="100" w:line="360" w:lineRule="auto"/>
            <w:rPr>
              <w:color w:val="000000"/>
              <w:sz w:val="24"/>
              <w:szCs w:val="24"/>
            </w:rPr>
          </w:pPr>
          <w:hyperlink w:anchor="_7pkk00kkm2x9">
            <w:r>
              <w:rPr>
                <w:color w:val="000000"/>
              </w:rPr>
              <w:t>5. References</w:t>
            </w:r>
            <w:r>
              <w:rPr>
                <w:color w:val="000000"/>
              </w:rPr>
              <w:tab/>
            </w:r>
            <w:r>
              <w:rPr>
                <w:color w:val="000000"/>
              </w:rPr>
              <w:t>5</w:t>
            </w:r>
          </w:hyperlink>
        </w:p>
        <w:p xmlns:wp14="http://schemas.microsoft.com/office/word/2010/wordml" w:rsidR="00041B23" w:rsidRDefault="001F609B" w14:paraId="0D0B940D" wp14:textId="77777777">
          <w:pPr>
            <w:spacing w:line="360" w:lineRule="auto"/>
          </w:pPr>
          <w:r>
            <w:fldChar w:fldCharType="end"/>
          </w:r>
        </w:p>
      </w:sdtContent>
    </w:sdt>
    <w:p xmlns:wp14="http://schemas.microsoft.com/office/word/2010/wordml" w:rsidR="00041B23" w:rsidRDefault="001F609B" w14:paraId="0E27B00A" wp14:textId="77777777">
      <w:pPr>
        <w:spacing w:line="360" w:lineRule="auto"/>
        <w:jc w:val="center"/>
        <w:rPr>
          <w:rFonts w:ascii="Arial" w:hAnsi="Arial" w:eastAsia="Arial" w:cs="Arial"/>
          <w:b/>
        </w:rPr>
      </w:pPr>
      <w:r>
        <w:br w:type="page"/>
      </w:r>
    </w:p>
    <w:p xmlns:wp14="http://schemas.microsoft.com/office/word/2010/wordml" w:rsidR="00041B23" w:rsidP="5568B3AD" w:rsidRDefault="001F609B" w14:paraId="7613E93D" wp14:textId="44EF8BD6">
      <w:pPr>
        <w:spacing w:before="240" w:beforeAutospacing="off" w:after="240" w:afterAutospacing="off" w:line="360" w:lineRule="auto"/>
        <w:rPr>
          <w:rFonts w:ascii="Arial" w:hAnsi="Arial" w:eastAsia="Arial" w:cs="Arial"/>
        </w:rPr>
      </w:pPr>
      <w:r w:rsidRPr="5568B3AD" w:rsidR="001F609B">
        <w:rPr>
          <w:rFonts w:ascii="Arial" w:hAnsi="Arial" w:eastAsia="Arial" w:cs="Arial"/>
          <w:b w:val="1"/>
          <w:bCs w:val="1"/>
          <w:sz w:val="48"/>
          <w:szCs w:val="48"/>
        </w:rPr>
        <w:t xml:space="preserve">Research topic: </w:t>
      </w:r>
      <w:r w:rsidRPr="5568B3AD" w:rsidR="08BCDDA6">
        <w:rPr>
          <w:rFonts w:ascii="Aptos" w:hAnsi="Aptos" w:eastAsia="Aptos" w:cs="Aptos"/>
          <w:b w:val="0"/>
          <w:bCs w:val="0"/>
          <w:i w:val="0"/>
          <w:iCs w:val="0"/>
          <w:caps w:val="0"/>
          <w:smallCaps w:val="0"/>
          <w:noProof w:val="0"/>
          <w:color w:val="000000" w:themeColor="text1" w:themeTint="FF" w:themeShade="FF"/>
          <w:sz w:val="52"/>
          <w:szCs w:val="52"/>
          <w:lang w:val="en-GB"/>
        </w:rPr>
        <w:t>NHS waiting list: How it affects patients’ physical and mental health</w:t>
      </w:r>
      <w:r w:rsidRPr="5568B3AD" w:rsidR="08BCDDA6">
        <w:rPr>
          <w:rFonts w:ascii="Arial" w:hAnsi="Arial" w:eastAsia="Arial" w:cs="Arial"/>
          <w:b w:val="1"/>
          <w:bCs w:val="1"/>
        </w:rPr>
        <w:t xml:space="preserve"> </w:t>
      </w:r>
    </w:p>
    <w:p xmlns:wp14="http://schemas.microsoft.com/office/word/2010/wordml" w:rsidR="00041B23" w:rsidRDefault="00041B23" w14:paraId="60061E4C" wp14:textId="77777777">
      <w:pPr>
        <w:spacing w:line="360" w:lineRule="auto"/>
        <w:rPr>
          <w:rFonts w:ascii="Arial" w:hAnsi="Arial" w:eastAsia="Arial" w:cs="Arial"/>
          <w:b/>
          <w:color w:val="0F4761"/>
        </w:rPr>
      </w:pPr>
      <w:bookmarkStart w:name="_pr3byduortb1" w:colFirst="0" w:colLast="0" w:id="0"/>
      <w:bookmarkEnd w:id="0"/>
    </w:p>
    <w:p xmlns:wp14="http://schemas.microsoft.com/office/word/2010/wordml" w:rsidR="00041B23" w:rsidRDefault="00041B23" w14:paraId="44EAFD9C" wp14:textId="77777777">
      <w:pPr>
        <w:spacing w:line="360" w:lineRule="auto"/>
        <w:rPr>
          <w:rFonts w:ascii="Arial" w:hAnsi="Arial" w:eastAsia="Arial" w:cs="Arial"/>
          <w:b/>
          <w:color w:val="0F4761"/>
        </w:rPr>
      </w:pPr>
    </w:p>
    <w:p xmlns:wp14="http://schemas.microsoft.com/office/word/2010/wordml" w:rsidR="00041B23" w:rsidP="5568B3AD" w:rsidRDefault="001F609B" w14:paraId="735F0ABA" wp14:textId="1B50C59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001F609B">
        <w:rPr>
          <w:rFonts w:ascii="Arial" w:hAnsi="Arial" w:eastAsia="Arial" w:cs="Arial"/>
          <w:b w:val="1"/>
          <w:bCs w:val="1"/>
          <w:color w:val="0F4761"/>
          <w:sz w:val="40"/>
          <w:szCs w:val="40"/>
        </w:rPr>
        <w:t>1. Introduction</w:t>
      </w:r>
      <w:r w:rsidRPr="5568B3AD" w:rsidR="001F609B">
        <w:rPr>
          <w:rFonts w:ascii="Arial" w:hAnsi="Arial" w:eastAsia="Arial" w:cs="Arial"/>
          <w:b w:val="1"/>
          <w:bCs w:val="1"/>
          <w:sz w:val="40"/>
          <w:szCs w:val="40"/>
        </w:rPr>
        <w:t xml:space="preserve"> </w:t>
      </w:r>
    </w:p>
    <w:p xmlns:wp14="http://schemas.microsoft.com/office/word/2010/wordml" w:rsidR="00041B23" w:rsidP="5568B3AD" w:rsidRDefault="001F609B" w14:paraId="0C74C8B3" wp14:textId="22E92B76">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7679E6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problem of long queues in the diagnosis, treatment and surgery has been one of the acute issues in the National Health Service (NHS) in the United Kingdom. Millions of patients are on elective operations and specialist appointment queue and mental health visits. These delays do not only deteriorate the physical health outcomes, but also lead to anxiety, stress, and distrust of the healthcare </w:t>
      </w:r>
      <w:r w:rsidRPr="5568B3AD" w:rsidR="034AF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systems (</w:t>
      </w:r>
      <w:r w:rsidRPr="5568B3AD" w:rsidR="7679E6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w:t>
      </w:r>
      <w:r w:rsidRPr="5568B3AD" w:rsidR="101D70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2025)</w:t>
      </w:r>
      <w:r w:rsidRPr="5568B3AD" w:rsidR="7679E6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COVID-19 increased the number of backlogs and in 2024 the waiting times were record-high, especially those in orthopedics, ophthalmology, and cancer care (BMA</w:t>
      </w:r>
      <w:r w:rsidRPr="5568B3AD" w:rsidR="7679E6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568B3AD" w:rsidR="1D3FF3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568B3AD" w:rsidR="7679E6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2025</w:t>
      </w:r>
      <w:r w:rsidRPr="5568B3AD" w:rsidR="7679E6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R="00041B23" w:rsidP="5568B3AD" w:rsidRDefault="001F609B" w14:paraId="32510E36" wp14:textId="7616C82C">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568B3AD" w:rsidR="0273C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study is going to examine how NHS waiting times affect the physical and mental health of patients </w:t>
      </w:r>
      <w:r w:rsidRPr="5568B3AD" w:rsidR="6BEA7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5568B3AD" w:rsidR="0273C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568B3AD" w:rsidR="0273C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5568B3AD" w:rsidR="0273C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strategies that would mitigate the </w:t>
      </w:r>
      <w:r w:rsidRPr="5568B3AD" w:rsidR="675AF2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effects. This</w:t>
      </w:r>
      <w:r w:rsidRPr="5568B3AD" w:rsidR="3450B96F">
        <w:rPr>
          <w:rFonts w:ascii="Arial" w:hAnsi="Arial" w:eastAsia="Arial" w:cs="Arial"/>
          <w:b w:val="0"/>
          <w:bCs w:val="0"/>
          <w:i w:val="0"/>
          <w:iCs w:val="0"/>
          <w:caps w:val="0"/>
          <w:smallCaps w:val="0"/>
          <w:noProof w:val="0"/>
          <w:color w:val="000000" w:themeColor="text1" w:themeTint="FF" w:themeShade="FF"/>
          <w:sz w:val="22"/>
          <w:szCs w:val="22"/>
          <w:lang w:val="en-GB"/>
        </w:rPr>
        <w:t xml:space="preserve"> report is organised in several sections. After the introduction, I focus on research topic identification including </w:t>
      </w:r>
      <w:r w:rsidRPr="5568B3AD" w:rsidR="3450B96F">
        <w:rPr>
          <w:rFonts w:ascii="Arial" w:hAnsi="Arial" w:eastAsia="Arial" w:cs="Arial"/>
          <w:b w:val="0"/>
          <w:bCs w:val="0"/>
          <w:i w:val="0"/>
          <w:iCs w:val="0"/>
          <w:caps w:val="0"/>
          <w:smallCaps w:val="0"/>
          <w:noProof w:val="0"/>
          <w:color w:val="000000" w:themeColor="text1" w:themeTint="FF" w:themeShade="FF"/>
          <w:sz w:val="22"/>
          <w:szCs w:val="22"/>
          <w:lang w:val="en-GB"/>
        </w:rPr>
        <w:t>identifying</w:t>
      </w:r>
      <w:r w:rsidRPr="5568B3AD" w:rsidR="3450B96F">
        <w:rPr>
          <w:rFonts w:ascii="Arial" w:hAnsi="Arial" w:eastAsia="Arial" w:cs="Arial"/>
          <w:b w:val="0"/>
          <w:bCs w:val="0"/>
          <w:i w:val="0"/>
          <w:iCs w:val="0"/>
          <w:caps w:val="0"/>
          <w:smallCaps w:val="0"/>
          <w:noProof w:val="0"/>
          <w:color w:val="000000" w:themeColor="text1" w:themeTint="FF" w:themeShade="FF"/>
          <w:sz w:val="22"/>
          <w:szCs w:val="22"/>
          <w:lang w:val="en-GB"/>
        </w:rPr>
        <w:t xml:space="preserve"> the problem, justification for the research, literature review, and research </w:t>
      </w:r>
      <w:r w:rsidRPr="5568B3AD" w:rsidR="3450B96F">
        <w:rPr>
          <w:rFonts w:ascii="Arial" w:hAnsi="Arial" w:eastAsia="Arial" w:cs="Arial"/>
          <w:b w:val="0"/>
          <w:bCs w:val="0"/>
          <w:i w:val="0"/>
          <w:iCs w:val="0"/>
          <w:caps w:val="0"/>
          <w:smallCaps w:val="0"/>
          <w:noProof w:val="0"/>
          <w:color w:val="000000" w:themeColor="text1" w:themeTint="FF" w:themeShade="FF"/>
          <w:sz w:val="22"/>
          <w:szCs w:val="22"/>
          <w:lang w:val="en-GB"/>
        </w:rPr>
        <w:t>methodology</w:t>
      </w:r>
      <w:r w:rsidRPr="5568B3AD" w:rsidR="3450B96F">
        <w:rPr>
          <w:rFonts w:ascii="Arial" w:hAnsi="Arial" w:eastAsia="Arial" w:cs="Arial"/>
          <w:b w:val="0"/>
          <w:bCs w:val="0"/>
          <w:i w:val="0"/>
          <w:iCs w:val="0"/>
          <w:caps w:val="0"/>
          <w:smallCaps w:val="0"/>
          <w:noProof w:val="0"/>
          <w:color w:val="000000" w:themeColor="text1" w:themeTint="FF" w:themeShade="FF"/>
          <w:sz w:val="22"/>
          <w:szCs w:val="22"/>
          <w:lang w:val="en-GB"/>
        </w:rPr>
        <w:t>. Then I describe my data collection plan highlighting primary and secondary data along with my data choice. Finally, a concluding section sums up the report.</w:t>
      </w:r>
    </w:p>
    <w:p xmlns:wp14="http://schemas.microsoft.com/office/word/2010/wordml" w:rsidR="00041B23" w:rsidP="5568B3AD" w:rsidRDefault="001F609B" w14:paraId="1EE7B36C" wp14:textId="5D0C945A">
      <w:pPr>
        <w:pStyle w:val="Heading1"/>
        <w:spacing w:line="360" w:lineRule="auto"/>
        <w:rPr>
          <w:b w:val="0"/>
          <w:bCs w:val="0"/>
          <w:sz w:val="40"/>
          <w:szCs w:val="40"/>
        </w:rPr>
      </w:pPr>
      <w:bookmarkStart w:name="_roqtk21t4393" w:id="1"/>
      <w:bookmarkEnd w:id="1"/>
      <w:r w:rsidRPr="5568B3AD" w:rsidR="001F609B">
        <w:rPr>
          <w:sz w:val="40"/>
          <w:szCs w:val="40"/>
        </w:rPr>
        <w:t>2. Research topic identification</w:t>
      </w:r>
    </w:p>
    <w:p xmlns:wp14="http://schemas.microsoft.com/office/word/2010/wordml" w:rsidR="00041B23" w:rsidP="5568B3AD" w:rsidRDefault="00041B23" w14:paraId="27016BF2" wp14:textId="31A05B40">
      <w:pPr>
        <w:pStyle w:val="Normal"/>
        <w:spacing w:line="360" w:lineRule="auto"/>
        <w:rPr>
          <w:rFonts w:ascii="Arial" w:hAnsi="Arial" w:eastAsia="Arial" w:cs="Arial"/>
          <w:b w:val="1"/>
          <w:bCs w:val="1"/>
        </w:rPr>
      </w:pPr>
      <w:r w:rsidRPr="5568B3AD" w:rsidR="52744A68">
        <w:rPr>
          <w:rFonts w:ascii="Arial" w:hAnsi="Arial" w:eastAsia="Arial" w:cs="Arial"/>
          <w:i w:val="1"/>
          <w:iCs w:val="1"/>
          <w:color w:val="0F4761"/>
        </w:rPr>
        <w:t>2.1 Identifying the problem/ issue</w:t>
      </w:r>
    </w:p>
    <w:p xmlns:wp14="http://schemas.microsoft.com/office/word/2010/wordml" w:rsidR="00041B23" w:rsidP="5568B3AD" w:rsidRDefault="00041B23" w14:paraId="3656B9AB" wp14:textId="7573B338">
      <w:pPr>
        <w:spacing w:line="36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NHS is already confronted with a huge waiting list in its history. By the middle of 2024 more than 7.</w:t>
      </w:r>
      <w:r w:rsidRPr="5568B3AD" w:rsidR="0E912E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41 </w:t>
      </w: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million individuals in England were on the waitlist to receive hospital care (</w:t>
      </w:r>
      <w:r w:rsidRPr="5568B3AD" w:rsidR="4AF284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NEW</w:t>
      </w:r>
      <w:r w:rsidRPr="5568B3AD" w:rsidR="50064C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w:t>
      </w:r>
      <w:r w:rsidRPr="5568B3AD" w:rsidR="50C7A8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w:t>
      </w: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Delays in the waiting </w:t>
      </w:r>
      <w:r w:rsidRPr="5568B3AD" w:rsidR="1CFD0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room</w:t>
      </w: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568B3AD" w:rsidR="0B693A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also have</w:t>
      </w: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major effects on both </w:t>
      </w:r>
      <w:r w:rsidRPr="5568B3AD" w:rsidR="0768F9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physical</w:t>
      </w: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w:t>
      </w:r>
      <w:r w:rsidRPr="5568B3AD" w:rsidR="1811A6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psychological wellbeing of patients. As an example, chronic pain, immobility, and loss of independence are the outcomes of delayed cardiac surgery or joint replacement, whereas delayed diagnosis of the cancer lowers the chance of survival  (Gibbs, et all,2024) In the mental illness sector, long queues in accessing therapy worsen depression and anxiety, leading to crisis presentation and suicidal tendency (Mind, 202</w:t>
      </w:r>
      <w:r w:rsidRPr="5568B3AD" w:rsidR="0BDA0C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5</w:t>
      </w:r>
      <w:r w:rsidRPr="5568B3AD" w:rsidR="4F6559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R="00041B23" w:rsidP="5568B3AD" w:rsidRDefault="00041B23" w14:paraId="36D5A3C5" wp14:textId="6D1C5D1C">
      <w:pPr>
        <w:shd w:val="clear" w:color="auto" w:fill="FFFFFF" w:themeFill="background1"/>
        <w:spacing w:before="0" w:beforeAutospacing="off" w:after="0" w:afterAutospacing="off" w:line="360" w:lineRule="auto"/>
        <w:rPr>
          <w:rFonts w:ascii="Source Sans Pro" w:hAnsi="Source Sans Pro" w:eastAsia="Source Sans Pro" w:cs="Source Sans Pro"/>
          <w:b w:val="0"/>
          <w:bCs w:val="0"/>
          <w:i w:val="0"/>
          <w:iCs w:val="0"/>
          <w:caps w:val="0"/>
          <w:smallCaps w:val="0"/>
          <w:noProof w:val="0"/>
          <w:color w:val="3A3A3A"/>
          <w:sz w:val="22"/>
          <w:szCs w:val="22"/>
          <w:lang w:val="en-GB"/>
        </w:rPr>
      </w:pPr>
      <w:r w:rsidRPr="5568B3AD" w:rsidR="71922D5B">
        <w:rPr>
          <w:rFonts w:ascii="Aptos" w:hAnsi="Aptos" w:eastAsia="Aptos" w:cs="Aptos"/>
          <w:b w:val="0"/>
          <w:bCs w:val="0"/>
          <w:i w:val="0"/>
          <w:iCs w:val="0"/>
          <w:caps w:val="0"/>
          <w:smallCaps w:val="0"/>
          <w:noProof w:val="0"/>
          <w:color w:val="000000" w:themeColor="text1" w:themeTint="FF" w:themeShade="FF"/>
          <w:sz w:val="22"/>
          <w:szCs w:val="22"/>
          <w:lang w:val="en-GB"/>
        </w:rPr>
        <w:t>After COVID-19, orthopaedic waiting times increased, especially for people in deprived area. Delays in appointments effect patient ‘s quality of life through pain and limited mobility. Especially people who live in deprive areas facing longer waiting times for joint replacement surgery (Chan, et all. 2025</w:t>
      </w:r>
      <w:r w:rsidRPr="5568B3AD" w:rsidR="71922D5B">
        <w:rPr>
          <w:rFonts w:ascii="Aptos" w:hAnsi="Aptos" w:eastAsia="Aptos" w:cs="Aptos"/>
          <w:b w:val="0"/>
          <w:bCs w:val="0"/>
          <w:i w:val="0"/>
          <w:iCs w:val="0"/>
          <w:caps w:val="0"/>
          <w:smallCaps w:val="0"/>
          <w:noProof w:val="0"/>
          <w:color w:val="000000" w:themeColor="text1" w:themeTint="FF" w:themeShade="FF"/>
          <w:sz w:val="32"/>
          <w:szCs w:val="32"/>
          <w:lang w:val="en-GB"/>
        </w:rPr>
        <w:t>).</w:t>
      </w:r>
    </w:p>
    <w:p xmlns:wp14="http://schemas.microsoft.com/office/word/2010/wordml" w:rsidR="00041B23" w:rsidP="5568B3AD" w:rsidRDefault="00041B23" w14:paraId="4A53AE73" wp14:textId="2CB284E5">
      <w:pPr>
        <w:spacing w:line="36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1F5F4AAF">
        <w:rPr>
          <w:rFonts w:ascii="Aptos" w:hAnsi="Aptos" w:eastAsia="Aptos" w:cs="Aptos"/>
          <w:b w:val="0"/>
          <w:bCs w:val="0"/>
          <w:i w:val="0"/>
          <w:iCs w:val="0"/>
          <w:caps w:val="0"/>
          <w:smallCaps w:val="0"/>
          <w:noProof w:val="0"/>
          <w:color w:val="000000" w:themeColor="text1" w:themeTint="FF" w:themeShade="FF"/>
          <w:sz w:val="22"/>
          <w:szCs w:val="22"/>
          <w:lang w:val="en-GB"/>
        </w:rPr>
        <w:t>A</w:t>
      </w:r>
      <w:r w:rsidRPr="5568B3AD" w:rsidR="1F5F4AAF">
        <w:rPr>
          <w:rFonts w:ascii="Source Sans Pro" w:hAnsi="Source Sans Pro" w:eastAsia="Source Sans Pro" w:cs="Source Sans Pro"/>
          <w:b w:val="0"/>
          <w:bCs w:val="0"/>
          <w:i w:val="0"/>
          <w:iCs w:val="0"/>
          <w:caps w:val="0"/>
          <w:smallCaps w:val="0"/>
          <w:noProof w:val="0"/>
          <w:color w:val="3A3A3A"/>
          <w:sz w:val="22"/>
          <w:szCs w:val="22"/>
          <w:lang w:val="en-GB"/>
        </w:rPr>
        <w:t xml:space="preserve">bout 7.2 million </w:t>
      </w:r>
      <w:r w:rsidRPr="5568B3AD" w:rsidR="1F5F4AAF">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patients</w:t>
      </w:r>
      <w:r w:rsidRPr="5568B3AD" w:rsidR="1F5F4AAF">
        <w:rPr>
          <w:rFonts w:ascii="Source Sans Pro" w:hAnsi="Source Sans Pro" w:eastAsia="Source Sans Pro" w:cs="Source Sans Pro"/>
          <w:b w:val="0"/>
          <w:bCs w:val="0"/>
          <w:i w:val="0"/>
          <w:iCs w:val="0"/>
          <w:caps w:val="0"/>
          <w:smallCaps w:val="0"/>
          <w:noProof w:val="0"/>
          <w:color w:val="3A3A3A"/>
          <w:sz w:val="22"/>
          <w:szCs w:val="22"/>
          <w:lang w:val="en-GB"/>
        </w:rPr>
        <w:t xml:space="preserve"> are currently awaiting </w:t>
      </w:r>
      <w:r w:rsidRPr="5568B3AD" w:rsidR="1F5F4AAF">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NHS</w:t>
      </w:r>
      <w:r w:rsidRPr="5568B3AD" w:rsidR="1F5F4AAF">
        <w:rPr>
          <w:rFonts w:ascii="Source Sans Pro" w:hAnsi="Source Sans Pro" w:eastAsia="Source Sans Pro" w:cs="Source Sans Pro"/>
          <w:b w:val="0"/>
          <w:bCs w:val="0"/>
          <w:i w:val="0"/>
          <w:iCs w:val="0"/>
          <w:caps w:val="0"/>
          <w:smallCaps w:val="0"/>
          <w:noProof w:val="0"/>
          <w:color w:val="3A3A3A"/>
          <w:sz w:val="22"/>
          <w:szCs w:val="22"/>
          <w:lang w:val="en-GB"/>
        </w:rPr>
        <w:t xml:space="preserve"> treatment. </w:t>
      </w:r>
      <w:r w:rsidRPr="5568B3AD" w:rsidR="1F5F4AAF">
        <w:rPr>
          <w:rFonts w:ascii="Aptos" w:hAnsi="Aptos" w:eastAsia="Aptos" w:cs="Aptos"/>
          <w:b w:val="0"/>
          <w:bCs w:val="0"/>
          <w:i w:val="0"/>
          <w:iCs w:val="0"/>
          <w:caps w:val="0"/>
          <w:smallCaps w:val="0"/>
          <w:noProof w:val="0"/>
          <w:color w:val="000000" w:themeColor="text1" w:themeTint="FF" w:themeShade="FF"/>
          <w:sz w:val="22"/>
          <w:szCs w:val="22"/>
          <w:lang w:val="en-GB"/>
        </w:rPr>
        <w:t xml:space="preserve">Long waiting lists can negatively affect patients’ physical health by delaying diagnosis and treatment, leading to worsening conditions. They can also </w:t>
      </w:r>
      <w:r w:rsidRPr="5568B3AD" w:rsidR="1F5F4AAF">
        <w:rPr>
          <w:rFonts w:ascii="Aptos" w:hAnsi="Aptos" w:eastAsia="Aptos" w:cs="Aptos"/>
          <w:b w:val="0"/>
          <w:bCs w:val="0"/>
          <w:i w:val="0"/>
          <w:iCs w:val="0"/>
          <w:caps w:val="0"/>
          <w:smallCaps w:val="0"/>
          <w:noProof w:val="0"/>
          <w:color w:val="000000" w:themeColor="text1" w:themeTint="FF" w:themeShade="FF"/>
          <w:sz w:val="22"/>
          <w:szCs w:val="22"/>
          <w:lang w:val="en-GB"/>
        </w:rPr>
        <w:t>impact</w:t>
      </w:r>
      <w:r w:rsidRPr="5568B3AD" w:rsidR="1F5F4AAF">
        <w:rPr>
          <w:rFonts w:ascii="Aptos" w:hAnsi="Aptos" w:eastAsia="Aptos" w:cs="Aptos"/>
          <w:b w:val="0"/>
          <w:bCs w:val="0"/>
          <w:i w:val="0"/>
          <w:iCs w:val="0"/>
          <w:caps w:val="0"/>
          <w:smallCaps w:val="0"/>
          <w:noProof w:val="0"/>
          <w:color w:val="000000" w:themeColor="text1" w:themeTint="FF" w:themeShade="FF"/>
          <w:sz w:val="22"/>
          <w:szCs w:val="22"/>
          <w:lang w:val="en-GB"/>
        </w:rPr>
        <w:t xml:space="preserve"> mental health, causing stress, anxiety, and feelings of uncertainty (</w:t>
      </w:r>
      <w:r w:rsidRPr="5568B3AD" w:rsidR="1F5F4AAF">
        <w:rPr>
          <w:rFonts w:ascii="Source Sans Pro" w:hAnsi="Source Sans Pro" w:eastAsia="Source Sans Pro" w:cs="Source Sans Pro"/>
          <w:b w:val="0"/>
          <w:bCs w:val="0"/>
          <w:i w:val="0"/>
          <w:iCs w:val="0"/>
          <w:caps w:val="0"/>
          <w:smallCaps w:val="0"/>
          <w:noProof w:val="0"/>
          <w:color w:val="3A3A3A"/>
          <w:sz w:val="22"/>
          <w:szCs w:val="22"/>
          <w:lang w:val="en-GB"/>
        </w:rPr>
        <w:t>Johnson. et all. 2023).</w:t>
      </w:r>
      <w:r w:rsidRPr="5568B3AD" w:rsidR="4D378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issue has </w:t>
      </w:r>
      <w:r w:rsidRPr="5568B3AD" w:rsidR="4D378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impacted</w:t>
      </w:r>
      <w:r w:rsidRPr="5568B3AD" w:rsidR="4D378E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families and society as carers tend to go on leave to help their ailing relatives.</w:t>
      </w:r>
    </w:p>
    <w:p xmlns:wp14="http://schemas.microsoft.com/office/word/2010/wordml" w:rsidR="00041B23" w:rsidP="5568B3AD" w:rsidRDefault="00041B23" w14:paraId="4F970D26" wp14:textId="4D01AF23">
      <w:pPr>
        <w:pStyle w:val="Normal"/>
        <w:shd w:val="clear" w:color="auto" w:fill="FFFFFF" w:themeFill="background1"/>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1r0b4ytvgpr8" w:id="3"/>
      <w:bookmarkEnd w:id="3"/>
      <w:r w:rsidRPr="5568B3AD" w:rsidR="001F609B">
        <w:rPr>
          <w:rFonts w:ascii="Arial" w:hAnsi="Arial" w:eastAsia="Arial" w:cs="Arial"/>
          <w:i w:val="1"/>
          <w:iCs w:val="1"/>
          <w:color w:val="0F4761"/>
          <w:sz w:val="40"/>
          <w:szCs w:val="40"/>
        </w:rPr>
        <w:t>2.2 Justification for the research</w:t>
      </w:r>
      <w:r w:rsidRPr="5568B3AD" w:rsidR="001F609B">
        <w:rPr>
          <w:rFonts w:ascii="Arial" w:hAnsi="Arial" w:eastAsia="Arial" w:cs="Arial"/>
          <w:b w:val="1"/>
          <w:bCs w:val="1"/>
          <w:sz w:val="40"/>
          <w:szCs w:val="40"/>
        </w:rPr>
        <w:t xml:space="preserve"> </w:t>
      </w:r>
    </w:p>
    <w:p xmlns:wp14="http://schemas.microsoft.com/office/word/2010/wordml" w:rsidR="00041B23" w:rsidP="5568B3AD" w:rsidRDefault="00041B23" w14:paraId="1D146838" wp14:textId="1301727A">
      <w:pPr>
        <w:pStyle w:val="Normal"/>
        <w:shd w:val="clear" w:color="auto" w:fill="FFFFFF" w:themeFill="background1"/>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4C7AF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research is a socially, clinically, and economically significant study. Long NHS waits </w:t>
      </w:r>
      <w:r w:rsidRPr="5568B3AD" w:rsidR="48ED0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 lower</w:t>
      </w:r>
      <w:r w:rsidRPr="5568B3AD" w:rsidR="4C7AF9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quality of life of the patients, slow down restoration, and increase social isolation socially. Surgery patients usually have pain and lack mobility, which limits their ability to work and perform daily tasks, which causes economic distress (UK Parliament 2022).</w:t>
      </w:r>
    </w:p>
    <w:p xmlns:wp14="http://schemas.microsoft.com/office/word/2010/wordml" w:rsidR="00041B23" w:rsidP="5568B3AD" w:rsidRDefault="00041B23" w14:paraId="6203A6EB" wp14:textId="2236CA00">
      <w:pPr>
        <w:spacing w:line="36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a real-life situation, the knowledge of health implications of delays can </w:t>
      </w: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w:t>
      </w: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policymakers and managers to develop superior resource-allocation plans, enhance triage systems, and prioritize urgent cases. It also educates workforce planning since long waits lead to workload and absenteeism among the staff. Research-wise, there is a research gap between longitudinal studies in the UK that investigate both physical and mental health effects of waiting time above clinical outcomes, including waiting time effects on self-esteem, on family relationships and employment. This gap can be addressed by enhancing more holistic patient-</w:t>
      </w:r>
      <w:r w:rsidRPr="5568B3AD" w:rsidR="16611F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centered</w:t>
      </w: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policies and interventions.</w:t>
      </w:r>
    </w:p>
    <w:p xmlns:wp14="http://schemas.microsoft.com/office/word/2010/wordml" w:rsidR="00041B23" w:rsidP="5568B3AD" w:rsidRDefault="00041B23" w14:paraId="049F31CB" wp14:textId="69ED018A">
      <w:pPr>
        <w:spacing w:line="36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Through exploring this topic, the research will illuminate the benefit of </w:t>
      </w: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timely</w:t>
      </w: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 to healthcare has in recovery, inequality </w:t>
      </w: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reduction,</w:t>
      </w:r>
      <w:r w:rsidRPr="5568B3AD" w:rsidR="09EE6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enhancement of trust in the NHS.</w:t>
      </w:r>
      <w:bookmarkStart w:name="_c1cxovpvnpri" w:id="4"/>
      <w:bookmarkEnd w:id="4"/>
    </w:p>
    <w:p xmlns:wp14="http://schemas.microsoft.com/office/word/2010/wordml" w:rsidR="00041B23" w:rsidP="5568B3AD" w:rsidRDefault="001F609B" w14:paraId="396AF7CF" wp14:textId="5234ECF6">
      <w:pPr>
        <w:spacing w:line="360" w:lineRule="auto"/>
        <w:ind/>
        <w:rPr>
          <w:rFonts w:ascii="Arial" w:hAnsi="Arial" w:eastAsia="Arial" w:cs="Arial"/>
          <w:b w:val="1"/>
          <w:bCs w:val="1"/>
          <w:i w:val="0"/>
          <w:iCs w:val="0"/>
          <w:caps w:val="0"/>
          <w:smallCaps w:val="0"/>
          <w:strike w:val="0"/>
          <w:dstrike w:val="0"/>
          <w:noProof w:val="0"/>
          <w:sz w:val="22"/>
          <w:szCs w:val="22"/>
          <w:u w:val="single"/>
          <w:lang w:val="en-GB"/>
        </w:rPr>
      </w:pPr>
      <w:r w:rsidRPr="5568B3AD" w:rsidR="001F609B">
        <w:rPr>
          <w:rFonts w:ascii="Arial" w:hAnsi="Arial" w:eastAsia="Arial" w:cs="Arial"/>
          <w:i w:val="1"/>
          <w:iCs w:val="1"/>
          <w:color w:val="0F4761"/>
          <w:sz w:val="40"/>
          <w:szCs w:val="40"/>
        </w:rPr>
        <w:t>2.3 Literature review</w:t>
      </w:r>
      <w:r w:rsidRPr="5568B3AD" w:rsidR="001F609B">
        <w:rPr>
          <w:rFonts w:ascii="Arial" w:hAnsi="Arial" w:eastAsia="Arial" w:cs="Arial"/>
          <w:b w:val="1"/>
          <w:bCs w:val="1"/>
          <w:sz w:val="40"/>
          <w:szCs w:val="40"/>
        </w:rPr>
        <w:t xml:space="preserve"> </w:t>
      </w:r>
    </w:p>
    <w:p xmlns:wp14="http://schemas.microsoft.com/office/word/2010/wordml" w:rsidR="00041B23" w:rsidP="5568B3AD" w:rsidRDefault="001F609B" w14:paraId="19769E98" wp14:textId="1011A336">
      <w:pPr>
        <w:spacing w:line="360" w:lineRule="auto"/>
        <w:ind/>
        <w:rPr>
          <w:rFonts w:ascii="Arial" w:hAnsi="Arial" w:eastAsia="Arial" w:cs="Arial"/>
          <w:b w:val="1"/>
          <w:bCs w:val="1"/>
          <w:i w:val="0"/>
          <w:iCs w:val="0"/>
          <w:caps w:val="0"/>
          <w:smallCaps w:val="0"/>
          <w:strike w:val="0"/>
          <w:dstrike w:val="0"/>
          <w:noProof w:val="0"/>
          <w:sz w:val="22"/>
          <w:szCs w:val="22"/>
          <w:u w:val="single"/>
          <w:lang w:val="en-GB"/>
        </w:rPr>
      </w:pPr>
      <w:r w:rsidRPr="5568B3AD" w:rsidR="001F609B">
        <w:rPr>
          <w:rFonts w:ascii="Arial" w:hAnsi="Arial" w:eastAsia="Arial" w:cs="Arial"/>
          <w:b w:val="1"/>
          <w:bCs w:val="1"/>
          <w:u w:val="single"/>
        </w:rPr>
        <w:t>Source 1</w:t>
      </w:r>
      <w:r w:rsidRPr="5568B3AD" w:rsidR="001F609B">
        <w:rPr>
          <w:rFonts w:ascii="Arial" w:hAnsi="Arial" w:eastAsia="Arial" w:cs="Arial"/>
          <w:u w:val="single"/>
        </w:rPr>
        <w:t>:</w:t>
      </w:r>
      <w:r w:rsidRPr="5568B3AD" w:rsidR="34840A03">
        <w:rPr>
          <w:rFonts w:ascii="Arial" w:hAnsi="Arial" w:eastAsia="Arial" w:cs="Arial"/>
          <w:b w:val="0"/>
          <w:bCs w:val="0"/>
          <w:i w:val="0"/>
          <w:iCs w:val="0"/>
          <w:caps w:val="0"/>
          <w:smallCaps w:val="0"/>
          <w:noProof w:val="0"/>
          <w:color w:val="000000" w:themeColor="text1" w:themeTint="FF" w:themeShade="FF"/>
          <w:sz w:val="28"/>
          <w:szCs w:val="28"/>
          <w:u w:val="single"/>
          <w:lang w:val="en-GB"/>
        </w:rPr>
        <w:t xml:space="preserve"> ‘’</w:t>
      </w:r>
      <w:r w:rsidRPr="5568B3AD" w:rsidR="34840A03">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NHS England (2024) </w:t>
      </w:r>
      <w:r w:rsidRPr="5568B3AD" w:rsidR="34840A03">
        <w:rPr>
          <w:rFonts w:ascii="Arial" w:hAnsi="Arial" w:eastAsia="Arial" w:cs="Arial"/>
          <w:b w:val="1"/>
          <w:bCs w:val="1"/>
          <w:i w:val="1"/>
          <w:iCs w:val="1"/>
          <w:caps w:val="0"/>
          <w:smallCaps w:val="0"/>
          <w:noProof w:val="0"/>
          <w:color w:val="000000" w:themeColor="text1" w:themeTint="FF" w:themeShade="FF"/>
          <w:sz w:val="22"/>
          <w:szCs w:val="22"/>
          <w:u w:val="single"/>
          <w:lang w:val="en-GB"/>
        </w:rPr>
        <w:t>Statistical Press Notice NHS referral to treatment (RTT) waiting times data January 2024’’</w:t>
      </w:r>
    </w:p>
    <w:p xmlns:wp14="http://schemas.microsoft.com/office/word/2010/wordml" w:rsidR="00041B23" w:rsidP="5568B3AD" w:rsidRDefault="001F609B" w14:paraId="446F2EC6" wp14:textId="4495B279">
      <w:pPr>
        <w:spacing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5C233FB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Summary:</w:t>
      </w:r>
      <w:r w:rsidRPr="5568B3AD" w:rsidR="5C233F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governmental data set reports monthly data on the elective waiting time, providing the number of patients on waitlist, median waiting time, and backlog per specialty. In 2024, the NHS had more than 7.6 million open pathways and close to 400,000 patients who had wait times exceeding 1 year. </w:t>
      </w:r>
    </w:p>
    <w:p xmlns:wp14="http://schemas.microsoft.com/office/word/2010/wordml" w:rsidR="00041B23" w:rsidP="5568B3AD" w:rsidRDefault="001F609B" w14:paraId="0B54A57C" wp14:textId="1A3ACFCB">
      <w:pPr>
        <w:spacing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5C233FB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Relevance:</w:t>
      </w:r>
      <w:r w:rsidRPr="5568B3AD" w:rsidR="5C233F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measures the </w:t>
      </w:r>
      <w:r w:rsidRPr="5568B3AD" w:rsidR="5C233F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magnitude</w:t>
      </w:r>
      <w:r w:rsidRPr="5568B3AD" w:rsidR="5C233F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issue and the most impacted of the specialties e.g. orthopaedics, ophthalmology, and general surgery</w:t>
      </w:r>
      <w:r w:rsidRPr="5568B3AD" w:rsidR="10DA0D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R="00041B23" w:rsidP="5568B3AD" w:rsidRDefault="001F609B" w14:paraId="2026E66F" wp14:textId="683359EC">
      <w:pPr>
        <w:spacing w:line="360"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5C233FB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Supportive material:</w:t>
      </w:r>
      <w:r w:rsidRPr="5568B3AD" w:rsidR="5C233F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These statistics will be useful as they will offer reliable quantitative information to put the research into perspective and correlate the waiting time with the deterioration of physical health.</w:t>
      </w:r>
    </w:p>
    <w:p xmlns:wp14="http://schemas.microsoft.com/office/word/2010/wordml" w:rsidR="00041B23" w:rsidP="5568B3AD" w:rsidRDefault="001F609B" w14:paraId="25455A54" wp14:textId="390880F8">
      <w:pPr>
        <w:pStyle w:val="Normal"/>
        <w:spacing w:line="360" w:lineRule="auto"/>
        <w:ind w:firstLine="0"/>
        <w:rPr>
          <w:rFonts w:ascii="Merriweather" w:hAnsi="Merriweather" w:eastAsia="Merriweather" w:cs="Merriweather"/>
          <w:b w:val="1"/>
          <w:bCs w:val="1"/>
          <w:i w:val="0"/>
          <w:iCs w:val="0"/>
          <w:caps w:val="0"/>
          <w:smallCaps w:val="0"/>
          <w:noProof w:val="0"/>
          <w:color w:val="2A2A2A"/>
          <w:sz w:val="22"/>
          <w:szCs w:val="22"/>
          <w:u w:val="single"/>
          <w:lang w:val="en-GB"/>
        </w:rPr>
      </w:pPr>
      <w:r w:rsidRPr="5568B3AD" w:rsidR="001F609B">
        <w:rPr>
          <w:rFonts w:ascii="Arial" w:hAnsi="Arial" w:eastAsia="Arial" w:cs="Arial"/>
          <w:b w:val="1"/>
          <w:bCs w:val="1"/>
          <w:u w:val="single"/>
        </w:rPr>
        <w:t>Source 2</w:t>
      </w:r>
      <w:r w:rsidRPr="5568B3AD" w:rsidR="001F609B">
        <w:rPr>
          <w:rFonts w:ascii="Arial" w:hAnsi="Arial" w:eastAsia="Arial" w:cs="Arial"/>
          <w:b w:val="1"/>
          <w:bCs w:val="1"/>
          <w:u w:val="single"/>
        </w:rPr>
        <w:t>:</w:t>
      </w:r>
      <w:r w:rsidRPr="5568B3AD" w:rsidR="39E3DB84">
        <w:rPr>
          <w:rFonts w:ascii="Arial" w:hAnsi="Arial" w:eastAsia="Arial" w:cs="Arial"/>
          <w:b w:val="1"/>
          <w:bCs w:val="1"/>
          <w:u w:val="single"/>
        </w:rPr>
        <w:t xml:space="preserve"> </w:t>
      </w:r>
      <w:r w:rsidRPr="5568B3AD" w:rsidR="001F609B">
        <w:rPr>
          <w:rFonts w:ascii="Arial" w:hAnsi="Arial" w:eastAsia="Arial" w:cs="Arial"/>
          <w:b w:val="1"/>
          <w:bCs w:val="1"/>
          <w:u w:val="single"/>
        </w:rPr>
        <w:t xml:space="preserve"> </w:t>
      </w:r>
      <w:r w:rsidRPr="5568B3AD" w:rsidR="3020B1E5">
        <w:rPr>
          <w:rFonts w:ascii="Arial" w:hAnsi="Arial" w:eastAsia="Arial" w:cs="Arial"/>
          <w:b w:val="1"/>
          <w:bCs w:val="1"/>
          <w:u w:val="single"/>
        </w:rPr>
        <w:t>Health Economics</w:t>
      </w:r>
      <w:r w:rsidRPr="5568B3AD" w:rsidR="5B38BAE6">
        <w:rPr>
          <w:rFonts w:ascii="Arial" w:hAnsi="Arial" w:eastAsia="Arial" w:cs="Arial"/>
          <w:b w:val="1"/>
          <w:bCs w:val="1"/>
          <w:u w:val="single"/>
        </w:rPr>
        <w:t xml:space="preserve"> </w:t>
      </w:r>
      <w:r w:rsidRPr="5568B3AD" w:rsidR="61CCFDAA">
        <w:rPr>
          <w:rFonts w:ascii="Arial" w:hAnsi="Arial" w:eastAsia="Arial" w:cs="Arial"/>
          <w:b w:val="1"/>
          <w:bCs w:val="1"/>
          <w:u w:val="single"/>
        </w:rPr>
        <w:t>(</w:t>
      </w:r>
      <w:r w:rsidRPr="5568B3AD" w:rsidR="61CCFDAA">
        <w:rPr>
          <w:rFonts w:ascii="Arial" w:hAnsi="Arial" w:eastAsia="Arial" w:cs="Arial"/>
          <w:b w:val="1"/>
          <w:bCs w:val="1"/>
          <w:u w:val="single"/>
        </w:rPr>
        <w:t>2018)</w:t>
      </w:r>
      <w:r w:rsidRPr="5568B3AD" w:rsidR="63C6A326">
        <w:rPr>
          <w:rFonts w:ascii="Arial" w:hAnsi="Arial" w:eastAsia="Arial" w:cs="Arial"/>
          <w:b w:val="1"/>
          <w:bCs w:val="1"/>
          <w:u w:val="single"/>
        </w:rPr>
        <w:t xml:space="preserve"> </w:t>
      </w:r>
      <w:r w:rsidRPr="5568B3AD" w:rsidR="5B38BAE6">
        <w:rPr>
          <w:rFonts w:ascii="Arial" w:hAnsi="Arial" w:eastAsia="Arial" w:cs="Arial"/>
          <w:b w:val="1"/>
          <w:bCs w:val="1"/>
          <w:sz w:val="22"/>
          <w:szCs w:val="22"/>
          <w:u w:val="single"/>
        </w:rPr>
        <w:t>A</w:t>
      </w:r>
      <w:r w:rsidRPr="5568B3AD" w:rsidR="5B38BAE6">
        <w:rPr>
          <w:rFonts w:ascii="Arial" w:hAnsi="Arial" w:eastAsia="Arial" w:cs="Arial"/>
          <w:b w:val="1"/>
          <w:bCs w:val="1"/>
          <w:sz w:val="22"/>
          <w:szCs w:val="22"/>
          <w:u w:val="single"/>
        </w:rPr>
        <w:t xml:space="preserve"> research article </w:t>
      </w:r>
      <w:r w:rsidRPr="5568B3AD" w:rsidR="115BA642">
        <w:rPr>
          <w:rFonts w:ascii="Arial" w:hAnsi="Arial" w:eastAsia="Arial" w:cs="Arial"/>
          <w:b w:val="1"/>
          <w:bCs w:val="1"/>
          <w:sz w:val="22"/>
          <w:szCs w:val="22"/>
          <w:u w:val="single"/>
        </w:rPr>
        <w:t>‘’</w:t>
      </w:r>
      <w:r w:rsidRPr="5568B3AD" w:rsidR="5B38BAE6">
        <w:rPr>
          <w:rFonts w:ascii="Open Sans" w:hAnsi="Open Sans" w:eastAsia="Open Sans" w:cs="Open Sans"/>
          <w:b w:val="1"/>
          <w:bCs w:val="1"/>
          <w:i w:val="0"/>
          <w:iCs w:val="0"/>
          <w:caps w:val="0"/>
          <w:smallCaps w:val="0"/>
          <w:noProof w:val="0"/>
          <w:color w:val="1C1D1E"/>
          <w:sz w:val="22"/>
          <w:szCs w:val="22"/>
          <w:u w:val="single"/>
          <w:lang w:val="en-GB"/>
        </w:rPr>
        <w:t>T</w:t>
      </w:r>
      <w:r w:rsidRPr="5568B3AD" w:rsidR="5B38BAE6">
        <w:rPr>
          <w:rFonts w:ascii="Open Sans" w:hAnsi="Open Sans" w:eastAsia="Open Sans" w:cs="Open Sans"/>
          <w:b w:val="1"/>
          <w:bCs w:val="1"/>
          <w:i w:val="0"/>
          <w:iCs w:val="0"/>
          <w:caps w:val="0"/>
          <w:smallCaps w:val="0"/>
          <w:noProof w:val="0"/>
          <w:color w:val="1C1D1E"/>
          <w:sz w:val="22"/>
          <w:szCs w:val="22"/>
          <w:u w:val="single"/>
          <w:lang w:val="en-GB"/>
        </w:rPr>
        <w:t>he impact of waiting time on patient outcomes: Evidence from early intervention in psychosis services in England</w:t>
      </w:r>
      <w:r w:rsidRPr="5568B3AD" w:rsidR="15631954">
        <w:rPr>
          <w:rFonts w:ascii="Open Sans" w:hAnsi="Open Sans" w:eastAsia="Open Sans" w:cs="Open Sans"/>
          <w:b w:val="1"/>
          <w:bCs w:val="1"/>
          <w:i w:val="0"/>
          <w:iCs w:val="0"/>
          <w:caps w:val="0"/>
          <w:smallCaps w:val="0"/>
          <w:noProof w:val="0"/>
          <w:color w:val="1C1D1E"/>
          <w:sz w:val="22"/>
          <w:szCs w:val="22"/>
          <w:u w:val="single"/>
          <w:lang w:val="en-GB"/>
        </w:rPr>
        <w:t>’’</w:t>
      </w:r>
    </w:p>
    <w:p w:rsidR="6ADA7520" w:rsidP="5568B3AD" w:rsidRDefault="6ADA7520" w14:paraId="1CFF6A1E" w14:textId="0C18070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6ADA75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Summary:</w:t>
      </w:r>
      <w:r w:rsidRPr="5568B3AD" w:rsidR="6ADA7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w:t>
      </w:r>
      <w:r w:rsidRPr="5568B3AD" w:rsidR="52A904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w:t>
      </w:r>
      <w:r w:rsidRPr="5568B3AD" w:rsidR="6ADA7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reported in England one in five adults suffers from a common mental health issue, and how servicing </w:t>
      </w:r>
      <w:r w:rsidRPr="5568B3AD" w:rsidR="2D90C0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5568B3AD" w:rsidR="6ADA7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functioning. The patients to have received long queues in accessing counselling and psychological therapy that have associated delays to acute symptoms.</w:t>
      </w:r>
    </w:p>
    <w:p w:rsidR="6ADA7520" w:rsidP="5568B3AD" w:rsidRDefault="6ADA7520" w14:paraId="061B6BAE" w14:textId="7E24FE3F">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6ADA75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Relevance:</w:t>
      </w:r>
      <w:r w:rsidRPr="5568B3AD" w:rsidR="6ADA7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directly covers the mental health aspect of the NHS waiting list and provides qualitative data for service users.</w:t>
      </w:r>
    </w:p>
    <w:p w:rsidR="6ADA7520" w:rsidP="5568B3AD" w:rsidRDefault="6ADA7520" w14:paraId="20452AD5" w14:textId="72EBAE7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6ADA75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Support study:</w:t>
      </w:r>
      <w:r w:rsidRPr="5568B3AD" w:rsidR="6ADA75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study supports the purpose of the study, which is to evaluate the psychological aspects of delayed care and provide some qualitative results to the quantitative data of NHS.</w:t>
      </w:r>
    </w:p>
    <w:p xmlns:wp14="http://schemas.microsoft.com/office/word/2010/wordml" w:rsidR="00041B23" w:rsidP="5568B3AD" w:rsidRDefault="00041B23" w14:paraId="1394D307" wp14:textId="119B10CE">
      <w:pPr>
        <w:spacing w:line="360" w:lineRule="auto"/>
        <w:ind w:firstLine="0"/>
        <w:rPr>
          <w:rFonts w:ascii="Arial" w:hAnsi="Arial" w:eastAsia="Arial" w:cs="Arial"/>
          <w:b w:val="1"/>
          <w:bCs w:val="1"/>
          <w:u w:val="single"/>
        </w:rPr>
      </w:pPr>
      <w:r w:rsidRPr="5568B3AD" w:rsidR="001F609B">
        <w:rPr>
          <w:rFonts w:ascii="Arial" w:hAnsi="Arial" w:eastAsia="Arial" w:cs="Arial"/>
          <w:b w:val="1"/>
          <w:bCs w:val="1"/>
          <w:u w:val="single"/>
        </w:rPr>
        <w:t xml:space="preserve">Source </w:t>
      </w:r>
      <w:r w:rsidRPr="5568B3AD" w:rsidR="001F609B">
        <w:rPr>
          <w:rFonts w:ascii="Arial" w:hAnsi="Arial" w:eastAsia="Arial" w:cs="Arial"/>
          <w:b w:val="1"/>
          <w:bCs w:val="1"/>
          <w:u w:val="single"/>
        </w:rPr>
        <w:t>3</w:t>
      </w:r>
      <w:r w:rsidRPr="5568B3AD" w:rsidR="657A5CD7">
        <w:rPr>
          <w:rFonts w:ascii="Arial" w:hAnsi="Arial" w:eastAsia="Arial" w:cs="Arial"/>
          <w:b w:val="1"/>
          <w:bCs w:val="1"/>
          <w:u w:val="single"/>
        </w:rPr>
        <w:t xml:space="preserve">: </w:t>
      </w:r>
      <w:r w:rsidRPr="5568B3AD" w:rsidR="413A38CB">
        <w:rPr>
          <w:rFonts w:ascii="Arial" w:hAnsi="Arial" w:eastAsia="Arial" w:cs="Arial"/>
          <w:b w:val="1"/>
          <w:bCs w:val="1"/>
          <w:u w:val="single"/>
        </w:rPr>
        <w:t>BMA (</w:t>
      </w:r>
      <w:r w:rsidRPr="5568B3AD" w:rsidR="657A5CD7">
        <w:rPr>
          <w:rFonts w:ascii="Arial" w:hAnsi="Arial" w:eastAsia="Arial" w:cs="Arial"/>
          <w:b w:val="1"/>
          <w:bCs w:val="1"/>
          <w:u w:val="single"/>
        </w:rPr>
        <w:t xml:space="preserve">2025) </w:t>
      </w:r>
      <w:r w:rsidRPr="5568B3AD" w:rsidR="772C1538">
        <w:rPr>
          <w:rFonts w:ascii="Arial" w:hAnsi="Arial" w:eastAsia="Arial" w:cs="Arial"/>
          <w:b w:val="1"/>
          <w:bCs w:val="1"/>
          <w:u w:val="single"/>
        </w:rPr>
        <w:t>‘’</w:t>
      </w:r>
      <w:r w:rsidRPr="5568B3AD" w:rsidR="657A5CD7">
        <w:rPr>
          <w:rFonts w:ascii="Arial" w:hAnsi="Arial" w:eastAsia="Arial" w:cs="Arial"/>
          <w:b w:val="1"/>
          <w:bCs w:val="1"/>
          <w:u w:val="single"/>
        </w:rPr>
        <w:t>NHS backlog data analysis</w:t>
      </w:r>
      <w:r w:rsidRPr="5568B3AD" w:rsidR="185B6BBE">
        <w:rPr>
          <w:rFonts w:ascii="Arial" w:hAnsi="Arial" w:eastAsia="Arial" w:cs="Arial"/>
          <w:b w:val="1"/>
          <w:bCs w:val="1"/>
          <w:u w:val="single"/>
        </w:rPr>
        <w:t>’’</w:t>
      </w:r>
    </w:p>
    <w:p xmlns:wp14="http://schemas.microsoft.com/office/word/2010/wordml" w:rsidR="00041B23" w:rsidP="5568B3AD" w:rsidRDefault="00041B23" w14:paraId="1087E19C" wp14:textId="35C849B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29B715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Summary:</w:t>
      </w:r>
      <w:r w:rsidRPr="5568B3AD" w:rsidR="29B71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568B3AD" w:rsidR="50D23C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This analysis</w:t>
      </w:r>
      <w:r w:rsidRPr="5568B3AD" w:rsidR="29B71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examines the dynamics of increasing waiting-lists such as the shortage of workforce, the lack of bed capacity at hospitals, and post-pandemic backlogs. It also puts into focus the emotional burden on the patients and the low mental-health capacity of the NHS. </w:t>
      </w:r>
    </w:p>
    <w:p xmlns:wp14="http://schemas.microsoft.com/office/word/2010/wordml" w:rsidR="00041B23" w:rsidP="5568B3AD" w:rsidRDefault="00041B23" w14:paraId="4D4A1259" wp14:textId="541830F9">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29B715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Relevance:</w:t>
      </w:r>
      <w:r w:rsidRPr="5568B3AD" w:rsidR="29B71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t>
      </w:r>
      <w:r w:rsidRPr="5568B3AD" w:rsidR="629AAC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 analysis</w:t>
      </w:r>
      <w:r w:rsidRPr="5568B3AD" w:rsidR="29B71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providing evidence-based commentary on the pressures in the healthcare system. </w:t>
      </w:r>
    </w:p>
    <w:p xmlns:wp14="http://schemas.microsoft.com/office/word/2010/wordml" w:rsidR="00041B23" w:rsidP="5568B3AD" w:rsidRDefault="00041B23" w14:paraId="53128261" wp14:textId="1629EC23">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29B7158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Support to study:</w:t>
      </w:r>
      <w:r w:rsidRPr="5568B3AD" w:rsidR="29B7158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It offers an analytical account on causes and possible system-level restructuring (e.g., digital triage, community diagnostics) that can be discussed and recommended.</w:t>
      </w:r>
    </w:p>
    <w:p xmlns:wp14="http://schemas.microsoft.com/office/word/2010/wordml" w:rsidR="00041B23" w:rsidP="5568B3AD" w:rsidRDefault="001F609B" w14:paraId="653968DB" wp14:textId="77777777">
      <w:pPr>
        <w:spacing w:line="360" w:lineRule="auto"/>
        <w:rPr>
          <w:rFonts w:ascii="Arial" w:hAnsi="Arial" w:eastAsia="Arial" w:cs="Arial"/>
          <w:b w:val="1"/>
          <w:bCs w:val="1"/>
          <w:sz w:val="40"/>
          <w:szCs w:val="40"/>
        </w:rPr>
      </w:pPr>
      <w:bookmarkStart w:name="_ietmbsxsszfb" w:id="5"/>
      <w:bookmarkEnd w:id="5"/>
      <w:r w:rsidRPr="5568B3AD" w:rsidR="001F609B">
        <w:rPr>
          <w:rFonts w:ascii="Arial" w:hAnsi="Arial" w:eastAsia="Arial" w:cs="Arial"/>
          <w:i w:val="1"/>
          <w:iCs w:val="1"/>
          <w:color w:val="0F4761"/>
          <w:sz w:val="40"/>
          <w:szCs w:val="40"/>
        </w:rPr>
        <w:t>2</w:t>
      </w:r>
      <w:r w:rsidRPr="5568B3AD" w:rsidR="001F609B">
        <w:rPr>
          <w:rFonts w:ascii="Arial" w:hAnsi="Arial" w:eastAsia="Arial" w:cs="Arial"/>
          <w:i w:val="1"/>
          <w:iCs w:val="1"/>
          <w:color w:val="0F4761"/>
          <w:sz w:val="40"/>
          <w:szCs w:val="40"/>
        </w:rPr>
        <w:t>.</w:t>
      </w:r>
      <w:r w:rsidRPr="5568B3AD" w:rsidR="001F609B">
        <w:rPr>
          <w:rFonts w:ascii="Arial" w:hAnsi="Arial" w:eastAsia="Arial" w:cs="Arial"/>
          <w:i w:val="1"/>
          <w:iCs w:val="1"/>
          <w:color w:val="0F4761"/>
          <w:sz w:val="40"/>
          <w:szCs w:val="40"/>
        </w:rPr>
        <w:t xml:space="preserve">4 Research </w:t>
      </w:r>
      <w:r w:rsidRPr="5568B3AD" w:rsidR="001F609B">
        <w:rPr>
          <w:rFonts w:ascii="Arial" w:hAnsi="Arial" w:eastAsia="Arial" w:cs="Arial"/>
          <w:i w:val="1"/>
          <w:iCs w:val="1"/>
          <w:color w:val="0F4761"/>
          <w:sz w:val="40"/>
          <w:szCs w:val="40"/>
        </w:rPr>
        <w:t>methodology</w:t>
      </w:r>
      <w:r w:rsidRPr="5568B3AD" w:rsidR="001F609B">
        <w:rPr>
          <w:rFonts w:ascii="Arial" w:hAnsi="Arial" w:eastAsia="Arial" w:cs="Arial"/>
          <w:b w:val="1"/>
          <w:bCs w:val="1"/>
          <w:sz w:val="40"/>
          <w:szCs w:val="40"/>
        </w:rPr>
        <w:t xml:space="preserve"> (200 words)</w:t>
      </w:r>
    </w:p>
    <w:p xmlns:wp14="http://schemas.microsoft.com/office/word/2010/wordml" w:rsidR="00041B23" w:rsidRDefault="001F609B" w14:paraId="08085C88" wp14:textId="77777777">
      <w:pPr>
        <w:spacing w:line="360" w:lineRule="auto"/>
        <w:rPr>
          <w:rFonts w:ascii="Arial" w:hAnsi="Arial" w:eastAsia="Arial" w:cs="Arial"/>
        </w:rPr>
      </w:pPr>
      <w:r w:rsidRPr="5568B3AD" w:rsidR="001F609B">
        <w:rPr>
          <w:rFonts w:ascii="Arial" w:hAnsi="Arial" w:eastAsia="Arial" w:cs="Arial"/>
        </w:rPr>
        <w:t xml:space="preserve">Define what research </w:t>
      </w:r>
      <w:r w:rsidRPr="5568B3AD" w:rsidR="001F609B">
        <w:rPr>
          <w:rFonts w:ascii="Arial" w:hAnsi="Arial" w:eastAsia="Arial" w:cs="Arial"/>
        </w:rPr>
        <w:t>methodology</w:t>
      </w:r>
      <w:r w:rsidRPr="5568B3AD" w:rsidR="001F609B">
        <w:rPr>
          <w:rFonts w:ascii="Arial" w:hAnsi="Arial" w:eastAsia="Arial" w:cs="Arial"/>
        </w:rPr>
        <w:t xml:space="preserve"> is, then describe the types of research </w:t>
      </w:r>
      <w:r w:rsidRPr="5568B3AD" w:rsidR="001F609B">
        <w:rPr>
          <w:rFonts w:ascii="Arial" w:hAnsi="Arial" w:eastAsia="Arial" w:cs="Arial"/>
        </w:rPr>
        <w:t>methodology</w:t>
      </w:r>
    </w:p>
    <w:p w:rsidR="01FAA695" w:rsidP="5568B3AD" w:rsidRDefault="01FAA695" w14:paraId="48B9859B" w14:textId="6A10C272">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5568B3AD" w:rsidR="01FAA695">
        <w:rPr>
          <w:rFonts w:ascii="Arial" w:hAnsi="Arial" w:eastAsia="Arial" w:cs="Arial"/>
          <w:b w:val="0"/>
          <w:bCs w:val="0"/>
          <w:i w:val="0"/>
          <w:iCs w:val="0"/>
          <w:caps w:val="0"/>
          <w:smallCaps w:val="0"/>
          <w:noProof w:val="0"/>
          <w:color w:val="0D0D0D" w:themeColor="text1" w:themeTint="F2" w:themeShade="FF"/>
          <w:sz w:val="22"/>
          <w:szCs w:val="22"/>
          <w:lang w:val="en-GB"/>
        </w:rPr>
        <w:t xml:space="preserve">The methodical study and evaluation of research techniques, including the guiding ideas, protocols, and guidelines for data collection and interpretation, is known as </w:t>
      </w:r>
      <w:r w:rsidRPr="5568B3AD" w:rsidR="01FAA695">
        <w:rPr>
          <w:rFonts w:ascii="Arial" w:hAnsi="Arial" w:eastAsia="Arial" w:cs="Arial"/>
          <w:b w:val="0"/>
          <w:bCs w:val="0"/>
          <w:i w:val="0"/>
          <w:iCs w:val="0"/>
          <w:caps w:val="0"/>
          <w:smallCaps w:val="0"/>
          <w:noProof w:val="0"/>
          <w:color w:val="0D0D0D" w:themeColor="text1" w:themeTint="F2" w:themeShade="FF"/>
          <w:sz w:val="22"/>
          <w:szCs w:val="22"/>
          <w:lang w:val="en-GB"/>
        </w:rPr>
        <w:t>methodology</w:t>
      </w:r>
      <w:r w:rsidRPr="5568B3AD" w:rsidR="01FAA695">
        <w:rPr>
          <w:rFonts w:ascii="Arial" w:hAnsi="Arial" w:eastAsia="Arial" w:cs="Arial"/>
          <w:b w:val="0"/>
          <w:bCs w:val="0"/>
          <w:i w:val="0"/>
          <w:iCs w:val="0"/>
          <w:caps w:val="0"/>
          <w:smallCaps w:val="0"/>
          <w:noProof w:val="0"/>
          <w:color w:val="0D0D0D" w:themeColor="text1" w:themeTint="F2" w:themeShade="FF"/>
          <w:sz w:val="22"/>
          <w:szCs w:val="22"/>
          <w:lang w:val="en-GB"/>
        </w:rPr>
        <w:t>. The research design, data gathering technique, and data analysis technique are all included</w:t>
      </w:r>
      <w:r w:rsidRPr="5568B3AD" w:rsidR="3E42C59C">
        <w:rPr>
          <w:rFonts w:ascii="Arial" w:hAnsi="Arial" w:eastAsia="Arial" w:cs="Arial"/>
          <w:b w:val="0"/>
          <w:bCs w:val="0"/>
          <w:i w:val="0"/>
          <w:iCs w:val="0"/>
          <w:caps w:val="0"/>
          <w:smallCaps w:val="0"/>
          <w:noProof w:val="0"/>
          <w:color w:val="0D0D0D" w:themeColor="text1" w:themeTint="F2" w:themeShade="FF"/>
          <w:sz w:val="22"/>
          <w:szCs w:val="22"/>
          <w:lang w:val="en-GB"/>
        </w:rPr>
        <w:t>.</w:t>
      </w:r>
    </w:p>
    <w:p w:rsidR="3E42C59C" w:rsidP="5568B3AD" w:rsidRDefault="3E42C59C" w14:paraId="59F93F2B" w14:textId="3155218A">
      <w:pPr>
        <w:shd w:val="clear" w:color="auto" w:fill="FFFFFF" w:themeFill="background1"/>
        <w:spacing w:before="0" w:beforeAutospacing="off" w:after="0" w:afterAutospacing="off" w:line="360" w:lineRule="auto"/>
        <w:rPr>
          <w:rFonts w:ascii="Helvetica" w:hAnsi="Helvetica" w:eastAsia="Helvetica" w:cs="Helvetica"/>
          <w:b w:val="0"/>
          <w:bCs w:val="0"/>
          <w:i w:val="0"/>
          <w:iCs w:val="0"/>
          <w:caps w:val="0"/>
          <w:smallCaps w:val="0"/>
          <w:noProof w:val="0"/>
          <w:color w:val="000000" w:themeColor="text1" w:themeTint="FF" w:themeShade="FF"/>
          <w:sz w:val="22"/>
          <w:szCs w:val="22"/>
          <w:lang w:val="en-GB"/>
        </w:rPr>
      </w:pPr>
      <w:r w:rsidRPr="5568B3AD" w:rsidR="3E42C59C">
        <w:rPr>
          <w:rFonts w:ascii="Helvetica" w:hAnsi="Helvetica" w:eastAsia="Helvetica" w:cs="Helvetica"/>
          <w:b w:val="0"/>
          <w:bCs w:val="0"/>
          <w:i w:val="0"/>
          <w:iCs w:val="0"/>
          <w:caps w:val="0"/>
          <w:smallCaps w:val="0"/>
          <w:noProof w:val="0"/>
          <w:color w:val="000000" w:themeColor="text1" w:themeTint="FF" w:themeShade="FF"/>
          <w:sz w:val="22"/>
          <w:szCs w:val="22"/>
          <w:lang w:val="en-GB"/>
        </w:rPr>
        <w:t xml:space="preserve">Research methodologies are divided into main three types Qualitative, quantitative, and mixed research </w:t>
      </w:r>
      <w:r w:rsidRPr="5568B3AD" w:rsidR="3E42C59C">
        <w:rPr>
          <w:rFonts w:ascii="Helvetica" w:hAnsi="Helvetica" w:eastAsia="Helvetica" w:cs="Helvetica"/>
          <w:b w:val="0"/>
          <w:bCs w:val="0"/>
          <w:i w:val="0"/>
          <w:iCs w:val="0"/>
          <w:caps w:val="0"/>
          <w:smallCaps w:val="0"/>
          <w:noProof w:val="0"/>
          <w:color w:val="000000" w:themeColor="text1" w:themeTint="FF" w:themeShade="FF"/>
          <w:sz w:val="22"/>
          <w:szCs w:val="22"/>
          <w:lang w:val="en-GB"/>
        </w:rPr>
        <w:t>methodology</w:t>
      </w:r>
      <w:r w:rsidRPr="5568B3AD" w:rsidR="3E42C59C">
        <w:rPr>
          <w:rFonts w:ascii="Helvetica" w:hAnsi="Helvetica" w:eastAsia="Helvetica" w:cs="Helvetica"/>
          <w:b w:val="0"/>
          <w:bCs w:val="0"/>
          <w:i w:val="0"/>
          <w:iCs w:val="0"/>
          <w:caps w:val="0"/>
          <w:smallCaps w:val="0"/>
          <w:noProof w:val="0"/>
          <w:color w:val="000000" w:themeColor="text1" w:themeTint="FF" w:themeShade="FF"/>
          <w:sz w:val="22"/>
          <w:szCs w:val="22"/>
          <w:lang w:val="en-GB"/>
        </w:rPr>
        <w:t>.</w:t>
      </w:r>
    </w:p>
    <w:p w:rsidR="3E42C59C" w:rsidP="5568B3AD" w:rsidRDefault="3E42C59C" w14:paraId="70293584" w14:textId="25374390">
      <w:pPr>
        <w:shd w:val="clear" w:color="auto" w:fill="FFFFFF" w:themeFill="background1"/>
        <w:spacing w:before="0" w:beforeAutospacing="off" w:after="0" w:afterAutospacing="off" w:line="360" w:lineRule="auto"/>
        <w:rPr>
          <w:rFonts w:ascii="Arial" w:hAnsi="Arial" w:eastAsia="Arial" w:cs="Arial"/>
          <w:b w:val="0"/>
          <w:bCs w:val="0"/>
          <w:i w:val="0"/>
          <w:iCs w:val="0"/>
          <w:caps w:val="0"/>
          <w:smallCaps w:val="0"/>
          <w:noProof w:val="0"/>
          <w:color w:val="222222"/>
          <w:sz w:val="22"/>
          <w:szCs w:val="22"/>
          <w:lang w:val="en-GB"/>
        </w:rPr>
      </w:pPr>
      <w:r w:rsidRPr="5568B3AD" w:rsidR="3E42C59C">
        <w:rPr>
          <w:rFonts w:ascii="Helvetica" w:hAnsi="Helvetica" w:eastAsia="Helvetica" w:cs="Helvetica"/>
          <w:b w:val="0"/>
          <w:bCs w:val="0"/>
          <w:i w:val="0"/>
          <w:iCs w:val="0"/>
          <w:caps w:val="0"/>
          <w:smallCaps w:val="0"/>
          <w:noProof w:val="0"/>
          <w:color w:val="000000" w:themeColor="text1" w:themeTint="FF" w:themeShade="FF"/>
          <w:sz w:val="22"/>
          <w:szCs w:val="22"/>
          <w:lang w:val="en-GB"/>
        </w:rPr>
        <w:t xml:space="preserve">Choosing the most suitable approach can be challenging, but it depends on the research question/ topic which </w:t>
      </w:r>
      <w:r w:rsidRPr="5568B3AD" w:rsidR="3E42C59C">
        <w:rPr>
          <w:rFonts w:ascii="Helvetica" w:hAnsi="Helvetica" w:eastAsia="Helvetica" w:cs="Helvetica"/>
          <w:b w:val="0"/>
          <w:bCs w:val="0"/>
          <w:i w:val="0"/>
          <w:iCs w:val="0"/>
          <w:caps w:val="0"/>
          <w:smallCaps w:val="0"/>
          <w:noProof w:val="0"/>
          <w:color w:val="000000" w:themeColor="text1" w:themeTint="FF" w:themeShade="FF"/>
          <w:sz w:val="22"/>
          <w:szCs w:val="22"/>
          <w:lang w:val="en-GB"/>
        </w:rPr>
        <w:t>methodology</w:t>
      </w:r>
      <w:r w:rsidRPr="5568B3AD" w:rsidR="3E42C59C">
        <w:rPr>
          <w:rFonts w:ascii="Helvetica" w:hAnsi="Helvetica" w:eastAsia="Helvetica" w:cs="Helvetica"/>
          <w:b w:val="0"/>
          <w:bCs w:val="0"/>
          <w:i w:val="0"/>
          <w:iCs w:val="0"/>
          <w:caps w:val="0"/>
          <w:smallCaps w:val="0"/>
          <w:noProof w:val="0"/>
          <w:color w:val="000000" w:themeColor="text1" w:themeTint="FF" w:themeShade="FF"/>
          <w:sz w:val="22"/>
          <w:szCs w:val="22"/>
          <w:lang w:val="en-GB"/>
        </w:rPr>
        <w:t xml:space="preserve"> is suitable for it </w:t>
      </w:r>
      <w:r w:rsidRPr="5568B3AD" w:rsidR="01FAA695">
        <w:rPr>
          <w:rFonts w:ascii="Helvetica" w:hAnsi="Helvetica" w:eastAsia="Helvetica" w:cs="Helvetica"/>
          <w:b w:val="0"/>
          <w:bCs w:val="0"/>
          <w:i w:val="0"/>
          <w:iCs w:val="0"/>
          <w:caps w:val="0"/>
          <w:smallCaps w:val="0"/>
          <w:noProof w:val="0"/>
          <w:color w:val="000000" w:themeColor="text1" w:themeTint="FF" w:themeShade="FF"/>
          <w:sz w:val="22"/>
          <w:szCs w:val="22"/>
          <w:lang w:val="en-GB"/>
        </w:rPr>
        <w:t>(</w:t>
      </w:r>
      <w:r w:rsidRPr="5568B3AD" w:rsidR="01FAA695">
        <w:rPr>
          <w:rFonts w:ascii="Arial" w:hAnsi="Arial" w:eastAsia="Arial" w:cs="Arial"/>
          <w:b w:val="0"/>
          <w:bCs w:val="0"/>
          <w:i w:val="0"/>
          <w:iCs w:val="0"/>
          <w:caps w:val="0"/>
          <w:smallCaps w:val="0"/>
          <w:noProof w:val="0"/>
          <w:color w:val="222222"/>
          <w:sz w:val="22"/>
          <w:szCs w:val="22"/>
          <w:lang w:val="en-GB"/>
        </w:rPr>
        <w:t>Taherdoost</w:t>
      </w:r>
      <w:r w:rsidRPr="5568B3AD" w:rsidR="01FAA695">
        <w:rPr>
          <w:rFonts w:ascii="Arial" w:hAnsi="Arial" w:eastAsia="Arial" w:cs="Arial"/>
          <w:b w:val="0"/>
          <w:bCs w:val="0"/>
          <w:i w:val="0"/>
          <w:iCs w:val="0"/>
          <w:caps w:val="0"/>
          <w:smallCaps w:val="0"/>
          <w:noProof w:val="0"/>
          <w:color w:val="222222"/>
          <w:sz w:val="22"/>
          <w:szCs w:val="22"/>
          <w:lang w:val="en-GB"/>
        </w:rPr>
        <w:t>, 2022).</w:t>
      </w:r>
    </w:p>
    <w:p w:rsidR="5568B3AD" w:rsidP="5568B3AD" w:rsidRDefault="5568B3AD" w14:paraId="34162A24" w14:textId="01695F88">
      <w:pPr>
        <w:pStyle w:val="Normal"/>
        <w:spacing w:line="360" w:lineRule="auto"/>
        <w:rPr>
          <w:rFonts w:ascii="Arial" w:hAnsi="Arial" w:eastAsia="Arial" w:cs="Arial"/>
          <w:b w:val="1"/>
          <w:bCs w:val="1"/>
        </w:rPr>
      </w:pPr>
    </w:p>
    <w:p w:rsidR="001F609B" w:rsidP="5568B3AD" w:rsidRDefault="001F609B" w14:paraId="19B62735" w14:textId="0B7D2263">
      <w:pPr>
        <w:pStyle w:val="Normal"/>
        <w:spacing w:before="240" w:beforeAutospacing="off" w:after="240" w:afterAutospacing="off" w:line="360" w:lineRule="auto"/>
        <w:rPr>
          <w:rFonts w:ascii="Calibri" w:hAnsi="Calibri" w:eastAsia="Calibri" w:cs="Calibri"/>
          <w:b w:val="0"/>
          <w:bCs w:val="0"/>
          <w:i w:val="0"/>
          <w:iCs w:val="0"/>
          <w:caps w:val="0"/>
          <w:smallCaps w:val="0"/>
          <w:noProof w:val="0"/>
          <w:color w:val="2C3E50"/>
          <w:sz w:val="22"/>
          <w:szCs w:val="22"/>
          <w:lang w:val="en-GB"/>
        </w:rPr>
      </w:pPr>
      <w:r w:rsidRPr="5568B3AD" w:rsidR="001F609B">
        <w:rPr>
          <w:rFonts w:ascii="Arial" w:hAnsi="Arial" w:eastAsia="Arial" w:cs="Arial"/>
          <w:b w:val="1"/>
          <w:bCs w:val="1"/>
        </w:rPr>
        <w:t>Qualitative research</w:t>
      </w:r>
      <w:r w:rsidRPr="5568B3AD" w:rsidR="001F609B">
        <w:rPr>
          <w:rFonts w:ascii="Arial" w:hAnsi="Arial" w:eastAsia="Arial" w:cs="Arial"/>
        </w:rPr>
        <w:t xml:space="preserve">: </w:t>
      </w:r>
      <w:r w:rsidRPr="5568B3AD" w:rsidR="001F609B">
        <w:rPr>
          <w:rFonts w:ascii="Arial" w:hAnsi="Arial" w:eastAsia="Arial" w:cs="Arial"/>
        </w:rPr>
        <w:t xml:space="preserve">Focuses </w:t>
      </w:r>
      <w:r w:rsidRPr="5568B3AD" w:rsidR="5A970E30">
        <w:rPr>
          <w:rFonts w:ascii="Arial" w:hAnsi="Arial" w:eastAsia="Arial" w:cs="Arial"/>
        </w:rPr>
        <w:t xml:space="preserve">on </w:t>
      </w:r>
      <w:r w:rsidRPr="5568B3AD" w:rsidR="48F75D18">
        <w:rPr>
          <w:rFonts w:ascii="Arial" w:hAnsi="Arial" w:eastAsia="Arial" w:cs="Arial"/>
        </w:rPr>
        <w:t>exploring and</w:t>
      </w:r>
      <w:r w:rsidRPr="5568B3AD" w:rsidR="438C99E1">
        <w:rPr>
          <w:rFonts w:ascii="Arial" w:hAnsi="Arial" w:eastAsia="Arial" w:cs="Arial"/>
        </w:rPr>
        <w:t xml:space="preserve"> </w:t>
      </w:r>
      <w:r w:rsidRPr="5568B3AD" w:rsidR="1D5D7C6B">
        <w:rPr>
          <w:rFonts w:ascii="Arial" w:hAnsi="Arial" w:eastAsia="Arial" w:cs="Arial"/>
        </w:rPr>
        <w:t>understanding real</w:t>
      </w:r>
      <w:r w:rsidRPr="5568B3AD" w:rsidR="79228861">
        <w:rPr>
          <w:rFonts w:ascii="Arial" w:hAnsi="Arial" w:eastAsia="Arial" w:cs="Arial"/>
        </w:rPr>
        <w:t xml:space="preserve"> world issues through participants’ </w:t>
      </w:r>
      <w:r w:rsidRPr="5568B3AD" w:rsidR="001F609B">
        <w:rPr>
          <w:rFonts w:ascii="Arial" w:hAnsi="Arial" w:eastAsia="Arial" w:cs="Arial"/>
        </w:rPr>
        <w:t xml:space="preserve">experiences, </w:t>
      </w:r>
      <w:r w:rsidRPr="5568B3AD" w:rsidR="6ACA28F0">
        <w:rPr>
          <w:rFonts w:ascii="Arial" w:hAnsi="Arial" w:eastAsia="Arial" w:cs="Arial"/>
        </w:rPr>
        <w:t>perception</w:t>
      </w:r>
      <w:r w:rsidRPr="5568B3AD" w:rsidR="001F609B">
        <w:rPr>
          <w:rFonts w:ascii="Arial" w:hAnsi="Arial" w:eastAsia="Arial" w:cs="Arial"/>
        </w:rPr>
        <w:t xml:space="preserve"> and behaviours. </w:t>
      </w:r>
      <w:r w:rsidRPr="5568B3AD" w:rsidR="179AE344">
        <w:rPr>
          <w:rFonts w:ascii="Arial" w:hAnsi="Arial" w:eastAsia="Arial" w:cs="Arial"/>
        </w:rPr>
        <w:t xml:space="preserve">It </w:t>
      </w:r>
      <w:r w:rsidRPr="5568B3AD" w:rsidR="1B72BD5D">
        <w:rPr>
          <w:rFonts w:ascii="Arial" w:hAnsi="Arial" w:eastAsia="Arial" w:cs="Arial"/>
        </w:rPr>
        <w:t>aims</w:t>
      </w:r>
      <w:r w:rsidRPr="5568B3AD" w:rsidR="179AE344">
        <w:rPr>
          <w:rFonts w:ascii="Arial" w:hAnsi="Arial" w:eastAsia="Arial" w:cs="Arial"/>
        </w:rPr>
        <w:t xml:space="preserve"> to answer how </w:t>
      </w:r>
      <w:r w:rsidRPr="5568B3AD" w:rsidR="3C50C43E">
        <w:rPr>
          <w:rFonts w:ascii="Arial" w:hAnsi="Arial" w:eastAsia="Arial" w:cs="Arial"/>
        </w:rPr>
        <w:t>and why</w:t>
      </w:r>
      <w:r w:rsidRPr="5568B3AD" w:rsidR="055BA2F0">
        <w:rPr>
          <w:rFonts w:ascii="Arial" w:hAnsi="Arial" w:eastAsia="Arial" w:cs="Arial"/>
        </w:rPr>
        <w:t xml:space="preserve"> </w:t>
      </w:r>
      <w:r w:rsidRPr="5568B3AD" w:rsidR="7C8A6C5C">
        <w:rPr>
          <w:rFonts w:ascii="Arial" w:hAnsi="Arial" w:eastAsia="Arial" w:cs="Arial"/>
        </w:rPr>
        <w:t>questions</w:t>
      </w:r>
      <w:r w:rsidRPr="5568B3AD" w:rsidR="055BA2F0">
        <w:rPr>
          <w:rFonts w:ascii="Arial" w:hAnsi="Arial" w:eastAsia="Arial" w:cs="Arial"/>
        </w:rPr>
        <w:t xml:space="preserve">, </w:t>
      </w:r>
      <w:r w:rsidRPr="5568B3AD" w:rsidR="4A051746">
        <w:rPr>
          <w:rFonts w:ascii="Arial" w:hAnsi="Arial" w:eastAsia="Arial" w:cs="Arial"/>
        </w:rPr>
        <w:t>generating</w:t>
      </w:r>
      <w:r w:rsidRPr="5568B3AD" w:rsidR="055BA2F0">
        <w:rPr>
          <w:rFonts w:ascii="Arial" w:hAnsi="Arial" w:eastAsia="Arial" w:cs="Arial"/>
        </w:rPr>
        <w:t xml:space="preserve"> insights that help explain underlying meanings and proces</w:t>
      </w:r>
      <w:r w:rsidRPr="5568B3AD" w:rsidR="1263740C">
        <w:rPr>
          <w:rFonts w:ascii="Arial" w:hAnsi="Arial" w:eastAsia="Arial" w:cs="Arial"/>
        </w:rPr>
        <w:t xml:space="preserve">ses. This </w:t>
      </w:r>
      <w:r w:rsidRPr="5568B3AD" w:rsidR="50C955D2">
        <w:rPr>
          <w:rFonts w:ascii="Arial" w:hAnsi="Arial" w:eastAsia="Arial" w:cs="Arial"/>
        </w:rPr>
        <w:t>approach</w:t>
      </w:r>
      <w:r w:rsidRPr="5568B3AD" w:rsidR="1263740C">
        <w:rPr>
          <w:rFonts w:ascii="Arial" w:hAnsi="Arial" w:eastAsia="Arial" w:cs="Arial"/>
        </w:rPr>
        <w:t xml:space="preserve"> often </w:t>
      </w:r>
      <w:r w:rsidRPr="5568B3AD" w:rsidR="6D86AF1B">
        <w:rPr>
          <w:rFonts w:ascii="Arial" w:hAnsi="Arial" w:eastAsia="Arial" w:cs="Arial"/>
        </w:rPr>
        <w:t>uses</w:t>
      </w:r>
      <w:r w:rsidRPr="5568B3AD" w:rsidR="7AD07F13">
        <w:rPr>
          <w:rFonts w:ascii="Arial" w:hAnsi="Arial" w:eastAsia="Arial" w:cs="Arial"/>
        </w:rPr>
        <w:t xml:space="preserve"> open</w:t>
      </w:r>
      <w:r w:rsidRPr="5568B3AD" w:rsidR="1263740C">
        <w:rPr>
          <w:rFonts w:ascii="Arial" w:hAnsi="Arial" w:eastAsia="Arial" w:cs="Arial"/>
        </w:rPr>
        <w:t xml:space="preserve"> ended </w:t>
      </w:r>
      <w:r w:rsidRPr="5568B3AD" w:rsidR="6FBD3356">
        <w:rPr>
          <w:rFonts w:ascii="Arial" w:hAnsi="Arial" w:eastAsia="Arial" w:cs="Arial"/>
        </w:rPr>
        <w:t>questions, interviews</w:t>
      </w:r>
      <w:r w:rsidRPr="5568B3AD" w:rsidR="001F609B">
        <w:rPr>
          <w:rFonts w:ascii="Arial" w:hAnsi="Arial" w:eastAsia="Arial" w:cs="Arial"/>
        </w:rPr>
        <w:t>, focus groups, or case studies.</w:t>
      </w:r>
      <w:r w:rsidRPr="5568B3AD" w:rsidR="78FD791E">
        <w:rPr>
          <w:rFonts w:ascii="Helvetica" w:hAnsi="Helvetica" w:eastAsia="Helvetica" w:cs="Helvetica"/>
          <w:b w:val="0"/>
          <w:bCs w:val="0"/>
          <w:i w:val="0"/>
          <w:iCs w:val="0"/>
          <w:caps w:val="0"/>
          <w:smallCaps w:val="0"/>
          <w:noProof w:val="0"/>
          <w:color w:val="000000" w:themeColor="text1" w:themeTint="FF" w:themeShade="FF"/>
          <w:sz w:val="32"/>
          <w:szCs w:val="32"/>
          <w:lang w:val="en-GB"/>
        </w:rPr>
        <w:t xml:space="preserve"> </w:t>
      </w:r>
      <w:r w:rsidRPr="5568B3AD" w:rsidR="78FD791E">
        <w:rPr>
          <w:rFonts w:ascii="Helvetica" w:hAnsi="Helvetica" w:eastAsia="Helvetica" w:cs="Helvetica"/>
          <w:b w:val="0"/>
          <w:bCs w:val="0"/>
          <w:i w:val="0"/>
          <w:iCs w:val="0"/>
          <w:caps w:val="0"/>
          <w:smallCaps w:val="0"/>
          <w:noProof w:val="0"/>
          <w:color w:val="000000" w:themeColor="text1" w:themeTint="FF" w:themeShade="FF"/>
          <w:sz w:val="22"/>
          <w:szCs w:val="22"/>
          <w:lang w:val="en-GB"/>
        </w:rPr>
        <w:t>(</w:t>
      </w:r>
      <w:r w:rsidRPr="5568B3AD" w:rsidR="78FD791E">
        <w:rPr>
          <w:rFonts w:ascii="Calibri" w:hAnsi="Calibri" w:eastAsia="Calibri" w:cs="Calibri"/>
          <w:b w:val="0"/>
          <w:bCs w:val="0"/>
          <w:i w:val="0"/>
          <w:iCs w:val="0"/>
          <w:caps w:val="0"/>
          <w:smallCaps w:val="0"/>
          <w:noProof w:val="0"/>
          <w:color w:val="2C3E50"/>
          <w:sz w:val="22"/>
          <w:szCs w:val="22"/>
          <w:lang w:val="en-GB"/>
        </w:rPr>
        <w:t>Tenny, Brannan, and Brannan, 2022).</w:t>
      </w:r>
    </w:p>
    <w:p xmlns:wp14="http://schemas.microsoft.com/office/word/2010/wordml" w:rsidR="00041B23" w:rsidP="5568B3AD" w:rsidRDefault="001F609B" w14:paraId="5F95ACE4" wp14:textId="4EA6C886">
      <w:pPr>
        <w:pStyle w:val="Normal"/>
        <w:spacing w:line="360" w:lineRule="auto"/>
        <w:rPr>
          <w:rFonts w:ascii="Segoe UI" w:hAnsi="Segoe UI" w:eastAsia="Segoe UI" w:cs="Segoe UI"/>
          <w:b w:val="0"/>
          <w:bCs w:val="0"/>
          <w:i w:val="0"/>
          <w:iCs w:val="0"/>
          <w:caps w:val="0"/>
          <w:smallCaps w:val="0"/>
          <w:strike w:val="0"/>
          <w:dstrike w:val="0"/>
          <w:noProof w:val="0"/>
          <w:color w:val="205493"/>
          <w:sz w:val="24"/>
          <w:szCs w:val="24"/>
          <w:u w:val="single"/>
          <w:lang w:val="en-GB"/>
        </w:rPr>
      </w:pPr>
      <w:r w:rsidRPr="5568B3AD" w:rsidR="001F609B">
        <w:rPr>
          <w:rFonts w:ascii="Arial" w:hAnsi="Arial" w:eastAsia="Arial" w:cs="Arial"/>
          <w:b w:val="1"/>
          <w:bCs w:val="1"/>
        </w:rPr>
        <w:t xml:space="preserve">Quantitative </w:t>
      </w:r>
      <w:r w:rsidRPr="5568B3AD" w:rsidR="13F55973">
        <w:rPr>
          <w:rFonts w:ascii="Arial" w:hAnsi="Arial" w:eastAsia="Arial" w:cs="Arial"/>
          <w:b w:val="1"/>
          <w:bCs w:val="1"/>
        </w:rPr>
        <w:t>research: A</w:t>
      </w:r>
      <w:r w:rsidRPr="5568B3AD" w:rsidR="3F888DBE">
        <w:rPr>
          <w:rFonts w:ascii="Arial" w:hAnsi="Arial" w:eastAsia="Arial" w:cs="Arial"/>
        </w:rPr>
        <w:t xml:space="preserve"> systematic method that uses</w:t>
      </w:r>
      <w:r w:rsidRPr="5568B3AD" w:rsidR="001F609B">
        <w:rPr>
          <w:rFonts w:ascii="Arial" w:hAnsi="Arial" w:eastAsia="Arial" w:cs="Arial"/>
        </w:rPr>
        <w:t xml:space="preserve"> numerical data and statistic</w:t>
      </w:r>
      <w:r w:rsidRPr="5568B3AD" w:rsidR="18EC267A">
        <w:rPr>
          <w:rFonts w:ascii="Arial" w:hAnsi="Arial" w:eastAsia="Arial" w:cs="Arial"/>
        </w:rPr>
        <w:t xml:space="preserve">al techniques to investigate </w:t>
      </w:r>
      <w:r w:rsidRPr="5568B3AD" w:rsidR="2313AA2F">
        <w:rPr>
          <w:rFonts w:ascii="Arial" w:hAnsi="Arial" w:eastAsia="Arial" w:cs="Arial"/>
        </w:rPr>
        <w:t>phenomena, test</w:t>
      </w:r>
      <w:r w:rsidRPr="5568B3AD" w:rsidR="2DFDF437">
        <w:rPr>
          <w:rFonts w:ascii="Arial" w:hAnsi="Arial" w:eastAsia="Arial" w:cs="Arial"/>
        </w:rPr>
        <w:t xml:space="preserve"> hypotheses, and </w:t>
      </w:r>
      <w:r w:rsidRPr="5568B3AD" w:rsidR="2DFDF437">
        <w:rPr>
          <w:rFonts w:ascii="Arial" w:hAnsi="Arial" w:eastAsia="Arial" w:cs="Arial"/>
        </w:rPr>
        <w:t>validate</w:t>
      </w:r>
      <w:r w:rsidRPr="5568B3AD" w:rsidR="2DFDF437">
        <w:rPr>
          <w:rFonts w:ascii="Arial" w:hAnsi="Arial" w:eastAsia="Arial" w:cs="Arial"/>
        </w:rPr>
        <w:t xml:space="preserve"> </w:t>
      </w:r>
      <w:r w:rsidRPr="5568B3AD" w:rsidR="2C234858">
        <w:rPr>
          <w:rFonts w:ascii="Arial" w:hAnsi="Arial" w:eastAsia="Arial" w:cs="Arial"/>
        </w:rPr>
        <w:t>theories. It</w:t>
      </w:r>
      <w:r w:rsidRPr="5568B3AD" w:rsidR="2DFDF437">
        <w:rPr>
          <w:rFonts w:ascii="Arial" w:hAnsi="Arial" w:eastAsia="Arial" w:cs="Arial"/>
        </w:rPr>
        <w:t xml:space="preserve"> </w:t>
      </w:r>
      <w:r w:rsidRPr="5568B3AD" w:rsidR="1DA8980F">
        <w:rPr>
          <w:rFonts w:ascii="Arial" w:hAnsi="Arial" w:eastAsia="Arial" w:cs="Arial"/>
        </w:rPr>
        <w:t>focusses</w:t>
      </w:r>
      <w:r w:rsidRPr="5568B3AD" w:rsidR="2DFDF437">
        <w:rPr>
          <w:rFonts w:ascii="Arial" w:hAnsi="Arial" w:eastAsia="Arial" w:cs="Arial"/>
        </w:rPr>
        <w:t xml:space="preserve"> on</w:t>
      </w:r>
      <w:r w:rsidRPr="5568B3AD" w:rsidR="1102D9CA">
        <w:rPr>
          <w:rFonts w:ascii="Arial" w:hAnsi="Arial" w:eastAsia="Arial" w:cs="Arial"/>
        </w:rPr>
        <w:t xml:space="preserve"> structured data </w:t>
      </w:r>
      <w:r w:rsidRPr="5568B3AD" w:rsidR="7A227759">
        <w:rPr>
          <w:rFonts w:ascii="Arial" w:hAnsi="Arial" w:eastAsia="Arial" w:cs="Arial"/>
        </w:rPr>
        <w:t>collection, large</w:t>
      </w:r>
      <w:r w:rsidRPr="5568B3AD" w:rsidR="1102D9CA">
        <w:rPr>
          <w:rFonts w:ascii="Arial" w:hAnsi="Arial" w:eastAsia="Arial" w:cs="Arial"/>
        </w:rPr>
        <w:t xml:space="preserve"> </w:t>
      </w:r>
      <w:r w:rsidRPr="5568B3AD" w:rsidR="1460AB6F">
        <w:rPr>
          <w:rFonts w:ascii="Arial" w:hAnsi="Arial" w:eastAsia="Arial" w:cs="Arial"/>
        </w:rPr>
        <w:t>sample</w:t>
      </w:r>
      <w:r w:rsidRPr="5568B3AD" w:rsidR="1102D9CA">
        <w:rPr>
          <w:rFonts w:ascii="Arial" w:hAnsi="Arial" w:eastAsia="Arial" w:cs="Arial"/>
        </w:rPr>
        <w:t xml:space="preserve"> </w:t>
      </w:r>
      <w:r w:rsidRPr="5568B3AD" w:rsidR="591362A1">
        <w:rPr>
          <w:rFonts w:ascii="Arial" w:hAnsi="Arial" w:eastAsia="Arial" w:cs="Arial"/>
        </w:rPr>
        <w:t>size,</w:t>
      </w:r>
      <w:r w:rsidRPr="5568B3AD" w:rsidR="1102D9CA">
        <w:rPr>
          <w:rFonts w:ascii="Arial" w:hAnsi="Arial" w:eastAsia="Arial" w:cs="Arial"/>
        </w:rPr>
        <w:t xml:space="preserve"> and objective </w:t>
      </w:r>
      <w:r w:rsidRPr="5568B3AD" w:rsidR="0C5101C4">
        <w:rPr>
          <w:rFonts w:ascii="Arial" w:hAnsi="Arial" w:eastAsia="Arial" w:cs="Arial"/>
        </w:rPr>
        <w:t xml:space="preserve">measurements. It uses </w:t>
      </w:r>
      <w:r w:rsidRPr="5568B3AD" w:rsidR="001F609B">
        <w:rPr>
          <w:rFonts w:ascii="Arial" w:hAnsi="Arial" w:eastAsia="Arial" w:cs="Arial"/>
        </w:rPr>
        <w:t>surveys, experiments, or secondary statistical data</w:t>
      </w:r>
      <w:r w:rsidRPr="5568B3AD" w:rsidR="2F5EAB88">
        <w:rPr>
          <w:rFonts w:ascii="Arial" w:hAnsi="Arial" w:eastAsia="Arial" w:cs="Arial"/>
        </w:rPr>
        <w:t xml:space="preserve"> </w:t>
      </w:r>
      <w:r w:rsidRPr="5568B3AD" w:rsidR="3D275643">
        <w:rPr>
          <w:rFonts w:ascii="Arial" w:hAnsi="Arial" w:eastAsia="Arial" w:cs="Arial"/>
        </w:rPr>
        <w:t>(</w:t>
      </w:r>
      <w:r w:rsidRPr="5568B3AD" w:rsidR="688BD332">
        <w:rPr>
          <w:rFonts w:ascii="Arial" w:hAnsi="Arial" w:eastAsia="Arial" w:cs="Arial"/>
          <w:b w:val="0"/>
          <w:bCs w:val="0"/>
          <w:i w:val="0"/>
          <w:iCs w:val="0"/>
          <w:caps w:val="0"/>
          <w:smallCaps w:val="0"/>
          <w:noProof w:val="0"/>
          <w:color w:val="222222"/>
          <w:sz w:val="19"/>
          <w:szCs w:val="19"/>
          <w:lang w:val="en-GB"/>
        </w:rPr>
        <w:t>Renjith, et all 2021).</w:t>
      </w:r>
    </w:p>
    <w:p xmlns:wp14="http://schemas.microsoft.com/office/word/2010/wordml" w:rsidR="00041B23" w:rsidP="5568B3AD" w:rsidRDefault="001F609B" w14:paraId="6E825ED3" wp14:textId="3D8E3446">
      <w:pPr>
        <w:pStyle w:val="Normal"/>
        <w:spacing w:before="240" w:beforeAutospacing="off" w:after="240" w:afterAutospacing="off" w:line="360"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5568B3AD" w:rsidR="001F609B">
        <w:rPr>
          <w:rFonts w:ascii="Arial" w:hAnsi="Arial" w:eastAsia="Arial" w:cs="Arial"/>
          <w:b w:val="1"/>
          <w:bCs w:val="1"/>
        </w:rPr>
        <w:t>Mixed-Methods research</w:t>
      </w:r>
      <w:r w:rsidRPr="5568B3AD" w:rsidR="001F609B">
        <w:rPr>
          <w:rFonts w:ascii="Arial" w:hAnsi="Arial" w:eastAsia="Arial" w:cs="Arial"/>
        </w:rPr>
        <w:t>:</w:t>
      </w:r>
      <w:r w:rsidRPr="5568B3AD" w:rsidR="574AB7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Research traditionally focused on quantitative methods to measure variables, followed by qualitative approaches that offered deeper insights into human experiences. In the 1970s, combining both methods </w:t>
      </w:r>
      <w:r w:rsidRPr="5568B3AD" w:rsidR="574AB772">
        <w:rPr>
          <w:rFonts w:ascii="Calibri" w:hAnsi="Calibri" w:eastAsia="Calibri" w:cs="Calibri"/>
          <w:b w:val="0"/>
          <w:bCs w:val="0"/>
          <w:i w:val="0"/>
          <w:iCs w:val="0"/>
          <w:caps w:val="0"/>
          <w:smallCaps w:val="0"/>
          <w:noProof w:val="0"/>
          <w:color w:val="000000" w:themeColor="text1" w:themeTint="FF" w:themeShade="FF"/>
          <w:sz w:val="22"/>
          <w:szCs w:val="22"/>
          <w:lang w:val="en-GB"/>
        </w:rPr>
        <w:t>emerged</w:t>
      </w:r>
      <w:r w:rsidRPr="5568B3AD" w:rsidR="574AB7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social sciences and later expanded into healthcare and </w:t>
      </w:r>
      <w:r w:rsidRPr="5568B3AD" w:rsidR="1D7E51D0">
        <w:rPr>
          <w:rFonts w:ascii="Calibri" w:hAnsi="Calibri" w:eastAsia="Calibri" w:cs="Calibri"/>
          <w:b w:val="0"/>
          <w:bCs w:val="0"/>
          <w:i w:val="0"/>
          <w:iCs w:val="0"/>
          <w:caps w:val="0"/>
          <w:smallCaps w:val="0"/>
          <w:noProof w:val="0"/>
          <w:color w:val="000000" w:themeColor="text1" w:themeTint="FF" w:themeShade="FF"/>
          <w:sz w:val="22"/>
          <w:szCs w:val="22"/>
          <w:lang w:val="en-GB"/>
        </w:rPr>
        <w:t>education. This</w:t>
      </w:r>
      <w:r w:rsidRPr="5568B3AD" w:rsidR="2B8147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mix method approach</w:t>
      </w:r>
      <w:r w:rsidRPr="5568B3AD" w:rsidR="001F609B">
        <w:rPr>
          <w:rFonts w:ascii="Arial" w:hAnsi="Arial" w:eastAsia="Arial" w:cs="Arial"/>
          <w:sz w:val="22"/>
          <w:szCs w:val="22"/>
        </w:rPr>
        <w:t xml:space="preserve"> </w:t>
      </w:r>
      <w:r w:rsidRPr="5568B3AD" w:rsidR="51AD740F">
        <w:rPr>
          <w:rFonts w:ascii="Arial" w:hAnsi="Arial" w:eastAsia="Arial" w:cs="Arial"/>
          <w:sz w:val="22"/>
          <w:szCs w:val="22"/>
        </w:rPr>
        <w:t>c</w:t>
      </w:r>
      <w:r w:rsidRPr="5568B3AD" w:rsidR="001F609B">
        <w:rPr>
          <w:rFonts w:ascii="Arial" w:hAnsi="Arial" w:eastAsia="Arial" w:cs="Arial"/>
          <w:sz w:val="22"/>
          <w:szCs w:val="22"/>
        </w:rPr>
        <w:t>ombines both qualitative and quantitative</w:t>
      </w:r>
      <w:r w:rsidRPr="5568B3AD" w:rsidR="0202C922">
        <w:rPr>
          <w:rFonts w:ascii="Arial" w:hAnsi="Arial" w:eastAsia="Arial" w:cs="Arial"/>
          <w:sz w:val="22"/>
          <w:szCs w:val="22"/>
        </w:rPr>
        <w:t xml:space="preserve"> to provide a deeper </w:t>
      </w:r>
      <w:r w:rsidRPr="5568B3AD" w:rsidR="69F1B595">
        <w:rPr>
          <w:rFonts w:ascii="Arial" w:hAnsi="Arial" w:eastAsia="Arial" w:cs="Arial"/>
          <w:sz w:val="22"/>
          <w:szCs w:val="22"/>
        </w:rPr>
        <w:t>understanding</w:t>
      </w:r>
      <w:r w:rsidRPr="5568B3AD" w:rsidR="0202C922">
        <w:rPr>
          <w:rFonts w:ascii="Arial" w:hAnsi="Arial" w:eastAsia="Arial" w:cs="Arial"/>
          <w:sz w:val="22"/>
          <w:szCs w:val="22"/>
        </w:rPr>
        <w:t xml:space="preserve"> of complex issues</w:t>
      </w:r>
      <w:r w:rsidRPr="5568B3AD" w:rsidR="0202C922">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w:t>
      </w:r>
      <w:r w:rsidRPr="5568B3AD" w:rsidR="0202C922">
        <w:rPr>
          <w:rFonts w:ascii="Calibri" w:hAnsi="Calibri" w:eastAsia="Calibri" w:cs="Calibri"/>
          <w:b w:val="0"/>
          <w:bCs w:val="0"/>
          <w:i w:val="0"/>
          <w:iCs w:val="0"/>
          <w:caps w:val="0"/>
          <w:smallCaps w:val="0"/>
          <w:noProof w:val="0"/>
          <w:color w:val="000000" w:themeColor="text1" w:themeTint="FF" w:themeShade="FF"/>
          <w:sz w:val="22"/>
          <w:szCs w:val="22"/>
          <w:lang w:val="en-GB"/>
        </w:rPr>
        <w:t>(Nagpal et all,2021).</w:t>
      </w:r>
    </w:p>
    <w:p xmlns:wp14="http://schemas.microsoft.com/office/word/2010/wordml" w:rsidR="00041B23" w:rsidP="5568B3AD" w:rsidRDefault="001F609B" w14:paraId="2B2A7522" wp14:textId="0EA30E7A">
      <w:pPr>
        <w:spacing w:before="240" w:beforeAutospacing="off" w:after="240" w:afterAutospacing="off" w:line="360" w:lineRule="auto"/>
        <w:ind/>
        <w:rPr>
          <w:rFonts w:ascii="Arial" w:hAnsi="Arial" w:eastAsia="Arial" w:cs="Arial"/>
          <w:b w:val="0"/>
          <w:bCs w:val="0"/>
          <w:i w:val="0"/>
          <w:iCs w:val="0"/>
          <w:caps w:val="0"/>
          <w:smallCaps w:val="0"/>
          <w:noProof w:val="0"/>
          <w:color w:val="000000" w:themeColor="text1" w:themeTint="FF" w:themeShade="FF"/>
          <w:sz w:val="32"/>
          <w:szCs w:val="32"/>
          <w:lang w:val="en-GB"/>
        </w:rPr>
      </w:pPr>
      <w:r w:rsidRPr="5568B3AD" w:rsidR="0D8B6395">
        <w:rPr>
          <w:rFonts w:ascii="Arial" w:hAnsi="Arial" w:eastAsia="Arial" w:cs="Arial"/>
          <w:b w:val="1"/>
          <w:bCs w:val="1"/>
          <w:i w:val="0"/>
          <w:iCs w:val="0"/>
          <w:caps w:val="0"/>
          <w:smallCaps w:val="0"/>
          <w:noProof w:val="0"/>
          <w:color w:val="000000" w:themeColor="text1" w:themeTint="FF" w:themeShade="FF"/>
          <w:sz w:val="32"/>
          <w:szCs w:val="32"/>
          <w:lang w:val="en-GB"/>
        </w:rPr>
        <w:t xml:space="preserve">Which </w:t>
      </w:r>
      <w:r w:rsidRPr="5568B3AD" w:rsidR="0D8B6395">
        <w:rPr>
          <w:rFonts w:ascii="Arial" w:hAnsi="Arial" w:eastAsia="Arial" w:cs="Arial"/>
          <w:b w:val="1"/>
          <w:bCs w:val="1"/>
          <w:i w:val="0"/>
          <w:iCs w:val="0"/>
          <w:caps w:val="0"/>
          <w:smallCaps w:val="0"/>
          <w:noProof w:val="0"/>
          <w:color w:val="000000" w:themeColor="text1" w:themeTint="FF" w:themeShade="FF"/>
          <w:sz w:val="32"/>
          <w:szCs w:val="32"/>
          <w:lang w:val="en-GB"/>
        </w:rPr>
        <w:t>methodology</w:t>
      </w:r>
      <w:r w:rsidRPr="5568B3AD" w:rsidR="0D8B6395">
        <w:rPr>
          <w:rFonts w:ascii="Arial" w:hAnsi="Arial" w:eastAsia="Arial" w:cs="Arial"/>
          <w:b w:val="1"/>
          <w:bCs w:val="1"/>
          <w:i w:val="0"/>
          <w:iCs w:val="0"/>
          <w:caps w:val="0"/>
          <w:smallCaps w:val="0"/>
          <w:noProof w:val="0"/>
          <w:color w:val="000000" w:themeColor="text1" w:themeTint="FF" w:themeShade="FF"/>
          <w:sz w:val="32"/>
          <w:szCs w:val="32"/>
          <w:lang w:val="en-GB"/>
        </w:rPr>
        <w:t xml:space="preserve"> is suitable for this research</w:t>
      </w:r>
    </w:p>
    <w:p xmlns:wp14="http://schemas.microsoft.com/office/word/2010/wordml" w:rsidR="00041B23" w:rsidP="5568B3AD" w:rsidRDefault="001F609B" w14:paraId="307CD983" wp14:textId="0DB74744">
      <w:pPr>
        <w:spacing w:line="36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 </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methodology</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of a mixed-methods research will be applied.</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mixed-</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methods</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design is suitable since it would combine statistical data and patient experiences to gain an understanding of the issue in its entirety. The quantitative results will involve secondary NHS data on waiting times, emergency admissions, and delayed treatments that will be used to recognize the correlation between long waits and hospital outcomes. Interviews or focus groups with patients who report having </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long delays</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will be conducted in qualitative form to understand how they felt about it, how they coped, and how it affected their day-to-day life.</w:t>
      </w:r>
    </w:p>
    <w:p xmlns:wp14="http://schemas.microsoft.com/office/word/2010/wordml" w:rsidR="00041B23" w:rsidP="5568B3AD" w:rsidRDefault="001F609B" w14:paraId="092F480C" wp14:textId="699B82A0">
      <w:pPr>
        <w:spacing w:line="36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Quantitative data shows the </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magnitude</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the </w:t>
      </w:r>
      <w:r w:rsidRPr="5568B3AD" w:rsidR="6F55BAE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patterns,</w:t>
      </w:r>
      <w:r w:rsidRPr="5568B3AD" w:rsidR="331004E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but qualitative data portrays the lived experiences which are inexplicable through numbers like fear, frustration, or neglect. Combined, they can be used to have a more comprehensive and passionate insight into the impact of waiting lists on physical and mental health.</w:t>
      </w:r>
    </w:p>
    <w:p xmlns:wp14="http://schemas.microsoft.com/office/word/2010/wordml" w:rsidR="00041B23" w:rsidP="5568B3AD" w:rsidRDefault="00041B23" w14:paraId="62486C05" wp14:textId="129589E1">
      <w:pPr>
        <w:pStyle w:val="Heading1"/>
        <w:spacing w:line="360" w:lineRule="auto"/>
        <w:rPr>
          <w:sz w:val="40"/>
          <w:szCs w:val="40"/>
        </w:rPr>
      </w:pPr>
      <w:bookmarkStart w:name="_2ahrmpoulnt9" w:id="6"/>
      <w:bookmarkEnd w:id="6"/>
      <w:r w:rsidRPr="5568B3AD" w:rsidR="001F609B">
        <w:rPr>
          <w:sz w:val="40"/>
          <w:szCs w:val="40"/>
        </w:rPr>
        <w:t>3. Data collection</w:t>
      </w:r>
    </w:p>
    <w:p xmlns:wp14="http://schemas.microsoft.com/office/word/2010/wordml" w:rsidR="00041B23" w:rsidRDefault="001F609B" w14:paraId="319024C9" wp14:textId="77777777">
      <w:pPr>
        <w:spacing w:line="360" w:lineRule="auto"/>
        <w:rPr>
          <w:rFonts w:ascii="Arial" w:hAnsi="Arial" w:eastAsia="Arial" w:cs="Arial"/>
          <w:b/>
        </w:rPr>
      </w:pPr>
      <w:bookmarkStart w:name="_nucnf5i1b1y7" w:id="7"/>
      <w:bookmarkEnd w:id="7"/>
      <w:r w:rsidRPr="5568B3AD" w:rsidR="001F609B">
        <w:rPr>
          <w:rFonts w:ascii="Arial" w:hAnsi="Arial" w:eastAsia="Arial" w:cs="Arial"/>
          <w:i w:val="1"/>
          <w:iCs w:val="1"/>
          <w:color w:val="0F4761"/>
        </w:rPr>
        <w:t>3.1 Primary vs. Secondary Data</w:t>
      </w:r>
      <w:r w:rsidRPr="5568B3AD" w:rsidR="001F609B">
        <w:rPr>
          <w:rFonts w:ascii="Arial" w:hAnsi="Arial" w:eastAsia="Arial" w:cs="Arial"/>
          <w:b w:val="1"/>
          <w:bCs w:val="1"/>
        </w:rPr>
        <w:t xml:space="preserve"> (100 words)</w:t>
      </w:r>
    </w:p>
    <w:p xmlns:wp14="http://schemas.microsoft.com/office/word/2010/wordml" w:rsidR="00041B23" w:rsidP="5568B3AD" w:rsidRDefault="001F609B" w14:paraId="045A61A2" wp14:textId="53E36F7C">
      <w:pPr>
        <w:spacing w:before="240" w:beforeAutospacing="off" w:after="240" w:afterAutospacing="off" w:line="360" w:lineRule="auto"/>
        <w:rPr>
          <w:rFonts w:ascii="Open Sans" w:hAnsi="Open Sans" w:eastAsia="Open Sans" w:cs="Open Sans"/>
          <w:b w:val="0"/>
          <w:bCs w:val="0"/>
          <w:i w:val="0"/>
          <w:iCs w:val="0"/>
          <w:caps w:val="0"/>
          <w:smallCaps w:val="0"/>
          <w:noProof w:val="0"/>
          <w:color w:val="0D0D0D" w:themeColor="text1" w:themeTint="F2" w:themeShade="FF"/>
          <w:sz w:val="22"/>
          <w:szCs w:val="22"/>
          <w:lang w:val="en-GB"/>
        </w:rPr>
      </w:pPr>
      <w:r w:rsidRPr="5568B3AD" w:rsidR="001F609B">
        <w:rPr>
          <w:rFonts w:ascii="Arial" w:hAnsi="Arial" w:eastAsia="Arial" w:cs="Arial"/>
          <w:b w:val="1"/>
          <w:bCs w:val="1"/>
        </w:rPr>
        <w:t>Primary data</w:t>
      </w:r>
      <w:r w:rsidRPr="5568B3AD" w:rsidR="001F609B">
        <w:rPr>
          <w:rFonts w:ascii="Arial" w:hAnsi="Arial" w:eastAsia="Arial" w:cs="Arial"/>
        </w:rPr>
        <w:t>:</w:t>
      </w:r>
      <w:r w:rsidRPr="5568B3AD" w:rsidR="34C84694">
        <w:rPr>
          <w:rFonts w:ascii="Arial" w:hAnsi="Arial" w:eastAsia="Arial" w:cs="Arial"/>
        </w:rPr>
        <w:t xml:space="preserve"> Primary data refers to new data of participants that is collected </w:t>
      </w:r>
      <w:r w:rsidRPr="5568B3AD" w:rsidR="4A18E7E5">
        <w:rPr>
          <w:rFonts w:ascii="Arial" w:hAnsi="Arial" w:eastAsia="Arial" w:cs="Arial"/>
        </w:rPr>
        <w:t>f</w:t>
      </w:r>
      <w:r w:rsidRPr="5568B3AD" w:rsidR="001F609B">
        <w:rPr>
          <w:rFonts w:ascii="Arial" w:hAnsi="Arial" w:eastAsia="Arial" w:cs="Arial"/>
        </w:rPr>
        <w:t>irst-</w:t>
      </w:r>
      <w:r w:rsidRPr="5568B3AD" w:rsidR="593A8B9A">
        <w:rPr>
          <w:rFonts w:ascii="Arial" w:hAnsi="Arial" w:eastAsia="Arial" w:cs="Arial"/>
        </w:rPr>
        <w:t>hand. The</w:t>
      </w:r>
      <w:r w:rsidRPr="5568B3AD" w:rsidR="25B07231">
        <w:rPr>
          <w:rFonts w:ascii="Arial" w:hAnsi="Arial" w:eastAsia="Arial" w:cs="Arial"/>
        </w:rPr>
        <w:t xml:space="preserve"> process of obtaining information </w:t>
      </w:r>
      <w:r w:rsidRPr="5568B3AD" w:rsidR="19C58121">
        <w:rPr>
          <w:rFonts w:ascii="Arial" w:hAnsi="Arial" w:eastAsia="Arial" w:cs="Arial"/>
        </w:rPr>
        <w:t>via interviews</w:t>
      </w:r>
      <w:r w:rsidRPr="5568B3AD" w:rsidR="001F609B">
        <w:rPr>
          <w:rFonts w:ascii="Arial" w:hAnsi="Arial" w:eastAsia="Arial" w:cs="Arial"/>
        </w:rPr>
        <w:t>, surveys, or observat</w:t>
      </w:r>
      <w:r w:rsidRPr="5568B3AD" w:rsidR="719A760F">
        <w:rPr>
          <w:rFonts w:ascii="Arial" w:hAnsi="Arial" w:eastAsia="Arial" w:cs="Arial"/>
        </w:rPr>
        <w:t>ions.</w:t>
      </w:r>
      <w:r w:rsidRPr="5568B3AD" w:rsidR="1A2D44BB">
        <w:rPr>
          <w:rFonts w:ascii="Open Sans" w:hAnsi="Open Sans" w:eastAsia="Open Sans" w:cs="Open Sans"/>
          <w:b w:val="0"/>
          <w:bCs w:val="0"/>
          <w:i w:val="0"/>
          <w:iCs w:val="0"/>
          <w:caps w:val="0"/>
          <w:smallCaps w:val="0"/>
          <w:noProof w:val="0"/>
          <w:color w:val="0D0D0D" w:themeColor="text1" w:themeTint="F2" w:themeShade="FF"/>
          <w:sz w:val="22"/>
          <w:szCs w:val="22"/>
          <w:lang w:val="en-GB"/>
        </w:rPr>
        <w:t xml:space="preserve"> Researchers can directly guarantee that primary data in this type of data collection satisfies the requirements for quality, availability, statistical power, and sample needed </w:t>
      </w:r>
      <w:r w:rsidRPr="5568B3AD" w:rsidR="73FA4222">
        <w:rPr>
          <w:rFonts w:ascii="Open Sans" w:hAnsi="Open Sans" w:eastAsia="Open Sans" w:cs="Open Sans"/>
          <w:b w:val="0"/>
          <w:bCs w:val="0"/>
          <w:i w:val="0"/>
          <w:iCs w:val="0"/>
          <w:caps w:val="0"/>
          <w:smallCaps w:val="0"/>
          <w:noProof w:val="0"/>
          <w:color w:val="0D0D0D" w:themeColor="text1" w:themeTint="F2" w:themeShade="FF"/>
          <w:sz w:val="22"/>
          <w:szCs w:val="22"/>
          <w:lang w:val="en-GB"/>
        </w:rPr>
        <w:t>to a</w:t>
      </w:r>
      <w:r w:rsidRPr="5568B3AD" w:rsidR="1A2D44BB">
        <w:rPr>
          <w:rFonts w:ascii="Open Sans" w:hAnsi="Open Sans" w:eastAsia="Open Sans" w:cs="Open Sans"/>
          <w:b w:val="0"/>
          <w:bCs w:val="0"/>
          <w:i w:val="0"/>
          <w:iCs w:val="0"/>
          <w:caps w:val="0"/>
          <w:smallCaps w:val="0"/>
          <w:noProof w:val="0"/>
          <w:color w:val="0D0D0D" w:themeColor="text1" w:themeTint="F2" w:themeShade="FF"/>
          <w:sz w:val="22"/>
          <w:szCs w:val="22"/>
          <w:lang w:val="en-GB"/>
        </w:rPr>
        <w:t xml:space="preserve"> specific research question (The World Bank,2025).</w:t>
      </w:r>
    </w:p>
    <w:p xmlns:wp14="http://schemas.microsoft.com/office/word/2010/wordml" w:rsidR="00041B23" w:rsidP="5568B3AD" w:rsidRDefault="00041B23" w14:paraId="7371515E" wp14:textId="0696E60C">
      <w:pPr>
        <w:spacing w:line="360" w:lineRule="auto"/>
        <w:ind w:firstLine="0"/>
        <w:rPr>
          <w:rFonts w:ascii="Arial" w:hAnsi="Arial" w:eastAsia="Arial" w:cs="Arial"/>
        </w:rPr>
      </w:pPr>
      <w:r w:rsidRPr="5568B3AD" w:rsidR="001F609B">
        <w:rPr>
          <w:rFonts w:ascii="Arial" w:hAnsi="Arial" w:eastAsia="Arial" w:cs="Arial"/>
          <w:b w:val="1"/>
          <w:bCs w:val="1"/>
        </w:rPr>
        <w:t>Secondary data</w:t>
      </w:r>
      <w:r w:rsidRPr="5568B3AD" w:rsidR="001F609B">
        <w:rPr>
          <w:rFonts w:ascii="Arial" w:hAnsi="Arial" w:eastAsia="Arial" w:cs="Arial"/>
        </w:rPr>
        <w:t>:</w:t>
      </w:r>
      <w:r w:rsidRPr="5568B3AD" w:rsidR="7F2BF374">
        <w:rPr>
          <w:rFonts w:ascii="Open Sans" w:hAnsi="Open Sans" w:eastAsia="Open Sans" w:cs="Open Sans"/>
          <w:b w:val="0"/>
          <w:bCs w:val="0"/>
          <w:i w:val="0"/>
          <w:iCs w:val="0"/>
          <w:caps w:val="0"/>
          <w:smallCaps w:val="0"/>
          <w:noProof w:val="0"/>
          <w:color w:val="0D0D0D" w:themeColor="text1" w:themeTint="F2" w:themeShade="FF"/>
          <w:sz w:val="22"/>
          <w:szCs w:val="22"/>
          <w:lang w:val="en-US"/>
        </w:rPr>
        <w:t xml:space="preserve"> Information that was first gathered by another party is known as secondary data. </w:t>
      </w:r>
    </w:p>
    <w:p xmlns:wp14="http://schemas.microsoft.com/office/word/2010/wordml" w:rsidR="00041B23" w:rsidP="5568B3AD" w:rsidRDefault="00041B23" w14:paraId="4101652C" wp14:textId="3A15BFCC">
      <w:pPr>
        <w:pStyle w:val="Normal"/>
        <w:spacing w:line="360" w:lineRule="auto"/>
        <w:ind w:firstLine="0"/>
        <w:rPr>
          <w:rFonts w:ascii="Arial" w:hAnsi="Arial" w:eastAsia="Arial" w:cs="Arial"/>
        </w:rPr>
      </w:pPr>
      <w:r w:rsidRPr="5568B3AD" w:rsidR="7F2BF374">
        <w:rPr>
          <w:rFonts w:ascii="Open Sans" w:hAnsi="Open Sans" w:eastAsia="Open Sans" w:cs="Open Sans"/>
          <w:b w:val="0"/>
          <w:bCs w:val="0"/>
          <w:i w:val="0"/>
          <w:iCs w:val="0"/>
          <w:caps w:val="0"/>
          <w:smallCaps w:val="0"/>
          <w:noProof w:val="0"/>
          <w:color w:val="0D0D0D" w:themeColor="text1" w:themeTint="F2" w:themeShade="FF"/>
          <w:sz w:val="22"/>
          <w:szCs w:val="22"/>
          <w:lang w:val="en-US"/>
        </w:rPr>
        <w:t xml:space="preserve">Examples of this type of information include published research, government statistics, and organizational </w:t>
      </w:r>
      <w:r w:rsidRPr="5568B3AD" w:rsidR="60923E12">
        <w:rPr>
          <w:rFonts w:ascii="Open Sans" w:hAnsi="Open Sans" w:eastAsia="Open Sans" w:cs="Open Sans"/>
          <w:b w:val="0"/>
          <w:bCs w:val="0"/>
          <w:i w:val="0"/>
          <w:iCs w:val="0"/>
          <w:caps w:val="0"/>
          <w:smallCaps w:val="0"/>
          <w:noProof w:val="0"/>
          <w:color w:val="0D0D0D" w:themeColor="text1" w:themeTint="F2" w:themeShade="FF"/>
          <w:sz w:val="22"/>
          <w:szCs w:val="22"/>
          <w:lang w:val="en-US"/>
        </w:rPr>
        <w:t xml:space="preserve">records. It is </w:t>
      </w:r>
      <w:r w:rsidRPr="5568B3AD" w:rsidR="36997DE1">
        <w:rPr>
          <w:rFonts w:ascii="Open Sans" w:hAnsi="Open Sans" w:eastAsia="Open Sans" w:cs="Open Sans"/>
          <w:b w:val="0"/>
          <w:bCs w:val="0"/>
          <w:i w:val="0"/>
          <w:iCs w:val="0"/>
          <w:caps w:val="0"/>
          <w:smallCaps w:val="0"/>
          <w:noProof w:val="0"/>
          <w:color w:val="0D0D0D" w:themeColor="text1" w:themeTint="F2" w:themeShade="FF"/>
          <w:sz w:val="22"/>
          <w:szCs w:val="22"/>
          <w:lang w:val="en-US"/>
        </w:rPr>
        <w:t>secondhand</w:t>
      </w:r>
      <w:r w:rsidRPr="5568B3AD" w:rsidR="60923E12">
        <w:rPr>
          <w:rFonts w:ascii="Open Sans" w:hAnsi="Open Sans" w:eastAsia="Open Sans" w:cs="Open Sans"/>
          <w:b w:val="0"/>
          <w:bCs w:val="0"/>
          <w:i w:val="0"/>
          <w:iCs w:val="0"/>
          <w:caps w:val="0"/>
          <w:smallCaps w:val="0"/>
          <w:noProof w:val="0"/>
          <w:color w:val="0D0D0D" w:themeColor="text1" w:themeTint="F2" w:themeShade="FF"/>
          <w:sz w:val="22"/>
          <w:szCs w:val="22"/>
          <w:lang w:val="en-US"/>
        </w:rPr>
        <w:t xml:space="preserve"> information that can be used for different purposes.</w:t>
      </w:r>
      <w:r w:rsidRPr="5568B3AD" w:rsidR="001F609B">
        <w:rPr>
          <w:rFonts w:ascii="Arial" w:hAnsi="Arial" w:eastAsia="Arial" w:cs="Arial"/>
        </w:rPr>
        <w:t xml:space="preserve"> </w:t>
      </w:r>
      <w:r w:rsidRPr="5568B3AD" w:rsidR="677573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Secondary data would provide a frame of reference and enable comparison of the experiences across regions and across time.</w:t>
      </w:r>
    </w:p>
    <w:p xmlns:wp14="http://schemas.microsoft.com/office/word/2010/wordml" w:rsidR="00041B23" w:rsidP="5568B3AD" w:rsidRDefault="001F609B" w14:paraId="673F744D" wp14:textId="77777777">
      <w:pPr>
        <w:spacing w:line="360" w:lineRule="auto"/>
        <w:rPr>
          <w:rFonts w:ascii="Arial" w:hAnsi="Arial" w:eastAsia="Arial" w:cs="Arial"/>
          <w:b w:val="1"/>
          <w:bCs w:val="1"/>
          <w:sz w:val="40"/>
          <w:szCs w:val="40"/>
        </w:rPr>
      </w:pPr>
      <w:bookmarkStart w:name="_ew3x5h48ejd1" w:id="8"/>
      <w:bookmarkEnd w:id="8"/>
      <w:r w:rsidRPr="5568B3AD" w:rsidR="001F609B">
        <w:rPr>
          <w:rFonts w:ascii="Arial" w:hAnsi="Arial" w:eastAsia="Arial" w:cs="Arial"/>
          <w:i w:val="1"/>
          <w:iCs w:val="1"/>
          <w:color w:val="0F4761"/>
          <w:sz w:val="40"/>
          <w:szCs w:val="40"/>
        </w:rPr>
        <w:t>3.2 Data choice for this research</w:t>
      </w:r>
      <w:r w:rsidRPr="5568B3AD" w:rsidR="001F609B">
        <w:rPr>
          <w:rFonts w:ascii="Arial" w:hAnsi="Arial" w:eastAsia="Arial" w:cs="Arial"/>
          <w:b w:val="1"/>
          <w:bCs w:val="1"/>
          <w:sz w:val="40"/>
          <w:szCs w:val="40"/>
        </w:rPr>
        <w:t xml:space="preserve"> (150 words)</w:t>
      </w:r>
    </w:p>
    <w:p xmlns:wp14="http://schemas.microsoft.com/office/word/2010/wordml" w:rsidR="00041B23" w:rsidP="5568B3AD" w:rsidRDefault="00041B23" w14:paraId="17CBD05B" wp14:textId="37C9264D">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14B3374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This study, both primary and secondary data will be used. The official NHS statistics and the policy analysis, as well as peer-reviewed studies that investigate health outcomes related to the waiting times will be included in the secondary data (NHS England, 2024; BMA, 2024; Health Economics, 2018).</w:t>
      </w:r>
    </w:p>
    <w:p xmlns:wp14="http://schemas.microsoft.com/office/word/2010/wordml" w:rsidR="00041B23" w:rsidP="5568B3AD" w:rsidRDefault="00041B23" w14:paraId="63356589" wp14:textId="27B57336">
      <w:pPr>
        <w:spacing w:line="360"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14B33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study will employ semi-structured interviews on a sample population of adult patients that have waited more than 18 weeks to receive their elective treatment as the primary data collection method. The questions will be based on the effect of waiting on their level of pain, mobility, mood, anxiety, and confidence with their health system. Online questionnaires will be used as a complement to interviews, with the Likert-scale questions to measure the perceived effects on quality of life. Ethical practices will be observed such as informed consent, anonymity, and protection.</w:t>
      </w:r>
    </w:p>
    <w:p xmlns:wp14="http://schemas.microsoft.com/office/word/2010/wordml" w:rsidR="00041B23" w:rsidP="5568B3AD" w:rsidRDefault="00041B23" w14:paraId="4B99056E" wp14:textId="47BA9F03">
      <w:pPr>
        <w:spacing w:line="360" w:lineRule="auto"/>
        <w:rPr>
          <w:rFonts w:ascii="Arial" w:hAnsi="Arial" w:eastAsia="Arial" w:cs="Arial"/>
          <w:b w:val="1"/>
          <w:bCs w:val="1"/>
          <w:color w:val="0F4761"/>
        </w:rPr>
      </w:pPr>
    </w:p>
    <w:p w:rsidR="5568B3AD" w:rsidP="5568B3AD" w:rsidRDefault="5568B3AD" w14:paraId="746CC49B" w14:textId="64C8145A">
      <w:pPr>
        <w:spacing w:line="360" w:lineRule="auto"/>
        <w:rPr>
          <w:rFonts w:ascii="Arial" w:hAnsi="Arial" w:eastAsia="Arial" w:cs="Arial"/>
          <w:b w:val="1"/>
          <w:bCs w:val="1"/>
          <w:color w:val="0F4761"/>
        </w:rPr>
      </w:pPr>
    </w:p>
    <w:p xmlns:wp14="http://schemas.microsoft.com/office/word/2010/wordml" w:rsidR="00041B23" w:rsidP="5568B3AD" w:rsidRDefault="001F609B" w14:paraId="5DDD081F" wp14:textId="77777777">
      <w:pPr>
        <w:spacing w:line="360" w:lineRule="auto"/>
        <w:rPr>
          <w:rFonts w:ascii="Arial" w:hAnsi="Arial" w:eastAsia="Arial" w:cs="Arial"/>
          <w:b w:val="1"/>
          <w:bCs w:val="1"/>
          <w:sz w:val="40"/>
          <w:szCs w:val="40"/>
        </w:rPr>
      </w:pPr>
      <w:r w:rsidRPr="5568B3AD" w:rsidR="001F609B">
        <w:rPr>
          <w:rFonts w:ascii="Arial" w:hAnsi="Arial" w:eastAsia="Arial" w:cs="Arial"/>
          <w:b w:val="1"/>
          <w:bCs w:val="1"/>
          <w:color w:val="0F4761"/>
          <w:sz w:val="40"/>
          <w:szCs w:val="40"/>
        </w:rPr>
        <w:t>4. Conclusion</w:t>
      </w:r>
      <w:r w:rsidRPr="5568B3AD" w:rsidR="001F609B">
        <w:rPr>
          <w:rFonts w:ascii="Arial" w:hAnsi="Arial" w:eastAsia="Arial" w:cs="Arial"/>
          <w:b w:val="1"/>
          <w:bCs w:val="1"/>
          <w:sz w:val="40"/>
          <w:szCs w:val="40"/>
        </w:rPr>
        <w:t xml:space="preserve"> (150 words)</w:t>
      </w:r>
    </w:p>
    <w:p xmlns:wp14="http://schemas.microsoft.com/office/word/2010/wordml" w:rsidR="00041B23" w:rsidP="5568B3AD" w:rsidRDefault="00041B23" w14:paraId="1E1D7D96" wp14:textId="1DF1E72F">
      <w:pPr>
        <w:spacing w:line="36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502C6F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increasing NHS waiting list is a significant risk factor to patient health in the UK as it has become an issue that affects not only physical health but also mental health. NHS England </w:t>
      </w:r>
      <w:r w:rsidRPr="5568B3AD" w:rsidR="4A32E1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evidence shows</w:t>
      </w:r>
      <w:r w:rsidRPr="5568B3AD" w:rsidR="502C6F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waiting periods deteriorate clinical outcomes, and qualitative reports by patients have reported higher levels of anxiety, hopelessness, and trust loss. </w:t>
      </w:r>
    </w:p>
    <w:p xmlns:wp14="http://schemas.microsoft.com/office/word/2010/wordml" w:rsidR="00041B23" w:rsidP="5568B3AD" w:rsidRDefault="00041B23" w14:paraId="1299C43A" wp14:textId="529360FD">
      <w:pPr>
        <w:spacing w:line="360"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568B3AD" w:rsidR="502C6F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Knowledge on these effects can be used to shape policies that could enhance the efficiency of scheduling, workforce capacity, and mental health care of patients under waiting. Future studies ought to evaluate the standards of other measures like community diagnostic </w:t>
      </w:r>
      <w:r w:rsidRPr="5568B3AD" w:rsidR="366326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centers</w:t>
      </w:r>
      <w:r w:rsidRPr="5568B3AD" w:rsidR="502C6F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triage, and psychological support in use during waiting times. Not only the outcomes of health improvement but also the lost trust in the NHS as a fair and caring system require the reduction of the waiting time.</w:t>
      </w:r>
    </w:p>
    <w:p xmlns:wp14="http://schemas.microsoft.com/office/word/2010/wordml" w:rsidR="00041B23" w:rsidP="5568B3AD" w:rsidRDefault="001F609B" w14:paraId="36A49840" wp14:textId="77777777">
      <w:pPr>
        <w:pStyle w:val="Heading1"/>
        <w:spacing w:line="360" w:lineRule="auto"/>
        <w:rPr>
          <w:b w:val="0"/>
          <w:bCs w:val="0"/>
          <w:sz w:val="40"/>
          <w:szCs w:val="40"/>
        </w:rPr>
      </w:pPr>
      <w:bookmarkStart w:name="_7pkk00kkm2x9" w:id="10"/>
      <w:bookmarkEnd w:id="10"/>
      <w:r w:rsidRPr="5568B3AD" w:rsidR="001F609B">
        <w:rPr>
          <w:sz w:val="40"/>
          <w:szCs w:val="40"/>
        </w:rPr>
        <w:t>5. References</w:t>
      </w:r>
    </w:p>
    <w:p w:rsidR="423C7A82" w:rsidP="5568B3AD" w:rsidRDefault="423C7A82" w14:paraId="1248E7C4" w14:textId="1570FD06">
      <w:pPr>
        <w:shd w:val="clear" w:color="auto" w:fill="F6F6F6"/>
        <w:spacing w:before="0" w:beforeAutospacing="off" w:after="0" w:afterAutospacing="off"/>
        <w:rPr>
          <w:rFonts w:ascii="Helvetica" w:hAnsi="Helvetica" w:eastAsia="Helvetica" w:cs="Helvetica"/>
          <w:b w:val="0"/>
          <w:bCs w:val="0"/>
          <w:i w:val="0"/>
          <w:iCs w:val="0"/>
          <w:caps w:val="0"/>
          <w:smallCaps w:val="0"/>
          <w:noProof w:val="0"/>
          <w:color w:val="141414"/>
          <w:sz w:val="22"/>
          <w:szCs w:val="22"/>
          <w:lang w:val="en-GB"/>
        </w:rPr>
      </w:pPr>
      <w:r w:rsidRPr="5568B3AD" w:rsidR="423C7A82">
        <w:rPr>
          <w:rFonts w:ascii="Arial" w:hAnsi="Arial" w:eastAsia="Arial" w:cs="Arial"/>
          <w:sz w:val="22"/>
          <w:szCs w:val="22"/>
        </w:rPr>
        <w:t xml:space="preserve">BBC </w:t>
      </w:r>
      <w:r w:rsidRPr="5568B3AD" w:rsidR="2454B47D">
        <w:rPr>
          <w:rFonts w:ascii="Arial" w:hAnsi="Arial" w:eastAsia="Arial" w:cs="Arial"/>
          <w:sz w:val="22"/>
          <w:szCs w:val="22"/>
        </w:rPr>
        <w:t>NEWS (</w:t>
      </w:r>
      <w:r w:rsidRPr="5568B3AD" w:rsidR="423C7A82">
        <w:rPr>
          <w:rFonts w:ascii="Arial" w:hAnsi="Arial" w:eastAsia="Arial" w:cs="Arial"/>
          <w:sz w:val="22"/>
          <w:szCs w:val="22"/>
        </w:rPr>
        <w:t>2025)</w:t>
      </w:r>
      <w:r w:rsidRPr="5568B3AD" w:rsidR="423C7A82">
        <w:rPr>
          <w:rFonts w:ascii="Helvetica" w:hAnsi="Helvetica" w:eastAsia="Helvetica" w:cs="Helvetica"/>
          <w:b w:val="0"/>
          <w:bCs w:val="0"/>
          <w:i w:val="0"/>
          <w:iCs w:val="0"/>
          <w:caps w:val="0"/>
          <w:smallCaps w:val="0"/>
          <w:noProof w:val="0"/>
          <w:color w:val="141414"/>
          <w:sz w:val="22"/>
          <w:szCs w:val="22"/>
          <w:lang w:val="en-GB"/>
        </w:rPr>
        <w:t xml:space="preserve"> </w:t>
      </w:r>
      <w:r w:rsidRPr="5568B3AD" w:rsidR="423C7A82">
        <w:rPr>
          <w:rFonts w:ascii="Helvetica" w:hAnsi="Helvetica" w:eastAsia="Helvetica" w:cs="Helvetica"/>
          <w:b w:val="0"/>
          <w:bCs w:val="0"/>
          <w:i w:val="1"/>
          <w:iCs w:val="1"/>
          <w:caps w:val="0"/>
          <w:smallCaps w:val="0"/>
          <w:noProof w:val="0"/>
          <w:color w:val="141414"/>
          <w:sz w:val="22"/>
          <w:szCs w:val="22"/>
          <w:lang w:val="en-GB"/>
        </w:rPr>
        <w:t xml:space="preserve">NHS waiting list rises for third month in </w:t>
      </w:r>
      <w:r w:rsidRPr="5568B3AD" w:rsidR="697C8A09">
        <w:rPr>
          <w:rFonts w:ascii="Helvetica" w:hAnsi="Helvetica" w:eastAsia="Helvetica" w:cs="Helvetica"/>
          <w:b w:val="0"/>
          <w:bCs w:val="0"/>
          <w:i w:val="1"/>
          <w:iCs w:val="1"/>
          <w:caps w:val="0"/>
          <w:smallCaps w:val="0"/>
          <w:noProof w:val="0"/>
          <w:color w:val="141414"/>
          <w:sz w:val="22"/>
          <w:szCs w:val="22"/>
          <w:lang w:val="en-GB"/>
        </w:rPr>
        <w:t>row. Available</w:t>
      </w:r>
      <w:r w:rsidRPr="5568B3AD" w:rsidR="697C8A09">
        <w:rPr>
          <w:rFonts w:ascii="Helvetica" w:hAnsi="Helvetica" w:eastAsia="Helvetica" w:cs="Helvetica"/>
          <w:b w:val="0"/>
          <w:bCs w:val="0"/>
          <w:i w:val="0"/>
          <w:iCs w:val="0"/>
          <w:caps w:val="0"/>
          <w:smallCaps w:val="0"/>
          <w:noProof w:val="0"/>
          <w:color w:val="141414"/>
          <w:sz w:val="22"/>
          <w:szCs w:val="22"/>
          <w:lang w:val="en-GB"/>
        </w:rPr>
        <w:t xml:space="preserve"> at:</w:t>
      </w:r>
    </w:p>
    <w:p w:rsidR="423C7A82" w:rsidP="5568B3AD" w:rsidRDefault="423C7A82" w14:paraId="065A74E8" w14:textId="6D71A518">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hyperlink r:id="Ra52a3cc2b7734097">
        <w:r w:rsidRPr="5568B3AD" w:rsidR="423C7A82">
          <w:rPr>
            <w:rStyle w:val="Hyperlink"/>
            <w:rFonts w:ascii="Aptos" w:hAnsi="Aptos" w:eastAsia="Aptos" w:cs="Aptos"/>
            <w:b w:val="0"/>
            <w:bCs w:val="0"/>
            <w:i w:val="0"/>
            <w:iCs w:val="0"/>
            <w:caps w:val="0"/>
            <w:smallCaps w:val="0"/>
            <w:strike w:val="0"/>
            <w:dstrike w:val="0"/>
            <w:noProof w:val="0"/>
            <w:sz w:val="22"/>
            <w:szCs w:val="22"/>
            <w:lang w:val="en-GB"/>
          </w:rPr>
          <w:t>https://www.bbc.co.uk/news/articles/cqje5ljdnygo</w:t>
        </w:r>
      </w:hyperlink>
      <w:r w:rsidRPr="5568B3AD" w:rsidR="423C7A8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(Assessed on 5</w:t>
      </w:r>
      <w:r w:rsidRPr="5568B3AD" w:rsidR="423C7A82">
        <w:rPr>
          <w:rFonts w:ascii="Aptos" w:hAnsi="Aptos" w:eastAsia="Aptos" w:cs="Aptos"/>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5568B3AD" w:rsidR="423C7A82">
        <w:rPr>
          <w:rFonts w:ascii="Aptos" w:hAnsi="Aptos" w:eastAsia="Aptos" w:cs="Aptos"/>
          <w:b w:val="0"/>
          <w:bCs w:val="0"/>
          <w:i w:val="0"/>
          <w:iCs w:val="0"/>
          <w:caps w:val="0"/>
          <w:smallCaps w:val="0"/>
          <w:strike w:val="0"/>
          <w:dstrike w:val="0"/>
          <w:noProof w:val="0"/>
          <w:color w:val="000000" w:themeColor="text1" w:themeTint="FF" w:themeShade="FF"/>
          <w:sz w:val="22"/>
          <w:szCs w:val="22"/>
          <w:u w:val="none"/>
          <w:lang w:val="en-GB"/>
        </w:rPr>
        <w:t xml:space="preserve"> November 2025)</w:t>
      </w:r>
    </w:p>
    <w:p w:rsidR="44C089D9" w:rsidP="5568B3AD" w:rsidRDefault="44C089D9" w14:paraId="7AA578E8" w14:textId="7D4DE75C">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568B3AD" w:rsidR="44C089D9">
        <w:rPr>
          <w:rFonts w:ascii="Aptos" w:hAnsi="Aptos" w:eastAsia="Aptos" w:cs="Aptos"/>
          <w:b w:val="0"/>
          <w:bCs w:val="0"/>
          <w:i w:val="0"/>
          <w:iCs w:val="0"/>
          <w:caps w:val="0"/>
          <w:smallCaps w:val="0"/>
          <w:noProof w:val="0"/>
          <w:color w:val="000000" w:themeColor="text1" w:themeTint="FF" w:themeShade="FF"/>
          <w:sz w:val="22"/>
          <w:szCs w:val="22"/>
          <w:lang w:val="en-GB"/>
        </w:rPr>
        <w:t xml:space="preserve">BMA (2025) </w:t>
      </w:r>
      <w:r w:rsidRPr="5568B3AD" w:rsidR="44C089D9">
        <w:rPr>
          <w:rFonts w:ascii="Aptos" w:hAnsi="Aptos" w:eastAsia="Aptos" w:cs="Aptos"/>
          <w:b w:val="0"/>
          <w:bCs w:val="0"/>
          <w:i w:val="1"/>
          <w:iCs w:val="1"/>
          <w:caps w:val="0"/>
          <w:smallCaps w:val="0"/>
          <w:noProof w:val="0"/>
          <w:color w:val="000000" w:themeColor="text1" w:themeTint="FF" w:themeShade="FF"/>
          <w:sz w:val="22"/>
          <w:szCs w:val="22"/>
          <w:lang w:val="en-GB"/>
        </w:rPr>
        <w:t xml:space="preserve">NHS backlog data </w:t>
      </w:r>
      <w:r w:rsidRPr="5568B3AD" w:rsidR="38271FB6">
        <w:rPr>
          <w:rFonts w:ascii="Aptos" w:hAnsi="Aptos" w:eastAsia="Aptos" w:cs="Aptos"/>
          <w:b w:val="0"/>
          <w:bCs w:val="0"/>
          <w:i w:val="1"/>
          <w:iCs w:val="1"/>
          <w:caps w:val="0"/>
          <w:smallCaps w:val="0"/>
          <w:noProof w:val="0"/>
          <w:color w:val="000000" w:themeColor="text1" w:themeTint="FF" w:themeShade="FF"/>
          <w:sz w:val="22"/>
          <w:szCs w:val="22"/>
          <w:lang w:val="en-GB"/>
        </w:rPr>
        <w:t>analysis</w:t>
      </w:r>
      <w:r w:rsidRPr="5568B3AD" w:rsidR="38271FB6">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568B3AD" w:rsidR="3845FBA1">
        <w:rPr>
          <w:rFonts w:ascii="Aptos" w:hAnsi="Aptos" w:eastAsia="Aptos" w:cs="Aptos"/>
          <w:b w:val="0"/>
          <w:bCs w:val="0"/>
          <w:i w:val="0"/>
          <w:iCs w:val="0"/>
          <w:caps w:val="0"/>
          <w:smallCaps w:val="0"/>
          <w:noProof w:val="0"/>
          <w:color w:val="000000" w:themeColor="text1" w:themeTint="FF" w:themeShade="FF"/>
          <w:sz w:val="22"/>
          <w:szCs w:val="22"/>
          <w:lang w:val="en-GB"/>
        </w:rPr>
        <w:t>Available at</w:t>
      </w:r>
      <w:r w:rsidRPr="5568B3AD" w:rsidR="493D8B00">
        <w:rPr>
          <w:rFonts w:ascii="Aptos" w:hAnsi="Aptos" w:eastAsia="Aptos" w:cs="Aptos"/>
          <w:b w:val="0"/>
          <w:bCs w:val="0"/>
          <w:i w:val="0"/>
          <w:iCs w:val="0"/>
          <w:caps w:val="0"/>
          <w:smallCaps w:val="0"/>
          <w:noProof w:val="0"/>
          <w:color w:val="000000" w:themeColor="text1" w:themeTint="FF" w:themeShade="FF"/>
          <w:sz w:val="22"/>
          <w:szCs w:val="22"/>
          <w:lang w:val="en-GB"/>
        </w:rPr>
        <w:t>:</w:t>
      </w:r>
      <w:hyperlink r:id="R71229cf1f11c4e17">
        <w:r w:rsidRPr="5568B3AD" w:rsidR="423C7A82">
          <w:rPr>
            <w:rStyle w:val="Hyperlink"/>
            <w:rFonts w:ascii="Arial" w:hAnsi="Arial" w:eastAsia="Arial" w:cs="Arial"/>
            <w:b w:val="0"/>
            <w:bCs w:val="0"/>
            <w:i w:val="0"/>
            <w:iCs w:val="0"/>
            <w:caps w:val="0"/>
            <w:smallCaps w:val="0"/>
            <w:strike w:val="0"/>
            <w:dstrike w:val="0"/>
            <w:noProof w:val="0"/>
            <w:sz w:val="22"/>
            <w:szCs w:val="22"/>
            <w:lang w:val="en-GB"/>
          </w:rPr>
          <w:t>https://www.bma.org.uk/advice-and-support/nhs-delivery-and-workforce/pressures/nhs-backlog-data-analysis</w:t>
        </w:r>
      </w:hyperlink>
      <w:r w:rsidRPr="5568B3AD" w:rsidR="423C7A82">
        <w:rPr>
          <w:rFonts w:ascii="Arial" w:hAnsi="Arial" w:eastAsia="Arial" w:cs="Arial"/>
          <w:b w:val="0"/>
          <w:bCs w:val="0"/>
          <w:i w:val="0"/>
          <w:iCs w:val="0"/>
          <w:caps w:val="0"/>
          <w:smallCaps w:val="0"/>
          <w:noProof w:val="0"/>
          <w:color w:val="000000" w:themeColor="text1" w:themeTint="FF" w:themeShade="FF"/>
          <w:sz w:val="22"/>
          <w:szCs w:val="22"/>
          <w:lang w:val="en-GB"/>
        </w:rPr>
        <w:t>(Accessed on 11</w:t>
      </w:r>
      <w:r w:rsidRPr="5568B3AD" w:rsidR="423C7A82">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568B3AD" w:rsidR="423C7A82">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2025)</w:t>
      </w:r>
    </w:p>
    <w:p w:rsidR="68AC2017" w:rsidP="5568B3AD" w:rsidRDefault="68AC2017" w14:paraId="35F7929E" w14:textId="5DF5383B">
      <w:pPr>
        <w:spacing w:line="360" w:lineRule="auto"/>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r w:rsidRPr="5568B3AD" w:rsidR="68AC2017">
        <w:rPr>
          <w:rFonts w:ascii="Source Sans Pro" w:hAnsi="Source Sans Pro" w:eastAsia="Source Sans Pro" w:cs="Source Sans Pro"/>
          <w:b w:val="0"/>
          <w:bCs w:val="0"/>
          <w:i w:val="0"/>
          <w:iCs w:val="0"/>
          <w:caps w:val="0"/>
          <w:smallCaps w:val="0"/>
          <w:noProof w:val="0"/>
          <w:color w:val="3A3A3A"/>
          <w:sz w:val="22"/>
          <w:szCs w:val="22"/>
          <w:lang w:val="en-GB"/>
        </w:rPr>
        <w:t xml:space="preserve">Chan, J., Poon, S., Lawrence-Jones, A., O’Driscoll, F., Waugh, C., Awojobi-Johnson, A., Shepherd, L., &amp; </w:t>
      </w:r>
      <w:r w:rsidRPr="5568B3AD" w:rsidR="68AC2017">
        <w:rPr>
          <w:rFonts w:ascii="Source Sans Pro" w:hAnsi="Source Sans Pro" w:eastAsia="Source Sans Pro" w:cs="Source Sans Pro"/>
          <w:b w:val="0"/>
          <w:bCs w:val="0"/>
          <w:i w:val="0"/>
          <w:iCs w:val="0"/>
          <w:caps w:val="0"/>
          <w:smallCaps w:val="0"/>
          <w:noProof w:val="0"/>
          <w:color w:val="3A3A3A"/>
          <w:sz w:val="22"/>
          <w:szCs w:val="22"/>
          <w:lang w:val="en-GB"/>
        </w:rPr>
        <w:t>Grailey</w:t>
      </w:r>
      <w:r w:rsidRPr="5568B3AD" w:rsidR="68AC2017">
        <w:rPr>
          <w:rFonts w:ascii="Source Sans Pro" w:hAnsi="Source Sans Pro" w:eastAsia="Source Sans Pro" w:cs="Source Sans Pro"/>
          <w:b w:val="0"/>
          <w:bCs w:val="0"/>
          <w:i w:val="0"/>
          <w:iCs w:val="0"/>
          <w:caps w:val="0"/>
          <w:smallCaps w:val="0"/>
          <w:noProof w:val="0"/>
          <w:color w:val="3A3A3A"/>
          <w:sz w:val="22"/>
          <w:szCs w:val="22"/>
          <w:lang w:val="en-GB"/>
        </w:rPr>
        <w:t>, K. (2025). ‘</w:t>
      </w:r>
      <w:r w:rsidRPr="5568B3AD" w:rsidR="68AC2017">
        <w:rPr>
          <w:rFonts w:ascii="Source Sans Pro" w:hAnsi="Source Sans Pro" w:eastAsia="Source Sans Pro" w:cs="Source Sans Pro"/>
          <w:b w:val="0"/>
          <w:bCs w:val="0"/>
          <w:i w:val="1"/>
          <w:iCs w:val="1"/>
          <w:caps w:val="0"/>
          <w:smallCaps w:val="0"/>
          <w:noProof w:val="0"/>
          <w:color w:val="3A3A3A"/>
          <w:sz w:val="22"/>
          <w:szCs w:val="22"/>
          <w:lang w:val="en-GB"/>
        </w:rPr>
        <w:t xml:space="preserve">Patient experiences of waiting for orthopaedic care and priorities for waiting well’: </w:t>
      </w:r>
      <w:r w:rsidRPr="5568B3AD" w:rsidR="68AC2017">
        <w:rPr>
          <w:rFonts w:ascii="Source Sans Pro" w:hAnsi="Source Sans Pro" w:eastAsia="Source Sans Pro" w:cs="Source Sans Pro"/>
          <w:b w:val="0"/>
          <w:bCs w:val="0"/>
          <w:i w:val="0"/>
          <w:iCs w:val="0"/>
          <w:caps w:val="0"/>
          <w:smallCaps w:val="0"/>
          <w:noProof w:val="0"/>
          <w:color w:val="3A3A3A"/>
          <w:sz w:val="22"/>
          <w:szCs w:val="22"/>
          <w:lang w:val="en-GB"/>
        </w:rPr>
        <w:t xml:space="preserve">a qualitative study in a London NHS trust’ </w:t>
      </w:r>
      <w:r w:rsidRPr="5568B3AD" w:rsidR="68AC2017">
        <w:rPr>
          <w:rFonts w:ascii="Source Sans Pro" w:hAnsi="Source Sans Pro" w:eastAsia="Source Sans Pro" w:cs="Source Sans Pro"/>
          <w:b w:val="0"/>
          <w:bCs w:val="0"/>
          <w:i w:val="1"/>
          <w:iCs w:val="1"/>
          <w:caps w:val="0"/>
          <w:smallCaps w:val="0"/>
          <w:noProof w:val="0"/>
          <w:color w:val="3A3A3A"/>
          <w:sz w:val="22"/>
          <w:szCs w:val="22"/>
          <w:lang w:val="en-GB"/>
        </w:rPr>
        <w:t>Archives of Public Health, 83</w:t>
      </w:r>
      <w:r w:rsidRPr="5568B3AD" w:rsidR="68AC2017">
        <w:rPr>
          <w:rFonts w:ascii="Source Sans Pro" w:hAnsi="Source Sans Pro" w:eastAsia="Source Sans Pro" w:cs="Source Sans Pro"/>
          <w:b w:val="0"/>
          <w:bCs w:val="0"/>
          <w:i w:val="0"/>
          <w:iCs w:val="0"/>
          <w:caps w:val="0"/>
          <w:smallCaps w:val="0"/>
          <w:noProof w:val="0"/>
          <w:color w:val="3A3A3A"/>
          <w:sz w:val="22"/>
          <w:szCs w:val="22"/>
          <w:lang w:val="en-GB"/>
        </w:rPr>
        <w:t xml:space="preserve">(1), Article 95. </w:t>
      </w:r>
      <w:hyperlink r:id="R068b0c23ea1c406d">
        <w:r w:rsidRPr="5568B3AD" w:rsidR="68AC2017">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https://doi.org/10.1186/s13690-025-01578-4</w:t>
        </w:r>
      </w:hyperlink>
      <w:r w:rsidRPr="5568B3AD" w:rsidR="68AC201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(Assessed on 5</w:t>
      </w:r>
      <w:r w:rsidRPr="5568B3AD" w:rsidR="68AC2017">
        <w:rPr>
          <w:rFonts w:ascii="Source Sans Pro" w:hAnsi="Source Sans Pro" w:eastAsia="Source Sans Pro" w:cs="Source Sans Pro"/>
          <w:b w:val="0"/>
          <w:bCs w:val="0"/>
          <w:i w:val="0"/>
          <w:iCs w:val="0"/>
          <w:caps w:val="0"/>
          <w:smallCaps w:val="0"/>
          <w:noProof w:val="0"/>
          <w:color w:val="000000" w:themeColor="text1" w:themeTint="FF" w:themeShade="FF"/>
          <w:sz w:val="22"/>
          <w:szCs w:val="22"/>
          <w:vertAlign w:val="superscript"/>
          <w:lang w:val="en-GB"/>
        </w:rPr>
        <w:t>th</w:t>
      </w:r>
      <w:r w:rsidRPr="5568B3AD" w:rsidR="68AC201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 xml:space="preserve"> November)</w:t>
      </w:r>
    </w:p>
    <w:p w:rsidR="62557D2D" w:rsidP="5568B3AD" w:rsidRDefault="62557D2D" w14:paraId="13384FD4" w14:textId="40C747AF">
      <w:pPr>
        <w:spacing w:line="360" w:lineRule="auto"/>
        <w:ind w:firstLine="0"/>
        <w:rPr>
          <w:rFonts w:ascii="Aptos" w:hAnsi="Aptos" w:eastAsia="Aptos" w:cs="Aptos"/>
          <w:b w:val="0"/>
          <w:bCs w:val="0"/>
          <w:i w:val="0"/>
          <w:iCs w:val="0"/>
          <w:caps w:val="0"/>
          <w:smallCaps w:val="0"/>
          <w:noProof w:val="0"/>
          <w:color w:val="000000" w:themeColor="text1" w:themeTint="FF" w:themeShade="FF"/>
          <w:sz w:val="22"/>
          <w:szCs w:val="22"/>
          <w:lang w:val="en-GB"/>
        </w:rPr>
      </w:pPr>
      <w:r w:rsidRPr="5568B3AD" w:rsidR="62557D2D">
        <w:rPr>
          <w:rFonts w:ascii="Arial" w:hAnsi="Arial" w:eastAsia="Arial" w:cs="Arial"/>
          <w:b w:val="0"/>
          <w:bCs w:val="0"/>
          <w:i w:val="0"/>
          <w:iCs w:val="0"/>
          <w:caps w:val="0"/>
          <w:smallCaps w:val="0"/>
          <w:noProof w:val="0"/>
          <w:color w:val="222222"/>
          <w:sz w:val="22"/>
          <w:szCs w:val="22"/>
          <w:lang w:val="en-US"/>
        </w:rPr>
        <w:t xml:space="preserve">Gibbs, N.K., Griffin, S., </w:t>
      </w:r>
      <w:r w:rsidRPr="5568B3AD" w:rsidR="62557D2D">
        <w:rPr>
          <w:rFonts w:ascii="Arial" w:hAnsi="Arial" w:eastAsia="Arial" w:cs="Arial"/>
          <w:b w:val="0"/>
          <w:bCs w:val="0"/>
          <w:i w:val="0"/>
          <w:iCs w:val="0"/>
          <w:caps w:val="0"/>
          <w:smallCaps w:val="0"/>
          <w:noProof w:val="0"/>
          <w:color w:val="222222"/>
          <w:sz w:val="22"/>
          <w:szCs w:val="22"/>
          <w:lang w:val="en-US"/>
        </w:rPr>
        <w:t>Gutacker</w:t>
      </w:r>
      <w:r w:rsidRPr="5568B3AD" w:rsidR="62557D2D">
        <w:rPr>
          <w:rFonts w:ascii="Arial" w:hAnsi="Arial" w:eastAsia="Arial" w:cs="Arial"/>
          <w:b w:val="0"/>
          <w:bCs w:val="0"/>
          <w:i w:val="0"/>
          <w:iCs w:val="0"/>
          <w:caps w:val="0"/>
          <w:smallCaps w:val="0"/>
          <w:noProof w:val="0"/>
          <w:color w:val="222222"/>
          <w:sz w:val="22"/>
          <w:szCs w:val="22"/>
          <w:lang w:val="en-US"/>
        </w:rPr>
        <w:t xml:space="preserve">, N., Villaseñor, A. and Walker, S., </w:t>
      </w:r>
      <w:r w:rsidRPr="5568B3AD" w:rsidR="405E6BA7">
        <w:rPr>
          <w:rFonts w:ascii="Arial" w:hAnsi="Arial" w:eastAsia="Arial" w:cs="Arial"/>
          <w:b w:val="0"/>
          <w:bCs w:val="0"/>
          <w:i w:val="0"/>
          <w:iCs w:val="0"/>
          <w:caps w:val="0"/>
          <w:smallCaps w:val="0"/>
          <w:noProof w:val="0"/>
          <w:color w:val="222222"/>
          <w:sz w:val="22"/>
          <w:szCs w:val="22"/>
          <w:lang w:val="en-US"/>
        </w:rPr>
        <w:t>(</w:t>
      </w:r>
      <w:r w:rsidRPr="5568B3AD" w:rsidR="62557D2D">
        <w:rPr>
          <w:rFonts w:ascii="Arial" w:hAnsi="Arial" w:eastAsia="Arial" w:cs="Arial"/>
          <w:b w:val="0"/>
          <w:bCs w:val="0"/>
          <w:i w:val="0"/>
          <w:iCs w:val="0"/>
          <w:caps w:val="0"/>
          <w:smallCaps w:val="0"/>
          <w:noProof w:val="0"/>
          <w:color w:val="222222"/>
          <w:sz w:val="22"/>
          <w:szCs w:val="22"/>
          <w:lang w:val="en-US"/>
        </w:rPr>
        <w:t>2024</w:t>
      </w:r>
      <w:r w:rsidRPr="5568B3AD" w:rsidR="6DD452DA">
        <w:rPr>
          <w:rFonts w:ascii="Arial" w:hAnsi="Arial" w:eastAsia="Arial" w:cs="Arial"/>
          <w:b w:val="0"/>
          <w:bCs w:val="0"/>
          <w:i w:val="0"/>
          <w:iCs w:val="0"/>
          <w:caps w:val="0"/>
          <w:smallCaps w:val="0"/>
          <w:noProof w:val="0"/>
          <w:color w:val="222222"/>
          <w:sz w:val="22"/>
          <w:szCs w:val="22"/>
          <w:lang w:val="en-US"/>
        </w:rPr>
        <w:t>)</w:t>
      </w:r>
      <w:r w:rsidRPr="5568B3AD" w:rsidR="0E0C7160">
        <w:rPr>
          <w:rFonts w:ascii="Arial" w:hAnsi="Arial" w:eastAsia="Arial" w:cs="Arial"/>
          <w:b w:val="0"/>
          <w:bCs w:val="0"/>
          <w:i w:val="0"/>
          <w:iCs w:val="0"/>
          <w:caps w:val="0"/>
          <w:smallCaps w:val="0"/>
          <w:noProof w:val="0"/>
          <w:color w:val="222222"/>
          <w:sz w:val="22"/>
          <w:szCs w:val="22"/>
          <w:lang w:val="en-US"/>
        </w:rPr>
        <w:t xml:space="preserve"> ‘</w:t>
      </w:r>
      <w:r w:rsidRPr="5568B3AD" w:rsidR="62557D2D">
        <w:rPr>
          <w:rFonts w:ascii="Arial" w:hAnsi="Arial" w:eastAsia="Arial" w:cs="Arial"/>
          <w:b w:val="0"/>
          <w:bCs w:val="0"/>
          <w:i w:val="0"/>
          <w:iCs w:val="0"/>
          <w:caps w:val="0"/>
          <w:smallCaps w:val="0"/>
          <w:noProof w:val="0"/>
          <w:color w:val="222222"/>
          <w:sz w:val="22"/>
          <w:szCs w:val="22"/>
          <w:lang w:val="en-US"/>
        </w:rPr>
        <w:t>The health impact of waiting for elective procedures in the NHS in England: A modeling framework applied to coronary artery bypass graft and total hip replacement</w:t>
      </w:r>
      <w:r w:rsidRPr="5568B3AD" w:rsidR="1E82BEFA">
        <w:rPr>
          <w:rFonts w:ascii="Arial" w:hAnsi="Arial" w:eastAsia="Arial" w:cs="Arial"/>
          <w:b w:val="0"/>
          <w:bCs w:val="0"/>
          <w:i w:val="0"/>
          <w:iCs w:val="0"/>
          <w:caps w:val="0"/>
          <w:smallCaps w:val="0"/>
          <w:noProof w:val="0"/>
          <w:color w:val="222222"/>
          <w:sz w:val="22"/>
          <w:szCs w:val="22"/>
          <w:lang w:val="en-US"/>
        </w:rPr>
        <w:t>’</w:t>
      </w:r>
      <w:r w:rsidRPr="5568B3AD" w:rsidR="62557D2D">
        <w:rPr>
          <w:rFonts w:ascii="Arial" w:hAnsi="Arial" w:eastAsia="Arial" w:cs="Arial"/>
          <w:b w:val="0"/>
          <w:bCs w:val="0"/>
          <w:i w:val="0"/>
          <w:iCs w:val="0"/>
          <w:caps w:val="0"/>
          <w:smallCaps w:val="0"/>
          <w:noProof w:val="0"/>
          <w:color w:val="222222"/>
          <w:sz w:val="22"/>
          <w:szCs w:val="22"/>
          <w:lang w:val="en-US"/>
        </w:rPr>
        <w:t xml:space="preserve"> </w:t>
      </w:r>
      <w:r w:rsidRPr="5568B3AD" w:rsidR="62557D2D">
        <w:rPr>
          <w:rFonts w:ascii="Arial" w:hAnsi="Arial" w:eastAsia="Arial" w:cs="Arial"/>
          <w:b w:val="0"/>
          <w:bCs w:val="0"/>
          <w:i w:val="1"/>
          <w:iCs w:val="1"/>
          <w:caps w:val="0"/>
          <w:smallCaps w:val="0"/>
          <w:noProof w:val="0"/>
          <w:color w:val="222222"/>
          <w:sz w:val="22"/>
          <w:szCs w:val="22"/>
          <w:lang w:val="en-US"/>
        </w:rPr>
        <w:t>Medical Decision Making</w:t>
      </w:r>
      <w:r w:rsidRPr="5568B3AD" w:rsidR="62557D2D">
        <w:rPr>
          <w:rFonts w:ascii="Arial" w:hAnsi="Arial" w:eastAsia="Arial" w:cs="Arial"/>
          <w:b w:val="0"/>
          <w:bCs w:val="0"/>
          <w:i w:val="0"/>
          <w:iCs w:val="0"/>
          <w:caps w:val="0"/>
          <w:smallCaps w:val="0"/>
          <w:noProof w:val="0"/>
          <w:color w:val="222222"/>
          <w:sz w:val="22"/>
          <w:szCs w:val="22"/>
          <w:lang w:val="en-US"/>
        </w:rPr>
        <w:t xml:space="preserve">, </w:t>
      </w:r>
      <w:r w:rsidRPr="5568B3AD" w:rsidR="62557D2D">
        <w:rPr>
          <w:rFonts w:ascii="Arial" w:hAnsi="Arial" w:eastAsia="Arial" w:cs="Arial"/>
          <w:b w:val="0"/>
          <w:bCs w:val="0"/>
          <w:i w:val="1"/>
          <w:iCs w:val="1"/>
          <w:caps w:val="0"/>
          <w:smallCaps w:val="0"/>
          <w:noProof w:val="0"/>
          <w:color w:val="222222"/>
          <w:sz w:val="22"/>
          <w:szCs w:val="22"/>
          <w:lang w:val="en-US"/>
        </w:rPr>
        <w:t>44</w:t>
      </w:r>
      <w:r w:rsidRPr="5568B3AD" w:rsidR="62557D2D">
        <w:rPr>
          <w:rFonts w:ascii="Arial" w:hAnsi="Arial" w:eastAsia="Arial" w:cs="Arial"/>
          <w:b w:val="0"/>
          <w:bCs w:val="0"/>
          <w:i w:val="0"/>
          <w:iCs w:val="0"/>
          <w:caps w:val="0"/>
          <w:smallCaps w:val="0"/>
          <w:noProof w:val="0"/>
          <w:color w:val="222222"/>
          <w:sz w:val="22"/>
          <w:szCs w:val="22"/>
          <w:lang w:val="en-US"/>
        </w:rPr>
        <w:t>(5), pp</w:t>
      </w:r>
      <w:r w:rsidRPr="5568B3AD" w:rsidR="62557D2D">
        <w:rPr>
          <w:rFonts w:ascii="Arial" w:hAnsi="Arial" w:eastAsia="Arial" w:cs="Arial"/>
          <w:b w:val="0"/>
          <w:bCs w:val="0"/>
          <w:i w:val="0"/>
          <w:iCs w:val="0"/>
          <w:caps w:val="0"/>
          <w:smallCaps w:val="0"/>
          <w:noProof w:val="0"/>
          <w:color w:val="222222"/>
          <w:sz w:val="22"/>
          <w:szCs w:val="22"/>
          <w:lang w:val="en-US"/>
        </w:rPr>
        <w:t>.572</w:t>
      </w:r>
      <w:r w:rsidRPr="5568B3AD" w:rsidR="62557D2D">
        <w:rPr>
          <w:rFonts w:ascii="Arial" w:hAnsi="Arial" w:eastAsia="Arial" w:cs="Arial"/>
          <w:b w:val="0"/>
          <w:bCs w:val="0"/>
          <w:i w:val="0"/>
          <w:iCs w:val="0"/>
          <w:caps w:val="0"/>
          <w:smallCaps w:val="0"/>
          <w:noProof w:val="0"/>
          <w:color w:val="222222"/>
          <w:sz w:val="22"/>
          <w:szCs w:val="22"/>
          <w:lang w:val="en-US"/>
        </w:rPr>
        <w:t>-585. Available at:</w:t>
      </w:r>
      <w:hyperlink r:id="R028552731248444d">
        <w:r w:rsidRPr="5568B3AD" w:rsidR="62557D2D">
          <w:rPr>
            <w:rStyle w:val="Hyperlink"/>
            <w:rFonts w:ascii="Arial" w:hAnsi="Arial" w:eastAsia="Arial" w:cs="Arial"/>
            <w:b w:val="0"/>
            <w:bCs w:val="0"/>
            <w:i w:val="0"/>
            <w:iCs w:val="0"/>
            <w:caps w:val="0"/>
            <w:smallCaps w:val="0"/>
            <w:strike w:val="0"/>
            <w:dstrike w:val="0"/>
            <w:noProof w:val="0"/>
            <w:sz w:val="22"/>
            <w:szCs w:val="22"/>
            <w:lang w:val="en-US"/>
          </w:rPr>
          <w:t>https://journals.sagepub.com/doi/full/10.1177/0272989X241256639</w:t>
        </w:r>
      </w:hyperlink>
      <w:r w:rsidRPr="5568B3AD" w:rsidR="62557D2D">
        <w:rPr>
          <w:rFonts w:ascii="Arial" w:hAnsi="Arial" w:eastAsia="Arial" w:cs="Arial"/>
          <w:b w:val="0"/>
          <w:bCs w:val="0"/>
          <w:i w:val="0"/>
          <w:iCs w:val="0"/>
          <w:caps w:val="0"/>
          <w:smallCaps w:val="0"/>
          <w:strike w:val="0"/>
          <w:dstrike w:val="0"/>
          <w:noProof w:val="0"/>
          <w:sz w:val="22"/>
          <w:szCs w:val="22"/>
          <w:lang w:val="en-US"/>
        </w:rPr>
        <w:t xml:space="preserve"> (Accessed on 12</w:t>
      </w:r>
      <w:r w:rsidRPr="5568B3AD" w:rsidR="62557D2D">
        <w:rPr>
          <w:rFonts w:ascii="Arial" w:hAnsi="Arial" w:eastAsia="Arial" w:cs="Arial"/>
          <w:b w:val="0"/>
          <w:bCs w:val="0"/>
          <w:i w:val="0"/>
          <w:iCs w:val="0"/>
          <w:caps w:val="0"/>
          <w:smallCaps w:val="0"/>
          <w:strike w:val="0"/>
          <w:dstrike w:val="0"/>
          <w:noProof w:val="0"/>
          <w:sz w:val="22"/>
          <w:szCs w:val="22"/>
          <w:vertAlign w:val="superscript"/>
          <w:lang w:val="en-US"/>
        </w:rPr>
        <w:t>th</w:t>
      </w:r>
      <w:r w:rsidRPr="5568B3AD" w:rsidR="62557D2D">
        <w:rPr>
          <w:rFonts w:ascii="Arial" w:hAnsi="Arial" w:eastAsia="Arial" w:cs="Arial"/>
          <w:b w:val="0"/>
          <w:bCs w:val="0"/>
          <w:i w:val="0"/>
          <w:iCs w:val="0"/>
          <w:caps w:val="0"/>
          <w:smallCaps w:val="0"/>
          <w:strike w:val="0"/>
          <w:dstrike w:val="0"/>
          <w:noProof w:val="0"/>
          <w:sz w:val="22"/>
          <w:szCs w:val="22"/>
          <w:lang w:val="en-US"/>
        </w:rPr>
        <w:t xml:space="preserve"> November)</w:t>
      </w:r>
    </w:p>
    <w:p w:rsidR="1A86E971" w:rsidP="5568B3AD" w:rsidRDefault="1A86E971" w14:paraId="095B6EA3" w14:textId="08496FAD">
      <w:pPr>
        <w:spacing w:line="360" w:lineRule="auto"/>
        <w:rPr>
          <w:rFonts w:ascii="Source Sans Pro" w:hAnsi="Source Sans Pro" w:eastAsia="Source Sans Pro" w:cs="Source Sans Pro"/>
          <w:b w:val="0"/>
          <w:bCs w:val="0"/>
          <w:i w:val="0"/>
          <w:iCs w:val="0"/>
          <w:caps w:val="0"/>
          <w:smallCaps w:val="0"/>
          <w:strike w:val="0"/>
          <w:dstrike w:val="0"/>
          <w:noProof w:val="0"/>
          <w:sz w:val="22"/>
          <w:szCs w:val="22"/>
          <w:lang w:val="en-GB"/>
        </w:rPr>
      </w:pPr>
      <w:r w:rsidRPr="5568B3AD" w:rsidR="1A86E971">
        <w:rPr>
          <w:rFonts w:ascii="Source Sans Pro" w:hAnsi="Source Sans Pro" w:eastAsia="Source Sans Pro" w:cs="Source Sans Pro"/>
          <w:b w:val="0"/>
          <w:bCs w:val="0"/>
          <w:i w:val="0"/>
          <w:iCs w:val="0"/>
          <w:caps w:val="0"/>
          <w:smallCaps w:val="0"/>
          <w:noProof w:val="0"/>
          <w:color w:val="3A3A3A"/>
          <w:sz w:val="22"/>
          <w:szCs w:val="22"/>
          <w:lang w:val="en-GB"/>
        </w:rPr>
        <w:t>Johnson, N., Blow, S., Bassi, V., Mitchell, T., &amp; Peckham-Cooper, A. (2023)</w:t>
      </w:r>
      <w:r w:rsidRPr="5568B3AD" w:rsidR="1A86E971">
        <w:rPr>
          <w:rFonts w:ascii="Source Sans Pro" w:hAnsi="Source Sans Pro" w:eastAsia="Source Sans Pro" w:cs="Source Sans Pro"/>
          <w:b w:val="0"/>
          <w:bCs w:val="0"/>
          <w:i w:val="1"/>
          <w:iCs w:val="1"/>
          <w:caps w:val="0"/>
          <w:smallCaps w:val="0"/>
          <w:noProof w:val="0"/>
          <w:color w:val="3A3A3A"/>
          <w:sz w:val="22"/>
          <w:szCs w:val="22"/>
          <w:lang w:val="en-GB"/>
        </w:rPr>
        <w:t xml:space="preserve"> </w:t>
      </w:r>
      <w:r w:rsidRPr="5568B3AD" w:rsidR="1A86E971">
        <w:rPr>
          <w:rFonts w:ascii="Source Sans Pro" w:hAnsi="Source Sans Pro" w:eastAsia="Source Sans Pro" w:cs="Source Sans Pro"/>
          <w:b w:val="0"/>
          <w:bCs w:val="0"/>
          <w:i w:val="0"/>
          <w:iCs w:val="0"/>
          <w:caps w:val="0"/>
          <w:smallCaps w:val="0"/>
          <w:noProof w:val="0"/>
          <w:color w:val="3A3A3A"/>
          <w:sz w:val="22"/>
          <w:szCs w:val="22"/>
          <w:lang w:val="en-GB"/>
        </w:rPr>
        <w:t xml:space="preserve">‘Can we risk stratify surgical waiting lists using patient level and demographic data? A novel waiting list analyser </w:t>
      </w:r>
      <w:r w:rsidRPr="5568B3AD" w:rsidR="1A86E971">
        <w:rPr>
          <w:rFonts w:ascii="Source Sans Pro" w:hAnsi="Source Sans Pro" w:eastAsia="Source Sans Pro" w:cs="Source Sans Pro"/>
          <w:b w:val="0"/>
          <w:bCs w:val="0"/>
          <w:i w:val="0"/>
          <w:iCs w:val="0"/>
          <w:caps w:val="0"/>
          <w:smallCaps w:val="0"/>
          <w:noProof w:val="0"/>
          <w:color w:val="3A3A3A"/>
          <w:sz w:val="22"/>
          <w:szCs w:val="22"/>
          <w:lang w:val="en-GB"/>
        </w:rPr>
        <w:t>tool’.</w:t>
      </w:r>
      <w:r w:rsidRPr="5568B3AD" w:rsidR="1A86E971">
        <w:rPr>
          <w:rFonts w:ascii="Source Sans Pro" w:hAnsi="Source Sans Pro" w:eastAsia="Source Sans Pro" w:cs="Source Sans Pro"/>
          <w:b w:val="0"/>
          <w:bCs w:val="0"/>
          <w:i w:val="1"/>
          <w:iCs w:val="1"/>
          <w:caps w:val="0"/>
          <w:smallCaps w:val="0"/>
          <w:noProof w:val="0"/>
          <w:color w:val="3A3A3A"/>
          <w:sz w:val="22"/>
          <w:szCs w:val="22"/>
          <w:lang w:val="en-GB"/>
        </w:rPr>
        <w:t>British</w:t>
      </w:r>
      <w:r w:rsidRPr="5568B3AD" w:rsidR="1A86E971">
        <w:rPr>
          <w:rFonts w:ascii="Source Sans Pro" w:hAnsi="Source Sans Pro" w:eastAsia="Source Sans Pro" w:cs="Source Sans Pro"/>
          <w:b w:val="0"/>
          <w:bCs w:val="0"/>
          <w:i w:val="1"/>
          <w:iCs w:val="1"/>
          <w:caps w:val="0"/>
          <w:smallCaps w:val="0"/>
          <w:noProof w:val="0"/>
          <w:color w:val="3A3A3A"/>
          <w:sz w:val="22"/>
          <w:szCs w:val="22"/>
          <w:lang w:val="en-GB"/>
        </w:rPr>
        <w:t xml:space="preserve"> Journal of Surgery</w:t>
      </w:r>
      <w:r w:rsidRPr="5568B3AD" w:rsidR="1A86E971">
        <w:rPr>
          <w:rFonts w:ascii="Source Sans Pro" w:hAnsi="Source Sans Pro" w:eastAsia="Source Sans Pro" w:cs="Source Sans Pro"/>
          <w:b w:val="0"/>
          <w:bCs w:val="0"/>
          <w:i w:val="0"/>
          <w:iCs w:val="0"/>
          <w:caps w:val="0"/>
          <w:smallCaps w:val="0"/>
          <w:noProof w:val="0"/>
          <w:color w:val="3A3A3A"/>
          <w:sz w:val="22"/>
          <w:szCs w:val="22"/>
          <w:lang w:val="en-GB"/>
        </w:rPr>
        <w:t xml:space="preserve">, </w:t>
      </w:r>
      <w:r w:rsidRPr="5568B3AD" w:rsidR="1A86E971">
        <w:rPr>
          <w:rFonts w:ascii="Source Sans Pro" w:hAnsi="Source Sans Pro" w:eastAsia="Source Sans Pro" w:cs="Source Sans Pro"/>
          <w:b w:val="0"/>
          <w:bCs w:val="0"/>
          <w:i w:val="1"/>
          <w:iCs w:val="1"/>
          <w:caps w:val="0"/>
          <w:smallCaps w:val="0"/>
          <w:noProof w:val="0"/>
          <w:color w:val="3A3A3A"/>
          <w:sz w:val="22"/>
          <w:szCs w:val="22"/>
          <w:lang w:val="en-GB"/>
        </w:rPr>
        <w:t>110</w:t>
      </w:r>
      <w:r w:rsidRPr="5568B3AD" w:rsidR="1A86E971">
        <w:rPr>
          <w:rFonts w:ascii="Source Sans Pro" w:hAnsi="Source Sans Pro" w:eastAsia="Source Sans Pro" w:cs="Source Sans Pro"/>
          <w:b w:val="0"/>
          <w:bCs w:val="0"/>
          <w:i w:val="0"/>
          <w:iCs w:val="0"/>
          <w:caps w:val="0"/>
          <w:smallCaps w:val="0"/>
          <w:noProof w:val="0"/>
          <w:color w:val="3A3A3A"/>
          <w:sz w:val="22"/>
          <w:szCs w:val="22"/>
          <w:lang w:val="en-GB"/>
        </w:rPr>
        <w:t xml:space="preserve">. </w:t>
      </w:r>
      <w:hyperlink r:id="R6f128002e7e84dab">
        <w:r w:rsidRPr="5568B3AD" w:rsidR="1A86E971">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https://doi.org/10.1093/bjs/znad241.052</w:t>
        </w:r>
      </w:hyperlink>
      <w:r w:rsidRPr="5568B3AD" w:rsidR="5B3AD50F">
        <w:rPr>
          <w:rFonts w:ascii="Source Sans Pro" w:hAnsi="Source Sans Pro" w:eastAsia="Source Sans Pro" w:cs="Source Sans Pro"/>
          <w:b w:val="0"/>
          <w:bCs w:val="0"/>
          <w:i w:val="0"/>
          <w:iCs w:val="0"/>
          <w:caps w:val="0"/>
          <w:smallCaps w:val="0"/>
          <w:strike w:val="0"/>
          <w:dstrike w:val="0"/>
          <w:noProof w:val="0"/>
          <w:sz w:val="22"/>
          <w:szCs w:val="22"/>
          <w:lang w:val="en-GB"/>
        </w:rPr>
        <w:t xml:space="preserve"> (Accessed on 10</w:t>
      </w:r>
      <w:r w:rsidRPr="5568B3AD" w:rsidR="2509E7F0">
        <w:rPr>
          <w:rFonts w:ascii="Source Sans Pro" w:hAnsi="Source Sans Pro" w:eastAsia="Source Sans Pro" w:cs="Source Sans Pro"/>
          <w:b w:val="0"/>
          <w:bCs w:val="0"/>
          <w:i w:val="0"/>
          <w:iCs w:val="0"/>
          <w:caps w:val="0"/>
          <w:smallCaps w:val="0"/>
          <w:strike w:val="0"/>
          <w:dstrike w:val="0"/>
          <w:noProof w:val="0"/>
          <w:sz w:val="22"/>
          <w:szCs w:val="22"/>
          <w:vertAlign w:val="superscript"/>
          <w:lang w:val="en-GB"/>
        </w:rPr>
        <w:t>th November</w:t>
      </w:r>
      <w:r w:rsidRPr="5568B3AD" w:rsidR="5B3AD50F">
        <w:rPr>
          <w:rFonts w:ascii="Source Sans Pro" w:hAnsi="Source Sans Pro" w:eastAsia="Source Sans Pro" w:cs="Source Sans Pro"/>
          <w:b w:val="0"/>
          <w:bCs w:val="0"/>
          <w:i w:val="0"/>
          <w:iCs w:val="0"/>
          <w:caps w:val="0"/>
          <w:smallCaps w:val="0"/>
          <w:strike w:val="0"/>
          <w:dstrike w:val="0"/>
          <w:noProof w:val="0"/>
          <w:sz w:val="22"/>
          <w:szCs w:val="22"/>
          <w:lang w:val="en-GB"/>
        </w:rPr>
        <w:t xml:space="preserve"> 2025)</w:t>
      </w:r>
    </w:p>
    <w:p w:rsidR="59B981F7" w:rsidP="5568B3AD" w:rsidRDefault="59B981F7" w14:paraId="671A4A57" w14:textId="4ABB66EC">
      <w:pPr>
        <w:pStyle w:val="Normal"/>
        <w:spacing w:line="360" w:lineRule="auto"/>
        <w:ind w:firstLine="0"/>
        <w:rPr>
          <w:rFonts w:ascii="Arial" w:hAnsi="Arial" w:eastAsia="Arial" w:cs="Arial"/>
          <w:b w:val="0"/>
          <w:bCs w:val="0"/>
          <w:i w:val="0"/>
          <w:iCs w:val="0"/>
          <w:caps w:val="0"/>
          <w:smallCaps w:val="0"/>
          <w:strike w:val="0"/>
          <w:dstrike w:val="0"/>
          <w:noProof w:val="0"/>
          <w:sz w:val="22"/>
          <w:szCs w:val="22"/>
          <w:lang w:val="en-US"/>
        </w:rPr>
      </w:pPr>
      <w:r w:rsidRPr="5568B3AD" w:rsidR="59B981F7">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t>Mind (2025) The big Mental Health Report 2025.Available at:</w:t>
      </w:r>
      <w:hyperlink r:id="Rc5b099e713344ac2">
        <w:r w:rsidRPr="5568B3AD" w:rsidR="59B981F7">
          <w:rPr>
            <w:rStyle w:val="Hyperlink"/>
            <w:rFonts w:ascii="Arial" w:hAnsi="Arial" w:eastAsia="Arial" w:cs="Arial"/>
            <w:b w:val="0"/>
            <w:bCs w:val="0"/>
            <w:i w:val="0"/>
            <w:iCs w:val="0"/>
            <w:caps w:val="0"/>
            <w:smallCaps w:val="0"/>
            <w:strike w:val="0"/>
            <w:dstrike w:val="0"/>
            <w:noProof w:val="0"/>
            <w:sz w:val="22"/>
            <w:szCs w:val="22"/>
            <w:lang w:val="en-GB"/>
          </w:rPr>
          <w:t>https://www.mind.org.uk/</w:t>
        </w:r>
      </w:hyperlink>
      <w:r w:rsidRPr="5568B3AD" w:rsidR="08F05628">
        <w:rPr>
          <w:rFonts w:ascii="Arial" w:hAnsi="Arial" w:eastAsia="Arial" w:cs="Arial"/>
          <w:b w:val="0"/>
          <w:bCs w:val="0"/>
          <w:i w:val="0"/>
          <w:iCs w:val="0"/>
          <w:caps w:val="0"/>
          <w:smallCaps w:val="0"/>
          <w:strike w:val="0"/>
          <w:dstrike w:val="0"/>
          <w:noProof w:val="0"/>
          <w:sz w:val="22"/>
          <w:szCs w:val="22"/>
          <w:lang w:val="en-GB"/>
        </w:rPr>
        <w:t xml:space="preserve"> (Accessed on 4</w:t>
      </w:r>
      <w:r w:rsidRPr="5568B3AD" w:rsidR="08F05628">
        <w:rPr>
          <w:rFonts w:ascii="Arial" w:hAnsi="Arial" w:eastAsia="Arial" w:cs="Arial"/>
          <w:b w:val="0"/>
          <w:bCs w:val="0"/>
          <w:i w:val="0"/>
          <w:iCs w:val="0"/>
          <w:caps w:val="0"/>
          <w:smallCaps w:val="0"/>
          <w:strike w:val="0"/>
          <w:dstrike w:val="0"/>
          <w:noProof w:val="0"/>
          <w:sz w:val="22"/>
          <w:szCs w:val="22"/>
          <w:vertAlign w:val="superscript"/>
          <w:lang w:val="en-GB"/>
        </w:rPr>
        <w:t>th</w:t>
      </w:r>
      <w:r w:rsidRPr="5568B3AD" w:rsidR="08F05628">
        <w:rPr>
          <w:rFonts w:ascii="Arial" w:hAnsi="Arial" w:eastAsia="Arial" w:cs="Arial"/>
          <w:b w:val="0"/>
          <w:bCs w:val="0"/>
          <w:i w:val="0"/>
          <w:iCs w:val="0"/>
          <w:caps w:val="0"/>
          <w:smallCaps w:val="0"/>
          <w:strike w:val="0"/>
          <w:dstrike w:val="0"/>
          <w:noProof w:val="0"/>
          <w:sz w:val="22"/>
          <w:szCs w:val="22"/>
          <w:lang w:val="en-GB"/>
        </w:rPr>
        <w:t xml:space="preserve"> November 2025)</w:t>
      </w:r>
    </w:p>
    <w:p w:rsidR="1974804E" w:rsidP="5568B3AD" w:rsidRDefault="1974804E" w14:paraId="4AC5A71A" w14:textId="19CBE0E0">
      <w:pPr>
        <w:pStyle w:val="Normal"/>
        <w:spacing w:line="360" w:lineRule="auto"/>
        <w:rPr>
          <w:sz w:val="22"/>
          <w:szCs w:val="22"/>
        </w:rPr>
      </w:pPr>
      <w:r w:rsidRPr="5568B3AD" w:rsidR="1974804E">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(2024) </w:t>
      </w:r>
      <w:r w:rsidRPr="5568B3AD" w:rsidR="1974804E">
        <w:rPr>
          <w:rFonts w:ascii="Arial" w:hAnsi="Arial" w:eastAsia="Arial" w:cs="Arial"/>
          <w:b w:val="0"/>
          <w:bCs w:val="0"/>
          <w:i w:val="1"/>
          <w:iCs w:val="1"/>
          <w:caps w:val="0"/>
          <w:smallCaps w:val="0"/>
          <w:noProof w:val="0"/>
          <w:color w:val="000000" w:themeColor="text1" w:themeTint="FF" w:themeShade="FF"/>
          <w:sz w:val="22"/>
          <w:szCs w:val="22"/>
          <w:lang w:val="en-GB"/>
        </w:rPr>
        <w:t>Statistical Press Notice NHS referral to treatment (RTT) waiting times data January 2024</w:t>
      </w:r>
      <w:r w:rsidRPr="5568B3AD" w:rsidR="1974804E">
        <w:rPr>
          <w:rFonts w:ascii="Arial" w:hAnsi="Arial" w:eastAsia="Arial" w:cs="Arial"/>
          <w:b w:val="0"/>
          <w:bCs w:val="0"/>
          <w:i w:val="0"/>
          <w:iCs w:val="0"/>
          <w:caps w:val="0"/>
          <w:smallCaps w:val="0"/>
          <w:noProof w:val="0"/>
          <w:color w:val="000000" w:themeColor="text1" w:themeTint="FF" w:themeShade="FF"/>
          <w:sz w:val="22"/>
          <w:szCs w:val="22"/>
          <w:lang w:val="en-GB"/>
        </w:rPr>
        <w:t xml:space="preserve">.Available at: </w:t>
      </w:r>
      <w:hyperlink r:id="R83e1c03688d84080">
        <w:r w:rsidRPr="5568B3AD" w:rsidR="1974804E">
          <w:rPr>
            <w:rStyle w:val="Hyperlink"/>
            <w:rFonts w:ascii="Arial" w:hAnsi="Arial" w:eastAsia="Arial" w:cs="Arial"/>
            <w:b w:val="0"/>
            <w:bCs w:val="0"/>
            <w:i w:val="0"/>
            <w:iCs w:val="0"/>
            <w:caps w:val="0"/>
            <w:smallCaps w:val="0"/>
            <w:strike w:val="0"/>
            <w:dstrike w:val="0"/>
            <w:noProof w:val="0"/>
            <w:sz w:val="22"/>
            <w:szCs w:val="22"/>
            <w:lang w:val="en-GB"/>
          </w:rPr>
          <w:t>https://www.england.nhs.uk/statistics/wp-</w:t>
        </w:r>
      </w:hyperlink>
      <w:r w:rsidRPr="5568B3AD" w:rsidR="21A1AB49">
        <w:rPr>
          <w:rFonts w:ascii="Arial" w:hAnsi="Arial" w:eastAsia="Arial" w:cs="Arial"/>
          <w:b w:val="0"/>
          <w:bCs w:val="0"/>
          <w:i w:val="0"/>
          <w:iCs w:val="0"/>
          <w:caps w:val="0"/>
          <w:smallCaps w:val="0"/>
          <w:strike w:val="0"/>
          <w:dstrike w:val="0"/>
          <w:noProof w:val="0"/>
          <w:sz w:val="22"/>
          <w:szCs w:val="22"/>
          <w:lang w:val="en-GB"/>
        </w:rPr>
        <w:t xml:space="preserve"> (Accessed on 1</w:t>
      </w:r>
      <w:r w:rsidRPr="5568B3AD" w:rsidR="21A1AB49">
        <w:rPr>
          <w:rFonts w:ascii="Arial" w:hAnsi="Arial" w:eastAsia="Arial" w:cs="Arial"/>
          <w:b w:val="0"/>
          <w:bCs w:val="0"/>
          <w:i w:val="0"/>
          <w:iCs w:val="0"/>
          <w:caps w:val="0"/>
          <w:smallCaps w:val="0"/>
          <w:strike w:val="0"/>
          <w:dstrike w:val="0"/>
          <w:noProof w:val="0"/>
          <w:sz w:val="22"/>
          <w:szCs w:val="22"/>
          <w:vertAlign w:val="superscript"/>
          <w:lang w:val="en-GB"/>
        </w:rPr>
        <w:t>st</w:t>
      </w:r>
      <w:r w:rsidRPr="5568B3AD" w:rsidR="21A1AB49">
        <w:rPr>
          <w:rFonts w:ascii="Arial" w:hAnsi="Arial" w:eastAsia="Arial" w:cs="Arial"/>
          <w:b w:val="0"/>
          <w:bCs w:val="0"/>
          <w:i w:val="0"/>
          <w:iCs w:val="0"/>
          <w:caps w:val="0"/>
          <w:smallCaps w:val="0"/>
          <w:strike w:val="0"/>
          <w:dstrike w:val="0"/>
          <w:noProof w:val="0"/>
          <w:sz w:val="22"/>
          <w:szCs w:val="22"/>
          <w:lang w:val="en-GB"/>
        </w:rPr>
        <w:t xml:space="preserve"> November 2025)</w:t>
      </w:r>
    </w:p>
    <w:p w:rsidR="1974804E" w:rsidP="5568B3AD" w:rsidRDefault="1974804E" w14:paraId="5F19096B" w14:textId="3AB54E0B">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568B3AD" w:rsidR="1974804E">
        <w:rPr>
          <w:rFonts w:ascii="Arial" w:hAnsi="Arial" w:eastAsia="Arial" w:cs="Arial"/>
          <w:b w:val="0"/>
          <w:bCs w:val="0"/>
          <w:i w:val="0"/>
          <w:iCs w:val="0"/>
          <w:caps w:val="0"/>
          <w:smallCaps w:val="0"/>
          <w:noProof w:val="0"/>
          <w:color w:val="222222"/>
          <w:sz w:val="22"/>
          <w:szCs w:val="22"/>
          <w:lang w:val="en-GB"/>
        </w:rPr>
        <w:t xml:space="preserve">Nagpal, D., Kornerup, I. and Gibson, M.P. (2021) Mixed-method research: a basic understanding. </w:t>
      </w:r>
      <w:r w:rsidRPr="5568B3AD" w:rsidR="1974804E">
        <w:rPr>
          <w:rFonts w:ascii="Arial" w:hAnsi="Arial" w:eastAsia="Arial" w:cs="Arial"/>
          <w:b w:val="0"/>
          <w:bCs w:val="0"/>
          <w:i w:val="1"/>
          <w:iCs w:val="1"/>
          <w:caps w:val="0"/>
          <w:smallCaps w:val="0"/>
          <w:noProof w:val="0"/>
          <w:color w:val="222222"/>
          <w:sz w:val="22"/>
          <w:szCs w:val="22"/>
          <w:lang w:val="en-GB"/>
        </w:rPr>
        <w:t>CODS-Journal of Dentistry</w:t>
      </w:r>
      <w:r w:rsidRPr="5568B3AD" w:rsidR="1974804E">
        <w:rPr>
          <w:rFonts w:ascii="Arial" w:hAnsi="Arial" w:eastAsia="Arial" w:cs="Arial"/>
          <w:b w:val="0"/>
          <w:bCs w:val="0"/>
          <w:i w:val="0"/>
          <w:iCs w:val="0"/>
          <w:caps w:val="0"/>
          <w:smallCaps w:val="0"/>
          <w:noProof w:val="0"/>
          <w:color w:val="222222"/>
          <w:sz w:val="22"/>
          <w:szCs w:val="22"/>
          <w:lang w:val="en-GB"/>
        </w:rPr>
        <w:t xml:space="preserve">, </w:t>
      </w:r>
      <w:r w:rsidRPr="5568B3AD" w:rsidR="1974804E">
        <w:rPr>
          <w:rFonts w:ascii="Arial" w:hAnsi="Arial" w:eastAsia="Arial" w:cs="Arial"/>
          <w:b w:val="0"/>
          <w:bCs w:val="0"/>
          <w:i w:val="1"/>
          <w:iCs w:val="1"/>
          <w:caps w:val="0"/>
          <w:smallCaps w:val="0"/>
          <w:noProof w:val="0"/>
          <w:color w:val="222222"/>
          <w:sz w:val="22"/>
          <w:szCs w:val="22"/>
          <w:lang w:val="en-GB"/>
        </w:rPr>
        <w:t>12</w:t>
      </w:r>
      <w:r w:rsidRPr="5568B3AD" w:rsidR="1974804E">
        <w:rPr>
          <w:rFonts w:ascii="Arial" w:hAnsi="Arial" w:eastAsia="Arial" w:cs="Arial"/>
          <w:b w:val="0"/>
          <w:bCs w:val="0"/>
          <w:i w:val="0"/>
          <w:iCs w:val="0"/>
          <w:caps w:val="0"/>
          <w:smallCaps w:val="0"/>
          <w:noProof w:val="0"/>
          <w:color w:val="222222"/>
          <w:sz w:val="22"/>
          <w:szCs w:val="22"/>
          <w:lang w:val="en-GB"/>
        </w:rPr>
        <w:t xml:space="preserve">(1), pp.11-16. Available at: </w:t>
      </w:r>
      <w:hyperlink r:id="R4300b76086f948bb">
        <w:r w:rsidRPr="5568B3AD" w:rsidR="1974804E">
          <w:rPr>
            <w:rStyle w:val="Hyperlink"/>
            <w:rFonts w:ascii="Arial" w:hAnsi="Arial" w:eastAsia="Arial" w:cs="Arial"/>
            <w:b w:val="0"/>
            <w:bCs w:val="0"/>
            <w:i w:val="0"/>
            <w:iCs w:val="0"/>
            <w:caps w:val="0"/>
            <w:smallCaps w:val="0"/>
            <w:strike w:val="0"/>
            <w:dstrike w:val="0"/>
            <w:noProof w:val="0"/>
            <w:sz w:val="22"/>
            <w:szCs w:val="22"/>
            <w:lang w:val="en-GB"/>
          </w:rPr>
          <w:t>https://www.codsjod.com/doi/CODS/pdf/10.5005/jp-journals-10063-0065</w:t>
        </w:r>
      </w:hyperlink>
      <w:r w:rsidRPr="5568B3AD" w:rsidR="2A79E203">
        <w:rPr>
          <w:rFonts w:ascii="Arial" w:hAnsi="Arial" w:eastAsia="Arial" w:cs="Arial"/>
          <w:b w:val="0"/>
          <w:bCs w:val="0"/>
          <w:i w:val="0"/>
          <w:iCs w:val="0"/>
          <w:caps w:val="0"/>
          <w:smallCaps w:val="0"/>
          <w:strike w:val="0"/>
          <w:dstrike w:val="0"/>
          <w:noProof w:val="0"/>
          <w:sz w:val="22"/>
          <w:szCs w:val="22"/>
          <w:lang w:val="en-GB"/>
        </w:rPr>
        <w:t xml:space="preserve"> (Accessed on 27</w:t>
      </w:r>
      <w:r w:rsidRPr="5568B3AD" w:rsidR="2A79E203">
        <w:rPr>
          <w:rFonts w:ascii="Arial" w:hAnsi="Arial" w:eastAsia="Arial" w:cs="Arial"/>
          <w:b w:val="0"/>
          <w:bCs w:val="0"/>
          <w:i w:val="0"/>
          <w:iCs w:val="0"/>
          <w:caps w:val="0"/>
          <w:smallCaps w:val="0"/>
          <w:strike w:val="0"/>
          <w:dstrike w:val="0"/>
          <w:noProof w:val="0"/>
          <w:sz w:val="22"/>
          <w:szCs w:val="22"/>
          <w:vertAlign w:val="superscript"/>
          <w:lang w:val="en-GB"/>
        </w:rPr>
        <w:t>th</w:t>
      </w:r>
      <w:r w:rsidRPr="5568B3AD" w:rsidR="2A79E203">
        <w:rPr>
          <w:rFonts w:ascii="Arial" w:hAnsi="Arial" w:eastAsia="Arial" w:cs="Arial"/>
          <w:b w:val="0"/>
          <w:bCs w:val="0"/>
          <w:i w:val="0"/>
          <w:iCs w:val="0"/>
          <w:caps w:val="0"/>
          <w:smallCaps w:val="0"/>
          <w:strike w:val="0"/>
          <w:dstrike w:val="0"/>
          <w:noProof w:val="0"/>
          <w:sz w:val="22"/>
          <w:szCs w:val="22"/>
          <w:lang w:val="en-GB"/>
        </w:rPr>
        <w:t xml:space="preserve"> October)</w:t>
      </w:r>
    </w:p>
    <w:p w:rsidR="1974804E" w:rsidP="5568B3AD" w:rsidRDefault="1974804E" w14:paraId="7EC6713E" w14:textId="750EB20A">
      <w:pPr>
        <w:pStyle w:val="Normal"/>
        <w:spacing w:line="360" w:lineRule="auto"/>
        <w:rPr>
          <w:rFonts w:ascii="Open Sans" w:hAnsi="Open Sans" w:eastAsia="Open Sans" w:cs="Open Sans"/>
          <w:b w:val="0"/>
          <w:bCs w:val="0"/>
          <w:i w:val="0"/>
          <w:iCs w:val="0"/>
          <w:caps w:val="0"/>
          <w:smallCaps w:val="0"/>
          <w:strike w:val="0"/>
          <w:dstrike w:val="0"/>
          <w:noProof w:val="0"/>
          <w:sz w:val="22"/>
          <w:szCs w:val="22"/>
          <w:lang w:val="en-GB"/>
        </w:rPr>
      </w:pPr>
      <w:r w:rsidRPr="5568B3AD" w:rsidR="1974804E">
        <w:rPr>
          <w:rFonts w:ascii="Consolas" w:hAnsi="Consolas" w:eastAsia="Consolas" w:cs="Consolas"/>
          <w:b w:val="0"/>
          <w:bCs w:val="0"/>
          <w:i w:val="0"/>
          <w:iCs w:val="0"/>
          <w:caps w:val="0"/>
          <w:smallCaps w:val="0"/>
          <w:noProof w:val="0"/>
          <w:color w:val="1B1B1B"/>
          <w:sz w:val="22"/>
          <w:szCs w:val="22"/>
          <w:lang w:val="en-GB"/>
        </w:rPr>
        <w:t xml:space="preserve">Reichert, </w:t>
      </w:r>
      <w:r w:rsidRPr="5568B3AD" w:rsidR="1974804E">
        <w:rPr>
          <w:rFonts w:ascii="Calibri" w:hAnsi="Calibri" w:eastAsia="Calibri" w:cs="Calibri"/>
          <w:b w:val="0"/>
          <w:bCs w:val="0"/>
          <w:i w:val="0"/>
          <w:iCs w:val="0"/>
          <w:caps w:val="0"/>
          <w:smallCaps w:val="0"/>
          <w:noProof w:val="0"/>
          <w:color w:val="2C3E50"/>
          <w:sz w:val="22"/>
          <w:szCs w:val="22"/>
          <w:lang w:val="en-GB"/>
        </w:rPr>
        <w:t xml:space="preserve">A., and Jacobs, R. (2018) ‘The impact of waiting time on patient outcomes: Evidence from early intervention in psychosis services in England’ </w:t>
      </w:r>
      <w:r w:rsidRPr="5568B3AD" w:rsidR="1974804E">
        <w:rPr>
          <w:rFonts w:ascii="Calibri" w:hAnsi="Calibri" w:eastAsia="Calibri" w:cs="Calibri"/>
          <w:b w:val="0"/>
          <w:bCs w:val="0"/>
          <w:i w:val="1"/>
          <w:iCs w:val="1"/>
          <w:caps w:val="0"/>
          <w:smallCaps w:val="0"/>
          <w:noProof w:val="0"/>
          <w:color w:val="2C3E50"/>
          <w:sz w:val="22"/>
          <w:szCs w:val="22"/>
          <w:lang w:val="en-GB"/>
        </w:rPr>
        <w:t>Health Economics</w:t>
      </w:r>
      <w:r w:rsidRPr="5568B3AD" w:rsidR="1974804E">
        <w:rPr>
          <w:rFonts w:ascii="Calibri" w:hAnsi="Calibri" w:eastAsia="Calibri" w:cs="Calibri"/>
          <w:b w:val="0"/>
          <w:bCs w:val="0"/>
          <w:i w:val="0"/>
          <w:iCs w:val="0"/>
          <w:caps w:val="0"/>
          <w:smallCaps w:val="0"/>
          <w:noProof w:val="0"/>
          <w:color w:val="2C3E50"/>
          <w:sz w:val="22"/>
          <w:szCs w:val="22"/>
          <w:lang w:val="en-GB"/>
        </w:rPr>
        <w:t xml:space="preserve">, 27(11), pp.1772–1787. </w:t>
      </w:r>
      <w:r w:rsidRPr="5568B3AD" w:rsidR="1974804E">
        <w:rPr>
          <w:rFonts w:ascii="Calibri" w:hAnsi="Calibri" w:eastAsia="Calibri" w:cs="Calibri"/>
          <w:b w:val="0"/>
          <w:bCs w:val="0"/>
          <w:i w:val="0"/>
          <w:iCs w:val="0"/>
          <w:caps w:val="0"/>
          <w:smallCaps w:val="0"/>
          <w:noProof w:val="0"/>
          <w:color w:val="2C3E50"/>
          <w:sz w:val="22"/>
          <w:szCs w:val="22"/>
          <w:lang w:val="en-GB"/>
        </w:rPr>
        <w:t>doi</w:t>
      </w:r>
      <w:r w:rsidRPr="5568B3AD" w:rsidR="1974804E">
        <w:rPr>
          <w:rFonts w:ascii="Calibri" w:hAnsi="Calibri" w:eastAsia="Calibri" w:cs="Calibri"/>
          <w:b w:val="0"/>
          <w:bCs w:val="0"/>
          <w:i w:val="0"/>
          <w:iCs w:val="0"/>
          <w:caps w:val="0"/>
          <w:smallCaps w:val="0"/>
          <w:noProof w:val="0"/>
          <w:color w:val="2C3E50"/>
          <w:sz w:val="22"/>
          <w:szCs w:val="22"/>
          <w:lang w:val="en-GB"/>
        </w:rPr>
        <w:t>:</w:t>
      </w:r>
      <w:hyperlink r:id="R61b0993514f04c6c">
        <w:r w:rsidRPr="5568B3AD" w:rsidR="1974804E">
          <w:rPr>
            <w:rStyle w:val="Hyperlink"/>
            <w:rFonts w:ascii="Open Sans" w:hAnsi="Open Sans" w:eastAsia="Open Sans" w:cs="Open Sans"/>
            <w:b w:val="1"/>
            <w:bCs w:val="1"/>
            <w:i w:val="0"/>
            <w:iCs w:val="0"/>
            <w:caps w:val="0"/>
            <w:smallCaps w:val="0"/>
            <w:strike w:val="0"/>
            <w:dstrike w:val="0"/>
            <w:noProof w:val="0"/>
            <w:sz w:val="22"/>
            <w:szCs w:val="22"/>
            <w:lang w:val="en-GB"/>
          </w:rPr>
          <w:t>https://doi.org/10.1002/hec.380</w:t>
        </w:r>
      </w:hyperlink>
      <w:r w:rsidRPr="5568B3AD" w:rsidR="6C3813C2">
        <w:rPr>
          <w:rFonts w:ascii="Open Sans" w:hAnsi="Open Sans" w:eastAsia="Open Sans" w:cs="Open Sans"/>
          <w:b w:val="1"/>
          <w:bCs w:val="1"/>
          <w:i w:val="0"/>
          <w:iCs w:val="0"/>
          <w:caps w:val="0"/>
          <w:smallCaps w:val="0"/>
          <w:strike w:val="0"/>
          <w:dstrike w:val="0"/>
          <w:noProof w:val="0"/>
          <w:sz w:val="22"/>
          <w:szCs w:val="22"/>
          <w:lang w:val="en-GB"/>
        </w:rPr>
        <w:t xml:space="preserve"> </w:t>
      </w:r>
      <w:r w:rsidRPr="5568B3AD" w:rsidR="6C3813C2">
        <w:rPr>
          <w:rFonts w:ascii="Open Sans" w:hAnsi="Open Sans" w:eastAsia="Open Sans" w:cs="Open Sans"/>
          <w:b w:val="0"/>
          <w:bCs w:val="0"/>
          <w:i w:val="0"/>
          <w:iCs w:val="0"/>
          <w:caps w:val="0"/>
          <w:smallCaps w:val="0"/>
          <w:strike w:val="0"/>
          <w:dstrike w:val="0"/>
          <w:noProof w:val="0"/>
          <w:sz w:val="22"/>
          <w:szCs w:val="22"/>
          <w:lang w:val="en-GB"/>
        </w:rPr>
        <w:t>(Accessed on 30th October)</w:t>
      </w:r>
    </w:p>
    <w:p w:rsidR="1974804E" w:rsidP="5568B3AD" w:rsidRDefault="1974804E" w14:paraId="44B25905" w14:textId="11D25B3F">
      <w:pPr>
        <w:spacing w:line="360" w:lineRule="auto"/>
        <w:rPr>
          <w:rFonts w:ascii="Segoe UI" w:hAnsi="Segoe UI" w:eastAsia="Segoe UI" w:cs="Segoe UI"/>
          <w:b w:val="0"/>
          <w:bCs w:val="0"/>
          <w:i w:val="0"/>
          <w:iCs w:val="0"/>
          <w:caps w:val="0"/>
          <w:smallCaps w:val="0"/>
          <w:strike w:val="0"/>
          <w:dstrike w:val="0"/>
          <w:noProof w:val="0"/>
          <w:color w:val="205493"/>
          <w:sz w:val="22"/>
          <w:szCs w:val="22"/>
          <w:u w:val="single"/>
          <w:lang w:val="en-GB"/>
        </w:rPr>
      </w:pPr>
      <w:r w:rsidRPr="5568B3AD" w:rsidR="1974804E">
        <w:rPr>
          <w:rFonts w:ascii="Arial" w:hAnsi="Arial" w:eastAsia="Arial" w:cs="Arial"/>
          <w:b w:val="0"/>
          <w:bCs w:val="0"/>
          <w:i w:val="0"/>
          <w:iCs w:val="0"/>
          <w:caps w:val="0"/>
          <w:smallCaps w:val="0"/>
          <w:noProof w:val="0"/>
          <w:color w:val="222222"/>
          <w:sz w:val="22"/>
          <w:szCs w:val="22"/>
          <w:lang w:val="en-GB"/>
        </w:rPr>
        <w:t xml:space="preserve">Renjith, V., </w:t>
      </w:r>
      <w:r w:rsidRPr="5568B3AD" w:rsidR="1974804E">
        <w:rPr>
          <w:rFonts w:ascii="Arial" w:hAnsi="Arial" w:eastAsia="Arial" w:cs="Arial"/>
          <w:b w:val="0"/>
          <w:bCs w:val="0"/>
          <w:i w:val="0"/>
          <w:iCs w:val="0"/>
          <w:caps w:val="0"/>
          <w:smallCaps w:val="0"/>
          <w:noProof w:val="0"/>
          <w:color w:val="222222"/>
          <w:sz w:val="22"/>
          <w:szCs w:val="22"/>
          <w:lang w:val="en-GB"/>
        </w:rPr>
        <w:t>Yesodharan</w:t>
      </w:r>
      <w:r w:rsidRPr="5568B3AD" w:rsidR="1974804E">
        <w:rPr>
          <w:rFonts w:ascii="Arial" w:hAnsi="Arial" w:eastAsia="Arial" w:cs="Arial"/>
          <w:b w:val="0"/>
          <w:bCs w:val="0"/>
          <w:i w:val="0"/>
          <w:iCs w:val="0"/>
          <w:caps w:val="0"/>
          <w:smallCaps w:val="0"/>
          <w:noProof w:val="0"/>
          <w:color w:val="222222"/>
          <w:sz w:val="22"/>
          <w:szCs w:val="22"/>
          <w:lang w:val="en-GB"/>
        </w:rPr>
        <w:t xml:space="preserve">, R., Noronha, J.A., Ladd, </w:t>
      </w:r>
      <w:r w:rsidRPr="5568B3AD" w:rsidR="48100F46">
        <w:rPr>
          <w:rFonts w:ascii="Arial" w:hAnsi="Arial" w:eastAsia="Arial" w:cs="Arial"/>
          <w:b w:val="0"/>
          <w:bCs w:val="0"/>
          <w:i w:val="0"/>
          <w:iCs w:val="0"/>
          <w:caps w:val="0"/>
          <w:smallCaps w:val="0"/>
          <w:noProof w:val="0"/>
          <w:color w:val="222222"/>
          <w:sz w:val="22"/>
          <w:szCs w:val="22"/>
          <w:lang w:val="en-GB"/>
        </w:rPr>
        <w:t>E.,</w:t>
      </w:r>
      <w:r w:rsidRPr="5568B3AD" w:rsidR="1974804E">
        <w:rPr>
          <w:rFonts w:ascii="Arial" w:hAnsi="Arial" w:eastAsia="Arial" w:cs="Arial"/>
          <w:b w:val="0"/>
          <w:bCs w:val="0"/>
          <w:i w:val="0"/>
          <w:iCs w:val="0"/>
          <w:caps w:val="0"/>
          <w:smallCaps w:val="0"/>
          <w:noProof w:val="0"/>
          <w:color w:val="222222"/>
          <w:sz w:val="22"/>
          <w:szCs w:val="22"/>
          <w:lang w:val="en-GB"/>
        </w:rPr>
        <w:t xml:space="preserve"> and George, </w:t>
      </w:r>
      <w:r w:rsidRPr="5568B3AD" w:rsidR="446DA8F2">
        <w:rPr>
          <w:rFonts w:ascii="Arial" w:hAnsi="Arial" w:eastAsia="Arial" w:cs="Arial"/>
          <w:b w:val="0"/>
          <w:bCs w:val="0"/>
          <w:i w:val="0"/>
          <w:iCs w:val="0"/>
          <w:caps w:val="0"/>
          <w:smallCaps w:val="0"/>
          <w:noProof w:val="0"/>
          <w:color w:val="222222"/>
          <w:sz w:val="22"/>
          <w:szCs w:val="22"/>
          <w:lang w:val="en-GB"/>
        </w:rPr>
        <w:t>A. (</w:t>
      </w:r>
      <w:r w:rsidRPr="5568B3AD" w:rsidR="1974804E">
        <w:rPr>
          <w:rFonts w:ascii="Arial" w:hAnsi="Arial" w:eastAsia="Arial" w:cs="Arial"/>
          <w:b w:val="0"/>
          <w:bCs w:val="0"/>
          <w:i w:val="0"/>
          <w:iCs w:val="0"/>
          <w:caps w:val="0"/>
          <w:smallCaps w:val="0"/>
          <w:noProof w:val="0"/>
          <w:color w:val="222222"/>
          <w:sz w:val="22"/>
          <w:szCs w:val="22"/>
          <w:lang w:val="en-GB"/>
        </w:rPr>
        <w:t>2021) Qualitative Methods in health care research. ‘</w:t>
      </w:r>
      <w:r w:rsidRPr="5568B3AD" w:rsidR="1974804E">
        <w:rPr>
          <w:rFonts w:ascii="Arial" w:hAnsi="Arial" w:eastAsia="Arial" w:cs="Arial"/>
          <w:b w:val="0"/>
          <w:bCs w:val="0"/>
          <w:i w:val="1"/>
          <w:iCs w:val="1"/>
          <w:caps w:val="0"/>
          <w:smallCaps w:val="0"/>
          <w:noProof w:val="0"/>
          <w:color w:val="222222"/>
          <w:sz w:val="22"/>
          <w:szCs w:val="22"/>
          <w:lang w:val="en-GB"/>
        </w:rPr>
        <w:t>International journal of preventive medicine’ National Library of Medicine.12</w:t>
      </w:r>
      <w:r w:rsidRPr="5568B3AD" w:rsidR="1974804E">
        <w:rPr>
          <w:rFonts w:ascii="Arial" w:hAnsi="Arial" w:eastAsia="Arial" w:cs="Arial"/>
          <w:b w:val="0"/>
          <w:bCs w:val="0"/>
          <w:i w:val="0"/>
          <w:iCs w:val="0"/>
          <w:caps w:val="0"/>
          <w:smallCaps w:val="0"/>
          <w:noProof w:val="0"/>
          <w:color w:val="222222"/>
          <w:sz w:val="22"/>
          <w:szCs w:val="22"/>
          <w:lang w:val="en-GB"/>
        </w:rPr>
        <w:t xml:space="preserve">(1), p.20.Available at: </w:t>
      </w:r>
      <w:r w:rsidRPr="5568B3AD" w:rsidR="1974804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hyperlink r:id="R70f54a0b36664eb4">
        <w:r w:rsidRPr="5568B3AD" w:rsidR="1974804E">
          <w:rPr>
            <w:rStyle w:val="Hyperlink"/>
            <w:rFonts w:ascii="Segoe UI" w:hAnsi="Segoe UI" w:eastAsia="Segoe UI" w:cs="Segoe UI"/>
            <w:b w:val="0"/>
            <w:bCs w:val="0"/>
            <w:i w:val="0"/>
            <w:iCs w:val="0"/>
            <w:caps w:val="0"/>
            <w:smallCaps w:val="0"/>
            <w:strike w:val="0"/>
            <w:dstrike w:val="0"/>
            <w:noProof w:val="0"/>
            <w:sz w:val="22"/>
            <w:szCs w:val="22"/>
            <w:lang w:val="en-GB"/>
          </w:rPr>
          <w:t>10.4103/ijpvm.IJPVM_321_19</w:t>
        </w:r>
      </w:hyperlink>
      <w:r w:rsidRPr="5568B3AD" w:rsidR="1974804E">
        <w:rPr>
          <w:rFonts w:ascii="Segoe UI" w:hAnsi="Segoe UI" w:eastAsia="Segoe UI" w:cs="Segoe UI"/>
          <w:b w:val="0"/>
          <w:bCs w:val="0"/>
          <w:i w:val="0"/>
          <w:iCs w:val="0"/>
          <w:caps w:val="0"/>
          <w:smallCaps w:val="0"/>
          <w:strike w:val="0"/>
          <w:dstrike w:val="0"/>
          <w:noProof w:val="0"/>
          <w:sz w:val="22"/>
          <w:szCs w:val="22"/>
          <w:lang w:val="en-GB"/>
        </w:rPr>
        <w:t xml:space="preserve"> (Accessed on 4</w:t>
      </w:r>
      <w:r w:rsidRPr="5568B3AD" w:rsidR="1974804E">
        <w:rPr>
          <w:rFonts w:ascii="Segoe UI" w:hAnsi="Segoe UI" w:eastAsia="Segoe UI" w:cs="Segoe UI"/>
          <w:b w:val="0"/>
          <w:bCs w:val="0"/>
          <w:i w:val="0"/>
          <w:iCs w:val="0"/>
          <w:caps w:val="0"/>
          <w:smallCaps w:val="0"/>
          <w:strike w:val="0"/>
          <w:dstrike w:val="0"/>
          <w:noProof w:val="0"/>
          <w:sz w:val="22"/>
          <w:szCs w:val="22"/>
          <w:vertAlign w:val="superscript"/>
          <w:lang w:val="en-GB"/>
        </w:rPr>
        <w:t>th</w:t>
      </w:r>
      <w:r w:rsidRPr="5568B3AD" w:rsidR="1974804E">
        <w:rPr>
          <w:rFonts w:ascii="Segoe UI" w:hAnsi="Segoe UI" w:eastAsia="Segoe UI" w:cs="Segoe UI"/>
          <w:b w:val="0"/>
          <w:bCs w:val="0"/>
          <w:i w:val="0"/>
          <w:iCs w:val="0"/>
          <w:caps w:val="0"/>
          <w:smallCaps w:val="0"/>
          <w:strike w:val="0"/>
          <w:dstrike w:val="0"/>
          <w:noProof w:val="0"/>
          <w:sz w:val="22"/>
          <w:szCs w:val="22"/>
          <w:lang w:val="en-GB"/>
        </w:rPr>
        <w:t xml:space="preserve"> November 2025)</w:t>
      </w:r>
    </w:p>
    <w:p w:rsidR="69C0C5A8" w:rsidP="5568B3AD" w:rsidRDefault="69C0C5A8" w14:paraId="67E9173A" w14:textId="4236CE0D">
      <w:pPr>
        <w:pStyle w:val="Normal"/>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568B3AD" w:rsidR="69C0C5A8">
        <w:rPr>
          <w:rFonts w:ascii="Arial" w:hAnsi="Arial" w:eastAsia="Arial" w:cs="Arial"/>
          <w:b w:val="0"/>
          <w:bCs w:val="0"/>
          <w:i w:val="0"/>
          <w:iCs w:val="0"/>
          <w:caps w:val="0"/>
          <w:smallCaps w:val="0"/>
          <w:noProof w:val="0"/>
          <w:color w:val="000000" w:themeColor="text1" w:themeTint="FF" w:themeShade="FF"/>
          <w:sz w:val="22"/>
          <w:szCs w:val="22"/>
          <w:lang w:val="en-GB"/>
        </w:rPr>
        <w:t>The world bank (2025)</w:t>
      </w:r>
      <w:r w:rsidRPr="5568B3AD" w:rsidR="69C0C5A8">
        <w:rPr>
          <w:rFonts w:ascii="Roboto" w:hAnsi="Roboto" w:eastAsia="Roboto" w:cs="Roboto"/>
          <w:b w:val="0"/>
          <w:bCs w:val="0"/>
          <w:i w:val="0"/>
          <w:iCs w:val="0"/>
          <w:caps w:val="0"/>
          <w:smallCaps w:val="0"/>
          <w:noProof w:val="0"/>
          <w:color w:val="212529"/>
          <w:sz w:val="22"/>
          <w:szCs w:val="22"/>
          <w:lang w:val="en-GB"/>
        </w:rPr>
        <w:t xml:space="preserve"> Primary Data Collection. Available at: </w:t>
      </w:r>
      <w:hyperlink r:id="Rf24b010ca8fb415d">
        <w:r w:rsidRPr="5568B3AD" w:rsidR="69C0C5A8">
          <w:rPr>
            <w:rStyle w:val="Hyperlink"/>
            <w:rFonts w:ascii="Arial" w:hAnsi="Arial" w:eastAsia="Arial" w:cs="Arial"/>
            <w:b w:val="0"/>
            <w:bCs w:val="0"/>
            <w:i w:val="0"/>
            <w:iCs w:val="0"/>
            <w:caps w:val="0"/>
            <w:smallCaps w:val="0"/>
            <w:strike w:val="0"/>
            <w:dstrike w:val="0"/>
            <w:noProof w:val="0"/>
            <w:sz w:val="22"/>
            <w:szCs w:val="22"/>
            <w:lang w:val="en-GB"/>
          </w:rPr>
          <w:t>https://dimewiki.worldbank.org/Primary_Data_Collection</w:t>
        </w:r>
      </w:hyperlink>
      <w:r w:rsidRPr="5568B3AD" w:rsidR="18A6BCC3">
        <w:rPr>
          <w:rFonts w:ascii="Arial" w:hAnsi="Arial" w:eastAsia="Arial" w:cs="Arial"/>
          <w:b w:val="0"/>
          <w:bCs w:val="0"/>
          <w:i w:val="0"/>
          <w:iCs w:val="0"/>
          <w:caps w:val="0"/>
          <w:smallCaps w:val="0"/>
          <w:strike w:val="0"/>
          <w:dstrike w:val="0"/>
          <w:noProof w:val="0"/>
          <w:sz w:val="22"/>
          <w:szCs w:val="22"/>
          <w:lang w:val="en-GB"/>
        </w:rPr>
        <w:t xml:space="preserve"> (Accessed on 12</w:t>
      </w:r>
      <w:r w:rsidRPr="5568B3AD" w:rsidR="18A6BCC3">
        <w:rPr>
          <w:rFonts w:ascii="Arial" w:hAnsi="Arial" w:eastAsia="Arial" w:cs="Arial"/>
          <w:b w:val="0"/>
          <w:bCs w:val="0"/>
          <w:i w:val="0"/>
          <w:iCs w:val="0"/>
          <w:caps w:val="0"/>
          <w:smallCaps w:val="0"/>
          <w:strike w:val="0"/>
          <w:dstrike w:val="0"/>
          <w:noProof w:val="0"/>
          <w:sz w:val="22"/>
          <w:szCs w:val="22"/>
          <w:vertAlign w:val="superscript"/>
          <w:lang w:val="en-GB"/>
        </w:rPr>
        <w:t>th</w:t>
      </w:r>
      <w:r w:rsidRPr="5568B3AD" w:rsidR="18A6BCC3">
        <w:rPr>
          <w:rFonts w:ascii="Arial" w:hAnsi="Arial" w:eastAsia="Arial" w:cs="Arial"/>
          <w:b w:val="0"/>
          <w:bCs w:val="0"/>
          <w:i w:val="0"/>
          <w:iCs w:val="0"/>
          <w:caps w:val="0"/>
          <w:smallCaps w:val="0"/>
          <w:strike w:val="0"/>
          <w:dstrike w:val="0"/>
          <w:noProof w:val="0"/>
          <w:sz w:val="22"/>
          <w:szCs w:val="22"/>
          <w:lang w:val="en-GB"/>
        </w:rPr>
        <w:t xml:space="preserve"> November 2025)</w:t>
      </w:r>
    </w:p>
    <w:p w:rsidR="69C0C5A8" w:rsidP="5568B3AD" w:rsidRDefault="69C0C5A8" w14:paraId="43593B1E" w14:textId="5B6944EF">
      <w:pPr>
        <w:spacing w:before="24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568B3AD" w:rsidR="69C0C5A8">
        <w:rPr>
          <w:rFonts w:ascii="Arial" w:hAnsi="Arial" w:eastAsia="Arial" w:cs="Arial"/>
          <w:b w:val="0"/>
          <w:bCs w:val="0"/>
          <w:i w:val="0"/>
          <w:iCs w:val="0"/>
          <w:caps w:val="0"/>
          <w:smallCaps w:val="0"/>
          <w:noProof w:val="0"/>
          <w:color w:val="222222"/>
          <w:sz w:val="22"/>
          <w:szCs w:val="22"/>
          <w:lang w:val="en-GB"/>
        </w:rPr>
        <w:t>Taherdoost</w:t>
      </w:r>
      <w:r w:rsidRPr="5568B3AD" w:rsidR="69C0C5A8">
        <w:rPr>
          <w:rFonts w:ascii="Arial" w:hAnsi="Arial" w:eastAsia="Arial" w:cs="Arial"/>
          <w:b w:val="0"/>
          <w:bCs w:val="0"/>
          <w:i w:val="0"/>
          <w:iCs w:val="0"/>
          <w:caps w:val="0"/>
          <w:smallCaps w:val="0"/>
          <w:noProof w:val="0"/>
          <w:color w:val="222222"/>
          <w:sz w:val="22"/>
          <w:szCs w:val="22"/>
          <w:lang w:val="en-GB"/>
        </w:rPr>
        <w:t xml:space="preserve">, H., (2022) What are different research approaches? Comprehensive review of qualitative, quantitative, and mixed method research, their applications, types, and limitations. </w:t>
      </w:r>
      <w:r w:rsidRPr="5568B3AD" w:rsidR="69C0C5A8">
        <w:rPr>
          <w:rFonts w:ascii="Arial" w:hAnsi="Arial" w:eastAsia="Arial" w:cs="Arial"/>
          <w:b w:val="0"/>
          <w:bCs w:val="0"/>
          <w:i w:val="1"/>
          <w:iCs w:val="1"/>
          <w:caps w:val="0"/>
          <w:smallCaps w:val="0"/>
          <w:noProof w:val="0"/>
          <w:color w:val="222222"/>
          <w:sz w:val="22"/>
          <w:szCs w:val="22"/>
          <w:lang w:val="en-GB"/>
        </w:rPr>
        <w:t>Journal of Management Science &amp; Engineering Research</w:t>
      </w:r>
      <w:r w:rsidRPr="5568B3AD" w:rsidR="69C0C5A8">
        <w:rPr>
          <w:rFonts w:ascii="Arial" w:hAnsi="Arial" w:eastAsia="Arial" w:cs="Arial"/>
          <w:b w:val="0"/>
          <w:bCs w:val="0"/>
          <w:i w:val="0"/>
          <w:iCs w:val="0"/>
          <w:caps w:val="0"/>
          <w:smallCaps w:val="0"/>
          <w:noProof w:val="0"/>
          <w:color w:val="222222"/>
          <w:sz w:val="22"/>
          <w:szCs w:val="22"/>
          <w:lang w:val="en-GB"/>
        </w:rPr>
        <w:t xml:space="preserve">, </w:t>
      </w:r>
      <w:r w:rsidRPr="5568B3AD" w:rsidR="69C0C5A8">
        <w:rPr>
          <w:rFonts w:ascii="Arial" w:hAnsi="Arial" w:eastAsia="Arial" w:cs="Arial"/>
          <w:b w:val="0"/>
          <w:bCs w:val="0"/>
          <w:i w:val="1"/>
          <w:iCs w:val="1"/>
          <w:caps w:val="0"/>
          <w:smallCaps w:val="0"/>
          <w:noProof w:val="0"/>
          <w:color w:val="222222"/>
          <w:sz w:val="22"/>
          <w:szCs w:val="22"/>
          <w:lang w:val="en-GB"/>
        </w:rPr>
        <w:t>5</w:t>
      </w:r>
      <w:r w:rsidRPr="5568B3AD" w:rsidR="69C0C5A8">
        <w:rPr>
          <w:rFonts w:ascii="Arial" w:hAnsi="Arial" w:eastAsia="Arial" w:cs="Arial"/>
          <w:b w:val="0"/>
          <w:bCs w:val="0"/>
          <w:i w:val="0"/>
          <w:iCs w:val="0"/>
          <w:caps w:val="0"/>
          <w:smallCaps w:val="0"/>
          <w:noProof w:val="0"/>
          <w:color w:val="222222"/>
          <w:sz w:val="22"/>
          <w:szCs w:val="22"/>
          <w:lang w:val="en-GB"/>
        </w:rPr>
        <w:t xml:space="preserve">(1), pp.53-63. Available at: </w:t>
      </w:r>
      <w:hyperlink r:id="Rd1d0e4c305764d92">
        <w:r w:rsidRPr="5568B3AD" w:rsidR="69C0C5A8">
          <w:rPr>
            <w:rStyle w:val="Hyperlink"/>
            <w:rFonts w:ascii="Arial" w:hAnsi="Arial" w:eastAsia="Arial" w:cs="Arial"/>
            <w:b w:val="0"/>
            <w:bCs w:val="0"/>
            <w:i w:val="0"/>
            <w:iCs w:val="0"/>
            <w:caps w:val="0"/>
            <w:smallCaps w:val="0"/>
            <w:strike w:val="0"/>
            <w:dstrike w:val="0"/>
            <w:noProof w:val="0"/>
            <w:sz w:val="22"/>
            <w:szCs w:val="22"/>
            <w:lang w:val="en-GB"/>
          </w:rPr>
          <w:t>https://hal.science/hal-03741840/document</w:t>
        </w:r>
      </w:hyperlink>
      <w:r w:rsidRPr="5568B3AD" w:rsidR="0361BE29">
        <w:rPr>
          <w:rFonts w:ascii="Arial" w:hAnsi="Arial" w:eastAsia="Arial" w:cs="Arial"/>
          <w:b w:val="0"/>
          <w:bCs w:val="0"/>
          <w:i w:val="0"/>
          <w:iCs w:val="0"/>
          <w:caps w:val="0"/>
          <w:smallCaps w:val="0"/>
          <w:strike w:val="0"/>
          <w:dstrike w:val="0"/>
          <w:noProof w:val="0"/>
          <w:sz w:val="22"/>
          <w:szCs w:val="22"/>
          <w:lang w:val="en-GB"/>
        </w:rPr>
        <w:t xml:space="preserve"> (Accessed on 2</w:t>
      </w:r>
      <w:r w:rsidRPr="5568B3AD" w:rsidR="0361BE29">
        <w:rPr>
          <w:rFonts w:ascii="Arial" w:hAnsi="Arial" w:eastAsia="Arial" w:cs="Arial"/>
          <w:b w:val="0"/>
          <w:bCs w:val="0"/>
          <w:i w:val="0"/>
          <w:iCs w:val="0"/>
          <w:caps w:val="0"/>
          <w:smallCaps w:val="0"/>
          <w:strike w:val="0"/>
          <w:dstrike w:val="0"/>
          <w:noProof w:val="0"/>
          <w:sz w:val="22"/>
          <w:szCs w:val="22"/>
          <w:vertAlign w:val="superscript"/>
          <w:lang w:val="en-GB"/>
        </w:rPr>
        <w:t>nd</w:t>
      </w:r>
      <w:r w:rsidRPr="5568B3AD" w:rsidR="0361BE29">
        <w:rPr>
          <w:rFonts w:ascii="Arial" w:hAnsi="Arial" w:eastAsia="Arial" w:cs="Arial"/>
          <w:b w:val="0"/>
          <w:bCs w:val="0"/>
          <w:i w:val="0"/>
          <w:iCs w:val="0"/>
          <w:caps w:val="0"/>
          <w:smallCaps w:val="0"/>
          <w:strike w:val="0"/>
          <w:dstrike w:val="0"/>
          <w:noProof w:val="0"/>
          <w:sz w:val="22"/>
          <w:szCs w:val="22"/>
          <w:lang w:val="en-GB"/>
        </w:rPr>
        <w:t xml:space="preserve"> November 2025)</w:t>
      </w:r>
    </w:p>
    <w:p w:rsidR="69C0C5A8" w:rsidP="5568B3AD" w:rsidRDefault="69C0C5A8" w14:paraId="286F50CE" w14:textId="6458027E">
      <w:pPr>
        <w:spacing w:line="360" w:lineRule="auto"/>
        <w:rPr>
          <w:rFonts w:ascii="Arial" w:hAnsi="Arial" w:eastAsia="Arial" w:cs="Arial"/>
          <w:b w:val="0"/>
          <w:bCs w:val="0"/>
          <w:i w:val="0"/>
          <w:iCs w:val="0"/>
          <w:caps w:val="0"/>
          <w:smallCaps w:val="0"/>
          <w:noProof w:val="0"/>
          <w:color w:val="222222"/>
          <w:sz w:val="22"/>
          <w:szCs w:val="22"/>
          <w:lang w:val="en-GB"/>
        </w:rPr>
      </w:pPr>
      <w:r w:rsidRPr="5568B3AD" w:rsidR="69C0C5A8">
        <w:rPr>
          <w:rFonts w:ascii="Calibri" w:hAnsi="Calibri" w:eastAsia="Calibri" w:cs="Calibri"/>
          <w:b w:val="0"/>
          <w:bCs w:val="0"/>
          <w:i w:val="0"/>
          <w:iCs w:val="0"/>
          <w:caps w:val="0"/>
          <w:smallCaps w:val="0"/>
          <w:noProof w:val="0"/>
          <w:color w:val="2C3E50"/>
          <w:sz w:val="22"/>
          <w:szCs w:val="22"/>
          <w:lang w:val="en-GB"/>
        </w:rPr>
        <w:t xml:space="preserve">Tenny, S., Brannan, J., and Brannan, G. (2022). </w:t>
      </w:r>
      <w:r w:rsidRPr="5568B3AD" w:rsidR="69C0C5A8">
        <w:rPr>
          <w:rFonts w:ascii="Calibri" w:hAnsi="Calibri" w:eastAsia="Calibri" w:cs="Calibri"/>
          <w:b w:val="0"/>
          <w:bCs w:val="0"/>
          <w:i w:val="1"/>
          <w:iCs w:val="1"/>
          <w:caps w:val="0"/>
          <w:smallCaps w:val="0"/>
          <w:noProof w:val="0"/>
          <w:color w:val="2C3E50"/>
          <w:sz w:val="22"/>
          <w:szCs w:val="22"/>
          <w:lang w:val="en-GB"/>
        </w:rPr>
        <w:t>Qualitative Study</w:t>
      </w:r>
      <w:r w:rsidRPr="5568B3AD" w:rsidR="69C0C5A8">
        <w:rPr>
          <w:rFonts w:ascii="Calibri" w:hAnsi="Calibri" w:eastAsia="Calibri" w:cs="Calibri"/>
          <w:b w:val="0"/>
          <w:bCs w:val="0"/>
          <w:i w:val="0"/>
          <w:iCs w:val="0"/>
          <w:caps w:val="0"/>
          <w:smallCaps w:val="0"/>
          <w:noProof w:val="0"/>
          <w:color w:val="2C3E50"/>
          <w:sz w:val="22"/>
          <w:szCs w:val="22"/>
          <w:lang w:val="en-GB"/>
        </w:rPr>
        <w:t>. [online] National Library of Medicine. Available at:</w:t>
      </w:r>
      <w:hyperlink r:id="R55235ceb49654642">
        <w:r w:rsidRPr="5568B3AD" w:rsidR="69C0C5A8">
          <w:rPr>
            <w:rStyle w:val="Hyperlink"/>
            <w:rFonts w:ascii="Source Sans Pro" w:hAnsi="Source Sans Pro" w:eastAsia="Source Sans Pro" w:cs="Source Sans Pro"/>
            <w:b w:val="0"/>
            <w:bCs w:val="0"/>
            <w:i w:val="0"/>
            <w:iCs w:val="0"/>
            <w:caps w:val="0"/>
            <w:smallCaps w:val="0"/>
            <w:strike w:val="0"/>
            <w:dstrike w:val="0"/>
            <w:noProof w:val="0"/>
            <w:sz w:val="22"/>
            <w:szCs w:val="22"/>
            <w:lang w:val="en-GB"/>
          </w:rPr>
          <w:t>https://www.ncbi.nlm.nih.gov/books/NBK470395/</w:t>
        </w:r>
      </w:hyperlink>
      <w:r w:rsidRPr="5568B3AD" w:rsidR="69C0C5A8">
        <w:rPr>
          <w:rFonts w:ascii="Source Sans Pro" w:hAnsi="Source Sans Pro" w:eastAsia="Source Sans Pro" w:cs="Source Sans Pro"/>
          <w:b w:val="0"/>
          <w:bCs w:val="0"/>
          <w:i w:val="0"/>
          <w:iCs w:val="0"/>
          <w:caps w:val="0"/>
          <w:smallCaps w:val="0"/>
          <w:strike w:val="0"/>
          <w:dstrike w:val="0"/>
          <w:noProof w:val="0"/>
          <w:sz w:val="22"/>
          <w:szCs w:val="22"/>
          <w:lang w:val="en-GB"/>
        </w:rPr>
        <w:t xml:space="preserve">  </w:t>
      </w:r>
      <w:r w:rsidRPr="5568B3AD" w:rsidR="14386DD1">
        <w:rPr>
          <w:rFonts w:ascii="Source Sans Pro" w:hAnsi="Source Sans Pro" w:eastAsia="Source Sans Pro" w:cs="Source Sans Pro"/>
          <w:b w:val="0"/>
          <w:bCs w:val="0"/>
          <w:i w:val="0"/>
          <w:iCs w:val="0"/>
          <w:caps w:val="0"/>
          <w:smallCaps w:val="0"/>
          <w:strike w:val="0"/>
          <w:dstrike w:val="0"/>
          <w:noProof w:val="0"/>
          <w:sz w:val="22"/>
          <w:szCs w:val="22"/>
          <w:lang w:val="en-GB"/>
        </w:rPr>
        <w:t>(Accessed on 2</w:t>
      </w:r>
      <w:r w:rsidRPr="5568B3AD" w:rsidR="14386DD1">
        <w:rPr>
          <w:rFonts w:ascii="Source Sans Pro" w:hAnsi="Source Sans Pro" w:eastAsia="Source Sans Pro" w:cs="Source Sans Pro"/>
          <w:b w:val="0"/>
          <w:bCs w:val="0"/>
          <w:i w:val="0"/>
          <w:iCs w:val="0"/>
          <w:caps w:val="0"/>
          <w:smallCaps w:val="0"/>
          <w:strike w:val="0"/>
          <w:dstrike w:val="0"/>
          <w:noProof w:val="0"/>
          <w:sz w:val="22"/>
          <w:szCs w:val="22"/>
          <w:vertAlign w:val="superscript"/>
          <w:lang w:val="en-GB"/>
        </w:rPr>
        <w:t>nd</w:t>
      </w:r>
      <w:r w:rsidRPr="5568B3AD" w:rsidR="14386DD1">
        <w:rPr>
          <w:rFonts w:ascii="Source Sans Pro" w:hAnsi="Source Sans Pro" w:eastAsia="Source Sans Pro" w:cs="Source Sans Pro"/>
          <w:b w:val="0"/>
          <w:bCs w:val="0"/>
          <w:i w:val="0"/>
          <w:iCs w:val="0"/>
          <w:caps w:val="0"/>
          <w:smallCaps w:val="0"/>
          <w:strike w:val="0"/>
          <w:dstrike w:val="0"/>
          <w:noProof w:val="0"/>
          <w:sz w:val="22"/>
          <w:szCs w:val="22"/>
          <w:lang w:val="en-GB"/>
        </w:rPr>
        <w:t xml:space="preserve"> November 2025)</w:t>
      </w:r>
    </w:p>
    <w:p w:rsidR="0633121E" w:rsidP="5568B3AD" w:rsidRDefault="0633121E" w14:paraId="642E0056" w14:textId="1E14DE17">
      <w:pPr>
        <w:pStyle w:val="Normal"/>
        <w:spacing w:line="360" w:lineRule="auto"/>
        <w:rPr>
          <w:rFonts w:ascii="Times New Roman" w:hAnsi="Times New Roman" w:eastAsia="Times New Roman" w:cs="Times New Roman"/>
          <w:b w:val="0"/>
          <w:bCs w:val="0"/>
          <w:i w:val="0"/>
          <w:iCs w:val="0"/>
          <w:caps w:val="0"/>
          <w:smallCaps w:val="0"/>
          <w:strike w:val="0"/>
          <w:dstrike w:val="0"/>
          <w:noProof w:val="0"/>
          <w:sz w:val="22"/>
          <w:szCs w:val="22"/>
          <w:lang w:val="en-GB"/>
        </w:rPr>
      </w:pPr>
      <w:r w:rsidRPr="5568B3AD" w:rsidR="063312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Uk Parliament (2022) NHS</w:t>
      </w:r>
      <w:r w:rsidRPr="5568B3AD" w:rsidR="0633121E">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backlog and waiting times in</w:t>
      </w:r>
      <w:r w:rsidRPr="5568B3AD" w:rsidR="0F3D767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w:t>
      </w:r>
      <w:r w:rsidRPr="5568B3AD" w:rsidR="21500B1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England. Available</w:t>
      </w:r>
      <w:r w:rsidRPr="5568B3AD" w:rsidR="589675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568B3AD" w:rsidR="0633121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at</w:t>
      </w:r>
      <w:r w:rsidRPr="5568B3AD" w:rsidR="6108837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5568B3AD" w:rsidR="52AAA04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hyperlink r:id="R6e327cc9f51a4c9d">
        <w:r w:rsidRPr="5568B3AD" w:rsidR="0633121E">
          <w:rPr>
            <w:rStyle w:val="Hyperlink"/>
            <w:rFonts w:ascii="Times New Roman" w:hAnsi="Times New Roman" w:eastAsia="Times New Roman" w:cs="Times New Roman"/>
            <w:b w:val="0"/>
            <w:bCs w:val="0"/>
            <w:i w:val="0"/>
            <w:iCs w:val="0"/>
            <w:caps w:val="0"/>
            <w:smallCaps w:val="0"/>
            <w:strike w:val="0"/>
            <w:dstrike w:val="0"/>
            <w:noProof w:val="0"/>
            <w:sz w:val="22"/>
            <w:szCs w:val="22"/>
            <w:lang w:val="en-GB"/>
          </w:rPr>
          <w:t>https://publications.parliament.uk/pa/cm5802/cmselect/cmpubacc/747/report.html</w:t>
        </w:r>
      </w:hyperlink>
      <w:r w:rsidRPr="5568B3AD" w:rsidR="10B7A122">
        <w:rPr>
          <w:rFonts w:ascii="Times New Roman" w:hAnsi="Times New Roman" w:eastAsia="Times New Roman" w:cs="Times New Roman"/>
          <w:b w:val="0"/>
          <w:bCs w:val="0"/>
          <w:i w:val="0"/>
          <w:iCs w:val="0"/>
          <w:caps w:val="0"/>
          <w:smallCaps w:val="0"/>
          <w:strike w:val="0"/>
          <w:dstrike w:val="0"/>
          <w:noProof w:val="0"/>
          <w:sz w:val="22"/>
          <w:szCs w:val="22"/>
          <w:lang w:val="en-GB"/>
        </w:rPr>
        <w:t>(Accessed</w:t>
      </w:r>
      <w:r w:rsidRPr="5568B3AD" w:rsidR="0633121E">
        <w:rPr>
          <w:rFonts w:ascii="Times New Roman" w:hAnsi="Times New Roman" w:eastAsia="Times New Roman" w:cs="Times New Roman"/>
          <w:b w:val="0"/>
          <w:bCs w:val="0"/>
          <w:i w:val="0"/>
          <w:iCs w:val="0"/>
          <w:caps w:val="0"/>
          <w:smallCaps w:val="0"/>
          <w:strike w:val="0"/>
          <w:dstrike w:val="0"/>
          <w:noProof w:val="0"/>
          <w:sz w:val="22"/>
          <w:szCs w:val="22"/>
          <w:lang w:val="en-GB"/>
        </w:rPr>
        <w:t xml:space="preserve"> </w:t>
      </w:r>
      <w:r w:rsidRPr="5568B3AD" w:rsidR="75A28B52">
        <w:rPr>
          <w:rFonts w:ascii="Times New Roman" w:hAnsi="Times New Roman" w:eastAsia="Times New Roman" w:cs="Times New Roman"/>
          <w:b w:val="0"/>
          <w:bCs w:val="0"/>
          <w:i w:val="0"/>
          <w:iCs w:val="0"/>
          <w:caps w:val="0"/>
          <w:smallCaps w:val="0"/>
          <w:strike w:val="0"/>
          <w:dstrike w:val="0"/>
          <w:noProof w:val="0"/>
          <w:sz w:val="22"/>
          <w:szCs w:val="22"/>
          <w:lang w:val="en-GB"/>
        </w:rPr>
        <w:t>5</w:t>
      </w:r>
      <w:r w:rsidRPr="5568B3AD" w:rsidR="0633121E">
        <w:rPr>
          <w:rFonts w:ascii="Times New Roman" w:hAnsi="Times New Roman" w:eastAsia="Times New Roman" w:cs="Times New Roman"/>
          <w:b w:val="0"/>
          <w:bCs w:val="0"/>
          <w:i w:val="0"/>
          <w:iCs w:val="0"/>
          <w:caps w:val="0"/>
          <w:smallCaps w:val="0"/>
          <w:strike w:val="0"/>
          <w:dstrike w:val="0"/>
          <w:noProof w:val="0"/>
          <w:sz w:val="22"/>
          <w:szCs w:val="22"/>
          <w:vertAlign w:val="superscript"/>
          <w:lang w:val="en-GB"/>
        </w:rPr>
        <w:t>th</w:t>
      </w:r>
      <w:r w:rsidRPr="5568B3AD" w:rsidR="0633121E">
        <w:rPr>
          <w:rFonts w:ascii="Times New Roman" w:hAnsi="Times New Roman" w:eastAsia="Times New Roman" w:cs="Times New Roman"/>
          <w:b w:val="0"/>
          <w:bCs w:val="0"/>
          <w:i w:val="0"/>
          <w:iCs w:val="0"/>
          <w:caps w:val="0"/>
          <w:smallCaps w:val="0"/>
          <w:strike w:val="0"/>
          <w:dstrike w:val="0"/>
          <w:noProof w:val="0"/>
          <w:sz w:val="22"/>
          <w:szCs w:val="22"/>
          <w:lang w:val="en-GB"/>
        </w:rPr>
        <w:t xml:space="preserve"> November)</w:t>
      </w:r>
    </w:p>
    <w:p w:rsidR="5568B3AD" w:rsidP="5568B3AD" w:rsidRDefault="5568B3AD" w14:paraId="707E36FD" w14:textId="5C7AD5B2">
      <w:pPr>
        <w:pStyle w:val="Normal"/>
        <w:spacing w:line="360" w:lineRule="auto"/>
        <w:rPr>
          <w:rFonts w:ascii="Roboto" w:hAnsi="Roboto" w:eastAsia="Roboto" w:cs="Roboto"/>
          <w:b w:val="0"/>
          <w:bCs w:val="0"/>
          <w:i w:val="0"/>
          <w:iCs w:val="0"/>
          <w:caps w:val="0"/>
          <w:smallCaps w:val="0"/>
          <w:noProof w:val="0"/>
          <w:color w:val="212529"/>
          <w:sz w:val="19"/>
          <w:szCs w:val="19"/>
          <w:lang w:val="en-GB"/>
        </w:rPr>
      </w:pPr>
    </w:p>
    <w:sectPr w:rsidR="00041B23">
      <w:footerReference w:type="default" r:id="rId7"/>
      <w:pgSz w:w="11906" w:h="16838"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001F609B" w:rsidRDefault="001F609B" w14:paraId="3CF2D8B6" wp14:textId="77777777">
      <w:pPr>
        <w:spacing w:after="0" w:line="240" w:lineRule="auto"/>
      </w:pPr>
      <w:r>
        <w:separator/>
      </w:r>
    </w:p>
  </w:endnote>
  <w:endnote w:type="continuationSeparator" w:id="0">
    <w:p xmlns:wp14="http://schemas.microsoft.com/office/word/2010/wordml" w:rsidR="001F609B" w:rsidRDefault="001F609B" w14:paraId="0FB78278"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embedRegular w:fontKey="{C9FA5344-A52A-41AC-AD9D-3F51DDF0FE9A}" r:id="rId1"/>
    <w:embedBold w:fontKey="{DDD7E2E3-3D5C-4D84-8C10-A71C7EDE611F}" r:id="rId2"/>
    <w:embedItalic w:fontKey="{67956A62-861C-4D8F-8948-188C534A3C9D}" r:id="rId3"/>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w:fontKey="{EE1A60A9-03FF-4AAA-8B66-C56F560C0AFB}" r:id="rId4"/>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533780A4-26C0-46A4-ACCC-153BD29C0146}" r:id="rId5"/>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BB099EE9-D287-4F92-BD52-F7CCC75EEDB9}" r:id="rI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00041B23" w:rsidRDefault="001F609B" w14:paraId="00FDC5BB" wp14:textId="77777777">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Pr>
        <w:b/>
        <w:color w:val="000000"/>
        <w:sz w:val="24"/>
        <w:szCs w:val="24"/>
      </w:rPr>
      <w:fldChar w:fldCharType="end"/>
    </w:r>
  </w:p>
  <w:p xmlns:wp14="http://schemas.microsoft.com/office/word/2010/wordml" w:rsidR="00041B23" w:rsidRDefault="00041B23" w14:paraId="3461D779" wp14:textId="77777777">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001F609B" w:rsidRDefault="001F609B" w14:paraId="1FC39945" wp14:textId="77777777">
      <w:pPr>
        <w:spacing w:after="0" w:line="240" w:lineRule="auto"/>
      </w:pPr>
      <w:r>
        <w:separator/>
      </w:r>
    </w:p>
  </w:footnote>
  <w:footnote w:type="continuationSeparator" w:id="0">
    <w:p xmlns:wp14="http://schemas.microsoft.com/office/word/2010/wordml" w:rsidR="001F609B" w:rsidRDefault="001F609B" w14:paraId="0562CB0E"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1B23"/>
    <w:rsid w:val="00041B23"/>
    <w:rsid w:val="001B5AB9"/>
    <w:rsid w:val="001F609B"/>
    <w:rsid w:val="005D2B4D"/>
    <w:rsid w:val="00C70737"/>
    <w:rsid w:val="015BFAB8"/>
    <w:rsid w:val="01613D3F"/>
    <w:rsid w:val="017DC7DA"/>
    <w:rsid w:val="01D8284C"/>
    <w:rsid w:val="01FAA695"/>
    <w:rsid w:val="0202C922"/>
    <w:rsid w:val="023EA7BF"/>
    <w:rsid w:val="0273CA43"/>
    <w:rsid w:val="02AAFFDE"/>
    <w:rsid w:val="034AF45A"/>
    <w:rsid w:val="0361BE29"/>
    <w:rsid w:val="036E44A3"/>
    <w:rsid w:val="03E5ED70"/>
    <w:rsid w:val="041BF676"/>
    <w:rsid w:val="04674270"/>
    <w:rsid w:val="0486DC92"/>
    <w:rsid w:val="04C5441D"/>
    <w:rsid w:val="04C5CF8B"/>
    <w:rsid w:val="055BA2F0"/>
    <w:rsid w:val="057A0780"/>
    <w:rsid w:val="06222F19"/>
    <w:rsid w:val="0633121E"/>
    <w:rsid w:val="06E67CF4"/>
    <w:rsid w:val="06FCC1F4"/>
    <w:rsid w:val="072AB25D"/>
    <w:rsid w:val="0768F991"/>
    <w:rsid w:val="079F4D7A"/>
    <w:rsid w:val="07A5FC64"/>
    <w:rsid w:val="08295D38"/>
    <w:rsid w:val="08BCDDA6"/>
    <w:rsid w:val="08E7BC85"/>
    <w:rsid w:val="08F05628"/>
    <w:rsid w:val="09EE63BA"/>
    <w:rsid w:val="0AE59454"/>
    <w:rsid w:val="0B49D11F"/>
    <w:rsid w:val="0B693A7B"/>
    <w:rsid w:val="0B9A8783"/>
    <w:rsid w:val="0BDA0CD9"/>
    <w:rsid w:val="0BED24CE"/>
    <w:rsid w:val="0C5101C4"/>
    <w:rsid w:val="0D123090"/>
    <w:rsid w:val="0D8B6395"/>
    <w:rsid w:val="0E0C7160"/>
    <w:rsid w:val="0E395CE2"/>
    <w:rsid w:val="0E561F44"/>
    <w:rsid w:val="0E912EC4"/>
    <w:rsid w:val="0F3D7672"/>
    <w:rsid w:val="0F9899CF"/>
    <w:rsid w:val="1003EE79"/>
    <w:rsid w:val="101D705A"/>
    <w:rsid w:val="102D866D"/>
    <w:rsid w:val="10B7A122"/>
    <w:rsid w:val="10DA0DE2"/>
    <w:rsid w:val="1102D9CA"/>
    <w:rsid w:val="113536B8"/>
    <w:rsid w:val="115BA642"/>
    <w:rsid w:val="118401DB"/>
    <w:rsid w:val="122A24B6"/>
    <w:rsid w:val="1263740C"/>
    <w:rsid w:val="128069FA"/>
    <w:rsid w:val="13083D8A"/>
    <w:rsid w:val="131B232A"/>
    <w:rsid w:val="132067DB"/>
    <w:rsid w:val="13F55973"/>
    <w:rsid w:val="14386DD1"/>
    <w:rsid w:val="143E4151"/>
    <w:rsid w:val="1460AB6F"/>
    <w:rsid w:val="1473B9BB"/>
    <w:rsid w:val="14874614"/>
    <w:rsid w:val="14B33742"/>
    <w:rsid w:val="14F249B0"/>
    <w:rsid w:val="15631954"/>
    <w:rsid w:val="15693C12"/>
    <w:rsid w:val="1586419F"/>
    <w:rsid w:val="158CF88D"/>
    <w:rsid w:val="158EC3BD"/>
    <w:rsid w:val="16611F2F"/>
    <w:rsid w:val="17353441"/>
    <w:rsid w:val="179AE344"/>
    <w:rsid w:val="1811A616"/>
    <w:rsid w:val="185B6BBE"/>
    <w:rsid w:val="18916388"/>
    <w:rsid w:val="18A6BCC3"/>
    <w:rsid w:val="18EC267A"/>
    <w:rsid w:val="1943D7B3"/>
    <w:rsid w:val="1974804E"/>
    <w:rsid w:val="19C58121"/>
    <w:rsid w:val="1A2D44BB"/>
    <w:rsid w:val="1A86E971"/>
    <w:rsid w:val="1B72BD5D"/>
    <w:rsid w:val="1CFD0705"/>
    <w:rsid w:val="1CFE98C6"/>
    <w:rsid w:val="1D3FF3FE"/>
    <w:rsid w:val="1D5D7C6B"/>
    <w:rsid w:val="1D7E51D0"/>
    <w:rsid w:val="1DA8980F"/>
    <w:rsid w:val="1DFB7281"/>
    <w:rsid w:val="1E72134B"/>
    <w:rsid w:val="1E82BEFA"/>
    <w:rsid w:val="1F23860C"/>
    <w:rsid w:val="1F5F4AAF"/>
    <w:rsid w:val="1FE1C605"/>
    <w:rsid w:val="200ADFCF"/>
    <w:rsid w:val="208F8B5C"/>
    <w:rsid w:val="21500B10"/>
    <w:rsid w:val="21707DA2"/>
    <w:rsid w:val="21A1AB49"/>
    <w:rsid w:val="21A642A8"/>
    <w:rsid w:val="21AF3AEF"/>
    <w:rsid w:val="2201BC63"/>
    <w:rsid w:val="22317D7C"/>
    <w:rsid w:val="22566310"/>
    <w:rsid w:val="22C0D38E"/>
    <w:rsid w:val="2313AA2F"/>
    <w:rsid w:val="23CAB1FD"/>
    <w:rsid w:val="240FB6FB"/>
    <w:rsid w:val="2416E6D9"/>
    <w:rsid w:val="244AA385"/>
    <w:rsid w:val="2454B47D"/>
    <w:rsid w:val="2509E7F0"/>
    <w:rsid w:val="259EB113"/>
    <w:rsid w:val="25B07231"/>
    <w:rsid w:val="2772E670"/>
    <w:rsid w:val="2791C550"/>
    <w:rsid w:val="28D32220"/>
    <w:rsid w:val="293E44DD"/>
    <w:rsid w:val="2953DA10"/>
    <w:rsid w:val="29B7158F"/>
    <w:rsid w:val="2A0384BF"/>
    <w:rsid w:val="2A74A06F"/>
    <w:rsid w:val="2A79E203"/>
    <w:rsid w:val="2ABC977B"/>
    <w:rsid w:val="2B814703"/>
    <w:rsid w:val="2BB6EDD9"/>
    <w:rsid w:val="2C234858"/>
    <w:rsid w:val="2C6B4CBC"/>
    <w:rsid w:val="2D3DBDDA"/>
    <w:rsid w:val="2D90C043"/>
    <w:rsid w:val="2DFDF437"/>
    <w:rsid w:val="2E2DC936"/>
    <w:rsid w:val="2E35345C"/>
    <w:rsid w:val="2E39325D"/>
    <w:rsid w:val="2F179F8D"/>
    <w:rsid w:val="2F4267A7"/>
    <w:rsid w:val="2F50EF87"/>
    <w:rsid w:val="2F5EAB88"/>
    <w:rsid w:val="3020B1E5"/>
    <w:rsid w:val="307B8CDC"/>
    <w:rsid w:val="3190BC18"/>
    <w:rsid w:val="31FC14E8"/>
    <w:rsid w:val="3256EBAA"/>
    <w:rsid w:val="326813B7"/>
    <w:rsid w:val="331004EF"/>
    <w:rsid w:val="343FE524"/>
    <w:rsid w:val="3450B96F"/>
    <w:rsid w:val="345E5466"/>
    <w:rsid w:val="34840A03"/>
    <w:rsid w:val="3496C1A0"/>
    <w:rsid w:val="34C84694"/>
    <w:rsid w:val="35B0EB56"/>
    <w:rsid w:val="3663268E"/>
    <w:rsid w:val="3688C356"/>
    <w:rsid w:val="36997DE1"/>
    <w:rsid w:val="36E6AAA5"/>
    <w:rsid w:val="37181BE0"/>
    <w:rsid w:val="37359554"/>
    <w:rsid w:val="37B7B67B"/>
    <w:rsid w:val="38271FB6"/>
    <w:rsid w:val="3845FBA1"/>
    <w:rsid w:val="3908E505"/>
    <w:rsid w:val="39BAA87F"/>
    <w:rsid w:val="39E3DB84"/>
    <w:rsid w:val="3B502927"/>
    <w:rsid w:val="3BD098A9"/>
    <w:rsid w:val="3C3481F4"/>
    <w:rsid w:val="3C50C43E"/>
    <w:rsid w:val="3C557AFB"/>
    <w:rsid w:val="3CDC3037"/>
    <w:rsid w:val="3D1D8521"/>
    <w:rsid w:val="3D275643"/>
    <w:rsid w:val="3DB00E27"/>
    <w:rsid w:val="3E42C59C"/>
    <w:rsid w:val="3E7A2B0C"/>
    <w:rsid w:val="3EF0E69A"/>
    <w:rsid w:val="3F888DBE"/>
    <w:rsid w:val="3FC645B3"/>
    <w:rsid w:val="405E6BA7"/>
    <w:rsid w:val="40669C66"/>
    <w:rsid w:val="408856BB"/>
    <w:rsid w:val="413A38CB"/>
    <w:rsid w:val="41A8C2A4"/>
    <w:rsid w:val="41B52605"/>
    <w:rsid w:val="41DD38F5"/>
    <w:rsid w:val="41F9075C"/>
    <w:rsid w:val="422757D0"/>
    <w:rsid w:val="423C7A82"/>
    <w:rsid w:val="42ED570A"/>
    <w:rsid w:val="4322066C"/>
    <w:rsid w:val="433A0C75"/>
    <w:rsid w:val="438C99E1"/>
    <w:rsid w:val="442B8783"/>
    <w:rsid w:val="44693789"/>
    <w:rsid w:val="446DA8F2"/>
    <w:rsid w:val="44C089D9"/>
    <w:rsid w:val="45148FA1"/>
    <w:rsid w:val="4531F120"/>
    <w:rsid w:val="45A3D06E"/>
    <w:rsid w:val="461843F0"/>
    <w:rsid w:val="46391332"/>
    <w:rsid w:val="46D129D1"/>
    <w:rsid w:val="47FEA16D"/>
    <w:rsid w:val="48100F46"/>
    <w:rsid w:val="48ED03A4"/>
    <w:rsid w:val="48F75D18"/>
    <w:rsid w:val="490C7D41"/>
    <w:rsid w:val="493D8B00"/>
    <w:rsid w:val="4A051746"/>
    <w:rsid w:val="4A18E7E5"/>
    <w:rsid w:val="4A32E101"/>
    <w:rsid w:val="4AF2840E"/>
    <w:rsid w:val="4B01F0BA"/>
    <w:rsid w:val="4B3FD2BD"/>
    <w:rsid w:val="4C7AF9C5"/>
    <w:rsid w:val="4D378E18"/>
    <w:rsid w:val="4D73CE1E"/>
    <w:rsid w:val="4F46C41E"/>
    <w:rsid w:val="4F6559A3"/>
    <w:rsid w:val="4FBE9FB5"/>
    <w:rsid w:val="4FD25E61"/>
    <w:rsid w:val="50064C09"/>
    <w:rsid w:val="502C6F39"/>
    <w:rsid w:val="50C7A885"/>
    <w:rsid w:val="50C955D2"/>
    <w:rsid w:val="50D23C70"/>
    <w:rsid w:val="5113C9EE"/>
    <w:rsid w:val="51AD740F"/>
    <w:rsid w:val="52539135"/>
    <w:rsid w:val="525978D6"/>
    <w:rsid w:val="52744A68"/>
    <w:rsid w:val="529910DF"/>
    <w:rsid w:val="52A904C9"/>
    <w:rsid w:val="52AAA044"/>
    <w:rsid w:val="52C6FDD8"/>
    <w:rsid w:val="52F54A91"/>
    <w:rsid w:val="530ECB75"/>
    <w:rsid w:val="53A0E8A2"/>
    <w:rsid w:val="555BE6DF"/>
    <w:rsid w:val="556040DF"/>
    <w:rsid w:val="5568B3AD"/>
    <w:rsid w:val="55A45F4A"/>
    <w:rsid w:val="574AB772"/>
    <w:rsid w:val="58967571"/>
    <w:rsid w:val="58A93210"/>
    <w:rsid w:val="591362A1"/>
    <w:rsid w:val="593A8B9A"/>
    <w:rsid w:val="593DF38C"/>
    <w:rsid w:val="5979F415"/>
    <w:rsid w:val="598004AE"/>
    <w:rsid w:val="59B981F7"/>
    <w:rsid w:val="5A58BC2F"/>
    <w:rsid w:val="5A9682AB"/>
    <w:rsid w:val="5A970E30"/>
    <w:rsid w:val="5B10536F"/>
    <w:rsid w:val="5B350F28"/>
    <w:rsid w:val="5B38BAE6"/>
    <w:rsid w:val="5B3AD50F"/>
    <w:rsid w:val="5B4A91BA"/>
    <w:rsid w:val="5B794729"/>
    <w:rsid w:val="5BBD5A99"/>
    <w:rsid w:val="5BC146A5"/>
    <w:rsid w:val="5BF98A8A"/>
    <w:rsid w:val="5C233FBF"/>
    <w:rsid w:val="5CAF1DC2"/>
    <w:rsid w:val="5CC1F116"/>
    <w:rsid w:val="5CD1D598"/>
    <w:rsid w:val="5D0774CF"/>
    <w:rsid w:val="5E515911"/>
    <w:rsid w:val="5FCDC5FF"/>
    <w:rsid w:val="6001790A"/>
    <w:rsid w:val="601E29EE"/>
    <w:rsid w:val="6021F844"/>
    <w:rsid w:val="60923E12"/>
    <w:rsid w:val="6108837B"/>
    <w:rsid w:val="61245BC5"/>
    <w:rsid w:val="61B4C8D7"/>
    <w:rsid w:val="61C31067"/>
    <w:rsid w:val="61CB1DB4"/>
    <w:rsid w:val="61CCFDAA"/>
    <w:rsid w:val="62557D2D"/>
    <w:rsid w:val="629AACA7"/>
    <w:rsid w:val="629BB62D"/>
    <w:rsid w:val="62B70B06"/>
    <w:rsid w:val="6347FD90"/>
    <w:rsid w:val="63617F26"/>
    <w:rsid w:val="63C6A326"/>
    <w:rsid w:val="642AF788"/>
    <w:rsid w:val="64492E6A"/>
    <w:rsid w:val="64884FBA"/>
    <w:rsid w:val="657A5CD7"/>
    <w:rsid w:val="675AF264"/>
    <w:rsid w:val="677573FE"/>
    <w:rsid w:val="67D65F7B"/>
    <w:rsid w:val="688BD332"/>
    <w:rsid w:val="68AC2017"/>
    <w:rsid w:val="68EC5837"/>
    <w:rsid w:val="68FF6E57"/>
    <w:rsid w:val="697C8A09"/>
    <w:rsid w:val="69C0C5A8"/>
    <w:rsid w:val="69E18CA5"/>
    <w:rsid w:val="69F1B595"/>
    <w:rsid w:val="6A3C9AF8"/>
    <w:rsid w:val="6A4B845F"/>
    <w:rsid w:val="6AC108C3"/>
    <w:rsid w:val="6ACA28F0"/>
    <w:rsid w:val="6ADA7520"/>
    <w:rsid w:val="6BA65A5D"/>
    <w:rsid w:val="6BB81851"/>
    <w:rsid w:val="6BEA79DC"/>
    <w:rsid w:val="6C3813C2"/>
    <w:rsid w:val="6D0466BD"/>
    <w:rsid w:val="6D3F889E"/>
    <w:rsid w:val="6D86AF1B"/>
    <w:rsid w:val="6DC47887"/>
    <w:rsid w:val="6DD452DA"/>
    <w:rsid w:val="6E59DC85"/>
    <w:rsid w:val="6F55BAEB"/>
    <w:rsid w:val="6F71E7E9"/>
    <w:rsid w:val="6F8507A0"/>
    <w:rsid w:val="6FBD3356"/>
    <w:rsid w:val="70283E30"/>
    <w:rsid w:val="707083B0"/>
    <w:rsid w:val="70C2CD15"/>
    <w:rsid w:val="70EFC96F"/>
    <w:rsid w:val="710BB3A2"/>
    <w:rsid w:val="712F1879"/>
    <w:rsid w:val="71922D5B"/>
    <w:rsid w:val="719A760F"/>
    <w:rsid w:val="71FDFFC7"/>
    <w:rsid w:val="732F46A8"/>
    <w:rsid w:val="734417C7"/>
    <w:rsid w:val="73FA4222"/>
    <w:rsid w:val="744391F2"/>
    <w:rsid w:val="745DB541"/>
    <w:rsid w:val="746E126C"/>
    <w:rsid w:val="746EC6EA"/>
    <w:rsid w:val="74AEE719"/>
    <w:rsid w:val="7542EE1E"/>
    <w:rsid w:val="754D253B"/>
    <w:rsid w:val="75955B53"/>
    <w:rsid w:val="75A28B52"/>
    <w:rsid w:val="75C9D760"/>
    <w:rsid w:val="7629112F"/>
    <w:rsid w:val="7660209C"/>
    <w:rsid w:val="7679E6AC"/>
    <w:rsid w:val="772C1538"/>
    <w:rsid w:val="78445F80"/>
    <w:rsid w:val="78CE25AC"/>
    <w:rsid w:val="78FD791E"/>
    <w:rsid w:val="791EFE7D"/>
    <w:rsid w:val="79228861"/>
    <w:rsid w:val="7A227759"/>
    <w:rsid w:val="7A797BDE"/>
    <w:rsid w:val="7AA09C73"/>
    <w:rsid w:val="7AD07F13"/>
    <w:rsid w:val="7AD2F3D8"/>
    <w:rsid w:val="7C8A6C5C"/>
    <w:rsid w:val="7D58FBF1"/>
    <w:rsid w:val="7DC15EB0"/>
    <w:rsid w:val="7DE1D363"/>
    <w:rsid w:val="7E5D01FF"/>
    <w:rsid w:val="7EF6AEC3"/>
    <w:rsid w:val="7F2BF374"/>
    <w:rsid w:val="7F6DE8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1D278FE"/>
  <w15:docId w15:val="{085191DF-FB12-48F1-AA24-FB5D992517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ptos" w:hAnsi="Aptos" w:eastAsia="Aptos" w:cs="Aptos"/>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360" w:after="80"/>
      <w:outlineLvl w:val="0"/>
    </w:pPr>
    <w:rPr>
      <w:rFonts w:ascii="Arial" w:hAnsi="Arial" w:eastAsia="Arial" w:cs="Arial"/>
      <w:b/>
      <w:color w:val="0F4761"/>
    </w:rPr>
  </w:style>
  <w:style w:type="paragraph" w:styleId="Heading2">
    <w:name w:val="heading 2"/>
    <w:basedOn w:val="Normal"/>
    <w:next w:val="Normal"/>
    <w:uiPriority w:val="9"/>
    <w:semiHidden/>
    <w:unhideWhenUsed/>
    <w:qFormat/>
    <w:pPr>
      <w:keepNext/>
      <w:keepLines/>
      <w:spacing w:before="160" w:after="80"/>
      <w:outlineLvl w:val="1"/>
    </w:pPr>
    <w:rPr>
      <w:rFonts w:ascii="Arial" w:hAnsi="Arial" w:eastAsia="Arial" w:cs="Arial"/>
      <w:i/>
      <w:color w:val="0F4761"/>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hAnsi="Play" w:eastAsia="Play" w:cs="Play"/>
      <w:sz w:val="56"/>
      <w:szCs w:val="56"/>
    </w:rPr>
  </w:style>
  <w:style w:type="paragraph" w:styleId="Subtitle">
    <w:name w:val="Subtitle"/>
    <w:basedOn w:val="Normal"/>
    <w:next w:val="Normal"/>
    <w:uiPriority w:val="11"/>
    <w:qFormat/>
    <w:rPr>
      <w:color w:val="595959"/>
      <w:sz w:val="28"/>
      <w:szCs w:val="28"/>
    </w:rPr>
  </w:style>
  <w:style w:type="character" w:styleId="Hyperlink">
    <w:uiPriority w:val="99"/>
    <w:name w:val="Hyperlink"/>
    <w:basedOn w:val="DefaultParagraphFont"/>
    <w:unhideWhenUsed/>
    <w:rsid w:val="5568B3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footer" Target="foot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jpg" Id="rId6"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hyperlink" Target="https://www.bbc.co.uk/news/articles/cqje5ljdnygo" TargetMode="External" Id="Ra52a3cc2b7734097" /><Relationship Type="http://schemas.openxmlformats.org/officeDocument/2006/relationships/hyperlink" Target="https://www.bma.org.uk/advice-and-support/nhs-delivery-and-workforce/pressures/nhs-backlog-data-analysis" TargetMode="External" Id="R71229cf1f11c4e17" /><Relationship Type="http://schemas.openxmlformats.org/officeDocument/2006/relationships/hyperlink" Target="https://doi.org/10.1186/s13690-025-01578-4" TargetMode="External" Id="R068b0c23ea1c406d" /><Relationship Type="http://schemas.openxmlformats.org/officeDocument/2006/relationships/hyperlink" Target="https://journals.sagepub.com/doi/full/10.1177/0272989X241256639" TargetMode="External" Id="R028552731248444d" /><Relationship Type="http://schemas.openxmlformats.org/officeDocument/2006/relationships/hyperlink" Target="https://doi.org/10.1093/bjs/znad241.052" TargetMode="External" Id="R6f128002e7e84dab" /><Relationship Type="http://schemas.openxmlformats.org/officeDocument/2006/relationships/hyperlink" Target="https://www.mind.org.uk/" TargetMode="External" Id="Rc5b099e713344ac2" /><Relationship Type="http://schemas.openxmlformats.org/officeDocument/2006/relationships/hyperlink" Target="https://www.england.nhs.uk/statistics/wp-content/uploads/sites/2/2024/03/Jan24-RTT-SPN-Publication-PDF-437K.pdf" TargetMode="External" Id="R83e1c03688d84080" /><Relationship Type="http://schemas.openxmlformats.org/officeDocument/2006/relationships/hyperlink" Target="https://www.codsjod.com/doi/CODS/pdf/10.5005/jp-journals-10063-0065" TargetMode="External" Id="R4300b76086f948bb" /><Relationship Type="http://schemas.openxmlformats.org/officeDocument/2006/relationships/hyperlink" Target="https://doi.org/10.1002/hec.3800" TargetMode="External" Id="R61b0993514f04c6c" /><Relationship Type="http://schemas.openxmlformats.org/officeDocument/2006/relationships/hyperlink" Target="https://doi.org/10.4103/ijpvm.ijpvm_321_19" TargetMode="External" Id="R70f54a0b36664eb4" /><Relationship Type="http://schemas.openxmlformats.org/officeDocument/2006/relationships/hyperlink" Target="https://dimewiki.worldbank.org/Primary_Data_Collection" TargetMode="External" Id="Rf24b010ca8fb415d" /><Relationship Type="http://schemas.openxmlformats.org/officeDocument/2006/relationships/hyperlink" Target="https://hal.science/hal-03741840/document" TargetMode="External" Id="Rd1d0e4c305764d92" /><Relationship Type="http://schemas.openxmlformats.org/officeDocument/2006/relationships/hyperlink" Target="https://www.ncbi.nlm.nih.gov/books/NBK470395/" TargetMode="External" Id="R55235ceb49654642" /><Relationship Type="http://schemas.openxmlformats.org/officeDocument/2006/relationships/hyperlink" Target="https://publications.parliament.uk/pa/cm5802/cmselect/cmpubacc/747/report.html" TargetMode="External" Id="R6e327cc9f51a4c9d"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Razwana Iftkhar (2511282)</lastModifiedBy>
  <revision>2</revision>
  <dcterms:created xsi:type="dcterms:W3CDTF">2025-11-08T20:23:00.0000000Z</dcterms:created>
  <dcterms:modified xsi:type="dcterms:W3CDTF">2025-11-12T20:05:44.9674875Z</dcterms:modified>
</coreProperties>
</file>