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1338FD4" wp14:paraId="2FC5BCC8" wp14:textId="1FEE9669">
      <w:pPr>
        <w:spacing w:before="0" w:beforeAutospacing="off" w:after="0" w:afterAutospacing="off" w:line="276" w:lineRule="auto"/>
        <w:ind w:left="720" w:right="0"/>
        <w:rPr>
          <w:rFonts w:ascii="Aptos" w:hAnsi="Aptos" w:eastAsia="Aptos" w:cs="Aptos"/>
          <w:noProof w:val="0"/>
          <w:sz w:val="24"/>
          <w:szCs w:val="24"/>
          <w:lang w:val="en-GB"/>
        </w:rPr>
      </w:pPr>
      <w:r w:rsidRPr="01338FD4" w:rsidR="23400377">
        <w:rPr>
          <w:rFonts w:ascii="Aptos" w:hAnsi="Aptos" w:eastAsia="Aptos" w:cs="Aptos"/>
          <w:noProof w:val="0"/>
          <w:sz w:val="24"/>
          <w:szCs w:val="24"/>
          <w:lang w:val="en-GB"/>
        </w:rPr>
        <w:t>‘Change the story: Evaluate how children’s physical literacy and skills can be developed through outdoor/ adventure learning.</w:t>
      </w:r>
    </w:p>
    <w:p xmlns:wp14="http://schemas.microsoft.com/office/word/2010/wordml" w:rsidP="01338FD4" wp14:paraId="043AA7B5" wp14:textId="437B8219">
      <w:pPr>
        <w:spacing w:before="0" w:beforeAutospacing="off" w:after="0" w:afterAutospacing="off" w:line="276" w:lineRule="auto"/>
        <w:ind w:left="720" w:right="0"/>
        <w:rPr>
          <w:rFonts w:ascii="Aptos" w:hAnsi="Aptos" w:eastAsia="Aptos" w:cs="Aptos"/>
          <w:noProof w:val="0"/>
          <w:sz w:val="24"/>
          <w:szCs w:val="24"/>
          <w:lang w:val="en-GB"/>
        </w:rPr>
      </w:pPr>
    </w:p>
    <w:p xmlns:wp14="http://schemas.microsoft.com/office/word/2010/wordml" w:rsidP="01338FD4" wp14:paraId="61FF1496" wp14:textId="198787F3">
      <w:pPr>
        <w:spacing w:before="0" w:beforeAutospacing="off" w:after="0" w:afterAutospacing="off" w:line="276" w:lineRule="auto"/>
        <w:ind w:left="720" w:right="0"/>
        <w:rPr>
          <w:rFonts w:ascii="Aptos" w:hAnsi="Aptos" w:eastAsia="Aptos" w:cs="Aptos"/>
          <w:noProof w:val="0"/>
          <w:sz w:val="24"/>
          <w:szCs w:val="24"/>
          <w:lang w:val="en-GB"/>
        </w:rPr>
      </w:pPr>
      <w:r w:rsidRPr="01338FD4" w:rsidR="308E5BBA">
        <w:rPr>
          <w:rFonts w:ascii="Aptos" w:hAnsi="Aptos" w:eastAsia="Aptos" w:cs="Aptos"/>
          <w:noProof w:val="0"/>
          <w:sz w:val="24"/>
          <w:szCs w:val="24"/>
          <w:lang w:val="en-GB"/>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bidiVisual w:val="0"/>
        <w:tblW w:w="0" w:type="auto"/>
        <w:tblInd w:w="720" w:type="dxa"/>
        <w:tblLook w:val="04A0" w:firstRow="1" w:lastRow="0" w:firstColumn="1" w:lastColumn="0" w:noHBand="0" w:noVBand="1"/>
      </w:tblPr>
      <w:tblGrid>
        <w:gridCol w:w="2440"/>
        <w:gridCol w:w="1108"/>
        <w:gridCol w:w="1681"/>
        <w:gridCol w:w="3067"/>
      </w:tblGrid>
      <w:tr w:rsidR="01338FD4" w:rsidTr="01338FD4" w14:paraId="2E356469">
        <w:trPr>
          <w:trHeight w:val="300"/>
        </w:trPr>
        <w:tc>
          <w:tcPr>
            <w:tcW w:w="2440" w:type="dxa"/>
            <w:tcBorders>
              <w:top w:val="single" w:sz="8"/>
              <w:left w:val="single" w:sz="8"/>
              <w:bottom w:val="single" w:sz="8"/>
              <w:right w:val="single" w:sz="8"/>
            </w:tcBorders>
            <w:tcMar>
              <w:left w:w="108" w:type="dxa"/>
              <w:right w:w="108" w:type="dxa"/>
            </w:tcMar>
            <w:vAlign w:val="top"/>
          </w:tcPr>
          <w:p w:rsidR="01338FD4" w:rsidP="01338FD4" w:rsidRDefault="01338FD4" w14:paraId="1B110FFD" w14:textId="3CB1A452">
            <w:pPr>
              <w:spacing w:before="0" w:beforeAutospacing="off" w:after="0" w:afterAutospacing="off"/>
              <w:jc w:val="center"/>
            </w:pPr>
            <w:r w:rsidRPr="01338FD4" w:rsidR="01338FD4">
              <w:rPr>
                <w:rFonts w:ascii="Aptos" w:hAnsi="Aptos" w:eastAsia="Aptos" w:cs="Aptos"/>
                <w:b w:val="1"/>
                <w:bCs w:val="1"/>
                <w:sz w:val="24"/>
                <w:szCs w:val="24"/>
              </w:rPr>
              <w:t>AI Tool (with url)</w:t>
            </w:r>
          </w:p>
        </w:tc>
        <w:tc>
          <w:tcPr>
            <w:tcW w:w="1108" w:type="dxa"/>
            <w:tcBorders>
              <w:top w:val="single" w:sz="8"/>
              <w:left w:val="single" w:sz="8"/>
              <w:bottom w:val="single" w:sz="8"/>
              <w:right w:val="single" w:sz="8"/>
            </w:tcBorders>
            <w:tcMar>
              <w:left w:w="108" w:type="dxa"/>
              <w:right w:w="108" w:type="dxa"/>
            </w:tcMar>
            <w:vAlign w:val="top"/>
          </w:tcPr>
          <w:p w:rsidR="01338FD4" w:rsidP="01338FD4" w:rsidRDefault="01338FD4" w14:paraId="54048B17" w14:textId="3E746BC6">
            <w:pPr>
              <w:spacing w:before="0" w:beforeAutospacing="off" w:after="0" w:afterAutospacing="off"/>
              <w:jc w:val="center"/>
            </w:pPr>
            <w:r w:rsidRPr="01338FD4" w:rsidR="01338FD4">
              <w:rPr>
                <w:rFonts w:ascii="Aptos" w:hAnsi="Aptos" w:eastAsia="Aptos" w:cs="Aptos"/>
                <w:b w:val="1"/>
                <w:bCs w:val="1"/>
                <w:sz w:val="24"/>
                <w:szCs w:val="24"/>
              </w:rPr>
              <w:t>Date used</w:t>
            </w:r>
          </w:p>
        </w:tc>
        <w:tc>
          <w:tcPr>
            <w:tcW w:w="1681" w:type="dxa"/>
            <w:tcBorders>
              <w:top w:val="single" w:sz="8"/>
              <w:left w:val="single" w:sz="8"/>
              <w:bottom w:val="single" w:sz="8"/>
              <w:right w:val="single" w:sz="8"/>
            </w:tcBorders>
            <w:tcMar>
              <w:left w:w="108" w:type="dxa"/>
              <w:right w:w="108" w:type="dxa"/>
            </w:tcMar>
            <w:vAlign w:val="top"/>
          </w:tcPr>
          <w:p w:rsidR="01338FD4" w:rsidP="01338FD4" w:rsidRDefault="01338FD4" w14:paraId="0A0173BB" w14:textId="0A319DCF">
            <w:pPr>
              <w:spacing w:before="0" w:beforeAutospacing="off" w:after="0" w:afterAutospacing="off"/>
              <w:jc w:val="center"/>
            </w:pPr>
            <w:r w:rsidRPr="01338FD4" w:rsidR="01338FD4">
              <w:rPr>
                <w:rFonts w:ascii="Aptos" w:hAnsi="Aptos" w:eastAsia="Aptos" w:cs="Aptos"/>
                <w:b w:val="1"/>
                <w:bCs w:val="1"/>
                <w:sz w:val="24"/>
                <w:szCs w:val="24"/>
              </w:rPr>
              <w:t>Why did you use this tool</w:t>
            </w:r>
          </w:p>
        </w:tc>
        <w:tc>
          <w:tcPr>
            <w:tcW w:w="3067" w:type="dxa"/>
            <w:tcBorders>
              <w:top w:val="single" w:sz="8"/>
              <w:left w:val="single" w:sz="8"/>
              <w:bottom w:val="single" w:sz="8"/>
              <w:right w:val="single" w:sz="8"/>
            </w:tcBorders>
            <w:tcMar>
              <w:left w:w="108" w:type="dxa"/>
              <w:right w:w="108" w:type="dxa"/>
            </w:tcMar>
            <w:vAlign w:val="top"/>
          </w:tcPr>
          <w:p w:rsidR="01338FD4" w:rsidP="01338FD4" w:rsidRDefault="01338FD4" w14:paraId="022062B3" w14:textId="5E889D33">
            <w:pPr>
              <w:spacing w:before="0" w:beforeAutospacing="off" w:after="0" w:afterAutospacing="off"/>
              <w:jc w:val="center"/>
            </w:pPr>
            <w:r w:rsidRPr="01338FD4" w:rsidR="01338FD4">
              <w:rPr>
                <w:rFonts w:ascii="Aptos" w:hAnsi="Aptos" w:eastAsia="Aptos" w:cs="Aptos"/>
                <w:b w:val="1"/>
                <w:bCs w:val="1"/>
                <w:sz w:val="24"/>
                <w:szCs w:val="24"/>
              </w:rPr>
              <w:t>Example prompt(s)</w:t>
            </w:r>
          </w:p>
        </w:tc>
      </w:tr>
      <w:tr w:rsidR="01338FD4" w:rsidTr="01338FD4" w14:paraId="728402BB">
        <w:trPr>
          <w:trHeight w:val="300"/>
        </w:trPr>
        <w:tc>
          <w:tcPr>
            <w:tcW w:w="2440" w:type="dxa"/>
            <w:tcBorders>
              <w:top w:val="single" w:sz="8"/>
              <w:left w:val="single" w:sz="8"/>
              <w:bottom w:val="single" w:sz="8"/>
              <w:right w:val="single" w:sz="8"/>
            </w:tcBorders>
            <w:tcMar>
              <w:left w:w="108" w:type="dxa"/>
              <w:right w:w="108" w:type="dxa"/>
            </w:tcMar>
            <w:vAlign w:val="top"/>
          </w:tcPr>
          <w:p w:rsidR="38BD28D8" w:rsidP="01338FD4" w:rsidRDefault="38BD28D8" w14:paraId="6786AF78" w14:textId="5E7D395A">
            <w:pPr>
              <w:pStyle w:val="Normal"/>
              <w:spacing w:before="0" w:beforeAutospacing="off" w:after="0" w:afterAutospacing="off"/>
              <w:rPr>
                <w:rFonts w:ascii="Aptos" w:hAnsi="Aptos" w:eastAsia="Aptos" w:cs="Aptos"/>
                <w:noProof w:val="0"/>
                <w:sz w:val="18"/>
                <w:szCs w:val="18"/>
                <w:lang w:val="en-GB"/>
              </w:rPr>
            </w:pPr>
            <w:hyperlink r:id="R27d710427a7f4510">
              <w:r w:rsidRPr="01338FD4" w:rsidR="38BD28D8">
                <w:rPr>
                  <w:rStyle w:val="Hyperlink"/>
                  <w:rFonts w:ascii="Aptos" w:hAnsi="Aptos" w:eastAsia="Aptos" w:cs="Aptos"/>
                  <w:noProof w:val="0"/>
                  <w:sz w:val="18"/>
                  <w:szCs w:val="18"/>
                  <w:lang w:val="en-GB"/>
                </w:rPr>
                <w:t>Microsoft Copilot: Your AI companion</w:t>
              </w:r>
            </w:hyperlink>
          </w:p>
        </w:tc>
        <w:tc>
          <w:tcPr>
            <w:tcW w:w="1108" w:type="dxa"/>
            <w:tcBorders>
              <w:top w:val="single" w:sz="8"/>
              <w:left w:val="single" w:sz="8"/>
              <w:bottom w:val="single" w:sz="8"/>
              <w:right w:val="single" w:sz="8"/>
            </w:tcBorders>
            <w:tcMar>
              <w:left w:w="108" w:type="dxa"/>
              <w:right w:w="108" w:type="dxa"/>
            </w:tcMar>
            <w:vAlign w:val="top"/>
          </w:tcPr>
          <w:p w:rsidR="38BD28D8" w:rsidP="01338FD4" w:rsidRDefault="38BD28D8" w14:paraId="58AC2E7D" w14:textId="77FBC3F4">
            <w:pPr>
              <w:spacing w:before="0" w:beforeAutospacing="off" w:after="0" w:afterAutospacing="off"/>
              <w:rPr>
                <w:rFonts w:ascii="Aptos" w:hAnsi="Aptos" w:eastAsia="Aptos" w:cs="Aptos"/>
                <w:i w:val="1"/>
                <w:iCs w:val="1"/>
                <w:sz w:val="18"/>
                <w:szCs w:val="18"/>
              </w:rPr>
            </w:pPr>
            <w:r w:rsidRPr="01338FD4" w:rsidR="38BD28D8">
              <w:rPr>
                <w:rFonts w:ascii="Aptos" w:hAnsi="Aptos" w:eastAsia="Aptos" w:cs="Aptos"/>
                <w:i w:val="1"/>
                <w:iCs w:val="1"/>
                <w:sz w:val="18"/>
                <w:szCs w:val="18"/>
              </w:rPr>
              <w:t>03-05/03/2026</w:t>
            </w:r>
          </w:p>
        </w:tc>
        <w:tc>
          <w:tcPr>
            <w:tcW w:w="1681" w:type="dxa"/>
            <w:tcBorders>
              <w:top w:val="single" w:sz="8"/>
              <w:left w:val="single" w:sz="8"/>
              <w:bottom w:val="single" w:sz="8"/>
              <w:right w:val="single" w:sz="8"/>
            </w:tcBorders>
            <w:tcMar>
              <w:left w:w="108" w:type="dxa"/>
              <w:right w:w="108" w:type="dxa"/>
            </w:tcMar>
            <w:vAlign w:val="top"/>
          </w:tcPr>
          <w:p w:rsidR="38BD28D8" w:rsidP="01338FD4" w:rsidRDefault="38BD28D8" w14:paraId="66587E1B" w14:textId="7EEFD6A5">
            <w:pPr>
              <w:spacing w:before="0" w:beforeAutospacing="off" w:after="0" w:afterAutospacing="off"/>
              <w:rPr>
                <w:rFonts w:ascii="Aptos" w:hAnsi="Aptos" w:eastAsia="Aptos" w:cs="Aptos"/>
                <w:i w:val="1"/>
                <w:iCs w:val="1"/>
                <w:sz w:val="18"/>
                <w:szCs w:val="18"/>
              </w:rPr>
            </w:pPr>
            <w:r w:rsidRPr="01338FD4" w:rsidR="38BD28D8">
              <w:rPr>
                <w:rFonts w:ascii="Aptos" w:hAnsi="Aptos" w:eastAsia="Aptos" w:cs="Aptos"/>
                <w:i w:val="1"/>
                <w:iCs w:val="1"/>
                <w:sz w:val="18"/>
                <w:szCs w:val="18"/>
              </w:rPr>
              <w:t>Suggest a structure for the essay and to read the essay and suggest changed to make my essay flow more effectivley</w:t>
            </w:r>
          </w:p>
        </w:tc>
        <w:tc>
          <w:tcPr>
            <w:tcW w:w="3067" w:type="dxa"/>
            <w:tcBorders>
              <w:top w:val="single" w:sz="8"/>
              <w:left w:val="single" w:sz="8"/>
              <w:bottom w:val="single" w:sz="8"/>
              <w:right w:val="single" w:sz="8"/>
            </w:tcBorders>
            <w:tcMar>
              <w:left w:w="108" w:type="dxa"/>
              <w:right w:w="108" w:type="dxa"/>
            </w:tcMar>
            <w:vAlign w:val="top"/>
          </w:tcPr>
          <w:p w:rsidR="38BD28D8" w:rsidP="01338FD4" w:rsidRDefault="38BD28D8" w14:paraId="03C47318" w14:textId="11224B4B">
            <w:pPr>
              <w:spacing w:before="0" w:beforeAutospacing="off" w:after="0" w:afterAutospacing="off"/>
              <w:rPr>
                <w:rFonts w:ascii="Aptos" w:hAnsi="Aptos" w:eastAsia="Aptos" w:cs="Aptos"/>
                <w:i w:val="1"/>
                <w:iCs w:val="1"/>
                <w:sz w:val="18"/>
                <w:szCs w:val="18"/>
              </w:rPr>
            </w:pPr>
            <w:r w:rsidRPr="01338FD4" w:rsidR="38BD28D8">
              <w:rPr>
                <w:rFonts w:ascii="Aptos" w:hAnsi="Aptos" w:eastAsia="Aptos" w:cs="Aptos"/>
                <w:i w:val="1"/>
                <w:iCs w:val="1"/>
                <w:sz w:val="18"/>
                <w:szCs w:val="18"/>
              </w:rPr>
              <w:t>Can you suggest a structure for my essay based on the title?</w:t>
            </w:r>
          </w:p>
          <w:p w:rsidR="01338FD4" w:rsidP="01338FD4" w:rsidRDefault="01338FD4" w14:paraId="6C643335" w14:textId="35DA91F9">
            <w:pPr>
              <w:spacing w:before="0" w:beforeAutospacing="off" w:after="0" w:afterAutospacing="off"/>
              <w:rPr>
                <w:rFonts w:ascii="Aptos" w:hAnsi="Aptos" w:eastAsia="Aptos" w:cs="Aptos"/>
                <w:i w:val="1"/>
                <w:iCs w:val="1"/>
                <w:sz w:val="18"/>
                <w:szCs w:val="18"/>
              </w:rPr>
            </w:pPr>
          </w:p>
          <w:p w:rsidR="38BD28D8" w:rsidP="01338FD4" w:rsidRDefault="38BD28D8" w14:paraId="00712A69" w14:textId="6815F0F9">
            <w:pPr>
              <w:spacing w:before="0" w:beforeAutospacing="off" w:after="0" w:afterAutospacing="off"/>
              <w:rPr>
                <w:rFonts w:ascii="Aptos" w:hAnsi="Aptos" w:eastAsia="Aptos" w:cs="Aptos"/>
                <w:i w:val="1"/>
                <w:iCs w:val="1"/>
                <w:sz w:val="18"/>
                <w:szCs w:val="18"/>
              </w:rPr>
            </w:pPr>
            <w:r w:rsidRPr="01338FD4" w:rsidR="38BD28D8">
              <w:rPr>
                <w:rFonts w:ascii="Aptos" w:hAnsi="Aptos" w:eastAsia="Aptos" w:cs="Aptos"/>
                <w:i w:val="1"/>
                <w:iCs w:val="1"/>
                <w:sz w:val="18"/>
                <w:szCs w:val="18"/>
              </w:rPr>
              <w:t>Read my essay and suggest ways to improve and make the essay flow</w:t>
            </w:r>
          </w:p>
        </w:tc>
      </w:tr>
      <w:tr w:rsidR="01338FD4" w:rsidTr="01338FD4" w14:paraId="532E94DE">
        <w:trPr>
          <w:trHeight w:val="300"/>
        </w:trPr>
        <w:tc>
          <w:tcPr>
            <w:tcW w:w="2440" w:type="dxa"/>
            <w:tcBorders>
              <w:top w:val="single" w:sz="8"/>
              <w:left w:val="single" w:sz="8"/>
              <w:bottom w:val="single" w:sz="8"/>
              <w:right w:val="single" w:sz="8"/>
            </w:tcBorders>
            <w:tcMar>
              <w:left w:w="108" w:type="dxa"/>
              <w:right w:w="108" w:type="dxa"/>
            </w:tcMar>
            <w:vAlign w:val="top"/>
          </w:tcPr>
          <w:p w:rsidR="01338FD4" w:rsidP="01338FD4" w:rsidRDefault="01338FD4" w14:paraId="47DD9CE4" w14:textId="71AA2339">
            <w:pPr>
              <w:spacing w:before="0" w:beforeAutospacing="off" w:after="0" w:afterAutospacing="off"/>
              <w:rPr>
                <w:rFonts w:ascii="Aptos" w:hAnsi="Aptos" w:eastAsia="Aptos" w:cs="Aptos"/>
                <w:i w:val="1"/>
                <w:iCs w:val="1"/>
                <w:sz w:val="18"/>
                <w:szCs w:val="18"/>
              </w:rPr>
            </w:pPr>
          </w:p>
        </w:tc>
        <w:tc>
          <w:tcPr>
            <w:tcW w:w="1108" w:type="dxa"/>
            <w:tcBorders>
              <w:top w:val="single" w:sz="8"/>
              <w:left w:val="single" w:sz="8"/>
              <w:bottom w:val="single" w:sz="8"/>
              <w:right w:val="single" w:sz="8"/>
            </w:tcBorders>
            <w:tcMar>
              <w:left w:w="108" w:type="dxa"/>
              <w:right w:w="108" w:type="dxa"/>
            </w:tcMar>
            <w:vAlign w:val="top"/>
          </w:tcPr>
          <w:p w:rsidR="01338FD4" w:rsidP="01338FD4" w:rsidRDefault="01338FD4" w14:paraId="79722980" w14:textId="249A4116">
            <w:pPr>
              <w:spacing w:before="0" w:beforeAutospacing="off" w:after="0" w:afterAutospacing="off"/>
              <w:rPr>
                <w:rFonts w:ascii="Aptos" w:hAnsi="Aptos" w:eastAsia="Aptos" w:cs="Aptos"/>
                <w:i w:val="1"/>
                <w:iCs w:val="1"/>
                <w:sz w:val="18"/>
                <w:szCs w:val="18"/>
              </w:rPr>
            </w:pPr>
          </w:p>
        </w:tc>
        <w:tc>
          <w:tcPr>
            <w:tcW w:w="1681" w:type="dxa"/>
            <w:tcBorders>
              <w:top w:val="single" w:sz="8"/>
              <w:left w:val="single" w:sz="8"/>
              <w:bottom w:val="single" w:sz="8"/>
              <w:right w:val="single" w:sz="8"/>
            </w:tcBorders>
            <w:tcMar>
              <w:left w:w="108" w:type="dxa"/>
              <w:right w:w="108" w:type="dxa"/>
            </w:tcMar>
            <w:vAlign w:val="top"/>
          </w:tcPr>
          <w:p w:rsidR="01338FD4" w:rsidP="01338FD4" w:rsidRDefault="01338FD4" w14:paraId="4D2ED378" w14:textId="5214D9F7">
            <w:pPr>
              <w:spacing w:before="0" w:beforeAutospacing="off" w:after="0" w:afterAutospacing="off"/>
              <w:rPr>
                <w:rFonts w:ascii="Aptos" w:hAnsi="Aptos" w:eastAsia="Aptos" w:cs="Aptos"/>
                <w:i w:val="1"/>
                <w:iCs w:val="1"/>
                <w:sz w:val="18"/>
                <w:szCs w:val="18"/>
              </w:rPr>
            </w:pPr>
          </w:p>
        </w:tc>
        <w:tc>
          <w:tcPr>
            <w:tcW w:w="3067" w:type="dxa"/>
            <w:tcBorders>
              <w:top w:val="single" w:sz="8"/>
              <w:left w:val="single" w:sz="8"/>
              <w:bottom w:val="single" w:sz="8"/>
              <w:right w:val="single" w:sz="8"/>
            </w:tcBorders>
            <w:tcMar>
              <w:left w:w="108" w:type="dxa"/>
              <w:right w:w="108" w:type="dxa"/>
            </w:tcMar>
            <w:vAlign w:val="top"/>
          </w:tcPr>
          <w:p w:rsidR="01338FD4" w:rsidP="01338FD4" w:rsidRDefault="01338FD4" w14:paraId="422849A2" w14:textId="15071666">
            <w:pPr>
              <w:spacing w:before="0" w:beforeAutospacing="off" w:after="0" w:afterAutospacing="off"/>
              <w:rPr>
                <w:rFonts w:ascii="Aptos" w:hAnsi="Aptos" w:eastAsia="Aptos" w:cs="Aptos"/>
                <w:i w:val="1"/>
                <w:iCs w:val="1"/>
                <w:sz w:val="18"/>
                <w:szCs w:val="18"/>
              </w:rPr>
            </w:pPr>
          </w:p>
        </w:tc>
      </w:tr>
      <w:tr w:rsidR="01338FD4" w:rsidTr="01338FD4" w14:paraId="0CF37619">
        <w:trPr>
          <w:trHeight w:val="300"/>
        </w:trPr>
        <w:tc>
          <w:tcPr>
            <w:tcW w:w="2440" w:type="dxa"/>
            <w:tcBorders>
              <w:top w:val="single" w:sz="8"/>
              <w:left w:val="single" w:sz="8"/>
              <w:bottom w:val="single" w:sz="8"/>
              <w:right w:val="single" w:sz="8"/>
            </w:tcBorders>
            <w:tcMar>
              <w:left w:w="108" w:type="dxa"/>
              <w:right w:w="108" w:type="dxa"/>
            </w:tcMar>
            <w:vAlign w:val="top"/>
          </w:tcPr>
          <w:p w:rsidR="01338FD4" w:rsidP="01338FD4" w:rsidRDefault="01338FD4" w14:paraId="68869AE9" w14:textId="07EAA071">
            <w:pPr>
              <w:spacing w:before="0" w:beforeAutospacing="off" w:after="0" w:afterAutospacing="off"/>
            </w:pPr>
            <w:r w:rsidRPr="01338FD4" w:rsidR="01338FD4">
              <w:rPr>
                <w:rFonts w:ascii="Aptos" w:hAnsi="Aptos" w:eastAsia="Aptos" w:cs="Aptos"/>
                <w:sz w:val="24"/>
                <w:szCs w:val="24"/>
              </w:rPr>
              <w:t xml:space="preserve"> </w:t>
            </w:r>
          </w:p>
        </w:tc>
        <w:tc>
          <w:tcPr>
            <w:tcW w:w="1108" w:type="dxa"/>
            <w:tcBorders>
              <w:top w:val="single" w:sz="8"/>
              <w:left w:val="single" w:sz="8"/>
              <w:bottom w:val="single" w:sz="8"/>
              <w:right w:val="single" w:sz="8"/>
            </w:tcBorders>
            <w:tcMar>
              <w:left w:w="108" w:type="dxa"/>
              <w:right w:w="108" w:type="dxa"/>
            </w:tcMar>
            <w:vAlign w:val="top"/>
          </w:tcPr>
          <w:p w:rsidR="01338FD4" w:rsidP="01338FD4" w:rsidRDefault="01338FD4" w14:paraId="5A46B20C" w14:textId="150F1F71">
            <w:pPr>
              <w:spacing w:before="0" w:beforeAutospacing="off" w:after="0" w:afterAutospacing="off"/>
            </w:pPr>
            <w:r w:rsidRPr="01338FD4" w:rsidR="01338FD4">
              <w:rPr>
                <w:rFonts w:ascii="Aptos" w:hAnsi="Aptos" w:eastAsia="Aptos" w:cs="Aptos"/>
                <w:sz w:val="24"/>
                <w:szCs w:val="24"/>
              </w:rPr>
              <w:t xml:space="preserve"> </w:t>
            </w:r>
          </w:p>
        </w:tc>
        <w:tc>
          <w:tcPr>
            <w:tcW w:w="1681" w:type="dxa"/>
            <w:tcBorders>
              <w:top w:val="single" w:sz="8"/>
              <w:left w:val="single" w:sz="8"/>
              <w:bottom w:val="single" w:sz="8"/>
              <w:right w:val="single" w:sz="8"/>
            </w:tcBorders>
            <w:tcMar>
              <w:left w:w="108" w:type="dxa"/>
              <w:right w:w="108" w:type="dxa"/>
            </w:tcMar>
            <w:vAlign w:val="top"/>
          </w:tcPr>
          <w:p w:rsidR="01338FD4" w:rsidP="01338FD4" w:rsidRDefault="01338FD4" w14:paraId="5F766E08" w14:textId="13FDE02F">
            <w:pPr>
              <w:spacing w:before="0" w:beforeAutospacing="off" w:after="0" w:afterAutospacing="off"/>
            </w:pPr>
            <w:r w:rsidRPr="01338FD4" w:rsidR="01338FD4">
              <w:rPr>
                <w:rFonts w:ascii="Aptos" w:hAnsi="Aptos" w:eastAsia="Aptos" w:cs="Aptos"/>
                <w:sz w:val="24"/>
                <w:szCs w:val="24"/>
              </w:rPr>
              <w:t xml:space="preserve"> </w:t>
            </w:r>
          </w:p>
        </w:tc>
        <w:tc>
          <w:tcPr>
            <w:tcW w:w="3067" w:type="dxa"/>
            <w:tcBorders>
              <w:top w:val="single" w:sz="8"/>
              <w:left w:val="single" w:sz="8"/>
              <w:bottom w:val="single" w:sz="8"/>
              <w:right w:val="single" w:sz="8"/>
            </w:tcBorders>
            <w:tcMar>
              <w:left w:w="108" w:type="dxa"/>
              <w:right w:w="108" w:type="dxa"/>
            </w:tcMar>
            <w:vAlign w:val="top"/>
          </w:tcPr>
          <w:p w:rsidR="01338FD4" w:rsidP="01338FD4" w:rsidRDefault="01338FD4" w14:paraId="694CB8C7" w14:textId="6F71FF0E">
            <w:pPr>
              <w:spacing w:before="0" w:beforeAutospacing="off" w:after="0" w:afterAutospacing="off"/>
            </w:pPr>
            <w:r w:rsidRPr="01338FD4" w:rsidR="01338FD4">
              <w:rPr>
                <w:rFonts w:ascii="Aptos" w:hAnsi="Aptos" w:eastAsia="Aptos" w:cs="Aptos"/>
                <w:sz w:val="24"/>
                <w:szCs w:val="24"/>
              </w:rPr>
              <w:t xml:space="preserve"> </w:t>
            </w:r>
          </w:p>
        </w:tc>
      </w:tr>
      <w:tr w:rsidR="01338FD4" w:rsidTr="01338FD4" w14:paraId="14299B38">
        <w:trPr>
          <w:trHeight w:val="300"/>
        </w:trPr>
        <w:tc>
          <w:tcPr>
            <w:tcW w:w="2440" w:type="dxa"/>
            <w:tcBorders>
              <w:top w:val="single" w:sz="8"/>
              <w:left w:val="single" w:sz="8"/>
              <w:bottom w:val="single" w:sz="8"/>
              <w:right w:val="single" w:sz="8"/>
            </w:tcBorders>
            <w:tcMar>
              <w:left w:w="108" w:type="dxa"/>
              <w:right w:w="108" w:type="dxa"/>
            </w:tcMar>
            <w:vAlign w:val="top"/>
          </w:tcPr>
          <w:p w:rsidR="01338FD4" w:rsidP="01338FD4" w:rsidRDefault="01338FD4" w14:paraId="6A8BE477" w14:textId="67D7F16E">
            <w:pPr>
              <w:spacing w:before="0" w:beforeAutospacing="off" w:after="0" w:afterAutospacing="off"/>
            </w:pPr>
            <w:r w:rsidRPr="01338FD4" w:rsidR="01338FD4">
              <w:rPr>
                <w:rFonts w:ascii="Aptos" w:hAnsi="Aptos" w:eastAsia="Aptos" w:cs="Aptos"/>
                <w:sz w:val="24"/>
                <w:szCs w:val="24"/>
              </w:rPr>
              <w:t xml:space="preserve"> </w:t>
            </w:r>
          </w:p>
        </w:tc>
        <w:tc>
          <w:tcPr>
            <w:tcW w:w="1108" w:type="dxa"/>
            <w:tcBorders>
              <w:top w:val="single" w:sz="8"/>
              <w:left w:val="single" w:sz="8"/>
              <w:bottom w:val="single" w:sz="8"/>
              <w:right w:val="single" w:sz="8"/>
            </w:tcBorders>
            <w:tcMar>
              <w:left w:w="108" w:type="dxa"/>
              <w:right w:w="108" w:type="dxa"/>
            </w:tcMar>
            <w:vAlign w:val="top"/>
          </w:tcPr>
          <w:p w:rsidR="01338FD4" w:rsidP="01338FD4" w:rsidRDefault="01338FD4" w14:paraId="65822D85" w14:textId="7ADFFCDC">
            <w:pPr>
              <w:spacing w:before="0" w:beforeAutospacing="off" w:after="0" w:afterAutospacing="off"/>
            </w:pPr>
            <w:r w:rsidRPr="01338FD4" w:rsidR="01338FD4">
              <w:rPr>
                <w:rFonts w:ascii="Aptos" w:hAnsi="Aptos" w:eastAsia="Aptos" w:cs="Aptos"/>
                <w:sz w:val="24"/>
                <w:szCs w:val="24"/>
              </w:rPr>
              <w:t xml:space="preserve"> </w:t>
            </w:r>
          </w:p>
        </w:tc>
        <w:tc>
          <w:tcPr>
            <w:tcW w:w="1681" w:type="dxa"/>
            <w:tcBorders>
              <w:top w:val="single" w:sz="8"/>
              <w:left w:val="single" w:sz="8"/>
              <w:bottom w:val="single" w:sz="8"/>
              <w:right w:val="single" w:sz="8"/>
            </w:tcBorders>
            <w:tcMar>
              <w:left w:w="108" w:type="dxa"/>
              <w:right w:w="108" w:type="dxa"/>
            </w:tcMar>
            <w:vAlign w:val="top"/>
          </w:tcPr>
          <w:p w:rsidR="01338FD4" w:rsidP="01338FD4" w:rsidRDefault="01338FD4" w14:paraId="12237BFB" w14:textId="29724F9B">
            <w:pPr>
              <w:spacing w:before="0" w:beforeAutospacing="off" w:after="0" w:afterAutospacing="off"/>
            </w:pPr>
            <w:r w:rsidRPr="01338FD4" w:rsidR="01338FD4">
              <w:rPr>
                <w:rFonts w:ascii="Aptos" w:hAnsi="Aptos" w:eastAsia="Aptos" w:cs="Aptos"/>
                <w:sz w:val="24"/>
                <w:szCs w:val="24"/>
              </w:rPr>
              <w:t xml:space="preserve"> </w:t>
            </w:r>
          </w:p>
        </w:tc>
        <w:tc>
          <w:tcPr>
            <w:tcW w:w="3067" w:type="dxa"/>
            <w:tcBorders>
              <w:top w:val="single" w:sz="8"/>
              <w:left w:val="single" w:sz="8"/>
              <w:bottom w:val="single" w:sz="8"/>
              <w:right w:val="single" w:sz="8"/>
            </w:tcBorders>
            <w:tcMar>
              <w:left w:w="108" w:type="dxa"/>
              <w:right w:w="108" w:type="dxa"/>
            </w:tcMar>
            <w:vAlign w:val="top"/>
          </w:tcPr>
          <w:p w:rsidR="01338FD4" w:rsidP="01338FD4" w:rsidRDefault="01338FD4" w14:paraId="7E7D1FB9" w14:textId="6E4D9B6D">
            <w:pPr>
              <w:spacing w:before="0" w:beforeAutospacing="off" w:after="0" w:afterAutospacing="off"/>
            </w:pPr>
            <w:r w:rsidRPr="01338FD4" w:rsidR="01338FD4">
              <w:rPr>
                <w:rFonts w:ascii="Aptos" w:hAnsi="Aptos" w:eastAsia="Aptos" w:cs="Aptos"/>
                <w:sz w:val="24"/>
                <w:szCs w:val="24"/>
              </w:rPr>
              <w:t xml:space="preserve"> </w:t>
            </w:r>
          </w:p>
        </w:tc>
      </w:tr>
      <w:tr w:rsidR="01338FD4" w:rsidTr="01338FD4" w14:paraId="6DAEDA53">
        <w:trPr>
          <w:trHeight w:val="300"/>
        </w:trPr>
        <w:tc>
          <w:tcPr>
            <w:tcW w:w="2440" w:type="dxa"/>
            <w:tcBorders>
              <w:top w:val="single" w:sz="8"/>
              <w:left w:val="single" w:sz="8"/>
              <w:bottom w:val="single" w:sz="8"/>
              <w:right w:val="single" w:sz="8"/>
            </w:tcBorders>
            <w:tcMar>
              <w:left w:w="108" w:type="dxa"/>
              <w:right w:w="108" w:type="dxa"/>
            </w:tcMar>
            <w:vAlign w:val="top"/>
          </w:tcPr>
          <w:p w:rsidR="01338FD4" w:rsidP="01338FD4" w:rsidRDefault="01338FD4" w14:paraId="429DF0E3" w14:textId="6A414742">
            <w:pPr>
              <w:spacing w:before="0" w:beforeAutospacing="off" w:after="0" w:afterAutospacing="off"/>
            </w:pPr>
            <w:r w:rsidRPr="01338FD4" w:rsidR="01338FD4">
              <w:rPr>
                <w:rFonts w:ascii="Aptos" w:hAnsi="Aptos" w:eastAsia="Aptos" w:cs="Aptos"/>
                <w:sz w:val="24"/>
                <w:szCs w:val="24"/>
              </w:rPr>
              <w:t xml:space="preserve"> </w:t>
            </w:r>
          </w:p>
        </w:tc>
        <w:tc>
          <w:tcPr>
            <w:tcW w:w="1108" w:type="dxa"/>
            <w:tcBorders>
              <w:top w:val="single" w:sz="8"/>
              <w:left w:val="single" w:sz="8"/>
              <w:bottom w:val="single" w:sz="8"/>
              <w:right w:val="single" w:sz="8"/>
            </w:tcBorders>
            <w:tcMar>
              <w:left w:w="108" w:type="dxa"/>
              <w:right w:w="108" w:type="dxa"/>
            </w:tcMar>
            <w:vAlign w:val="top"/>
          </w:tcPr>
          <w:p w:rsidR="01338FD4" w:rsidP="01338FD4" w:rsidRDefault="01338FD4" w14:paraId="7737B044" w14:textId="023FDD76">
            <w:pPr>
              <w:spacing w:before="0" w:beforeAutospacing="off" w:after="0" w:afterAutospacing="off"/>
            </w:pPr>
            <w:r w:rsidRPr="01338FD4" w:rsidR="01338FD4">
              <w:rPr>
                <w:rFonts w:ascii="Aptos" w:hAnsi="Aptos" w:eastAsia="Aptos" w:cs="Aptos"/>
                <w:sz w:val="24"/>
                <w:szCs w:val="24"/>
              </w:rPr>
              <w:t xml:space="preserve"> </w:t>
            </w:r>
          </w:p>
        </w:tc>
        <w:tc>
          <w:tcPr>
            <w:tcW w:w="1681" w:type="dxa"/>
            <w:tcBorders>
              <w:top w:val="single" w:sz="8"/>
              <w:left w:val="single" w:sz="8"/>
              <w:bottom w:val="single" w:sz="8"/>
              <w:right w:val="single" w:sz="8"/>
            </w:tcBorders>
            <w:tcMar>
              <w:left w:w="108" w:type="dxa"/>
              <w:right w:w="108" w:type="dxa"/>
            </w:tcMar>
            <w:vAlign w:val="top"/>
          </w:tcPr>
          <w:p w:rsidR="01338FD4" w:rsidP="01338FD4" w:rsidRDefault="01338FD4" w14:paraId="2B25F3D3" w14:textId="31058D02">
            <w:pPr>
              <w:spacing w:before="0" w:beforeAutospacing="off" w:after="0" w:afterAutospacing="off"/>
            </w:pPr>
            <w:r w:rsidRPr="01338FD4" w:rsidR="01338FD4">
              <w:rPr>
                <w:rFonts w:ascii="Aptos" w:hAnsi="Aptos" w:eastAsia="Aptos" w:cs="Aptos"/>
                <w:sz w:val="24"/>
                <w:szCs w:val="24"/>
              </w:rPr>
              <w:t xml:space="preserve"> </w:t>
            </w:r>
          </w:p>
        </w:tc>
        <w:tc>
          <w:tcPr>
            <w:tcW w:w="3067" w:type="dxa"/>
            <w:tcBorders>
              <w:top w:val="single" w:sz="8"/>
              <w:left w:val="single" w:sz="8"/>
              <w:bottom w:val="single" w:sz="8"/>
              <w:right w:val="single" w:sz="8"/>
            </w:tcBorders>
            <w:tcMar>
              <w:left w:w="108" w:type="dxa"/>
              <w:right w:w="108" w:type="dxa"/>
            </w:tcMar>
            <w:vAlign w:val="top"/>
          </w:tcPr>
          <w:p w:rsidR="01338FD4" w:rsidP="01338FD4" w:rsidRDefault="01338FD4" w14:paraId="4B229B05" w14:textId="02F7E98F">
            <w:pPr>
              <w:spacing w:before="0" w:beforeAutospacing="off" w:after="0" w:afterAutospacing="off"/>
            </w:pPr>
            <w:r w:rsidRPr="01338FD4" w:rsidR="01338FD4">
              <w:rPr>
                <w:rFonts w:ascii="Aptos" w:hAnsi="Aptos" w:eastAsia="Aptos" w:cs="Aptos"/>
                <w:sz w:val="24"/>
                <w:szCs w:val="24"/>
              </w:rPr>
              <w:t xml:space="preserve"> </w:t>
            </w:r>
          </w:p>
        </w:tc>
      </w:tr>
    </w:tbl>
    <w:p xmlns:wp14="http://schemas.microsoft.com/office/word/2010/wordml" w:rsidP="01338FD4" wp14:paraId="563285BF" wp14:textId="61F4D1A5">
      <w:pPr>
        <w:bidi w:val="0"/>
        <w:spacing w:before="0" w:beforeAutospacing="off" w:after="160" w:afterAutospacing="off" w:line="276" w:lineRule="auto"/>
        <w:rPr>
          <w:rFonts w:ascii="Aptos" w:hAnsi="Aptos" w:eastAsia="Aptos" w:cs="Aptos"/>
          <w:noProof w:val="0"/>
          <w:sz w:val="24"/>
          <w:szCs w:val="24"/>
          <w:lang w:val="en-GB"/>
        </w:rPr>
      </w:pPr>
    </w:p>
    <w:p xmlns:wp14="http://schemas.microsoft.com/office/word/2010/wordml" w:rsidP="01338FD4" wp14:paraId="772E4358" wp14:textId="79354A82">
      <w:pPr>
        <w:bidi w:val="0"/>
        <w:spacing w:before="0" w:beforeAutospacing="off" w:after="160" w:afterAutospacing="off" w:line="276" w:lineRule="auto"/>
        <w:rPr>
          <w:rFonts w:ascii="Aptos" w:hAnsi="Aptos" w:eastAsia="Aptos" w:cs="Aptos"/>
          <w:noProof w:val="0"/>
          <w:sz w:val="24"/>
          <w:szCs w:val="24"/>
          <w:lang w:val="en-GB"/>
        </w:rPr>
      </w:pPr>
      <w:r w:rsidRPr="01338FD4" w:rsidR="63313D00">
        <w:rPr>
          <w:rFonts w:ascii="Aptos" w:hAnsi="Aptos" w:eastAsia="Aptos" w:cs="Aptos"/>
          <w:noProof w:val="0"/>
          <w:sz w:val="24"/>
          <w:szCs w:val="24"/>
          <w:lang w:val="en-GB"/>
        </w:rPr>
        <w:t>Word Count:</w:t>
      </w:r>
      <w:r w:rsidRPr="01338FD4" w:rsidR="43F2A061">
        <w:rPr>
          <w:rFonts w:ascii="Aptos" w:hAnsi="Aptos" w:eastAsia="Aptos" w:cs="Aptos"/>
          <w:noProof w:val="0"/>
          <w:sz w:val="24"/>
          <w:szCs w:val="24"/>
          <w:lang w:val="en-GB"/>
        </w:rPr>
        <w:t xml:space="preserve"> 1439</w:t>
      </w:r>
    </w:p>
    <w:p xmlns:wp14="http://schemas.microsoft.com/office/word/2010/wordml" wp14:paraId="3068DCF9" wp14:textId="614A5073"/>
    <w:p xmlns:wp14="http://schemas.microsoft.com/office/word/2010/wordml" w:rsidP="01338FD4" wp14:paraId="2C7EBD6D" wp14:textId="5BCC7ED1">
      <w:pPr>
        <w:pStyle w:val="Normal"/>
      </w:pPr>
      <w:r w:rsidR="34D235BD">
        <w:rPr/>
        <w:t>P</w:t>
      </w:r>
      <w:r w:rsidR="56B35CF1">
        <w:rPr/>
        <w:t>hysical literacy</w:t>
      </w:r>
      <w:r w:rsidR="5068352C">
        <w:rPr/>
        <w:t xml:space="preserve"> can be described as the</w:t>
      </w:r>
      <w:r w:rsidR="56B35CF1">
        <w:rPr/>
        <w:t xml:space="preserve"> </w:t>
      </w:r>
      <w:r w:rsidR="4D33D0D2">
        <w:rPr/>
        <w:t xml:space="preserve">motivation, confidence, physical competence, knowledge and understanding to value and </w:t>
      </w:r>
      <w:r w:rsidR="4D33D0D2">
        <w:rPr/>
        <w:t xml:space="preserve">take responsibility for engagement in </w:t>
      </w:r>
      <w:r w:rsidR="4D33D0D2">
        <w:rPr/>
        <w:t>physical activities for life</w:t>
      </w:r>
      <w:r w:rsidR="46A4CF11">
        <w:rPr/>
        <w:t xml:space="preserve"> (Whitehead, 2010.)</w:t>
      </w:r>
      <w:r w:rsidR="14EB8B7F">
        <w:rPr/>
        <w:t xml:space="preserve"> by keeping this in mind, and by reflecting on my own experiences in this essay</w:t>
      </w:r>
      <w:r w:rsidR="00BDA977">
        <w:rPr/>
        <w:t>, from school P.E lessons to resientials and extracurricular activities I will attempt to reveal how my physical l</w:t>
      </w:r>
      <w:r w:rsidR="620FFAC4">
        <w:rPr/>
        <w:t xml:space="preserve">iteracy was supported or what limitations I faced and how I would ‘change the story’ to propose </w:t>
      </w:r>
      <w:r w:rsidR="05A2B23B">
        <w:rPr/>
        <w:t>ways in which experiential learning and Outdoor Adventure Education can be used more effectivley in the curriculum to support the long term development of children</w:t>
      </w:r>
      <w:r w:rsidR="341EB4B0">
        <w:rPr/>
        <w:t>’</w:t>
      </w:r>
      <w:r w:rsidR="05A2B23B">
        <w:rPr/>
        <w:t>s</w:t>
      </w:r>
      <w:r w:rsidR="05A2B23B">
        <w:rPr/>
        <w:t xml:space="preserve"> physical literacy.</w:t>
      </w:r>
    </w:p>
    <w:p xmlns:wp14="http://schemas.microsoft.com/office/word/2010/wordml" w:rsidP="01338FD4" wp14:paraId="22B7D054" wp14:textId="11B638F8">
      <w:pPr>
        <w:pStyle w:val="Normal"/>
        <w:suppressLineNumbers w:val="0"/>
        <w:bidi w:val="0"/>
        <w:spacing w:before="0" w:beforeAutospacing="off" w:after="160" w:afterAutospacing="off" w:line="279" w:lineRule="auto"/>
        <w:ind w:left="0" w:right="0"/>
        <w:jc w:val="left"/>
      </w:pPr>
      <w:r w:rsidR="461522C6">
        <w:rPr/>
        <w:t xml:space="preserve">From my early educational years around age 4 to 9 </w:t>
      </w:r>
      <w:r w:rsidR="00E3D610">
        <w:rPr/>
        <w:t>I</w:t>
      </w:r>
      <w:r w:rsidR="4B42D87A">
        <w:rPr/>
        <w:t xml:space="preserve"> took part in many activities and experiences that helped support my physical lite</w:t>
      </w:r>
      <w:r w:rsidR="3F6C1D6E">
        <w:rPr/>
        <w:t xml:space="preserve">racy. From experiencing the typical P.E curriculum in primary school to taking part in swimming lessons, Scouts and </w:t>
      </w:r>
      <w:r w:rsidR="7EDC5E16">
        <w:rPr/>
        <w:t xml:space="preserve">the </w:t>
      </w:r>
      <w:r w:rsidR="36D36B08">
        <w:rPr/>
        <w:t xml:space="preserve">NICAS </w:t>
      </w:r>
      <w:r w:rsidR="39F2EEAB">
        <w:rPr/>
        <w:t xml:space="preserve">(National Indoor Climbing Award Schemes) </w:t>
      </w:r>
      <w:r w:rsidR="36D36B08">
        <w:rPr/>
        <w:t>climbing club in my local climbing gym</w:t>
      </w:r>
      <w:r w:rsidR="61714371">
        <w:rPr/>
        <w:t xml:space="preserve">. </w:t>
      </w:r>
      <w:r w:rsidR="21E3C4B3">
        <w:rPr/>
        <w:t xml:space="preserve">To be more specific </w:t>
      </w:r>
      <w:r w:rsidR="2FED0ABC">
        <w:rPr/>
        <w:t>I</w:t>
      </w:r>
      <w:r w:rsidR="21E3C4B3">
        <w:rPr/>
        <w:t xml:space="preserve"> remember taking part in many gymnastics and mov</w:t>
      </w:r>
      <w:r w:rsidR="3384AB69">
        <w:rPr/>
        <w:t>ement classes during my younger school years,</w:t>
      </w:r>
      <w:r w:rsidR="7CE9BFCC">
        <w:rPr/>
        <w:t xml:space="preserve"> based on what </w:t>
      </w:r>
      <w:r w:rsidR="79A7F6AF">
        <w:rPr/>
        <w:t>I</w:t>
      </w:r>
      <w:r w:rsidR="7CE9BFCC">
        <w:rPr/>
        <w:t xml:space="preserve"> can remember </w:t>
      </w:r>
      <w:r w:rsidR="124030FE">
        <w:rPr/>
        <w:t xml:space="preserve">we were taught </w:t>
      </w:r>
      <w:r w:rsidR="1E8E8211">
        <w:rPr/>
        <w:t>with</w:t>
      </w:r>
      <w:r w:rsidR="124030FE">
        <w:rPr/>
        <w:t xml:space="preserve"> direct instruction</w:t>
      </w:r>
      <w:r w:rsidR="3704CF07">
        <w:rPr/>
        <w:t xml:space="preserve">, </w:t>
      </w:r>
      <w:r w:rsidR="118D5C82">
        <w:rPr/>
        <w:t xml:space="preserve">being </w:t>
      </w:r>
      <w:r w:rsidR="3704CF07">
        <w:rPr/>
        <w:t xml:space="preserve">told what to do and how to do it, </w:t>
      </w:r>
      <w:r w:rsidR="7E714F1C">
        <w:rPr/>
        <w:t>and being shown example</w:t>
      </w:r>
      <w:r w:rsidR="2A8C0951">
        <w:rPr/>
        <w:t>s</w:t>
      </w:r>
      <w:r w:rsidR="7E714F1C">
        <w:rPr/>
        <w:t xml:space="preserve"> and told to copy exactly what was done. </w:t>
      </w:r>
      <w:r w:rsidR="5DADBD27">
        <w:rPr/>
        <w:t>Another memory I have is taking part in</w:t>
      </w:r>
      <w:r w:rsidR="1F31763D">
        <w:rPr/>
        <w:t xml:space="preserve"> school</w:t>
      </w:r>
      <w:r w:rsidR="5DADBD27">
        <w:rPr/>
        <w:t xml:space="preserve"> </w:t>
      </w:r>
      <w:r w:rsidR="17ED659F">
        <w:rPr/>
        <w:t xml:space="preserve">residentials at </w:t>
      </w:r>
      <w:r w:rsidR="17ED659F">
        <w:rPr/>
        <w:t>Llangrannog</w:t>
      </w:r>
      <w:r w:rsidR="17ED659F">
        <w:rPr/>
        <w:t xml:space="preserve"> and Glan </w:t>
      </w:r>
      <w:r w:rsidR="17ED659F">
        <w:rPr/>
        <w:t>LLyn</w:t>
      </w:r>
      <w:r w:rsidR="5F70EC15">
        <w:rPr/>
        <w:t xml:space="preserve"> supported my physical literacy,</w:t>
      </w:r>
      <w:r w:rsidR="1D257EB8">
        <w:rPr/>
        <w:t xml:space="preserve"> during these residentials I took part in activities such as Climbing, Canoeing, Orienteering and Hiking</w:t>
      </w:r>
      <w:r w:rsidR="514DC4CD">
        <w:rPr/>
        <w:t>.</w:t>
      </w:r>
      <w:r w:rsidR="0949C02B">
        <w:rPr/>
        <w:t xml:space="preserve"> The</w:t>
      </w:r>
      <w:r w:rsidR="514DC4CD">
        <w:rPr/>
        <w:t xml:space="preserve"> </w:t>
      </w:r>
      <w:r w:rsidR="0949C02B">
        <w:rPr/>
        <w:t xml:space="preserve">facilitation style I experienced the most during these </w:t>
      </w:r>
      <w:r w:rsidR="4BDDED1D">
        <w:rPr/>
        <w:t>residentials</w:t>
      </w:r>
      <w:r w:rsidR="0949C02B">
        <w:rPr/>
        <w:t xml:space="preserve"> was guided </w:t>
      </w:r>
      <w:r w:rsidR="5B70B308">
        <w:rPr/>
        <w:t>discovery,</w:t>
      </w:r>
      <w:r w:rsidR="15FBDA3D">
        <w:rPr/>
        <w:t xml:space="preserve"> where we were given enough freedom to discover but with structure to avoid confusion.</w:t>
      </w:r>
    </w:p>
    <w:p xmlns:wp14="http://schemas.microsoft.com/office/word/2010/wordml" w:rsidP="01338FD4" wp14:paraId="0AC34699" wp14:textId="68075BDC">
      <w:pPr>
        <w:pStyle w:val="Normal"/>
        <w:suppressLineNumbers w:val="0"/>
        <w:bidi w:val="0"/>
        <w:spacing w:before="0" w:beforeAutospacing="off" w:after="160" w:afterAutospacing="off" w:line="279" w:lineRule="auto"/>
        <w:ind w:left="0" w:right="0"/>
        <w:jc w:val="left"/>
      </w:pPr>
      <w:r w:rsidR="49A81AE6">
        <w:rPr/>
        <w:t xml:space="preserve">One of the </w:t>
      </w:r>
      <w:r w:rsidR="55C039B4">
        <w:rPr/>
        <w:t>strengths</w:t>
      </w:r>
      <w:r w:rsidR="49A81AE6">
        <w:rPr/>
        <w:t xml:space="preserve"> </w:t>
      </w:r>
      <w:r w:rsidR="7A27BDF3">
        <w:rPr/>
        <w:t>I</w:t>
      </w:r>
      <w:r w:rsidR="49A81AE6">
        <w:rPr/>
        <w:t xml:space="preserve"> can see from my gymnastics sessions is it taught me many of the foundat</w:t>
      </w:r>
      <w:r w:rsidR="5D52C9D0">
        <w:rPr/>
        <w:t>ional move</w:t>
      </w:r>
      <w:r w:rsidR="5C97E04F">
        <w:rPr/>
        <w:t>me</w:t>
      </w:r>
      <w:r w:rsidR="5D52C9D0">
        <w:rPr/>
        <w:t>nt</w:t>
      </w:r>
      <w:r w:rsidR="5D52C9D0">
        <w:rPr/>
        <w:t xml:space="preserve"> skills </w:t>
      </w:r>
      <w:r w:rsidR="36B0DC59">
        <w:rPr/>
        <w:t xml:space="preserve">that are </w:t>
      </w:r>
      <w:r w:rsidR="73102C4C">
        <w:rPr/>
        <w:t>essential</w:t>
      </w:r>
      <w:r w:rsidR="44E0FEDF">
        <w:rPr/>
        <w:t>.</w:t>
      </w:r>
      <w:r w:rsidR="36B0DC59">
        <w:rPr/>
        <w:t xml:space="preserve"> </w:t>
      </w:r>
      <w:r w:rsidR="54D79774">
        <w:rPr/>
        <w:t>according to</w:t>
      </w:r>
      <w:r w:rsidR="3544F8EC">
        <w:rPr/>
        <w:t xml:space="preserve"> Hulteen</w:t>
      </w:r>
      <w:r w:rsidR="324128E0">
        <w:rPr/>
        <w:t xml:space="preserve"> et al</w:t>
      </w:r>
      <w:r w:rsidR="3544F8EC">
        <w:rPr/>
        <w:t>,</w:t>
      </w:r>
      <w:r w:rsidR="387A695E">
        <w:rPr/>
        <w:t xml:space="preserve"> </w:t>
      </w:r>
      <w:r w:rsidR="208272FD">
        <w:rPr/>
        <w:t xml:space="preserve">2018, the traditional foundational movement skills are </w:t>
      </w:r>
      <w:r w:rsidR="5C8DF797">
        <w:rPr/>
        <w:t>based on three elements,</w:t>
      </w:r>
      <w:r w:rsidR="208272FD">
        <w:rPr/>
        <w:t xml:space="preserve"> locomotor</w:t>
      </w:r>
      <w:r w:rsidR="54D79774">
        <w:rPr/>
        <w:t xml:space="preserve"> (e.g., running, hopping), object control (e.g., catching, kicking), and stability (e.g., balance, body roll) skills</w:t>
      </w:r>
      <w:r w:rsidR="4B1110B6">
        <w:rPr/>
        <w:t xml:space="preserve"> which I think were supported very well</w:t>
      </w:r>
      <w:r w:rsidR="10DC765C">
        <w:rPr/>
        <w:t xml:space="preserve">. Another strength I noticed was the frequent and varied lessons we had, which </w:t>
      </w:r>
      <w:r w:rsidR="2FB7B3BC">
        <w:rPr/>
        <w:t xml:space="preserve">helped me gain the motivation and confidence to </w:t>
      </w:r>
      <w:r w:rsidR="5A685A36">
        <w:rPr/>
        <w:t xml:space="preserve">apply my learning to more specific </w:t>
      </w:r>
      <w:r w:rsidR="4BA005DA">
        <w:rPr/>
        <w:t xml:space="preserve">areas. </w:t>
      </w:r>
      <w:r w:rsidR="40F4AF22">
        <w:rPr/>
        <w:t>When I think back on</w:t>
      </w:r>
      <w:r w:rsidR="612C7E90">
        <w:rPr/>
        <w:t xml:space="preserve"> my</w:t>
      </w:r>
      <w:r w:rsidR="1FCCF5CA">
        <w:rPr/>
        <w:t xml:space="preserve"> Outdoor Adventure residentials</w:t>
      </w:r>
      <w:r w:rsidR="612C7E90">
        <w:rPr/>
        <w:t xml:space="preserve"> </w:t>
      </w:r>
      <w:r w:rsidR="0315C2E2">
        <w:rPr/>
        <w:t xml:space="preserve">I noticed we were </w:t>
      </w:r>
      <w:r w:rsidR="7CBDC96D">
        <w:rPr/>
        <w:t>given the important skill of</w:t>
      </w:r>
      <w:r w:rsidR="0315C2E2">
        <w:rPr/>
        <w:t xml:space="preserve"> how to</w:t>
      </w:r>
      <w:r w:rsidR="52ACEF7F">
        <w:rPr/>
        <w:t xml:space="preserve"> take</w:t>
      </w:r>
      <w:r w:rsidR="39A4F89B">
        <w:rPr/>
        <w:t xml:space="preserve"> </w:t>
      </w:r>
      <w:r w:rsidR="3196F879">
        <w:rPr/>
        <w:t xml:space="preserve">our </w:t>
      </w:r>
      <w:r w:rsidR="03CF313E">
        <w:rPr/>
        <w:t>f</w:t>
      </w:r>
      <w:r w:rsidR="58E72BCC">
        <w:rPr/>
        <w:t>oundational movement skills</w:t>
      </w:r>
      <w:r w:rsidR="03CF313E">
        <w:rPr/>
        <w:t xml:space="preserve"> </w:t>
      </w:r>
      <w:r w:rsidR="75E1AFF5">
        <w:rPr/>
        <w:t>and</w:t>
      </w:r>
      <w:r w:rsidR="03CF313E">
        <w:rPr/>
        <w:t xml:space="preserve"> </w:t>
      </w:r>
      <w:r w:rsidR="56A76711">
        <w:rPr/>
        <w:t xml:space="preserve">start </w:t>
      </w:r>
      <w:r w:rsidR="03CF313E">
        <w:rPr/>
        <w:t>appl</w:t>
      </w:r>
      <w:r w:rsidR="71B08917">
        <w:rPr/>
        <w:t>ying</w:t>
      </w:r>
      <w:r w:rsidR="44BBC493">
        <w:rPr/>
        <w:t xml:space="preserve"> them </w:t>
      </w:r>
      <w:r w:rsidR="03CF313E">
        <w:rPr/>
        <w:t>to a mo</w:t>
      </w:r>
      <w:r w:rsidR="2FEDA51B">
        <w:rPr/>
        <w:t>re context specific area</w:t>
      </w:r>
      <w:r w:rsidR="40B59B48">
        <w:rPr/>
        <w:t xml:space="preserve"> and introduced the experience and environment to support this</w:t>
      </w:r>
      <w:r w:rsidR="2FEDA51B">
        <w:rPr/>
        <w:t>.</w:t>
      </w:r>
      <w:r w:rsidR="3D54BD32">
        <w:rPr/>
        <w:t xml:space="preserve"> </w:t>
      </w:r>
      <w:r w:rsidR="31C762E3">
        <w:rPr/>
        <w:t xml:space="preserve">This aligns with Clark and Metcalfs </w:t>
      </w:r>
      <w:r w:rsidR="4A9895C4">
        <w:rPr/>
        <w:t>mountain of motor development (2002)</w:t>
      </w:r>
      <w:r w:rsidR="1BFF663B">
        <w:rPr/>
        <w:t xml:space="preserve"> where</w:t>
      </w:r>
      <w:r w:rsidR="4A9895C4">
        <w:rPr/>
        <w:t xml:space="preserve"> </w:t>
      </w:r>
      <w:r w:rsidR="79A99EB1">
        <w:rPr/>
        <w:t xml:space="preserve">experience with the </w:t>
      </w:r>
      <w:r w:rsidR="79A99EB1">
        <w:rPr/>
        <w:t>particular task</w:t>
      </w:r>
      <w:r w:rsidR="79A99EB1">
        <w:rPr/>
        <w:t xml:space="preserve"> and environment also takes on a critical role in this period</w:t>
      </w:r>
      <w:r w:rsidR="42687C02">
        <w:rPr/>
        <w:t xml:space="preserve"> to contextualise and develop motor development.</w:t>
      </w:r>
    </w:p>
    <w:p xmlns:wp14="http://schemas.microsoft.com/office/word/2010/wordml" w:rsidP="01338FD4" wp14:paraId="1A3F4844" wp14:textId="6C832A4C">
      <w:pPr>
        <w:pStyle w:val="Normal"/>
        <w:suppressLineNumbers w:val="0"/>
        <w:bidi w:val="0"/>
        <w:spacing w:before="0" w:beforeAutospacing="off" w:after="160" w:afterAutospacing="off" w:line="279" w:lineRule="auto"/>
        <w:ind w:left="0" w:right="0"/>
        <w:jc w:val="left"/>
      </w:pPr>
      <w:r w:rsidR="56E9D94D">
        <w:rPr/>
        <w:t xml:space="preserve">As a professional in training, </w:t>
      </w:r>
      <w:r w:rsidR="089AD84C">
        <w:rPr/>
        <w:t>I</w:t>
      </w:r>
      <w:r w:rsidR="56E9D94D">
        <w:rPr/>
        <w:t xml:space="preserve"> have noticed a few c</w:t>
      </w:r>
      <w:r w:rsidR="14E10E3F">
        <w:rPr/>
        <w:t xml:space="preserve">hallenges in my experiences. </w:t>
      </w:r>
      <w:r w:rsidR="376A9F2C">
        <w:rPr/>
        <w:t>To begin,</w:t>
      </w:r>
      <w:r w:rsidR="5D7FB5BE">
        <w:rPr/>
        <w:t xml:space="preserve"> </w:t>
      </w:r>
      <w:r w:rsidR="1D70D44E">
        <w:rPr/>
        <w:t>O</w:t>
      </w:r>
      <w:r w:rsidR="5D7FB5BE">
        <w:rPr/>
        <w:t>ther than traditional</w:t>
      </w:r>
      <w:r w:rsidR="57BA7EAC">
        <w:rPr/>
        <w:t xml:space="preserve"> P.E </w:t>
      </w:r>
      <w:r w:rsidR="5D7FB5BE">
        <w:rPr/>
        <w:t>activities there was no v</w:t>
      </w:r>
      <w:r w:rsidR="32D4F109">
        <w:rPr/>
        <w:t>ariety</w:t>
      </w:r>
      <w:r w:rsidR="5D7FB5BE">
        <w:rPr/>
        <w:t xml:space="preserve"> in</w:t>
      </w:r>
      <w:r w:rsidR="4F4F470A">
        <w:rPr/>
        <w:t xml:space="preserve"> what experiences were offere</w:t>
      </w:r>
      <w:r w:rsidR="4EBA2969">
        <w:rPr/>
        <w:t xml:space="preserve">d for example I had many Football lessons but no orienteering </w:t>
      </w:r>
      <w:r w:rsidR="74C87AFE">
        <w:rPr/>
        <w:t>or archery which also help support physical literacy</w:t>
      </w:r>
      <w:r w:rsidR="5D7FB5BE">
        <w:rPr/>
        <w:t>.</w:t>
      </w:r>
      <w:r w:rsidR="520CE7BC">
        <w:rPr/>
        <w:t xml:space="preserve"> According to Whitehead, 2010, </w:t>
      </w:r>
      <w:r w:rsidR="520CE7BC">
        <w:rPr/>
        <w:t xml:space="preserve">in many cases the teacher will </w:t>
      </w:r>
      <w:r w:rsidR="520CE7BC">
        <w:rPr/>
        <w:t>be responsible for</w:t>
      </w:r>
      <w:r w:rsidR="520CE7BC">
        <w:rPr/>
        <w:t xml:space="preserve"> all areas of learning, will not be a physical education </w:t>
      </w:r>
      <w:r w:rsidR="520CE7BC">
        <w:rPr/>
        <w:t>specialist</w:t>
      </w:r>
      <w:r w:rsidR="520CE7BC">
        <w:rPr/>
        <w:t xml:space="preserve"> and may not have had the opportunity to </w:t>
      </w:r>
      <w:r w:rsidR="520CE7BC">
        <w:rPr/>
        <w:t>acquire</w:t>
      </w:r>
      <w:r w:rsidR="520CE7BC">
        <w:rPr/>
        <w:t xml:space="preserve"> a great deal of knowledge and understanding of children’s movement. This </w:t>
      </w:r>
      <w:r w:rsidR="2A475CF9">
        <w:rPr/>
        <w:t>I</w:t>
      </w:r>
      <w:r w:rsidR="520CE7BC">
        <w:rPr/>
        <w:t xml:space="preserve"> </w:t>
      </w:r>
      <w:r w:rsidR="03EB99E2">
        <w:rPr/>
        <w:t xml:space="preserve">believe effects </w:t>
      </w:r>
      <w:r w:rsidR="06157B17">
        <w:rPr/>
        <w:t>the quality</w:t>
      </w:r>
      <w:r w:rsidR="55D18CF5">
        <w:rPr/>
        <w:t xml:space="preserve"> of lessons primary school teachers can deliver</w:t>
      </w:r>
      <w:r w:rsidR="352B1099">
        <w:rPr/>
        <w:t xml:space="preserve"> as they have no background or knowledge of physical literacy.</w:t>
      </w:r>
      <w:r w:rsidR="06157B17">
        <w:rPr/>
        <w:t xml:space="preserve"> </w:t>
      </w:r>
    </w:p>
    <w:p xmlns:wp14="http://schemas.microsoft.com/office/word/2010/wordml" w:rsidP="01338FD4" wp14:paraId="0FE16ED6" wp14:textId="6D5DB84E">
      <w:pPr>
        <w:pStyle w:val="Normal"/>
        <w:suppressLineNumbers w:val="0"/>
        <w:bidi w:val="0"/>
        <w:spacing w:before="0" w:beforeAutospacing="off" w:after="160" w:afterAutospacing="off" w:line="279" w:lineRule="auto"/>
        <w:ind w:left="0" w:right="0"/>
        <w:jc w:val="left"/>
      </w:pPr>
      <w:r w:rsidR="0DB44337">
        <w:rPr/>
        <w:t>Another weakness of my primary school P.E is that almost all activities mainl</w:t>
      </w:r>
      <w:r w:rsidR="6ECFDD96">
        <w:rPr/>
        <w:t xml:space="preserve">y happened indoors. </w:t>
      </w:r>
      <w:r w:rsidR="45170358">
        <w:rPr/>
        <w:t xml:space="preserve">According to Williams and Wainwright, 2015, </w:t>
      </w:r>
      <w:r w:rsidR="0DB44337">
        <w:rPr/>
        <w:t xml:space="preserve">Indoor locations simply cannot sustain the same progressive levels of challenge that are </w:t>
      </w:r>
      <w:r w:rsidR="0DB44337">
        <w:rPr/>
        <w:t>required</w:t>
      </w:r>
      <w:r w:rsidR="0DB44337">
        <w:rPr/>
        <w:t xml:space="preserve"> to build skills, knowledge and confidence</w:t>
      </w:r>
      <w:r w:rsidR="5CC624BF">
        <w:rPr/>
        <w:t xml:space="preserve"> and therefore cannot build the same level of physical literacy compared to outdoor activities</w:t>
      </w:r>
      <w:r w:rsidR="4CEA0225">
        <w:rPr/>
        <w:t>.</w:t>
      </w:r>
    </w:p>
    <w:p xmlns:wp14="http://schemas.microsoft.com/office/word/2010/wordml" w:rsidP="01338FD4" wp14:paraId="156E6BFB" wp14:textId="13428AC0">
      <w:pPr>
        <w:pStyle w:val="Normal"/>
        <w:suppressLineNumbers w:val="0"/>
        <w:bidi w:val="0"/>
        <w:spacing w:before="0" w:beforeAutospacing="off" w:after="160" w:afterAutospacing="off" w:line="279" w:lineRule="auto"/>
        <w:ind w:left="0" w:right="0"/>
        <w:jc w:val="left"/>
      </w:pPr>
      <w:r w:rsidR="752D9D10">
        <w:rPr/>
        <w:t xml:space="preserve">With Outdoor Adventure Education </w:t>
      </w:r>
      <w:r w:rsidR="435F3392">
        <w:rPr/>
        <w:t>being part of the curriculum,</w:t>
      </w:r>
      <w:r w:rsidR="52549E2B">
        <w:rPr/>
        <w:t xml:space="preserve"> </w:t>
      </w:r>
      <w:r w:rsidR="783DC97B">
        <w:rPr/>
        <w:t>I</w:t>
      </w:r>
      <w:r w:rsidR="52549E2B">
        <w:rPr/>
        <w:t xml:space="preserve"> ne</w:t>
      </w:r>
      <w:r w:rsidR="68FE23CD">
        <w:rPr/>
        <w:t xml:space="preserve">ver saw </w:t>
      </w:r>
      <w:r w:rsidR="7C7BD371">
        <w:rPr/>
        <w:t xml:space="preserve">any adventurous activities aside from when </w:t>
      </w:r>
      <w:r w:rsidR="1CA75177">
        <w:rPr/>
        <w:t xml:space="preserve">I went on two weeklong residential trips to </w:t>
      </w:r>
      <w:r w:rsidR="1CA75177">
        <w:rPr/>
        <w:t>Llangrannog</w:t>
      </w:r>
      <w:r w:rsidR="1CA75177">
        <w:rPr/>
        <w:t xml:space="preserve"> and Glan LLyn. </w:t>
      </w:r>
      <w:r w:rsidR="663F4B3D">
        <w:rPr/>
        <w:t>I believe Outdoor Adventure Education</w:t>
      </w:r>
      <w:r w:rsidR="663F4B3D">
        <w:rPr/>
        <w:t xml:space="preserve"> need to be sustained across every level of primary and secondary education to support and build </w:t>
      </w:r>
      <w:r w:rsidR="4668A523">
        <w:rPr/>
        <w:t xml:space="preserve">competent, </w:t>
      </w:r>
      <w:r w:rsidR="4668A523">
        <w:rPr/>
        <w:t>confident</w:t>
      </w:r>
      <w:r w:rsidR="4668A523">
        <w:rPr/>
        <w:t xml:space="preserve"> and physically literate individuals,</w:t>
      </w:r>
      <w:r w:rsidR="5C0850B4">
        <w:rPr/>
        <w:t xml:space="preserve"> and only offering one or two residentials across the whole </w:t>
      </w:r>
      <w:r w:rsidR="0AB0E580">
        <w:rPr/>
        <w:t>compulsory</w:t>
      </w:r>
      <w:r w:rsidR="5C0850B4">
        <w:rPr/>
        <w:t xml:space="preserve"> education journey </w:t>
      </w:r>
      <w:r w:rsidR="5B371030">
        <w:rPr/>
        <w:t>will not achieve this. Williams and Wainwright</w:t>
      </w:r>
      <w:r w:rsidR="66F0555B">
        <w:rPr/>
        <w:t>, 2015, tell us</w:t>
      </w:r>
      <w:r w:rsidR="5B371030">
        <w:rPr/>
        <w:t xml:space="preserve"> </w:t>
      </w:r>
      <w:r w:rsidR="24EDC1C9">
        <w:rPr/>
        <w:t>“</w:t>
      </w:r>
      <w:r w:rsidR="5B371030">
        <w:rPr/>
        <w:t>Nor can the residential experience continue to be offered as an optional, one-off, get away from school week, where pupils try OAE for the only time in their school life.</w:t>
      </w:r>
      <w:r w:rsidR="1B3CDC68">
        <w:rPr/>
        <w:t>” this shows the need for continued OAE throug</w:t>
      </w:r>
      <w:r w:rsidR="30BE9CAA">
        <w:rPr/>
        <w:t xml:space="preserve">hout the school journey </w:t>
      </w:r>
      <w:r w:rsidR="683F693E">
        <w:rPr/>
        <w:t>to support individuals physical literacy.</w:t>
      </w:r>
    </w:p>
    <w:p xmlns:wp14="http://schemas.microsoft.com/office/word/2010/wordml" w:rsidP="01338FD4" wp14:paraId="4D3CDF28" wp14:textId="39B429F2">
      <w:pPr>
        <w:pStyle w:val="Normal"/>
        <w:suppressLineNumbers w:val="0"/>
        <w:bidi w:val="0"/>
        <w:spacing w:before="0" w:beforeAutospacing="off" w:after="160" w:afterAutospacing="off" w:line="279" w:lineRule="auto"/>
        <w:ind w:left="0" w:right="0"/>
        <w:jc w:val="left"/>
      </w:pPr>
      <w:r w:rsidR="3EB82BBF">
        <w:rPr/>
        <w:t xml:space="preserve">To ‘change the story’ </w:t>
      </w:r>
      <w:r w:rsidR="2C1F4AC5">
        <w:rPr/>
        <w:t>I would first like to propose a change in facilitation</w:t>
      </w:r>
      <w:r w:rsidR="7F35839B">
        <w:rPr/>
        <w:t xml:space="preserve"> style, as I noted earlier, the facilitation style </w:t>
      </w:r>
      <w:r w:rsidR="6C38AF21">
        <w:rPr/>
        <w:t>I</w:t>
      </w:r>
      <w:r w:rsidR="7F35839B">
        <w:rPr/>
        <w:t xml:space="preserve"> remember the most</w:t>
      </w:r>
      <w:r w:rsidR="1FB7B615">
        <w:rPr/>
        <w:t xml:space="preserve"> during my P.E lessons</w:t>
      </w:r>
      <w:r w:rsidR="7F35839B">
        <w:rPr/>
        <w:t xml:space="preserve"> </w:t>
      </w:r>
      <w:r w:rsidR="17C566E3">
        <w:rPr/>
        <w:t xml:space="preserve">is I only </w:t>
      </w:r>
      <w:r w:rsidR="15440C5A">
        <w:rPr/>
        <w:t>received</w:t>
      </w:r>
      <w:r w:rsidR="17C566E3">
        <w:rPr/>
        <w:t xml:space="preserve"> direct instruction</w:t>
      </w:r>
      <w:r w:rsidR="1ADE05BF">
        <w:rPr/>
        <w:t xml:space="preserve"> from my teachers</w:t>
      </w:r>
      <w:r w:rsidR="0DCA0D7D">
        <w:rPr/>
        <w:t xml:space="preserve">. </w:t>
      </w:r>
      <w:r w:rsidR="5C30C032">
        <w:rPr/>
        <w:t xml:space="preserve">Instead of this </w:t>
      </w:r>
      <w:r w:rsidR="64FEE69C">
        <w:rPr/>
        <w:t>I</w:t>
      </w:r>
      <w:r w:rsidR="5C30C032">
        <w:rPr/>
        <w:t xml:space="preserve"> would like to </w:t>
      </w:r>
      <w:r w:rsidR="2D07A0D5">
        <w:rPr/>
        <w:t>implement</w:t>
      </w:r>
      <w:r w:rsidR="5C30C032">
        <w:rPr/>
        <w:t xml:space="preserve"> a focus on the pedigogal style of experiential learning, one of the four non negotiables of </w:t>
      </w:r>
      <w:r w:rsidR="525A138D">
        <w:rPr/>
        <w:t>adventure-based</w:t>
      </w:r>
      <w:r w:rsidR="5C30C032">
        <w:rPr/>
        <w:t xml:space="preserve"> learning.</w:t>
      </w:r>
      <w:r w:rsidR="7872CE2A">
        <w:rPr/>
        <w:t xml:space="preserve"> This style keeps puil</w:t>
      </w:r>
      <w:r w:rsidR="11AD8E97">
        <w:rPr/>
        <w:t>s involved directly in the learning process</w:t>
      </w:r>
      <w:r w:rsidR="5EE12EF1">
        <w:rPr/>
        <w:t xml:space="preserve"> </w:t>
      </w:r>
      <w:r w:rsidR="34D366D9">
        <w:rPr/>
        <w:t>(Williams, Wainwright</w:t>
      </w:r>
      <w:r w:rsidR="3CAA325B">
        <w:rPr/>
        <w:t>, 2015</w:t>
      </w:r>
      <w:r w:rsidR="2AE58B94">
        <w:rPr/>
        <w:t xml:space="preserve">.) Which will help </w:t>
      </w:r>
      <w:r w:rsidR="2CD9371D">
        <w:rPr/>
        <w:t xml:space="preserve">pupils be more involved in their physical literacy journey </w:t>
      </w:r>
      <w:r w:rsidR="04C3B383">
        <w:rPr/>
        <w:t>and</w:t>
      </w:r>
      <w:r w:rsidR="4BB5BEB2">
        <w:rPr/>
        <w:t xml:space="preserve"> show</w:t>
      </w:r>
      <w:r w:rsidR="04C3B383">
        <w:rPr/>
        <w:t xml:space="preserve"> how </w:t>
      </w:r>
      <w:r w:rsidR="06093CFA">
        <w:rPr/>
        <w:t>they</w:t>
      </w:r>
      <w:r w:rsidR="04C3B383">
        <w:rPr/>
        <w:t xml:space="preserve"> can </w:t>
      </w:r>
      <w:r w:rsidR="28A5CB9F">
        <w:rPr/>
        <w:t>improve and widen their skills.</w:t>
      </w:r>
      <w:r w:rsidR="15345A56">
        <w:rPr/>
        <w:t xml:space="preserve"> According to Whitehead, 2010</w:t>
      </w:r>
      <w:r w:rsidR="1057693C">
        <w:rPr/>
        <w:t>.</w:t>
      </w:r>
      <w:r w:rsidR="15345A56">
        <w:rPr/>
        <w:t xml:space="preserve"> </w:t>
      </w:r>
      <w:r w:rsidR="1287DC98">
        <w:rPr/>
        <w:t>Experiential</w:t>
      </w:r>
      <w:r w:rsidR="15D677F7">
        <w:rPr/>
        <w:t xml:space="preserve"> learning </w:t>
      </w:r>
      <w:r w:rsidR="15345A56">
        <w:rPr/>
        <w:t>makes meaningful connections between what is learnt in physical education and what can be done as a recreational activity as part of a physical literacy journey throughout life</w:t>
      </w:r>
      <w:r w:rsidR="54F05570">
        <w:rPr/>
        <w:t xml:space="preserve">. So, I believe introducing experiential learning from the very </w:t>
      </w:r>
      <w:r w:rsidR="43401178">
        <w:rPr/>
        <w:t>beginning</w:t>
      </w:r>
      <w:r w:rsidR="54F05570">
        <w:rPr/>
        <w:t xml:space="preserve"> of educ</w:t>
      </w:r>
      <w:r w:rsidR="6620B9C2">
        <w:rPr/>
        <w:t xml:space="preserve">ation </w:t>
      </w:r>
      <w:r w:rsidR="5EAEE410">
        <w:rPr/>
        <w:t xml:space="preserve">will set up an excellent path to develop children's skills in an </w:t>
      </w:r>
      <w:r w:rsidR="38CEEF2D">
        <w:rPr/>
        <w:t>organised and structured way.</w:t>
      </w:r>
      <w:r w:rsidR="4B61280E">
        <w:rPr/>
        <w:t xml:space="preserve"> By doing this and focusing more on physical literacy in the curriculum </w:t>
      </w:r>
      <w:r w:rsidR="5D84C1F1">
        <w:rPr/>
        <w:t>I believe you</w:t>
      </w:r>
      <w:r w:rsidR="5D84C1F1">
        <w:rPr/>
        <w:t xml:space="preserve"> are more likely to improve </w:t>
      </w:r>
      <w:r w:rsidR="249C4251">
        <w:rPr/>
        <w:t xml:space="preserve">and develop your physical literacy. This is supported by Jurbala, </w:t>
      </w:r>
      <w:r w:rsidR="583726AD">
        <w:rPr/>
        <w:t>2015, It</w:t>
      </w:r>
      <w:r w:rsidR="4B61280E">
        <w:rPr/>
        <w:t xml:space="preserve"> is asserted that </w:t>
      </w:r>
      <w:r w:rsidR="1EC37399">
        <w:rPr/>
        <w:t xml:space="preserve">physical </w:t>
      </w:r>
      <w:r w:rsidR="7097003D">
        <w:rPr/>
        <w:t>literacy-based</w:t>
      </w:r>
      <w:r w:rsidR="4B61280E">
        <w:rPr/>
        <w:t xml:space="preserve"> school programming “is likely to be a richer and more real learning experience</w:t>
      </w:r>
      <w:r w:rsidR="2A1982DA">
        <w:rPr/>
        <w:t>.”</w:t>
      </w:r>
    </w:p>
    <w:p xmlns:wp14="http://schemas.microsoft.com/office/word/2010/wordml" w:rsidP="01338FD4" wp14:paraId="2306330A" wp14:textId="0AC31F5F">
      <w:pPr>
        <w:pStyle w:val="Normal"/>
        <w:suppressLineNumbers w:val="0"/>
        <w:bidi w:val="0"/>
        <w:spacing w:before="0" w:beforeAutospacing="off" w:after="160" w:afterAutospacing="off" w:line="279" w:lineRule="auto"/>
        <w:ind w:left="0" w:right="0"/>
        <w:jc w:val="left"/>
      </w:pPr>
      <w:r w:rsidR="2677F988">
        <w:rPr/>
        <w:t xml:space="preserve">I would also like to </w:t>
      </w:r>
      <w:r w:rsidR="24B1F346">
        <w:rPr/>
        <w:t xml:space="preserve">propose that </w:t>
      </w:r>
      <w:r w:rsidR="0656C28D">
        <w:rPr/>
        <w:t xml:space="preserve">to really develop </w:t>
      </w:r>
      <w:r w:rsidR="09064256">
        <w:rPr/>
        <w:t>children's</w:t>
      </w:r>
      <w:r w:rsidR="63B24F88">
        <w:rPr/>
        <w:t xml:space="preserve"> physical literacy skills </w:t>
      </w:r>
      <w:r w:rsidR="6429DBBA">
        <w:rPr/>
        <w:t xml:space="preserve">Outdoor Adventure Education </w:t>
      </w:r>
      <w:r w:rsidR="32550E5F">
        <w:rPr/>
        <w:t>should</w:t>
      </w:r>
      <w:r w:rsidR="571F9B73">
        <w:rPr/>
        <w:t xml:space="preserve"> be </w:t>
      </w:r>
      <w:r w:rsidR="7619CEDA">
        <w:rPr/>
        <w:t>more meaningfully</w:t>
      </w:r>
      <w:r w:rsidR="3C6FEF2D">
        <w:rPr/>
        <w:t xml:space="preserve"> </w:t>
      </w:r>
      <w:r w:rsidR="3C6FEF2D">
        <w:rPr/>
        <w:t>incorporated into the curriculum</w:t>
      </w:r>
      <w:r w:rsidR="087D50E4">
        <w:rPr/>
        <w:t>.</w:t>
      </w:r>
      <w:r w:rsidR="2F693E70">
        <w:rPr/>
        <w:t xml:space="preserve"> I experienced only two residential trips, which I believe were insufficient to provide children with the breadth of knowledge and skills OAE can offer. A</w:t>
      </w:r>
      <w:r w:rsidR="2B6239FE">
        <w:rPr/>
        <w:t>ccording to Vlček et al, 20</w:t>
      </w:r>
      <w:r w:rsidR="0B458B92">
        <w:rPr/>
        <w:t>25,</w:t>
      </w:r>
      <w:r w:rsidR="1CEDFEFD">
        <w:rPr/>
        <w:t xml:space="preserve"> </w:t>
      </w:r>
      <w:r w:rsidR="07563E5B">
        <w:rPr/>
        <w:t>OAE encourage participants to solve problems and overcome risk, gain respect for, confidence in, and trust in themselves and their peers</w:t>
      </w:r>
      <w:r w:rsidR="084F7B85">
        <w:rPr/>
        <w:t>.</w:t>
      </w:r>
      <w:r w:rsidR="36D71394">
        <w:rPr/>
        <w:t xml:space="preserve"> These outcomes closely align with the skills required for physical literacy, particularly confidence in movement and willingness to </w:t>
      </w:r>
      <w:r w:rsidR="36D71394">
        <w:rPr/>
        <w:t>operate</w:t>
      </w:r>
      <w:r w:rsidR="36D71394">
        <w:rPr/>
        <w:t xml:space="preserve"> beyond one’s comfort zone</w:t>
      </w:r>
      <w:r w:rsidR="3604B317">
        <w:rPr/>
        <w:t>.</w:t>
      </w:r>
      <w:r w:rsidR="2A87C76F">
        <w:rPr/>
        <w:t xml:space="preserve"> </w:t>
      </w:r>
      <w:r w:rsidR="79AA4259">
        <w:rPr/>
        <w:t>Incorporating more OAE within the curriculum would also introduce more non‑competitive activities. This is especially beneficial for children who feel uncomfortable with competitive sports and would help involve less physically confident pupils in developing their physical literacy skills.</w:t>
      </w:r>
    </w:p>
    <w:p xmlns:wp14="http://schemas.microsoft.com/office/word/2010/wordml" w:rsidP="01338FD4" wp14:paraId="1594D02B" wp14:textId="028C368F">
      <w:pPr>
        <w:pStyle w:val="Normal"/>
        <w:suppressLineNumbers w:val="0"/>
        <w:bidi w:val="0"/>
        <w:spacing w:before="0" w:beforeAutospacing="off" w:after="160" w:afterAutospacing="off" w:line="279" w:lineRule="auto"/>
        <w:ind w:left="0" w:right="0"/>
        <w:jc w:val="left"/>
      </w:pPr>
      <w:r w:rsidR="3EE85FAE">
        <w:rPr/>
        <w:t xml:space="preserve">To secure children’s physical literacy skills and help them succeed in the future schools could adopt </w:t>
      </w:r>
      <w:r w:rsidR="636EDDF6">
        <w:rPr/>
        <w:t>a more integrated curriculum where OAE and experiential learning activities are introduced and sustained throughout the year rather than only being introduced duri</w:t>
      </w:r>
      <w:r w:rsidR="525BE435">
        <w:rPr/>
        <w:t xml:space="preserve">ng one-off residential trips like to Llangrannog. </w:t>
      </w:r>
      <w:r w:rsidR="77F2352C">
        <w:rPr/>
        <w:t>Regular outdoor learning session and challenges should be included in weekly P.E lessons and teacher should assess themselves on how well their session went</w:t>
      </w:r>
      <w:r w:rsidR="23DA18B4">
        <w:rPr/>
        <w:t xml:space="preserve"> and how they can introduce tools to help themselves help their students succeed. </w:t>
      </w:r>
      <w:r w:rsidR="5A41FD5F">
        <w:rPr/>
        <w:t xml:space="preserve">I believe having tools and stratagies on how to facilitate OAE like the triangle shown below </w:t>
      </w:r>
      <w:r w:rsidR="64E37036">
        <w:rPr/>
        <w:t>ensures that the development of physical literacy is sustained, meaningful, and accessible to all pupils.</w:t>
      </w:r>
    </w:p>
    <w:p xmlns:wp14="http://schemas.microsoft.com/office/word/2010/wordml" w:rsidP="01338FD4" wp14:paraId="5A85C502" wp14:textId="150D2F97">
      <w:pPr>
        <w:pStyle w:val="Normal"/>
        <w:suppressLineNumbers w:val="0"/>
        <w:bidi w:val="0"/>
        <w:spacing w:before="0" w:beforeAutospacing="off" w:after="160" w:afterAutospacing="off" w:line="279" w:lineRule="auto"/>
        <w:ind w:left="0" w:right="0"/>
        <w:jc w:val="left"/>
      </w:pPr>
    </w:p>
    <w:p xmlns:wp14="http://schemas.microsoft.com/office/word/2010/wordml" w:rsidP="01338FD4" wp14:paraId="581AF3A6" wp14:textId="484BB2B2">
      <w:pPr>
        <w:pStyle w:val="Normal"/>
        <w:bidi w:val="0"/>
        <w:spacing w:before="0" w:beforeAutospacing="off" w:after="160" w:afterAutospacing="off" w:line="279" w:lineRule="auto"/>
        <w:ind w:left="0" w:right="0"/>
        <w:jc w:val="left"/>
      </w:pPr>
      <w:r w:rsidR="1DA1CE70">
        <w:drawing>
          <wp:inline xmlns:wp14="http://schemas.microsoft.com/office/word/2010/wordprocessingDrawing" wp14:editId="2D7F7466" wp14:anchorId="51430DE9">
            <wp:extent cx="5724525" cy="4676775"/>
            <wp:effectExtent l="0" t="0" r="0" b="0"/>
            <wp:docPr id="5224177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2417712" name="Picture 522417712"/>
                    <pic:cNvPicPr/>
                  </pic:nvPicPr>
                  <pic:blipFill>
                    <a:blip xmlns:r="http://schemas.openxmlformats.org/officeDocument/2006/relationships" r:embed="rId1732608845">
                      <a:extLst>
                        <a:ext uri="{28A0092B-C50C-407E-A947-70E740481C1C}">
                          <a14:useLocalDpi xmlns:a14="http://schemas.microsoft.com/office/drawing/2010/main"/>
                        </a:ext>
                      </a:extLst>
                    </a:blip>
                    <a:stretch>
                      <a:fillRect/>
                    </a:stretch>
                  </pic:blipFill>
                  <pic:spPr>
                    <a:xfrm>
                      <a:off x="0" y="0"/>
                      <a:ext cx="5724525" cy="4676775"/>
                    </a:xfrm>
                    <a:prstGeom prst="rect">
                      <a:avLst/>
                    </a:prstGeom>
                  </pic:spPr>
                </pic:pic>
              </a:graphicData>
            </a:graphic>
          </wp:inline>
        </w:drawing>
      </w:r>
      <w:r w:rsidR="1DA1CE70">
        <w:rPr/>
        <w:t>Vlček et al, 2025, Outdoor Adventure Education Curriculum Model: Template for Youth Social and Emotional Learning.</w:t>
      </w:r>
    </w:p>
    <w:p xmlns:wp14="http://schemas.microsoft.com/office/word/2010/wordml" w:rsidP="01338FD4" wp14:paraId="31190969" wp14:textId="4829004A">
      <w:pPr>
        <w:pStyle w:val="Normal"/>
        <w:bidi w:val="0"/>
        <w:spacing w:before="0" w:beforeAutospacing="off" w:after="160" w:afterAutospacing="off" w:line="279" w:lineRule="auto"/>
        <w:ind w:left="0" w:right="0"/>
        <w:jc w:val="left"/>
      </w:pPr>
      <w:r w:rsidR="3348940C">
        <w:rPr/>
        <w:t xml:space="preserve">In conclusion, my early experiences across school and </w:t>
      </w:r>
      <w:r w:rsidR="4A2FC11C">
        <w:rPr/>
        <w:t>extracuriccular activities contributed significantly to the development of my physical literacy</w:t>
      </w:r>
      <w:r w:rsidR="31D9E519">
        <w:rPr/>
        <w:t xml:space="preserve">, but whilst looking back on those experiences now I can see important gaps that were missed </w:t>
      </w:r>
      <w:r w:rsidR="06715FCA">
        <w:rPr/>
        <w:t>that continue to shape my approach to facilitation as a OAE professional in training.</w:t>
      </w:r>
      <w:r w:rsidR="7A26C056">
        <w:rPr/>
        <w:t xml:space="preserve"> While activities like swimming, climbing and gymnastics gave me </w:t>
      </w:r>
      <w:r w:rsidR="7A26C056">
        <w:rPr/>
        <w:t>ample opportunities</w:t>
      </w:r>
      <w:r w:rsidR="7A26C056">
        <w:rPr/>
        <w:t xml:space="preserve"> to build </w:t>
      </w:r>
      <w:r w:rsidR="4FAC802E">
        <w:rPr/>
        <w:t xml:space="preserve">my foundational movement skills, these activities were not directly supported, </w:t>
      </w:r>
      <w:r w:rsidR="4FAC802E">
        <w:rPr/>
        <w:t>offered</w:t>
      </w:r>
      <w:r w:rsidR="4FAC802E">
        <w:rPr/>
        <w:t xml:space="preserve"> or suggested to me within the school curriculum</w:t>
      </w:r>
      <w:r w:rsidR="79A37169">
        <w:rPr/>
        <w:t xml:space="preserve">. The heavy reliance on </w:t>
      </w:r>
      <w:r w:rsidR="79A37169">
        <w:rPr/>
        <w:t>facilitating</w:t>
      </w:r>
      <w:r w:rsidR="79A37169">
        <w:rPr/>
        <w:t xml:space="preserve"> with direct instruction instead of experiential learning and lack of diversity of physical activities</w:t>
      </w:r>
      <w:r w:rsidR="2F0997C2">
        <w:rPr/>
        <w:t xml:space="preserve"> restricted the depth of learning that could have taken place. Teachers without the specialist knowlage and experience of </w:t>
      </w:r>
      <w:r w:rsidR="2F0997C2">
        <w:rPr/>
        <w:t>facilitating</w:t>
      </w:r>
      <w:r w:rsidR="2F0997C2">
        <w:rPr/>
        <w:t xml:space="preserve"> physic</w:t>
      </w:r>
      <w:r w:rsidR="6EF1F5B5">
        <w:rPr/>
        <w:t>al literacy in the outdoors cannot be expected to deliver the highest qu</w:t>
      </w:r>
      <w:r w:rsidR="3DE83E68">
        <w:rPr/>
        <w:t xml:space="preserve">ality of physical education possible, and my own experiences reflect this. The </w:t>
      </w:r>
      <w:r w:rsidR="04CCEA7B">
        <w:rPr/>
        <w:t xml:space="preserve">little inclusion of Outdoor Adventure Education highlights the missed opportunity to provide the meaningful progression </w:t>
      </w:r>
      <w:r w:rsidR="0C5AF33B">
        <w:rPr/>
        <w:t>and confidence building skills of children's physical literacy that OAE is known to support.</w:t>
      </w:r>
    </w:p>
    <w:p xmlns:wp14="http://schemas.microsoft.com/office/word/2010/wordml" w:rsidP="01338FD4" wp14:paraId="557802B5" wp14:textId="7C781871">
      <w:pPr>
        <w:pStyle w:val="Normal"/>
        <w:bidi w:val="0"/>
        <w:spacing w:before="0" w:beforeAutospacing="off" w:after="160" w:afterAutospacing="off" w:line="279" w:lineRule="auto"/>
        <w:ind w:left="0" w:right="0"/>
        <w:jc w:val="left"/>
      </w:pPr>
      <w:r w:rsidR="0C5AF33B">
        <w:rPr/>
        <w:t xml:space="preserve">To genuinely improve the way Children’s physical literacy is developed, there is a clear need to </w:t>
      </w:r>
      <w:r w:rsidR="0C5AF33B">
        <w:rPr/>
        <w:t>contain</w:t>
      </w:r>
      <w:r w:rsidR="0C5AF33B">
        <w:rPr/>
        <w:t xml:space="preserve"> experiential learning in the curriculum</w:t>
      </w:r>
      <w:r w:rsidR="7BD87606">
        <w:rPr/>
        <w:t xml:space="preserve"> across all stages of primary and secondary education. </w:t>
      </w:r>
      <w:r w:rsidR="1E91636D">
        <w:rPr/>
        <w:t>These changes would give children the skills, motivation and confidence needed to lead active and physically literate lives long</w:t>
      </w:r>
      <w:r w:rsidR="497C2513">
        <w:rPr/>
        <w:t xml:space="preserve"> into their futures.</w:t>
      </w:r>
    </w:p>
    <w:p xmlns:wp14="http://schemas.microsoft.com/office/word/2010/wordml" w:rsidP="01338FD4" wp14:paraId="21783EF9" wp14:textId="15A61FF2">
      <w:pPr>
        <w:pStyle w:val="Normal"/>
        <w:bidi w:val="0"/>
        <w:spacing w:before="0" w:beforeAutospacing="off" w:after="160" w:afterAutospacing="off" w:line="279" w:lineRule="auto"/>
        <w:ind w:left="0" w:right="0"/>
        <w:jc w:val="left"/>
      </w:pPr>
    </w:p>
    <w:p xmlns:wp14="http://schemas.microsoft.com/office/word/2010/wordml" w:rsidP="01338FD4" wp14:paraId="6EECD726" wp14:textId="472557E1">
      <w:pPr>
        <w:pStyle w:val="Heading2"/>
        <w:bidi w:val="0"/>
      </w:pPr>
      <w:r w:rsidR="733993BD">
        <w:rPr/>
        <w:t>Reference</w:t>
      </w:r>
      <w:r w:rsidR="733993BD">
        <w:rPr/>
        <w:t xml:space="preserve"> list</w:t>
      </w:r>
    </w:p>
    <w:p xmlns:wp14="http://schemas.microsoft.com/office/word/2010/wordml" w:rsidP="01338FD4" wp14:paraId="3A7EAE27" wp14:textId="24B3EC2C">
      <w:pPr>
        <w:pStyle w:val="Normal"/>
        <w:suppressLineNumbers w:val="0"/>
        <w:bidi w:val="0"/>
        <w:spacing w:before="0" w:beforeAutospacing="off" w:after="160" w:afterAutospacing="off" w:line="279" w:lineRule="auto"/>
        <w:ind w:left="0" w:right="0"/>
        <w:jc w:val="left"/>
      </w:pPr>
    </w:p>
    <w:p xmlns:wp14="http://schemas.microsoft.com/office/word/2010/wordml" w:rsidP="01338FD4" wp14:paraId="25134363" wp14:textId="0ABF7678">
      <w:pPr>
        <w:pStyle w:val="Normal"/>
        <w:suppressLineNumbers w:val="0"/>
        <w:bidi w:val="0"/>
        <w:spacing w:before="0" w:beforeAutospacing="off" w:after="160" w:afterAutospacing="off" w:line="279" w:lineRule="auto"/>
        <w:ind w:left="0" w:right="0"/>
        <w:jc w:val="left"/>
      </w:pPr>
      <w:r w:rsidR="524E36A7">
        <w:rPr/>
        <w:t xml:space="preserve">Whitehead, M. (2010) Physical Literacy: Throughout the </w:t>
      </w:r>
      <w:r w:rsidR="524E36A7">
        <w:rPr/>
        <w:t>lifecourse</w:t>
      </w:r>
      <w:r w:rsidR="524E36A7">
        <w:rPr/>
        <w:t>. Oxon. Routledge</w:t>
      </w:r>
    </w:p>
    <w:p xmlns:wp14="http://schemas.microsoft.com/office/word/2010/wordml" w:rsidP="01338FD4" wp14:paraId="12E1881D" wp14:textId="352574C1">
      <w:pPr>
        <w:pStyle w:val="Normal"/>
      </w:pPr>
      <w:r w:rsidR="191799C6">
        <w:rPr/>
        <w:t xml:space="preserve">Hulteen, R.M., Morgan, P.J., Barnett, L.M. et al. Development of Foundational Movement Skills: A Conceptual Model for Physical Activity Across the Lifespan. Sports Med 48, 1533–1540 (2018). </w:t>
      </w:r>
      <w:hyperlink r:id="Rd087d42b6b744686">
        <w:r w:rsidRPr="01338FD4" w:rsidR="191799C6">
          <w:rPr>
            <w:rStyle w:val="Hyperlink"/>
          </w:rPr>
          <w:t>https://doi.org/10.1007/s40279-018-0892-6</w:t>
        </w:r>
        <w:r w:rsidRPr="01338FD4" w:rsidR="52F96797">
          <w:rPr>
            <w:rStyle w:val="Hyperlink"/>
          </w:rPr>
          <w:t>.</w:t>
        </w:r>
      </w:hyperlink>
    </w:p>
    <w:p xmlns:wp14="http://schemas.microsoft.com/office/word/2010/wordml" w:rsidP="01338FD4" wp14:paraId="449EE07D" wp14:textId="2AB1F8AB">
      <w:pPr>
        <w:pStyle w:val="Normal"/>
      </w:pPr>
      <w:r w:rsidR="55F8343D">
        <w:rPr/>
        <w:t xml:space="preserve">Clark, J.E., &amp; Metcalfe, J.S. (2002). ‘The mountain of motor development: A metaphor. In J.E. Clark &amp; J.H. Humphrey (Eds.), Motor development: Research and </w:t>
      </w:r>
      <w:r w:rsidR="55F8343D">
        <w:rPr/>
        <w:t>reviews’</w:t>
      </w:r>
      <w:r w:rsidR="55F8343D">
        <w:rPr/>
        <w:t>. National Association of Sport and Physical Education.</w:t>
      </w:r>
    </w:p>
    <w:p xmlns:wp14="http://schemas.microsoft.com/office/word/2010/wordml" w:rsidP="01338FD4" wp14:paraId="1C3B6CC7" wp14:textId="36F253B2">
      <w:pPr>
        <w:pStyle w:val="Normal"/>
      </w:pPr>
      <w:r w:rsidR="7C2BD48F">
        <w:rPr/>
        <w:t xml:space="preserve">Williams, </w:t>
      </w:r>
      <w:r w:rsidR="7C2BD48F">
        <w:rPr/>
        <w:t>A.</w:t>
      </w:r>
      <w:r w:rsidR="7C2BD48F">
        <w:rPr/>
        <w:t xml:space="preserve"> and Wainwright, N. (2016) “A new pedagogical model for adventure in the curriculum: part two - outlining the model,” Physical education and sport pedagogy, 21(6), pp. 589–602. Available at: </w:t>
      </w:r>
      <w:hyperlink r:id="R331cfbad36114e6c">
        <w:r w:rsidRPr="01338FD4" w:rsidR="7C2BD48F">
          <w:rPr>
            <w:rStyle w:val="Hyperlink"/>
          </w:rPr>
          <w:t>https://doi.org/10.1080/17408989.2015.1048212</w:t>
        </w:r>
      </w:hyperlink>
      <w:r w:rsidR="7C2BD48F">
        <w:rPr/>
        <w:t xml:space="preserve">. </w:t>
      </w:r>
    </w:p>
    <w:p xmlns:wp14="http://schemas.microsoft.com/office/word/2010/wordml" w:rsidP="01338FD4" wp14:paraId="0589BFB3" wp14:textId="3FA388FC">
      <w:pPr>
        <w:pStyle w:val="Normal"/>
      </w:pPr>
      <w:r w:rsidRPr="01338FD4" w:rsidR="7253891F">
        <w:rPr>
          <w:rFonts w:ascii="Aptos" w:hAnsi="Aptos" w:eastAsia="Aptos" w:cs="Aptos"/>
          <w:noProof w:val="0"/>
          <w:sz w:val="24"/>
          <w:szCs w:val="24"/>
          <w:lang w:val="en-GB"/>
        </w:rPr>
        <w:t xml:space="preserve">Paul Jurbala (2015) What Is Physical Literacy, </w:t>
      </w:r>
      <w:r w:rsidRPr="01338FD4" w:rsidR="7253891F">
        <w:rPr>
          <w:rFonts w:ascii="Aptos" w:hAnsi="Aptos" w:eastAsia="Aptos" w:cs="Aptos"/>
          <w:noProof w:val="0"/>
          <w:sz w:val="24"/>
          <w:szCs w:val="24"/>
          <w:lang w:val="en-GB"/>
        </w:rPr>
        <w:t>Really?,</w:t>
      </w:r>
      <w:r w:rsidRPr="01338FD4" w:rsidR="7253891F">
        <w:rPr>
          <w:rFonts w:ascii="Aptos" w:hAnsi="Aptos" w:eastAsia="Aptos" w:cs="Aptos"/>
          <w:noProof w:val="0"/>
          <w:sz w:val="24"/>
          <w:szCs w:val="24"/>
          <w:lang w:val="en-GB"/>
        </w:rPr>
        <w:t xml:space="preserve"> Quest, 67:4, 367-383, DOI: 10.1080/00336297.2015.1084341 </w:t>
      </w:r>
    </w:p>
    <w:p xmlns:wp14="http://schemas.microsoft.com/office/word/2010/wordml" w:rsidP="01338FD4" wp14:paraId="76EC4E9A" wp14:textId="5569B770">
      <w:pPr>
        <w:pStyle w:val="Normal"/>
        <w:rPr>
          <w:rFonts w:ascii="Aptos" w:hAnsi="Aptos" w:eastAsia="Aptos" w:cs="Aptos"/>
          <w:noProof w:val="0"/>
          <w:sz w:val="24"/>
          <w:szCs w:val="24"/>
          <w:lang w:val="en-GB"/>
        </w:rPr>
      </w:pPr>
      <w:r w:rsidRPr="01338FD4" w:rsidR="2497E5E7">
        <w:rPr>
          <w:rFonts w:ascii="Aptos" w:hAnsi="Aptos" w:eastAsia="Aptos" w:cs="Aptos"/>
          <w:noProof w:val="0"/>
          <w:sz w:val="24"/>
          <w:szCs w:val="24"/>
          <w:lang w:val="en-GB"/>
        </w:rPr>
        <w:t xml:space="preserve">Vlček, P, </w:t>
      </w:r>
      <w:r w:rsidRPr="01338FD4" w:rsidR="2497E5E7">
        <w:rPr>
          <w:rFonts w:ascii="Aptos" w:hAnsi="Aptos" w:eastAsia="Aptos" w:cs="Aptos"/>
          <w:noProof w:val="0"/>
          <w:sz w:val="24"/>
          <w:szCs w:val="24"/>
          <w:lang w:val="en-GB"/>
        </w:rPr>
        <w:t>Skotáková</w:t>
      </w:r>
      <w:r w:rsidRPr="01338FD4" w:rsidR="2497E5E7">
        <w:rPr>
          <w:rFonts w:ascii="Aptos" w:hAnsi="Aptos" w:eastAsia="Aptos" w:cs="Aptos"/>
          <w:noProof w:val="0"/>
          <w:sz w:val="24"/>
          <w:szCs w:val="24"/>
          <w:lang w:val="en-GB"/>
        </w:rPr>
        <w:t xml:space="preserve">, A, </w:t>
      </w:r>
      <w:r w:rsidRPr="01338FD4" w:rsidR="2497E5E7">
        <w:rPr>
          <w:rFonts w:ascii="Aptos" w:hAnsi="Aptos" w:eastAsia="Aptos" w:cs="Aptos"/>
          <w:noProof w:val="0"/>
          <w:sz w:val="24"/>
          <w:szCs w:val="24"/>
          <w:lang w:val="en-GB"/>
        </w:rPr>
        <w:t>Hřebíčková</w:t>
      </w:r>
      <w:r w:rsidRPr="01338FD4" w:rsidR="2497E5E7">
        <w:rPr>
          <w:rFonts w:ascii="Aptos" w:hAnsi="Aptos" w:eastAsia="Aptos" w:cs="Aptos"/>
          <w:noProof w:val="0"/>
          <w:sz w:val="24"/>
          <w:szCs w:val="24"/>
          <w:lang w:val="en-GB"/>
        </w:rPr>
        <w:t xml:space="preserve">, S, </w:t>
      </w:r>
      <w:r w:rsidRPr="01338FD4" w:rsidR="2497E5E7">
        <w:rPr>
          <w:rFonts w:ascii="Aptos" w:hAnsi="Aptos" w:eastAsia="Aptos" w:cs="Aptos"/>
          <w:noProof w:val="0"/>
          <w:sz w:val="24"/>
          <w:szCs w:val="24"/>
          <w:lang w:val="en-GB"/>
        </w:rPr>
        <w:t>Saaranen</w:t>
      </w:r>
      <w:r w:rsidRPr="01338FD4" w:rsidR="2497E5E7">
        <w:rPr>
          <w:rFonts w:ascii="Aptos" w:hAnsi="Aptos" w:eastAsia="Aptos" w:cs="Aptos"/>
          <w:noProof w:val="0"/>
          <w:sz w:val="24"/>
          <w:szCs w:val="24"/>
          <w:lang w:val="en-GB"/>
        </w:rPr>
        <w:t xml:space="preserve">-Kauppinen, A, </w:t>
      </w:r>
      <w:r w:rsidRPr="01338FD4" w:rsidR="2497E5E7">
        <w:rPr>
          <w:rFonts w:ascii="Aptos" w:hAnsi="Aptos" w:eastAsia="Aptos" w:cs="Aptos"/>
          <w:noProof w:val="0"/>
          <w:sz w:val="24"/>
          <w:szCs w:val="24"/>
          <w:lang w:val="en-GB"/>
        </w:rPr>
        <w:t>Muittari</w:t>
      </w:r>
      <w:r w:rsidRPr="01338FD4" w:rsidR="2497E5E7">
        <w:rPr>
          <w:rFonts w:ascii="Aptos" w:hAnsi="Aptos" w:eastAsia="Aptos" w:cs="Aptos"/>
          <w:noProof w:val="0"/>
          <w:sz w:val="24"/>
          <w:szCs w:val="24"/>
          <w:lang w:val="en-GB"/>
        </w:rPr>
        <w:t xml:space="preserve">, Jussi, Dania, A, Anagnostopoulos, C, </w:t>
      </w:r>
      <w:r w:rsidRPr="01338FD4" w:rsidR="2497E5E7">
        <w:rPr>
          <w:rFonts w:ascii="Aptos" w:hAnsi="Aptos" w:eastAsia="Aptos" w:cs="Aptos"/>
          <w:noProof w:val="0"/>
          <w:sz w:val="24"/>
          <w:szCs w:val="24"/>
          <w:lang w:val="en-GB"/>
        </w:rPr>
        <w:t>Kossyva</w:t>
      </w:r>
      <w:r w:rsidRPr="01338FD4" w:rsidR="2497E5E7">
        <w:rPr>
          <w:rFonts w:ascii="Aptos" w:hAnsi="Aptos" w:eastAsia="Aptos" w:cs="Aptos"/>
          <w:noProof w:val="0"/>
          <w:sz w:val="24"/>
          <w:szCs w:val="24"/>
          <w:lang w:val="en-GB"/>
        </w:rPr>
        <w:t xml:space="preserve">, E, </w:t>
      </w:r>
      <w:r w:rsidRPr="01338FD4" w:rsidR="2497E5E7">
        <w:rPr>
          <w:rFonts w:ascii="Aptos" w:hAnsi="Aptos" w:eastAsia="Aptos" w:cs="Aptos"/>
          <w:noProof w:val="0"/>
          <w:sz w:val="24"/>
          <w:szCs w:val="24"/>
          <w:lang w:val="en-GB"/>
        </w:rPr>
        <w:t>Ntalachani</w:t>
      </w:r>
      <w:r w:rsidRPr="01338FD4" w:rsidR="2497E5E7">
        <w:rPr>
          <w:rFonts w:ascii="Aptos" w:hAnsi="Aptos" w:eastAsia="Aptos" w:cs="Aptos"/>
          <w:noProof w:val="0"/>
          <w:sz w:val="24"/>
          <w:szCs w:val="24"/>
          <w:lang w:val="en-GB"/>
        </w:rPr>
        <w:t xml:space="preserve">, K, Caballero, P, </w:t>
      </w:r>
      <w:r w:rsidRPr="01338FD4" w:rsidR="2497E5E7">
        <w:rPr>
          <w:rFonts w:ascii="Aptos" w:hAnsi="Aptos" w:eastAsia="Aptos" w:cs="Aptos"/>
          <w:noProof w:val="0"/>
          <w:sz w:val="24"/>
          <w:szCs w:val="24"/>
          <w:lang w:val="en-GB"/>
        </w:rPr>
        <w:t>Lasaga</w:t>
      </w:r>
      <w:r w:rsidRPr="01338FD4" w:rsidR="2497E5E7">
        <w:rPr>
          <w:rFonts w:ascii="Aptos" w:hAnsi="Aptos" w:eastAsia="Aptos" w:cs="Aptos"/>
          <w:noProof w:val="0"/>
          <w:sz w:val="24"/>
          <w:szCs w:val="24"/>
          <w:lang w:val="en-GB"/>
        </w:rPr>
        <w:t xml:space="preserve">, M, Latorre, A, Ramirez, G, </w:t>
      </w:r>
      <w:r w:rsidRPr="01338FD4" w:rsidR="2497E5E7">
        <w:rPr>
          <w:rFonts w:ascii="Aptos" w:hAnsi="Aptos" w:eastAsia="Aptos" w:cs="Aptos"/>
          <w:noProof w:val="0"/>
          <w:sz w:val="24"/>
          <w:szCs w:val="24"/>
          <w:lang w:val="en-GB"/>
        </w:rPr>
        <w:t>Popeska</w:t>
      </w:r>
      <w:r w:rsidRPr="01338FD4" w:rsidR="2497E5E7">
        <w:rPr>
          <w:rFonts w:ascii="Aptos" w:hAnsi="Aptos" w:eastAsia="Aptos" w:cs="Aptos"/>
          <w:noProof w:val="0"/>
          <w:sz w:val="24"/>
          <w:szCs w:val="24"/>
          <w:lang w:val="en-GB"/>
        </w:rPr>
        <w:t xml:space="preserve">, B, </w:t>
      </w:r>
      <w:r w:rsidRPr="01338FD4" w:rsidR="2497E5E7">
        <w:rPr>
          <w:rFonts w:ascii="Aptos" w:hAnsi="Aptos" w:eastAsia="Aptos" w:cs="Aptos"/>
          <w:noProof w:val="0"/>
          <w:sz w:val="24"/>
          <w:szCs w:val="24"/>
          <w:lang w:val="en-GB"/>
        </w:rPr>
        <w:t>Janemalm</w:t>
      </w:r>
      <w:r w:rsidRPr="01338FD4" w:rsidR="2497E5E7">
        <w:rPr>
          <w:rFonts w:ascii="Aptos" w:hAnsi="Aptos" w:eastAsia="Aptos" w:cs="Aptos"/>
          <w:noProof w:val="0"/>
          <w:sz w:val="24"/>
          <w:szCs w:val="24"/>
          <w:lang w:val="en-GB"/>
        </w:rPr>
        <w:t xml:space="preserve">, Lucas, Cools, W, </w:t>
      </w:r>
      <w:r w:rsidRPr="01338FD4" w:rsidR="2497E5E7">
        <w:rPr>
          <w:rFonts w:ascii="Aptos" w:hAnsi="Aptos" w:eastAsia="Aptos" w:cs="Aptos"/>
          <w:noProof w:val="0"/>
          <w:sz w:val="24"/>
          <w:szCs w:val="24"/>
          <w:lang w:val="en-GB"/>
        </w:rPr>
        <w:t>Adamakis</w:t>
      </w:r>
      <w:r w:rsidRPr="01338FD4" w:rsidR="2497E5E7">
        <w:rPr>
          <w:rFonts w:ascii="Aptos" w:hAnsi="Aptos" w:eastAsia="Aptos" w:cs="Aptos"/>
          <w:noProof w:val="0"/>
          <w:sz w:val="24"/>
          <w:szCs w:val="24"/>
          <w:lang w:val="en-GB"/>
        </w:rPr>
        <w:t xml:space="preserve">, M &amp; </w:t>
      </w:r>
      <w:r w:rsidRPr="01338FD4" w:rsidR="2497E5E7">
        <w:rPr>
          <w:rFonts w:ascii="Aptos" w:hAnsi="Aptos" w:eastAsia="Aptos" w:cs="Aptos"/>
          <w:noProof w:val="0"/>
          <w:sz w:val="24"/>
          <w:szCs w:val="24"/>
          <w:lang w:val="en-GB"/>
        </w:rPr>
        <w:t>Lemling</w:t>
      </w:r>
      <w:r w:rsidRPr="01338FD4" w:rsidR="2497E5E7">
        <w:rPr>
          <w:rFonts w:ascii="Aptos" w:hAnsi="Aptos" w:eastAsia="Aptos" w:cs="Aptos"/>
          <w:noProof w:val="0"/>
          <w:sz w:val="24"/>
          <w:szCs w:val="24"/>
          <w:lang w:val="en-GB"/>
        </w:rPr>
        <w:t>, A 2025, Outdoor Adventure Education Curriculum Model: Template for Youth Social and Emotional Learning, Masaryk University, [</w:t>
      </w:r>
      <w:r w:rsidRPr="01338FD4" w:rsidR="2497E5E7">
        <w:rPr>
          <w:rFonts w:ascii="Aptos" w:hAnsi="Aptos" w:eastAsia="Aptos" w:cs="Aptos"/>
          <w:noProof w:val="0"/>
          <w:sz w:val="24"/>
          <w:szCs w:val="24"/>
          <w:lang w:val="en-GB"/>
        </w:rPr>
        <w:t>N.p.</w:t>
      </w:r>
      <w:r w:rsidRPr="01338FD4" w:rsidR="2497E5E7">
        <w:rPr>
          <w:rFonts w:ascii="Aptos" w:hAnsi="Aptos" w:eastAsia="Aptos" w:cs="Aptos"/>
          <w:noProof w:val="0"/>
          <w:sz w:val="24"/>
          <w:szCs w:val="24"/>
          <w:lang w:val="en-GB"/>
        </w:rPr>
        <w:t xml:space="preserve">], viewed 5 March 2026, &lt;https://research-ebsco-com.uwtsd.idm.oclc.org/linkprocessor/plink?id=40a54ec8-bfb5-3afd-b82e-e28cf79f7bb3&gt;. </w:t>
      </w:r>
    </w:p>
    <w:p xmlns:wp14="http://schemas.microsoft.com/office/word/2010/wordml" w:rsidP="01338FD4" wp14:paraId="5D1AF8E0" wp14:textId="29729BFB">
      <w:pPr>
        <w:pStyle w:val="Normal"/>
      </w:pPr>
    </w:p>
    <w:p xmlns:wp14="http://schemas.microsoft.com/office/word/2010/wordml" wp14:paraId="5E5787A5" wp14:textId="4449C394"/>
    <w:sectPr>
      <w:pgSz w:w="11906" w:h="16838" w:orient="portrait"/>
      <w:pgMar w:top="1440" w:right="1440" w:bottom="1440" w:left="1440" w:header="720" w:footer="720" w:gutter="0"/>
      <w:cols w:space="720"/>
      <w:docGrid w:linePitch="360"/>
      <w:headerReference w:type="default" r:id="Rbdfdc5d4f7004707"/>
      <w:footerReference w:type="default" r:id="R0feeb4c2c32c4a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1338FD4" w:rsidTr="01338FD4" w14:paraId="78F2163A">
      <w:trPr>
        <w:trHeight w:val="300"/>
      </w:trPr>
      <w:tc>
        <w:tcPr>
          <w:tcW w:w="3005" w:type="dxa"/>
          <w:tcMar/>
        </w:tcPr>
        <w:p w:rsidR="01338FD4" w:rsidP="01338FD4" w:rsidRDefault="01338FD4" w14:paraId="544BC21C" w14:textId="63E60E3C">
          <w:pPr>
            <w:pStyle w:val="Header"/>
            <w:bidi w:val="0"/>
            <w:ind w:left="-115"/>
            <w:jc w:val="left"/>
          </w:pPr>
        </w:p>
      </w:tc>
      <w:tc>
        <w:tcPr>
          <w:tcW w:w="3005" w:type="dxa"/>
          <w:tcMar/>
        </w:tcPr>
        <w:p w:rsidR="01338FD4" w:rsidP="01338FD4" w:rsidRDefault="01338FD4" w14:paraId="2DFE2D71" w14:textId="5F5F4B6A">
          <w:pPr>
            <w:pStyle w:val="Header"/>
            <w:bidi w:val="0"/>
            <w:jc w:val="center"/>
          </w:pPr>
        </w:p>
      </w:tc>
      <w:tc>
        <w:tcPr>
          <w:tcW w:w="3005" w:type="dxa"/>
          <w:tcMar/>
        </w:tcPr>
        <w:p w:rsidR="01338FD4" w:rsidP="01338FD4" w:rsidRDefault="01338FD4" w14:paraId="5DF1950D" w14:textId="659E6F79">
          <w:pPr>
            <w:pStyle w:val="Header"/>
            <w:bidi w:val="0"/>
            <w:ind w:right="-115"/>
            <w:jc w:val="right"/>
          </w:pPr>
        </w:p>
      </w:tc>
    </w:tr>
  </w:tbl>
  <w:p w:rsidR="01338FD4" w:rsidP="01338FD4" w:rsidRDefault="01338FD4" w14:paraId="53D98A1F" w14:textId="5884928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1338FD4" w:rsidTr="01338FD4" w14:paraId="3B612569">
      <w:trPr>
        <w:trHeight w:val="300"/>
      </w:trPr>
      <w:tc>
        <w:tcPr>
          <w:tcW w:w="3005" w:type="dxa"/>
          <w:tcMar/>
        </w:tcPr>
        <w:p w:rsidR="01338FD4" w:rsidP="01338FD4" w:rsidRDefault="01338FD4" w14:paraId="548FB94C" w14:textId="5DADDFD9">
          <w:pPr>
            <w:pStyle w:val="Header"/>
            <w:bidi w:val="0"/>
            <w:ind w:left="-115"/>
            <w:jc w:val="left"/>
          </w:pPr>
          <w:r w:rsidR="01338FD4">
            <w:rPr/>
            <w:t xml:space="preserve">William Jones </w:t>
          </w:r>
        </w:p>
      </w:tc>
      <w:tc>
        <w:tcPr>
          <w:tcW w:w="3005" w:type="dxa"/>
          <w:tcMar/>
        </w:tcPr>
        <w:p w:rsidR="01338FD4" w:rsidP="01338FD4" w:rsidRDefault="01338FD4" w14:paraId="26EC89B6" w14:textId="2C15F907">
          <w:pPr>
            <w:pStyle w:val="Header"/>
            <w:bidi w:val="0"/>
            <w:jc w:val="center"/>
          </w:pPr>
          <w:r w:rsidR="01338FD4">
            <w:rPr/>
            <w:t>2500315</w:t>
          </w:r>
        </w:p>
      </w:tc>
      <w:tc>
        <w:tcPr>
          <w:tcW w:w="3005" w:type="dxa"/>
          <w:tcMar/>
        </w:tcPr>
        <w:p w:rsidR="01338FD4" w:rsidP="01338FD4" w:rsidRDefault="01338FD4" w14:paraId="17D50785" w14:textId="160E34DA">
          <w:pPr>
            <w:pStyle w:val="Header"/>
            <w:bidi w:val="0"/>
            <w:ind w:right="-115"/>
            <w:jc w:val="right"/>
          </w:pPr>
          <w:r w:rsidR="01338FD4">
            <w:rPr/>
            <w:t>BMSH4102</w:t>
          </w:r>
        </w:p>
      </w:tc>
    </w:tr>
  </w:tbl>
  <w:p w:rsidR="01338FD4" w:rsidP="01338FD4" w:rsidRDefault="01338FD4" w14:paraId="5BD22DC8" w14:textId="4272A24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A77791"/>
    <w:rsid w:val="00B0499C"/>
    <w:rsid w:val="00BDA977"/>
    <w:rsid w:val="00E3D610"/>
    <w:rsid w:val="01312C6D"/>
    <w:rsid w:val="01338FD4"/>
    <w:rsid w:val="0315C2E2"/>
    <w:rsid w:val="03C36536"/>
    <w:rsid w:val="03CF313E"/>
    <w:rsid w:val="03DBD1B4"/>
    <w:rsid w:val="03EB99E2"/>
    <w:rsid w:val="03F0CFC8"/>
    <w:rsid w:val="048170E7"/>
    <w:rsid w:val="04C3B383"/>
    <w:rsid w:val="04CCEA7B"/>
    <w:rsid w:val="0518E75D"/>
    <w:rsid w:val="05A2B23B"/>
    <w:rsid w:val="06093CFA"/>
    <w:rsid w:val="06157B17"/>
    <w:rsid w:val="064D1AC5"/>
    <w:rsid w:val="0656C28D"/>
    <w:rsid w:val="06715FCA"/>
    <w:rsid w:val="067AD0FE"/>
    <w:rsid w:val="0694FF2A"/>
    <w:rsid w:val="06E94ED4"/>
    <w:rsid w:val="07563E5B"/>
    <w:rsid w:val="0762395C"/>
    <w:rsid w:val="0788CCD4"/>
    <w:rsid w:val="07B7EB73"/>
    <w:rsid w:val="07B889A6"/>
    <w:rsid w:val="0828750B"/>
    <w:rsid w:val="084F7B85"/>
    <w:rsid w:val="087D50E4"/>
    <w:rsid w:val="089AD84C"/>
    <w:rsid w:val="09064256"/>
    <w:rsid w:val="0949C02B"/>
    <w:rsid w:val="0997E931"/>
    <w:rsid w:val="099D6A77"/>
    <w:rsid w:val="09AD971B"/>
    <w:rsid w:val="0AB0E580"/>
    <w:rsid w:val="0B458B92"/>
    <w:rsid w:val="0B5E6F62"/>
    <w:rsid w:val="0BF0D5B7"/>
    <w:rsid w:val="0C169370"/>
    <w:rsid w:val="0C5AF33B"/>
    <w:rsid w:val="0CDBC19F"/>
    <w:rsid w:val="0D47007E"/>
    <w:rsid w:val="0D47007E"/>
    <w:rsid w:val="0D6080CC"/>
    <w:rsid w:val="0DB44337"/>
    <w:rsid w:val="0DCA0D7D"/>
    <w:rsid w:val="0E63607C"/>
    <w:rsid w:val="0E979F6B"/>
    <w:rsid w:val="0EDA7EEE"/>
    <w:rsid w:val="0FB81F5F"/>
    <w:rsid w:val="0FD3DD0B"/>
    <w:rsid w:val="1021B19D"/>
    <w:rsid w:val="1021B19D"/>
    <w:rsid w:val="102390F3"/>
    <w:rsid w:val="104E7ED9"/>
    <w:rsid w:val="1057693C"/>
    <w:rsid w:val="106D2BF6"/>
    <w:rsid w:val="10AC276C"/>
    <w:rsid w:val="10AC276C"/>
    <w:rsid w:val="10CB1C3D"/>
    <w:rsid w:val="10DC765C"/>
    <w:rsid w:val="10F5D4D0"/>
    <w:rsid w:val="115D36CE"/>
    <w:rsid w:val="1164BBB5"/>
    <w:rsid w:val="117B2A66"/>
    <w:rsid w:val="118D5C82"/>
    <w:rsid w:val="11AD8E97"/>
    <w:rsid w:val="12375931"/>
    <w:rsid w:val="124030FE"/>
    <w:rsid w:val="12446A04"/>
    <w:rsid w:val="1287DC98"/>
    <w:rsid w:val="12EE29CE"/>
    <w:rsid w:val="12EEF3EC"/>
    <w:rsid w:val="13B27AC9"/>
    <w:rsid w:val="13D0B70D"/>
    <w:rsid w:val="140D56C1"/>
    <w:rsid w:val="14439FBE"/>
    <w:rsid w:val="14E10E3F"/>
    <w:rsid w:val="14EB8B7F"/>
    <w:rsid w:val="14FE486D"/>
    <w:rsid w:val="15345A56"/>
    <w:rsid w:val="15440C5A"/>
    <w:rsid w:val="15D677F7"/>
    <w:rsid w:val="15FBDA3D"/>
    <w:rsid w:val="161945B2"/>
    <w:rsid w:val="1625BE2D"/>
    <w:rsid w:val="162B60BB"/>
    <w:rsid w:val="16BCEFED"/>
    <w:rsid w:val="172E1F33"/>
    <w:rsid w:val="17C566E3"/>
    <w:rsid w:val="17ED659F"/>
    <w:rsid w:val="180383BA"/>
    <w:rsid w:val="1859CA0E"/>
    <w:rsid w:val="188DE945"/>
    <w:rsid w:val="18BE536C"/>
    <w:rsid w:val="191799C6"/>
    <w:rsid w:val="19441132"/>
    <w:rsid w:val="19725DF5"/>
    <w:rsid w:val="1A1C8EF5"/>
    <w:rsid w:val="1A6AE84C"/>
    <w:rsid w:val="1ADE05BF"/>
    <w:rsid w:val="1B3CDC68"/>
    <w:rsid w:val="1BFF663B"/>
    <w:rsid w:val="1C58A7D5"/>
    <w:rsid w:val="1C7C4745"/>
    <w:rsid w:val="1CA75177"/>
    <w:rsid w:val="1CEB9AC9"/>
    <w:rsid w:val="1CEC0205"/>
    <w:rsid w:val="1CEDFEFD"/>
    <w:rsid w:val="1D257EB8"/>
    <w:rsid w:val="1D2F8EFE"/>
    <w:rsid w:val="1D4AB698"/>
    <w:rsid w:val="1D5E64F4"/>
    <w:rsid w:val="1D70D44E"/>
    <w:rsid w:val="1DA1CE70"/>
    <w:rsid w:val="1DFB4EF0"/>
    <w:rsid w:val="1E653A11"/>
    <w:rsid w:val="1E8E8211"/>
    <w:rsid w:val="1E91636D"/>
    <w:rsid w:val="1EC37399"/>
    <w:rsid w:val="1ECBDBC3"/>
    <w:rsid w:val="1F31763D"/>
    <w:rsid w:val="1F80422D"/>
    <w:rsid w:val="1FA1066C"/>
    <w:rsid w:val="1FB7B615"/>
    <w:rsid w:val="1FCCF5CA"/>
    <w:rsid w:val="2044E32E"/>
    <w:rsid w:val="207AC2F1"/>
    <w:rsid w:val="208272FD"/>
    <w:rsid w:val="2133E08C"/>
    <w:rsid w:val="21D9005E"/>
    <w:rsid w:val="21E3C4B3"/>
    <w:rsid w:val="227E9998"/>
    <w:rsid w:val="22AB30B0"/>
    <w:rsid w:val="22FC68B6"/>
    <w:rsid w:val="23348312"/>
    <w:rsid w:val="23400377"/>
    <w:rsid w:val="23D33896"/>
    <w:rsid w:val="23DA18B4"/>
    <w:rsid w:val="24901DC9"/>
    <w:rsid w:val="2497E5E7"/>
    <w:rsid w:val="249C4251"/>
    <w:rsid w:val="24B1F346"/>
    <w:rsid w:val="24EDC1C9"/>
    <w:rsid w:val="2522B57A"/>
    <w:rsid w:val="2536A984"/>
    <w:rsid w:val="2541F1ED"/>
    <w:rsid w:val="2593022A"/>
    <w:rsid w:val="25A7E259"/>
    <w:rsid w:val="25EAB335"/>
    <w:rsid w:val="260A7C52"/>
    <w:rsid w:val="2626089E"/>
    <w:rsid w:val="2677F988"/>
    <w:rsid w:val="26B8BB9C"/>
    <w:rsid w:val="28A5CB9F"/>
    <w:rsid w:val="28D5769C"/>
    <w:rsid w:val="28D5769C"/>
    <w:rsid w:val="2924FC9C"/>
    <w:rsid w:val="2941C825"/>
    <w:rsid w:val="298305BB"/>
    <w:rsid w:val="2A15EB2F"/>
    <w:rsid w:val="2A1982DA"/>
    <w:rsid w:val="2A475CF9"/>
    <w:rsid w:val="2A87C76F"/>
    <w:rsid w:val="2A8C0951"/>
    <w:rsid w:val="2AB1D66A"/>
    <w:rsid w:val="2AC1723F"/>
    <w:rsid w:val="2AE58B94"/>
    <w:rsid w:val="2B6239FE"/>
    <w:rsid w:val="2BCA2366"/>
    <w:rsid w:val="2C1F4AC5"/>
    <w:rsid w:val="2C452E70"/>
    <w:rsid w:val="2C828D89"/>
    <w:rsid w:val="2C90C497"/>
    <w:rsid w:val="2CD9371D"/>
    <w:rsid w:val="2D07A0D5"/>
    <w:rsid w:val="2DD4329B"/>
    <w:rsid w:val="2E2170A9"/>
    <w:rsid w:val="2E69724F"/>
    <w:rsid w:val="2E993D4D"/>
    <w:rsid w:val="2ED70FCB"/>
    <w:rsid w:val="2EF8962D"/>
    <w:rsid w:val="2F0997C2"/>
    <w:rsid w:val="2F693E70"/>
    <w:rsid w:val="2FB7B3BC"/>
    <w:rsid w:val="2FDEEAB2"/>
    <w:rsid w:val="2FE52126"/>
    <w:rsid w:val="2FED0ABC"/>
    <w:rsid w:val="2FEDA51B"/>
    <w:rsid w:val="306CBF5D"/>
    <w:rsid w:val="308E5BBA"/>
    <w:rsid w:val="30BE9CAA"/>
    <w:rsid w:val="30E8C0A6"/>
    <w:rsid w:val="30EEF494"/>
    <w:rsid w:val="318EC65E"/>
    <w:rsid w:val="3196F879"/>
    <w:rsid w:val="31B4268B"/>
    <w:rsid w:val="31C762E3"/>
    <w:rsid w:val="31D9E519"/>
    <w:rsid w:val="32122C2F"/>
    <w:rsid w:val="32251BB8"/>
    <w:rsid w:val="324128E0"/>
    <w:rsid w:val="32550E5F"/>
    <w:rsid w:val="32A90AC7"/>
    <w:rsid w:val="32D4F109"/>
    <w:rsid w:val="333FDE1F"/>
    <w:rsid w:val="333FDE1F"/>
    <w:rsid w:val="3348940C"/>
    <w:rsid w:val="3384AB69"/>
    <w:rsid w:val="341EB4B0"/>
    <w:rsid w:val="344BF4D2"/>
    <w:rsid w:val="3454CACE"/>
    <w:rsid w:val="34D235BD"/>
    <w:rsid w:val="34D366D9"/>
    <w:rsid w:val="34F7572E"/>
    <w:rsid w:val="34F7572E"/>
    <w:rsid w:val="35123398"/>
    <w:rsid w:val="352B1099"/>
    <w:rsid w:val="3544F8EC"/>
    <w:rsid w:val="357FAEE1"/>
    <w:rsid w:val="35B40EE8"/>
    <w:rsid w:val="3604B317"/>
    <w:rsid w:val="365382F0"/>
    <w:rsid w:val="36B0DC59"/>
    <w:rsid w:val="36D36B08"/>
    <w:rsid w:val="36D71394"/>
    <w:rsid w:val="3704CF07"/>
    <w:rsid w:val="3759D8BE"/>
    <w:rsid w:val="376A9F2C"/>
    <w:rsid w:val="37874DDE"/>
    <w:rsid w:val="37E67C57"/>
    <w:rsid w:val="38151407"/>
    <w:rsid w:val="381CB34F"/>
    <w:rsid w:val="383B5B93"/>
    <w:rsid w:val="387A695E"/>
    <w:rsid w:val="3883527A"/>
    <w:rsid w:val="38BD28D8"/>
    <w:rsid w:val="38C9A1A9"/>
    <w:rsid w:val="38CEEF2D"/>
    <w:rsid w:val="38EA179C"/>
    <w:rsid w:val="397E35AF"/>
    <w:rsid w:val="398B890E"/>
    <w:rsid w:val="39A4F89B"/>
    <w:rsid w:val="39F2EEAB"/>
    <w:rsid w:val="3A39C202"/>
    <w:rsid w:val="3A3EEE14"/>
    <w:rsid w:val="3A3EEE14"/>
    <w:rsid w:val="3A7F98B3"/>
    <w:rsid w:val="3A890830"/>
    <w:rsid w:val="3AA73088"/>
    <w:rsid w:val="3ADA472C"/>
    <w:rsid w:val="3AE6ED4C"/>
    <w:rsid w:val="3AE76253"/>
    <w:rsid w:val="3AEF1A73"/>
    <w:rsid w:val="3B5BC40E"/>
    <w:rsid w:val="3B6A1CEE"/>
    <w:rsid w:val="3C48B5E8"/>
    <w:rsid w:val="3C6F5B65"/>
    <w:rsid w:val="3C6FEF2D"/>
    <w:rsid w:val="3C939C55"/>
    <w:rsid w:val="3CAA325B"/>
    <w:rsid w:val="3D13C3FE"/>
    <w:rsid w:val="3D2F0523"/>
    <w:rsid w:val="3D54BD32"/>
    <w:rsid w:val="3D664EC5"/>
    <w:rsid w:val="3D664EC5"/>
    <w:rsid w:val="3DAB5B1F"/>
    <w:rsid w:val="3DE83E68"/>
    <w:rsid w:val="3DF9F9D0"/>
    <w:rsid w:val="3EB82BBF"/>
    <w:rsid w:val="3EDAEF66"/>
    <w:rsid w:val="3EDAEF66"/>
    <w:rsid w:val="3EE7D272"/>
    <w:rsid w:val="3EE7D272"/>
    <w:rsid w:val="3EE85FAE"/>
    <w:rsid w:val="3F6C1D6E"/>
    <w:rsid w:val="3F6EB476"/>
    <w:rsid w:val="40A77791"/>
    <w:rsid w:val="40B59B48"/>
    <w:rsid w:val="40F4AF22"/>
    <w:rsid w:val="414C0726"/>
    <w:rsid w:val="41797D3E"/>
    <w:rsid w:val="41C0A6B2"/>
    <w:rsid w:val="4266B416"/>
    <w:rsid w:val="42687C02"/>
    <w:rsid w:val="426CCC4A"/>
    <w:rsid w:val="42A5491A"/>
    <w:rsid w:val="430FEF33"/>
    <w:rsid w:val="43401178"/>
    <w:rsid w:val="435F3392"/>
    <w:rsid w:val="43B02D9E"/>
    <w:rsid w:val="43F2A061"/>
    <w:rsid w:val="440083D2"/>
    <w:rsid w:val="44115D5D"/>
    <w:rsid w:val="444FEC33"/>
    <w:rsid w:val="447B27B2"/>
    <w:rsid w:val="44BBC493"/>
    <w:rsid w:val="44E0FEDF"/>
    <w:rsid w:val="44E6B407"/>
    <w:rsid w:val="44FF25F8"/>
    <w:rsid w:val="45170358"/>
    <w:rsid w:val="45EAE777"/>
    <w:rsid w:val="45F95800"/>
    <w:rsid w:val="461522C6"/>
    <w:rsid w:val="461E1287"/>
    <w:rsid w:val="4639E26A"/>
    <w:rsid w:val="4639E26A"/>
    <w:rsid w:val="4668A523"/>
    <w:rsid w:val="46A4CF11"/>
    <w:rsid w:val="46D07162"/>
    <w:rsid w:val="4775DF46"/>
    <w:rsid w:val="47E31296"/>
    <w:rsid w:val="47F542DD"/>
    <w:rsid w:val="482E7C46"/>
    <w:rsid w:val="488846FC"/>
    <w:rsid w:val="48890E44"/>
    <w:rsid w:val="48C827AF"/>
    <w:rsid w:val="48D328C0"/>
    <w:rsid w:val="48E8BA24"/>
    <w:rsid w:val="4972DF88"/>
    <w:rsid w:val="497C2513"/>
    <w:rsid w:val="4986438B"/>
    <w:rsid w:val="49A81AE6"/>
    <w:rsid w:val="4A2FC11C"/>
    <w:rsid w:val="4A59CE70"/>
    <w:rsid w:val="4A6FBB06"/>
    <w:rsid w:val="4A9895C4"/>
    <w:rsid w:val="4A9E66B9"/>
    <w:rsid w:val="4AC01D8A"/>
    <w:rsid w:val="4AD41A63"/>
    <w:rsid w:val="4B1110B6"/>
    <w:rsid w:val="4B42D87A"/>
    <w:rsid w:val="4B61280E"/>
    <w:rsid w:val="4BA005DA"/>
    <w:rsid w:val="4BB5BEB2"/>
    <w:rsid w:val="4BDDED1D"/>
    <w:rsid w:val="4C042E70"/>
    <w:rsid w:val="4C1F3538"/>
    <w:rsid w:val="4C80BEAF"/>
    <w:rsid w:val="4C8291BF"/>
    <w:rsid w:val="4CB211DA"/>
    <w:rsid w:val="4CEA0225"/>
    <w:rsid w:val="4D33D0D2"/>
    <w:rsid w:val="4D45F8FF"/>
    <w:rsid w:val="4D461105"/>
    <w:rsid w:val="4D5D9A8A"/>
    <w:rsid w:val="4E201163"/>
    <w:rsid w:val="4E2A7023"/>
    <w:rsid w:val="4E443427"/>
    <w:rsid w:val="4EBA2969"/>
    <w:rsid w:val="4EDD9210"/>
    <w:rsid w:val="4F4F470A"/>
    <w:rsid w:val="4F9EE742"/>
    <w:rsid w:val="4FAC802E"/>
    <w:rsid w:val="4FEBB229"/>
    <w:rsid w:val="4FEFB72B"/>
    <w:rsid w:val="4FFED6B7"/>
    <w:rsid w:val="5033DB79"/>
    <w:rsid w:val="504793C5"/>
    <w:rsid w:val="505A6402"/>
    <w:rsid w:val="5068352C"/>
    <w:rsid w:val="50E7E5A8"/>
    <w:rsid w:val="5109F2CE"/>
    <w:rsid w:val="5109F2CE"/>
    <w:rsid w:val="511ADF20"/>
    <w:rsid w:val="514DC4CD"/>
    <w:rsid w:val="5184451A"/>
    <w:rsid w:val="520CE7BC"/>
    <w:rsid w:val="520F45B5"/>
    <w:rsid w:val="522DB709"/>
    <w:rsid w:val="524E36A7"/>
    <w:rsid w:val="52549E2B"/>
    <w:rsid w:val="525A138D"/>
    <w:rsid w:val="525BE435"/>
    <w:rsid w:val="52A6053D"/>
    <w:rsid w:val="52ACEF7F"/>
    <w:rsid w:val="52C022F4"/>
    <w:rsid w:val="52C022F4"/>
    <w:rsid w:val="52F96797"/>
    <w:rsid w:val="52FAED5A"/>
    <w:rsid w:val="530A5AB6"/>
    <w:rsid w:val="53910D83"/>
    <w:rsid w:val="54D79774"/>
    <w:rsid w:val="54F05570"/>
    <w:rsid w:val="550FEDA7"/>
    <w:rsid w:val="55261BEA"/>
    <w:rsid w:val="5571F9A5"/>
    <w:rsid w:val="55C039B4"/>
    <w:rsid w:val="55D18CF5"/>
    <w:rsid w:val="55F8343D"/>
    <w:rsid w:val="56A76711"/>
    <w:rsid w:val="56B35CF1"/>
    <w:rsid w:val="56E9D94D"/>
    <w:rsid w:val="571EAEE2"/>
    <w:rsid w:val="571F9B73"/>
    <w:rsid w:val="5752B5B0"/>
    <w:rsid w:val="57556DC6"/>
    <w:rsid w:val="578DF869"/>
    <w:rsid w:val="57AE3669"/>
    <w:rsid w:val="57BA7EAC"/>
    <w:rsid w:val="583726AD"/>
    <w:rsid w:val="5839565B"/>
    <w:rsid w:val="58E72BCC"/>
    <w:rsid w:val="5974D95A"/>
    <w:rsid w:val="5A41FD5F"/>
    <w:rsid w:val="5A52C442"/>
    <w:rsid w:val="5A685A36"/>
    <w:rsid w:val="5ABDD0A0"/>
    <w:rsid w:val="5B371030"/>
    <w:rsid w:val="5B53CB9C"/>
    <w:rsid w:val="5B671ACD"/>
    <w:rsid w:val="5B70B308"/>
    <w:rsid w:val="5BE4BE8A"/>
    <w:rsid w:val="5C0850B4"/>
    <w:rsid w:val="5C30C032"/>
    <w:rsid w:val="5C6C3527"/>
    <w:rsid w:val="5C8DF797"/>
    <w:rsid w:val="5C97E04F"/>
    <w:rsid w:val="5CBF485F"/>
    <w:rsid w:val="5CC624BF"/>
    <w:rsid w:val="5D26BF4E"/>
    <w:rsid w:val="5D52C9D0"/>
    <w:rsid w:val="5D7FB5BE"/>
    <w:rsid w:val="5D8311C0"/>
    <w:rsid w:val="5D84C1F1"/>
    <w:rsid w:val="5D927D9D"/>
    <w:rsid w:val="5DADBD27"/>
    <w:rsid w:val="5E222C37"/>
    <w:rsid w:val="5EAEE410"/>
    <w:rsid w:val="5ED6D463"/>
    <w:rsid w:val="5EE12EF1"/>
    <w:rsid w:val="5F2AF9C2"/>
    <w:rsid w:val="5F412D4C"/>
    <w:rsid w:val="5F70EC15"/>
    <w:rsid w:val="5FCE8759"/>
    <w:rsid w:val="5FD7343A"/>
    <w:rsid w:val="60018F12"/>
    <w:rsid w:val="600BFA7B"/>
    <w:rsid w:val="60CE7D77"/>
    <w:rsid w:val="61054A99"/>
    <w:rsid w:val="612C7E90"/>
    <w:rsid w:val="61495300"/>
    <w:rsid w:val="61714371"/>
    <w:rsid w:val="61CEF96C"/>
    <w:rsid w:val="61FE5A9E"/>
    <w:rsid w:val="61FE8843"/>
    <w:rsid w:val="620FFAC4"/>
    <w:rsid w:val="6229252F"/>
    <w:rsid w:val="626805A1"/>
    <w:rsid w:val="6284D2B4"/>
    <w:rsid w:val="63313D00"/>
    <w:rsid w:val="636EDDF6"/>
    <w:rsid w:val="63B24F88"/>
    <w:rsid w:val="63F5DEB8"/>
    <w:rsid w:val="6421678C"/>
    <w:rsid w:val="6429DBBA"/>
    <w:rsid w:val="644918E5"/>
    <w:rsid w:val="644EE7E5"/>
    <w:rsid w:val="64E37036"/>
    <w:rsid w:val="64FEE69C"/>
    <w:rsid w:val="658A9A25"/>
    <w:rsid w:val="659D82F8"/>
    <w:rsid w:val="65C185FA"/>
    <w:rsid w:val="6620B9C2"/>
    <w:rsid w:val="663F4B3D"/>
    <w:rsid w:val="664E4D4E"/>
    <w:rsid w:val="6696AD85"/>
    <w:rsid w:val="66F0555B"/>
    <w:rsid w:val="66F2219D"/>
    <w:rsid w:val="683F693E"/>
    <w:rsid w:val="68ECE27B"/>
    <w:rsid w:val="68FA3548"/>
    <w:rsid w:val="68FE23CD"/>
    <w:rsid w:val="6977D232"/>
    <w:rsid w:val="6991C093"/>
    <w:rsid w:val="6A4131CA"/>
    <w:rsid w:val="6AD48F92"/>
    <w:rsid w:val="6AE38AB4"/>
    <w:rsid w:val="6B0267CE"/>
    <w:rsid w:val="6C38AF21"/>
    <w:rsid w:val="6C9EFF34"/>
    <w:rsid w:val="6CD14B7A"/>
    <w:rsid w:val="6CEE9D83"/>
    <w:rsid w:val="6CF175A0"/>
    <w:rsid w:val="6CF7CE5E"/>
    <w:rsid w:val="6D3DCA55"/>
    <w:rsid w:val="6E1B13C6"/>
    <w:rsid w:val="6E1B1556"/>
    <w:rsid w:val="6E477533"/>
    <w:rsid w:val="6ECFDD96"/>
    <w:rsid w:val="6EF1F5B5"/>
    <w:rsid w:val="6FAC3B84"/>
    <w:rsid w:val="7097003D"/>
    <w:rsid w:val="7120C02A"/>
    <w:rsid w:val="712B38CB"/>
    <w:rsid w:val="71B08917"/>
    <w:rsid w:val="71B67247"/>
    <w:rsid w:val="722B807C"/>
    <w:rsid w:val="723E2C51"/>
    <w:rsid w:val="724FC8EE"/>
    <w:rsid w:val="7253891F"/>
    <w:rsid w:val="72D76BA8"/>
    <w:rsid w:val="73102C4C"/>
    <w:rsid w:val="7317D82D"/>
    <w:rsid w:val="73218720"/>
    <w:rsid w:val="7324E054"/>
    <w:rsid w:val="733993BD"/>
    <w:rsid w:val="735104D7"/>
    <w:rsid w:val="735104D7"/>
    <w:rsid w:val="73ACA366"/>
    <w:rsid w:val="7493A507"/>
    <w:rsid w:val="7493A507"/>
    <w:rsid w:val="74964145"/>
    <w:rsid w:val="74C87AFE"/>
    <w:rsid w:val="7502460A"/>
    <w:rsid w:val="752D9D10"/>
    <w:rsid w:val="75E1AFF5"/>
    <w:rsid w:val="7617E46A"/>
    <w:rsid w:val="7619CEDA"/>
    <w:rsid w:val="77289872"/>
    <w:rsid w:val="77F2352C"/>
    <w:rsid w:val="782FF09E"/>
    <w:rsid w:val="78393EDC"/>
    <w:rsid w:val="783DC97B"/>
    <w:rsid w:val="7872CE2A"/>
    <w:rsid w:val="78A47ED9"/>
    <w:rsid w:val="78D4483D"/>
    <w:rsid w:val="78F080FF"/>
    <w:rsid w:val="7925EF4D"/>
    <w:rsid w:val="79A37169"/>
    <w:rsid w:val="79A7F6AF"/>
    <w:rsid w:val="79A99EB1"/>
    <w:rsid w:val="79AA4259"/>
    <w:rsid w:val="7A26C056"/>
    <w:rsid w:val="7A27BDF3"/>
    <w:rsid w:val="7A2DD107"/>
    <w:rsid w:val="7A36E14D"/>
    <w:rsid w:val="7A3C0057"/>
    <w:rsid w:val="7A572228"/>
    <w:rsid w:val="7AC7B685"/>
    <w:rsid w:val="7B09F918"/>
    <w:rsid w:val="7BD87606"/>
    <w:rsid w:val="7C2BD48F"/>
    <w:rsid w:val="7C745217"/>
    <w:rsid w:val="7C7BD371"/>
    <w:rsid w:val="7CBDC96D"/>
    <w:rsid w:val="7CE540D5"/>
    <w:rsid w:val="7CE9BFCC"/>
    <w:rsid w:val="7D1D3FAE"/>
    <w:rsid w:val="7DF9F673"/>
    <w:rsid w:val="7DF9F673"/>
    <w:rsid w:val="7E5EDB81"/>
    <w:rsid w:val="7E6D9D75"/>
    <w:rsid w:val="7E714F1C"/>
    <w:rsid w:val="7EDC5E16"/>
    <w:rsid w:val="7EE62740"/>
    <w:rsid w:val="7EF786AF"/>
    <w:rsid w:val="7F358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77791"/>
  <w15:chartTrackingRefBased/>
  <w15:docId w15:val="{13FFF2B7-B995-4C82-B098-7EDE493C16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1338FD4"/>
    <w:pPr>
      <w:tabs>
        <w:tab w:val="center" w:leader="none" w:pos="4680"/>
        <w:tab w:val="right" w:leader="none" w:pos="9360"/>
      </w:tabs>
      <w:spacing w:after="0" w:line="240" w:lineRule="auto"/>
    </w:pPr>
  </w:style>
  <w:style w:type="paragraph" w:styleId="Footer">
    <w:uiPriority w:val="99"/>
    <w:name w:val="footer"/>
    <w:basedOn w:val="Normal"/>
    <w:unhideWhenUsed/>
    <w:rsid w:val="01338FD4"/>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1338FD4"/>
    <w:rPr>
      <w:color w:val="467886"/>
      <w:u w:val="single"/>
    </w:rPr>
  </w:style>
  <w:style w:type="paragraph" w:styleId="Heading2">
    <w:uiPriority w:val="9"/>
    <w:name w:val="heading 2"/>
    <w:basedOn w:val="Normal"/>
    <w:next w:val="Normal"/>
    <w:unhideWhenUsed/>
    <w:qFormat/>
    <w:rsid w:val="01338FD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pilot.microsoft.com/" TargetMode="External" Id="R27d710427a7f4510" /><Relationship Type="http://schemas.openxmlformats.org/officeDocument/2006/relationships/image" Target="/media/image.png" Id="rId1732608845" /><Relationship Type="http://schemas.openxmlformats.org/officeDocument/2006/relationships/hyperlink" Target="https://doi.org/10.1007/s40279-018-0892-6" TargetMode="External" Id="Rd087d42b6b744686" /><Relationship Type="http://schemas.openxmlformats.org/officeDocument/2006/relationships/hyperlink" Target="https://doi.org/10.1080/17408989.2015.1048212" TargetMode="External" Id="R331cfbad36114e6c" /><Relationship Type="http://schemas.openxmlformats.org/officeDocument/2006/relationships/header" Target="/word/header.xml" Id="Rbdfdc5d4f7004707" /><Relationship Type="http://schemas.openxmlformats.org/officeDocument/2006/relationships/footer" Target="/word/footer.xml" Id="R0feeb4c2c32c4a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William Jones (2500315)</dc:creator>
  <keywords/>
  <dc:description/>
  <lastModifiedBy>William Jones (2500315)</lastModifiedBy>
  <revision>2</revision>
  <dcterms:created xsi:type="dcterms:W3CDTF">2026-03-02T20:31:38.6311084Z</dcterms:created>
  <dcterms:modified xsi:type="dcterms:W3CDTF">2026-03-05T12:34:19.9488575Z</dcterms:modified>
</coreProperties>
</file>