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27949" w14:textId="77777777" w:rsidR="000C5194" w:rsidRDefault="000C5194" w:rsidP="000C5194">
      <w:pPr>
        <w:jc w:val="center"/>
        <w:rPr>
          <w:rFonts w:ascii="Times New Roman" w:eastAsia="Times New Roman" w:hAnsi="Times New Roman" w:cs="Times New Roman"/>
          <w:b/>
          <w:sz w:val="44"/>
          <w:szCs w:val="44"/>
        </w:rPr>
      </w:pPr>
    </w:p>
    <w:p w14:paraId="3D3B3220" w14:textId="77777777" w:rsidR="000C5194" w:rsidRDefault="000C5194" w:rsidP="000C5194">
      <w:pPr>
        <w:jc w:val="center"/>
        <w:rPr>
          <w:rFonts w:ascii="Times New Roman" w:eastAsia="Times New Roman" w:hAnsi="Times New Roman" w:cs="Times New Roman"/>
          <w:b/>
          <w:sz w:val="44"/>
          <w:szCs w:val="44"/>
        </w:rPr>
      </w:pPr>
    </w:p>
    <w:p w14:paraId="24727984" w14:textId="77777777" w:rsidR="000C5194" w:rsidRDefault="000C5194" w:rsidP="000C5194">
      <w:pPr>
        <w:jc w:val="center"/>
        <w:rPr>
          <w:rFonts w:ascii="Times New Roman" w:eastAsia="Times New Roman" w:hAnsi="Times New Roman" w:cs="Times New Roman"/>
          <w:b/>
          <w:sz w:val="44"/>
          <w:szCs w:val="44"/>
        </w:rPr>
      </w:pPr>
    </w:p>
    <w:p w14:paraId="34363189" w14:textId="77777777" w:rsidR="000C5194" w:rsidRDefault="000C5194" w:rsidP="000C5194">
      <w:pPr>
        <w:jc w:val="center"/>
        <w:rPr>
          <w:rFonts w:ascii="Times New Roman" w:eastAsia="Times New Roman" w:hAnsi="Times New Roman" w:cs="Times New Roman"/>
          <w:b/>
          <w:sz w:val="44"/>
          <w:szCs w:val="44"/>
        </w:rPr>
      </w:pPr>
    </w:p>
    <w:p w14:paraId="76B232E4" w14:textId="77777777" w:rsidR="000C5194" w:rsidRDefault="000C5194" w:rsidP="000C5194">
      <w:pPr>
        <w:jc w:val="center"/>
        <w:rPr>
          <w:rFonts w:ascii="Times New Roman" w:eastAsia="Times New Roman" w:hAnsi="Times New Roman" w:cs="Times New Roman"/>
          <w:b/>
          <w:sz w:val="44"/>
          <w:szCs w:val="44"/>
        </w:rPr>
      </w:pPr>
    </w:p>
    <w:p w14:paraId="068BF1F1" w14:textId="77777777" w:rsidR="000C5194" w:rsidRDefault="000C5194" w:rsidP="000C5194">
      <w:pPr>
        <w:jc w:val="center"/>
        <w:rPr>
          <w:rFonts w:ascii="Times New Roman" w:eastAsia="Times New Roman" w:hAnsi="Times New Roman" w:cs="Times New Roman"/>
          <w:b/>
          <w:sz w:val="44"/>
          <w:szCs w:val="44"/>
        </w:rPr>
      </w:pPr>
    </w:p>
    <w:p w14:paraId="7DA8AF34" w14:textId="77777777" w:rsidR="000C5194" w:rsidRDefault="000C5194" w:rsidP="000C5194">
      <w:pPr>
        <w:jc w:val="center"/>
        <w:rPr>
          <w:rFonts w:ascii="Times New Roman" w:eastAsia="Times New Roman" w:hAnsi="Times New Roman" w:cs="Times New Roman"/>
          <w:b/>
          <w:sz w:val="44"/>
          <w:szCs w:val="44"/>
        </w:rPr>
      </w:pPr>
    </w:p>
    <w:p w14:paraId="4C13E880" w14:textId="77777777" w:rsidR="000C5194" w:rsidRDefault="000C5194" w:rsidP="000C5194">
      <w:pPr>
        <w:jc w:val="center"/>
        <w:rPr>
          <w:rFonts w:ascii="Times New Roman" w:eastAsia="Times New Roman" w:hAnsi="Times New Roman" w:cs="Times New Roman"/>
          <w:b/>
          <w:sz w:val="44"/>
          <w:szCs w:val="44"/>
        </w:rPr>
      </w:pPr>
    </w:p>
    <w:p w14:paraId="672D9507" w14:textId="4B5662AA" w:rsidR="000C5194" w:rsidRPr="000C5194" w:rsidRDefault="000C5194" w:rsidP="0060035E">
      <w:pPr>
        <w:spacing w:line="480" w:lineRule="auto"/>
        <w:jc w:val="center"/>
        <w:rPr>
          <w:rFonts w:ascii="Times New Roman" w:eastAsia="Times New Roman" w:hAnsi="Times New Roman" w:cs="Times New Roman"/>
          <w:b/>
          <w:sz w:val="44"/>
          <w:szCs w:val="44"/>
        </w:rPr>
      </w:pPr>
      <w:r w:rsidRPr="000C5194">
        <w:rPr>
          <w:rFonts w:ascii="Times New Roman" w:eastAsia="Times New Roman" w:hAnsi="Times New Roman" w:cs="Times New Roman"/>
          <w:b/>
          <w:sz w:val="44"/>
          <w:szCs w:val="44"/>
        </w:rPr>
        <w:t xml:space="preserve">Global </w:t>
      </w:r>
      <w:r>
        <w:rPr>
          <w:rFonts w:ascii="Times New Roman" w:eastAsia="Times New Roman" w:hAnsi="Times New Roman" w:cs="Times New Roman"/>
          <w:b/>
          <w:sz w:val="44"/>
          <w:szCs w:val="44"/>
        </w:rPr>
        <w:t>B</w:t>
      </w:r>
      <w:r w:rsidRPr="000C5194">
        <w:rPr>
          <w:rFonts w:ascii="Times New Roman" w:eastAsia="Times New Roman" w:hAnsi="Times New Roman" w:cs="Times New Roman"/>
          <w:b/>
          <w:sz w:val="44"/>
          <w:szCs w:val="44"/>
        </w:rPr>
        <w:t xml:space="preserve">usiness </w:t>
      </w:r>
      <w:r>
        <w:rPr>
          <w:rFonts w:ascii="Times New Roman" w:eastAsia="Times New Roman" w:hAnsi="Times New Roman" w:cs="Times New Roman"/>
          <w:b/>
          <w:sz w:val="44"/>
          <w:szCs w:val="44"/>
        </w:rPr>
        <w:t>C</w:t>
      </w:r>
      <w:r w:rsidRPr="000C5194">
        <w:rPr>
          <w:rFonts w:ascii="Times New Roman" w:eastAsia="Times New Roman" w:hAnsi="Times New Roman" w:cs="Times New Roman"/>
          <w:b/>
          <w:sz w:val="44"/>
          <w:szCs w:val="44"/>
        </w:rPr>
        <w:t>hallenges</w:t>
      </w:r>
    </w:p>
    <w:p w14:paraId="68292A4A" w14:textId="7B16E832" w:rsidR="000C5194" w:rsidRPr="000C5194" w:rsidRDefault="000C5194" w:rsidP="0060035E">
      <w:pPr>
        <w:spacing w:line="480" w:lineRule="auto"/>
        <w:jc w:val="center"/>
        <w:rPr>
          <w:rFonts w:ascii="Times New Roman" w:eastAsia="Times New Roman" w:hAnsi="Times New Roman" w:cs="Times New Roman"/>
          <w:b/>
          <w:sz w:val="44"/>
          <w:szCs w:val="44"/>
        </w:rPr>
      </w:pPr>
      <w:r w:rsidRPr="000C5194">
        <w:rPr>
          <w:rFonts w:ascii="Times New Roman" w:eastAsia="Times New Roman" w:hAnsi="Times New Roman" w:cs="Times New Roman"/>
          <w:b/>
          <w:sz w:val="44"/>
          <w:szCs w:val="44"/>
        </w:rPr>
        <w:t>Student Name:</w:t>
      </w:r>
      <w:r w:rsidR="001741C7">
        <w:rPr>
          <w:rFonts w:ascii="Times New Roman" w:eastAsia="Times New Roman" w:hAnsi="Times New Roman" w:cs="Times New Roman"/>
          <w:b/>
          <w:sz w:val="44"/>
          <w:szCs w:val="44"/>
        </w:rPr>
        <w:t xml:space="preserve"> George</w:t>
      </w:r>
      <w:r w:rsidR="001741C7">
        <w:rPr>
          <w:rFonts w:ascii="Times New Roman" w:eastAsia="Times New Roman" w:hAnsi="Times New Roman" w:cs="Times New Roman"/>
          <w:b/>
          <w:sz w:val="44"/>
          <w:szCs w:val="44"/>
        </w:rPr>
        <w:tab/>
        <w:t xml:space="preserve"> </w:t>
      </w:r>
      <w:proofErr w:type="spellStart"/>
      <w:r w:rsidR="001741C7">
        <w:rPr>
          <w:rFonts w:ascii="Times New Roman" w:eastAsia="Times New Roman" w:hAnsi="Times New Roman" w:cs="Times New Roman"/>
          <w:b/>
          <w:sz w:val="44"/>
          <w:szCs w:val="44"/>
        </w:rPr>
        <w:t>Mirea</w:t>
      </w:r>
      <w:proofErr w:type="spellEnd"/>
    </w:p>
    <w:p w14:paraId="035A079E" w14:textId="77777777" w:rsidR="00082BC6" w:rsidRDefault="000C5194" w:rsidP="0060035E">
      <w:pPr>
        <w:spacing w:line="480" w:lineRule="auto"/>
        <w:jc w:val="center"/>
        <w:rPr>
          <w:rFonts w:ascii="Times New Roman" w:eastAsia="Times New Roman" w:hAnsi="Times New Roman" w:cs="Times New Roman"/>
          <w:b/>
          <w:sz w:val="44"/>
          <w:szCs w:val="44"/>
        </w:rPr>
      </w:pPr>
      <w:r w:rsidRPr="000C5194">
        <w:rPr>
          <w:rFonts w:ascii="Times New Roman" w:eastAsia="Times New Roman" w:hAnsi="Times New Roman" w:cs="Times New Roman"/>
          <w:b/>
          <w:sz w:val="44"/>
          <w:szCs w:val="44"/>
        </w:rPr>
        <w:t>Student ID:</w:t>
      </w:r>
      <w:r w:rsidR="001741C7">
        <w:rPr>
          <w:rFonts w:ascii="Times New Roman" w:eastAsia="Times New Roman" w:hAnsi="Times New Roman" w:cs="Times New Roman"/>
          <w:b/>
          <w:sz w:val="44"/>
          <w:szCs w:val="44"/>
        </w:rPr>
        <w:t xml:space="preserve"> 1811063</w:t>
      </w:r>
    </w:p>
    <w:p w14:paraId="11231B05" w14:textId="77777777" w:rsidR="00082BC6" w:rsidRDefault="00082BC6" w:rsidP="0060035E">
      <w:pPr>
        <w:spacing w:line="480" w:lineRule="auto"/>
        <w:jc w:val="center"/>
        <w:rPr>
          <w:rFonts w:ascii="Times New Roman" w:eastAsia="Times New Roman" w:hAnsi="Times New Roman" w:cs="Times New Roman"/>
          <w:b/>
          <w:sz w:val="44"/>
          <w:szCs w:val="44"/>
        </w:rPr>
      </w:pPr>
    </w:p>
    <w:p w14:paraId="72190E17" w14:textId="77777777" w:rsidR="00082BC6" w:rsidRDefault="00082BC6" w:rsidP="0060035E">
      <w:pPr>
        <w:spacing w:line="480" w:lineRule="auto"/>
        <w:jc w:val="center"/>
        <w:rPr>
          <w:rFonts w:ascii="Times New Roman" w:eastAsia="Times New Roman" w:hAnsi="Times New Roman" w:cs="Times New Roman"/>
          <w:b/>
          <w:sz w:val="44"/>
          <w:szCs w:val="44"/>
        </w:rPr>
      </w:pPr>
    </w:p>
    <w:p w14:paraId="63ED9707" w14:textId="77777777" w:rsidR="00082BC6" w:rsidRDefault="00082BC6" w:rsidP="0060035E">
      <w:pPr>
        <w:spacing w:line="480" w:lineRule="auto"/>
        <w:jc w:val="center"/>
        <w:rPr>
          <w:rFonts w:ascii="Times New Roman" w:eastAsia="Times New Roman" w:hAnsi="Times New Roman" w:cs="Times New Roman"/>
          <w:b/>
          <w:sz w:val="44"/>
          <w:szCs w:val="44"/>
        </w:rPr>
      </w:pPr>
    </w:p>
    <w:p w14:paraId="6AD17F28" w14:textId="77777777" w:rsidR="00082BC6" w:rsidRPr="001A3074" w:rsidRDefault="00082BC6" w:rsidP="00082BC6">
      <w:pPr>
        <w:pStyle w:val="Default"/>
        <w:spacing w:line="360" w:lineRule="auto"/>
        <w:contextualSpacing/>
        <w:jc w:val="center"/>
        <w:rPr>
          <w:rFonts w:ascii="Arial" w:hAnsi="Arial" w:cs="Arial"/>
          <w:b/>
          <w:bCs/>
          <w:sz w:val="36"/>
          <w:szCs w:val="36"/>
        </w:rPr>
      </w:pPr>
      <w:r w:rsidRPr="001A3074">
        <w:rPr>
          <w:rFonts w:ascii="Arial" w:hAnsi="Arial" w:cs="Arial"/>
          <w:b/>
          <w:bCs/>
          <w:sz w:val="36"/>
          <w:szCs w:val="36"/>
        </w:rPr>
        <w:t>University of Wales Trinity Saint David</w:t>
      </w:r>
    </w:p>
    <w:p w14:paraId="0207FF7F" w14:textId="77777777" w:rsidR="00082BC6" w:rsidRPr="001A3074" w:rsidRDefault="00082BC6" w:rsidP="00082BC6">
      <w:pPr>
        <w:pStyle w:val="Default"/>
        <w:spacing w:line="360" w:lineRule="auto"/>
        <w:contextualSpacing/>
        <w:jc w:val="center"/>
        <w:rPr>
          <w:rFonts w:ascii="Arial" w:hAnsi="Arial" w:cs="Arial"/>
          <w:b/>
          <w:bCs/>
          <w:sz w:val="36"/>
          <w:szCs w:val="36"/>
        </w:rPr>
      </w:pPr>
      <w:r w:rsidRPr="001A3074">
        <w:rPr>
          <w:rFonts w:ascii="Arial" w:hAnsi="Arial" w:cs="Arial"/>
          <w:b/>
          <w:bCs/>
          <w:sz w:val="36"/>
          <w:szCs w:val="36"/>
        </w:rPr>
        <w:t>Location of Institution</w:t>
      </w:r>
    </w:p>
    <w:p w14:paraId="07E15613" w14:textId="77777777" w:rsidR="00082BC6" w:rsidRPr="001A3074" w:rsidRDefault="00082BC6" w:rsidP="00082BC6">
      <w:pPr>
        <w:pStyle w:val="Default"/>
        <w:spacing w:line="360" w:lineRule="auto"/>
        <w:contextualSpacing/>
        <w:jc w:val="center"/>
        <w:rPr>
          <w:rFonts w:ascii="Arial" w:hAnsi="Arial" w:cs="Arial"/>
          <w:b/>
          <w:bCs/>
          <w:sz w:val="36"/>
          <w:szCs w:val="36"/>
        </w:rPr>
      </w:pPr>
      <w:r w:rsidRPr="001A3074">
        <w:rPr>
          <w:rFonts w:ascii="Arial" w:hAnsi="Arial" w:cs="Arial"/>
          <w:b/>
          <w:bCs/>
          <w:sz w:val="36"/>
          <w:szCs w:val="36"/>
        </w:rPr>
        <w:t>Swansea</w:t>
      </w:r>
    </w:p>
    <w:p w14:paraId="2B3D4283" w14:textId="2FE2EF06" w:rsidR="000C5194" w:rsidRDefault="000C5194" w:rsidP="0060035E">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8170F7F" w14:textId="2FA44E1A" w:rsidR="00C972DA" w:rsidRDefault="00F51187" w:rsidP="000C5194">
      <w:pPr>
        <w:spacing w:before="240"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165A9A15" w14:textId="6546AAC8" w:rsidR="000C5194" w:rsidRDefault="00F51187" w:rsidP="000C5194">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Morrisons Supermarkets Limited is the fifth largest supermarket chain in th</w:t>
      </w:r>
      <w:r w:rsidR="0060035E">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UK, headquartered in Bradford, England. The particular business work in partnership with communities, colleagues, suppliers and British farmers to provide customers with the freshest food at great value for money. This following report has elaborated on Porter’s five forces model, PESTEL analysis and SWOT analysis of Morrisons. In addition to this, the current position of Morrisons on the basis of the interpretation has also been added to identify the further scopes and opportunities that can be grabbed to make effective decisions in an according manner. It has also drawn justified conclusions and recommendations based on the analyses that has been performed for the mentioned business.</w:t>
      </w:r>
      <w:r w:rsidR="000C5194">
        <w:rPr>
          <w:rFonts w:ascii="Times New Roman" w:eastAsia="Times New Roman" w:hAnsi="Times New Roman" w:cs="Times New Roman"/>
          <w:sz w:val="24"/>
          <w:szCs w:val="24"/>
        </w:rPr>
        <w:br w:type="page"/>
      </w:r>
    </w:p>
    <w:sdt>
      <w:sdtPr>
        <w:rPr>
          <w:rFonts w:ascii="Times New Roman" w:eastAsia="Arial" w:hAnsi="Times New Roman" w:cs="Times New Roman"/>
          <w:color w:val="auto"/>
          <w:sz w:val="22"/>
          <w:szCs w:val="22"/>
          <w:lang w:val="en-GB" w:eastAsia="en-GB"/>
        </w:rPr>
        <w:id w:val="-1231378556"/>
        <w:docPartObj>
          <w:docPartGallery w:val="Table of Contents"/>
          <w:docPartUnique/>
        </w:docPartObj>
      </w:sdtPr>
      <w:sdtEndPr>
        <w:rPr>
          <w:b/>
          <w:bCs/>
          <w:noProof/>
        </w:rPr>
      </w:sdtEndPr>
      <w:sdtContent>
        <w:p w14:paraId="08206C98" w14:textId="15C25544" w:rsidR="00215F59" w:rsidRPr="0060035E" w:rsidRDefault="00215F59" w:rsidP="00064628">
          <w:pPr>
            <w:pStyle w:val="TOCHeading"/>
            <w:spacing w:line="480" w:lineRule="auto"/>
            <w:rPr>
              <w:rFonts w:ascii="Times New Roman" w:hAnsi="Times New Roman" w:cs="Times New Roman"/>
            </w:rPr>
          </w:pPr>
          <w:r w:rsidRPr="0060035E">
            <w:rPr>
              <w:rFonts w:ascii="Times New Roman" w:hAnsi="Times New Roman" w:cs="Times New Roman"/>
            </w:rPr>
            <w:t>Table of Contents</w:t>
          </w:r>
        </w:p>
        <w:p w14:paraId="1FEBBF13" w14:textId="70F3E8D3" w:rsidR="0060035E" w:rsidRPr="0060035E" w:rsidRDefault="00215F59" w:rsidP="0060035E">
          <w:pPr>
            <w:pStyle w:val="TOC1"/>
            <w:tabs>
              <w:tab w:val="right" w:leader="dot" w:pos="9019"/>
            </w:tabs>
            <w:spacing w:line="480" w:lineRule="auto"/>
            <w:rPr>
              <w:rFonts w:ascii="Times New Roman" w:eastAsiaTheme="minorEastAsia" w:hAnsi="Times New Roman" w:cs="Times New Roman"/>
              <w:noProof/>
              <w:kern w:val="2"/>
              <w:sz w:val="24"/>
              <w:szCs w:val="24"/>
              <w:lang w:val="en-US" w:eastAsia="en-US"/>
              <w14:ligatures w14:val="standardContextual"/>
            </w:rPr>
          </w:pPr>
          <w:r w:rsidRPr="0060035E">
            <w:rPr>
              <w:rFonts w:ascii="Times New Roman" w:hAnsi="Times New Roman" w:cs="Times New Roman"/>
              <w:sz w:val="24"/>
              <w:szCs w:val="24"/>
            </w:rPr>
            <w:fldChar w:fldCharType="begin"/>
          </w:r>
          <w:r w:rsidRPr="0060035E">
            <w:rPr>
              <w:rFonts w:ascii="Times New Roman" w:hAnsi="Times New Roman" w:cs="Times New Roman"/>
              <w:sz w:val="24"/>
              <w:szCs w:val="24"/>
            </w:rPr>
            <w:instrText xml:space="preserve"> TOC \o "1-3" \h \z \u </w:instrText>
          </w:r>
          <w:r w:rsidRPr="0060035E">
            <w:rPr>
              <w:rFonts w:ascii="Times New Roman" w:hAnsi="Times New Roman" w:cs="Times New Roman"/>
              <w:sz w:val="24"/>
              <w:szCs w:val="24"/>
            </w:rPr>
            <w:fldChar w:fldCharType="separate"/>
          </w:r>
          <w:hyperlink w:anchor="_Toc171012198" w:history="1">
            <w:r w:rsidR="0060035E" w:rsidRPr="0060035E">
              <w:rPr>
                <w:rStyle w:val="Hyperlink"/>
                <w:rFonts w:ascii="Times New Roman" w:hAnsi="Times New Roman" w:cs="Times New Roman"/>
                <w:noProof/>
                <w:sz w:val="24"/>
                <w:szCs w:val="24"/>
              </w:rPr>
              <w:t>Introduction</w:t>
            </w:r>
            <w:r w:rsidR="0060035E" w:rsidRPr="0060035E">
              <w:rPr>
                <w:rFonts w:ascii="Times New Roman" w:hAnsi="Times New Roman" w:cs="Times New Roman"/>
                <w:noProof/>
                <w:webHidden/>
                <w:sz w:val="24"/>
                <w:szCs w:val="24"/>
              </w:rPr>
              <w:tab/>
            </w:r>
            <w:r w:rsidR="0060035E" w:rsidRPr="0060035E">
              <w:rPr>
                <w:rFonts w:ascii="Times New Roman" w:hAnsi="Times New Roman" w:cs="Times New Roman"/>
                <w:noProof/>
                <w:webHidden/>
                <w:sz w:val="24"/>
                <w:szCs w:val="24"/>
              </w:rPr>
              <w:fldChar w:fldCharType="begin"/>
            </w:r>
            <w:r w:rsidR="0060035E" w:rsidRPr="0060035E">
              <w:rPr>
                <w:rFonts w:ascii="Times New Roman" w:hAnsi="Times New Roman" w:cs="Times New Roman"/>
                <w:noProof/>
                <w:webHidden/>
                <w:sz w:val="24"/>
                <w:szCs w:val="24"/>
              </w:rPr>
              <w:instrText xml:space="preserve"> PAGEREF _Toc171012198 \h </w:instrText>
            </w:r>
            <w:r w:rsidR="0060035E" w:rsidRPr="0060035E">
              <w:rPr>
                <w:rFonts w:ascii="Times New Roman" w:hAnsi="Times New Roman" w:cs="Times New Roman"/>
                <w:noProof/>
                <w:webHidden/>
                <w:sz w:val="24"/>
                <w:szCs w:val="24"/>
              </w:rPr>
            </w:r>
            <w:r w:rsidR="0060035E" w:rsidRPr="0060035E">
              <w:rPr>
                <w:rFonts w:ascii="Times New Roman" w:hAnsi="Times New Roman" w:cs="Times New Roman"/>
                <w:noProof/>
                <w:webHidden/>
                <w:sz w:val="24"/>
                <w:szCs w:val="24"/>
              </w:rPr>
              <w:fldChar w:fldCharType="separate"/>
            </w:r>
            <w:r w:rsidR="0060035E" w:rsidRPr="0060035E">
              <w:rPr>
                <w:rFonts w:ascii="Times New Roman" w:hAnsi="Times New Roman" w:cs="Times New Roman"/>
                <w:noProof/>
                <w:webHidden/>
                <w:sz w:val="24"/>
                <w:szCs w:val="24"/>
              </w:rPr>
              <w:t>4</w:t>
            </w:r>
            <w:r w:rsidR="0060035E" w:rsidRPr="0060035E">
              <w:rPr>
                <w:rFonts w:ascii="Times New Roman" w:hAnsi="Times New Roman" w:cs="Times New Roman"/>
                <w:noProof/>
                <w:webHidden/>
                <w:sz w:val="24"/>
                <w:szCs w:val="24"/>
              </w:rPr>
              <w:fldChar w:fldCharType="end"/>
            </w:r>
          </w:hyperlink>
        </w:p>
        <w:p w14:paraId="320DFA2B" w14:textId="014EDDBA" w:rsidR="0060035E" w:rsidRPr="0060035E" w:rsidRDefault="00000000" w:rsidP="0060035E">
          <w:pPr>
            <w:pStyle w:val="TOC1"/>
            <w:tabs>
              <w:tab w:val="right" w:leader="dot" w:pos="9019"/>
            </w:tabs>
            <w:spacing w:line="480" w:lineRule="auto"/>
            <w:rPr>
              <w:rFonts w:ascii="Times New Roman" w:eastAsiaTheme="minorEastAsia" w:hAnsi="Times New Roman" w:cs="Times New Roman"/>
              <w:noProof/>
              <w:kern w:val="2"/>
              <w:sz w:val="24"/>
              <w:szCs w:val="24"/>
              <w:lang w:val="en-US" w:eastAsia="en-US"/>
              <w14:ligatures w14:val="standardContextual"/>
            </w:rPr>
          </w:pPr>
          <w:hyperlink w:anchor="_Toc171012199" w:history="1">
            <w:r w:rsidR="0060035E" w:rsidRPr="0060035E">
              <w:rPr>
                <w:rStyle w:val="Hyperlink"/>
                <w:rFonts w:ascii="Times New Roman" w:hAnsi="Times New Roman" w:cs="Times New Roman"/>
                <w:noProof/>
                <w:sz w:val="24"/>
                <w:szCs w:val="24"/>
              </w:rPr>
              <w:t>Overview</w:t>
            </w:r>
            <w:r w:rsidR="0060035E" w:rsidRPr="0060035E">
              <w:rPr>
                <w:rFonts w:ascii="Times New Roman" w:hAnsi="Times New Roman" w:cs="Times New Roman"/>
                <w:noProof/>
                <w:webHidden/>
                <w:sz w:val="24"/>
                <w:szCs w:val="24"/>
              </w:rPr>
              <w:tab/>
            </w:r>
            <w:r w:rsidR="0060035E" w:rsidRPr="0060035E">
              <w:rPr>
                <w:rFonts w:ascii="Times New Roman" w:hAnsi="Times New Roman" w:cs="Times New Roman"/>
                <w:noProof/>
                <w:webHidden/>
                <w:sz w:val="24"/>
                <w:szCs w:val="24"/>
              </w:rPr>
              <w:fldChar w:fldCharType="begin"/>
            </w:r>
            <w:r w:rsidR="0060035E" w:rsidRPr="0060035E">
              <w:rPr>
                <w:rFonts w:ascii="Times New Roman" w:hAnsi="Times New Roman" w:cs="Times New Roman"/>
                <w:noProof/>
                <w:webHidden/>
                <w:sz w:val="24"/>
                <w:szCs w:val="24"/>
              </w:rPr>
              <w:instrText xml:space="preserve"> PAGEREF _Toc171012199 \h </w:instrText>
            </w:r>
            <w:r w:rsidR="0060035E" w:rsidRPr="0060035E">
              <w:rPr>
                <w:rFonts w:ascii="Times New Roman" w:hAnsi="Times New Roman" w:cs="Times New Roman"/>
                <w:noProof/>
                <w:webHidden/>
                <w:sz w:val="24"/>
                <w:szCs w:val="24"/>
              </w:rPr>
            </w:r>
            <w:r w:rsidR="0060035E" w:rsidRPr="0060035E">
              <w:rPr>
                <w:rFonts w:ascii="Times New Roman" w:hAnsi="Times New Roman" w:cs="Times New Roman"/>
                <w:noProof/>
                <w:webHidden/>
                <w:sz w:val="24"/>
                <w:szCs w:val="24"/>
              </w:rPr>
              <w:fldChar w:fldCharType="separate"/>
            </w:r>
            <w:r w:rsidR="0060035E" w:rsidRPr="0060035E">
              <w:rPr>
                <w:rFonts w:ascii="Times New Roman" w:hAnsi="Times New Roman" w:cs="Times New Roman"/>
                <w:noProof/>
                <w:webHidden/>
                <w:sz w:val="24"/>
                <w:szCs w:val="24"/>
              </w:rPr>
              <w:t>5</w:t>
            </w:r>
            <w:r w:rsidR="0060035E" w:rsidRPr="0060035E">
              <w:rPr>
                <w:rFonts w:ascii="Times New Roman" w:hAnsi="Times New Roman" w:cs="Times New Roman"/>
                <w:noProof/>
                <w:webHidden/>
                <w:sz w:val="24"/>
                <w:szCs w:val="24"/>
              </w:rPr>
              <w:fldChar w:fldCharType="end"/>
            </w:r>
          </w:hyperlink>
        </w:p>
        <w:p w14:paraId="5D431B49" w14:textId="052FA4E1" w:rsidR="0060035E" w:rsidRPr="0060035E" w:rsidRDefault="00000000" w:rsidP="0060035E">
          <w:pPr>
            <w:pStyle w:val="TOC1"/>
            <w:tabs>
              <w:tab w:val="right" w:leader="dot" w:pos="9019"/>
            </w:tabs>
            <w:spacing w:line="480" w:lineRule="auto"/>
            <w:rPr>
              <w:rFonts w:ascii="Times New Roman" w:eastAsiaTheme="minorEastAsia" w:hAnsi="Times New Roman" w:cs="Times New Roman"/>
              <w:noProof/>
              <w:kern w:val="2"/>
              <w:sz w:val="24"/>
              <w:szCs w:val="24"/>
              <w:lang w:val="en-US" w:eastAsia="en-US"/>
              <w14:ligatures w14:val="standardContextual"/>
            </w:rPr>
          </w:pPr>
          <w:hyperlink w:anchor="_Toc171012200" w:history="1">
            <w:r w:rsidR="0060035E" w:rsidRPr="0060035E">
              <w:rPr>
                <w:rStyle w:val="Hyperlink"/>
                <w:rFonts w:ascii="Times New Roman" w:hAnsi="Times New Roman" w:cs="Times New Roman"/>
                <w:noProof/>
                <w:sz w:val="24"/>
                <w:szCs w:val="24"/>
              </w:rPr>
              <w:t>Five porters’ models</w:t>
            </w:r>
            <w:r w:rsidR="0060035E" w:rsidRPr="0060035E">
              <w:rPr>
                <w:rFonts w:ascii="Times New Roman" w:hAnsi="Times New Roman" w:cs="Times New Roman"/>
                <w:noProof/>
                <w:webHidden/>
                <w:sz w:val="24"/>
                <w:szCs w:val="24"/>
              </w:rPr>
              <w:tab/>
            </w:r>
            <w:r w:rsidR="0060035E" w:rsidRPr="0060035E">
              <w:rPr>
                <w:rFonts w:ascii="Times New Roman" w:hAnsi="Times New Roman" w:cs="Times New Roman"/>
                <w:noProof/>
                <w:webHidden/>
                <w:sz w:val="24"/>
                <w:szCs w:val="24"/>
              </w:rPr>
              <w:fldChar w:fldCharType="begin"/>
            </w:r>
            <w:r w:rsidR="0060035E" w:rsidRPr="0060035E">
              <w:rPr>
                <w:rFonts w:ascii="Times New Roman" w:hAnsi="Times New Roman" w:cs="Times New Roman"/>
                <w:noProof/>
                <w:webHidden/>
                <w:sz w:val="24"/>
                <w:szCs w:val="24"/>
              </w:rPr>
              <w:instrText xml:space="preserve"> PAGEREF _Toc171012200 \h </w:instrText>
            </w:r>
            <w:r w:rsidR="0060035E" w:rsidRPr="0060035E">
              <w:rPr>
                <w:rFonts w:ascii="Times New Roman" w:hAnsi="Times New Roman" w:cs="Times New Roman"/>
                <w:noProof/>
                <w:webHidden/>
                <w:sz w:val="24"/>
                <w:szCs w:val="24"/>
              </w:rPr>
            </w:r>
            <w:r w:rsidR="0060035E" w:rsidRPr="0060035E">
              <w:rPr>
                <w:rFonts w:ascii="Times New Roman" w:hAnsi="Times New Roman" w:cs="Times New Roman"/>
                <w:noProof/>
                <w:webHidden/>
                <w:sz w:val="24"/>
                <w:szCs w:val="24"/>
              </w:rPr>
              <w:fldChar w:fldCharType="separate"/>
            </w:r>
            <w:r w:rsidR="0060035E" w:rsidRPr="0060035E">
              <w:rPr>
                <w:rFonts w:ascii="Times New Roman" w:hAnsi="Times New Roman" w:cs="Times New Roman"/>
                <w:noProof/>
                <w:webHidden/>
                <w:sz w:val="24"/>
                <w:szCs w:val="24"/>
              </w:rPr>
              <w:t>6</w:t>
            </w:r>
            <w:r w:rsidR="0060035E" w:rsidRPr="0060035E">
              <w:rPr>
                <w:rFonts w:ascii="Times New Roman" w:hAnsi="Times New Roman" w:cs="Times New Roman"/>
                <w:noProof/>
                <w:webHidden/>
                <w:sz w:val="24"/>
                <w:szCs w:val="24"/>
              </w:rPr>
              <w:fldChar w:fldCharType="end"/>
            </w:r>
          </w:hyperlink>
        </w:p>
        <w:p w14:paraId="727AAD49" w14:textId="26DF9A58" w:rsidR="0060035E" w:rsidRPr="0060035E" w:rsidRDefault="00000000" w:rsidP="0060035E">
          <w:pPr>
            <w:pStyle w:val="TOC1"/>
            <w:tabs>
              <w:tab w:val="right" w:leader="dot" w:pos="9019"/>
            </w:tabs>
            <w:spacing w:line="480" w:lineRule="auto"/>
            <w:rPr>
              <w:rFonts w:ascii="Times New Roman" w:eastAsiaTheme="minorEastAsia" w:hAnsi="Times New Roman" w:cs="Times New Roman"/>
              <w:noProof/>
              <w:kern w:val="2"/>
              <w:sz w:val="24"/>
              <w:szCs w:val="24"/>
              <w:lang w:val="en-US" w:eastAsia="en-US"/>
              <w14:ligatures w14:val="standardContextual"/>
            </w:rPr>
          </w:pPr>
          <w:hyperlink w:anchor="_Toc171012201" w:history="1">
            <w:r w:rsidR="0060035E" w:rsidRPr="0060035E">
              <w:rPr>
                <w:rStyle w:val="Hyperlink"/>
                <w:rFonts w:ascii="Times New Roman" w:hAnsi="Times New Roman" w:cs="Times New Roman"/>
                <w:noProof/>
                <w:sz w:val="24"/>
                <w:szCs w:val="24"/>
              </w:rPr>
              <w:t>SWOT Analysis</w:t>
            </w:r>
            <w:r w:rsidR="0060035E" w:rsidRPr="0060035E">
              <w:rPr>
                <w:rFonts w:ascii="Times New Roman" w:hAnsi="Times New Roman" w:cs="Times New Roman"/>
                <w:noProof/>
                <w:webHidden/>
                <w:sz w:val="24"/>
                <w:szCs w:val="24"/>
              </w:rPr>
              <w:tab/>
            </w:r>
            <w:r w:rsidR="0060035E" w:rsidRPr="0060035E">
              <w:rPr>
                <w:rFonts w:ascii="Times New Roman" w:hAnsi="Times New Roman" w:cs="Times New Roman"/>
                <w:noProof/>
                <w:webHidden/>
                <w:sz w:val="24"/>
                <w:szCs w:val="24"/>
              </w:rPr>
              <w:fldChar w:fldCharType="begin"/>
            </w:r>
            <w:r w:rsidR="0060035E" w:rsidRPr="0060035E">
              <w:rPr>
                <w:rFonts w:ascii="Times New Roman" w:hAnsi="Times New Roman" w:cs="Times New Roman"/>
                <w:noProof/>
                <w:webHidden/>
                <w:sz w:val="24"/>
                <w:szCs w:val="24"/>
              </w:rPr>
              <w:instrText xml:space="preserve"> PAGEREF _Toc171012201 \h </w:instrText>
            </w:r>
            <w:r w:rsidR="0060035E" w:rsidRPr="0060035E">
              <w:rPr>
                <w:rFonts w:ascii="Times New Roman" w:hAnsi="Times New Roman" w:cs="Times New Roman"/>
                <w:noProof/>
                <w:webHidden/>
                <w:sz w:val="24"/>
                <w:szCs w:val="24"/>
              </w:rPr>
            </w:r>
            <w:r w:rsidR="0060035E" w:rsidRPr="0060035E">
              <w:rPr>
                <w:rFonts w:ascii="Times New Roman" w:hAnsi="Times New Roman" w:cs="Times New Roman"/>
                <w:noProof/>
                <w:webHidden/>
                <w:sz w:val="24"/>
                <w:szCs w:val="24"/>
              </w:rPr>
              <w:fldChar w:fldCharType="separate"/>
            </w:r>
            <w:r w:rsidR="0060035E" w:rsidRPr="0060035E">
              <w:rPr>
                <w:rFonts w:ascii="Times New Roman" w:hAnsi="Times New Roman" w:cs="Times New Roman"/>
                <w:noProof/>
                <w:webHidden/>
                <w:sz w:val="24"/>
                <w:szCs w:val="24"/>
              </w:rPr>
              <w:t>8</w:t>
            </w:r>
            <w:r w:rsidR="0060035E" w:rsidRPr="0060035E">
              <w:rPr>
                <w:rFonts w:ascii="Times New Roman" w:hAnsi="Times New Roman" w:cs="Times New Roman"/>
                <w:noProof/>
                <w:webHidden/>
                <w:sz w:val="24"/>
                <w:szCs w:val="24"/>
              </w:rPr>
              <w:fldChar w:fldCharType="end"/>
            </w:r>
          </w:hyperlink>
        </w:p>
        <w:p w14:paraId="6756CDB1" w14:textId="6B35EBC8" w:rsidR="0060035E" w:rsidRPr="0060035E" w:rsidRDefault="00000000" w:rsidP="0060035E">
          <w:pPr>
            <w:pStyle w:val="TOC1"/>
            <w:tabs>
              <w:tab w:val="right" w:leader="dot" w:pos="9019"/>
            </w:tabs>
            <w:spacing w:line="480" w:lineRule="auto"/>
            <w:rPr>
              <w:rFonts w:ascii="Times New Roman" w:eastAsiaTheme="minorEastAsia" w:hAnsi="Times New Roman" w:cs="Times New Roman"/>
              <w:noProof/>
              <w:kern w:val="2"/>
              <w:sz w:val="24"/>
              <w:szCs w:val="24"/>
              <w:lang w:val="en-US" w:eastAsia="en-US"/>
              <w14:ligatures w14:val="standardContextual"/>
            </w:rPr>
          </w:pPr>
          <w:hyperlink w:anchor="_Toc171012202" w:history="1">
            <w:r w:rsidR="0060035E" w:rsidRPr="0060035E">
              <w:rPr>
                <w:rStyle w:val="Hyperlink"/>
                <w:rFonts w:ascii="Times New Roman" w:hAnsi="Times New Roman" w:cs="Times New Roman"/>
                <w:noProof/>
                <w:sz w:val="24"/>
                <w:szCs w:val="24"/>
              </w:rPr>
              <w:t>PESTLE Analysis</w:t>
            </w:r>
            <w:r w:rsidR="0060035E" w:rsidRPr="0060035E">
              <w:rPr>
                <w:rFonts w:ascii="Times New Roman" w:hAnsi="Times New Roman" w:cs="Times New Roman"/>
                <w:noProof/>
                <w:webHidden/>
                <w:sz w:val="24"/>
                <w:szCs w:val="24"/>
              </w:rPr>
              <w:tab/>
            </w:r>
            <w:r w:rsidR="0060035E" w:rsidRPr="0060035E">
              <w:rPr>
                <w:rFonts w:ascii="Times New Roman" w:hAnsi="Times New Roman" w:cs="Times New Roman"/>
                <w:noProof/>
                <w:webHidden/>
                <w:sz w:val="24"/>
                <w:szCs w:val="24"/>
              </w:rPr>
              <w:fldChar w:fldCharType="begin"/>
            </w:r>
            <w:r w:rsidR="0060035E" w:rsidRPr="0060035E">
              <w:rPr>
                <w:rFonts w:ascii="Times New Roman" w:hAnsi="Times New Roman" w:cs="Times New Roman"/>
                <w:noProof/>
                <w:webHidden/>
                <w:sz w:val="24"/>
                <w:szCs w:val="24"/>
              </w:rPr>
              <w:instrText xml:space="preserve"> PAGEREF _Toc171012202 \h </w:instrText>
            </w:r>
            <w:r w:rsidR="0060035E" w:rsidRPr="0060035E">
              <w:rPr>
                <w:rFonts w:ascii="Times New Roman" w:hAnsi="Times New Roman" w:cs="Times New Roman"/>
                <w:noProof/>
                <w:webHidden/>
                <w:sz w:val="24"/>
                <w:szCs w:val="24"/>
              </w:rPr>
            </w:r>
            <w:r w:rsidR="0060035E" w:rsidRPr="0060035E">
              <w:rPr>
                <w:rFonts w:ascii="Times New Roman" w:hAnsi="Times New Roman" w:cs="Times New Roman"/>
                <w:noProof/>
                <w:webHidden/>
                <w:sz w:val="24"/>
                <w:szCs w:val="24"/>
              </w:rPr>
              <w:fldChar w:fldCharType="separate"/>
            </w:r>
            <w:r w:rsidR="0060035E" w:rsidRPr="0060035E">
              <w:rPr>
                <w:rFonts w:ascii="Times New Roman" w:hAnsi="Times New Roman" w:cs="Times New Roman"/>
                <w:noProof/>
                <w:webHidden/>
                <w:sz w:val="24"/>
                <w:szCs w:val="24"/>
              </w:rPr>
              <w:t>11</w:t>
            </w:r>
            <w:r w:rsidR="0060035E" w:rsidRPr="0060035E">
              <w:rPr>
                <w:rFonts w:ascii="Times New Roman" w:hAnsi="Times New Roman" w:cs="Times New Roman"/>
                <w:noProof/>
                <w:webHidden/>
                <w:sz w:val="24"/>
                <w:szCs w:val="24"/>
              </w:rPr>
              <w:fldChar w:fldCharType="end"/>
            </w:r>
          </w:hyperlink>
        </w:p>
        <w:p w14:paraId="081DE907" w14:textId="08CFD633" w:rsidR="0060035E" w:rsidRPr="0060035E" w:rsidRDefault="00000000" w:rsidP="0060035E">
          <w:pPr>
            <w:pStyle w:val="TOC1"/>
            <w:tabs>
              <w:tab w:val="right" w:leader="dot" w:pos="9019"/>
            </w:tabs>
            <w:spacing w:line="480" w:lineRule="auto"/>
            <w:rPr>
              <w:rFonts w:ascii="Times New Roman" w:eastAsiaTheme="minorEastAsia" w:hAnsi="Times New Roman" w:cs="Times New Roman"/>
              <w:noProof/>
              <w:kern w:val="2"/>
              <w:sz w:val="24"/>
              <w:szCs w:val="24"/>
              <w:lang w:val="en-US" w:eastAsia="en-US"/>
              <w14:ligatures w14:val="standardContextual"/>
            </w:rPr>
          </w:pPr>
          <w:hyperlink w:anchor="_Toc171012203" w:history="1">
            <w:r w:rsidR="0060035E" w:rsidRPr="0060035E">
              <w:rPr>
                <w:rStyle w:val="Hyperlink"/>
                <w:rFonts w:ascii="Times New Roman" w:hAnsi="Times New Roman" w:cs="Times New Roman"/>
                <w:noProof/>
                <w:sz w:val="24"/>
                <w:szCs w:val="24"/>
              </w:rPr>
              <w:t>Analysis of Five porters’ models, PESTLE and SWOT on the business operation of Morrison</w:t>
            </w:r>
            <w:r w:rsidR="0060035E" w:rsidRPr="0060035E">
              <w:rPr>
                <w:rFonts w:ascii="Times New Roman" w:hAnsi="Times New Roman" w:cs="Times New Roman"/>
                <w:noProof/>
                <w:webHidden/>
                <w:sz w:val="24"/>
                <w:szCs w:val="24"/>
              </w:rPr>
              <w:tab/>
            </w:r>
            <w:r w:rsidR="0060035E" w:rsidRPr="0060035E">
              <w:rPr>
                <w:rFonts w:ascii="Times New Roman" w:hAnsi="Times New Roman" w:cs="Times New Roman"/>
                <w:noProof/>
                <w:webHidden/>
                <w:sz w:val="24"/>
                <w:szCs w:val="24"/>
              </w:rPr>
              <w:fldChar w:fldCharType="begin"/>
            </w:r>
            <w:r w:rsidR="0060035E" w:rsidRPr="0060035E">
              <w:rPr>
                <w:rFonts w:ascii="Times New Roman" w:hAnsi="Times New Roman" w:cs="Times New Roman"/>
                <w:noProof/>
                <w:webHidden/>
                <w:sz w:val="24"/>
                <w:szCs w:val="24"/>
              </w:rPr>
              <w:instrText xml:space="preserve"> PAGEREF _Toc171012203 \h </w:instrText>
            </w:r>
            <w:r w:rsidR="0060035E" w:rsidRPr="0060035E">
              <w:rPr>
                <w:rFonts w:ascii="Times New Roman" w:hAnsi="Times New Roman" w:cs="Times New Roman"/>
                <w:noProof/>
                <w:webHidden/>
                <w:sz w:val="24"/>
                <w:szCs w:val="24"/>
              </w:rPr>
            </w:r>
            <w:r w:rsidR="0060035E" w:rsidRPr="0060035E">
              <w:rPr>
                <w:rFonts w:ascii="Times New Roman" w:hAnsi="Times New Roman" w:cs="Times New Roman"/>
                <w:noProof/>
                <w:webHidden/>
                <w:sz w:val="24"/>
                <w:szCs w:val="24"/>
              </w:rPr>
              <w:fldChar w:fldCharType="separate"/>
            </w:r>
            <w:r w:rsidR="0060035E" w:rsidRPr="0060035E">
              <w:rPr>
                <w:rFonts w:ascii="Times New Roman" w:hAnsi="Times New Roman" w:cs="Times New Roman"/>
                <w:noProof/>
                <w:webHidden/>
                <w:sz w:val="24"/>
                <w:szCs w:val="24"/>
              </w:rPr>
              <w:t>18</w:t>
            </w:r>
            <w:r w:rsidR="0060035E" w:rsidRPr="0060035E">
              <w:rPr>
                <w:rFonts w:ascii="Times New Roman" w:hAnsi="Times New Roman" w:cs="Times New Roman"/>
                <w:noProof/>
                <w:webHidden/>
                <w:sz w:val="24"/>
                <w:szCs w:val="24"/>
              </w:rPr>
              <w:fldChar w:fldCharType="end"/>
            </w:r>
          </w:hyperlink>
        </w:p>
        <w:p w14:paraId="7E817054" w14:textId="17B4BCEF" w:rsidR="0060035E" w:rsidRPr="0060035E" w:rsidRDefault="00000000" w:rsidP="0060035E">
          <w:pPr>
            <w:pStyle w:val="TOC2"/>
            <w:tabs>
              <w:tab w:val="right" w:leader="dot" w:pos="9019"/>
            </w:tabs>
            <w:spacing w:line="480" w:lineRule="auto"/>
            <w:rPr>
              <w:rFonts w:ascii="Times New Roman" w:eastAsiaTheme="minorEastAsia" w:hAnsi="Times New Roman" w:cs="Times New Roman"/>
              <w:noProof/>
              <w:kern w:val="2"/>
              <w:sz w:val="24"/>
              <w:szCs w:val="24"/>
              <w:lang w:val="en-US" w:eastAsia="en-US"/>
              <w14:ligatures w14:val="standardContextual"/>
            </w:rPr>
          </w:pPr>
          <w:hyperlink w:anchor="_Toc171012204" w:history="1">
            <w:r w:rsidR="0060035E" w:rsidRPr="0060035E">
              <w:rPr>
                <w:rStyle w:val="Hyperlink"/>
                <w:rFonts w:ascii="Times New Roman" w:hAnsi="Times New Roman" w:cs="Times New Roman"/>
                <w:noProof/>
                <w:sz w:val="24"/>
                <w:szCs w:val="24"/>
              </w:rPr>
              <w:t>Analysis of Five porters’ models</w:t>
            </w:r>
            <w:r w:rsidR="0060035E" w:rsidRPr="0060035E">
              <w:rPr>
                <w:rFonts w:ascii="Times New Roman" w:hAnsi="Times New Roman" w:cs="Times New Roman"/>
                <w:noProof/>
                <w:webHidden/>
                <w:sz w:val="24"/>
                <w:szCs w:val="24"/>
              </w:rPr>
              <w:tab/>
            </w:r>
            <w:r w:rsidR="0060035E" w:rsidRPr="0060035E">
              <w:rPr>
                <w:rFonts w:ascii="Times New Roman" w:hAnsi="Times New Roman" w:cs="Times New Roman"/>
                <w:noProof/>
                <w:webHidden/>
                <w:sz w:val="24"/>
                <w:szCs w:val="24"/>
              </w:rPr>
              <w:fldChar w:fldCharType="begin"/>
            </w:r>
            <w:r w:rsidR="0060035E" w:rsidRPr="0060035E">
              <w:rPr>
                <w:rFonts w:ascii="Times New Roman" w:hAnsi="Times New Roman" w:cs="Times New Roman"/>
                <w:noProof/>
                <w:webHidden/>
                <w:sz w:val="24"/>
                <w:szCs w:val="24"/>
              </w:rPr>
              <w:instrText xml:space="preserve"> PAGEREF _Toc171012204 \h </w:instrText>
            </w:r>
            <w:r w:rsidR="0060035E" w:rsidRPr="0060035E">
              <w:rPr>
                <w:rFonts w:ascii="Times New Roman" w:hAnsi="Times New Roman" w:cs="Times New Roman"/>
                <w:noProof/>
                <w:webHidden/>
                <w:sz w:val="24"/>
                <w:szCs w:val="24"/>
              </w:rPr>
            </w:r>
            <w:r w:rsidR="0060035E" w:rsidRPr="0060035E">
              <w:rPr>
                <w:rFonts w:ascii="Times New Roman" w:hAnsi="Times New Roman" w:cs="Times New Roman"/>
                <w:noProof/>
                <w:webHidden/>
                <w:sz w:val="24"/>
                <w:szCs w:val="24"/>
              </w:rPr>
              <w:fldChar w:fldCharType="separate"/>
            </w:r>
            <w:r w:rsidR="0060035E" w:rsidRPr="0060035E">
              <w:rPr>
                <w:rFonts w:ascii="Times New Roman" w:hAnsi="Times New Roman" w:cs="Times New Roman"/>
                <w:noProof/>
                <w:webHidden/>
                <w:sz w:val="24"/>
                <w:szCs w:val="24"/>
              </w:rPr>
              <w:t>18</w:t>
            </w:r>
            <w:r w:rsidR="0060035E" w:rsidRPr="0060035E">
              <w:rPr>
                <w:rFonts w:ascii="Times New Roman" w:hAnsi="Times New Roman" w:cs="Times New Roman"/>
                <w:noProof/>
                <w:webHidden/>
                <w:sz w:val="24"/>
                <w:szCs w:val="24"/>
              </w:rPr>
              <w:fldChar w:fldCharType="end"/>
            </w:r>
          </w:hyperlink>
        </w:p>
        <w:p w14:paraId="46BF4EF6" w14:textId="7F447496" w:rsidR="0060035E" w:rsidRPr="0060035E" w:rsidRDefault="00000000" w:rsidP="0060035E">
          <w:pPr>
            <w:pStyle w:val="TOC2"/>
            <w:tabs>
              <w:tab w:val="right" w:leader="dot" w:pos="9019"/>
            </w:tabs>
            <w:spacing w:line="480" w:lineRule="auto"/>
            <w:rPr>
              <w:rFonts w:ascii="Times New Roman" w:eastAsiaTheme="minorEastAsia" w:hAnsi="Times New Roman" w:cs="Times New Roman"/>
              <w:noProof/>
              <w:kern w:val="2"/>
              <w:sz w:val="24"/>
              <w:szCs w:val="24"/>
              <w:lang w:val="en-US" w:eastAsia="en-US"/>
              <w14:ligatures w14:val="standardContextual"/>
            </w:rPr>
          </w:pPr>
          <w:hyperlink w:anchor="_Toc171012205" w:history="1">
            <w:r w:rsidR="0060035E" w:rsidRPr="0060035E">
              <w:rPr>
                <w:rStyle w:val="Hyperlink"/>
                <w:rFonts w:ascii="Times New Roman" w:hAnsi="Times New Roman" w:cs="Times New Roman"/>
                <w:noProof/>
                <w:sz w:val="24"/>
                <w:szCs w:val="24"/>
              </w:rPr>
              <w:t>SWOT Analysis</w:t>
            </w:r>
            <w:r w:rsidR="0060035E" w:rsidRPr="0060035E">
              <w:rPr>
                <w:rFonts w:ascii="Times New Roman" w:hAnsi="Times New Roman" w:cs="Times New Roman"/>
                <w:noProof/>
                <w:webHidden/>
                <w:sz w:val="24"/>
                <w:szCs w:val="24"/>
              </w:rPr>
              <w:tab/>
            </w:r>
            <w:r w:rsidR="0060035E" w:rsidRPr="0060035E">
              <w:rPr>
                <w:rFonts w:ascii="Times New Roman" w:hAnsi="Times New Roman" w:cs="Times New Roman"/>
                <w:noProof/>
                <w:webHidden/>
                <w:sz w:val="24"/>
                <w:szCs w:val="24"/>
              </w:rPr>
              <w:fldChar w:fldCharType="begin"/>
            </w:r>
            <w:r w:rsidR="0060035E" w:rsidRPr="0060035E">
              <w:rPr>
                <w:rFonts w:ascii="Times New Roman" w:hAnsi="Times New Roman" w:cs="Times New Roman"/>
                <w:noProof/>
                <w:webHidden/>
                <w:sz w:val="24"/>
                <w:szCs w:val="24"/>
              </w:rPr>
              <w:instrText xml:space="preserve"> PAGEREF _Toc171012205 \h </w:instrText>
            </w:r>
            <w:r w:rsidR="0060035E" w:rsidRPr="0060035E">
              <w:rPr>
                <w:rFonts w:ascii="Times New Roman" w:hAnsi="Times New Roman" w:cs="Times New Roman"/>
                <w:noProof/>
                <w:webHidden/>
                <w:sz w:val="24"/>
                <w:szCs w:val="24"/>
              </w:rPr>
            </w:r>
            <w:r w:rsidR="0060035E" w:rsidRPr="0060035E">
              <w:rPr>
                <w:rFonts w:ascii="Times New Roman" w:hAnsi="Times New Roman" w:cs="Times New Roman"/>
                <w:noProof/>
                <w:webHidden/>
                <w:sz w:val="24"/>
                <w:szCs w:val="24"/>
              </w:rPr>
              <w:fldChar w:fldCharType="separate"/>
            </w:r>
            <w:r w:rsidR="0060035E" w:rsidRPr="0060035E">
              <w:rPr>
                <w:rFonts w:ascii="Times New Roman" w:hAnsi="Times New Roman" w:cs="Times New Roman"/>
                <w:noProof/>
                <w:webHidden/>
                <w:sz w:val="24"/>
                <w:szCs w:val="24"/>
              </w:rPr>
              <w:t>19</w:t>
            </w:r>
            <w:r w:rsidR="0060035E" w:rsidRPr="0060035E">
              <w:rPr>
                <w:rFonts w:ascii="Times New Roman" w:hAnsi="Times New Roman" w:cs="Times New Roman"/>
                <w:noProof/>
                <w:webHidden/>
                <w:sz w:val="24"/>
                <w:szCs w:val="24"/>
              </w:rPr>
              <w:fldChar w:fldCharType="end"/>
            </w:r>
          </w:hyperlink>
        </w:p>
        <w:p w14:paraId="3445045E" w14:textId="6947C702" w:rsidR="0060035E" w:rsidRPr="0060035E" w:rsidRDefault="00000000" w:rsidP="0060035E">
          <w:pPr>
            <w:pStyle w:val="TOC2"/>
            <w:tabs>
              <w:tab w:val="right" w:leader="dot" w:pos="9019"/>
            </w:tabs>
            <w:spacing w:line="480" w:lineRule="auto"/>
            <w:rPr>
              <w:rFonts w:ascii="Times New Roman" w:eastAsiaTheme="minorEastAsia" w:hAnsi="Times New Roman" w:cs="Times New Roman"/>
              <w:noProof/>
              <w:kern w:val="2"/>
              <w:sz w:val="24"/>
              <w:szCs w:val="24"/>
              <w:lang w:val="en-US" w:eastAsia="en-US"/>
              <w14:ligatures w14:val="standardContextual"/>
            </w:rPr>
          </w:pPr>
          <w:hyperlink w:anchor="_Toc171012206" w:history="1">
            <w:r w:rsidR="0060035E" w:rsidRPr="0060035E">
              <w:rPr>
                <w:rStyle w:val="Hyperlink"/>
                <w:rFonts w:ascii="Times New Roman" w:hAnsi="Times New Roman" w:cs="Times New Roman"/>
                <w:noProof/>
                <w:sz w:val="24"/>
                <w:szCs w:val="24"/>
              </w:rPr>
              <w:t>PESTLE Analysis</w:t>
            </w:r>
            <w:r w:rsidR="0060035E" w:rsidRPr="0060035E">
              <w:rPr>
                <w:rFonts w:ascii="Times New Roman" w:hAnsi="Times New Roman" w:cs="Times New Roman"/>
                <w:noProof/>
                <w:webHidden/>
                <w:sz w:val="24"/>
                <w:szCs w:val="24"/>
              </w:rPr>
              <w:tab/>
            </w:r>
            <w:r w:rsidR="0060035E" w:rsidRPr="0060035E">
              <w:rPr>
                <w:rFonts w:ascii="Times New Roman" w:hAnsi="Times New Roman" w:cs="Times New Roman"/>
                <w:noProof/>
                <w:webHidden/>
                <w:sz w:val="24"/>
                <w:szCs w:val="24"/>
              </w:rPr>
              <w:fldChar w:fldCharType="begin"/>
            </w:r>
            <w:r w:rsidR="0060035E" w:rsidRPr="0060035E">
              <w:rPr>
                <w:rFonts w:ascii="Times New Roman" w:hAnsi="Times New Roman" w:cs="Times New Roman"/>
                <w:noProof/>
                <w:webHidden/>
                <w:sz w:val="24"/>
                <w:szCs w:val="24"/>
              </w:rPr>
              <w:instrText xml:space="preserve"> PAGEREF _Toc171012206 \h </w:instrText>
            </w:r>
            <w:r w:rsidR="0060035E" w:rsidRPr="0060035E">
              <w:rPr>
                <w:rFonts w:ascii="Times New Roman" w:hAnsi="Times New Roman" w:cs="Times New Roman"/>
                <w:noProof/>
                <w:webHidden/>
                <w:sz w:val="24"/>
                <w:szCs w:val="24"/>
              </w:rPr>
            </w:r>
            <w:r w:rsidR="0060035E" w:rsidRPr="0060035E">
              <w:rPr>
                <w:rFonts w:ascii="Times New Roman" w:hAnsi="Times New Roman" w:cs="Times New Roman"/>
                <w:noProof/>
                <w:webHidden/>
                <w:sz w:val="24"/>
                <w:szCs w:val="24"/>
              </w:rPr>
              <w:fldChar w:fldCharType="separate"/>
            </w:r>
            <w:r w:rsidR="0060035E" w:rsidRPr="0060035E">
              <w:rPr>
                <w:rFonts w:ascii="Times New Roman" w:hAnsi="Times New Roman" w:cs="Times New Roman"/>
                <w:noProof/>
                <w:webHidden/>
                <w:sz w:val="24"/>
                <w:szCs w:val="24"/>
              </w:rPr>
              <w:t>20</w:t>
            </w:r>
            <w:r w:rsidR="0060035E" w:rsidRPr="0060035E">
              <w:rPr>
                <w:rFonts w:ascii="Times New Roman" w:hAnsi="Times New Roman" w:cs="Times New Roman"/>
                <w:noProof/>
                <w:webHidden/>
                <w:sz w:val="24"/>
                <w:szCs w:val="24"/>
              </w:rPr>
              <w:fldChar w:fldCharType="end"/>
            </w:r>
          </w:hyperlink>
        </w:p>
        <w:p w14:paraId="56C54B2F" w14:textId="50DA6E85" w:rsidR="0060035E" w:rsidRPr="0060035E" w:rsidRDefault="00000000" w:rsidP="0060035E">
          <w:pPr>
            <w:pStyle w:val="TOC1"/>
            <w:tabs>
              <w:tab w:val="right" w:leader="dot" w:pos="9019"/>
            </w:tabs>
            <w:spacing w:line="480" w:lineRule="auto"/>
            <w:rPr>
              <w:rFonts w:ascii="Times New Roman" w:eastAsiaTheme="minorEastAsia" w:hAnsi="Times New Roman" w:cs="Times New Roman"/>
              <w:noProof/>
              <w:kern w:val="2"/>
              <w:sz w:val="24"/>
              <w:szCs w:val="24"/>
              <w:lang w:val="en-US" w:eastAsia="en-US"/>
              <w14:ligatures w14:val="standardContextual"/>
            </w:rPr>
          </w:pPr>
          <w:hyperlink w:anchor="_Toc171012207" w:history="1">
            <w:r w:rsidR="0060035E" w:rsidRPr="0060035E">
              <w:rPr>
                <w:rStyle w:val="Hyperlink"/>
                <w:rFonts w:ascii="Times New Roman" w:hAnsi="Times New Roman" w:cs="Times New Roman"/>
                <w:noProof/>
                <w:sz w:val="24"/>
                <w:szCs w:val="24"/>
              </w:rPr>
              <w:t>Recommendation</w:t>
            </w:r>
            <w:r w:rsidR="0060035E" w:rsidRPr="0060035E">
              <w:rPr>
                <w:rFonts w:ascii="Times New Roman" w:hAnsi="Times New Roman" w:cs="Times New Roman"/>
                <w:noProof/>
                <w:webHidden/>
                <w:sz w:val="24"/>
                <w:szCs w:val="24"/>
              </w:rPr>
              <w:tab/>
            </w:r>
            <w:r w:rsidR="0060035E" w:rsidRPr="0060035E">
              <w:rPr>
                <w:rFonts w:ascii="Times New Roman" w:hAnsi="Times New Roman" w:cs="Times New Roman"/>
                <w:noProof/>
                <w:webHidden/>
                <w:sz w:val="24"/>
                <w:szCs w:val="24"/>
              </w:rPr>
              <w:fldChar w:fldCharType="begin"/>
            </w:r>
            <w:r w:rsidR="0060035E" w:rsidRPr="0060035E">
              <w:rPr>
                <w:rFonts w:ascii="Times New Roman" w:hAnsi="Times New Roman" w:cs="Times New Roman"/>
                <w:noProof/>
                <w:webHidden/>
                <w:sz w:val="24"/>
                <w:szCs w:val="24"/>
              </w:rPr>
              <w:instrText xml:space="preserve"> PAGEREF _Toc171012207 \h </w:instrText>
            </w:r>
            <w:r w:rsidR="0060035E" w:rsidRPr="0060035E">
              <w:rPr>
                <w:rFonts w:ascii="Times New Roman" w:hAnsi="Times New Roman" w:cs="Times New Roman"/>
                <w:noProof/>
                <w:webHidden/>
                <w:sz w:val="24"/>
                <w:szCs w:val="24"/>
              </w:rPr>
            </w:r>
            <w:r w:rsidR="0060035E" w:rsidRPr="0060035E">
              <w:rPr>
                <w:rFonts w:ascii="Times New Roman" w:hAnsi="Times New Roman" w:cs="Times New Roman"/>
                <w:noProof/>
                <w:webHidden/>
                <w:sz w:val="24"/>
                <w:szCs w:val="24"/>
              </w:rPr>
              <w:fldChar w:fldCharType="separate"/>
            </w:r>
            <w:r w:rsidR="0060035E" w:rsidRPr="0060035E">
              <w:rPr>
                <w:rFonts w:ascii="Times New Roman" w:hAnsi="Times New Roman" w:cs="Times New Roman"/>
                <w:noProof/>
                <w:webHidden/>
                <w:sz w:val="24"/>
                <w:szCs w:val="24"/>
              </w:rPr>
              <w:t>24</w:t>
            </w:r>
            <w:r w:rsidR="0060035E" w:rsidRPr="0060035E">
              <w:rPr>
                <w:rFonts w:ascii="Times New Roman" w:hAnsi="Times New Roman" w:cs="Times New Roman"/>
                <w:noProof/>
                <w:webHidden/>
                <w:sz w:val="24"/>
                <w:szCs w:val="24"/>
              </w:rPr>
              <w:fldChar w:fldCharType="end"/>
            </w:r>
          </w:hyperlink>
        </w:p>
        <w:p w14:paraId="69E23D63" w14:textId="6FF3915F" w:rsidR="0060035E" w:rsidRPr="0060035E" w:rsidRDefault="00000000" w:rsidP="0060035E">
          <w:pPr>
            <w:pStyle w:val="TOC1"/>
            <w:tabs>
              <w:tab w:val="right" w:leader="dot" w:pos="9019"/>
            </w:tabs>
            <w:spacing w:line="480" w:lineRule="auto"/>
            <w:rPr>
              <w:rFonts w:ascii="Times New Roman" w:eastAsiaTheme="minorEastAsia" w:hAnsi="Times New Roman" w:cs="Times New Roman"/>
              <w:noProof/>
              <w:kern w:val="2"/>
              <w:sz w:val="24"/>
              <w:szCs w:val="24"/>
              <w:lang w:val="en-US" w:eastAsia="en-US"/>
              <w14:ligatures w14:val="standardContextual"/>
            </w:rPr>
          </w:pPr>
          <w:hyperlink w:anchor="_Toc171012208" w:history="1">
            <w:r w:rsidR="0060035E" w:rsidRPr="0060035E">
              <w:rPr>
                <w:rStyle w:val="Hyperlink"/>
                <w:rFonts w:ascii="Times New Roman" w:hAnsi="Times New Roman" w:cs="Times New Roman"/>
                <w:noProof/>
                <w:sz w:val="24"/>
                <w:szCs w:val="24"/>
              </w:rPr>
              <w:t>Conclusion</w:t>
            </w:r>
            <w:r w:rsidR="0060035E" w:rsidRPr="0060035E">
              <w:rPr>
                <w:rFonts w:ascii="Times New Roman" w:hAnsi="Times New Roman" w:cs="Times New Roman"/>
                <w:noProof/>
                <w:webHidden/>
                <w:sz w:val="24"/>
                <w:szCs w:val="24"/>
              </w:rPr>
              <w:tab/>
            </w:r>
            <w:r w:rsidR="0060035E" w:rsidRPr="0060035E">
              <w:rPr>
                <w:rFonts w:ascii="Times New Roman" w:hAnsi="Times New Roman" w:cs="Times New Roman"/>
                <w:noProof/>
                <w:webHidden/>
                <w:sz w:val="24"/>
                <w:szCs w:val="24"/>
              </w:rPr>
              <w:fldChar w:fldCharType="begin"/>
            </w:r>
            <w:r w:rsidR="0060035E" w:rsidRPr="0060035E">
              <w:rPr>
                <w:rFonts w:ascii="Times New Roman" w:hAnsi="Times New Roman" w:cs="Times New Roman"/>
                <w:noProof/>
                <w:webHidden/>
                <w:sz w:val="24"/>
                <w:szCs w:val="24"/>
              </w:rPr>
              <w:instrText xml:space="preserve"> PAGEREF _Toc171012208 \h </w:instrText>
            </w:r>
            <w:r w:rsidR="0060035E" w:rsidRPr="0060035E">
              <w:rPr>
                <w:rFonts w:ascii="Times New Roman" w:hAnsi="Times New Roman" w:cs="Times New Roman"/>
                <w:noProof/>
                <w:webHidden/>
                <w:sz w:val="24"/>
                <w:szCs w:val="24"/>
              </w:rPr>
            </w:r>
            <w:r w:rsidR="0060035E" w:rsidRPr="0060035E">
              <w:rPr>
                <w:rFonts w:ascii="Times New Roman" w:hAnsi="Times New Roman" w:cs="Times New Roman"/>
                <w:noProof/>
                <w:webHidden/>
                <w:sz w:val="24"/>
                <w:szCs w:val="24"/>
              </w:rPr>
              <w:fldChar w:fldCharType="separate"/>
            </w:r>
            <w:r w:rsidR="0060035E" w:rsidRPr="0060035E">
              <w:rPr>
                <w:rFonts w:ascii="Times New Roman" w:hAnsi="Times New Roman" w:cs="Times New Roman"/>
                <w:noProof/>
                <w:webHidden/>
                <w:sz w:val="24"/>
                <w:szCs w:val="24"/>
              </w:rPr>
              <w:t>26</w:t>
            </w:r>
            <w:r w:rsidR="0060035E" w:rsidRPr="0060035E">
              <w:rPr>
                <w:rFonts w:ascii="Times New Roman" w:hAnsi="Times New Roman" w:cs="Times New Roman"/>
                <w:noProof/>
                <w:webHidden/>
                <w:sz w:val="24"/>
                <w:szCs w:val="24"/>
              </w:rPr>
              <w:fldChar w:fldCharType="end"/>
            </w:r>
          </w:hyperlink>
        </w:p>
        <w:p w14:paraId="2759EDB6" w14:textId="17A8E98C" w:rsidR="0060035E" w:rsidRPr="0060035E" w:rsidRDefault="00000000" w:rsidP="0060035E">
          <w:pPr>
            <w:pStyle w:val="TOC1"/>
            <w:tabs>
              <w:tab w:val="right" w:leader="dot" w:pos="9019"/>
            </w:tabs>
            <w:spacing w:line="480" w:lineRule="auto"/>
            <w:rPr>
              <w:rFonts w:ascii="Times New Roman" w:eastAsiaTheme="minorEastAsia" w:hAnsi="Times New Roman" w:cs="Times New Roman"/>
              <w:noProof/>
              <w:kern w:val="2"/>
              <w:sz w:val="24"/>
              <w:szCs w:val="24"/>
              <w:lang w:val="en-US" w:eastAsia="en-US"/>
              <w14:ligatures w14:val="standardContextual"/>
            </w:rPr>
          </w:pPr>
          <w:hyperlink w:anchor="_Toc171012209" w:history="1">
            <w:r w:rsidR="0060035E" w:rsidRPr="0060035E">
              <w:rPr>
                <w:rStyle w:val="Hyperlink"/>
                <w:rFonts w:ascii="Times New Roman" w:hAnsi="Times New Roman" w:cs="Times New Roman"/>
                <w:noProof/>
                <w:sz w:val="24"/>
                <w:szCs w:val="24"/>
              </w:rPr>
              <w:t>References</w:t>
            </w:r>
            <w:r w:rsidR="0060035E" w:rsidRPr="0060035E">
              <w:rPr>
                <w:rFonts w:ascii="Times New Roman" w:hAnsi="Times New Roman" w:cs="Times New Roman"/>
                <w:noProof/>
                <w:webHidden/>
                <w:sz w:val="24"/>
                <w:szCs w:val="24"/>
              </w:rPr>
              <w:tab/>
            </w:r>
            <w:r w:rsidR="0060035E" w:rsidRPr="0060035E">
              <w:rPr>
                <w:rFonts w:ascii="Times New Roman" w:hAnsi="Times New Roman" w:cs="Times New Roman"/>
                <w:noProof/>
                <w:webHidden/>
                <w:sz w:val="24"/>
                <w:szCs w:val="24"/>
              </w:rPr>
              <w:fldChar w:fldCharType="begin"/>
            </w:r>
            <w:r w:rsidR="0060035E" w:rsidRPr="0060035E">
              <w:rPr>
                <w:rFonts w:ascii="Times New Roman" w:hAnsi="Times New Roman" w:cs="Times New Roman"/>
                <w:noProof/>
                <w:webHidden/>
                <w:sz w:val="24"/>
                <w:szCs w:val="24"/>
              </w:rPr>
              <w:instrText xml:space="preserve"> PAGEREF _Toc171012209 \h </w:instrText>
            </w:r>
            <w:r w:rsidR="0060035E" w:rsidRPr="0060035E">
              <w:rPr>
                <w:rFonts w:ascii="Times New Roman" w:hAnsi="Times New Roman" w:cs="Times New Roman"/>
                <w:noProof/>
                <w:webHidden/>
                <w:sz w:val="24"/>
                <w:szCs w:val="24"/>
              </w:rPr>
            </w:r>
            <w:r w:rsidR="0060035E" w:rsidRPr="0060035E">
              <w:rPr>
                <w:rFonts w:ascii="Times New Roman" w:hAnsi="Times New Roman" w:cs="Times New Roman"/>
                <w:noProof/>
                <w:webHidden/>
                <w:sz w:val="24"/>
                <w:szCs w:val="24"/>
              </w:rPr>
              <w:fldChar w:fldCharType="separate"/>
            </w:r>
            <w:r w:rsidR="0060035E" w:rsidRPr="0060035E">
              <w:rPr>
                <w:rFonts w:ascii="Times New Roman" w:hAnsi="Times New Roman" w:cs="Times New Roman"/>
                <w:noProof/>
                <w:webHidden/>
                <w:sz w:val="24"/>
                <w:szCs w:val="24"/>
              </w:rPr>
              <w:t>27</w:t>
            </w:r>
            <w:r w:rsidR="0060035E" w:rsidRPr="0060035E">
              <w:rPr>
                <w:rFonts w:ascii="Times New Roman" w:hAnsi="Times New Roman" w:cs="Times New Roman"/>
                <w:noProof/>
                <w:webHidden/>
                <w:sz w:val="24"/>
                <w:szCs w:val="24"/>
              </w:rPr>
              <w:fldChar w:fldCharType="end"/>
            </w:r>
          </w:hyperlink>
        </w:p>
        <w:p w14:paraId="5EF2BA4A" w14:textId="4001246D" w:rsidR="00215F59" w:rsidRDefault="00215F59" w:rsidP="00064628">
          <w:pPr>
            <w:spacing w:line="480" w:lineRule="auto"/>
          </w:pPr>
          <w:r w:rsidRPr="0060035E">
            <w:rPr>
              <w:rFonts w:ascii="Times New Roman" w:hAnsi="Times New Roman" w:cs="Times New Roman"/>
              <w:b/>
              <w:bCs/>
              <w:noProof/>
              <w:sz w:val="24"/>
              <w:szCs w:val="24"/>
            </w:rPr>
            <w:fldChar w:fldCharType="end"/>
          </w:r>
        </w:p>
      </w:sdtContent>
    </w:sdt>
    <w:p w14:paraId="58FA08AA" w14:textId="77777777" w:rsidR="000C5194" w:rsidRDefault="000C5194">
      <w:pPr>
        <w:spacing w:before="240" w:after="240" w:line="480" w:lineRule="auto"/>
        <w:jc w:val="both"/>
        <w:rPr>
          <w:rFonts w:ascii="Times New Roman" w:eastAsia="Times New Roman" w:hAnsi="Times New Roman" w:cs="Times New Roman"/>
          <w:sz w:val="24"/>
          <w:szCs w:val="24"/>
        </w:rPr>
      </w:pPr>
    </w:p>
    <w:p w14:paraId="00909597" w14:textId="77777777" w:rsidR="000C5194" w:rsidRDefault="000C519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203C6FE" w14:textId="19267AE2" w:rsidR="00C972DA" w:rsidRPr="000C5194" w:rsidRDefault="00F51187" w:rsidP="000C5194">
      <w:pPr>
        <w:pStyle w:val="Heading1"/>
      </w:pPr>
      <w:bookmarkStart w:id="0" w:name="_Toc171012198"/>
      <w:r w:rsidRPr="000C5194">
        <w:lastRenderedPageBreak/>
        <w:t>Introduction</w:t>
      </w:r>
      <w:bookmarkEnd w:id="0"/>
      <w:r w:rsidRPr="000C5194">
        <w:t xml:space="preserve"> </w:t>
      </w:r>
      <w:r w:rsidR="002C6799">
        <w:t xml:space="preserve"> </w:t>
      </w:r>
    </w:p>
    <w:p w14:paraId="0510EF87" w14:textId="4BB93A61" w:rsidR="00C972DA" w:rsidRDefault="00F51187">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following study will discuss the global business challenges of Morrison. Five porters’ models, SWOT and PESTLE analysis will also be discussed properly. All of that analysis will be analysed along with the international and national macro-economic indicators of business performance. The current position of the respective company within the international market and the future organisational decisions for making developments will be analysed in brief as per the P</w:t>
      </w:r>
      <w:r w:rsidR="0060035E">
        <w:rPr>
          <w:rFonts w:ascii="Times New Roman" w:eastAsia="Times New Roman" w:hAnsi="Times New Roman" w:cs="Times New Roman"/>
          <w:color w:val="0E101A"/>
          <w:sz w:val="24"/>
          <w:szCs w:val="24"/>
        </w:rPr>
        <w:t>E</w:t>
      </w:r>
      <w:r>
        <w:rPr>
          <w:rFonts w:ascii="Times New Roman" w:eastAsia="Times New Roman" w:hAnsi="Times New Roman" w:cs="Times New Roman"/>
          <w:color w:val="0E101A"/>
          <w:sz w:val="24"/>
          <w:szCs w:val="24"/>
        </w:rPr>
        <w:t>STEL, SWOT and Porter's Five Forces. Recommendations will also be discussed about how the company can upgrade itself in brief.</w:t>
      </w:r>
      <w:r w:rsidR="000C5194">
        <w:rPr>
          <w:rFonts w:ascii="Times New Roman" w:eastAsia="Times New Roman" w:hAnsi="Times New Roman" w:cs="Times New Roman"/>
          <w:color w:val="0E101A"/>
          <w:sz w:val="24"/>
          <w:szCs w:val="24"/>
        </w:rPr>
        <w:br w:type="page"/>
      </w:r>
    </w:p>
    <w:p w14:paraId="1E157FE6" w14:textId="77777777" w:rsidR="00C972DA" w:rsidRDefault="00F51187" w:rsidP="000C5194">
      <w:pPr>
        <w:pStyle w:val="Heading1"/>
      </w:pPr>
      <w:bookmarkStart w:id="1" w:name="_Toc171012199"/>
      <w:r>
        <w:lastRenderedPageBreak/>
        <w:t>Overview</w:t>
      </w:r>
      <w:bookmarkEnd w:id="1"/>
      <w:r>
        <w:t xml:space="preserve"> </w:t>
      </w:r>
    </w:p>
    <w:p w14:paraId="02B15154" w14:textId="2DAED8C9" w:rsidR="00C972DA" w:rsidRDefault="00F51187" w:rsidP="000C5194">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main purpose of Morrison is to provide and make food where the effort of everybody is beneficial so more and more people can enjoy the service of the company. The headquarters of the respective company is in Bradford, United Kingdom. The CEO of Morrison is Rami </w:t>
      </w:r>
      <w:proofErr w:type="spellStart"/>
      <w:r>
        <w:rPr>
          <w:rFonts w:ascii="Times New Roman" w:eastAsia="Times New Roman" w:hAnsi="Times New Roman" w:cs="Times New Roman"/>
          <w:color w:val="0E101A"/>
          <w:sz w:val="24"/>
          <w:szCs w:val="24"/>
        </w:rPr>
        <w:t>Baitieh</w:t>
      </w:r>
      <w:proofErr w:type="spellEnd"/>
      <w:r>
        <w:rPr>
          <w:rFonts w:ascii="Times New Roman" w:eastAsia="Times New Roman" w:hAnsi="Times New Roman" w:cs="Times New Roman"/>
          <w:color w:val="0E101A"/>
          <w:sz w:val="24"/>
          <w:szCs w:val="24"/>
        </w:rPr>
        <w:t xml:space="preserve"> from November of the year 2023. Morrison walks behind the hierarchical structure of their business and this type of structure is very advantageous for this type of large business as it retains clarity about the role and responsibilities of the business.</w:t>
      </w:r>
      <w:sdt>
        <w:sdtPr>
          <w:rPr>
            <w:rFonts w:ascii="Times New Roman" w:eastAsia="Times New Roman" w:hAnsi="Times New Roman" w:cs="Times New Roman"/>
            <w:color w:val="0E101A"/>
            <w:sz w:val="24"/>
            <w:szCs w:val="24"/>
          </w:rPr>
          <w:id w:val="490141902"/>
          <w:citation/>
        </w:sdtPr>
        <w:sdtContent>
          <w:r w:rsidR="00215F59">
            <w:rPr>
              <w:rFonts w:ascii="Times New Roman" w:eastAsia="Times New Roman" w:hAnsi="Times New Roman" w:cs="Times New Roman"/>
              <w:color w:val="0E101A"/>
              <w:sz w:val="24"/>
              <w:szCs w:val="24"/>
            </w:rPr>
            <w:fldChar w:fldCharType="begin"/>
          </w:r>
          <w:r w:rsidR="00015A9B">
            <w:rPr>
              <w:rFonts w:ascii="Times New Roman" w:eastAsia="Times New Roman" w:hAnsi="Times New Roman" w:cs="Times New Roman"/>
              <w:color w:val="0E101A"/>
              <w:sz w:val="24"/>
              <w:szCs w:val="24"/>
              <w:lang w:val="en-US"/>
            </w:rPr>
            <w:instrText xml:space="preserve">CITATION Mor24 \l 1033 </w:instrText>
          </w:r>
          <w:r w:rsidR="00215F59">
            <w:rPr>
              <w:rFonts w:ascii="Times New Roman" w:eastAsia="Times New Roman" w:hAnsi="Times New Roman" w:cs="Times New Roman"/>
              <w:color w:val="0E101A"/>
              <w:sz w:val="24"/>
              <w:szCs w:val="24"/>
            </w:rPr>
            <w:fldChar w:fldCharType="separate"/>
          </w:r>
          <w:r w:rsidR="00015A9B">
            <w:rPr>
              <w:rFonts w:ascii="Times New Roman" w:eastAsia="Times New Roman" w:hAnsi="Times New Roman" w:cs="Times New Roman"/>
              <w:noProof/>
              <w:color w:val="0E101A"/>
              <w:sz w:val="24"/>
              <w:szCs w:val="24"/>
              <w:lang w:val="en-US"/>
            </w:rPr>
            <w:t xml:space="preserve"> </w:t>
          </w:r>
          <w:r w:rsidR="00015A9B" w:rsidRPr="00015A9B">
            <w:rPr>
              <w:rFonts w:ascii="Times New Roman" w:eastAsia="Times New Roman" w:hAnsi="Times New Roman" w:cs="Times New Roman"/>
              <w:noProof/>
              <w:color w:val="0E101A"/>
              <w:sz w:val="24"/>
              <w:szCs w:val="24"/>
              <w:lang w:val="en-US"/>
            </w:rPr>
            <w:t>(Morrisons, 2024)</w:t>
          </w:r>
          <w:r w:rsidR="00215F59">
            <w:rPr>
              <w:rFonts w:ascii="Times New Roman" w:eastAsia="Times New Roman" w:hAnsi="Times New Roman" w:cs="Times New Roman"/>
              <w:color w:val="0E101A"/>
              <w:sz w:val="24"/>
              <w:szCs w:val="24"/>
            </w:rPr>
            <w:fldChar w:fldCharType="end"/>
          </w:r>
        </w:sdtContent>
      </w:sdt>
      <w:r>
        <w:rPr>
          <w:rFonts w:ascii="Times New Roman" w:eastAsia="Times New Roman" w:hAnsi="Times New Roman" w:cs="Times New Roman"/>
          <w:color w:val="0E101A"/>
          <w:sz w:val="24"/>
          <w:szCs w:val="24"/>
        </w:rPr>
        <w:t xml:space="preserve"> Morrison was founded by Willian Morrison in June of 1899. He started this business as a butter and egg merchant in the Market of Rawson of Bradford, England. This company is proud to be a Yorkshire food retailer which serves its customers across the United Kingdom through its network of 497 supermarkets and several online delivery channels.</w:t>
      </w:r>
      <w:r w:rsidR="000C5194">
        <w:rPr>
          <w:rFonts w:ascii="Times New Roman" w:eastAsia="Times New Roman" w:hAnsi="Times New Roman" w:cs="Times New Roman"/>
          <w:color w:val="0E101A"/>
          <w:sz w:val="24"/>
          <w:szCs w:val="24"/>
        </w:rPr>
        <w:br w:type="page"/>
      </w:r>
    </w:p>
    <w:p w14:paraId="3EF923BF" w14:textId="77777777" w:rsidR="00C972DA" w:rsidRDefault="00F51187" w:rsidP="000C5194">
      <w:pPr>
        <w:pStyle w:val="Heading1"/>
      </w:pPr>
      <w:bookmarkStart w:id="2" w:name="_Toc171012200"/>
      <w:r>
        <w:lastRenderedPageBreak/>
        <w:t>Five porters’ models</w:t>
      </w:r>
      <w:bookmarkEnd w:id="2"/>
    </w:p>
    <w:p w14:paraId="76DD1ACB" w14:textId="77777777" w:rsidR="00C972DA" w:rsidRDefault="00F51187">
      <w:pPr>
        <w:spacing w:line="48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The threat of new competitors</w:t>
      </w:r>
    </w:p>
    <w:p w14:paraId="1B59D7BB" w14:textId="61CCD4A0" w:rsidR="00C972DA" w:rsidRDefault="00F51187">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threat of the entry of new competitors is less in the food retail industry as it requires big investments of capital to be aggressive and to make a particular name of the brand. Like the main brands such as Asda and Tesco, Morrisons has already taken the retail market of food and they account for 85% of all the shopping in the United Kingdom. Thus</w:t>
      </w:r>
      <w:r w:rsidR="008D27FA">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 xml:space="preserve"> new beginners have to generate something at the lowest price and proper quality to detect their market value (</w:t>
      </w:r>
      <w:r>
        <w:rPr>
          <w:rFonts w:ascii="Times New Roman" w:eastAsia="Times New Roman" w:hAnsi="Times New Roman" w:cs="Times New Roman"/>
          <w:color w:val="222222"/>
          <w:sz w:val="24"/>
          <w:szCs w:val="24"/>
          <w:highlight w:val="white"/>
        </w:rPr>
        <w:t>RASHID, 2020)</w:t>
      </w:r>
      <w:r>
        <w:rPr>
          <w:rFonts w:ascii="Times New Roman" w:eastAsia="Times New Roman" w:hAnsi="Times New Roman" w:cs="Times New Roman"/>
          <w:color w:val="0E101A"/>
          <w:sz w:val="24"/>
          <w:szCs w:val="24"/>
        </w:rPr>
        <w:t>. Attaining permission strategy takes a vast amount of time from the government and resources to denote new markets and this will be a vast barrier to the novices.</w:t>
      </w:r>
    </w:p>
    <w:p w14:paraId="60B5EFAE" w14:textId="77777777" w:rsidR="00C972DA" w:rsidRDefault="00F51187">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rPr>
        <w:drawing>
          <wp:inline distT="114300" distB="114300" distL="114300" distR="114300" wp14:anchorId="1B8410BD" wp14:editId="3482EF03">
            <wp:extent cx="5210175" cy="42957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210175" cy="4295775"/>
                    </a:xfrm>
                    <a:prstGeom prst="rect">
                      <a:avLst/>
                    </a:prstGeom>
                    <a:ln/>
                  </pic:spPr>
                </pic:pic>
              </a:graphicData>
            </a:graphic>
          </wp:inline>
        </w:drawing>
      </w:r>
    </w:p>
    <w:p w14:paraId="3EB8E2BE" w14:textId="77777777" w:rsidR="00C972DA" w:rsidRDefault="00F51187">
      <w:pPr>
        <w:spacing w:line="48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Figure: Five porters’ models</w:t>
      </w:r>
    </w:p>
    <w:p w14:paraId="55DF6884" w14:textId="77777777" w:rsidR="00C972DA" w:rsidRDefault="00F51187">
      <w:pPr>
        <w:spacing w:line="48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Source: Self-created</w:t>
      </w:r>
    </w:p>
    <w:p w14:paraId="76B97374" w14:textId="77777777" w:rsidR="00C972DA" w:rsidRDefault="00F51187">
      <w:pPr>
        <w:spacing w:line="48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Threat of service and product substitution</w:t>
      </w:r>
    </w:p>
    <w:p w14:paraId="438F31BC" w14:textId="77777777" w:rsidR="00C972DA" w:rsidRDefault="00F51187">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The threat of substitution in grocery retail is high for the items which are non-food and low for the food items. The main substitution of satisfactory stores for food retailers is organic shops, small chains would not be seen as a threat to supermarkets. Morrison offers a specific production of high quality at a very low price. Although the substitution threat of non-food items such as store products is high in the market of the United Kingdom. As long as the recession of the economy succeeds, the consumers would be inclined to deduct prices, therefore Morrison is a warning to the speciality shops.</w:t>
      </w:r>
    </w:p>
    <w:p w14:paraId="6773D83B" w14:textId="77777777" w:rsidR="00C972DA" w:rsidRDefault="00F51187">
      <w:pPr>
        <w:spacing w:line="48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Strength of the purchasers</w:t>
      </w:r>
    </w:p>
    <w:p w14:paraId="623B2E97" w14:textId="1008D341" w:rsidR="00C972DA" w:rsidRDefault="00F51187">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bargaining power of buyers is very high </w:t>
      </w:r>
      <w:r w:rsidR="008D27FA">
        <w:rPr>
          <w:rFonts w:ascii="Times New Roman" w:eastAsia="Times New Roman" w:hAnsi="Times New Roman" w:cs="Times New Roman"/>
          <w:color w:val="0E101A"/>
          <w:sz w:val="24"/>
          <w:szCs w:val="24"/>
        </w:rPr>
        <w:t>and, in those situations,</w:t>
      </w:r>
      <w:r>
        <w:rPr>
          <w:rFonts w:ascii="Times New Roman" w:eastAsia="Times New Roman" w:hAnsi="Times New Roman" w:cs="Times New Roman"/>
          <w:color w:val="0E101A"/>
          <w:sz w:val="24"/>
          <w:szCs w:val="24"/>
        </w:rPr>
        <w:t xml:space="preserve"> where there are little differences between products when the transforming cost is </w:t>
      </w:r>
      <w:proofErr w:type="gramStart"/>
      <w:r w:rsidR="008D27FA">
        <w:rPr>
          <w:rFonts w:ascii="Times New Roman" w:eastAsia="Times New Roman" w:hAnsi="Times New Roman" w:cs="Times New Roman"/>
          <w:color w:val="0E101A"/>
          <w:sz w:val="24"/>
          <w:szCs w:val="24"/>
        </w:rPr>
        <w:t>loathe</w:t>
      </w:r>
      <w:proofErr w:type="gramEnd"/>
      <w:r w:rsidR="008D27FA">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 xml:space="preserve"> purchasers can change the brand easily (</w:t>
      </w:r>
      <w:r>
        <w:rPr>
          <w:rFonts w:ascii="Times New Roman" w:eastAsia="Times New Roman" w:hAnsi="Times New Roman" w:cs="Times New Roman"/>
          <w:color w:val="222222"/>
          <w:sz w:val="24"/>
          <w:szCs w:val="24"/>
          <w:highlight w:val="white"/>
        </w:rPr>
        <w:t xml:space="preserve">Morrison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color w:val="0E101A"/>
          <w:sz w:val="24"/>
          <w:szCs w:val="24"/>
        </w:rPr>
        <w:t>. The low prices of various products of Morrison attract more customers than those which are high prices. The online availability of retail shopping increases the chance of attraction.</w:t>
      </w:r>
    </w:p>
    <w:p w14:paraId="13774AEC" w14:textId="77777777" w:rsidR="00C972DA" w:rsidRDefault="00F51187">
      <w:pPr>
        <w:spacing w:line="48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Strength of suppliers</w:t>
      </w:r>
    </w:p>
    <w:p w14:paraId="62820112" w14:textId="77777777" w:rsidR="00C972DA" w:rsidRDefault="00F51187">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dealing power of the suppliers is not so high and the suppliers are inspired to main </w:t>
      </w:r>
      <w:proofErr w:type="spellStart"/>
      <w:r>
        <w:rPr>
          <w:rFonts w:ascii="Times New Roman" w:eastAsia="Times New Roman" w:hAnsi="Times New Roman" w:cs="Times New Roman"/>
          <w:color w:val="0E101A"/>
          <w:sz w:val="24"/>
          <w:szCs w:val="24"/>
        </w:rPr>
        <w:t>main</w:t>
      </w:r>
      <w:proofErr w:type="spellEnd"/>
      <w:r>
        <w:rPr>
          <w:rFonts w:ascii="Times New Roman" w:eastAsia="Times New Roman" w:hAnsi="Times New Roman" w:cs="Times New Roman"/>
          <w:color w:val="0E101A"/>
          <w:sz w:val="24"/>
          <w:szCs w:val="24"/>
        </w:rPr>
        <w:t xml:space="preserve"> grocery and food retailers. Suppliers also feared to miss the business contract with vast supermarkets of the UK (</w:t>
      </w:r>
      <w:r>
        <w:rPr>
          <w:rFonts w:ascii="Times New Roman" w:eastAsia="Times New Roman" w:hAnsi="Times New Roman" w:cs="Times New Roman"/>
          <w:color w:val="222222"/>
          <w:sz w:val="24"/>
          <w:szCs w:val="24"/>
          <w:highlight w:val="white"/>
        </w:rPr>
        <w:t>RASHID, 2020)</w:t>
      </w:r>
      <w:r>
        <w:rPr>
          <w:rFonts w:ascii="Times New Roman" w:eastAsia="Times New Roman" w:hAnsi="Times New Roman" w:cs="Times New Roman"/>
          <w:color w:val="0E101A"/>
          <w:sz w:val="24"/>
          <w:szCs w:val="24"/>
        </w:rPr>
        <w:t>. Therefore, the rank of Morrison is extra powered like Tesco, Asda and Sainsbury and negotiations are constructive to gain the lowest price from the suppliers.</w:t>
      </w:r>
    </w:p>
    <w:p w14:paraId="306FF85D" w14:textId="77777777" w:rsidR="00C972DA" w:rsidRDefault="00F51187">
      <w:pPr>
        <w:spacing w:line="48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Strength of competitive rivalry</w:t>
      </w:r>
    </w:p>
    <w:p w14:paraId="326CC842" w14:textId="31CBFDF5" w:rsidR="00C972DA" w:rsidRPr="008D27FA" w:rsidRDefault="00F51187">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strength of rivalry for both the retail food and business is high and Morison faces huge competition in the business market of the UK from its direct competitors such as Tesco, Asda and Sainsbury’s (</w:t>
      </w:r>
      <w:proofErr w:type="spellStart"/>
      <w:r>
        <w:rPr>
          <w:rFonts w:ascii="Times New Roman" w:eastAsia="Times New Roman" w:hAnsi="Times New Roman" w:cs="Times New Roman"/>
          <w:color w:val="222222"/>
          <w:sz w:val="24"/>
          <w:szCs w:val="24"/>
          <w:highlight w:val="white"/>
        </w:rPr>
        <w:t>Keiningham</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E101A"/>
          <w:sz w:val="24"/>
          <w:szCs w:val="24"/>
        </w:rPr>
        <w:t>. Those companies are competing with each other on the basis of price, quality and products.</w:t>
      </w:r>
    </w:p>
    <w:p w14:paraId="2861212B" w14:textId="77777777" w:rsidR="00C972DA" w:rsidRDefault="00F51187" w:rsidP="000C5194">
      <w:pPr>
        <w:pStyle w:val="Heading1"/>
      </w:pPr>
      <w:bookmarkStart w:id="3" w:name="_Toc171012201"/>
      <w:r>
        <w:lastRenderedPageBreak/>
        <w:t>SWOT Analysis</w:t>
      </w:r>
      <w:bookmarkEnd w:id="3"/>
      <w:r>
        <w:t xml:space="preserve"> </w:t>
      </w:r>
    </w:p>
    <w:p w14:paraId="31423B0D" w14:textId="77777777" w:rsidR="00C972DA"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352C8518" w14:textId="2596962C" w:rsidR="00C972DA" w:rsidRPr="008475AC"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 Vertically Integrated Supply Chain: </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Morrisons’ supply chain is vertically integrated allowing the company to closely control the quality and cost of its products which enables it to price its products competitively and offer fresh and high-quality products to its customers (Teoli et al., 2019).</w:t>
      </w:r>
    </w:p>
    <w:p w14:paraId="39E259FC" w14:textId="6A0590F9" w:rsidR="00C972DA" w:rsidRPr="008475AC"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Local sourcing of products:</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Morrisons mostly source products from local farmers and producers in the UK. The company can portray itself as a responsible and sustainable business to the customers who value local sourcing of materials and support local ventures.</w:t>
      </w:r>
    </w:p>
    <w:p w14:paraId="73F7A01E" w14:textId="3D742B25" w:rsidR="00C972DA" w:rsidRPr="008475AC"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Focus on customer experience:</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said business operates on the Market Street concept which provides a unique shopping experience for customers, setting it apart from other competitors like Tesco and Aldi. Customers can find fresh, high-quality products and personalised services from a variety of sellers like butchers, bakers, and florists (</w:t>
      </w:r>
      <w:proofErr w:type="spellStart"/>
      <w:r>
        <w:rPr>
          <w:rFonts w:ascii="Times New Roman" w:eastAsia="Times New Roman" w:hAnsi="Times New Roman" w:cs="Times New Roman"/>
          <w:sz w:val="24"/>
          <w:szCs w:val="24"/>
        </w:rPr>
        <w:t>Puyt</w:t>
      </w:r>
      <w:proofErr w:type="spellEnd"/>
      <w:r>
        <w:rPr>
          <w:rFonts w:ascii="Times New Roman" w:eastAsia="Times New Roman" w:hAnsi="Times New Roman" w:cs="Times New Roman"/>
          <w:sz w:val="24"/>
          <w:szCs w:val="24"/>
        </w:rPr>
        <w:t xml:space="preserve"> et al., 2023).</w:t>
      </w:r>
    </w:p>
    <w:p w14:paraId="47EF38E6" w14:textId="44F28D3E" w:rsidR="00C972DA" w:rsidRPr="008475AC"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 Diverse range of products:</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Morrisons offers customers a range of alternatives to common branded products through its offerings of a variety of private labels. This improves customer loyalty which in turn contributes to higher profit margins for the company.</w:t>
      </w:r>
    </w:p>
    <w:p w14:paraId="3F66AD24" w14:textId="77777777" w:rsidR="00C972DA"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4D9ACCB5" w14:textId="664441D9" w:rsidR="00C972DA" w:rsidRPr="008475AC"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Competitive market:</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Morrisons operates in the retail grocery sector which is a highly competitive market where other brands like Aldi and Lidl also operate. This leads to a market full of close substitutes with switching costs for customers being very low. In order to maintain customer loyalty, it needs to invest heavily in marketing and advertisement and engage in price wars with other competitors (</w:t>
      </w:r>
      <w:proofErr w:type="spellStart"/>
      <w:r>
        <w:rPr>
          <w:rFonts w:ascii="Times New Roman" w:eastAsia="Times New Roman" w:hAnsi="Times New Roman" w:cs="Times New Roman"/>
          <w:sz w:val="24"/>
          <w:szCs w:val="24"/>
        </w:rPr>
        <w:t>Benzaghta</w:t>
      </w:r>
      <w:proofErr w:type="spellEnd"/>
      <w:r>
        <w:rPr>
          <w:rFonts w:ascii="Times New Roman" w:eastAsia="Times New Roman" w:hAnsi="Times New Roman" w:cs="Times New Roman"/>
          <w:sz w:val="24"/>
          <w:szCs w:val="24"/>
        </w:rPr>
        <w:t xml:space="preserve"> et al., 2021).</w:t>
      </w:r>
    </w:p>
    <w:p w14:paraId="53D64D9B" w14:textId="673D8F3B" w:rsidR="00C972DA"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Limited international presence:</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As Morrisons’ operations are primarily focused in the UK, its international presence is limited. This means that the company lacks diversification </w:t>
      </w:r>
      <w:r>
        <w:rPr>
          <w:rFonts w:ascii="Times New Roman" w:eastAsia="Times New Roman" w:hAnsi="Times New Roman" w:cs="Times New Roman"/>
          <w:sz w:val="24"/>
          <w:szCs w:val="24"/>
        </w:rPr>
        <w:lastRenderedPageBreak/>
        <w:t>geographically which makes it vulnerable to local economic instability and competitive pressure in domestic markets.</w:t>
      </w:r>
      <w:r>
        <w:rPr>
          <w:rFonts w:ascii="Times New Roman" w:eastAsia="Times New Roman" w:hAnsi="Times New Roman" w:cs="Times New Roman"/>
          <w:b/>
          <w:sz w:val="24"/>
          <w:szCs w:val="24"/>
        </w:rPr>
        <w:t xml:space="preserve">  </w:t>
      </w:r>
    </w:p>
    <w:p w14:paraId="4E022AD5" w14:textId="5DD07B78" w:rsidR="00C972DA" w:rsidRPr="008475AC"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Limited format for operations:</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said business focuses primarily on supermarkets which limits its ability to adapt to changing preferences of customers in online or smaller convenient shopping modes. Competitors with more varied formats of operations are better suited to adapt to these changing trends.</w:t>
      </w:r>
    </w:p>
    <w:p w14:paraId="4DCA66D6" w14:textId="652B9CEE" w:rsidR="00C972DA" w:rsidRPr="008475AC"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4. Weak Brand Perception: </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company still does not enjoy a strong brand perception as compared to its competitors like Aldi and Lidl. In order to appeal to a broader customer base, Morrisons should focus on enhancing brand perception and value proposition (</w:t>
      </w:r>
      <w:proofErr w:type="spellStart"/>
      <w:r>
        <w:rPr>
          <w:rFonts w:ascii="Times New Roman" w:eastAsia="Times New Roman" w:hAnsi="Times New Roman" w:cs="Times New Roman"/>
          <w:sz w:val="24"/>
          <w:szCs w:val="24"/>
        </w:rPr>
        <w:t>Puyt</w:t>
      </w:r>
      <w:proofErr w:type="spellEnd"/>
      <w:r>
        <w:rPr>
          <w:rFonts w:ascii="Times New Roman" w:eastAsia="Times New Roman" w:hAnsi="Times New Roman" w:cs="Times New Roman"/>
          <w:sz w:val="24"/>
          <w:szCs w:val="24"/>
        </w:rPr>
        <w:t xml:space="preserve"> et al., 2020).</w:t>
      </w:r>
    </w:p>
    <w:p w14:paraId="68D7F2C3" w14:textId="77777777" w:rsidR="00C972DA"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06CDDFD1" w14:textId="35F8DD4A" w:rsidR="00C972DA" w:rsidRPr="008475AC"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Online Expansion:</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As recently there has been immense growth in online shopping, it presents a significant opportunity for Morrisons to expand its e-commerce operations. It can invest in developing an online platform and enhancing the user experience through improving UI. By attracting more online customers, the company can increase its online market share.</w:t>
      </w:r>
    </w:p>
    <w:p w14:paraId="380575C4" w14:textId="7F681B9C" w:rsidR="00C972DA" w:rsidRPr="008475AC"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International Expansion:</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By entering international markets, the company can diversify its geographical risk by reducing its over-reliance on the UK market. In the process, the risks arising from local economic instability also get diversified (</w:t>
      </w:r>
      <w:proofErr w:type="spellStart"/>
      <w:r>
        <w:rPr>
          <w:rFonts w:ascii="Times New Roman" w:eastAsia="Times New Roman" w:hAnsi="Times New Roman" w:cs="Times New Roman"/>
          <w:sz w:val="24"/>
          <w:szCs w:val="24"/>
        </w:rPr>
        <w:t>Phadermrod</w:t>
      </w:r>
      <w:proofErr w:type="spellEnd"/>
      <w:r>
        <w:rPr>
          <w:rFonts w:ascii="Times New Roman" w:eastAsia="Times New Roman" w:hAnsi="Times New Roman" w:cs="Times New Roman"/>
          <w:sz w:val="24"/>
          <w:szCs w:val="24"/>
        </w:rPr>
        <w:t xml:space="preserve"> et al., 2019).</w:t>
      </w:r>
    </w:p>
    <w:p w14:paraId="09BC29BF" w14:textId="641E3B0D" w:rsidR="00C972DA" w:rsidRPr="008475AC"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Focus on sustainability:</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business can differentiate its products from its competitors through the promotion of eco-friendly products and sustainable practices. As Morrisons has a good track record of social and environmental responsibility, it can attract consumers who are environmentally aware. Moreover, it will also enable this business to save costs by reducing waste and energy savings.</w:t>
      </w:r>
    </w:p>
    <w:p w14:paraId="3F3BC387" w14:textId="19A4B4F9" w:rsidR="00C972DA" w:rsidRPr="008475AC"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4. Further diversification in-store formats:</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Morrisons need to go online, focus on e-commerce, and open local stores in order to help them reach new customers and cater to their needs by providing a personalised experience. </w:t>
      </w:r>
    </w:p>
    <w:p w14:paraId="72C8FB2A" w14:textId="77777777" w:rsidR="00C972DA"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1375FD2B" w14:textId="6EF4D9A6" w:rsidR="00C972DA" w:rsidRPr="008475AC"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Disruptions in supply chains:</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Morrisons’ vertically integrated supply chain is vulnerable to disruptions from natural disasters and geopolitical tensions. These disruptions can impact product availability to meet customer demand and rise in input costs, affecting the company’s customer loyalty (</w:t>
      </w:r>
      <w:proofErr w:type="spellStart"/>
      <w:r>
        <w:rPr>
          <w:rFonts w:ascii="Times New Roman" w:eastAsia="Times New Roman" w:hAnsi="Times New Roman" w:cs="Times New Roman"/>
          <w:sz w:val="24"/>
          <w:szCs w:val="24"/>
        </w:rPr>
        <w:t>Geyskens</w:t>
      </w:r>
      <w:proofErr w:type="spellEnd"/>
      <w:r>
        <w:rPr>
          <w:rFonts w:ascii="Times New Roman" w:eastAsia="Times New Roman" w:hAnsi="Times New Roman" w:cs="Times New Roman"/>
          <w:sz w:val="24"/>
          <w:szCs w:val="24"/>
        </w:rPr>
        <w:t>, 2018).</w:t>
      </w:r>
    </w:p>
    <w:p w14:paraId="6F3D4342" w14:textId="61148848" w:rsidR="00C972DA" w:rsidRPr="008475AC"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 Increasing Competition: </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UK grocery market is characterised by immense competition as players like Tesco, Sainsbury’s, and Lidl operate as direct competitors. This erodes the business's market share and profitability. This creates a risk as quick and efficient decision-making plays a vital role in the survival of Morrisons.</w:t>
      </w:r>
    </w:p>
    <w:p w14:paraId="674E7F90" w14:textId="510E89F3" w:rsidR="00C972DA" w:rsidRPr="008475AC"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Disruptions in digital space:</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Morrisons faces the challenge of keeping pace with the rapid growth of e-commerce which has transformed the retail landscape with technological advancements. It has to ensure that its online presence is competitive with other retailers who have already established a strong e-commerce presence. Otherwise, the said business will face the inability to meet demand, resulting in eroding customer loyalty. </w:t>
      </w:r>
    </w:p>
    <w:p w14:paraId="34DA9147" w14:textId="5BC41588" w:rsidR="00C972DA" w:rsidRPr="008475AC"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 Changing customer preferences:</w:t>
      </w:r>
      <w:r w:rsidR="008475AC">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rapid changes in consumer preferences can be seen as many people are seeking convenience, personalised experiences, and healthier food options with zero side effects. In order to retain customer loyalty, the said business must adapt to these trends as quickly as possible.</w:t>
      </w:r>
      <w:r w:rsidR="000C5194">
        <w:rPr>
          <w:rFonts w:ascii="Times New Roman" w:eastAsia="Times New Roman" w:hAnsi="Times New Roman" w:cs="Times New Roman"/>
          <w:sz w:val="24"/>
          <w:szCs w:val="24"/>
        </w:rPr>
        <w:br w:type="page"/>
      </w:r>
    </w:p>
    <w:p w14:paraId="32C84962" w14:textId="77777777" w:rsidR="00C972DA" w:rsidRDefault="00F51187" w:rsidP="000C5194">
      <w:pPr>
        <w:pStyle w:val="Heading1"/>
      </w:pPr>
      <w:bookmarkStart w:id="4" w:name="_Toc171012202"/>
      <w:r>
        <w:lastRenderedPageBreak/>
        <w:t>PESTLE Analysis</w:t>
      </w:r>
      <w:bookmarkEnd w:id="4"/>
      <w:r>
        <w:t xml:space="preserve"> </w:t>
      </w:r>
    </w:p>
    <w:p w14:paraId="48B3F6B0" w14:textId="77777777" w:rsidR="00C972DA" w:rsidRDefault="00F5118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factors A PESTEL analysis is considered helpful enough when it comes to assessing the risks which are arising from the overall impacts of all the external factors particularly when working internationally. It is a tool or framework used by a particular international organisation like Morrisons, which is basically a retail sector in order to monitor and analyse all the macro-environmental factors that have an overall impact on this organisation.</w:t>
      </w:r>
    </w:p>
    <w:p w14:paraId="3B0B9FB8" w14:textId="77777777" w:rsidR="00C972DA"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factors</w:t>
      </w:r>
    </w:p>
    <w:p w14:paraId="0A9D7B89" w14:textId="3050736C" w:rsidR="00C972DA" w:rsidRDefault="00F5118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factors basically include all the governmental policies, leadership mechanisms and changes in foreign trade policies, trends, regulations, internal political issues and de-regulation trends </w:t>
      </w:r>
      <w:r>
        <w:rPr>
          <w:rFonts w:ascii="Times New Roman" w:eastAsia="Times New Roman" w:hAnsi="Times New Roman" w:cs="Times New Roman"/>
          <w:color w:val="0E101A"/>
          <w:sz w:val="24"/>
          <w:szCs w:val="24"/>
        </w:rPr>
        <w:t>(</w:t>
      </w:r>
      <w:r>
        <w:rPr>
          <w:rFonts w:ascii="Times New Roman" w:eastAsia="Times New Roman" w:hAnsi="Times New Roman" w:cs="Times New Roman"/>
          <w:color w:val="222222"/>
          <w:sz w:val="24"/>
          <w:szCs w:val="24"/>
          <w:highlight w:val="white"/>
        </w:rPr>
        <w:t xml:space="preserve">Morrison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These factors are basically altered by the influence of the government on the overall infrastructure of the UK including employment laws, tax policy, environmental regulations, tariffs, trade restrictions, reforms and overall political stability. Charities are also considered in the above factors where the government of the UK does not require goods or services to be provided. The political factors directly affect the overall performance of Morrisons by helping it find opportunities to grow in the competitive markets. The political stability of the UK helps in minimising the challenges to the strategic implementations of this company (</w:t>
      </w:r>
      <w:r>
        <w:rPr>
          <w:rFonts w:ascii="Times New Roman" w:eastAsia="Times New Roman" w:hAnsi="Times New Roman" w:cs="Times New Roman"/>
          <w:color w:val="222222"/>
          <w:sz w:val="24"/>
          <w:szCs w:val="24"/>
          <w:highlight w:val="white"/>
        </w:rPr>
        <w:t xml:space="preserve">Eierle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There are some political issues which are considered potential threats which are unfavourable for Morrisons’s business operations in the particular sector’s consumer goods market. This company has several opportunities for overall global growth which is based on expanding free-trade relations, particularly in developing countries. Based on all the external factors in this particular section of this analysis, there are various opportunities widely available in the market and in such cases, Morrisons need to address all the possible challenges which are linked to most of the political conditions of the UK (</w:t>
      </w:r>
      <w:proofErr w:type="spellStart"/>
      <w:r>
        <w:rPr>
          <w:rFonts w:ascii="Times New Roman" w:eastAsia="Times New Roman" w:hAnsi="Times New Roman" w:cs="Times New Roman"/>
          <w:color w:val="222222"/>
          <w:sz w:val="24"/>
          <w:szCs w:val="24"/>
          <w:highlight w:val="white"/>
        </w:rPr>
        <w:t>Dalirazar</w:t>
      </w:r>
      <w:proofErr w:type="spellEnd"/>
      <w:r>
        <w:rPr>
          <w:rFonts w:ascii="Times New Roman" w:eastAsia="Times New Roman" w:hAnsi="Times New Roman" w:cs="Times New Roman"/>
          <w:color w:val="222222"/>
          <w:sz w:val="24"/>
          <w:szCs w:val="24"/>
          <w:highlight w:val="white"/>
        </w:rPr>
        <w:t xml:space="preserve"> and Sabzi, 2023)</w:t>
      </w:r>
      <w:r>
        <w:rPr>
          <w:rFonts w:ascii="Times New Roman" w:eastAsia="Times New Roman" w:hAnsi="Times New Roman" w:cs="Times New Roman"/>
          <w:sz w:val="24"/>
          <w:szCs w:val="24"/>
        </w:rPr>
        <w:t>.</w:t>
      </w:r>
    </w:p>
    <w:p w14:paraId="5698DFFB" w14:textId="77777777" w:rsidR="00C972DA"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 factors</w:t>
      </w:r>
    </w:p>
    <w:p w14:paraId="41D57647" w14:textId="648A9E94" w:rsidR="00C972DA" w:rsidRDefault="00F5118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economic factors basically include inflation, working hours, wage rates, interest rates, cost of living, raw material costs, employment as well as unemployment rates and foreign exchange rates. These factors have a direct impact on the overall economy and performance, which further directly impacts the overall organisation and its profitability. The economic factors in most cases have major impacts on the overall operations of the charities and make decisions according to it. The entire performance of the business of Morrisons depends on the overall economies all around the world as it has already expanded its multinational operations systematically. This particular section of the overall analysis outlines all the influence of the economic conditions on this business and its macro-environment (</w:t>
      </w:r>
      <w:proofErr w:type="spellStart"/>
      <w:r>
        <w:rPr>
          <w:rFonts w:ascii="Times New Roman" w:eastAsia="Times New Roman" w:hAnsi="Times New Roman" w:cs="Times New Roman"/>
          <w:color w:val="222222"/>
          <w:sz w:val="24"/>
          <w:szCs w:val="24"/>
          <w:highlight w:val="white"/>
        </w:rPr>
        <w:t>Casañ</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The increasing wages in all the developing countries create an opportunity for Morrisons to earn more profit by potentially increasing sales as consumers usually gain higher expected disposable incomes. The economic factors, on the other hand, act as a threat in accordance with the increase in labour costs. The business entity related to the retail sector has various manufacturing advantages and facilities in many developing nations from where it can expect significant growth in its business. Developing nations usually grow their businesses and improve their economic conditions in terms of all the consumer goods and services market size and value. The economic stability of all the developed countries basically cushions the entire business possibly from all sorts of risks in other goods and services markets while facilitating steady and gradual growth. The economic factors which positively affect </w:t>
      </w:r>
      <w:r w:rsidR="008475AC">
        <w:rPr>
          <w:rFonts w:ascii="Times New Roman" w:eastAsia="Times New Roman" w:hAnsi="Times New Roman" w:cs="Times New Roman"/>
          <w:sz w:val="24"/>
          <w:szCs w:val="24"/>
        </w:rPr>
        <w:t>t</w:t>
      </w:r>
      <w:r>
        <w:rPr>
          <w:rFonts w:ascii="Times New Roman" w:eastAsia="Times New Roman" w:hAnsi="Times New Roman" w:cs="Times New Roman"/>
          <w:sz w:val="24"/>
          <w:szCs w:val="24"/>
        </w:rPr>
        <w:t>he business entity Morrisons especially highlight all the available opportunities for its overall global growth (</w:t>
      </w:r>
      <w:r>
        <w:rPr>
          <w:rFonts w:ascii="Times New Roman" w:eastAsia="Times New Roman" w:hAnsi="Times New Roman" w:cs="Times New Roman"/>
          <w:color w:val="222222"/>
          <w:sz w:val="24"/>
          <w:szCs w:val="24"/>
          <w:highlight w:val="white"/>
        </w:rPr>
        <w:t>Thomas</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These opportunities ideally align all the factors taken into consideration in order to get the maximum benefits out of it. Morrisons’s strategic success in taking and utilising these opportunities can truly boost the overall financial performance and sales in the consumer goods market. This organisation has accepted many critical challenges linked to various economic situations in order to adapt itself to the changing market trends.</w:t>
      </w:r>
    </w:p>
    <w:p w14:paraId="35275052" w14:textId="77777777" w:rsidR="00C972DA" w:rsidRDefault="00F51187">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E182374" wp14:editId="1F14D90F">
            <wp:extent cx="5731200" cy="35687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3568700"/>
                    </a:xfrm>
                    <a:prstGeom prst="rect">
                      <a:avLst/>
                    </a:prstGeom>
                    <a:ln w="25400">
                      <a:solidFill>
                        <a:srgbClr val="000000"/>
                      </a:solidFill>
                      <a:prstDash val="solid"/>
                    </a:ln>
                  </pic:spPr>
                </pic:pic>
              </a:graphicData>
            </a:graphic>
          </wp:inline>
        </w:drawing>
      </w:r>
    </w:p>
    <w:p w14:paraId="40411B0D" w14:textId="77777777" w:rsidR="00C972DA" w:rsidRDefault="00F51187">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Monthly GDP in UK of 2024</w:t>
      </w:r>
    </w:p>
    <w:p w14:paraId="1CB7A395" w14:textId="6653EDBF" w:rsidR="00C972DA" w:rsidRPr="00E02B15" w:rsidRDefault="00F51187">
      <w:pPr>
        <w:spacing w:line="480" w:lineRule="auto"/>
        <w:jc w:val="center"/>
        <w:rPr>
          <w:rFonts w:ascii="Times New Roman" w:eastAsia="Times New Roman" w:hAnsi="Times New Roman" w:cs="Times New Roman"/>
          <w:bCs/>
          <w:sz w:val="24"/>
          <w:szCs w:val="24"/>
        </w:rPr>
      </w:pPr>
      <w:r>
        <w:rPr>
          <w:rFonts w:ascii="Times New Roman" w:eastAsia="Times New Roman" w:hAnsi="Times New Roman" w:cs="Times New Roman"/>
          <w:b/>
          <w:sz w:val="24"/>
          <w:szCs w:val="24"/>
        </w:rPr>
        <w:t>Source</w:t>
      </w:r>
      <w:r w:rsidR="00E02B15">
        <w:rPr>
          <w:rFonts w:ascii="Times New Roman" w:eastAsia="Times New Roman" w:hAnsi="Times New Roman" w:cs="Times New Roman"/>
          <w:b/>
          <w:sz w:val="24"/>
          <w:szCs w:val="24"/>
        </w:rPr>
        <w:t xml:space="preserve">: </w:t>
      </w:r>
      <w:sdt>
        <w:sdtPr>
          <w:rPr>
            <w:rFonts w:ascii="Times New Roman" w:eastAsia="Times New Roman" w:hAnsi="Times New Roman" w:cs="Times New Roman"/>
            <w:bCs/>
            <w:sz w:val="24"/>
            <w:szCs w:val="24"/>
          </w:rPr>
          <w:id w:val="-647822693"/>
          <w:citation/>
        </w:sdtPr>
        <w:sdtContent>
          <w:r w:rsidR="00E02B15" w:rsidRPr="00E02B15">
            <w:rPr>
              <w:rFonts w:ascii="Times New Roman" w:eastAsia="Times New Roman" w:hAnsi="Times New Roman" w:cs="Times New Roman"/>
              <w:bCs/>
              <w:sz w:val="24"/>
              <w:szCs w:val="24"/>
            </w:rPr>
            <w:fldChar w:fldCharType="begin"/>
          </w:r>
          <w:r w:rsidR="00015A9B">
            <w:rPr>
              <w:rFonts w:ascii="Times New Roman" w:eastAsia="Times New Roman" w:hAnsi="Times New Roman" w:cs="Times New Roman"/>
              <w:bCs/>
              <w:sz w:val="24"/>
              <w:szCs w:val="24"/>
              <w:lang w:val="en-US"/>
            </w:rPr>
            <w:instrText xml:space="preserve">CITATION Sta242 \l 1033 </w:instrText>
          </w:r>
          <w:r w:rsidR="00E02B15" w:rsidRPr="00E02B15">
            <w:rPr>
              <w:rFonts w:ascii="Times New Roman" w:eastAsia="Times New Roman" w:hAnsi="Times New Roman" w:cs="Times New Roman"/>
              <w:bCs/>
              <w:sz w:val="24"/>
              <w:szCs w:val="24"/>
            </w:rPr>
            <w:fldChar w:fldCharType="separate"/>
          </w:r>
          <w:r w:rsidR="00015A9B" w:rsidRPr="00015A9B">
            <w:rPr>
              <w:rFonts w:ascii="Times New Roman" w:eastAsia="Times New Roman" w:hAnsi="Times New Roman" w:cs="Times New Roman"/>
              <w:noProof/>
              <w:sz w:val="24"/>
              <w:szCs w:val="24"/>
              <w:lang w:val="en-US"/>
            </w:rPr>
            <w:t>(Statista, 2024)</w:t>
          </w:r>
          <w:r w:rsidR="00E02B15" w:rsidRPr="00E02B15">
            <w:rPr>
              <w:rFonts w:ascii="Times New Roman" w:eastAsia="Times New Roman" w:hAnsi="Times New Roman" w:cs="Times New Roman"/>
              <w:bCs/>
              <w:sz w:val="24"/>
              <w:szCs w:val="24"/>
            </w:rPr>
            <w:fldChar w:fldCharType="end"/>
          </w:r>
        </w:sdtContent>
      </w:sdt>
      <w:r w:rsidRPr="00E02B15">
        <w:rPr>
          <w:rFonts w:ascii="Times New Roman" w:eastAsia="Times New Roman" w:hAnsi="Times New Roman" w:cs="Times New Roman"/>
          <w:bCs/>
          <w:sz w:val="24"/>
          <w:szCs w:val="24"/>
        </w:rPr>
        <w:t xml:space="preserve"> </w:t>
      </w:r>
    </w:p>
    <w:p w14:paraId="4C0B4725" w14:textId="77777777" w:rsidR="00C972DA"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factors</w:t>
      </w:r>
    </w:p>
    <w:p w14:paraId="67B5433C" w14:textId="77777777" w:rsidR="00C972DA" w:rsidRDefault="00F5118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social factors basically focus on the overall social environment and aim to identify the emerging trends in the market. This helps organisations like Morrisons to further comprehend and understand the consumer wants and needs in the entire social setting in order to know closely the </w:t>
      </w:r>
      <w:proofErr w:type="spellStart"/>
      <w:r>
        <w:rPr>
          <w:rFonts w:ascii="Times New Roman" w:eastAsia="Times New Roman" w:hAnsi="Times New Roman" w:cs="Times New Roman"/>
          <w:sz w:val="24"/>
          <w:szCs w:val="24"/>
        </w:rPr>
        <w:t>behavioral</w:t>
      </w:r>
      <w:proofErr w:type="spellEnd"/>
      <w:r>
        <w:rPr>
          <w:rFonts w:ascii="Times New Roman" w:eastAsia="Times New Roman" w:hAnsi="Times New Roman" w:cs="Times New Roman"/>
          <w:sz w:val="24"/>
          <w:szCs w:val="24"/>
        </w:rPr>
        <w:t xml:space="preserve"> patterns of the consumers in the society. The social factors primarily include education levels, changing demographics in the family, cultural trends, changes in the lifestyles of the people and attitude changes, safety as well as health consequences and population growth rate. The social or sociological factors directly influence the overall business performance and macro-environment of Morrisons (</w:t>
      </w:r>
      <w:r>
        <w:rPr>
          <w:rFonts w:ascii="Times New Roman" w:eastAsia="Times New Roman" w:hAnsi="Times New Roman" w:cs="Times New Roman"/>
          <w:color w:val="222222"/>
          <w:sz w:val="24"/>
          <w:szCs w:val="24"/>
          <w:highlight w:val="white"/>
        </w:rPr>
        <w:t xml:space="preserve">Tsvetkova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 xml:space="preserve">. The ever-changing sociocultural issues and trends highly affect the overall business functioning and social involvement by increasing the chances of leading the consumer markets and gaining their trust. Morrisons aims to become a socially recognised and acceptable organisation by following all </w:t>
      </w:r>
      <w:r>
        <w:rPr>
          <w:rFonts w:ascii="Times New Roman" w:eastAsia="Times New Roman" w:hAnsi="Times New Roman" w:cs="Times New Roman"/>
          <w:sz w:val="24"/>
          <w:szCs w:val="24"/>
        </w:rPr>
        <w:lastRenderedPageBreak/>
        <w:t xml:space="preserve">the sociocultural norms with the help of this particular section of the entire analysis. The social </w:t>
      </w:r>
      <w:proofErr w:type="spellStart"/>
      <w:r>
        <w:rPr>
          <w:rFonts w:ascii="Times New Roman" w:eastAsia="Times New Roman" w:hAnsi="Times New Roman" w:cs="Times New Roman"/>
          <w:sz w:val="24"/>
          <w:szCs w:val="24"/>
        </w:rPr>
        <w:t>behavioral</w:t>
      </w:r>
      <w:proofErr w:type="spellEnd"/>
      <w:r>
        <w:rPr>
          <w:rFonts w:ascii="Times New Roman" w:eastAsia="Times New Roman" w:hAnsi="Times New Roman" w:cs="Times New Roman"/>
          <w:sz w:val="24"/>
          <w:szCs w:val="24"/>
        </w:rPr>
        <w:t xml:space="preserve"> aspect of the overall market is considered in this section of the entire analysis which proves to be beneficial for the company. The social factors which are considered in this analysis help Morrisons to grow through their products and services that directly address the increasing interest in the health and wellness of the consumers. The rising behaviours of environmentalists present a wide range of opportunities for the company in order to attract more customers by improving the environmental impact of the company (</w:t>
      </w:r>
      <w:r>
        <w:rPr>
          <w:rFonts w:ascii="Times New Roman" w:eastAsia="Times New Roman" w:hAnsi="Times New Roman" w:cs="Times New Roman"/>
          <w:color w:val="222222"/>
          <w:sz w:val="24"/>
          <w:szCs w:val="24"/>
          <w:highlight w:val="white"/>
        </w:rPr>
        <w:t xml:space="preserve">Thomas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Morrisons aims to minimise its energy consumption patterns by adopting innovative and energy-efficient technologies to create a positive impact on the overall society. The socio-cultural factors help this company to grow through larger sales volume based on the improving incomes among the valuable, potential and targeted customers worldwide. The external factors in this particular section of the analysis reveal the importance of product innovation in order to grow the entire consumer goods business. The entire goals which are linked to Morrisons’ vision and mission statement support its business growth based on all the opportunities available to it.</w:t>
      </w:r>
    </w:p>
    <w:p w14:paraId="2FE14B1C" w14:textId="77777777" w:rsidR="00C972DA" w:rsidRDefault="00F51187">
      <w:pPr>
        <w:spacing w:line="48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Technological factors</w:t>
      </w:r>
    </w:p>
    <w:p w14:paraId="710B43BD" w14:textId="77777777" w:rsidR="00C972DA" w:rsidRDefault="00F51187">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Technology is the secret feature in the tipping point of a country and the United Kingdom is performing to generate an economy which harnesses big data and artificial intelligence. The artificial market of the United Kingdom is valued at approximately £ 9,26,54,50,00,000.00 by the year 2035. The United Kingdom has positioned 3rd in the AI market of the world after China and the United States. The robust technical structure of the United Kingdom supports the innovations and developments in the industry of retail. The particular country commits approximately 1.9 per cent of its GDP to development and research purposes (</w:t>
      </w:r>
      <w:r>
        <w:rPr>
          <w:rFonts w:ascii="Times New Roman" w:eastAsia="Times New Roman" w:hAnsi="Times New Roman" w:cs="Times New Roman"/>
          <w:color w:val="222222"/>
          <w:sz w:val="24"/>
          <w:szCs w:val="24"/>
          <w:highlight w:val="white"/>
        </w:rPr>
        <w:t xml:space="preserve">La Gatta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E101A"/>
          <w:sz w:val="24"/>
          <w:szCs w:val="24"/>
        </w:rPr>
        <w:t xml:space="preserve">. The United Kingdom has accomplished dramatically enhancing R&amp;D spending to 30 billion pounds within the year 2025 in its offer to turn up a technology and science superpower. This helps in boosting the company as a retail company in the specific country. The retail </w:t>
      </w:r>
      <w:r>
        <w:rPr>
          <w:rFonts w:ascii="Times New Roman" w:eastAsia="Times New Roman" w:hAnsi="Times New Roman" w:cs="Times New Roman"/>
          <w:color w:val="0E101A"/>
          <w:sz w:val="24"/>
          <w:szCs w:val="24"/>
        </w:rPr>
        <w:lastRenderedPageBreak/>
        <w:t>industry of the United Kingdom is transforming at a very fast speed with various technologies such as Artificial intelligence, IoT, digital marketing technologies, visual search options and many more. The particular country has an inspiring circumstance to energised the invention and upgradation of great technical innovations. The customer goods industry can be far more effective and scalable with the utilisation of the right one of those technologies being implemented across various levels of operations of the business. The innovation of various e-commerce platforms provides a scope of huge sales of the products of Morrisons however, the respective company has to confirm that its products are available online readily and handle logistics effectively and efficiently in this digital sales circumstance of the UK (</w:t>
      </w:r>
      <w:r>
        <w:rPr>
          <w:rFonts w:ascii="Times New Roman" w:eastAsia="Times New Roman" w:hAnsi="Times New Roman" w:cs="Times New Roman"/>
          <w:color w:val="222222"/>
          <w:sz w:val="24"/>
          <w:szCs w:val="24"/>
          <w:highlight w:val="white"/>
        </w:rPr>
        <w:t xml:space="preserve">Eichhorn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color w:val="0E101A"/>
          <w:sz w:val="24"/>
          <w:szCs w:val="24"/>
        </w:rPr>
        <w:t>. Upgraded data analytics technologies allow Morrisons to understand the habits, preferences and buying patterns of the customers in a detailed manner. This information can be used for product upgradation, inventory management and selected marketing campaigns. The economy of the UK achieved a recovery in the year 2021 as the restrictions of COVID-19 were raised and customer spending rapidly gained traction. The economic upgradation has also assisted unparalleled fiscal stimulus as the present government supported trade and households did not support the stage of unsecure monetary policy (</w:t>
      </w:r>
      <w:r>
        <w:rPr>
          <w:rFonts w:ascii="Times New Roman" w:eastAsia="Times New Roman" w:hAnsi="Times New Roman" w:cs="Times New Roman"/>
          <w:color w:val="222222"/>
          <w:sz w:val="24"/>
          <w:szCs w:val="24"/>
          <w:highlight w:val="white"/>
        </w:rPr>
        <w:t xml:space="preserve">Morrison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color w:val="0E101A"/>
          <w:sz w:val="24"/>
          <w:szCs w:val="24"/>
        </w:rPr>
        <w:t>. Macroeconomic blows gained force as disruption of the supply chain, more rigid labour markets and a sharp increment of inflation for growth. Elevated stages of unpredictability had caused Morrisons to late investments until the situation was more agreeable. Technological progress provides more efficient production and the need for human employees is reduced affecting the economy of the United Kingdom.</w:t>
      </w:r>
    </w:p>
    <w:p w14:paraId="5832B04E" w14:textId="77777777" w:rsidR="00C972DA" w:rsidRDefault="00F51187">
      <w:pPr>
        <w:spacing w:line="48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Legal factors</w:t>
      </w:r>
    </w:p>
    <w:p w14:paraId="2BA289E9" w14:textId="77777777" w:rsidR="00C972DA" w:rsidRDefault="00F51187">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Several countries have different regulations which are related to safety and health, product standards, quality and advertising. Ensuring submissiveness with those standards across several markets is very critical for Morrisons. The employment regulations of the UK encompass </w:t>
      </w:r>
      <w:r>
        <w:rPr>
          <w:rFonts w:ascii="Times New Roman" w:eastAsia="Times New Roman" w:hAnsi="Times New Roman" w:cs="Times New Roman"/>
          <w:color w:val="0E101A"/>
          <w:sz w:val="24"/>
          <w:szCs w:val="24"/>
        </w:rPr>
        <w:lastRenderedPageBreak/>
        <w:t>substantial laws governing the relationships which are in between employees. Those are such as working hours, contracts, workplace safety and minimum wage. Ensuring that the workers are treated properly, paid proportionality and provided comfortable working circumstances is a legal requirement, not a moral obligation (</w:t>
      </w:r>
      <w:r>
        <w:rPr>
          <w:rFonts w:ascii="Times New Roman" w:eastAsia="Times New Roman" w:hAnsi="Times New Roman" w:cs="Times New Roman"/>
          <w:color w:val="222222"/>
          <w:sz w:val="24"/>
          <w:szCs w:val="24"/>
          <w:highlight w:val="white"/>
        </w:rPr>
        <w:t>Buye, 2021)</w:t>
      </w:r>
      <w:r>
        <w:rPr>
          <w:rFonts w:ascii="Times New Roman" w:eastAsia="Times New Roman" w:hAnsi="Times New Roman" w:cs="Times New Roman"/>
          <w:color w:val="0E101A"/>
          <w:sz w:val="24"/>
          <w:szCs w:val="24"/>
        </w:rPr>
        <w:t>. Morrisons have to understand the need of the surrounding safe termination and employment contracts. The creation of a secure circumstance for the customers and staff is the responsibility of the business. The safety and health regulations of the UK have the objective of ensuring the well-being of all the people and ensure the well-being and also aim for a good journey for the customers of a company (</w:t>
      </w:r>
      <w:r>
        <w:rPr>
          <w:rFonts w:ascii="Times New Roman" w:eastAsia="Times New Roman" w:hAnsi="Times New Roman" w:cs="Times New Roman"/>
          <w:color w:val="222222"/>
          <w:sz w:val="24"/>
          <w:szCs w:val="24"/>
          <w:highlight w:val="white"/>
        </w:rPr>
        <w:t xml:space="preserve">Morita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color w:val="0E101A"/>
          <w:sz w:val="24"/>
          <w:szCs w:val="24"/>
        </w:rPr>
        <w:t xml:space="preserve">. Carrying out various risk assessments, applying safety measures and offering perfect training to the workers of Morrisons regarding the emergency processes are paramount. Non-compliance with safety and health standards may lead to legal actions, hefty fines and reputational damage to the respective company. Morrisons have to prioritise safety and health compliance to defend the regulation and encourage a circumstance which instils trust in customers and employees. According to the Competition Act of 1988, activities which are anti-competitive in the United Kingdom are forbidden. The engagement of any cartel or business in anti-competitive operations such as big-rigging, price-fixing and many more then a fine of up to 10% of its turnover may be imposed. This clearly influenced not only the retail industry but also the respective companies as it prevented the creation of price exploitation by a single cartel or player. Additionally, the Consumer Rights Act of 2015 formulates a bunch of statutory compliances which the retail companies need to oblige in the greatest interest of the customers. The regulation has various rights and protections to which customers in the UK are entitled. Several rules under the General Product Safety Regulations Act of 2005 are also relevant to consumer goods. Packaging and labelling laws are also applicable in the UK and this gives orders that product labelling must show details of related warnings, ingredients and other data about a particular product. Protecting patents, copyrights and trademarks is very important for </w:t>
      </w:r>
      <w:r>
        <w:rPr>
          <w:rFonts w:ascii="Times New Roman" w:eastAsia="Times New Roman" w:hAnsi="Times New Roman" w:cs="Times New Roman"/>
          <w:color w:val="0E101A"/>
          <w:sz w:val="24"/>
          <w:szCs w:val="24"/>
        </w:rPr>
        <w:lastRenderedPageBreak/>
        <w:t>a company with various proprietary brand and product names. Morrisons is required to ensure that it does not violate the IPs of other companies. Public spending announced in the budget of October 2020 the UK would reduce the consolidation of fiscal policy over the next years. However, for various households, 2022 was likely to be a particular point as a combination of tax rises and hikes in the cost of living.</w:t>
      </w:r>
    </w:p>
    <w:p w14:paraId="159186DD" w14:textId="77777777" w:rsidR="00C972DA" w:rsidRDefault="00F51187">
      <w:pPr>
        <w:spacing w:line="48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Environmental factors </w:t>
      </w:r>
    </w:p>
    <w:p w14:paraId="0AEF9040" w14:textId="204EF9F4" w:rsidR="000C5194" w:rsidRDefault="00F51187">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Helping an environment means a specific business is fair and responsible. The United Kingdom is a part of COP 26 and this particular country has a particular environmental plan which affects the operations of customer retail and good industry. The UK passed the Environment Act of 2021 which sets the mandates for every stakeholder regarding water pollution, biodiversity and waste reduction.  A new guard has also been built which would overlook the application of the act. The plastic packaging tax of the UK makes the companies of the retail industry and the company Morrisons liable to tax if their packaging contains plastics. They are compelled to have containers which contain less than 30% </w:t>
      </w:r>
      <w:proofErr w:type="gramStart"/>
      <w:r>
        <w:rPr>
          <w:rFonts w:ascii="Times New Roman" w:eastAsia="Times New Roman" w:hAnsi="Times New Roman" w:cs="Times New Roman"/>
          <w:color w:val="0E101A"/>
          <w:sz w:val="24"/>
          <w:szCs w:val="24"/>
        </w:rPr>
        <w:t>amount</w:t>
      </w:r>
      <w:proofErr w:type="gramEnd"/>
      <w:r>
        <w:rPr>
          <w:rFonts w:ascii="Times New Roman" w:eastAsia="Times New Roman" w:hAnsi="Times New Roman" w:cs="Times New Roman"/>
          <w:color w:val="0E101A"/>
          <w:sz w:val="24"/>
          <w:szCs w:val="24"/>
        </w:rPr>
        <w:t xml:space="preserve"> of recycled plastics. Brexit negatively affects the Morrisons and the present strategies of the company (</w:t>
      </w:r>
      <w:r>
        <w:rPr>
          <w:rFonts w:ascii="Times New Roman" w:eastAsia="Times New Roman" w:hAnsi="Times New Roman" w:cs="Times New Roman"/>
          <w:color w:val="222222"/>
          <w:sz w:val="24"/>
          <w:szCs w:val="24"/>
          <w:highlight w:val="white"/>
        </w:rPr>
        <w:t xml:space="preserve">Shadman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color w:val="0E101A"/>
          <w:sz w:val="24"/>
          <w:szCs w:val="24"/>
        </w:rPr>
        <w:t>. However, the positive trends of the retail industry which Morrison can exploit tendency towards branded customer goods. Additionally, the commitment of the United Kingdom to becoming a superpower of technology enhanced the spending on development for the respective company. The likelihood of a squeeze in earnings is apparent from research which shows that increasing inflation is the greatest concern for the customers and a weaker economy.</w:t>
      </w:r>
    </w:p>
    <w:p w14:paraId="10D7D212" w14:textId="77777777" w:rsidR="000C5194" w:rsidRDefault="000C5194">
      <w:pP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br w:type="page"/>
      </w:r>
    </w:p>
    <w:p w14:paraId="237D9110" w14:textId="569D827F" w:rsidR="00C972DA" w:rsidRPr="000C5194" w:rsidRDefault="000C5194" w:rsidP="000C5194">
      <w:pPr>
        <w:pStyle w:val="Heading1"/>
        <w:rPr>
          <w:color w:val="222222"/>
          <w:highlight w:val="white"/>
        </w:rPr>
      </w:pPr>
      <w:bookmarkStart w:id="5" w:name="_Toc171012203"/>
      <w:r>
        <w:lastRenderedPageBreak/>
        <w:t>Analysis of Five porters’ models, P</w:t>
      </w:r>
      <w:r w:rsidR="009B6EC9">
        <w:t>E</w:t>
      </w:r>
      <w:r>
        <w:t>STLE and SWOT on the business operation of Morrison</w:t>
      </w:r>
      <w:bookmarkEnd w:id="5"/>
    </w:p>
    <w:p w14:paraId="2332D3ED" w14:textId="4CFB7E07" w:rsidR="00C972DA" w:rsidRDefault="000C5194" w:rsidP="000C5194">
      <w:pPr>
        <w:pStyle w:val="Heading2"/>
        <w:rPr>
          <w:color w:val="222222"/>
          <w:highlight w:val="white"/>
        </w:rPr>
      </w:pPr>
      <w:bookmarkStart w:id="6" w:name="_Toc171012204"/>
      <w:r>
        <w:t xml:space="preserve">Analysis of </w:t>
      </w:r>
      <w:r w:rsidR="00F51187">
        <w:t>Five porters’ models</w:t>
      </w:r>
      <w:bookmarkEnd w:id="6"/>
      <w:r w:rsidR="00F51187">
        <w:t xml:space="preserve"> </w:t>
      </w:r>
    </w:p>
    <w:p w14:paraId="6FF8FF04" w14:textId="77777777" w:rsidR="00C972DA" w:rsidRDefault="00F51187">
      <w:pPr>
        <w:spacing w:line="48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Explaining the current position of Morrisons within the International Market </w:t>
      </w:r>
    </w:p>
    <w:p w14:paraId="3E5C2714" w14:textId="69B79507" w:rsidR="00C972DA" w:rsidRDefault="00F51187">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Porter's Five Forces is a precious tool for the retail business which makes proper decisions by examining the competitive landscapes.</w:t>
      </w:r>
      <w:r w:rsidR="008475AC">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rPr>
        <w:t>Morrison captured its position as a low-priced supermarket with its own strategy. The respective company has revealed a proper positioning which shows the supermarket as a lower-cost retailer. The main reason is that the company seeks to take sponsored market share from the likes of Aldi and Lidl.</w:t>
      </w:r>
    </w:p>
    <w:p w14:paraId="7053F005" w14:textId="77777777" w:rsidR="00C972DA" w:rsidRDefault="00F51187">
      <w:pPr>
        <w:spacing w:line="48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Elaborating the future organisational decisions for making further developments </w:t>
      </w:r>
    </w:p>
    <w:p w14:paraId="5F2BF423" w14:textId="7B8FA371" w:rsidR="00C972DA" w:rsidRDefault="00F51187">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Within the depicted diagram of five Porter forces two types of threats are there one is horizontal threats and another one is vertical threats. Horizontal threats are activated by external forces of competition and those fringed the risk of consumer loss for the substitution of product switches gaining the share of markets (</w:t>
      </w:r>
      <w:r>
        <w:rPr>
          <w:rFonts w:ascii="Times New Roman" w:eastAsia="Times New Roman" w:hAnsi="Times New Roman" w:cs="Times New Roman"/>
          <w:color w:val="222222"/>
          <w:sz w:val="24"/>
          <w:szCs w:val="24"/>
          <w:highlight w:val="white"/>
        </w:rPr>
        <w:t xml:space="preserve">Pertiwi and </w:t>
      </w:r>
      <w:proofErr w:type="spellStart"/>
      <w:r>
        <w:rPr>
          <w:rFonts w:ascii="Times New Roman" w:eastAsia="Times New Roman" w:hAnsi="Times New Roman" w:cs="Times New Roman"/>
          <w:color w:val="222222"/>
          <w:sz w:val="24"/>
          <w:szCs w:val="24"/>
          <w:highlight w:val="white"/>
        </w:rPr>
        <w:t>Raflah</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E101A"/>
          <w:sz w:val="24"/>
          <w:szCs w:val="24"/>
        </w:rPr>
        <w:t xml:space="preserve">. Morrison has to focus on caring about the process of increasing the quality of food. The ‘Fix, Grow, Rebuild, </w:t>
      </w:r>
      <w:proofErr w:type="gramStart"/>
      <w:r>
        <w:rPr>
          <w:rFonts w:ascii="Times New Roman" w:eastAsia="Times New Roman" w:hAnsi="Times New Roman" w:cs="Times New Roman"/>
          <w:color w:val="0E101A"/>
          <w:sz w:val="24"/>
          <w:szCs w:val="24"/>
        </w:rPr>
        <w:t>Sustain</w:t>
      </w:r>
      <w:proofErr w:type="gramEnd"/>
      <w:r>
        <w:rPr>
          <w:rFonts w:ascii="Times New Roman" w:eastAsia="Times New Roman" w:hAnsi="Times New Roman" w:cs="Times New Roman"/>
          <w:color w:val="0E101A"/>
          <w:sz w:val="24"/>
          <w:szCs w:val="24"/>
        </w:rPr>
        <w:t>’ strategy of Morrison has contributed to profitable growth for the company. The strategy of rewarding the shoppers for purchasing a particular brand frequently would assist in upgrading the value of the brand.</w:t>
      </w:r>
    </w:p>
    <w:p w14:paraId="3441DA87" w14:textId="77777777" w:rsidR="00C972DA" w:rsidRDefault="00F51187">
      <w:pPr>
        <w:spacing w:line="48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Explaining how the decisions can impact Morrisons to gain better opportunities in the future</w:t>
      </w:r>
    </w:p>
    <w:p w14:paraId="279DE2A2" w14:textId="42DD159E" w:rsidR="00C972DA" w:rsidRDefault="00F51187">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Porter’s Five Forces help to design proper methodologies by detecting the areas where the company has a competitive benefit and fighting for weak spots (</w:t>
      </w:r>
      <w:r>
        <w:rPr>
          <w:rFonts w:ascii="Times New Roman" w:eastAsia="Times New Roman" w:hAnsi="Times New Roman" w:cs="Times New Roman"/>
          <w:color w:val="222222"/>
          <w:sz w:val="24"/>
          <w:szCs w:val="24"/>
          <w:highlight w:val="white"/>
        </w:rPr>
        <w:t>Bartunek, 2020)</w:t>
      </w:r>
      <w:r>
        <w:rPr>
          <w:rFonts w:ascii="Times New Roman" w:eastAsia="Times New Roman" w:hAnsi="Times New Roman" w:cs="Times New Roman"/>
          <w:color w:val="0E101A"/>
          <w:sz w:val="24"/>
          <w:szCs w:val="24"/>
        </w:rPr>
        <w:t>. The framework of Porter's Five Forces also analyses the competition intensity, entry barriers and profit potential which helps Morrison in measuring the net appeal of the retail industry.</w:t>
      </w:r>
    </w:p>
    <w:p w14:paraId="6F0C2B7A" w14:textId="77777777" w:rsidR="00C972DA" w:rsidRDefault="00F51187" w:rsidP="000C5194">
      <w:pPr>
        <w:pStyle w:val="Heading2"/>
      </w:pPr>
      <w:bookmarkStart w:id="7" w:name="_Toc171012205"/>
      <w:r>
        <w:lastRenderedPageBreak/>
        <w:t>SWOT Analysis</w:t>
      </w:r>
      <w:bookmarkEnd w:id="7"/>
      <w:r>
        <w:t xml:space="preserve"> </w:t>
      </w:r>
    </w:p>
    <w:p w14:paraId="40ECE43A" w14:textId="77777777" w:rsidR="00C972DA" w:rsidRDefault="00F5118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SWOT analysis of Morrisons evaluates the strengths, weaknesses, opportunities, and threats which highlights several internal and external strategic aspects of the company that are required to be taken into account in making key decisions. </w:t>
      </w:r>
    </w:p>
    <w:p w14:paraId="5AFC571E" w14:textId="77777777" w:rsidR="00C972DA" w:rsidRDefault="00F51187">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Explaining the current position of Morrisons within the International Market </w:t>
      </w:r>
    </w:p>
    <w:p w14:paraId="1DA6EFC5" w14:textId="20817B74" w:rsidR="00C972DA" w:rsidRDefault="00F51187">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Currently, upon identifying the opportunity that British products are in high demand across the world, the said business has partnered with British Corner Shop to grow its global distribution network and is now supplying international retailers in Singapore, Malta, Hong Kong, Cyprus, and St. Helena</w:t>
      </w:r>
      <w:r w:rsidR="009B6EC9">
        <w:rPr>
          <w:rFonts w:ascii="Times New Roman" w:eastAsia="Times New Roman" w:hAnsi="Times New Roman" w:cs="Times New Roman"/>
          <w:sz w:val="24"/>
          <w:szCs w:val="24"/>
        </w:rPr>
        <w:t xml:space="preserve"> </w:t>
      </w:r>
      <w:r w:rsidR="009B6EC9">
        <w:rPr>
          <w:rFonts w:ascii="Times New Roman" w:eastAsia="Times New Roman" w:hAnsi="Times New Roman" w:cs="Times New Roman"/>
          <w:color w:val="0E101A"/>
          <w:sz w:val="24"/>
          <w:szCs w:val="24"/>
        </w:rPr>
        <w:t>(</w:t>
      </w:r>
      <w:r w:rsidR="009B6EC9">
        <w:rPr>
          <w:rFonts w:ascii="Times New Roman" w:eastAsia="Times New Roman" w:hAnsi="Times New Roman" w:cs="Times New Roman"/>
          <w:color w:val="222222"/>
          <w:sz w:val="24"/>
          <w:szCs w:val="24"/>
          <w:highlight w:val="white"/>
        </w:rPr>
        <w:t xml:space="preserve">Pertiwi and </w:t>
      </w:r>
      <w:proofErr w:type="spellStart"/>
      <w:r w:rsidR="009B6EC9">
        <w:rPr>
          <w:rFonts w:ascii="Times New Roman" w:eastAsia="Times New Roman" w:hAnsi="Times New Roman" w:cs="Times New Roman"/>
          <w:color w:val="222222"/>
          <w:sz w:val="24"/>
          <w:szCs w:val="24"/>
          <w:highlight w:val="white"/>
        </w:rPr>
        <w:t>Raflah</w:t>
      </w:r>
      <w:proofErr w:type="spellEnd"/>
      <w:r w:rsidR="009B6EC9">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
    <w:p w14:paraId="28491230" w14:textId="77777777" w:rsidR="00C972DA" w:rsidRDefault="00F51187">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Explaining the organisational decisions and how the decisions can impact Morrisons to gain better opportunities in the future</w:t>
      </w:r>
    </w:p>
    <w:p w14:paraId="164B8911" w14:textId="69548C35" w:rsidR="00C972DA" w:rsidRDefault="00F51187">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wholesale B2B model of British Corner Shop enables Morrisons to build on its existing international network of retailers. The business has vowed to be ‘broader, stronger and more accessible to all stakeholders' as a retailer business. It focused on maximising the potential of its core customer base by aiming to increase customer loyalty and satisfaction. Morrisons also took the decision to optimise the products it offers to shoppers by focusing on ensuring that the right products are available at the right time to the right customers rather than taking a one-size-fits-all approach. Its focus shifted to quality and innovation in order to accelerate growth. Moreover, the business's primary focus will be on convenience, online, and wholesale operations</w:t>
      </w:r>
      <w:r w:rsidR="009B6EC9">
        <w:rPr>
          <w:rFonts w:ascii="Times New Roman" w:eastAsia="Times New Roman" w:hAnsi="Times New Roman" w:cs="Times New Roman"/>
          <w:sz w:val="24"/>
          <w:szCs w:val="24"/>
        </w:rPr>
        <w:t xml:space="preserve"> </w:t>
      </w:r>
      <w:r w:rsidR="009B6EC9">
        <w:rPr>
          <w:rFonts w:ascii="Times New Roman" w:eastAsia="Times New Roman" w:hAnsi="Times New Roman" w:cs="Times New Roman"/>
          <w:color w:val="0E101A"/>
          <w:sz w:val="24"/>
          <w:szCs w:val="24"/>
        </w:rPr>
        <w:t>(</w:t>
      </w:r>
      <w:r w:rsidR="009B6EC9">
        <w:rPr>
          <w:rFonts w:ascii="Times New Roman" w:eastAsia="Times New Roman" w:hAnsi="Times New Roman" w:cs="Times New Roman"/>
          <w:color w:val="222222"/>
          <w:sz w:val="24"/>
          <w:szCs w:val="24"/>
          <w:highlight w:val="white"/>
        </w:rPr>
        <w:t xml:space="preserve">Pertiwi and </w:t>
      </w:r>
      <w:proofErr w:type="spellStart"/>
      <w:r w:rsidR="009B6EC9">
        <w:rPr>
          <w:rFonts w:ascii="Times New Roman" w:eastAsia="Times New Roman" w:hAnsi="Times New Roman" w:cs="Times New Roman"/>
          <w:color w:val="222222"/>
          <w:sz w:val="24"/>
          <w:szCs w:val="24"/>
          <w:highlight w:val="white"/>
        </w:rPr>
        <w:t>Raflah</w:t>
      </w:r>
      <w:proofErr w:type="spellEnd"/>
      <w:r w:rsidR="009B6EC9">
        <w:rPr>
          <w:rFonts w:ascii="Times New Roman" w:eastAsia="Times New Roman" w:hAnsi="Times New Roman" w:cs="Times New Roman"/>
          <w:color w:val="222222"/>
          <w:sz w:val="24"/>
          <w:szCs w:val="24"/>
          <w:highlight w:val="white"/>
        </w:rPr>
        <w:t>, 2021)</w:t>
      </w:r>
      <w:r w:rsidR="009B6EC9">
        <w:rPr>
          <w:rFonts w:ascii="Times New Roman" w:eastAsia="Times New Roman" w:hAnsi="Times New Roman" w:cs="Times New Roman"/>
          <w:color w:val="0E101A"/>
          <w:sz w:val="24"/>
          <w:szCs w:val="24"/>
        </w:rPr>
        <w:t>.</w:t>
      </w:r>
      <w:r>
        <w:rPr>
          <w:rFonts w:ascii="Times New Roman" w:eastAsia="Times New Roman" w:hAnsi="Times New Roman" w:cs="Times New Roman"/>
          <w:sz w:val="24"/>
          <w:szCs w:val="24"/>
        </w:rPr>
        <w:t xml:space="preserve"> Morrisons acquired McColl’s which led to the conversion of McColl’s stores into the Morrisons Daily format, resulting in a substantial increase in sales. The business also plans to have a revamped website to boost its online sales. </w:t>
      </w:r>
      <w:r>
        <w:rPr>
          <w:rFonts w:ascii="Times New Roman" w:eastAsia="Times New Roman" w:hAnsi="Times New Roman" w:cs="Times New Roman"/>
          <w:sz w:val="24"/>
          <w:szCs w:val="24"/>
        </w:rPr>
        <w:lastRenderedPageBreak/>
        <w:t xml:space="preserve">It has also entered into strategic partnerships with regional retailers like Guy Warners and </w:t>
      </w:r>
      <w:proofErr w:type="spellStart"/>
      <w:r>
        <w:rPr>
          <w:rFonts w:ascii="Times New Roman" w:eastAsia="Times New Roman" w:hAnsi="Times New Roman" w:cs="Times New Roman"/>
          <w:sz w:val="24"/>
          <w:szCs w:val="24"/>
        </w:rPr>
        <w:t>Jempsons</w:t>
      </w:r>
      <w:proofErr w:type="spellEnd"/>
      <w:r>
        <w:rPr>
          <w:rFonts w:ascii="Times New Roman" w:eastAsia="Times New Roman" w:hAnsi="Times New Roman" w:cs="Times New Roman"/>
          <w:sz w:val="24"/>
          <w:szCs w:val="24"/>
        </w:rPr>
        <w:t>, which will prove mutually beneficial.</w:t>
      </w:r>
    </w:p>
    <w:p w14:paraId="6AD60B8B" w14:textId="00C29303" w:rsidR="00C972DA" w:rsidRPr="00215F59" w:rsidRDefault="00F51187" w:rsidP="00215F59">
      <w:pPr>
        <w:pStyle w:val="Heading2"/>
      </w:pPr>
      <w:bookmarkStart w:id="8" w:name="_Toc171012206"/>
      <w:r w:rsidRPr="00215F59">
        <w:t>PESTLE Analysis</w:t>
      </w:r>
      <w:bookmarkEnd w:id="8"/>
      <w:r w:rsidRPr="00215F59">
        <w:t xml:space="preserve"> </w:t>
      </w:r>
    </w:p>
    <w:p w14:paraId="3085C071" w14:textId="77777777" w:rsidR="00C972DA" w:rsidRDefault="00F5118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Explaining the current position of Morrisons within the International Market </w:t>
      </w:r>
    </w:p>
    <w:p w14:paraId="16348D17" w14:textId="77777777" w:rsidR="00C972DA" w:rsidRDefault="00F51187">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position of Morrisons within the International Market</w:t>
      </w:r>
    </w:p>
    <w:p w14:paraId="79155D41" w14:textId="77777777" w:rsidR="00C972DA" w:rsidRDefault="00F51187">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Morrisons entirely deals in retail and consumer sector which has currently reported that it has been losing market share. The overall performance of the British supermarket group had not been enough since the pandemic. There are still so many strong and great strengths at this company which are maintained with skilled workforce. Morrisons has not been on the peak since the pandemic as the market share has slipped slowly and consistently. The sales of products and services are gradually increasing which is still improving and is considered as an encouraging trend now (</w:t>
      </w:r>
      <w:r>
        <w:rPr>
          <w:rFonts w:ascii="Times New Roman" w:eastAsia="Times New Roman" w:hAnsi="Times New Roman" w:cs="Times New Roman"/>
          <w:color w:val="222222"/>
          <w:sz w:val="24"/>
          <w:szCs w:val="24"/>
          <w:highlight w:val="white"/>
        </w:rPr>
        <w:t>Buye, 2021)</w:t>
      </w:r>
      <w:r>
        <w:rPr>
          <w:rFonts w:ascii="Times New Roman" w:eastAsia="Times New Roman" w:hAnsi="Times New Roman" w:cs="Times New Roman"/>
          <w:sz w:val="24"/>
          <w:szCs w:val="24"/>
        </w:rPr>
        <w:t>. The switching of valuable data and financial information has not been quite encouraging as it lacks systematic synchronisation of customer data. The structural, cultural and operational strengths based on their recent performance is not at all satisfactory. It is currently focusing on plans which will help this company to address the situations, with a prime focus on listening to the customers and company staffs.</w:t>
      </w:r>
    </w:p>
    <w:p w14:paraId="43A785C4" w14:textId="77777777" w:rsidR="00C972DA" w:rsidRDefault="00F51187">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Elaborating the future organisational decisions for making further developments </w:t>
      </w:r>
    </w:p>
    <w:p w14:paraId="0CC3937D" w14:textId="77777777" w:rsidR="00C972DA" w:rsidRDefault="00F51187">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Future organisational decisions of Morrisons</w:t>
      </w:r>
    </w:p>
    <w:p w14:paraId="45FDC95F" w14:textId="77777777" w:rsidR="00C972DA" w:rsidRDefault="00F51187">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Morrisons is all set to make priorities in order to strengthen and broaden the brand and its overall business.</w:t>
      </w:r>
    </w:p>
    <w:p w14:paraId="34232CBC" w14:textId="77777777" w:rsidR="00C972DA" w:rsidRDefault="00F51187">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Being more competitive</w:t>
      </w:r>
    </w:p>
    <w:p w14:paraId="4477FF5D" w14:textId="77777777" w:rsidR="00C972DA" w:rsidRDefault="00F51187">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Morrisons is trying to be more competitive by helping consumers make their every penny </w:t>
      </w:r>
      <w:proofErr w:type="spellStart"/>
      <w:r>
        <w:rPr>
          <w:rFonts w:ascii="Times New Roman" w:eastAsia="Times New Roman" w:hAnsi="Times New Roman" w:cs="Times New Roman"/>
          <w:sz w:val="24"/>
          <w:szCs w:val="24"/>
        </w:rPr>
        <w:t>gio</w:t>
      </w:r>
      <w:proofErr w:type="spellEnd"/>
      <w:r>
        <w:rPr>
          <w:rFonts w:ascii="Times New Roman" w:eastAsia="Times New Roman" w:hAnsi="Times New Roman" w:cs="Times New Roman"/>
          <w:sz w:val="24"/>
          <w:szCs w:val="24"/>
        </w:rPr>
        <w:t xml:space="preserve"> beyond, saving them, spending their money on the basic necessity items. It is continuing to invest in the pricing mechanism and improving the overall product specification their consumers’ preferable items.</w:t>
      </w:r>
    </w:p>
    <w:p w14:paraId="4A8C6F2C" w14:textId="77777777" w:rsidR="00C972DA" w:rsidRDefault="00F51187">
      <w:pPr>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DD7C599" wp14:editId="59C484C7">
            <wp:extent cx="4676775" cy="432435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676775" cy="4324350"/>
                    </a:xfrm>
                    <a:prstGeom prst="rect">
                      <a:avLst/>
                    </a:prstGeom>
                    <a:ln w="25400">
                      <a:solidFill>
                        <a:srgbClr val="000000"/>
                      </a:solidFill>
                      <a:prstDash val="solid"/>
                    </a:ln>
                  </pic:spPr>
                </pic:pic>
              </a:graphicData>
            </a:graphic>
          </wp:inline>
        </w:drawing>
      </w:r>
    </w:p>
    <w:p w14:paraId="0891C367" w14:textId="77777777" w:rsidR="00C972DA" w:rsidRDefault="00F51187">
      <w:pPr>
        <w:spacing w:before="240"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Future organisational decisions of Morrisons</w:t>
      </w:r>
    </w:p>
    <w:p w14:paraId="5B0206C8" w14:textId="77777777" w:rsidR="00C972DA" w:rsidRDefault="00F51187">
      <w:pPr>
        <w:spacing w:before="240"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Self-created</w:t>
      </w:r>
    </w:p>
    <w:p w14:paraId="77CB019E" w14:textId="77777777" w:rsidR="00C972DA" w:rsidRDefault="00F51187">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Serve customers better</w:t>
      </w:r>
    </w:p>
    <w:p w14:paraId="4209F7DE" w14:textId="592960DF" w:rsidR="00C972DA" w:rsidRDefault="00F51187">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Morrison is very becoming very much eager to listen their customers in order to make further improvements across the business. It is continually improving the offers with friendly and </w:t>
      </w:r>
      <w:r>
        <w:rPr>
          <w:rFonts w:ascii="Times New Roman" w:eastAsia="Times New Roman" w:hAnsi="Times New Roman" w:cs="Times New Roman"/>
          <w:sz w:val="24"/>
          <w:szCs w:val="24"/>
        </w:rPr>
        <w:lastRenderedPageBreak/>
        <w:t>helpful colleagues available wherever and whenever they are required. It is giving their customers the access to several online and door-step delivery options</w:t>
      </w:r>
      <w:sdt>
        <w:sdtPr>
          <w:rPr>
            <w:rFonts w:ascii="Times New Roman" w:eastAsia="Times New Roman" w:hAnsi="Times New Roman" w:cs="Times New Roman"/>
            <w:sz w:val="24"/>
            <w:szCs w:val="24"/>
          </w:rPr>
          <w:id w:val="802347141"/>
          <w:citation/>
        </w:sdtPr>
        <w:sdtContent>
          <w:r w:rsidR="009B6EC9">
            <w:rPr>
              <w:rFonts w:ascii="Times New Roman" w:eastAsia="Times New Roman" w:hAnsi="Times New Roman" w:cs="Times New Roman"/>
              <w:sz w:val="24"/>
              <w:szCs w:val="24"/>
            </w:rPr>
            <w:fldChar w:fldCharType="begin"/>
          </w:r>
          <w:r w:rsidR="00015A9B">
            <w:rPr>
              <w:rFonts w:ascii="Times New Roman" w:eastAsia="Times New Roman" w:hAnsi="Times New Roman" w:cs="Times New Roman"/>
              <w:sz w:val="24"/>
              <w:szCs w:val="24"/>
              <w:lang w:val="en-US"/>
            </w:rPr>
            <w:instrText xml:space="preserve">CITATION Sta242 \l 1033 </w:instrText>
          </w:r>
          <w:r w:rsidR="009B6EC9">
            <w:rPr>
              <w:rFonts w:ascii="Times New Roman" w:eastAsia="Times New Roman" w:hAnsi="Times New Roman" w:cs="Times New Roman"/>
              <w:sz w:val="24"/>
              <w:szCs w:val="24"/>
            </w:rPr>
            <w:fldChar w:fldCharType="separate"/>
          </w:r>
          <w:r w:rsidR="00015A9B">
            <w:rPr>
              <w:rFonts w:ascii="Times New Roman" w:eastAsia="Times New Roman" w:hAnsi="Times New Roman" w:cs="Times New Roman"/>
              <w:noProof/>
              <w:sz w:val="24"/>
              <w:szCs w:val="24"/>
              <w:lang w:val="en-US"/>
            </w:rPr>
            <w:t xml:space="preserve"> </w:t>
          </w:r>
          <w:r w:rsidR="00015A9B" w:rsidRPr="00015A9B">
            <w:rPr>
              <w:rFonts w:ascii="Times New Roman" w:eastAsia="Times New Roman" w:hAnsi="Times New Roman" w:cs="Times New Roman"/>
              <w:noProof/>
              <w:sz w:val="24"/>
              <w:szCs w:val="24"/>
              <w:lang w:val="en-US"/>
            </w:rPr>
            <w:t>(Statista, 2024)</w:t>
          </w:r>
          <w:r w:rsidR="009B6EC9">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1376E807" w14:textId="77777777" w:rsidR="00C972DA" w:rsidRDefault="00F51187">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Local integration and serving the community</w:t>
      </w:r>
    </w:p>
    <w:p w14:paraId="53B008FE" w14:textId="77777777" w:rsidR="00C972DA" w:rsidRDefault="00F51187">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Morrisons is looking forward to contribute to the community all over the world where its business has been </w:t>
      </w:r>
      <w:proofErr w:type="spellStart"/>
      <w:r>
        <w:rPr>
          <w:rFonts w:ascii="Times New Roman" w:eastAsia="Times New Roman" w:hAnsi="Times New Roman" w:cs="Times New Roman"/>
          <w:sz w:val="24"/>
          <w:szCs w:val="24"/>
        </w:rPr>
        <w:t>spreaded</w:t>
      </w:r>
      <w:proofErr w:type="spellEnd"/>
      <w:r>
        <w:rPr>
          <w:rFonts w:ascii="Times New Roman" w:eastAsia="Times New Roman" w:hAnsi="Times New Roman" w:cs="Times New Roman"/>
          <w:sz w:val="24"/>
          <w:szCs w:val="24"/>
        </w:rPr>
        <w:t>. It is focusing on providing more innovative products, services, facilities, local jobs, supporting food banks, getting necessary food items to the considerably vulnerable sectors of the community with doorstep deliveries.</w:t>
      </w:r>
    </w:p>
    <w:p w14:paraId="2355D7CF" w14:textId="77777777" w:rsidR="00C972DA" w:rsidRDefault="00F51187">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Simplify and speed up the business</w:t>
      </w:r>
    </w:p>
    <w:p w14:paraId="2F44EA61" w14:textId="7A124C9B" w:rsidR="00C972DA" w:rsidRDefault="00F51187">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Morrisons aims to simplify and speed up its entire business operations by building a cultural teamwork. It is going to become more cost conscious, find ways to become more efficient in responding to the customers</w:t>
      </w:r>
      <w:r w:rsidR="009B6EC9">
        <w:rPr>
          <w:rFonts w:ascii="Times New Roman" w:eastAsia="Times New Roman" w:hAnsi="Times New Roman" w:cs="Times New Roman"/>
          <w:sz w:val="24"/>
          <w:szCs w:val="24"/>
        </w:rPr>
        <w:t xml:space="preserve"> </w:t>
      </w:r>
      <w:r w:rsidR="009B6EC9">
        <w:rPr>
          <w:rFonts w:ascii="Times New Roman" w:eastAsia="Times New Roman" w:hAnsi="Times New Roman" w:cs="Times New Roman"/>
          <w:color w:val="0E101A"/>
          <w:sz w:val="24"/>
          <w:szCs w:val="24"/>
        </w:rPr>
        <w:t>(</w:t>
      </w:r>
      <w:r w:rsidR="009B6EC9">
        <w:rPr>
          <w:rFonts w:ascii="Times New Roman" w:eastAsia="Times New Roman" w:hAnsi="Times New Roman" w:cs="Times New Roman"/>
          <w:color w:val="222222"/>
          <w:sz w:val="24"/>
          <w:szCs w:val="24"/>
          <w:highlight w:val="white"/>
        </w:rPr>
        <w:t xml:space="preserve">Pertiwi and </w:t>
      </w:r>
      <w:proofErr w:type="spellStart"/>
      <w:r w:rsidR="009B6EC9">
        <w:rPr>
          <w:rFonts w:ascii="Times New Roman" w:eastAsia="Times New Roman" w:hAnsi="Times New Roman" w:cs="Times New Roman"/>
          <w:color w:val="222222"/>
          <w:sz w:val="24"/>
          <w:szCs w:val="24"/>
          <w:highlight w:val="white"/>
        </w:rPr>
        <w:t>Raflah</w:t>
      </w:r>
      <w:proofErr w:type="spellEnd"/>
      <w:r w:rsidR="009B6EC9">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It will focus on introducing more remote, flexible working schedule for the staffs in order to enable increased support to stores and sites.</w:t>
      </w:r>
    </w:p>
    <w:p w14:paraId="01E05E56" w14:textId="77777777" w:rsidR="00C972DA" w:rsidRDefault="00F51187">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Explaining how the decisions can impact Morrisons to gain better opportunities in the future</w:t>
      </w:r>
    </w:p>
    <w:p w14:paraId="178FCD94" w14:textId="77777777" w:rsidR="00C972DA" w:rsidRDefault="00F51187">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Impact of the decisions on Morrisons to gain future opportunities</w:t>
      </w:r>
    </w:p>
    <w:p w14:paraId="470F1AE7" w14:textId="2987FD17" w:rsidR="00215F59" w:rsidRDefault="00F51187" w:rsidP="00215F59">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decisions taken by Morrisons to become more relevant and practical in the market share lost by them impacted it positively. It has already started becoming more competitive in helping its customers to utilise their </w:t>
      </w:r>
      <w:proofErr w:type="gramStart"/>
      <w:r>
        <w:rPr>
          <w:rFonts w:ascii="Times New Roman" w:eastAsia="Times New Roman" w:hAnsi="Times New Roman" w:cs="Times New Roman"/>
          <w:sz w:val="24"/>
          <w:szCs w:val="24"/>
        </w:rPr>
        <w:t>hard earned</w:t>
      </w:r>
      <w:proofErr w:type="gramEnd"/>
      <w:r>
        <w:rPr>
          <w:rFonts w:ascii="Times New Roman" w:eastAsia="Times New Roman" w:hAnsi="Times New Roman" w:cs="Times New Roman"/>
          <w:sz w:val="24"/>
          <w:szCs w:val="24"/>
        </w:rPr>
        <w:t xml:space="preserve"> money in buying their products and services. It is listening to their customers to know their choices and preferences to serve them in a better and innovative way prioritising home delivery options (</w:t>
      </w:r>
      <w:r>
        <w:rPr>
          <w:rFonts w:ascii="Times New Roman" w:eastAsia="Times New Roman" w:hAnsi="Times New Roman" w:cs="Times New Roman"/>
          <w:color w:val="222222"/>
          <w:sz w:val="24"/>
          <w:szCs w:val="24"/>
          <w:highlight w:val="white"/>
        </w:rPr>
        <w:t xml:space="preserve">Eichhorn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xml:space="preserve">. It has been positively contributing to the communities by providing local jobs, innovative products and </w:t>
      </w:r>
      <w:r>
        <w:rPr>
          <w:rFonts w:ascii="Times New Roman" w:eastAsia="Times New Roman" w:hAnsi="Times New Roman" w:cs="Times New Roman"/>
          <w:sz w:val="24"/>
          <w:szCs w:val="24"/>
        </w:rPr>
        <w:lastRenderedPageBreak/>
        <w:t>services and supporting many food banks all the vulnerable sectors. It is further simplifying and speeding their teamwork and going the extra mile to serve their customers and gain back their trust.</w:t>
      </w:r>
      <w:r w:rsidR="00215F59">
        <w:rPr>
          <w:rFonts w:ascii="Times New Roman" w:eastAsia="Times New Roman" w:hAnsi="Times New Roman" w:cs="Times New Roman"/>
          <w:sz w:val="24"/>
          <w:szCs w:val="24"/>
        </w:rPr>
        <w:br w:type="page"/>
      </w:r>
    </w:p>
    <w:p w14:paraId="452EB9BF" w14:textId="77777777" w:rsidR="00C972DA" w:rsidRDefault="00F51187" w:rsidP="00215F59">
      <w:pPr>
        <w:pStyle w:val="Heading1"/>
      </w:pPr>
      <w:bookmarkStart w:id="9" w:name="_Toc171012207"/>
      <w:r>
        <w:lastRenderedPageBreak/>
        <w:t>Recommendation</w:t>
      </w:r>
      <w:bookmarkEnd w:id="9"/>
      <w:r>
        <w:t xml:space="preserve"> </w:t>
      </w:r>
    </w:p>
    <w:p w14:paraId="1D5F01E1" w14:textId="77777777" w:rsidR="009B6EC9" w:rsidRDefault="009B6EC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sidR="00F51187">
        <w:rPr>
          <w:rFonts w:ascii="Times New Roman" w:eastAsia="Times New Roman" w:hAnsi="Times New Roman" w:cs="Times New Roman"/>
          <w:sz w:val="24"/>
          <w:szCs w:val="24"/>
        </w:rPr>
        <w:t xml:space="preserve">Morrisons has to make proper, structured and innovative marketing plan in order to enable its business to strengthen all the ethical practices in the entire retail supermarket. The success of the marketing plan has to be well organised to be able to draw and garb new and potential customers, clients, investors and stakeholders and aiming to retain them for a long period of time. A positive shift in the overall number of consumers need to result to an increased in the overall volume of sales and profitability. </w:t>
      </w:r>
    </w:p>
    <w:p w14:paraId="143C3CAE" w14:textId="77777777" w:rsidR="009B6EC9" w:rsidRDefault="009B6EC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sidR="00F51187">
        <w:rPr>
          <w:rFonts w:ascii="Times New Roman" w:eastAsia="Times New Roman" w:hAnsi="Times New Roman" w:cs="Times New Roman"/>
          <w:sz w:val="24"/>
          <w:szCs w:val="24"/>
        </w:rPr>
        <w:t>This company need to rely entirely on the efficiency of its entire websites as the traffic flow determines the profitability of the company in getting fresh and potential audience. The firm needs to depend on the loyalty programs of the customers in order to evaluate the overall efficiency of the repeated clients. Morrisons need to make a positive shift in all those areas which will imply the overall efficiency of the entire productivity of the marketing campaign. It has to hit the ground on which it is running its entire business activities in order to capitalise on the sales growth (</w:t>
      </w:r>
      <w:r w:rsidR="00F51187">
        <w:rPr>
          <w:rFonts w:ascii="Times New Roman" w:eastAsia="Times New Roman" w:hAnsi="Times New Roman" w:cs="Times New Roman"/>
          <w:color w:val="222222"/>
          <w:sz w:val="24"/>
          <w:szCs w:val="24"/>
          <w:highlight w:val="white"/>
        </w:rPr>
        <w:t xml:space="preserve">Capobianco </w:t>
      </w:r>
      <w:r w:rsidR="00F51187">
        <w:rPr>
          <w:rFonts w:ascii="Times New Roman" w:eastAsia="Times New Roman" w:hAnsi="Times New Roman" w:cs="Times New Roman"/>
          <w:i/>
          <w:color w:val="222222"/>
          <w:sz w:val="24"/>
          <w:szCs w:val="24"/>
          <w:highlight w:val="white"/>
        </w:rPr>
        <w:t>et al</w:t>
      </w:r>
      <w:r w:rsidR="00F51187">
        <w:rPr>
          <w:rFonts w:ascii="Times New Roman" w:eastAsia="Times New Roman" w:hAnsi="Times New Roman" w:cs="Times New Roman"/>
          <w:color w:val="222222"/>
          <w:sz w:val="24"/>
          <w:szCs w:val="24"/>
          <w:highlight w:val="white"/>
        </w:rPr>
        <w:t>., 2021)</w:t>
      </w:r>
      <w:r w:rsidR="00F51187">
        <w:rPr>
          <w:rFonts w:ascii="Times New Roman" w:eastAsia="Times New Roman" w:hAnsi="Times New Roman" w:cs="Times New Roman"/>
          <w:sz w:val="24"/>
          <w:szCs w:val="24"/>
        </w:rPr>
        <w:t xml:space="preserve">. </w:t>
      </w:r>
    </w:p>
    <w:p w14:paraId="7FF14D9A" w14:textId="77777777" w:rsidR="006E476B" w:rsidRDefault="009B6EC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sidR="00F51187">
        <w:rPr>
          <w:rFonts w:ascii="Times New Roman" w:eastAsia="Times New Roman" w:hAnsi="Times New Roman" w:cs="Times New Roman"/>
          <w:sz w:val="24"/>
          <w:szCs w:val="24"/>
        </w:rPr>
        <w:t xml:space="preserve">It is required for this company to make a mixture of price cuts, strong British supply chain and online innovation. It </w:t>
      </w:r>
      <w:proofErr w:type="gramStart"/>
      <w:r w:rsidR="00F51187">
        <w:rPr>
          <w:rFonts w:ascii="Times New Roman" w:eastAsia="Times New Roman" w:hAnsi="Times New Roman" w:cs="Times New Roman"/>
          <w:sz w:val="24"/>
          <w:szCs w:val="24"/>
        </w:rPr>
        <w:t>need</w:t>
      </w:r>
      <w:proofErr w:type="gramEnd"/>
      <w:r w:rsidR="00F51187">
        <w:rPr>
          <w:rFonts w:ascii="Times New Roman" w:eastAsia="Times New Roman" w:hAnsi="Times New Roman" w:cs="Times New Roman"/>
          <w:sz w:val="24"/>
          <w:szCs w:val="24"/>
        </w:rPr>
        <w:t xml:space="preserve"> to focus on catering to the overall step change in the online and eat at home sectors in order to build and regain the lost market share. Morrisons has to acknowledge the customer behaviour and confidence which remains uncertain with the recession on the horizon. This company need to emerge as a stronger business organisation than it was before. Morrisons further need to vertically integrate all the favourable factors in order to achieve its predetermined goals and objectives. It is very crucial for this company to focus on all the issues which can become the reasons for the potential threats which it can face in future. It </w:t>
      </w:r>
      <w:proofErr w:type="gramStart"/>
      <w:r w:rsidR="00F51187">
        <w:rPr>
          <w:rFonts w:ascii="Times New Roman" w:eastAsia="Times New Roman" w:hAnsi="Times New Roman" w:cs="Times New Roman"/>
          <w:sz w:val="24"/>
          <w:szCs w:val="24"/>
        </w:rPr>
        <w:t>need</w:t>
      </w:r>
      <w:proofErr w:type="gramEnd"/>
      <w:r w:rsidR="00F51187">
        <w:rPr>
          <w:rFonts w:ascii="Times New Roman" w:eastAsia="Times New Roman" w:hAnsi="Times New Roman" w:cs="Times New Roman"/>
          <w:sz w:val="24"/>
          <w:szCs w:val="24"/>
        </w:rPr>
        <w:t xml:space="preserve"> to be more efficient in terms of making prompt decisions, making profitable approach and delivering quick and satisfying services to their customers. </w:t>
      </w:r>
    </w:p>
    <w:p w14:paraId="0A895988" w14:textId="77777777" w:rsidR="00650122" w:rsidRDefault="006E476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4. </w:t>
      </w:r>
      <w:r w:rsidR="00F51187">
        <w:rPr>
          <w:rFonts w:ascii="Times New Roman" w:eastAsia="Times New Roman" w:hAnsi="Times New Roman" w:cs="Times New Roman"/>
          <w:sz w:val="24"/>
          <w:szCs w:val="24"/>
        </w:rPr>
        <w:t>All the products manufactured by this company need to comply with all the protocols, rules and regulations regarding capturing, retaining and maintaining market share. Morrisons has to push for the growth in its production of products and services in order to enhance the profitability through innovative marketing strategies, reviving advertisement and considering other vital factors. It has to focus on the overall price stability during inflation and recession as it is vital to be more consumer-centric in such situation (</w:t>
      </w:r>
      <w:r w:rsidR="00F51187">
        <w:rPr>
          <w:rFonts w:ascii="Times New Roman" w:eastAsia="Times New Roman" w:hAnsi="Times New Roman" w:cs="Times New Roman"/>
          <w:color w:val="222222"/>
          <w:sz w:val="24"/>
          <w:szCs w:val="24"/>
          <w:highlight w:val="white"/>
        </w:rPr>
        <w:t xml:space="preserve">Capobianco </w:t>
      </w:r>
      <w:r w:rsidR="00F51187">
        <w:rPr>
          <w:rFonts w:ascii="Times New Roman" w:eastAsia="Times New Roman" w:hAnsi="Times New Roman" w:cs="Times New Roman"/>
          <w:i/>
          <w:color w:val="222222"/>
          <w:sz w:val="24"/>
          <w:szCs w:val="24"/>
          <w:highlight w:val="white"/>
        </w:rPr>
        <w:t>et al</w:t>
      </w:r>
      <w:r w:rsidR="00F51187">
        <w:rPr>
          <w:rFonts w:ascii="Times New Roman" w:eastAsia="Times New Roman" w:hAnsi="Times New Roman" w:cs="Times New Roman"/>
          <w:color w:val="222222"/>
          <w:sz w:val="24"/>
          <w:szCs w:val="24"/>
          <w:highlight w:val="white"/>
        </w:rPr>
        <w:t>., 2021)</w:t>
      </w:r>
      <w:r w:rsidR="00F51187">
        <w:rPr>
          <w:rFonts w:ascii="Times New Roman" w:eastAsia="Times New Roman" w:hAnsi="Times New Roman" w:cs="Times New Roman"/>
          <w:sz w:val="24"/>
          <w:szCs w:val="24"/>
        </w:rPr>
        <w:t xml:space="preserve">. </w:t>
      </w:r>
    </w:p>
    <w:p w14:paraId="2C98A11E" w14:textId="1C4CDDB6" w:rsidR="00215F59" w:rsidRDefault="0065012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sidR="00F51187">
        <w:rPr>
          <w:rFonts w:ascii="Times New Roman" w:eastAsia="Times New Roman" w:hAnsi="Times New Roman" w:cs="Times New Roman"/>
          <w:sz w:val="24"/>
          <w:szCs w:val="24"/>
        </w:rPr>
        <w:t xml:space="preserve">This will create a </w:t>
      </w:r>
      <w:proofErr w:type="gramStart"/>
      <w:r w:rsidR="00F51187">
        <w:rPr>
          <w:rFonts w:ascii="Times New Roman" w:eastAsia="Times New Roman" w:hAnsi="Times New Roman" w:cs="Times New Roman"/>
          <w:sz w:val="24"/>
          <w:szCs w:val="24"/>
        </w:rPr>
        <w:t>long term</w:t>
      </w:r>
      <w:proofErr w:type="gramEnd"/>
      <w:r w:rsidR="00F51187">
        <w:rPr>
          <w:rFonts w:ascii="Times New Roman" w:eastAsia="Times New Roman" w:hAnsi="Times New Roman" w:cs="Times New Roman"/>
          <w:sz w:val="24"/>
          <w:szCs w:val="24"/>
        </w:rPr>
        <w:t xml:space="preserve"> bonding, trust and efficacy while delivering the products and services and fulfilling the obligations the company is supposed to. The company has to be quite intent regarding the continuity to become more competitive and to achieve stability and become stable around the price mechanism. The company has to be well prepared in tougher economic times and face all the probable challenges which will bring the value back for the company.</w:t>
      </w:r>
    </w:p>
    <w:p w14:paraId="2EB04148" w14:textId="77777777" w:rsidR="00215F59" w:rsidRDefault="00215F5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669C660" w14:textId="77777777" w:rsidR="00C972DA" w:rsidRDefault="00F51187" w:rsidP="00215F59">
      <w:pPr>
        <w:pStyle w:val="Heading1"/>
      </w:pPr>
      <w:bookmarkStart w:id="10" w:name="_Toc171012208"/>
      <w:r>
        <w:lastRenderedPageBreak/>
        <w:t>Conclusion</w:t>
      </w:r>
      <w:bookmarkEnd w:id="10"/>
    </w:p>
    <w:p w14:paraId="633504FD" w14:textId="66036B88" w:rsidR="00215F59" w:rsidRPr="00215F59" w:rsidRDefault="00F51187" w:rsidP="00215F5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Morrisons is considered to be the largest retailer with an overall series of supermarkets in the UK which focuses on establishing a strong and efficient retail business. It was established during the early 18th century by William Morrison and since then, the entire firm has been steadily developing its business and it currently owns about 455 superstores in the entire UK. Morrison is also featuring in the overall stock exchange under the FTSE 100 Index. This firm has already won various awards for becoming the best retailer in the food dealing category in almost all aspects ranging from bakeries, meat, frozen foods and other vital necessities and day-to-day household food items. This retail company is highly recommendable due to these reasons which help this company to leverage on its reputation in order to improve its overall productivity. It has made its marketing campaign </w:t>
      </w:r>
      <w:r w:rsidR="001E29FC">
        <w:rPr>
          <w:rFonts w:ascii="Times New Roman" w:eastAsia="Times New Roman" w:hAnsi="Times New Roman" w:cs="Times New Roman"/>
          <w:sz w:val="24"/>
          <w:szCs w:val="24"/>
        </w:rPr>
        <w:t>even stronger</w:t>
      </w:r>
      <w:r>
        <w:rPr>
          <w:rFonts w:ascii="Times New Roman" w:eastAsia="Times New Roman" w:hAnsi="Times New Roman" w:cs="Times New Roman"/>
          <w:sz w:val="24"/>
          <w:szCs w:val="24"/>
        </w:rPr>
        <w:t xml:space="preserve"> than before in order to capture, regain and maintain its goodwill. It is highly recommendable for Morrison to underscore its concerted </w:t>
      </w:r>
      <w:r w:rsidR="001E29FC">
        <w:rPr>
          <w:rFonts w:ascii="Times New Roman" w:eastAsia="Times New Roman" w:hAnsi="Times New Roman" w:cs="Times New Roman"/>
          <w:sz w:val="24"/>
          <w:szCs w:val="24"/>
        </w:rPr>
        <w:t>efforts in</w:t>
      </w:r>
      <w:r>
        <w:rPr>
          <w:rFonts w:ascii="Times New Roman" w:eastAsia="Times New Roman" w:hAnsi="Times New Roman" w:cs="Times New Roman"/>
          <w:sz w:val="24"/>
          <w:szCs w:val="24"/>
        </w:rPr>
        <w:t xml:space="preserve"> order to enhance the welfare of its entre employees and other staffs. Finally, the overall success of its marketing process will be efficiently facilitated by conventional promotional and web-based techniques.</w:t>
      </w:r>
      <w:r w:rsidR="00215F59">
        <w:br w:type="page"/>
      </w:r>
    </w:p>
    <w:p w14:paraId="4ACA114B" w14:textId="366161CC" w:rsidR="002159C3" w:rsidRPr="002159C3" w:rsidRDefault="00F51187" w:rsidP="002159C3">
      <w:pPr>
        <w:pStyle w:val="Heading1"/>
      </w:pPr>
      <w:bookmarkStart w:id="11" w:name="_Toc171012209"/>
      <w:r>
        <w:lastRenderedPageBreak/>
        <w:t>References</w:t>
      </w:r>
      <w:bookmarkEnd w:id="11"/>
    </w:p>
    <w:p w14:paraId="5410230E"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Bartunek, J.M. (2020). Accomplishing impact by performing our theories: It can be done, though not easily. </w:t>
      </w:r>
      <w:r>
        <w:rPr>
          <w:rFonts w:ascii="Times New Roman" w:eastAsia="Times New Roman" w:hAnsi="Times New Roman" w:cs="Times New Roman"/>
          <w:i/>
          <w:color w:val="222222"/>
          <w:sz w:val="24"/>
          <w:szCs w:val="24"/>
          <w:highlight w:val="white"/>
        </w:rPr>
        <w:t xml:space="preserve">The Journal of Applied </w:t>
      </w:r>
      <w:proofErr w:type="spellStart"/>
      <w:r>
        <w:rPr>
          <w:rFonts w:ascii="Times New Roman" w:eastAsia="Times New Roman" w:hAnsi="Times New Roman" w:cs="Times New Roman"/>
          <w:i/>
          <w:color w:val="222222"/>
          <w:sz w:val="24"/>
          <w:szCs w:val="24"/>
          <w:highlight w:val="white"/>
        </w:rPr>
        <w:t>Behavioral</w:t>
      </w:r>
      <w:proofErr w:type="spellEnd"/>
      <w:r>
        <w:rPr>
          <w:rFonts w:ascii="Times New Roman" w:eastAsia="Times New Roman" w:hAnsi="Times New Roman" w:cs="Times New Roman"/>
          <w:i/>
          <w:color w:val="222222"/>
          <w:sz w:val="24"/>
          <w:szCs w:val="24"/>
          <w:highlight w:val="white"/>
        </w:rPr>
        <w:t xml:space="preserve">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56</w:t>
      </w:r>
      <w:r>
        <w:rPr>
          <w:rFonts w:ascii="Times New Roman" w:eastAsia="Times New Roman" w:hAnsi="Times New Roman" w:cs="Times New Roman"/>
          <w:color w:val="222222"/>
          <w:sz w:val="24"/>
          <w:szCs w:val="24"/>
          <w:highlight w:val="white"/>
        </w:rPr>
        <w:t>(1), pp.11-31.</w:t>
      </w:r>
    </w:p>
    <w:p w14:paraId="0A1DADD3" w14:textId="77777777" w:rsidR="00CE3B04" w:rsidRDefault="00CE3B04" w:rsidP="00215F59">
      <w:pPr>
        <w:spacing w:before="240" w:after="240" w:line="48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Benzaghta</w:t>
      </w:r>
      <w:proofErr w:type="spellEnd"/>
      <w:r>
        <w:rPr>
          <w:rFonts w:ascii="Times New Roman" w:eastAsia="Times New Roman" w:hAnsi="Times New Roman" w:cs="Times New Roman"/>
          <w:sz w:val="24"/>
          <w:szCs w:val="24"/>
          <w:highlight w:val="white"/>
        </w:rPr>
        <w:t xml:space="preserve">, M.A., </w:t>
      </w:r>
      <w:proofErr w:type="spellStart"/>
      <w:r>
        <w:rPr>
          <w:rFonts w:ascii="Times New Roman" w:eastAsia="Times New Roman" w:hAnsi="Times New Roman" w:cs="Times New Roman"/>
          <w:sz w:val="24"/>
          <w:szCs w:val="24"/>
          <w:highlight w:val="white"/>
        </w:rPr>
        <w:t>Elwalda</w:t>
      </w:r>
      <w:proofErr w:type="spellEnd"/>
      <w:r>
        <w:rPr>
          <w:rFonts w:ascii="Times New Roman" w:eastAsia="Times New Roman" w:hAnsi="Times New Roman" w:cs="Times New Roman"/>
          <w:sz w:val="24"/>
          <w:szCs w:val="24"/>
          <w:highlight w:val="white"/>
        </w:rPr>
        <w:t xml:space="preserve">, A., Mousa, M.M., Erkan, I. and Rahman, M., (2021). SWOT analysis applications: An integrative literature review. </w:t>
      </w:r>
      <w:r>
        <w:rPr>
          <w:rFonts w:ascii="Times New Roman" w:eastAsia="Times New Roman" w:hAnsi="Times New Roman" w:cs="Times New Roman"/>
          <w:i/>
          <w:sz w:val="24"/>
          <w:szCs w:val="24"/>
          <w:highlight w:val="white"/>
        </w:rPr>
        <w:t>Journal of Global Business Insights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(1), pp.54-72.</w:t>
      </w:r>
    </w:p>
    <w:p w14:paraId="2FA2340C"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Buye, R. (2021). Critical examination of the PESTEL Analysis Model. </w:t>
      </w:r>
      <w:r>
        <w:rPr>
          <w:rFonts w:ascii="Times New Roman" w:eastAsia="Times New Roman" w:hAnsi="Times New Roman" w:cs="Times New Roman"/>
          <w:i/>
          <w:color w:val="222222"/>
          <w:sz w:val="24"/>
          <w:szCs w:val="24"/>
          <w:highlight w:val="white"/>
        </w:rPr>
        <w:t>Project: Action Research for Development</w:t>
      </w:r>
      <w:r>
        <w:rPr>
          <w:rFonts w:ascii="Times New Roman" w:eastAsia="Times New Roman" w:hAnsi="Times New Roman" w:cs="Times New Roman"/>
          <w:color w:val="222222"/>
          <w:sz w:val="24"/>
          <w:szCs w:val="24"/>
          <w:highlight w:val="white"/>
        </w:rPr>
        <w:t>.</w:t>
      </w:r>
    </w:p>
    <w:p w14:paraId="7CB37344" w14:textId="07E8DFA3" w:rsidR="00CE3B04" w:rsidRDefault="00CE3B04" w:rsidP="00215F59">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Buye, R., (2021). Critical examination of the PESTEL Analysis Model. Project: Action Research for Development.</w:t>
      </w:r>
      <w:r w:rsidR="00447191">
        <w:rPr>
          <w:rFonts w:ascii="Times New Roman" w:eastAsia="Times New Roman" w:hAnsi="Times New Roman" w:cs="Times New Roman"/>
          <w:color w:val="222222"/>
          <w:sz w:val="24"/>
          <w:szCs w:val="24"/>
          <w:highlight w:val="white"/>
        </w:rPr>
        <w:t xml:space="preserve"> </w:t>
      </w:r>
    </w:p>
    <w:p w14:paraId="0B59FFC7"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Capobianco, N., Basile, V., Loia, F. and Vona, R., (2021). Toward a sustainable decommissioning of offshore platforms in the oil and gas industry: A PESTLE analysis.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(11), p.6266.</w:t>
      </w:r>
    </w:p>
    <w:p w14:paraId="16B62360"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Casañ</w:t>
      </w:r>
      <w:proofErr w:type="spellEnd"/>
      <w:r>
        <w:rPr>
          <w:rFonts w:ascii="Times New Roman" w:eastAsia="Times New Roman" w:hAnsi="Times New Roman" w:cs="Times New Roman"/>
          <w:color w:val="222222"/>
          <w:sz w:val="24"/>
          <w:szCs w:val="24"/>
          <w:highlight w:val="white"/>
        </w:rPr>
        <w:t xml:space="preserve">, M.J., </w:t>
      </w:r>
      <w:proofErr w:type="spellStart"/>
      <w:r>
        <w:rPr>
          <w:rFonts w:ascii="Times New Roman" w:eastAsia="Times New Roman" w:hAnsi="Times New Roman" w:cs="Times New Roman"/>
          <w:color w:val="222222"/>
          <w:sz w:val="24"/>
          <w:szCs w:val="24"/>
          <w:highlight w:val="white"/>
        </w:rPr>
        <w:t>Alier</w:t>
      </w:r>
      <w:proofErr w:type="spellEnd"/>
      <w:r>
        <w:rPr>
          <w:rFonts w:ascii="Times New Roman" w:eastAsia="Times New Roman" w:hAnsi="Times New Roman" w:cs="Times New Roman"/>
          <w:color w:val="222222"/>
          <w:sz w:val="24"/>
          <w:szCs w:val="24"/>
          <w:highlight w:val="white"/>
        </w:rPr>
        <w:t xml:space="preserve">, M. and Llorens, A., (2021). A collaborative learning activity to </w:t>
      </w:r>
      <w:proofErr w:type="spellStart"/>
      <w:r>
        <w:rPr>
          <w:rFonts w:ascii="Times New Roman" w:eastAsia="Times New Roman" w:hAnsi="Times New Roman" w:cs="Times New Roman"/>
          <w:color w:val="222222"/>
          <w:sz w:val="24"/>
          <w:szCs w:val="24"/>
          <w:highlight w:val="white"/>
        </w:rPr>
        <w:t>analyze</w:t>
      </w:r>
      <w:proofErr w:type="spellEnd"/>
      <w:r>
        <w:rPr>
          <w:rFonts w:ascii="Times New Roman" w:eastAsia="Times New Roman" w:hAnsi="Times New Roman" w:cs="Times New Roman"/>
          <w:color w:val="222222"/>
          <w:sz w:val="24"/>
          <w:szCs w:val="24"/>
          <w:highlight w:val="white"/>
        </w:rPr>
        <w:t xml:space="preserve"> the sustainability of an innovation using PESTLE.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(16), p.8756.</w:t>
      </w:r>
    </w:p>
    <w:p w14:paraId="6477E88C"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Dalirazar</w:t>
      </w:r>
      <w:proofErr w:type="spellEnd"/>
      <w:r>
        <w:rPr>
          <w:rFonts w:ascii="Times New Roman" w:eastAsia="Times New Roman" w:hAnsi="Times New Roman" w:cs="Times New Roman"/>
          <w:color w:val="222222"/>
          <w:sz w:val="24"/>
          <w:szCs w:val="24"/>
          <w:highlight w:val="white"/>
        </w:rPr>
        <w:t xml:space="preserve">, S. and Sabzi, Z. (2023). Strategic analysis of barriers and solutions to development of sustainable buildings using PESTLE technique. </w:t>
      </w:r>
      <w:r>
        <w:rPr>
          <w:rFonts w:ascii="Times New Roman" w:eastAsia="Times New Roman" w:hAnsi="Times New Roman" w:cs="Times New Roman"/>
          <w:i/>
          <w:color w:val="222222"/>
          <w:sz w:val="24"/>
          <w:szCs w:val="24"/>
          <w:highlight w:val="white"/>
        </w:rPr>
        <w:t>International Journal of Construction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(1), pp.167-181.</w:t>
      </w:r>
    </w:p>
    <w:p w14:paraId="6721386B"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Dalirazar</w:t>
      </w:r>
      <w:proofErr w:type="spellEnd"/>
      <w:r>
        <w:rPr>
          <w:rFonts w:ascii="Times New Roman" w:eastAsia="Times New Roman" w:hAnsi="Times New Roman" w:cs="Times New Roman"/>
          <w:color w:val="222222"/>
          <w:sz w:val="24"/>
          <w:szCs w:val="24"/>
          <w:highlight w:val="white"/>
        </w:rPr>
        <w:t xml:space="preserve">, S. and Sabzi, Z., (2023). Strategic analysis of barriers and solutions to development of sustainable buildings using PESTLE technique. </w:t>
      </w:r>
      <w:r>
        <w:rPr>
          <w:rFonts w:ascii="Times New Roman" w:eastAsia="Times New Roman" w:hAnsi="Times New Roman" w:cs="Times New Roman"/>
          <w:i/>
          <w:color w:val="222222"/>
          <w:sz w:val="24"/>
          <w:szCs w:val="24"/>
          <w:highlight w:val="white"/>
        </w:rPr>
        <w:t>International Journal of Construction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(1), pp.167-181.</w:t>
      </w:r>
    </w:p>
    <w:p w14:paraId="007E60DA"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Eichhorn, T., Schaller, L., </w:t>
      </w:r>
      <w:proofErr w:type="spellStart"/>
      <w:r>
        <w:rPr>
          <w:rFonts w:ascii="Times New Roman" w:eastAsia="Times New Roman" w:hAnsi="Times New Roman" w:cs="Times New Roman"/>
          <w:color w:val="222222"/>
          <w:sz w:val="24"/>
          <w:szCs w:val="24"/>
          <w:highlight w:val="white"/>
        </w:rPr>
        <w:t>Hamunen</w:t>
      </w:r>
      <w:proofErr w:type="spellEnd"/>
      <w:r>
        <w:rPr>
          <w:rFonts w:ascii="Times New Roman" w:eastAsia="Times New Roman" w:hAnsi="Times New Roman" w:cs="Times New Roman"/>
          <w:color w:val="222222"/>
          <w:sz w:val="24"/>
          <w:szCs w:val="24"/>
          <w:highlight w:val="white"/>
        </w:rPr>
        <w:t xml:space="preserve">, K. and Runge, T. (2023). Exploring macro-environmental factors influencing adoption of result-based and collective agri-environmental measures: A PESTLE approach based on stakeholder statements. </w:t>
      </w:r>
      <w:r>
        <w:rPr>
          <w:rFonts w:ascii="Times New Roman" w:eastAsia="Times New Roman" w:hAnsi="Times New Roman" w:cs="Times New Roman"/>
          <w:i/>
          <w:color w:val="222222"/>
          <w:sz w:val="24"/>
          <w:szCs w:val="24"/>
          <w:highlight w:val="white"/>
        </w:rPr>
        <w:t>Bio-based and Applied Economics</w:t>
      </w:r>
      <w:r>
        <w:rPr>
          <w:rFonts w:ascii="Times New Roman" w:eastAsia="Times New Roman" w:hAnsi="Times New Roman" w:cs="Times New Roman"/>
          <w:color w:val="222222"/>
          <w:sz w:val="24"/>
          <w:szCs w:val="24"/>
          <w:highlight w:val="white"/>
        </w:rPr>
        <w:t>.</w:t>
      </w:r>
    </w:p>
    <w:p w14:paraId="0B5647F7"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Eierle, B., Hartlieb, S., Hay, D.C., Niemi, L. and Ojala, H., (2022). External factors and the pricing of audit services: A systematic review of the archival literature using a PESTLE analysis. </w:t>
      </w:r>
      <w:r>
        <w:rPr>
          <w:rFonts w:ascii="Times New Roman" w:eastAsia="Times New Roman" w:hAnsi="Times New Roman" w:cs="Times New Roman"/>
          <w:i/>
          <w:color w:val="222222"/>
          <w:sz w:val="24"/>
          <w:szCs w:val="24"/>
          <w:highlight w:val="white"/>
        </w:rPr>
        <w:t>Auditing: A Journal of Practice &amp; Theory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41</w:t>
      </w:r>
      <w:r>
        <w:rPr>
          <w:rFonts w:ascii="Times New Roman" w:eastAsia="Times New Roman" w:hAnsi="Times New Roman" w:cs="Times New Roman"/>
          <w:color w:val="222222"/>
          <w:sz w:val="24"/>
          <w:szCs w:val="24"/>
          <w:highlight w:val="white"/>
        </w:rPr>
        <w:t>(3), pp.95-119.</w:t>
      </w:r>
    </w:p>
    <w:p w14:paraId="08138E20" w14:textId="77777777" w:rsidR="00CE3B04" w:rsidRDefault="00CE3B04" w:rsidP="00215F59">
      <w:pPr>
        <w:spacing w:before="240" w:after="240" w:line="48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Geyskens</w:t>
      </w:r>
      <w:proofErr w:type="spellEnd"/>
      <w:r>
        <w:rPr>
          <w:rFonts w:ascii="Times New Roman" w:eastAsia="Times New Roman" w:hAnsi="Times New Roman" w:cs="Times New Roman"/>
          <w:sz w:val="24"/>
          <w:szCs w:val="24"/>
          <w:highlight w:val="white"/>
        </w:rPr>
        <w:t xml:space="preserve">, I., (2018). Retailer power in the grocery industry. In </w:t>
      </w:r>
      <w:r>
        <w:rPr>
          <w:rFonts w:ascii="Times New Roman" w:eastAsia="Times New Roman" w:hAnsi="Times New Roman" w:cs="Times New Roman"/>
          <w:i/>
          <w:sz w:val="24"/>
          <w:szCs w:val="24"/>
          <w:highlight w:val="white"/>
        </w:rPr>
        <w:t>Handbook of research on retailing</w:t>
      </w:r>
      <w:r>
        <w:rPr>
          <w:rFonts w:ascii="Times New Roman" w:eastAsia="Times New Roman" w:hAnsi="Times New Roman" w:cs="Times New Roman"/>
          <w:sz w:val="24"/>
          <w:szCs w:val="24"/>
          <w:highlight w:val="white"/>
        </w:rPr>
        <w:t xml:space="preserve"> (pp. 399-410). Edward Elgar Publishing.</w:t>
      </w:r>
    </w:p>
    <w:p w14:paraId="714013DD"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Keiningham</w:t>
      </w:r>
      <w:proofErr w:type="spellEnd"/>
      <w:r>
        <w:rPr>
          <w:rFonts w:ascii="Times New Roman" w:eastAsia="Times New Roman" w:hAnsi="Times New Roman" w:cs="Times New Roman"/>
          <w:color w:val="222222"/>
          <w:sz w:val="24"/>
          <w:szCs w:val="24"/>
          <w:highlight w:val="white"/>
        </w:rPr>
        <w:t xml:space="preserve">, T., Aksoy, L., Bruce, H.L., Cadet, F., </w:t>
      </w:r>
      <w:proofErr w:type="spellStart"/>
      <w:r>
        <w:rPr>
          <w:rFonts w:ascii="Times New Roman" w:eastAsia="Times New Roman" w:hAnsi="Times New Roman" w:cs="Times New Roman"/>
          <w:color w:val="222222"/>
          <w:sz w:val="24"/>
          <w:szCs w:val="24"/>
          <w:highlight w:val="white"/>
        </w:rPr>
        <w:t>Clennell</w:t>
      </w:r>
      <w:proofErr w:type="spellEnd"/>
      <w:r>
        <w:rPr>
          <w:rFonts w:ascii="Times New Roman" w:eastAsia="Times New Roman" w:hAnsi="Times New Roman" w:cs="Times New Roman"/>
          <w:color w:val="222222"/>
          <w:sz w:val="24"/>
          <w:szCs w:val="24"/>
          <w:highlight w:val="white"/>
        </w:rPr>
        <w:t xml:space="preserve">, N., Hodgkinson, I.R. and Kearney, T. (2020). Customer experience driven business model innovation.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116</w:t>
      </w:r>
      <w:r>
        <w:rPr>
          <w:rFonts w:ascii="Times New Roman" w:eastAsia="Times New Roman" w:hAnsi="Times New Roman" w:cs="Times New Roman"/>
          <w:color w:val="222222"/>
          <w:sz w:val="24"/>
          <w:szCs w:val="24"/>
          <w:highlight w:val="white"/>
        </w:rPr>
        <w:t>, pp.431-440.</w:t>
      </w:r>
    </w:p>
    <w:p w14:paraId="4246EA40"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 Gatta, V., Moscato, V., Postiglione, M. and </w:t>
      </w:r>
      <w:proofErr w:type="spellStart"/>
      <w:r>
        <w:rPr>
          <w:rFonts w:ascii="Times New Roman" w:eastAsia="Times New Roman" w:hAnsi="Times New Roman" w:cs="Times New Roman"/>
          <w:color w:val="222222"/>
          <w:sz w:val="24"/>
          <w:szCs w:val="24"/>
          <w:highlight w:val="white"/>
        </w:rPr>
        <w:t>Sperlì</w:t>
      </w:r>
      <w:proofErr w:type="spellEnd"/>
      <w:r>
        <w:rPr>
          <w:rFonts w:ascii="Times New Roman" w:eastAsia="Times New Roman" w:hAnsi="Times New Roman" w:cs="Times New Roman"/>
          <w:color w:val="222222"/>
          <w:sz w:val="24"/>
          <w:szCs w:val="24"/>
          <w:highlight w:val="white"/>
        </w:rPr>
        <w:t xml:space="preserve">, G. (2021). PASTLE: Pivot-aided space transformation for local explanations. </w:t>
      </w:r>
      <w:r>
        <w:rPr>
          <w:rFonts w:ascii="Times New Roman" w:eastAsia="Times New Roman" w:hAnsi="Times New Roman" w:cs="Times New Roman"/>
          <w:i/>
          <w:color w:val="222222"/>
          <w:sz w:val="24"/>
          <w:szCs w:val="24"/>
          <w:highlight w:val="white"/>
        </w:rPr>
        <w:t>Pattern Recognition Letters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149</w:t>
      </w:r>
      <w:r>
        <w:rPr>
          <w:rFonts w:ascii="Times New Roman" w:eastAsia="Times New Roman" w:hAnsi="Times New Roman" w:cs="Times New Roman"/>
          <w:color w:val="222222"/>
          <w:sz w:val="24"/>
          <w:szCs w:val="24"/>
          <w:highlight w:val="white"/>
        </w:rPr>
        <w:t>, pp.67-74.</w:t>
      </w:r>
    </w:p>
    <w:p w14:paraId="35957D21"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Morita, P.P., Abhari, S., Kaur, J., Lotto, M., Miranda, P.A.D.S.E.S. and </w:t>
      </w:r>
      <w:proofErr w:type="spellStart"/>
      <w:r>
        <w:rPr>
          <w:rFonts w:ascii="Times New Roman" w:eastAsia="Times New Roman" w:hAnsi="Times New Roman" w:cs="Times New Roman"/>
          <w:color w:val="222222"/>
          <w:sz w:val="24"/>
          <w:szCs w:val="24"/>
          <w:highlight w:val="white"/>
        </w:rPr>
        <w:t>Oetomo</w:t>
      </w:r>
      <w:proofErr w:type="spellEnd"/>
      <w:r>
        <w:rPr>
          <w:rFonts w:ascii="Times New Roman" w:eastAsia="Times New Roman" w:hAnsi="Times New Roman" w:cs="Times New Roman"/>
          <w:color w:val="222222"/>
          <w:sz w:val="24"/>
          <w:szCs w:val="24"/>
          <w:highlight w:val="white"/>
        </w:rPr>
        <w:t xml:space="preserve">, A. (2023). Applying ChatGPT in public health: a SWOT and PESTLE analysis. </w:t>
      </w:r>
      <w:r>
        <w:rPr>
          <w:rFonts w:ascii="Times New Roman" w:eastAsia="Times New Roman" w:hAnsi="Times New Roman" w:cs="Times New Roman"/>
          <w:i/>
          <w:color w:val="222222"/>
          <w:sz w:val="24"/>
          <w:szCs w:val="24"/>
          <w:highlight w:val="white"/>
        </w:rPr>
        <w:t>Frontiers in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p.1225861.</w:t>
      </w:r>
    </w:p>
    <w:p w14:paraId="42EE39B3"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Morrison, R.D., Jackson, D. and Jung, J.Y. (2023). THE COMPETITIVE ENVIRONMENT OF US COMMUNITY BANKING: A NATIONWIDE SURVEY OF RURAL AND METROPOLITAN COMMUNITY BANKERS. </w:t>
      </w:r>
      <w:r>
        <w:rPr>
          <w:rFonts w:ascii="Times New Roman" w:eastAsia="Times New Roman" w:hAnsi="Times New Roman" w:cs="Times New Roman"/>
          <w:i/>
          <w:color w:val="222222"/>
          <w:sz w:val="24"/>
          <w:szCs w:val="24"/>
          <w:highlight w:val="white"/>
        </w:rPr>
        <w:t>Global Journal of Accounting of Finance</w:t>
      </w:r>
      <w:r>
        <w:rPr>
          <w:rFonts w:ascii="Times New Roman" w:eastAsia="Times New Roman" w:hAnsi="Times New Roman" w:cs="Times New Roman"/>
          <w:color w:val="222222"/>
          <w:sz w:val="24"/>
          <w:szCs w:val="24"/>
          <w:highlight w:val="white"/>
        </w:rPr>
        <w:t>, (1), p.95.</w:t>
      </w:r>
    </w:p>
    <w:p w14:paraId="48285248" w14:textId="77777777" w:rsidR="00CE3B04" w:rsidRPr="00E02B15" w:rsidRDefault="00CE3B04" w:rsidP="00E02B15">
      <w:pPr>
        <w:spacing w:line="480" w:lineRule="auto"/>
        <w:jc w:val="both"/>
        <w:rPr>
          <w:rFonts w:ascii="Times New Roman" w:hAnsi="Times New Roman" w:cs="Times New Roman"/>
          <w:sz w:val="24"/>
          <w:szCs w:val="24"/>
        </w:rPr>
      </w:pPr>
      <w:r w:rsidRPr="00E02B15">
        <w:rPr>
          <w:rFonts w:ascii="Times New Roman" w:hAnsi="Times New Roman" w:cs="Times New Roman"/>
          <w:sz w:val="24"/>
          <w:szCs w:val="24"/>
        </w:rPr>
        <w:t xml:space="preserve">Morrisons, </w:t>
      </w:r>
      <w:r>
        <w:rPr>
          <w:rFonts w:ascii="Times New Roman" w:hAnsi="Times New Roman" w:cs="Times New Roman"/>
          <w:sz w:val="24"/>
          <w:szCs w:val="24"/>
        </w:rPr>
        <w:t>(</w:t>
      </w:r>
      <w:r w:rsidRPr="00E02B15">
        <w:rPr>
          <w:rFonts w:ascii="Times New Roman" w:hAnsi="Times New Roman" w:cs="Times New Roman"/>
          <w:sz w:val="24"/>
          <w:szCs w:val="24"/>
        </w:rPr>
        <w:t>2024</w:t>
      </w:r>
      <w:r>
        <w:rPr>
          <w:rFonts w:ascii="Times New Roman" w:hAnsi="Times New Roman" w:cs="Times New Roman"/>
          <w:sz w:val="24"/>
          <w:szCs w:val="24"/>
        </w:rPr>
        <w:t>)</w:t>
      </w:r>
      <w:r w:rsidRPr="00E02B15">
        <w:rPr>
          <w:rFonts w:ascii="Times New Roman" w:hAnsi="Times New Roman" w:cs="Times New Roman"/>
          <w:sz w:val="24"/>
          <w:szCs w:val="24"/>
        </w:rPr>
        <w:t xml:space="preserve">. About Us. [Online] Available at: https://groceries.morrisons.com/webshop/startWebshop.do [Accessed 22 </w:t>
      </w:r>
      <w:r>
        <w:rPr>
          <w:rFonts w:ascii="Times New Roman" w:hAnsi="Times New Roman" w:cs="Times New Roman"/>
          <w:sz w:val="24"/>
          <w:szCs w:val="24"/>
        </w:rPr>
        <w:t>June</w:t>
      </w:r>
      <w:r w:rsidRPr="00E02B15">
        <w:rPr>
          <w:rFonts w:ascii="Times New Roman" w:hAnsi="Times New Roman" w:cs="Times New Roman"/>
          <w:sz w:val="24"/>
          <w:szCs w:val="24"/>
        </w:rPr>
        <w:t xml:space="preserve"> 2024].</w:t>
      </w:r>
    </w:p>
    <w:p w14:paraId="4DE96E38"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Pertiwi, Y.Z. and </w:t>
      </w:r>
      <w:proofErr w:type="spellStart"/>
      <w:r>
        <w:rPr>
          <w:rFonts w:ascii="Times New Roman" w:eastAsia="Times New Roman" w:hAnsi="Times New Roman" w:cs="Times New Roman"/>
          <w:color w:val="222222"/>
          <w:sz w:val="24"/>
          <w:szCs w:val="24"/>
          <w:highlight w:val="white"/>
        </w:rPr>
        <w:t>Raflah</w:t>
      </w:r>
      <w:proofErr w:type="spellEnd"/>
      <w:r>
        <w:rPr>
          <w:rFonts w:ascii="Times New Roman" w:eastAsia="Times New Roman" w:hAnsi="Times New Roman" w:cs="Times New Roman"/>
          <w:color w:val="222222"/>
          <w:sz w:val="24"/>
          <w:szCs w:val="24"/>
          <w:highlight w:val="white"/>
        </w:rPr>
        <w:t xml:space="preserve">, W.J. (2021, December). Analysis of Marketing Strategies Based on Porter Model in Freight Forwarding Companies for Supporting Export and Import Activities (Case Study at Pt. Global Trans Nusa </w:t>
      </w:r>
      <w:proofErr w:type="spellStart"/>
      <w:r>
        <w:rPr>
          <w:rFonts w:ascii="Times New Roman" w:eastAsia="Times New Roman" w:hAnsi="Times New Roman" w:cs="Times New Roman"/>
          <w:color w:val="222222"/>
          <w:sz w:val="24"/>
          <w:szCs w:val="24"/>
          <w:highlight w:val="white"/>
        </w:rPr>
        <w:t>Pekanbaru</w:t>
      </w:r>
      <w:proofErr w:type="spellEnd"/>
      <w:r>
        <w:rPr>
          <w:rFonts w:ascii="Times New Roman" w:eastAsia="Times New Roman" w:hAnsi="Times New Roman" w:cs="Times New Roman"/>
          <w:color w:val="222222"/>
          <w:sz w:val="24"/>
          <w:szCs w:val="24"/>
          <w:highlight w:val="white"/>
        </w:rPr>
        <w:t xml:space="preserve">). In </w:t>
      </w:r>
      <w:r>
        <w:rPr>
          <w:rFonts w:ascii="Times New Roman" w:eastAsia="Times New Roman" w:hAnsi="Times New Roman" w:cs="Times New Roman"/>
          <w:i/>
          <w:color w:val="222222"/>
          <w:sz w:val="24"/>
          <w:szCs w:val="24"/>
          <w:highlight w:val="white"/>
        </w:rPr>
        <w:t xml:space="preserve">Seminar Nasional </w:t>
      </w:r>
      <w:proofErr w:type="spellStart"/>
      <w:r>
        <w:rPr>
          <w:rFonts w:ascii="Times New Roman" w:eastAsia="Times New Roman" w:hAnsi="Times New Roman" w:cs="Times New Roman"/>
          <w:i/>
          <w:color w:val="222222"/>
          <w:sz w:val="24"/>
          <w:szCs w:val="24"/>
          <w:highlight w:val="white"/>
        </w:rPr>
        <w:t>Industri</w:t>
      </w:r>
      <w:proofErr w:type="spellEnd"/>
      <w:r>
        <w:rPr>
          <w:rFonts w:ascii="Times New Roman" w:eastAsia="Times New Roman" w:hAnsi="Times New Roman" w:cs="Times New Roman"/>
          <w:i/>
          <w:color w:val="222222"/>
          <w:sz w:val="24"/>
          <w:szCs w:val="24"/>
          <w:highlight w:val="white"/>
        </w:rPr>
        <w:t xml:space="preserve"> dan </w:t>
      </w:r>
      <w:proofErr w:type="spellStart"/>
      <w:r>
        <w:rPr>
          <w:rFonts w:ascii="Times New Roman" w:eastAsia="Times New Roman" w:hAnsi="Times New Roman" w:cs="Times New Roman"/>
          <w:i/>
          <w:color w:val="222222"/>
          <w:sz w:val="24"/>
          <w:szCs w:val="24"/>
          <w:highlight w:val="white"/>
        </w:rPr>
        <w:t>Teknologi</w:t>
      </w:r>
      <w:proofErr w:type="spellEnd"/>
      <w:r>
        <w:rPr>
          <w:rFonts w:ascii="Times New Roman" w:eastAsia="Times New Roman" w:hAnsi="Times New Roman" w:cs="Times New Roman"/>
          <w:color w:val="222222"/>
          <w:sz w:val="24"/>
          <w:szCs w:val="24"/>
          <w:highlight w:val="white"/>
        </w:rPr>
        <w:t xml:space="preserve"> (pp. 64-70).</w:t>
      </w:r>
    </w:p>
    <w:p w14:paraId="0F3640ED" w14:textId="77777777" w:rsidR="00CE3B04" w:rsidRDefault="00CE3B04" w:rsidP="00215F59">
      <w:pPr>
        <w:spacing w:before="240" w:after="240" w:line="48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Phadermrod</w:t>
      </w:r>
      <w:proofErr w:type="spellEnd"/>
      <w:r>
        <w:rPr>
          <w:rFonts w:ascii="Times New Roman" w:eastAsia="Times New Roman" w:hAnsi="Times New Roman" w:cs="Times New Roman"/>
          <w:sz w:val="24"/>
          <w:szCs w:val="24"/>
          <w:highlight w:val="white"/>
        </w:rPr>
        <w:t xml:space="preserve">, B., Crowder, R.M. and Wills, G.B., (2019). Importance-performance </w:t>
      </w:r>
      <w:proofErr w:type="gramStart"/>
      <w:r>
        <w:rPr>
          <w:rFonts w:ascii="Times New Roman" w:eastAsia="Times New Roman" w:hAnsi="Times New Roman" w:cs="Times New Roman"/>
          <w:sz w:val="24"/>
          <w:szCs w:val="24"/>
          <w:highlight w:val="white"/>
        </w:rPr>
        <w:t>analysis based</w:t>
      </w:r>
      <w:proofErr w:type="gramEnd"/>
      <w:r>
        <w:rPr>
          <w:rFonts w:ascii="Times New Roman" w:eastAsia="Times New Roman" w:hAnsi="Times New Roman" w:cs="Times New Roman"/>
          <w:sz w:val="24"/>
          <w:szCs w:val="24"/>
          <w:highlight w:val="white"/>
        </w:rPr>
        <w:t xml:space="preserve"> SWOT analysis. </w:t>
      </w:r>
      <w:r>
        <w:rPr>
          <w:rFonts w:ascii="Times New Roman" w:eastAsia="Times New Roman" w:hAnsi="Times New Roman" w:cs="Times New Roman"/>
          <w:i/>
          <w:sz w:val="24"/>
          <w:szCs w:val="24"/>
          <w:highlight w:val="white"/>
        </w:rPr>
        <w:t>International journal of information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44</w:t>
      </w:r>
      <w:r>
        <w:rPr>
          <w:rFonts w:ascii="Times New Roman" w:eastAsia="Times New Roman" w:hAnsi="Times New Roman" w:cs="Times New Roman"/>
          <w:sz w:val="24"/>
          <w:szCs w:val="24"/>
          <w:highlight w:val="white"/>
        </w:rPr>
        <w:t>, pp.194-203.</w:t>
      </w:r>
    </w:p>
    <w:p w14:paraId="2F656AC3" w14:textId="77777777" w:rsidR="00CE3B04" w:rsidRDefault="00CE3B04" w:rsidP="00215F59">
      <w:pPr>
        <w:spacing w:before="240" w:after="240" w:line="48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Puyt</w:t>
      </w:r>
      <w:proofErr w:type="spellEnd"/>
      <w:r>
        <w:rPr>
          <w:rFonts w:ascii="Times New Roman" w:eastAsia="Times New Roman" w:hAnsi="Times New Roman" w:cs="Times New Roman"/>
          <w:sz w:val="24"/>
          <w:szCs w:val="24"/>
          <w:highlight w:val="white"/>
        </w:rPr>
        <w:t xml:space="preserve">, R., Lie, F.B., De Graaf, F.J. and </w:t>
      </w:r>
      <w:proofErr w:type="spellStart"/>
      <w:r>
        <w:rPr>
          <w:rFonts w:ascii="Times New Roman" w:eastAsia="Times New Roman" w:hAnsi="Times New Roman" w:cs="Times New Roman"/>
          <w:sz w:val="24"/>
          <w:szCs w:val="24"/>
          <w:highlight w:val="white"/>
        </w:rPr>
        <w:t>Wilderom</w:t>
      </w:r>
      <w:proofErr w:type="spellEnd"/>
      <w:r>
        <w:rPr>
          <w:rFonts w:ascii="Times New Roman" w:eastAsia="Times New Roman" w:hAnsi="Times New Roman" w:cs="Times New Roman"/>
          <w:sz w:val="24"/>
          <w:szCs w:val="24"/>
          <w:highlight w:val="white"/>
        </w:rPr>
        <w:t xml:space="preserve">, C.P., (2020). Origins of SWOT analysis. In </w:t>
      </w:r>
      <w:r>
        <w:rPr>
          <w:rFonts w:ascii="Times New Roman" w:eastAsia="Times New Roman" w:hAnsi="Times New Roman" w:cs="Times New Roman"/>
          <w:i/>
          <w:sz w:val="24"/>
          <w:szCs w:val="24"/>
          <w:highlight w:val="white"/>
        </w:rPr>
        <w:t>Academy of management proceedings</w:t>
      </w:r>
      <w:r>
        <w:rPr>
          <w:rFonts w:ascii="Times New Roman" w:eastAsia="Times New Roman" w:hAnsi="Times New Roman" w:cs="Times New Roman"/>
          <w:sz w:val="24"/>
          <w:szCs w:val="24"/>
          <w:highlight w:val="white"/>
        </w:rPr>
        <w:t xml:space="preserve"> (Vol. 2020, No. 1, p. 17416). Briarcliff Manor, NY 10510: Academy of Management.</w:t>
      </w:r>
    </w:p>
    <w:p w14:paraId="60BD8A30" w14:textId="77777777" w:rsidR="00CE3B04" w:rsidRDefault="00CE3B04" w:rsidP="00215F59">
      <w:pPr>
        <w:spacing w:before="240" w:after="240" w:line="48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Puyt</w:t>
      </w:r>
      <w:proofErr w:type="spellEnd"/>
      <w:r>
        <w:rPr>
          <w:rFonts w:ascii="Times New Roman" w:eastAsia="Times New Roman" w:hAnsi="Times New Roman" w:cs="Times New Roman"/>
          <w:sz w:val="24"/>
          <w:szCs w:val="24"/>
          <w:highlight w:val="white"/>
        </w:rPr>
        <w:t xml:space="preserve">, R.W., Lie, F.B. and </w:t>
      </w:r>
      <w:proofErr w:type="spellStart"/>
      <w:r>
        <w:rPr>
          <w:rFonts w:ascii="Times New Roman" w:eastAsia="Times New Roman" w:hAnsi="Times New Roman" w:cs="Times New Roman"/>
          <w:sz w:val="24"/>
          <w:szCs w:val="24"/>
          <w:highlight w:val="white"/>
        </w:rPr>
        <w:t>Wilderom</w:t>
      </w:r>
      <w:proofErr w:type="spellEnd"/>
      <w:r>
        <w:rPr>
          <w:rFonts w:ascii="Times New Roman" w:eastAsia="Times New Roman" w:hAnsi="Times New Roman" w:cs="Times New Roman"/>
          <w:sz w:val="24"/>
          <w:szCs w:val="24"/>
          <w:highlight w:val="white"/>
        </w:rPr>
        <w:t xml:space="preserve">, C.P., (2023). The origins of SWOT analysis. </w:t>
      </w:r>
      <w:r>
        <w:rPr>
          <w:rFonts w:ascii="Times New Roman" w:eastAsia="Times New Roman" w:hAnsi="Times New Roman" w:cs="Times New Roman"/>
          <w:i/>
          <w:sz w:val="24"/>
          <w:szCs w:val="24"/>
          <w:highlight w:val="white"/>
        </w:rPr>
        <w:t>Long Range Planning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56</w:t>
      </w:r>
      <w:r>
        <w:rPr>
          <w:rFonts w:ascii="Times New Roman" w:eastAsia="Times New Roman" w:hAnsi="Times New Roman" w:cs="Times New Roman"/>
          <w:sz w:val="24"/>
          <w:szCs w:val="24"/>
          <w:highlight w:val="white"/>
        </w:rPr>
        <w:t>(3), p.102304.</w:t>
      </w:r>
    </w:p>
    <w:p w14:paraId="626B3AFD"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RASHID, C.A. (2020). Balanced Score Card and Benchmarking as an Accounting Tool to Evaluate Morrison’s Performance. </w:t>
      </w:r>
      <w:r>
        <w:rPr>
          <w:rFonts w:ascii="Times New Roman" w:eastAsia="Times New Roman" w:hAnsi="Times New Roman" w:cs="Times New Roman"/>
          <w:i/>
          <w:color w:val="222222"/>
          <w:sz w:val="24"/>
          <w:szCs w:val="24"/>
          <w:highlight w:val="white"/>
        </w:rPr>
        <w:t>Journal of Global Economics and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(3), pp.59-72.</w:t>
      </w:r>
    </w:p>
    <w:p w14:paraId="46C2D6CC"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Shadman, S., Chin, C.M., Yap, E.H., </w:t>
      </w:r>
      <w:proofErr w:type="spellStart"/>
      <w:r>
        <w:rPr>
          <w:rFonts w:ascii="Times New Roman" w:eastAsia="Times New Roman" w:hAnsi="Times New Roman" w:cs="Times New Roman"/>
          <w:color w:val="222222"/>
          <w:sz w:val="24"/>
          <w:szCs w:val="24"/>
          <w:highlight w:val="white"/>
        </w:rPr>
        <w:t>Sakundarini</w:t>
      </w:r>
      <w:proofErr w:type="spellEnd"/>
      <w:r>
        <w:rPr>
          <w:rFonts w:ascii="Times New Roman" w:eastAsia="Times New Roman" w:hAnsi="Times New Roman" w:cs="Times New Roman"/>
          <w:color w:val="222222"/>
          <w:sz w:val="24"/>
          <w:szCs w:val="24"/>
          <w:highlight w:val="white"/>
        </w:rPr>
        <w:t xml:space="preserve">, N. and </w:t>
      </w:r>
      <w:proofErr w:type="spellStart"/>
      <w:r>
        <w:rPr>
          <w:rFonts w:ascii="Times New Roman" w:eastAsia="Times New Roman" w:hAnsi="Times New Roman" w:cs="Times New Roman"/>
          <w:color w:val="222222"/>
          <w:sz w:val="24"/>
          <w:szCs w:val="24"/>
          <w:highlight w:val="white"/>
        </w:rPr>
        <w:t>Velautham</w:t>
      </w:r>
      <w:proofErr w:type="spellEnd"/>
      <w:r>
        <w:rPr>
          <w:rFonts w:ascii="Times New Roman" w:eastAsia="Times New Roman" w:hAnsi="Times New Roman" w:cs="Times New Roman"/>
          <w:color w:val="222222"/>
          <w:sz w:val="24"/>
          <w:szCs w:val="24"/>
          <w:highlight w:val="white"/>
        </w:rPr>
        <w:t>, S. (2021). The role of current and future renewable energy policies in fortifying Malaysia’s energy security: PESTLE and SWOT analysis through stakeholder engagement. Progress in Energy and Environment, pp.1-17.</w:t>
      </w:r>
    </w:p>
    <w:p w14:paraId="3BB7369D" w14:textId="77777777" w:rsidR="00CE3B04" w:rsidRPr="00E02B15" w:rsidRDefault="00CE3B04" w:rsidP="00E02B15">
      <w:pPr>
        <w:spacing w:line="480" w:lineRule="auto"/>
        <w:jc w:val="both"/>
        <w:rPr>
          <w:rFonts w:ascii="Times New Roman" w:hAnsi="Times New Roman" w:cs="Times New Roman"/>
          <w:sz w:val="24"/>
          <w:szCs w:val="24"/>
        </w:rPr>
      </w:pPr>
      <w:r w:rsidRPr="00E02B15">
        <w:rPr>
          <w:rFonts w:ascii="Times New Roman" w:hAnsi="Times New Roman" w:cs="Times New Roman"/>
          <w:sz w:val="24"/>
          <w:szCs w:val="24"/>
        </w:rPr>
        <w:t xml:space="preserve">Statista, </w:t>
      </w:r>
      <w:r>
        <w:rPr>
          <w:rFonts w:ascii="Times New Roman" w:hAnsi="Times New Roman" w:cs="Times New Roman"/>
          <w:sz w:val="24"/>
          <w:szCs w:val="24"/>
        </w:rPr>
        <w:t>(</w:t>
      </w:r>
      <w:r w:rsidRPr="00E02B15">
        <w:rPr>
          <w:rFonts w:ascii="Times New Roman" w:hAnsi="Times New Roman" w:cs="Times New Roman"/>
          <w:sz w:val="24"/>
          <w:szCs w:val="24"/>
        </w:rPr>
        <w:t>2024</w:t>
      </w:r>
      <w:r>
        <w:rPr>
          <w:rFonts w:ascii="Times New Roman" w:hAnsi="Times New Roman" w:cs="Times New Roman"/>
          <w:sz w:val="24"/>
          <w:szCs w:val="24"/>
        </w:rPr>
        <w:t>)</w:t>
      </w:r>
      <w:r w:rsidRPr="00E02B15">
        <w:rPr>
          <w:rFonts w:ascii="Times New Roman" w:hAnsi="Times New Roman" w:cs="Times New Roman"/>
          <w:sz w:val="24"/>
          <w:szCs w:val="24"/>
        </w:rPr>
        <w:t>. Monthly GDP in UK of 2024. [</w:t>
      </w:r>
      <w:proofErr w:type="gramStart"/>
      <w:r w:rsidRPr="00E02B15">
        <w:rPr>
          <w:rFonts w:ascii="Times New Roman" w:hAnsi="Times New Roman" w:cs="Times New Roman"/>
          <w:sz w:val="24"/>
          <w:szCs w:val="24"/>
        </w:rPr>
        <w:t>Online]  Available</w:t>
      </w:r>
      <w:proofErr w:type="gramEnd"/>
      <w:r w:rsidRPr="00E02B15">
        <w:rPr>
          <w:rFonts w:ascii="Times New Roman" w:hAnsi="Times New Roman" w:cs="Times New Roman"/>
          <w:sz w:val="24"/>
          <w:szCs w:val="24"/>
        </w:rPr>
        <w:t xml:space="preserve"> at: : https://www.statista.com/statistics/1175538/monthly-gdp-uk/  [Accessed 22 </w:t>
      </w:r>
      <w:r>
        <w:rPr>
          <w:rFonts w:ascii="Times New Roman" w:hAnsi="Times New Roman" w:cs="Times New Roman"/>
          <w:sz w:val="24"/>
          <w:szCs w:val="24"/>
        </w:rPr>
        <w:t>June</w:t>
      </w:r>
      <w:r w:rsidRPr="00E02B15">
        <w:rPr>
          <w:rFonts w:ascii="Times New Roman" w:hAnsi="Times New Roman" w:cs="Times New Roman"/>
          <w:sz w:val="24"/>
          <w:szCs w:val="24"/>
        </w:rPr>
        <w:t xml:space="preserve"> 2024].</w:t>
      </w:r>
    </w:p>
    <w:p w14:paraId="7EB6EB17" w14:textId="77777777" w:rsidR="00CE3B04" w:rsidRDefault="00CE3B04" w:rsidP="00215F59">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Teoli, D., Sanvictores, T. and An, J., (2019). SWOT analysis.</w:t>
      </w:r>
    </w:p>
    <w:p w14:paraId="4A65CB30"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Thomas, P.J., Sandwell, P., Williamson, S.J. and Harper, P.W., (2021). A PESTLE analysis of solar home systems in refugee camps in Rwanda. </w:t>
      </w:r>
      <w:r>
        <w:rPr>
          <w:rFonts w:ascii="Times New Roman" w:eastAsia="Times New Roman" w:hAnsi="Times New Roman" w:cs="Times New Roman"/>
          <w:i/>
          <w:color w:val="222222"/>
          <w:sz w:val="24"/>
          <w:szCs w:val="24"/>
          <w:highlight w:val="white"/>
        </w:rPr>
        <w:t>Renewable and Sustainable Energy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143</w:t>
      </w:r>
      <w:r>
        <w:rPr>
          <w:rFonts w:ascii="Times New Roman" w:eastAsia="Times New Roman" w:hAnsi="Times New Roman" w:cs="Times New Roman"/>
          <w:color w:val="222222"/>
          <w:sz w:val="24"/>
          <w:szCs w:val="24"/>
          <w:highlight w:val="white"/>
        </w:rPr>
        <w:t>, p.110872.</w:t>
      </w:r>
    </w:p>
    <w:p w14:paraId="3E30D7C4"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Thomas, P.J., Sandwell, P., Williamson, S.J. and Harper, P.W., (2021). A PESTLE analysis of solar home systems in refugee camps in Rwanda. </w:t>
      </w:r>
      <w:r>
        <w:rPr>
          <w:rFonts w:ascii="Times New Roman" w:eastAsia="Times New Roman" w:hAnsi="Times New Roman" w:cs="Times New Roman"/>
          <w:i/>
          <w:color w:val="222222"/>
          <w:sz w:val="24"/>
          <w:szCs w:val="24"/>
          <w:highlight w:val="white"/>
        </w:rPr>
        <w:t>Renewable and Sustainable Energy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143</w:t>
      </w:r>
      <w:r>
        <w:rPr>
          <w:rFonts w:ascii="Times New Roman" w:eastAsia="Times New Roman" w:hAnsi="Times New Roman" w:cs="Times New Roman"/>
          <w:color w:val="222222"/>
          <w:sz w:val="24"/>
          <w:szCs w:val="24"/>
          <w:highlight w:val="white"/>
        </w:rPr>
        <w:t>, p.110872.</w:t>
      </w:r>
    </w:p>
    <w:p w14:paraId="72D2402F" w14:textId="77777777" w:rsidR="00CE3B04" w:rsidRDefault="00CE3B04" w:rsidP="00215F59">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Tsvetkova, A., Hellström, M., Schwartz, H., </w:t>
      </w:r>
      <w:proofErr w:type="spellStart"/>
      <w:r>
        <w:rPr>
          <w:rFonts w:ascii="Times New Roman" w:eastAsia="Times New Roman" w:hAnsi="Times New Roman" w:cs="Times New Roman"/>
          <w:color w:val="222222"/>
          <w:sz w:val="24"/>
          <w:szCs w:val="24"/>
          <w:highlight w:val="white"/>
        </w:rPr>
        <w:t>Rabetino</w:t>
      </w:r>
      <w:proofErr w:type="spellEnd"/>
      <w:r>
        <w:rPr>
          <w:rFonts w:ascii="Times New Roman" w:eastAsia="Times New Roman" w:hAnsi="Times New Roman" w:cs="Times New Roman"/>
          <w:color w:val="222222"/>
          <w:sz w:val="24"/>
          <w:szCs w:val="24"/>
          <w:highlight w:val="white"/>
        </w:rPr>
        <w:t xml:space="preserve">, R. and Syed, H., (2024). A transition towards clean propulsion in shipping: The role of PESTLE drivers and implications for policy. </w:t>
      </w:r>
      <w:r>
        <w:rPr>
          <w:rFonts w:ascii="Times New Roman" w:eastAsia="Times New Roman" w:hAnsi="Times New Roman" w:cs="Times New Roman"/>
          <w:i/>
          <w:color w:val="222222"/>
          <w:sz w:val="24"/>
          <w:szCs w:val="24"/>
          <w:highlight w:val="white"/>
        </w:rPr>
        <w:t>Marine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161</w:t>
      </w:r>
      <w:r>
        <w:rPr>
          <w:rFonts w:ascii="Times New Roman" w:eastAsia="Times New Roman" w:hAnsi="Times New Roman" w:cs="Times New Roman"/>
          <w:color w:val="222222"/>
          <w:sz w:val="24"/>
          <w:szCs w:val="24"/>
          <w:highlight w:val="white"/>
        </w:rPr>
        <w:t>, p.106002.</w:t>
      </w:r>
    </w:p>
    <w:p w14:paraId="6B76A355" w14:textId="785D0B5C" w:rsidR="00E02B15" w:rsidRDefault="00E02B15" w:rsidP="00E02B15"/>
    <w:p w14:paraId="4B890CB2" w14:textId="77777777" w:rsidR="00E02B15" w:rsidRDefault="00E02B15" w:rsidP="00215F59">
      <w:pPr>
        <w:spacing w:line="480" w:lineRule="auto"/>
        <w:jc w:val="both"/>
        <w:rPr>
          <w:rFonts w:ascii="Times New Roman" w:eastAsia="Times New Roman" w:hAnsi="Times New Roman" w:cs="Times New Roman"/>
          <w:color w:val="222222"/>
          <w:sz w:val="24"/>
          <w:szCs w:val="24"/>
          <w:highlight w:val="white"/>
        </w:rPr>
      </w:pPr>
    </w:p>
    <w:p w14:paraId="7FE18F2A" w14:textId="77777777" w:rsidR="00C972DA" w:rsidRDefault="00C972DA">
      <w:pPr>
        <w:spacing w:line="480" w:lineRule="auto"/>
        <w:jc w:val="both"/>
        <w:rPr>
          <w:color w:val="222222"/>
          <w:sz w:val="20"/>
          <w:szCs w:val="20"/>
          <w:highlight w:val="white"/>
        </w:rPr>
      </w:pPr>
    </w:p>
    <w:p w14:paraId="0B3E3EEA" w14:textId="77777777" w:rsidR="00C972DA" w:rsidRDefault="00C972DA">
      <w:pPr>
        <w:spacing w:line="480" w:lineRule="auto"/>
        <w:jc w:val="both"/>
        <w:rPr>
          <w:color w:val="222222"/>
          <w:sz w:val="20"/>
          <w:szCs w:val="20"/>
          <w:highlight w:val="white"/>
        </w:rPr>
      </w:pPr>
    </w:p>
    <w:p w14:paraId="6E0045D6" w14:textId="77777777" w:rsidR="00C972DA" w:rsidRDefault="00C972DA">
      <w:pPr>
        <w:spacing w:line="480" w:lineRule="auto"/>
        <w:jc w:val="both"/>
        <w:rPr>
          <w:rFonts w:ascii="Times New Roman" w:eastAsia="Times New Roman" w:hAnsi="Times New Roman" w:cs="Times New Roman"/>
          <w:b/>
          <w:sz w:val="24"/>
          <w:szCs w:val="24"/>
        </w:rPr>
      </w:pPr>
    </w:p>
    <w:sectPr w:rsidR="00C972DA" w:rsidSect="000C5194">
      <w:headerReference w:type="default" r:id="rId10"/>
      <w:footerReference w:type="default" r:id="rId1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9EAE2" w14:textId="77777777" w:rsidR="00BE6EDA" w:rsidRDefault="00BE6EDA" w:rsidP="000C5194">
      <w:pPr>
        <w:spacing w:line="240" w:lineRule="auto"/>
      </w:pPr>
      <w:r>
        <w:separator/>
      </w:r>
    </w:p>
  </w:endnote>
  <w:endnote w:type="continuationSeparator" w:id="0">
    <w:p w14:paraId="6A52AAE4" w14:textId="77777777" w:rsidR="00BE6EDA" w:rsidRDefault="00BE6EDA" w:rsidP="000C51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8254969"/>
      <w:docPartObj>
        <w:docPartGallery w:val="Page Numbers (Bottom of Page)"/>
        <w:docPartUnique/>
      </w:docPartObj>
    </w:sdtPr>
    <w:sdtContent>
      <w:sdt>
        <w:sdtPr>
          <w:id w:val="-1769616900"/>
          <w:docPartObj>
            <w:docPartGallery w:val="Page Numbers (Top of Page)"/>
            <w:docPartUnique/>
          </w:docPartObj>
        </w:sdtPr>
        <w:sdtContent>
          <w:p w14:paraId="075C7763" w14:textId="5C70912C" w:rsidR="000C5194" w:rsidRDefault="000C5194">
            <w:pPr>
              <w:pStyle w:val="Footer"/>
              <w:jc w:val="right"/>
            </w:pPr>
            <w:r w:rsidRPr="00164823">
              <w:rPr>
                <w:rFonts w:ascii="Times New Roman" w:hAnsi="Times New Roman" w:cs="Times New Roman"/>
              </w:rPr>
              <w:t xml:space="preserve">Page </w:t>
            </w:r>
            <w:r w:rsidRPr="00164823">
              <w:rPr>
                <w:rFonts w:ascii="Times New Roman" w:hAnsi="Times New Roman" w:cs="Times New Roman"/>
                <w:b/>
                <w:bCs/>
                <w:sz w:val="24"/>
                <w:szCs w:val="24"/>
              </w:rPr>
              <w:fldChar w:fldCharType="begin"/>
            </w:r>
            <w:r w:rsidRPr="00164823">
              <w:rPr>
                <w:rFonts w:ascii="Times New Roman" w:hAnsi="Times New Roman" w:cs="Times New Roman"/>
                <w:b/>
                <w:bCs/>
              </w:rPr>
              <w:instrText xml:space="preserve"> PAGE </w:instrText>
            </w:r>
            <w:r w:rsidRPr="00164823">
              <w:rPr>
                <w:rFonts w:ascii="Times New Roman" w:hAnsi="Times New Roman" w:cs="Times New Roman"/>
                <w:b/>
                <w:bCs/>
                <w:sz w:val="24"/>
                <w:szCs w:val="24"/>
              </w:rPr>
              <w:fldChar w:fldCharType="separate"/>
            </w:r>
            <w:r w:rsidRPr="00164823">
              <w:rPr>
                <w:rFonts w:ascii="Times New Roman" w:hAnsi="Times New Roman" w:cs="Times New Roman"/>
                <w:b/>
                <w:bCs/>
                <w:noProof/>
              </w:rPr>
              <w:t>2</w:t>
            </w:r>
            <w:r w:rsidRPr="00164823">
              <w:rPr>
                <w:rFonts w:ascii="Times New Roman" w:hAnsi="Times New Roman" w:cs="Times New Roman"/>
                <w:b/>
                <w:bCs/>
                <w:sz w:val="24"/>
                <w:szCs w:val="24"/>
              </w:rPr>
              <w:fldChar w:fldCharType="end"/>
            </w:r>
            <w:r w:rsidRPr="00164823">
              <w:rPr>
                <w:rFonts w:ascii="Times New Roman" w:hAnsi="Times New Roman" w:cs="Times New Roman"/>
              </w:rPr>
              <w:t xml:space="preserve"> of </w:t>
            </w:r>
            <w:r w:rsidRPr="00164823">
              <w:rPr>
                <w:rFonts w:ascii="Times New Roman" w:hAnsi="Times New Roman" w:cs="Times New Roman"/>
                <w:b/>
                <w:bCs/>
                <w:sz w:val="24"/>
                <w:szCs w:val="24"/>
              </w:rPr>
              <w:fldChar w:fldCharType="begin"/>
            </w:r>
            <w:r w:rsidRPr="00164823">
              <w:rPr>
                <w:rFonts w:ascii="Times New Roman" w:hAnsi="Times New Roman" w:cs="Times New Roman"/>
                <w:b/>
                <w:bCs/>
              </w:rPr>
              <w:instrText xml:space="preserve"> NUMPAGES  </w:instrText>
            </w:r>
            <w:r w:rsidRPr="00164823">
              <w:rPr>
                <w:rFonts w:ascii="Times New Roman" w:hAnsi="Times New Roman" w:cs="Times New Roman"/>
                <w:b/>
                <w:bCs/>
                <w:sz w:val="24"/>
                <w:szCs w:val="24"/>
              </w:rPr>
              <w:fldChar w:fldCharType="separate"/>
            </w:r>
            <w:r w:rsidRPr="00164823">
              <w:rPr>
                <w:rFonts w:ascii="Times New Roman" w:hAnsi="Times New Roman" w:cs="Times New Roman"/>
                <w:b/>
                <w:bCs/>
                <w:noProof/>
              </w:rPr>
              <w:t>2</w:t>
            </w:r>
            <w:r w:rsidRPr="00164823">
              <w:rPr>
                <w:rFonts w:ascii="Times New Roman" w:hAnsi="Times New Roman" w:cs="Times New Roman"/>
                <w:b/>
                <w:bCs/>
                <w:sz w:val="24"/>
                <w:szCs w:val="24"/>
              </w:rPr>
              <w:fldChar w:fldCharType="end"/>
            </w:r>
          </w:p>
        </w:sdtContent>
      </w:sdt>
    </w:sdtContent>
  </w:sdt>
  <w:p w14:paraId="013FEC00" w14:textId="77777777" w:rsidR="000C5194" w:rsidRDefault="000C51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E2E608" w14:textId="77777777" w:rsidR="00BE6EDA" w:rsidRDefault="00BE6EDA" w:rsidP="000C5194">
      <w:pPr>
        <w:spacing w:line="240" w:lineRule="auto"/>
      </w:pPr>
      <w:r>
        <w:separator/>
      </w:r>
    </w:p>
  </w:footnote>
  <w:footnote w:type="continuationSeparator" w:id="0">
    <w:p w14:paraId="7FBDC380" w14:textId="77777777" w:rsidR="00BE6EDA" w:rsidRDefault="00BE6EDA" w:rsidP="000C519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D97AE" w14:textId="18020031" w:rsidR="000C5194" w:rsidRPr="000C5194" w:rsidRDefault="000C5194">
    <w:pPr>
      <w:pStyle w:val="Header"/>
      <w:rPr>
        <w:rFonts w:ascii="Times New Roman" w:hAnsi="Times New Roman" w:cs="Times New Roman"/>
      </w:rPr>
    </w:pPr>
    <w:r w:rsidRPr="000C5194">
      <w:rPr>
        <w:rFonts w:ascii="Times New Roman" w:hAnsi="Times New Roman" w:cs="Times New Roman"/>
      </w:rPr>
      <w:tab/>
    </w:r>
    <w:r w:rsidRPr="000C5194">
      <w:rPr>
        <w:rFonts w:ascii="Times New Roman" w:hAnsi="Times New Roman" w:cs="Times New Roman"/>
      </w:rPr>
      <w:tab/>
      <w:t>Global Business Challenges</w:t>
    </w:r>
  </w:p>
  <w:p w14:paraId="20CB2D70" w14:textId="77777777" w:rsidR="000C5194" w:rsidRDefault="000C51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72DA"/>
    <w:rsid w:val="00015A9B"/>
    <w:rsid w:val="00064628"/>
    <w:rsid w:val="00082BC6"/>
    <w:rsid w:val="000C5194"/>
    <w:rsid w:val="00142548"/>
    <w:rsid w:val="00164823"/>
    <w:rsid w:val="001741C7"/>
    <w:rsid w:val="001E29FC"/>
    <w:rsid w:val="002159C3"/>
    <w:rsid w:val="00215F59"/>
    <w:rsid w:val="00281BAB"/>
    <w:rsid w:val="002C508C"/>
    <w:rsid w:val="002C6799"/>
    <w:rsid w:val="003D50CD"/>
    <w:rsid w:val="00447191"/>
    <w:rsid w:val="004B7D02"/>
    <w:rsid w:val="005F6668"/>
    <w:rsid w:val="0060035E"/>
    <w:rsid w:val="00606954"/>
    <w:rsid w:val="00650122"/>
    <w:rsid w:val="006D7B89"/>
    <w:rsid w:val="006E476B"/>
    <w:rsid w:val="008418C9"/>
    <w:rsid w:val="008475AC"/>
    <w:rsid w:val="008D27FA"/>
    <w:rsid w:val="00956255"/>
    <w:rsid w:val="00996BF1"/>
    <w:rsid w:val="009B6EC9"/>
    <w:rsid w:val="00BE6EDA"/>
    <w:rsid w:val="00C6139C"/>
    <w:rsid w:val="00C972DA"/>
    <w:rsid w:val="00CE3B04"/>
    <w:rsid w:val="00E02B15"/>
    <w:rsid w:val="00E97EC2"/>
    <w:rsid w:val="00F51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B17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4"/>
  </w:style>
  <w:style w:type="paragraph" w:styleId="Heading1">
    <w:name w:val="heading 1"/>
    <w:basedOn w:val="Normal"/>
    <w:next w:val="Normal"/>
    <w:link w:val="Heading1Char"/>
    <w:uiPriority w:val="9"/>
    <w:qFormat/>
    <w:rsid w:val="000C5194"/>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0C5194"/>
    <w:pPr>
      <w:keepNext/>
      <w:keepLines/>
      <w:spacing w:before="360" w:after="120" w:line="48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C5194"/>
    <w:pPr>
      <w:tabs>
        <w:tab w:val="center" w:pos="4513"/>
        <w:tab w:val="right" w:pos="9026"/>
      </w:tabs>
      <w:spacing w:line="240" w:lineRule="auto"/>
    </w:pPr>
  </w:style>
  <w:style w:type="character" w:customStyle="1" w:styleId="HeaderChar">
    <w:name w:val="Header Char"/>
    <w:basedOn w:val="DefaultParagraphFont"/>
    <w:link w:val="Header"/>
    <w:uiPriority w:val="99"/>
    <w:rsid w:val="000C5194"/>
  </w:style>
  <w:style w:type="paragraph" w:styleId="Footer">
    <w:name w:val="footer"/>
    <w:basedOn w:val="Normal"/>
    <w:link w:val="FooterChar"/>
    <w:uiPriority w:val="99"/>
    <w:unhideWhenUsed/>
    <w:rsid w:val="000C5194"/>
    <w:pPr>
      <w:tabs>
        <w:tab w:val="center" w:pos="4513"/>
        <w:tab w:val="right" w:pos="9026"/>
      </w:tabs>
      <w:spacing w:line="240" w:lineRule="auto"/>
    </w:pPr>
  </w:style>
  <w:style w:type="character" w:customStyle="1" w:styleId="FooterChar">
    <w:name w:val="Footer Char"/>
    <w:basedOn w:val="DefaultParagraphFont"/>
    <w:link w:val="Footer"/>
    <w:uiPriority w:val="99"/>
    <w:rsid w:val="000C5194"/>
  </w:style>
  <w:style w:type="paragraph" w:styleId="TOCHeading">
    <w:name w:val="TOC Heading"/>
    <w:basedOn w:val="Heading1"/>
    <w:next w:val="Normal"/>
    <w:uiPriority w:val="39"/>
    <w:unhideWhenUsed/>
    <w:qFormat/>
    <w:rsid w:val="00215F5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15F59"/>
    <w:pPr>
      <w:spacing w:after="100"/>
    </w:pPr>
  </w:style>
  <w:style w:type="paragraph" w:styleId="TOC2">
    <w:name w:val="toc 2"/>
    <w:basedOn w:val="Normal"/>
    <w:next w:val="Normal"/>
    <w:autoRedefine/>
    <w:uiPriority w:val="39"/>
    <w:unhideWhenUsed/>
    <w:rsid w:val="00215F59"/>
    <w:pPr>
      <w:spacing w:after="100"/>
      <w:ind w:left="220"/>
    </w:pPr>
  </w:style>
  <w:style w:type="character" w:styleId="Hyperlink">
    <w:name w:val="Hyperlink"/>
    <w:basedOn w:val="DefaultParagraphFont"/>
    <w:uiPriority w:val="99"/>
    <w:unhideWhenUsed/>
    <w:rsid w:val="00215F59"/>
    <w:rPr>
      <w:color w:val="0000FF" w:themeColor="hyperlink"/>
      <w:u w:val="single"/>
    </w:rPr>
  </w:style>
  <w:style w:type="character" w:customStyle="1" w:styleId="Heading1Char">
    <w:name w:val="Heading 1 Char"/>
    <w:basedOn w:val="DefaultParagraphFont"/>
    <w:link w:val="Heading1"/>
    <w:uiPriority w:val="9"/>
    <w:rsid w:val="00E02B15"/>
    <w:rPr>
      <w:rFonts w:ascii="Times New Roman" w:hAnsi="Times New Roman"/>
      <w:b/>
      <w:sz w:val="28"/>
      <w:szCs w:val="40"/>
    </w:rPr>
  </w:style>
  <w:style w:type="paragraph" w:styleId="Bibliography">
    <w:name w:val="Bibliography"/>
    <w:basedOn w:val="Normal"/>
    <w:next w:val="Normal"/>
    <w:uiPriority w:val="37"/>
    <w:unhideWhenUsed/>
    <w:rsid w:val="00E02B15"/>
  </w:style>
  <w:style w:type="character" w:styleId="UnresolvedMention">
    <w:name w:val="Unresolved Mention"/>
    <w:basedOn w:val="DefaultParagraphFont"/>
    <w:uiPriority w:val="99"/>
    <w:semiHidden/>
    <w:unhideWhenUsed/>
    <w:rsid w:val="00E02B15"/>
    <w:rPr>
      <w:color w:val="605E5C"/>
      <w:shd w:val="clear" w:color="auto" w:fill="E1DFDD"/>
    </w:rPr>
  </w:style>
  <w:style w:type="paragraph" w:styleId="ListParagraph">
    <w:name w:val="List Paragraph"/>
    <w:basedOn w:val="Normal"/>
    <w:uiPriority w:val="34"/>
    <w:qFormat/>
    <w:rsid w:val="009B6EC9"/>
    <w:pPr>
      <w:ind w:left="720"/>
      <w:contextualSpacing/>
    </w:pPr>
  </w:style>
  <w:style w:type="paragraph" w:customStyle="1" w:styleId="Default">
    <w:name w:val="Default"/>
    <w:rsid w:val="00082BC6"/>
    <w:pPr>
      <w:autoSpaceDE w:val="0"/>
      <w:autoSpaceDN w:val="0"/>
      <w:adjustRightInd w:val="0"/>
      <w:spacing w:line="240" w:lineRule="auto"/>
    </w:pPr>
    <w:rPr>
      <w:rFonts w:ascii="Times New Roman" w:eastAsia="Calibri" w:hAnsi="Times New Roman" w:cs="Times New Roman"/>
      <w:color w:val="000000"/>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52940">
      <w:bodyDiv w:val="1"/>
      <w:marLeft w:val="0"/>
      <w:marRight w:val="0"/>
      <w:marTop w:val="0"/>
      <w:marBottom w:val="0"/>
      <w:divBdr>
        <w:top w:val="none" w:sz="0" w:space="0" w:color="auto"/>
        <w:left w:val="none" w:sz="0" w:space="0" w:color="auto"/>
        <w:bottom w:val="none" w:sz="0" w:space="0" w:color="auto"/>
        <w:right w:val="none" w:sz="0" w:space="0" w:color="auto"/>
      </w:divBdr>
    </w:div>
    <w:div w:id="121504749">
      <w:bodyDiv w:val="1"/>
      <w:marLeft w:val="0"/>
      <w:marRight w:val="0"/>
      <w:marTop w:val="0"/>
      <w:marBottom w:val="0"/>
      <w:divBdr>
        <w:top w:val="none" w:sz="0" w:space="0" w:color="auto"/>
        <w:left w:val="none" w:sz="0" w:space="0" w:color="auto"/>
        <w:bottom w:val="none" w:sz="0" w:space="0" w:color="auto"/>
        <w:right w:val="none" w:sz="0" w:space="0" w:color="auto"/>
      </w:divBdr>
    </w:div>
    <w:div w:id="186408630">
      <w:bodyDiv w:val="1"/>
      <w:marLeft w:val="0"/>
      <w:marRight w:val="0"/>
      <w:marTop w:val="0"/>
      <w:marBottom w:val="0"/>
      <w:divBdr>
        <w:top w:val="none" w:sz="0" w:space="0" w:color="auto"/>
        <w:left w:val="none" w:sz="0" w:space="0" w:color="auto"/>
        <w:bottom w:val="none" w:sz="0" w:space="0" w:color="auto"/>
        <w:right w:val="none" w:sz="0" w:space="0" w:color="auto"/>
      </w:divBdr>
    </w:div>
    <w:div w:id="500202212">
      <w:bodyDiv w:val="1"/>
      <w:marLeft w:val="0"/>
      <w:marRight w:val="0"/>
      <w:marTop w:val="0"/>
      <w:marBottom w:val="0"/>
      <w:divBdr>
        <w:top w:val="none" w:sz="0" w:space="0" w:color="auto"/>
        <w:left w:val="none" w:sz="0" w:space="0" w:color="auto"/>
        <w:bottom w:val="none" w:sz="0" w:space="0" w:color="auto"/>
        <w:right w:val="none" w:sz="0" w:space="0" w:color="auto"/>
      </w:divBdr>
    </w:div>
    <w:div w:id="527645481">
      <w:bodyDiv w:val="1"/>
      <w:marLeft w:val="0"/>
      <w:marRight w:val="0"/>
      <w:marTop w:val="0"/>
      <w:marBottom w:val="0"/>
      <w:divBdr>
        <w:top w:val="none" w:sz="0" w:space="0" w:color="auto"/>
        <w:left w:val="none" w:sz="0" w:space="0" w:color="auto"/>
        <w:bottom w:val="none" w:sz="0" w:space="0" w:color="auto"/>
        <w:right w:val="none" w:sz="0" w:space="0" w:color="auto"/>
      </w:divBdr>
    </w:div>
    <w:div w:id="1097094156">
      <w:bodyDiv w:val="1"/>
      <w:marLeft w:val="0"/>
      <w:marRight w:val="0"/>
      <w:marTop w:val="0"/>
      <w:marBottom w:val="0"/>
      <w:divBdr>
        <w:top w:val="none" w:sz="0" w:space="0" w:color="auto"/>
        <w:left w:val="none" w:sz="0" w:space="0" w:color="auto"/>
        <w:bottom w:val="none" w:sz="0" w:space="0" w:color="auto"/>
        <w:right w:val="none" w:sz="0" w:space="0" w:color="auto"/>
      </w:divBdr>
    </w:div>
    <w:div w:id="1394156673">
      <w:bodyDiv w:val="1"/>
      <w:marLeft w:val="0"/>
      <w:marRight w:val="0"/>
      <w:marTop w:val="0"/>
      <w:marBottom w:val="0"/>
      <w:divBdr>
        <w:top w:val="none" w:sz="0" w:space="0" w:color="auto"/>
        <w:left w:val="none" w:sz="0" w:space="0" w:color="auto"/>
        <w:bottom w:val="none" w:sz="0" w:space="0" w:color="auto"/>
        <w:right w:val="none" w:sz="0" w:space="0" w:color="auto"/>
      </w:divBdr>
    </w:div>
    <w:div w:id="1590578315">
      <w:bodyDiv w:val="1"/>
      <w:marLeft w:val="0"/>
      <w:marRight w:val="0"/>
      <w:marTop w:val="0"/>
      <w:marBottom w:val="0"/>
      <w:divBdr>
        <w:top w:val="none" w:sz="0" w:space="0" w:color="auto"/>
        <w:left w:val="none" w:sz="0" w:space="0" w:color="auto"/>
        <w:bottom w:val="none" w:sz="0" w:space="0" w:color="auto"/>
        <w:right w:val="none" w:sz="0" w:space="0" w:color="auto"/>
      </w:divBdr>
    </w:div>
    <w:div w:id="1967081963">
      <w:bodyDiv w:val="1"/>
      <w:marLeft w:val="0"/>
      <w:marRight w:val="0"/>
      <w:marTop w:val="0"/>
      <w:marBottom w:val="0"/>
      <w:divBdr>
        <w:top w:val="none" w:sz="0" w:space="0" w:color="auto"/>
        <w:left w:val="none" w:sz="0" w:space="0" w:color="auto"/>
        <w:bottom w:val="none" w:sz="0" w:space="0" w:color="auto"/>
        <w:right w:val="none" w:sz="0" w:space="0" w:color="auto"/>
      </w:divBdr>
    </w:div>
    <w:div w:id="19993387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Mor24</b:Tag>
    <b:SourceType>InternetSite</b:SourceType>
    <b:Guid>{5C2AA169-2560-41DF-ABF4-4FE76845AA1B}</b:Guid>
    <b:Author>
      <b:Author>
        <b:Corporate>Morrisons</b:Corporate>
      </b:Author>
    </b:Author>
    <b:Title>About Us</b:Title>
    <b:Year>2024</b:Year>
    <b:YearAccessed>2024</b:YearAccessed>
    <b:MonthAccessed>June</b:MonthAccessed>
    <b:DayAccessed>22</b:DayAccessed>
    <b:URL>https://groceries.morrisons.com/webshop/startWebshop.do</b:URL>
    <b:RefOrder>1</b:RefOrder>
  </b:Source>
  <b:Source>
    <b:Tag>Sta242</b:Tag>
    <b:SourceType>InternetSite</b:SourceType>
    <b:Guid>{A8C04C82-06DC-4EEA-A17A-A58D180CC439}</b:Guid>
    <b:Author>
      <b:Author>
        <b:NameList>
          <b:Person>
            <b:Last>Statista</b:Last>
          </b:Person>
        </b:NameList>
      </b:Author>
    </b:Author>
    <b:Title>Monthly GDP in UK of 2024</b:Title>
    <b:Year>2024</b:Year>
    <b:YearAccessed>2024</b:YearAccessed>
    <b:MonthAccessed>June</b:MonthAccessed>
    <b:DayAccessed>22</b:DayAccessed>
    <b:URL>:  https://www.statista.com/statistics/1175538/monthly-gdp-uk/</b:URL>
    <b:RefOrder>2</b:RefOrder>
  </b:Source>
</b:Sources>
</file>

<file path=customXml/itemProps1.xml><?xml version="1.0" encoding="utf-8"?>
<ds:datastoreItem xmlns:ds="http://schemas.openxmlformats.org/officeDocument/2006/customXml" ds:itemID="{A5D53019-0136-4A2C-B00C-254C2C771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6341</Words>
  <Characters>36148</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
  <cp:revision>1</cp:revision>
  <dcterms:created xsi:type="dcterms:W3CDTF">2024-07-04T12:57:00Z</dcterms:created>
  <dcterms:modified xsi:type="dcterms:W3CDTF">2024-07-09T22:20:00Z</dcterms:modified>
</cp:coreProperties>
</file>