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IN"/>
          <w14:ligatures w14:val="standardContextual"/>
        </w:rPr>
        <w:id w:val="1082269400"/>
        <w:docPartObj>
          <w:docPartGallery w:val="Cover Pages"/>
          <w:docPartUnique/>
        </w:docPartObj>
      </w:sdtPr>
      <w:sdtContent>
        <w:p w14:paraId="74F8D9E8" w14:textId="5E90BC75" w:rsidR="001220D8" w:rsidRDefault="001220D8">
          <w:pPr>
            <w:pStyle w:val="NoSpacing"/>
          </w:pPr>
          <w:r>
            <w:rPr>
              <w:noProof/>
            </w:rPr>
            <mc:AlternateContent>
              <mc:Choice Requires="wpg">
                <w:drawing>
                  <wp:anchor distT="0" distB="0" distL="114300" distR="114300" simplePos="0" relativeHeight="251659264" behindDoc="1" locked="0" layoutInCell="1" allowOverlap="1" wp14:anchorId="09CC84CF" wp14:editId="060F9F7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3-11-02T00:00:00Z">
                                      <w:dateFormat w:val="M/d/yyyy"/>
                                      <w:lid w:val="en-US"/>
                                      <w:storeMappedDataAs w:val="dateTime"/>
                                      <w:calendar w:val="gregorian"/>
                                    </w:date>
                                  </w:sdtPr>
                                  <w:sdtContent>
                                    <w:p w14:paraId="179B00E2" w14:textId="5B76773C" w:rsidR="001220D8" w:rsidRPr="00AE260B" w:rsidRDefault="00C05027">
                                      <w:pPr>
                                        <w:pStyle w:val="NoSpacing"/>
                                        <w:jc w:val="right"/>
                                        <w:rPr>
                                          <w:rFonts w:ascii="Arial" w:hAnsi="Arial" w:cs="Arial"/>
                                          <w:color w:val="FFFFFF" w:themeColor="background1"/>
                                          <w:sz w:val="36"/>
                                          <w:szCs w:val="36"/>
                                        </w:rPr>
                                      </w:pPr>
                                      <w:r>
                                        <w:rPr>
                                          <w:rFonts w:ascii="Arial" w:hAnsi="Arial" w:cs="Arial"/>
                                          <w:color w:val="FFFFFF" w:themeColor="background1"/>
                                          <w:sz w:val="36"/>
                                          <w:szCs w:val="36"/>
                                        </w:rPr>
                                        <w:t>11/2/2023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CC84CF"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Arial" w:hAnsi="Arial" w:cs="Arial"/>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3-11-02T00:00:00Z">
                                <w:dateFormat w:val="M/d/yyyy"/>
                                <w:lid w:val="en-US"/>
                                <w:storeMappedDataAs w:val="dateTime"/>
                                <w:calendar w:val="gregorian"/>
                              </w:date>
                            </w:sdtPr>
                            <w:sdtContent>
                              <w:p w14:paraId="179B00E2" w14:textId="5B76773C" w:rsidR="001220D8" w:rsidRPr="00AE260B" w:rsidRDefault="00C05027">
                                <w:pPr>
                                  <w:pStyle w:val="NoSpacing"/>
                                  <w:jc w:val="right"/>
                                  <w:rPr>
                                    <w:rFonts w:ascii="Arial" w:hAnsi="Arial" w:cs="Arial"/>
                                    <w:color w:val="FFFFFF" w:themeColor="background1"/>
                                    <w:sz w:val="36"/>
                                    <w:szCs w:val="36"/>
                                  </w:rPr>
                                </w:pPr>
                                <w:r>
                                  <w:rPr>
                                    <w:rFonts w:ascii="Arial" w:hAnsi="Arial" w:cs="Arial"/>
                                    <w:color w:val="FFFFFF" w:themeColor="background1"/>
                                    <w:sz w:val="36"/>
                                    <w:szCs w:val="36"/>
                                  </w:rPr>
                                  <w:t>11/2/2023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D060CD4" w14:textId="172C315F" w:rsidR="001220D8" w:rsidRDefault="00AE260B">
          <w:r>
            <w:rPr>
              <w:noProof/>
            </w:rPr>
            <mc:AlternateContent>
              <mc:Choice Requires="wps">
                <w:drawing>
                  <wp:anchor distT="0" distB="0" distL="114300" distR="114300" simplePos="0" relativeHeight="251660288" behindDoc="0" locked="0" layoutInCell="1" allowOverlap="1" wp14:anchorId="5D829F4A" wp14:editId="3D802B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28745" cy="1376127"/>
                    <wp:effectExtent l="0" t="0" r="14605" b="14605"/>
                    <wp:wrapNone/>
                    <wp:docPr id="1" name="Text Box 3"/>
                    <wp:cNvGraphicFramePr/>
                    <a:graphic xmlns:a="http://schemas.openxmlformats.org/drawingml/2006/main">
                      <a:graphicData uri="http://schemas.microsoft.com/office/word/2010/wordprocessingShape">
                        <wps:wsp>
                          <wps:cNvSpPr txBox="1"/>
                          <wps:spPr>
                            <a:xfrm>
                              <a:off x="0" y="0"/>
                              <a:ext cx="3928745" cy="13761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1BD72" w14:textId="5526D266" w:rsidR="001220D8" w:rsidRPr="00AE260B" w:rsidRDefault="001220D8" w:rsidP="00AE260B">
                                <w:pPr>
                                  <w:pStyle w:val="NoSpacing"/>
                                  <w:spacing w:line="360" w:lineRule="auto"/>
                                  <w:jc w:val="center"/>
                                  <w:rPr>
                                    <w:rFonts w:ascii="Arial" w:eastAsiaTheme="majorEastAsia" w:hAnsi="Arial" w:cs="Arial"/>
                                    <w:b/>
                                    <w:bCs/>
                                    <w:color w:val="538135" w:themeColor="accent6" w:themeShade="BF"/>
                                    <w:sz w:val="72"/>
                                  </w:rPr>
                                </w:pPr>
                                <w:r w:rsidRPr="00AE260B">
                                  <w:rPr>
                                    <w:rFonts w:ascii="Arial" w:eastAsiaTheme="majorEastAsia" w:hAnsi="Arial" w:cs="Arial"/>
                                    <w:b/>
                                    <w:bCs/>
                                    <w:color w:val="538135" w:themeColor="accent6" w:themeShade="BF"/>
                                    <w:sz w:val="72"/>
                                    <w:szCs w:val="72"/>
                                  </w:rPr>
                                  <w:t>MBA</w:t>
                                </w:r>
                              </w:p>
                              <w:p w14:paraId="7A0D8D76" w14:textId="4C198827" w:rsidR="001220D8" w:rsidRPr="00AE260B" w:rsidRDefault="00000000" w:rsidP="00AE260B">
                                <w:pPr>
                                  <w:spacing w:before="120" w:line="360" w:lineRule="auto"/>
                                  <w:jc w:val="center"/>
                                  <w:rPr>
                                    <w:b/>
                                    <w:bCs/>
                                    <w:color w:val="538135" w:themeColor="accent6" w:themeShade="BF"/>
                                    <w:sz w:val="36"/>
                                    <w:szCs w:val="36"/>
                                  </w:rPr>
                                </w:pPr>
                                <w:sdt>
                                  <w:sdtPr>
                                    <w:rPr>
                                      <w:rFonts w:ascii="Arial" w:hAnsi="Arial" w:cs="Arial"/>
                                      <w:b/>
                                      <w:bCs/>
                                      <w:color w:val="538135" w:themeColor="accent6" w:themeShade="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20D8" w:rsidRPr="00AE260B">
                                      <w:rPr>
                                        <w:rFonts w:ascii="Arial" w:hAnsi="Arial" w:cs="Arial"/>
                                        <w:b/>
                                        <w:bCs/>
                                        <w:color w:val="538135" w:themeColor="accent6" w:themeShade="BF"/>
                                        <w:sz w:val="36"/>
                                        <w:szCs w:val="36"/>
                                      </w:rPr>
                                      <w:t>Entrepreneurship</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D829F4A" id="_x0000_t202" coordsize="21600,21600" o:spt="202" path="m,l,21600r21600,l21600,xe">
                    <v:stroke joinstyle="miter"/>
                    <v:path gradientshapeok="t" o:connecttype="rect"/>
                  </v:shapetype>
                  <v:shape id="Text Box 3" o:spid="_x0000_s1055" type="#_x0000_t202" style="position:absolute;margin-left:0;margin-top:0;width:309.35pt;height:108.3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" filled="f" stroked="f" strokeweight=".5pt">
                    <v:textbox inset="0,0,0,0">
                      <w:txbxContent>
                        <w:p w14:paraId="4941BD72" w14:textId="5526D266" w:rsidR="001220D8" w:rsidRPr="00AE260B" w:rsidRDefault="001220D8" w:rsidP="00AE260B">
                          <w:pPr>
                            <w:pStyle w:val="NoSpacing"/>
                            <w:spacing w:line="360" w:lineRule="auto"/>
                            <w:jc w:val="center"/>
                            <w:rPr>
                              <w:rFonts w:ascii="Arial" w:eastAsiaTheme="majorEastAsia" w:hAnsi="Arial" w:cs="Arial"/>
                              <w:b/>
                              <w:bCs/>
                              <w:color w:val="538135" w:themeColor="accent6" w:themeShade="BF"/>
                              <w:sz w:val="72"/>
                            </w:rPr>
                          </w:pPr>
                          <w:r w:rsidRPr="00AE260B">
                            <w:rPr>
                              <w:rFonts w:ascii="Arial" w:eastAsiaTheme="majorEastAsia" w:hAnsi="Arial" w:cs="Arial"/>
                              <w:b/>
                              <w:bCs/>
                              <w:color w:val="538135" w:themeColor="accent6" w:themeShade="BF"/>
                              <w:sz w:val="72"/>
                              <w:szCs w:val="72"/>
                            </w:rPr>
                            <w:t>MBA</w:t>
                          </w:r>
                        </w:p>
                        <w:p w14:paraId="7A0D8D76" w14:textId="4C198827" w:rsidR="001220D8" w:rsidRPr="00AE260B" w:rsidRDefault="00000000" w:rsidP="00AE260B">
                          <w:pPr>
                            <w:spacing w:before="120" w:line="360" w:lineRule="auto"/>
                            <w:jc w:val="center"/>
                            <w:rPr>
                              <w:b/>
                              <w:bCs/>
                              <w:color w:val="538135" w:themeColor="accent6" w:themeShade="BF"/>
                              <w:sz w:val="36"/>
                              <w:szCs w:val="36"/>
                            </w:rPr>
                          </w:pPr>
                          <w:sdt>
                            <w:sdtPr>
                              <w:rPr>
                                <w:rFonts w:ascii="Arial" w:hAnsi="Arial" w:cs="Arial"/>
                                <w:b/>
                                <w:bCs/>
                                <w:color w:val="538135" w:themeColor="accent6" w:themeShade="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20D8" w:rsidRPr="00AE260B">
                                <w:rPr>
                                  <w:rFonts w:ascii="Arial" w:hAnsi="Arial" w:cs="Arial"/>
                                  <w:b/>
                                  <w:bCs/>
                                  <w:color w:val="538135" w:themeColor="accent6" w:themeShade="BF"/>
                                  <w:sz w:val="36"/>
                                  <w:szCs w:val="36"/>
                                </w:rPr>
                                <w:t>Entrepreneurship</w:t>
                              </w:r>
                            </w:sdtContent>
                          </w:sdt>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636532AA" wp14:editId="4A6ADB4D">
                    <wp:simplePos x="0" y="0"/>
                    <wp:positionH relativeFrom="column">
                      <wp:posOffset>2914650</wp:posOffset>
                    </wp:positionH>
                    <wp:positionV relativeFrom="paragraph">
                      <wp:posOffset>2164300</wp:posOffset>
                    </wp:positionV>
                    <wp:extent cx="3303905" cy="896293"/>
                    <wp:effectExtent l="0" t="0" r="10795" b="18415"/>
                    <wp:wrapNone/>
                    <wp:docPr id="2013405243" name="Text Box 5"/>
                    <wp:cNvGraphicFramePr/>
                    <a:graphic xmlns:a="http://schemas.openxmlformats.org/drawingml/2006/main">
                      <a:graphicData uri="http://schemas.microsoft.com/office/word/2010/wordprocessingShape">
                        <wps:wsp>
                          <wps:cNvSpPr txBox="1"/>
                          <wps:spPr>
                            <a:xfrm>
                              <a:off x="0" y="0"/>
                              <a:ext cx="3303905" cy="896293"/>
                            </a:xfrm>
                            <a:prstGeom prst="rect">
                              <a:avLst/>
                            </a:prstGeom>
                            <a:solidFill>
                              <a:schemeClr val="lt1"/>
                            </a:solidFill>
                            <a:ln w="6350">
                              <a:solidFill>
                                <a:prstClr val="black"/>
                              </a:solidFill>
                            </a:ln>
                          </wps:spPr>
                          <wps:txbx>
                            <w:txbxContent>
                              <w:p w14:paraId="549F4255" w14:textId="77777777" w:rsidR="00CD08BA" w:rsidRPr="00AE260B" w:rsidRDefault="00CD08BA" w:rsidP="00AE260B">
                                <w:pPr>
                                  <w:spacing w:line="360" w:lineRule="auto"/>
                                  <w:rPr>
                                    <w:rFonts w:ascii="Arial" w:hAnsi="Arial" w:cs="Arial"/>
                                    <w:b/>
                                    <w:bCs/>
                                    <w:color w:val="538135" w:themeColor="accent6" w:themeShade="BF"/>
                                    <w:sz w:val="36"/>
                                    <w:szCs w:val="36"/>
                                  </w:rPr>
                                </w:pPr>
                                <w:r w:rsidRPr="00AE260B">
                                  <w:rPr>
                                    <w:rFonts w:ascii="Arial" w:hAnsi="Arial" w:cs="Arial"/>
                                    <w:b/>
                                    <w:bCs/>
                                    <w:color w:val="538135" w:themeColor="accent6" w:themeShade="BF"/>
                                    <w:sz w:val="36"/>
                                    <w:szCs w:val="36"/>
                                  </w:rPr>
                                  <w:t>Moule Code – LCMB7004</w:t>
                                </w:r>
                              </w:p>
                              <w:p w14:paraId="54E09470" w14:textId="7CC08A6C" w:rsidR="00CD08BA" w:rsidRPr="00AE260B" w:rsidRDefault="00CD08BA" w:rsidP="00AE260B">
                                <w:pPr>
                                  <w:spacing w:line="360" w:lineRule="auto"/>
                                  <w:rPr>
                                    <w:rFonts w:ascii="Arial" w:hAnsi="Arial" w:cs="Arial"/>
                                    <w:b/>
                                    <w:bCs/>
                                    <w:color w:val="538135" w:themeColor="accent6" w:themeShade="BF"/>
                                    <w:sz w:val="36"/>
                                    <w:szCs w:val="36"/>
                                  </w:rPr>
                                </w:pPr>
                                <w:r w:rsidRPr="00AE260B">
                                  <w:rPr>
                                    <w:rFonts w:ascii="Arial" w:hAnsi="Arial" w:cs="Arial"/>
                                    <w:b/>
                                    <w:bCs/>
                                    <w:color w:val="538135" w:themeColor="accent6" w:themeShade="BF"/>
                                    <w:sz w:val="36"/>
                                    <w:szCs w:val="36"/>
                                  </w:rPr>
                                  <w:t>Lecturer – Masud Ibrahim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532AA" id="Text Box 5" o:spid="_x0000_s1056" type="#_x0000_t202" style="position:absolute;margin-left:229.5pt;margin-top:170.4pt;width:260.15pt;height:7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" fillcolor="white [3201]" strokeweight=".5pt">
                    <v:textbox>
                      <w:txbxContent>
                        <w:p w14:paraId="549F4255" w14:textId="77777777" w:rsidR="00CD08BA" w:rsidRPr="00AE260B" w:rsidRDefault="00CD08BA" w:rsidP="00AE260B">
                          <w:pPr>
                            <w:spacing w:line="360" w:lineRule="auto"/>
                            <w:rPr>
                              <w:rFonts w:ascii="Arial" w:hAnsi="Arial" w:cs="Arial"/>
                              <w:b/>
                              <w:bCs/>
                              <w:color w:val="538135" w:themeColor="accent6" w:themeShade="BF"/>
                              <w:sz w:val="36"/>
                              <w:szCs w:val="36"/>
                            </w:rPr>
                          </w:pPr>
                          <w:r w:rsidRPr="00AE260B">
                            <w:rPr>
                              <w:rFonts w:ascii="Arial" w:hAnsi="Arial" w:cs="Arial"/>
                              <w:b/>
                              <w:bCs/>
                              <w:color w:val="538135" w:themeColor="accent6" w:themeShade="BF"/>
                              <w:sz w:val="36"/>
                              <w:szCs w:val="36"/>
                            </w:rPr>
                            <w:t>Moule Code – LCMB7004</w:t>
                          </w:r>
                        </w:p>
                        <w:p w14:paraId="54E09470" w14:textId="7CC08A6C" w:rsidR="00CD08BA" w:rsidRPr="00AE260B" w:rsidRDefault="00CD08BA" w:rsidP="00AE260B">
                          <w:pPr>
                            <w:spacing w:line="360" w:lineRule="auto"/>
                            <w:rPr>
                              <w:rFonts w:ascii="Arial" w:hAnsi="Arial" w:cs="Arial"/>
                              <w:b/>
                              <w:bCs/>
                              <w:color w:val="538135" w:themeColor="accent6" w:themeShade="BF"/>
                              <w:sz w:val="36"/>
                              <w:szCs w:val="36"/>
                            </w:rPr>
                          </w:pPr>
                          <w:r w:rsidRPr="00AE260B">
                            <w:rPr>
                              <w:rFonts w:ascii="Arial" w:hAnsi="Arial" w:cs="Arial"/>
                              <w:b/>
                              <w:bCs/>
                              <w:color w:val="538135" w:themeColor="accent6" w:themeShade="BF"/>
                              <w:sz w:val="36"/>
                              <w:szCs w:val="36"/>
                            </w:rPr>
                            <w:t>Lecturer – Masud Ibrahim</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0665148" wp14:editId="4F3F508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735158"/>
                    <wp:effectExtent l="0" t="0" r="7620" b="8255"/>
                    <wp:wrapNone/>
                    <wp:docPr id="32" name="Text Box 2"/>
                    <wp:cNvGraphicFramePr/>
                    <a:graphic xmlns:a="http://schemas.openxmlformats.org/drawingml/2006/main">
                      <a:graphicData uri="http://schemas.microsoft.com/office/word/2010/wordprocessingShape">
                        <wps:wsp>
                          <wps:cNvSpPr txBox="1"/>
                          <wps:spPr>
                            <a:xfrm>
                              <a:off x="0" y="0"/>
                              <a:ext cx="3657600" cy="7351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C2E78" w14:textId="27BF9C38" w:rsidR="00AE260B" w:rsidRPr="00AE260B" w:rsidRDefault="00000000" w:rsidP="00AE260B">
                                <w:pPr>
                                  <w:pStyle w:val="NoSpacing"/>
                                  <w:spacing w:line="360" w:lineRule="auto"/>
                                  <w:rPr>
                                    <w:rFonts w:ascii="Arial" w:hAnsi="Arial" w:cs="Arial"/>
                                    <w:b/>
                                    <w:bCs/>
                                    <w:color w:val="4472C4" w:themeColor="accent1"/>
                                    <w:sz w:val="36"/>
                                    <w:szCs w:val="36"/>
                                  </w:rPr>
                                </w:pPr>
                                <w:sdt>
                                  <w:sdtPr>
                                    <w:rPr>
                                      <w:rFonts w:ascii="Arial" w:hAnsi="Arial" w:cs="Arial"/>
                                      <w:b/>
                                      <w:bCs/>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20D8" w:rsidRPr="00AE260B">
                                      <w:rPr>
                                        <w:rFonts w:ascii="Arial" w:hAnsi="Arial" w:cs="Arial"/>
                                        <w:b/>
                                        <w:bCs/>
                                        <w:color w:val="4472C4" w:themeColor="accent1"/>
                                        <w:sz w:val="36"/>
                                        <w:szCs w:val="36"/>
                                      </w:rPr>
                                      <w:t>Raj</w:t>
                                    </w:r>
                                    <w:r w:rsidR="00CD08BA" w:rsidRPr="00AE260B">
                                      <w:rPr>
                                        <w:rFonts w:ascii="Arial" w:hAnsi="Arial" w:cs="Arial"/>
                                        <w:b/>
                                        <w:bCs/>
                                        <w:color w:val="4472C4" w:themeColor="accent1"/>
                                        <w:sz w:val="36"/>
                                        <w:szCs w:val="36"/>
                                      </w:rPr>
                                      <w:t xml:space="preserve"> </w:t>
                                    </w:r>
                                    <w:proofErr w:type="spellStart"/>
                                    <w:r w:rsidR="00CD08BA" w:rsidRPr="00AE260B">
                                      <w:rPr>
                                        <w:rFonts w:ascii="Arial" w:hAnsi="Arial" w:cs="Arial"/>
                                        <w:b/>
                                        <w:bCs/>
                                        <w:color w:val="4472C4" w:themeColor="accent1"/>
                                        <w:sz w:val="36"/>
                                        <w:szCs w:val="36"/>
                                      </w:rPr>
                                      <w:t>Sanjaybhai</w:t>
                                    </w:r>
                                    <w:proofErr w:type="spellEnd"/>
                                    <w:r w:rsidR="001220D8" w:rsidRPr="00AE260B">
                                      <w:rPr>
                                        <w:rFonts w:ascii="Arial" w:hAnsi="Arial" w:cs="Arial"/>
                                        <w:b/>
                                        <w:bCs/>
                                        <w:color w:val="4472C4" w:themeColor="accent1"/>
                                        <w:sz w:val="36"/>
                                        <w:szCs w:val="36"/>
                                      </w:rPr>
                                      <w:t xml:space="preserve"> Modi</w:t>
                                    </w:r>
                                  </w:sdtContent>
                                </w:sdt>
                              </w:p>
                              <w:p w14:paraId="5E99B1AA" w14:textId="5FF4442A" w:rsidR="001220D8" w:rsidRPr="00AE260B" w:rsidRDefault="00000000" w:rsidP="00AE260B">
                                <w:pPr>
                                  <w:pStyle w:val="NoSpacing"/>
                                  <w:spacing w:line="360" w:lineRule="auto"/>
                                  <w:rPr>
                                    <w:rFonts w:ascii="Arial" w:hAnsi="Arial" w:cs="Arial"/>
                                    <w:b/>
                                    <w:bCs/>
                                    <w:color w:val="595959" w:themeColor="text1" w:themeTint="A6"/>
                                    <w:sz w:val="36"/>
                                    <w:szCs w:val="36"/>
                                  </w:rPr>
                                </w:pPr>
                                <w:sdt>
                                  <w:sdtPr>
                                    <w:rPr>
                                      <w:rFonts w:ascii="Arial" w:hAnsi="Arial" w:cs="Arial"/>
                                      <w:b/>
                                      <w:bCs/>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CD08BA" w:rsidRPr="00AE260B">
                                      <w:rPr>
                                        <w:rFonts w:ascii="Arial" w:hAnsi="Arial" w:cs="Arial"/>
                                        <w:b/>
                                        <w:bCs/>
                                        <w:caps/>
                                        <w:color w:val="595959" w:themeColor="text1" w:themeTint="A6"/>
                                        <w:sz w:val="36"/>
                                        <w:szCs w:val="36"/>
                                      </w:rPr>
                                      <w:t>2240350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0665148" id="Text Box 2" o:spid="_x0000_s1057" type="#_x0000_t202" style="position:absolute;margin-left:0;margin-top:0;width:4in;height:57.9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" filled="f" stroked="f" strokeweight=".5pt">
                    <v:textbox inset="0,0,0,0">
                      <w:txbxContent>
                        <w:p w14:paraId="48EC2E78" w14:textId="27BF9C38" w:rsidR="00AE260B" w:rsidRPr="00AE260B" w:rsidRDefault="00000000" w:rsidP="00AE260B">
                          <w:pPr>
                            <w:pStyle w:val="NoSpacing"/>
                            <w:spacing w:line="360" w:lineRule="auto"/>
                            <w:rPr>
                              <w:rFonts w:ascii="Arial" w:hAnsi="Arial" w:cs="Arial"/>
                              <w:b/>
                              <w:bCs/>
                              <w:color w:val="4472C4" w:themeColor="accent1"/>
                              <w:sz w:val="36"/>
                              <w:szCs w:val="36"/>
                            </w:rPr>
                          </w:pPr>
                          <w:sdt>
                            <w:sdtPr>
                              <w:rPr>
                                <w:rFonts w:ascii="Arial" w:hAnsi="Arial" w:cs="Arial"/>
                                <w:b/>
                                <w:bCs/>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20D8" w:rsidRPr="00AE260B">
                                <w:rPr>
                                  <w:rFonts w:ascii="Arial" w:hAnsi="Arial" w:cs="Arial"/>
                                  <w:b/>
                                  <w:bCs/>
                                  <w:color w:val="4472C4" w:themeColor="accent1"/>
                                  <w:sz w:val="36"/>
                                  <w:szCs w:val="36"/>
                                </w:rPr>
                                <w:t>Raj</w:t>
                              </w:r>
                              <w:r w:rsidR="00CD08BA" w:rsidRPr="00AE260B">
                                <w:rPr>
                                  <w:rFonts w:ascii="Arial" w:hAnsi="Arial" w:cs="Arial"/>
                                  <w:b/>
                                  <w:bCs/>
                                  <w:color w:val="4472C4" w:themeColor="accent1"/>
                                  <w:sz w:val="36"/>
                                  <w:szCs w:val="36"/>
                                </w:rPr>
                                <w:t xml:space="preserve"> </w:t>
                              </w:r>
                              <w:proofErr w:type="spellStart"/>
                              <w:r w:rsidR="00CD08BA" w:rsidRPr="00AE260B">
                                <w:rPr>
                                  <w:rFonts w:ascii="Arial" w:hAnsi="Arial" w:cs="Arial"/>
                                  <w:b/>
                                  <w:bCs/>
                                  <w:color w:val="4472C4" w:themeColor="accent1"/>
                                  <w:sz w:val="36"/>
                                  <w:szCs w:val="36"/>
                                </w:rPr>
                                <w:t>Sanjaybhai</w:t>
                              </w:r>
                              <w:proofErr w:type="spellEnd"/>
                              <w:r w:rsidR="001220D8" w:rsidRPr="00AE260B">
                                <w:rPr>
                                  <w:rFonts w:ascii="Arial" w:hAnsi="Arial" w:cs="Arial"/>
                                  <w:b/>
                                  <w:bCs/>
                                  <w:color w:val="4472C4" w:themeColor="accent1"/>
                                  <w:sz w:val="36"/>
                                  <w:szCs w:val="36"/>
                                </w:rPr>
                                <w:t xml:space="preserve"> Modi</w:t>
                              </w:r>
                            </w:sdtContent>
                          </w:sdt>
                        </w:p>
                        <w:p w14:paraId="5E99B1AA" w14:textId="5FF4442A" w:rsidR="001220D8" w:rsidRPr="00AE260B" w:rsidRDefault="00000000" w:rsidP="00AE260B">
                          <w:pPr>
                            <w:pStyle w:val="NoSpacing"/>
                            <w:spacing w:line="360" w:lineRule="auto"/>
                            <w:rPr>
                              <w:rFonts w:ascii="Arial" w:hAnsi="Arial" w:cs="Arial"/>
                              <w:b/>
                              <w:bCs/>
                              <w:color w:val="595959" w:themeColor="text1" w:themeTint="A6"/>
                              <w:sz w:val="36"/>
                              <w:szCs w:val="36"/>
                            </w:rPr>
                          </w:pPr>
                          <w:sdt>
                            <w:sdtPr>
                              <w:rPr>
                                <w:rFonts w:ascii="Arial" w:hAnsi="Arial" w:cs="Arial"/>
                                <w:b/>
                                <w:bCs/>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CD08BA" w:rsidRPr="00AE260B">
                                <w:rPr>
                                  <w:rFonts w:ascii="Arial" w:hAnsi="Arial" w:cs="Arial"/>
                                  <w:b/>
                                  <w:bCs/>
                                  <w:caps/>
                                  <w:color w:val="595959" w:themeColor="text1" w:themeTint="A6"/>
                                  <w:sz w:val="36"/>
                                  <w:szCs w:val="36"/>
                                </w:rPr>
                                <w:t>2240350</w:t>
                              </w:r>
                            </w:sdtContent>
                          </w:sdt>
                        </w:p>
                      </w:txbxContent>
                    </v:textbox>
                    <w10:wrap anchorx="page" anchory="page"/>
                  </v:shape>
                </w:pict>
              </mc:Fallback>
            </mc:AlternateContent>
          </w:r>
          <w:r w:rsidR="001220D8">
            <w:br w:type="page"/>
          </w:r>
        </w:p>
      </w:sdtContent>
    </w:sdt>
    <w:p w14:paraId="614E658F" w14:textId="57FE7D89" w:rsidR="001220D8" w:rsidRPr="00C05027" w:rsidRDefault="00660CA3" w:rsidP="00C05027">
      <w:pPr>
        <w:pStyle w:val="Heading1"/>
        <w:rPr>
          <w:rFonts w:ascii="Arial" w:hAnsi="Arial" w:cs="Arial"/>
          <w:b/>
          <w:bCs/>
          <w:color w:val="auto"/>
          <w:u w:val="single"/>
        </w:rPr>
      </w:pPr>
      <w:bookmarkStart w:id="0" w:name="_Toc148919292"/>
      <w:bookmarkStart w:id="1" w:name="_Toc149753465"/>
      <w:r w:rsidRPr="00C05027">
        <w:rPr>
          <w:rFonts w:ascii="Arial" w:hAnsi="Arial" w:cs="Arial"/>
          <w:b/>
          <w:bCs/>
          <w:color w:val="auto"/>
          <w:u w:val="single"/>
        </w:rPr>
        <w:lastRenderedPageBreak/>
        <w:t>Executive</w:t>
      </w:r>
      <w:r w:rsidR="00AE260B" w:rsidRPr="00C05027">
        <w:rPr>
          <w:rFonts w:ascii="Arial" w:hAnsi="Arial" w:cs="Arial"/>
          <w:b/>
          <w:bCs/>
          <w:color w:val="auto"/>
          <w:u w:val="single"/>
        </w:rPr>
        <w:t xml:space="preserve"> Summary</w:t>
      </w:r>
      <w:bookmarkEnd w:id="0"/>
      <w:bookmarkEnd w:id="1"/>
    </w:p>
    <w:p w14:paraId="27D3B48B" w14:textId="77777777" w:rsidR="00784CD6" w:rsidRPr="00784CD6" w:rsidRDefault="00784CD6" w:rsidP="00742E0F">
      <w:pPr>
        <w:spacing w:line="360" w:lineRule="auto"/>
      </w:pPr>
    </w:p>
    <w:p w14:paraId="1540C7A2" w14:textId="3EC7A1D3" w:rsidR="00F93D34" w:rsidRPr="00F93D34" w:rsidRDefault="00F93D34" w:rsidP="00742E0F">
      <w:pPr>
        <w:spacing w:line="360" w:lineRule="auto"/>
        <w:rPr>
          <w:rFonts w:ascii="Arial" w:hAnsi="Arial" w:cs="Arial"/>
        </w:rPr>
      </w:pPr>
      <w:r w:rsidRPr="00F93D34">
        <w:rPr>
          <w:rFonts w:ascii="Arial" w:hAnsi="Arial" w:cs="Arial"/>
          <w:b/>
          <w:bCs/>
        </w:rPr>
        <w:t>Business Name</w:t>
      </w:r>
      <w:r w:rsidRPr="00F93D34">
        <w:rPr>
          <w:rFonts w:ascii="Arial" w:hAnsi="Arial" w:cs="Arial"/>
        </w:rPr>
        <w:t xml:space="preserve">- 24 ECO </w:t>
      </w:r>
      <w:r>
        <w:rPr>
          <w:rFonts w:ascii="Arial" w:hAnsi="Arial" w:cs="Arial"/>
        </w:rPr>
        <w:t>Solution</w:t>
      </w:r>
    </w:p>
    <w:p w14:paraId="6FF59E7D" w14:textId="6FDF445F" w:rsidR="00F93D34" w:rsidRDefault="009B268A" w:rsidP="00742E0F">
      <w:pPr>
        <w:spacing w:line="360" w:lineRule="auto"/>
        <w:rPr>
          <w:rFonts w:ascii="Arial" w:hAnsi="Arial" w:cs="Arial"/>
        </w:rPr>
      </w:pPr>
      <w:r w:rsidRPr="009B268A">
        <w:rPr>
          <w:rFonts w:ascii="Arial" w:hAnsi="Arial" w:cs="Arial"/>
        </w:rPr>
        <w:t xml:space="preserve">24 ECO </w:t>
      </w:r>
      <w:r>
        <w:rPr>
          <w:rFonts w:ascii="Arial" w:hAnsi="Arial" w:cs="Arial"/>
        </w:rPr>
        <w:t>S</w:t>
      </w:r>
      <w:r w:rsidRPr="009B268A">
        <w:rPr>
          <w:rFonts w:ascii="Arial" w:hAnsi="Arial" w:cs="Arial"/>
        </w:rPr>
        <w:t>olution</w:t>
      </w:r>
      <w:r w:rsidR="00535F3D">
        <w:rPr>
          <w:rFonts w:ascii="Arial" w:hAnsi="Arial" w:cs="Arial"/>
        </w:rPr>
        <w:t xml:space="preserve"> is</w:t>
      </w:r>
      <w:r w:rsidRPr="009B268A">
        <w:rPr>
          <w:rFonts w:ascii="Arial" w:hAnsi="Arial" w:cs="Arial"/>
        </w:rPr>
        <w:t xml:space="preserve"> a renewable energy business firm, and a good route to increase and service electric machine (EV) charging infrastructure. The company is based in London, United Kingdom, and will supply the preparing area as well as the whole border, like important nations such as India, China, Japan, and Russia.</w:t>
      </w:r>
    </w:p>
    <w:p w14:paraId="0FAEECAF" w14:textId="77777777" w:rsidR="006F5E41" w:rsidRDefault="00535F3D" w:rsidP="00742E0F">
      <w:pPr>
        <w:spacing w:line="360" w:lineRule="auto"/>
        <w:rPr>
          <w:rStyle w:val="Strong"/>
          <w:rFonts w:ascii="Arial" w:hAnsi="Arial" w:cs="Arial"/>
          <w:b w:val="0"/>
          <w:bCs w:val="0"/>
          <w:color w:val="1F1F1F"/>
          <w:shd w:val="clear" w:color="auto" w:fill="FFFFFF"/>
        </w:rPr>
      </w:pPr>
      <w:r>
        <w:rPr>
          <w:rFonts w:ascii="Arial" w:hAnsi="Arial" w:cs="Arial"/>
        </w:rPr>
        <w:t xml:space="preserve">There are serval reasons behind this to open </w:t>
      </w:r>
      <w:r w:rsidR="00C1475F">
        <w:rPr>
          <w:rFonts w:ascii="Arial" w:hAnsi="Arial" w:cs="Arial"/>
        </w:rPr>
        <w:t xml:space="preserve">a </w:t>
      </w:r>
      <w:r>
        <w:rPr>
          <w:rFonts w:ascii="Arial" w:hAnsi="Arial" w:cs="Arial"/>
        </w:rPr>
        <w:t>business in London location such as</w:t>
      </w:r>
      <w:r w:rsidR="00C1475F">
        <w:rPr>
          <w:rFonts w:ascii="Arial" w:hAnsi="Arial" w:cs="Arial"/>
        </w:rPr>
        <w:t xml:space="preserve"> the </w:t>
      </w:r>
      <w:r w:rsidR="00C1475F" w:rsidRPr="00C1475F">
        <w:rPr>
          <w:rFonts w:ascii="Arial" w:hAnsi="Arial" w:cs="Arial"/>
        </w:rPr>
        <w:t>Growing EV market</w:t>
      </w:r>
      <w:r w:rsidR="00C1475F">
        <w:rPr>
          <w:rFonts w:ascii="Arial" w:hAnsi="Arial" w:cs="Arial"/>
        </w:rPr>
        <w:t>, C</w:t>
      </w:r>
      <w:r w:rsidR="00C1475F">
        <w:rPr>
          <w:rStyle w:val="Strong"/>
          <w:rFonts w:ascii="Arial" w:hAnsi="Arial" w:cs="Arial"/>
          <w:b w:val="0"/>
          <w:bCs w:val="0"/>
          <w:color w:val="1F1F1F"/>
          <w:shd w:val="clear" w:color="auto" w:fill="FFFFFF"/>
        </w:rPr>
        <w:t xml:space="preserve">onvenient locations, </w:t>
      </w:r>
      <w:r w:rsidR="00C1475F" w:rsidRPr="00C1475F">
        <w:rPr>
          <w:rStyle w:val="Strong"/>
          <w:rFonts w:ascii="Arial" w:hAnsi="Arial" w:cs="Arial"/>
          <w:b w:val="0"/>
          <w:bCs w:val="0"/>
          <w:color w:val="1F1F1F"/>
          <w:shd w:val="clear" w:color="auto" w:fill="FFFFFF"/>
        </w:rPr>
        <w:t>High Demand for Electric Vehicles</w:t>
      </w:r>
      <w:r w:rsidR="00C1475F">
        <w:rPr>
          <w:rStyle w:val="Strong"/>
          <w:rFonts w:ascii="Arial" w:hAnsi="Arial" w:cs="Arial"/>
          <w:b w:val="0"/>
          <w:bCs w:val="0"/>
          <w:color w:val="1F1F1F"/>
          <w:shd w:val="clear" w:color="auto" w:fill="FFFFFF"/>
        </w:rPr>
        <w:t xml:space="preserve">, and </w:t>
      </w:r>
      <w:r w:rsidR="00C1475F" w:rsidRPr="00C1475F">
        <w:rPr>
          <w:rStyle w:val="Strong"/>
          <w:rFonts w:ascii="Arial" w:hAnsi="Arial" w:cs="Arial"/>
          <w:b w:val="0"/>
          <w:bCs w:val="0"/>
          <w:color w:val="1F1F1F"/>
          <w:shd w:val="clear" w:color="auto" w:fill="FFFFFF"/>
        </w:rPr>
        <w:t>Market Potentia</w:t>
      </w:r>
      <w:r w:rsidR="00C1475F">
        <w:rPr>
          <w:rStyle w:val="Strong"/>
          <w:rFonts w:ascii="Arial" w:hAnsi="Arial" w:cs="Arial"/>
          <w:b w:val="0"/>
          <w:bCs w:val="0"/>
          <w:color w:val="1F1F1F"/>
          <w:shd w:val="clear" w:color="auto" w:fill="FFFFFF"/>
        </w:rPr>
        <w:t>l.</w:t>
      </w:r>
    </w:p>
    <w:p w14:paraId="43290463" w14:textId="69551B2D" w:rsidR="00C1475F" w:rsidRDefault="004355D0" w:rsidP="00742E0F">
      <w:pPr>
        <w:spacing w:line="360" w:lineRule="auto"/>
        <w:rPr>
          <w:rStyle w:val="Strong"/>
          <w:rFonts w:ascii="Arial" w:hAnsi="Arial" w:cs="Arial"/>
          <w:b w:val="0"/>
          <w:bCs w:val="0"/>
          <w:color w:val="1F1F1F"/>
          <w:shd w:val="clear" w:color="auto" w:fill="FFFFFF"/>
        </w:rPr>
      </w:pPr>
      <w:r w:rsidRPr="004355D0">
        <w:rPr>
          <w:rStyle w:val="Strong"/>
          <w:rFonts w:ascii="Arial" w:hAnsi="Arial" w:cs="Arial"/>
          <w:b w:val="0"/>
          <w:bCs w:val="0"/>
          <w:color w:val="1F1F1F"/>
          <w:shd w:val="clear" w:color="auto" w:fill="FFFFFF"/>
        </w:rPr>
        <w:t>The estimated human population of London in 2023 is currently 9,648,110 people</w:t>
      </w:r>
      <w:r>
        <w:rPr>
          <w:rStyle w:val="Strong"/>
          <w:rFonts w:ascii="Arial" w:hAnsi="Arial" w:cs="Arial"/>
          <w:b w:val="0"/>
          <w:bCs w:val="0"/>
          <w:color w:val="1F1F1F"/>
          <w:shd w:val="clear" w:color="auto" w:fill="FFFFFF"/>
        </w:rPr>
        <w:t xml:space="preserve"> and it is projected to be </w:t>
      </w:r>
      <w:r w:rsidRPr="004355D0">
        <w:rPr>
          <w:rStyle w:val="Strong"/>
          <w:rFonts w:ascii="Arial" w:hAnsi="Arial" w:cs="Arial"/>
          <w:b w:val="0"/>
          <w:bCs w:val="0"/>
          <w:color w:val="1F1F1F"/>
          <w:shd w:val="clear" w:color="auto" w:fill="FFFFFF"/>
        </w:rPr>
        <w:t>10,556,486</w:t>
      </w:r>
      <w:r>
        <w:rPr>
          <w:rStyle w:val="Strong"/>
          <w:rFonts w:ascii="Arial" w:hAnsi="Arial" w:cs="Arial"/>
          <w:b w:val="0"/>
          <w:bCs w:val="0"/>
          <w:color w:val="1F1F1F"/>
          <w:shd w:val="clear" w:color="auto" w:fill="FFFFFF"/>
        </w:rPr>
        <w:t xml:space="preserve"> in 2035</w:t>
      </w:r>
      <w:r w:rsidRPr="004355D0">
        <w:rPr>
          <w:rStyle w:val="Strong"/>
          <w:rFonts w:ascii="Arial" w:hAnsi="Arial" w:cs="Arial"/>
          <w:b w:val="0"/>
          <w:bCs w:val="0"/>
          <w:color w:val="1F1F1F"/>
          <w:shd w:val="clear" w:color="auto" w:fill="FFFFFF"/>
        </w:rPr>
        <w:t>.</w:t>
      </w:r>
      <w:r>
        <w:rPr>
          <w:rStyle w:val="Strong"/>
          <w:rFonts w:ascii="Arial" w:hAnsi="Arial" w:cs="Arial"/>
          <w:b w:val="0"/>
          <w:bCs w:val="0"/>
          <w:color w:val="1F1F1F"/>
          <w:shd w:val="clear" w:color="auto" w:fill="FFFFFF"/>
        </w:rPr>
        <w:t xml:space="preserve"> </w:t>
      </w:r>
      <w:r w:rsidRPr="004355D0">
        <w:rPr>
          <w:rStyle w:val="Strong"/>
          <w:rFonts w:ascii="Arial" w:hAnsi="Arial" w:cs="Arial"/>
          <w:b w:val="0"/>
          <w:bCs w:val="0"/>
          <w:color w:val="1F1F1F"/>
          <w:shd w:val="clear" w:color="auto" w:fill="FFFFFF"/>
        </w:rPr>
        <w:t>London is the largest city in the UK.</w:t>
      </w:r>
      <w:r w:rsidR="006F5E41">
        <w:rPr>
          <w:rStyle w:val="Strong"/>
          <w:rFonts w:ascii="Arial" w:hAnsi="Arial" w:cs="Arial"/>
          <w:b w:val="0"/>
          <w:bCs w:val="0"/>
          <w:color w:val="1F1F1F"/>
          <w:shd w:val="clear" w:color="auto" w:fill="FFFFFF"/>
        </w:rPr>
        <w:t xml:space="preserve"> (Source – World Population Review).</w:t>
      </w:r>
    </w:p>
    <w:p w14:paraId="0CC18584" w14:textId="77777777" w:rsidR="00C1475F" w:rsidRPr="00F93D34" w:rsidRDefault="00C1475F" w:rsidP="00742E0F">
      <w:pPr>
        <w:spacing w:line="360" w:lineRule="auto"/>
        <w:rPr>
          <w:rFonts w:ascii="Arial" w:hAnsi="Arial" w:cs="Arial"/>
        </w:rPr>
      </w:pPr>
    </w:p>
    <w:p w14:paraId="3CCE0A63" w14:textId="332D50F0" w:rsidR="00F93D34" w:rsidRPr="00F93D34" w:rsidRDefault="00F93D34" w:rsidP="00742E0F">
      <w:pPr>
        <w:spacing w:line="360" w:lineRule="auto"/>
        <w:rPr>
          <w:rFonts w:ascii="Arial" w:hAnsi="Arial" w:cs="Arial"/>
          <w:b/>
          <w:bCs/>
        </w:rPr>
      </w:pPr>
      <w:r w:rsidRPr="00F93D34">
        <w:rPr>
          <w:rFonts w:ascii="Arial" w:hAnsi="Arial" w:cs="Arial"/>
          <w:b/>
          <w:bCs/>
        </w:rPr>
        <w:t>Mission</w:t>
      </w:r>
      <w:r w:rsidR="00454ED7">
        <w:rPr>
          <w:rFonts w:ascii="Arial" w:hAnsi="Arial" w:cs="Arial"/>
          <w:b/>
          <w:bCs/>
        </w:rPr>
        <w:t xml:space="preserve"> &amp; Visio</w:t>
      </w:r>
      <w:r w:rsidR="00454ED7" w:rsidRPr="00B11BB0">
        <w:rPr>
          <w:rFonts w:ascii="Arial" w:hAnsi="Arial" w:cs="Arial"/>
          <w:b/>
          <w:bCs/>
        </w:rPr>
        <w:t>n</w:t>
      </w:r>
    </w:p>
    <w:p w14:paraId="13EA60C6" w14:textId="5F1191A5" w:rsidR="00F93D34" w:rsidRDefault="00454ED7" w:rsidP="00742E0F">
      <w:pPr>
        <w:spacing w:line="360" w:lineRule="auto"/>
        <w:rPr>
          <w:rFonts w:ascii="Arial" w:hAnsi="Arial" w:cs="Arial"/>
        </w:rPr>
      </w:pPr>
      <w:r>
        <w:rPr>
          <w:rFonts w:ascii="Arial" w:hAnsi="Arial" w:cs="Arial"/>
        </w:rPr>
        <w:t xml:space="preserve">Mission - </w:t>
      </w:r>
      <w:r w:rsidR="00E55EAE" w:rsidRPr="00E55EAE">
        <w:rPr>
          <w:rFonts w:ascii="Arial" w:hAnsi="Arial" w:cs="Arial"/>
        </w:rPr>
        <w:t>The goal of an EV charging station set up and maintained company is to assist in speeding up moving to an environmentally friendly transport soon. The company will assist in reducing pollution and enhancing the environment by offering affordable EV charging choices.</w:t>
      </w:r>
      <w:r w:rsidR="00E55EAE" w:rsidRPr="00E55EAE">
        <w:t xml:space="preserve"> </w:t>
      </w:r>
      <w:r w:rsidR="00E55EAE" w:rsidRPr="00E55EAE">
        <w:rPr>
          <w:rFonts w:ascii="Arial" w:hAnsi="Arial" w:cs="Arial"/>
        </w:rPr>
        <w:t xml:space="preserve">Our objective </w:t>
      </w:r>
      <w:r>
        <w:rPr>
          <w:rFonts w:ascii="Arial" w:hAnsi="Arial" w:cs="Arial"/>
        </w:rPr>
        <w:t>is to satisfy</w:t>
      </w:r>
      <w:r w:rsidR="00E55EAE" w:rsidRPr="00E55EAE">
        <w:rPr>
          <w:rFonts w:ascii="Arial" w:hAnsi="Arial" w:cs="Arial"/>
        </w:rPr>
        <w:t xml:space="preserve"> the rising demand for electric vehicle infrastructures</w:t>
      </w:r>
      <w:r>
        <w:rPr>
          <w:rFonts w:ascii="Arial" w:hAnsi="Arial" w:cs="Arial"/>
        </w:rPr>
        <w:t xml:space="preserve">, </w:t>
      </w:r>
      <w:r w:rsidR="00E55EAE" w:rsidRPr="00E55EAE">
        <w:rPr>
          <w:rFonts w:ascii="Arial" w:hAnsi="Arial" w:cs="Arial"/>
        </w:rPr>
        <w:t>actively engage in lowering carbon emissions and promoting ecological responsibility. The company will also create employment and contribute to the region's economy.</w:t>
      </w:r>
    </w:p>
    <w:p w14:paraId="3A11CAD5" w14:textId="7DE1AA4D" w:rsidR="00535F3D" w:rsidRDefault="00454ED7" w:rsidP="00314E32">
      <w:pPr>
        <w:spacing w:line="360" w:lineRule="auto"/>
        <w:rPr>
          <w:rFonts w:ascii="Arial" w:hAnsi="Arial" w:cs="Arial"/>
        </w:rPr>
      </w:pPr>
      <w:r>
        <w:rPr>
          <w:rFonts w:ascii="Arial" w:hAnsi="Arial" w:cs="Arial"/>
        </w:rPr>
        <w:t>Vision -</w:t>
      </w:r>
      <w:r>
        <w:rPr>
          <w:rFonts w:ascii="Arial" w:hAnsi="Arial" w:cs="Arial"/>
          <w:b/>
          <w:bCs/>
        </w:rPr>
        <w:t xml:space="preserve"> </w:t>
      </w:r>
      <w:r w:rsidR="00535F3D" w:rsidRPr="00535F3D">
        <w:rPr>
          <w:rFonts w:ascii="Arial" w:hAnsi="Arial" w:cs="Arial"/>
        </w:rPr>
        <w:t>To provide easily available, dependable, and cost-effective EV charging solutions that speed the journey to a greener transportation future while also creating mutually beneficial advantages for our consumers, workers, and society.</w:t>
      </w:r>
    </w:p>
    <w:p w14:paraId="36EF19EB" w14:textId="77777777" w:rsidR="00B11BB0" w:rsidRDefault="00B11BB0" w:rsidP="00314E32">
      <w:pPr>
        <w:spacing w:line="360" w:lineRule="auto"/>
        <w:rPr>
          <w:rFonts w:ascii="Arial" w:hAnsi="Arial" w:cs="Arial"/>
        </w:rPr>
      </w:pPr>
    </w:p>
    <w:p w14:paraId="3D9629FA" w14:textId="0E626639" w:rsidR="00B11BB0" w:rsidRPr="00B11BB0" w:rsidRDefault="00B11BB0" w:rsidP="00314E32">
      <w:pPr>
        <w:spacing w:line="360" w:lineRule="auto"/>
        <w:rPr>
          <w:rFonts w:ascii="Arial" w:hAnsi="Arial" w:cs="Arial"/>
          <w:b/>
          <w:bCs/>
        </w:rPr>
      </w:pPr>
      <w:r w:rsidRPr="00B11BB0">
        <w:rPr>
          <w:rFonts w:ascii="Arial" w:hAnsi="Arial" w:cs="Arial"/>
          <w:b/>
          <w:bCs/>
        </w:rPr>
        <w:t>Financial</w:t>
      </w:r>
      <w:r w:rsidR="00314E32">
        <w:rPr>
          <w:rFonts w:ascii="Arial" w:hAnsi="Arial" w:cs="Arial"/>
          <w:b/>
          <w:bCs/>
        </w:rPr>
        <w:t xml:space="preserve"> Statement</w:t>
      </w:r>
      <w:r w:rsidRPr="00B11BB0">
        <w:rPr>
          <w:rFonts w:ascii="Arial" w:hAnsi="Arial" w:cs="Arial"/>
          <w:b/>
          <w:bCs/>
        </w:rPr>
        <w:t xml:space="preserve"> -</w:t>
      </w:r>
    </w:p>
    <w:p w14:paraId="772C51DF" w14:textId="74F61DC9" w:rsidR="00B11BB0" w:rsidRPr="00B11BB0" w:rsidRDefault="00B11BB0" w:rsidP="00314E32">
      <w:pPr>
        <w:shd w:val="clear" w:color="auto" w:fill="FFFFFF"/>
        <w:spacing w:before="360" w:after="360" w:line="360" w:lineRule="auto"/>
        <w:rPr>
          <w:rFonts w:ascii="Arial" w:eastAsia="Times New Roman" w:hAnsi="Arial" w:cs="Arial"/>
          <w:color w:val="1F1F1F"/>
          <w:kern w:val="0"/>
          <w:lang w:eastAsia="en-IN"/>
          <w14:ligatures w14:val="none"/>
        </w:rPr>
      </w:pPr>
      <w:r>
        <w:rPr>
          <w:rFonts w:ascii="Arial" w:eastAsia="Times New Roman" w:hAnsi="Arial" w:cs="Arial"/>
          <w:color w:val="1F1F1F"/>
          <w:kern w:val="0"/>
          <w:lang w:eastAsia="en-IN"/>
          <w14:ligatures w14:val="none"/>
        </w:rPr>
        <w:t xml:space="preserve">To start this business, we need a total of </w:t>
      </w:r>
      <w:r w:rsidRPr="00B11BB0">
        <w:rPr>
          <w:rFonts w:ascii="Arial" w:eastAsia="Times New Roman" w:hAnsi="Arial" w:cs="Arial"/>
          <w:color w:val="1F1F1F"/>
          <w:kern w:val="0"/>
          <w:lang w:eastAsia="en-IN"/>
          <w14:ligatures w14:val="none"/>
        </w:rPr>
        <w:t>£85,000</w:t>
      </w:r>
      <w:r>
        <w:rPr>
          <w:rFonts w:ascii="Arial" w:eastAsia="Times New Roman" w:hAnsi="Arial" w:cs="Arial"/>
          <w:color w:val="1F1F1F"/>
          <w:kern w:val="0"/>
          <w:lang w:eastAsia="en-IN"/>
          <w14:ligatures w14:val="none"/>
        </w:rPr>
        <w:t xml:space="preserve"> on an initial basis as </w:t>
      </w:r>
      <w:r w:rsidR="00314E32">
        <w:rPr>
          <w:rFonts w:ascii="Arial" w:eastAsia="Times New Roman" w:hAnsi="Arial" w:cs="Arial"/>
          <w:color w:val="1F1F1F"/>
          <w:kern w:val="0"/>
          <w:lang w:eastAsia="en-IN"/>
          <w14:ligatures w14:val="none"/>
        </w:rPr>
        <w:t xml:space="preserve">a </w:t>
      </w:r>
      <w:r>
        <w:rPr>
          <w:rFonts w:ascii="Arial" w:eastAsia="Times New Roman" w:hAnsi="Arial" w:cs="Arial"/>
          <w:color w:val="1F1F1F"/>
          <w:kern w:val="0"/>
          <w:lang w:eastAsia="en-IN"/>
          <w14:ligatures w14:val="none"/>
        </w:rPr>
        <w:t>startup cost, we spend this funding on Equipment, Marketing, Insurance and Working Capital.</w:t>
      </w:r>
      <w:r w:rsidR="00314E32">
        <w:rPr>
          <w:rFonts w:ascii="Arial" w:eastAsia="Times New Roman" w:hAnsi="Arial" w:cs="Arial"/>
          <w:color w:val="1F1F1F"/>
          <w:kern w:val="0"/>
          <w:lang w:eastAsia="en-IN"/>
          <w14:ligatures w14:val="none"/>
        </w:rPr>
        <w:t xml:space="preserve"> This business will generate revenue from various sources like Consultancy, EV Charging Station Installation and Maintenance.</w:t>
      </w:r>
    </w:p>
    <w:p w14:paraId="176C8C85" w14:textId="2E7A0733" w:rsidR="00864A7B" w:rsidRPr="00144B31" w:rsidRDefault="00915413" w:rsidP="00144B31">
      <w:pPr>
        <w:pStyle w:val="Heading1"/>
        <w:rPr>
          <w:rFonts w:ascii="Arial" w:hAnsi="Arial" w:cs="Arial"/>
          <w:b/>
          <w:bCs/>
          <w:color w:val="auto"/>
          <w:u w:val="single"/>
        </w:rPr>
      </w:pPr>
      <w:bookmarkStart w:id="2" w:name="_Toc148919293"/>
      <w:bookmarkStart w:id="3" w:name="_Toc149753466"/>
      <w:r w:rsidRPr="00144B31">
        <w:rPr>
          <w:rFonts w:ascii="Arial" w:hAnsi="Arial" w:cs="Arial"/>
          <w:b/>
          <w:bCs/>
          <w:color w:val="auto"/>
          <w:u w:val="single"/>
        </w:rPr>
        <w:lastRenderedPageBreak/>
        <w:t>Table of Contents</w:t>
      </w:r>
      <w:bookmarkEnd w:id="2"/>
      <w:bookmarkEnd w:id="3"/>
    </w:p>
    <w:p w14:paraId="7C158813" w14:textId="28C3BCC3" w:rsidR="00C05027" w:rsidRPr="00C05027" w:rsidRDefault="00864A7B"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r w:rsidRPr="00C05027">
        <w:rPr>
          <w:rFonts w:ascii="Arial" w:hAnsi="Arial" w:cs="Arial"/>
          <w:sz w:val="22"/>
          <w:szCs w:val="22"/>
        </w:rPr>
        <w:fldChar w:fldCharType="begin"/>
      </w:r>
      <w:r w:rsidRPr="00C05027">
        <w:rPr>
          <w:rFonts w:ascii="Arial" w:hAnsi="Arial" w:cs="Arial"/>
          <w:sz w:val="22"/>
          <w:szCs w:val="22"/>
        </w:rPr>
        <w:instrText xml:space="preserve"> TOC \o \h \z \u </w:instrText>
      </w:r>
      <w:r w:rsidRPr="00C05027">
        <w:rPr>
          <w:rFonts w:ascii="Arial" w:hAnsi="Arial" w:cs="Arial"/>
          <w:sz w:val="22"/>
          <w:szCs w:val="22"/>
        </w:rPr>
        <w:fldChar w:fldCharType="separate"/>
      </w:r>
      <w:hyperlink w:anchor="_Toc149753465" w:history="1">
        <w:r w:rsidR="00C05027" w:rsidRPr="00C05027">
          <w:rPr>
            <w:rStyle w:val="Hyperlink"/>
            <w:rFonts w:ascii="Arial" w:hAnsi="Arial" w:cs="Arial"/>
            <w:noProof/>
            <w:sz w:val="22"/>
            <w:szCs w:val="22"/>
          </w:rPr>
          <w:t>1</w:t>
        </w:r>
        <w:r w:rsidR="00C05027" w:rsidRPr="00C05027">
          <w:rPr>
            <w:rFonts w:ascii="Arial" w:eastAsiaTheme="minorEastAsia" w:hAnsi="Arial" w:cs="Arial"/>
            <w:b w:val="0"/>
            <w:bCs w:val="0"/>
            <w:caps w:val="0"/>
            <w:noProof/>
            <w:sz w:val="22"/>
            <w:szCs w:val="22"/>
            <w:lang w:eastAsia="en-IN"/>
          </w:rPr>
          <w:tab/>
        </w:r>
        <w:r w:rsidR="00C05027" w:rsidRPr="00C05027">
          <w:rPr>
            <w:rStyle w:val="Hyperlink"/>
            <w:rFonts w:ascii="Arial" w:hAnsi="Arial" w:cs="Arial"/>
            <w:noProof/>
            <w:sz w:val="22"/>
            <w:szCs w:val="22"/>
          </w:rPr>
          <w:t>Executive Summary</w:t>
        </w:r>
        <w:r w:rsidR="00C05027" w:rsidRPr="00C05027">
          <w:rPr>
            <w:rFonts w:ascii="Arial" w:hAnsi="Arial" w:cs="Arial"/>
            <w:noProof/>
            <w:webHidden/>
            <w:sz w:val="22"/>
            <w:szCs w:val="22"/>
          </w:rPr>
          <w:tab/>
        </w:r>
        <w:r w:rsidR="00C05027" w:rsidRPr="00C05027">
          <w:rPr>
            <w:rFonts w:ascii="Arial" w:hAnsi="Arial" w:cs="Arial"/>
            <w:noProof/>
            <w:webHidden/>
            <w:sz w:val="22"/>
            <w:szCs w:val="22"/>
          </w:rPr>
          <w:fldChar w:fldCharType="begin"/>
        </w:r>
        <w:r w:rsidR="00C05027" w:rsidRPr="00C05027">
          <w:rPr>
            <w:rFonts w:ascii="Arial" w:hAnsi="Arial" w:cs="Arial"/>
            <w:noProof/>
            <w:webHidden/>
            <w:sz w:val="22"/>
            <w:szCs w:val="22"/>
          </w:rPr>
          <w:instrText xml:space="preserve"> PAGEREF _Toc149753465 \h </w:instrText>
        </w:r>
        <w:r w:rsidR="00C05027" w:rsidRPr="00C05027">
          <w:rPr>
            <w:rFonts w:ascii="Arial" w:hAnsi="Arial" w:cs="Arial"/>
            <w:noProof/>
            <w:webHidden/>
            <w:sz w:val="22"/>
            <w:szCs w:val="22"/>
          </w:rPr>
        </w:r>
        <w:r w:rsidR="00C05027" w:rsidRPr="00C05027">
          <w:rPr>
            <w:rFonts w:ascii="Arial" w:hAnsi="Arial" w:cs="Arial"/>
            <w:noProof/>
            <w:webHidden/>
            <w:sz w:val="22"/>
            <w:szCs w:val="22"/>
          </w:rPr>
          <w:fldChar w:fldCharType="separate"/>
        </w:r>
        <w:r w:rsidR="00C05027" w:rsidRPr="00C05027">
          <w:rPr>
            <w:rFonts w:ascii="Arial" w:hAnsi="Arial" w:cs="Arial"/>
            <w:noProof/>
            <w:webHidden/>
            <w:sz w:val="22"/>
            <w:szCs w:val="22"/>
          </w:rPr>
          <w:t>1</w:t>
        </w:r>
        <w:r w:rsidR="00C05027" w:rsidRPr="00C05027">
          <w:rPr>
            <w:rFonts w:ascii="Arial" w:hAnsi="Arial" w:cs="Arial"/>
            <w:noProof/>
            <w:webHidden/>
            <w:sz w:val="22"/>
            <w:szCs w:val="22"/>
          </w:rPr>
          <w:fldChar w:fldCharType="end"/>
        </w:r>
      </w:hyperlink>
    </w:p>
    <w:p w14:paraId="61122C46" w14:textId="6BE8AB02"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66" w:history="1">
        <w:r w:rsidRPr="00C05027">
          <w:rPr>
            <w:rStyle w:val="Hyperlink"/>
            <w:rFonts w:ascii="Arial" w:hAnsi="Arial" w:cs="Arial"/>
            <w:noProof/>
            <w:sz w:val="22"/>
            <w:szCs w:val="22"/>
          </w:rPr>
          <w:t>2</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Table of Contents</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_Toc149753466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2</w:t>
        </w:r>
        <w:r w:rsidRPr="00C05027">
          <w:rPr>
            <w:rFonts w:ascii="Arial" w:hAnsi="Arial" w:cs="Arial"/>
            <w:noProof/>
            <w:webHidden/>
            <w:sz w:val="22"/>
            <w:szCs w:val="22"/>
          </w:rPr>
          <w:fldChar w:fldCharType="end"/>
        </w:r>
      </w:hyperlink>
    </w:p>
    <w:p w14:paraId="11395E83" w14:textId="0B971D1E"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67" w:history="1">
        <w:r w:rsidRPr="00C05027">
          <w:rPr>
            <w:rStyle w:val="Hyperlink"/>
            <w:rFonts w:ascii="Arial" w:hAnsi="Arial" w:cs="Arial"/>
            <w:noProof/>
            <w:sz w:val="22"/>
            <w:szCs w:val="22"/>
          </w:rPr>
          <w:t>3</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An Overview of EV Business Idea</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_Toc149753467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4</w:t>
        </w:r>
        <w:r w:rsidRPr="00C05027">
          <w:rPr>
            <w:rFonts w:ascii="Arial" w:hAnsi="Arial" w:cs="Arial"/>
            <w:noProof/>
            <w:webHidden/>
            <w:sz w:val="22"/>
            <w:szCs w:val="22"/>
          </w:rPr>
          <w:fldChar w:fldCharType="end"/>
        </w:r>
      </w:hyperlink>
    </w:p>
    <w:p w14:paraId="60EB7C56" w14:textId="408DB07F"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68" w:history="1">
        <w:r w:rsidRPr="00C05027">
          <w:rPr>
            <w:rStyle w:val="Hyperlink"/>
            <w:rFonts w:ascii="Arial" w:hAnsi="Arial" w:cs="Arial"/>
            <w:noProof/>
            <w:sz w:val="22"/>
            <w:szCs w:val="22"/>
          </w:rPr>
          <w:t>4</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Identification of Gap and Business Plan</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_Toc149753468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6</w:t>
        </w:r>
        <w:r w:rsidRPr="00C05027">
          <w:rPr>
            <w:rFonts w:ascii="Arial" w:hAnsi="Arial" w:cs="Arial"/>
            <w:noProof/>
            <w:webHidden/>
            <w:sz w:val="22"/>
            <w:szCs w:val="22"/>
          </w:rPr>
          <w:fldChar w:fldCharType="end"/>
        </w:r>
      </w:hyperlink>
    </w:p>
    <w:p w14:paraId="450DEAA6" w14:textId="11AB6160"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69" w:history="1">
        <w:r w:rsidRPr="00C05027">
          <w:rPr>
            <w:rStyle w:val="Hyperlink"/>
            <w:rFonts w:ascii="Arial" w:hAnsi="Arial" w:cs="Arial"/>
            <w:b/>
            <w:bCs/>
            <w:noProof/>
            <w:sz w:val="22"/>
            <w:szCs w:val="22"/>
          </w:rPr>
          <w:t>4.1</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Identification of Gap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_Toc149753469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6</w:t>
        </w:r>
        <w:r w:rsidRPr="00C05027">
          <w:rPr>
            <w:rFonts w:ascii="Arial" w:hAnsi="Arial" w:cs="Arial"/>
            <w:noProof/>
            <w:webHidden/>
            <w:sz w:val="22"/>
            <w:szCs w:val="22"/>
          </w:rPr>
          <w:fldChar w:fldCharType="end"/>
        </w:r>
      </w:hyperlink>
    </w:p>
    <w:p w14:paraId="41EFC25D" w14:textId="69528580"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0" w:history="1">
        <w:r w:rsidRPr="00C05027">
          <w:rPr>
            <w:rStyle w:val="Hyperlink"/>
            <w:rFonts w:ascii="Arial" w:hAnsi="Arial" w:cs="Arial"/>
            <w:b/>
            <w:bCs/>
            <w:noProof/>
            <w:sz w:val="22"/>
            <w:szCs w:val="22"/>
          </w:rPr>
          <w:t>4.2</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The Business Plan to Cover the Gap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_Toc149753470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6</w:t>
        </w:r>
        <w:r w:rsidRPr="00C05027">
          <w:rPr>
            <w:rFonts w:ascii="Arial" w:hAnsi="Arial" w:cs="Arial"/>
            <w:noProof/>
            <w:webHidden/>
            <w:sz w:val="22"/>
            <w:szCs w:val="22"/>
          </w:rPr>
          <w:fldChar w:fldCharType="end"/>
        </w:r>
      </w:hyperlink>
    </w:p>
    <w:p w14:paraId="26003E62" w14:textId="11D0C900"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71" w:history="1">
        <w:r w:rsidRPr="00C05027">
          <w:rPr>
            <w:rStyle w:val="Hyperlink"/>
            <w:rFonts w:ascii="Arial" w:eastAsia="Arial" w:hAnsi="Arial" w:cs="Arial"/>
            <w:noProof/>
            <w:sz w:val="22"/>
            <w:szCs w:val="22"/>
            <w:lang w:val="en-US"/>
          </w:rPr>
          <w:t>5</w:t>
        </w:r>
        <w:r w:rsidRPr="00C05027">
          <w:rPr>
            <w:rFonts w:ascii="Arial" w:eastAsiaTheme="minorEastAsia" w:hAnsi="Arial" w:cs="Arial"/>
            <w:b w:val="0"/>
            <w:bCs w:val="0"/>
            <w:caps w:val="0"/>
            <w:noProof/>
            <w:sz w:val="22"/>
            <w:szCs w:val="22"/>
            <w:lang w:eastAsia="en-IN"/>
          </w:rPr>
          <w:tab/>
        </w:r>
        <w:r w:rsidRPr="00C05027">
          <w:rPr>
            <w:rStyle w:val="Hyperlink"/>
            <w:rFonts w:ascii="Arial" w:eastAsia="Arial" w:hAnsi="Arial" w:cs="Arial"/>
            <w:noProof/>
            <w:sz w:val="22"/>
            <w:szCs w:val="22"/>
            <w:lang w:val="en-US"/>
          </w:rPr>
          <w:t>Location of Business and Legal Entity With Justification</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_Toc149753471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7</w:t>
        </w:r>
        <w:r w:rsidRPr="00C05027">
          <w:rPr>
            <w:rFonts w:ascii="Arial" w:hAnsi="Arial" w:cs="Arial"/>
            <w:noProof/>
            <w:webHidden/>
            <w:sz w:val="22"/>
            <w:szCs w:val="22"/>
          </w:rPr>
          <w:fldChar w:fldCharType="end"/>
        </w:r>
      </w:hyperlink>
    </w:p>
    <w:p w14:paraId="7265EBD9" w14:textId="7FBE849A"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2" w:history="1">
        <w:r w:rsidRPr="00C05027">
          <w:rPr>
            <w:rStyle w:val="Hyperlink"/>
            <w:rFonts w:ascii="Arial" w:hAnsi="Arial" w:cs="Arial"/>
            <w:b/>
            <w:bCs/>
            <w:noProof/>
            <w:sz w:val="22"/>
            <w:szCs w:val="22"/>
          </w:rPr>
          <w:t>5.1</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shd w:val="clear" w:color="auto" w:fill="FFFFFF"/>
          </w:rPr>
          <w:t>Location of Business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_Toc149753472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7</w:t>
        </w:r>
        <w:r w:rsidRPr="00C05027">
          <w:rPr>
            <w:rFonts w:ascii="Arial" w:hAnsi="Arial" w:cs="Arial"/>
            <w:noProof/>
            <w:webHidden/>
            <w:sz w:val="22"/>
            <w:szCs w:val="22"/>
          </w:rPr>
          <w:fldChar w:fldCharType="end"/>
        </w:r>
      </w:hyperlink>
    </w:p>
    <w:p w14:paraId="4B15D127" w14:textId="054B6159"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3" w:history="1">
        <w:r w:rsidRPr="00C05027">
          <w:rPr>
            <w:rStyle w:val="Hyperlink"/>
            <w:rFonts w:ascii="Arial" w:hAnsi="Arial" w:cs="Arial"/>
            <w:b/>
            <w:bCs/>
            <w:noProof/>
            <w:sz w:val="22"/>
            <w:szCs w:val="22"/>
            <w:lang w:val="en-US"/>
          </w:rPr>
          <w:t>5.2</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lang w:val="en-US"/>
          </w:rPr>
          <w:t>Legal Entity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_Toc149753473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8</w:t>
        </w:r>
        <w:r w:rsidRPr="00C05027">
          <w:rPr>
            <w:rFonts w:ascii="Arial" w:hAnsi="Arial" w:cs="Arial"/>
            <w:noProof/>
            <w:webHidden/>
            <w:sz w:val="22"/>
            <w:szCs w:val="22"/>
          </w:rPr>
          <w:fldChar w:fldCharType="end"/>
        </w:r>
      </w:hyperlink>
    </w:p>
    <w:p w14:paraId="1F059F9C" w14:textId="228D4E8E"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74" w:history="1">
        <w:r w:rsidRPr="00C05027">
          <w:rPr>
            <w:rStyle w:val="Hyperlink"/>
            <w:rFonts w:ascii="Arial" w:hAnsi="Arial" w:cs="Arial"/>
            <w:noProof/>
            <w:sz w:val="22"/>
            <w:szCs w:val="22"/>
            <w:lang w:val="en-US"/>
          </w:rPr>
          <w:t>6</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lang w:val="en-US"/>
          </w:rPr>
          <w:t>SWOT Analysis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_Toc149753474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9</w:t>
        </w:r>
        <w:r w:rsidRPr="00C05027">
          <w:rPr>
            <w:rFonts w:ascii="Arial" w:hAnsi="Arial" w:cs="Arial"/>
            <w:noProof/>
            <w:webHidden/>
            <w:sz w:val="22"/>
            <w:szCs w:val="22"/>
          </w:rPr>
          <w:fldChar w:fldCharType="end"/>
        </w:r>
      </w:hyperlink>
    </w:p>
    <w:p w14:paraId="35C8E05D" w14:textId="71808E0F"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5" w:history="1">
        <w:r w:rsidRPr="00C05027">
          <w:rPr>
            <w:rStyle w:val="Hyperlink"/>
            <w:rFonts w:ascii="Arial" w:hAnsi="Arial" w:cs="Arial"/>
            <w:b/>
            <w:bCs/>
            <w:noProof/>
            <w:sz w:val="22"/>
            <w:szCs w:val="22"/>
            <w:lang w:val="en-US"/>
          </w:rPr>
          <w:t>6.1</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lang w:val="en-US"/>
          </w:rPr>
          <w:t>Strengths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_Toc149753475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9</w:t>
        </w:r>
        <w:r w:rsidRPr="00C05027">
          <w:rPr>
            <w:rFonts w:ascii="Arial" w:hAnsi="Arial" w:cs="Arial"/>
            <w:noProof/>
            <w:webHidden/>
            <w:sz w:val="22"/>
            <w:szCs w:val="22"/>
          </w:rPr>
          <w:fldChar w:fldCharType="end"/>
        </w:r>
      </w:hyperlink>
    </w:p>
    <w:p w14:paraId="76542E91" w14:textId="2A383527"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6" w:history="1">
        <w:r w:rsidRPr="00C05027">
          <w:rPr>
            <w:rStyle w:val="Hyperlink"/>
            <w:rFonts w:ascii="Arial" w:hAnsi="Arial" w:cs="Arial"/>
            <w:b/>
            <w:bCs/>
            <w:noProof/>
            <w:sz w:val="22"/>
            <w:szCs w:val="22"/>
            <w:lang w:val="en-US"/>
          </w:rPr>
          <w:t>6.2</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lang w:val="en-US"/>
          </w:rPr>
          <w:t>Weaknesses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_Toc149753476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10</w:t>
        </w:r>
        <w:r w:rsidRPr="00C05027">
          <w:rPr>
            <w:rFonts w:ascii="Arial" w:hAnsi="Arial" w:cs="Arial"/>
            <w:noProof/>
            <w:webHidden/>
            <w:sz w:val="22"/>
            <w:szCs w:val="22"/>
          </w:rPr>
          <w:fldChar w:fldCharType="end"/>
        </w:r>
      </w:hyperlink>
    </w:p>
    <w:p w14:paraId="168B6844" w14:textId="53EE779A"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7" w:history="1">
        <w:r w:rsidRPr="00C05027">
          <w:rPr>
            <w:rStyle w:val="Hyperlink"/>
            <w:rFonts w:ascii="Arial" w:hAnsi="Arial" w:cs="Arial"/>
            <w:b/>
            <w:bCs/>
            <w:noProof/>
            <w:sz w:val="22"/>
            <w:szCs w:val="22"/>
          </w:rPr>
          <w:t>6.3</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Opportunities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_Toc149753477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10</w:t>
        </w:r>
        <w:r w:rsidRPr="00C05027">
          <w:rPr>
            <w:rFonts w:ascii="Arial" w:hAnsi="Arial" w:cs="Arial"/>
            <w:noProof/>
            <w:webHidden/>
            <w:sz w:val="22"/>
            <w:szCs w:val="22"/>
          </w:rPr>
          <w:fldChar w:fldCharType="end"/>
        </w:r>
      </w:hyperlink>
    </w:p>
    <w:p w14:paraId="7D2BA847" w14:textId="47E42FA8"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8" w:history="1">
        <w:r w:rsidRPr="00C05027">
          <w:rPr>
            <w:rStyle w:val="Hyperlink"/>
            <w:rFonts w:ascii="Arial" w:hAnsi="Arial" w:cs="Arial"/>
            <w:b/>
            <w:bCs/>
            <w:noProof/>
            <w:sz w:val="22"/>
            <w:szCs w:val="22"/>
            <w:lang w:val="en-US"/>
          </w:rPr>
          <w:t>6.4</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lang w:val="en-US"/>
          </w:rPr>
          <w:t>Threats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_Toc149753478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10</w:t>
        </w:r>
        <w:r w:rsidRPr="00C05027">
          <w:rPr>
            <w:rFonts w:ascii="Arial" w:hAnsi="Arial" w:cs="Arial"/>
            <w:noProof/>
            <w:webHidden/>
            <w:sz w:val="22"/>
            <w:szCs w:val="22"/>
          </w:rPr>
          <w:fldChar w:fldCharType="end"/>
        </w:r>
      </w:hyperlink>
    </w:p>
    <w:p w14:paraId="0EE3B91C" w14:textId="2F8DA1A6"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79" w:history="1">
        <w:r w:rsidRPr="00C05027">
          <w:rPr>
            <w:rStyle w:val="Hyperlink"/>
            <w:rFonts w:ascii="Arial" w:hAnsi="Arial" w:cs="Arial"/>
            <w:b/>
            <w:bCs/>
            <w:noProof/>
            <w:sz w:val="22"/>
            <w:szCs w:val="22"/>
            <w:lang w:val="en-US"/>
          </w:rPr>
          <w:t>6.5</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lang w:val="en-US"/>
          </w:rPr>
          <w:t>Competitors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_Toc149753479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11</w:t>
        </w:r>
        <w:r w:rsidRPr="00C05027">
          <w:rPr>
            <w:rFonts w:ascii="Arial" w:hAnsi="Arial" w:cs="Arial"/>
            <w:noProof/>
            <w:webHidden/>
            <w:sz w:val="22"/>
            <w:szCs w:val="22"/>
          </w:rPr>
          <w:fldChar w:fldCharType="end"/>
        </w:r>
      </w:hyperlink>
    </w:p>
    <w:p w14:paraId="514130D3" w14:textId="4D1C5D39"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80" w:history="1">
        <w:r w:rsidRPr="00C05027">
          <w:rPr>
            <w:rStyle w:val="Hyperlink"/>
            <w:rFonts w:ascii="Arial" w:hAnsi="Arial" w:cs="Arial"/>
            <w:noProof/>
            <w:sz w:val="22"/>
            <w:szCs w:val="22"/>
          </w:rPr>
          <w:t>7</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Target Market and Strategies to Capture Target Market</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_Toc149753480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12</w:t>
        </w:r>
        <w:r w:rsidRPr="00C05027">
          <w:rPr>
            <w:rFonts w:ascii="Arial" w:hAnsi="Arial" w:cs="Arial"/>
            <w:noProof/>
            <w:webHidden/>
            <w:sz w:val="22"/>
            <w:szCs w:val="22"/>
          </w:rPr>
          <w:fldChar w:fldCharType="end"/>
        </w:r>
      </w:hyperlink>
    </w:p>
    <w:p w14:paraId="4CFAFDB2" w14:textId="7C97AF4E"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81" w:history="1">
        <w:r w:rsidRPr="00C05027">
          <w:rPr>
            <w:rStyle w:val="Hyperlink"/>
            <w:rFonts w:ascii="Arial" w:hAnsi="Arial" w:cs="Arial"/>
            <w:b/>
            <w:bCs/>
            <w:noProof/>
            <w:sz w:val="22"/>
            <w:szCs w:val="22"/>
          </w:rPr>
          <w:t>7.1</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Electric Vehicle Market</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_Toc149753481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12</w:t>
        </w:r>
        <w:r w:rsidRPr="00C05027">
          <w:rPr>
            <w:rFonts w:ascii="Arial" w:hAnsi="Arial" w:cs="Arial"/>
            <w:noProof/>
            <w:webHidden/>
            <w:sz w:val="22"/>
            <w:szCs w:val="22"/>
          </w:rPr>
          <w:fldChar w:fldCharType="end"/>
        </w:r>
      </w:hyperlink>
    </w:p>
    <w:p w14:paraId="53E376D8" w14:textId="2F4CE668"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82" w:history="1">
        <w:r w:rsidRPr="00C05027">
          <w:rPr>
            <w:rStyle w:val="Hyperlink"/>
            <w:rFonts w:ascii="Arial" w:hAnsi="Arial" w:cs="Arial"/>
            <w:b/>
            <w:bCs/>
            <w:noProof/>
            <w:sz w:val="22"/>
            <w:szCs w:val="22"/>
          </w:rPr>
          <w:t>7.2</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Target Market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_Toc149753482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14</w:t>
        </w:r>
        <w:r w:rsidRPr="00C05027">
          <w:rPr>
            <w:rFonts w:ascii="Arial" w:hAnsi="Arial" w:cs="Arial"/>
            <w:noProof/>
            <w:webHidden/>
            <w:sz w:val="22"/>
            <w:szCs w:val="22"/>
          </w:rPr>
          <w:fldChar w:fldCharType="end"/>
        </w:r>
      </w:hyperlink>
    </w:p>
    <w:p w14:paraId="58532CDC" w14:textId="557AA206"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83" w:history="1">
        <w:r w:rsidRPr="00C05027">
          <w:rPr>
            <w:rStyle w:val="Hyperlink"/>
            <w:rFonts w:ascii="Arial" w:hAnsi="Arial" w:cs="Arial"/>
            <w:b/>
            <w:bCs/>
            <w:noProof/>
            <w:sz w:val="22"/>
            <w:szCs w:val="22"/>
          </w:rPr>
          <w:t>7.3</w:t>
        </w:r>
        <w:r w:rsidRPr="00C05027">
          <w:rPr>
            <w:rFonts w:ascii="Arial" w:eastAsiaTheme="minorEastAsia" w:hAnsi="Arial" w:cs="Arial"/>
            <w:smallCaps w:val="0"/>
            <w:noProof/>
            <w:sz w:val="22"/>
            <w:szCs w:val="22"/>
            <w:lang w:eastAsia="en-IN"/>
          </w:rPr>
          <w:tab/>
        </w:r>
        <w:r w:rsidRPr="00C05027">
          <w:rPr>
            <w:rStyle w:val="Hyperlink"/>
            <w:rFonts w:ascii="Arial" w:hAnsi="Arial" w:cs="Arial"/>
            <w:b/>
            <w:bCs/>
            <w:noProof/>
            <w:sz w:val="22"/>
            <w:szCs w:val="22"/>
          </w:rPr>
          <w:t>Strategies to Capture the Market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_Toc149753483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14</w:t>
        </w:r>
        <w:r w:rsidRPr="00C05027">
          <w:rPr>
            <w:rFonts w:ascii="Arial" w:hAnsi="Arial" w:cs="Arial"/>
            <w:noProof/>
            <w:webHidden/>
            <w:sz w:val="22"/>
            <w:szCs w:val="22"/>
          </w:rPr>
          <w:fldChar w:fldCharType="end"/>
        </w:r>
      </w:hyperlink>
    </w:p>
    <w:p w14:paraId="10815475" w14:textId="2AA32B7F"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489" w:history="1">
        <w:r w:rsidRPr="00C05027">
          <w:rPr>
            <w:rStyle w:val="Hyperlink"/>
            <w:rFonts w:ascii="Arial" w:hAnsi="Arial" w:cs="Arial"/>
            <w:noProof/>
            <w:sz w:val="22"/>
            <w:szCs w:val="22"/>
          </w:rPr>
          <w:t>8</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Financial Plan and Funding Requirements Potential External Funding Sources with Justification</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_Toc149753489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15</w:t>
        </w:r>
        <w:r w:rsidRPr="00C05027">
          <w:rPr>
            <w:rFonts w:ascii="Arial" w:hAnsi="Arial" w:cs="Arial"/>
            <w:noProof/>
            <w:webHidden/>
            <w:sz w:val="22"/>
            <w:szCs w:val="22"/>
          </w:rPr>
          <w:fldChar w:fldCharType="end"/>
        </w:r>
      </w:hyperlink>
    </w:p>
    <w:p w14:paraId="4C91B4E4" w14:textId="18404042"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90" w:history="1">
        <w:r w:rsidRPr="00C05027">
          <w:rPr>
            <w:rStyle w:val="Hyperlink"/>
            <w:rFonts w:ascii="Arial" w:hAnsi="Arial" w:cs="Arial"/>
            <w:noProof/>
            <w:sz w:val="22"/>
            <w:szCs w:val="22"/>
          </w:rPr>
          <w:t>8.1</w:t>
        </w:r>
        <w:r w:rsidRPr="00C05027">
          <w:rPr>
            <w:rFonts w:ascii="Arial" w:eastAsiaTheme="minorEastAsia" w:hAnsi="Arial" w:cs="Arial"/>
            <w:smallCaps w:val="0"/>
            <w:noProof/>
            <w:sz w:val="22"/>
            <w:szCs w:val="22"/>
            <w:lang w:eastAsia="en-IN"/>
          </w:rPr>
          <w:tab/>
        </w:r>
        <w:r w:rsidRPr="00C05027">
          <w:rPr>
            <w:rStyle w:val="Hyperlink"/>
            <w:rFonts w:ascii="Arial" w:hAnsi="Arial" w:cs="Arial"/>
            <w:noProof/>
            <w:sz w:val="22"/>
            <w:szCs w:val="22"/>
          </w:rPr>
          <w:t>Financial Plan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_Toc149753490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15</w:t>
        </w:r>
        <w:r w:rsidRPr="00C05027">
          <w:rPr>
            <w:rFonts w:ascii="Arial" w:hAnsi="Arial" w:cs="Arial"/>
            <w:noProof/>
            <w:webHidden/>
            <w:sz w:val="22"/>
            <w:szCs w:val="22"/>
          </w:rPr>
          <w:fldChar w:fldCharType="end"/>
        </w:r>
      </w:hyperlink>
    </w:p>
    <w:p w14:paraId="0CD56500" w14:textId="35A05776" w:rsidR="00C05027" w:rsidRPr="00C05027" w:rsidRDefault="00C05027" w:rsidP="00C05027">
      <w:pPr>
        <w:pStyle w:val="TOC2"/>
        <w:tabs>
          <w:tab w:val="left" w:pos="880"/>
          <w:tab w:val="right" w:leader="underscore" w:pos="9016"/>
        </w:tabs>
        <w:spacing w:line="360" w:lineRule="auto"/>
        <w:rPr>
          <w:rFonts w:ascii="Arial" w:eastAsiaTheme="minorEastAsia" w:hAnsi="Arial" w:cs="Arial"/>
          <w:smallCaps w:val="0"/>
          <w:noProof/>
          <w:sz w:val="22"/>
          <w:szCs w:val="22"/>
          <w:lang w:eastAsia="en-IN"/>
        </w:rPr>
      </w:pPr>
      <w:hyperlink w:anchor="_Toc149753491" w:history="1">
        <w:r w:rsidRPr="00C05027">
          <w:rPr>
            <w:rStyle w:val="Hyperlink"/>
            <w:rFonts w:ascii="Arial" w:hAnsi="Arial" w:cs="Arial"/>
            <w:noProof/>
            <w:sz w:val="22"/>
            <w:szCs w:val="22"/>
          </w:rPr>
          <w:t>8.2</w:t>
        </w:r>
        <w:r w:rsidRPr="00C05027">
          <w:rPr>
            <w:rFonts w:ascii="Arial" w:eastAsiaTheme="minorEastAsia" w:hAnsi="Arial" w:cs="Arial"/>
            <w:smallCaps w:val="0"/>
            <w:noProof/>
            <w:sz w:val="22"/>
            <w:szCs w:val="22"/>
            <w:lang w:eastAsia="en-IN"/>
          </w:rPr>
          <w:tab/>
        </w:r>
        <w:r w:rsidRPr="00C05027">
          <w:rPr>
            <w:rStyle w:val="Hyperlink"/>
            <w:rFonts w:ascii="Arial" w:hAnsi="Arial" w:cs="Arial"/>
            <w:noProof/>
            <w:sz w:val="22"/>
            <w:szCs w:val="22"/>
          </w:rPr>
          <w:t>Funding Requirements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_Toc149753491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16</w:t>
        </w:r>
        <w:r w:rsidRPr="00C05027">
          <w:rPr>
            <w:rFonts w:ascii="Arial" w:hAnsi="Arial" w:cs="Arial"/>
            <w:noProof/>
            <w:webHidden/>
            <w:sz w:val="22"/>
            <w:szCs w:val="22"/>
          </w:rPr>
          <w:fldChar w:fldCharType="end"/>
        </w:r>
      </w:hyperlink>
    </w:p>
    <w:p w14:paraId="6FDE68A7" w14:textId="4A3FA81F" w:rsidR="00C05027" w:rsidRPr="00C05027" w:rsidRDefault="00C05027" w:rsidP="00C05027">
      <w:pPr>
        <w:pStyle w:val="TOC2"/>
        <w:tabs>
          <w:tab w:val="left" w:pos="880"/>
          <w:tab w:val="right" w:leader="underscore" w:pos="9016"/>
        </w:tabs>
        <w:spacing w:line="360" w:lineRule="auto"/>
        <w:rPr>
          <w:rFonts w:ascii="Arial" w:eastAsiaTheme="minorEastAsia" w:hAnsi="Arial" w:cs="Arial"/>
          <w:b/>
          <w:bCs/>
          <w:caps/>
          <w:noProof/>
          <w:sz w:val="22"/>
          <w:szCs w:val="22"/>
          <w:lang w:eastAsia="en-IN"/>
        </w:rPr>
      </w:pPr>
      <w:hyperlink w:anchor="_Toc149753497" w:history="1">
        <w:r w:rsidRPr="00C05027">
          <w:rPr>
            <w:rStyle w:val="Hyperlink"/>
            <w:rFonts w:ascii="Arial" w:hAnsi="Arial" w:cs="Arial"/>
            <w:noProof/>
            <w:sz w:val="22"/>
            <w:szCs w:val="22"/>
          </w:rPr>
          <w:t>8.3</w:t>
        </w:r>
        <w:r w:rsidRPr="00C05027">
          <w:rPr>
            <w:rFonts w:ascii="Arial" w:eastAsiaTheme="minorEastAsia" w:hAnsi="Arial" w:cs="Arial"/>
            <w:smallCaps w:val="0"/>
            <w:noProof/>
            <w:sz w:val="22"/>
            <w:szCs w:val="22"/>
            <w:lang w:eastAsia="en-IN"/>
          </w:rPr>
          <w:tab/>
        </w:r>
        <w:r w:rsidRPr="00C05027">
          <w:rPr>
            <w:rStyle w:val="Hyperlink"/>
            <w:rFonts w:ascii="Arial" w:hAnsi="Arial" w:cs="Arial"/>
            <w:noProof/>
            <w:sz w:val="22"/>
            <w:szCs w:val="22"/>
          </w:rPr>
          <w:t>Potential external funding sources –</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_Toc149753497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16</w:t>
        </w:r>
        <w:r w:rsidRPr="00C05027">
          <w:rPr>
            <w:rFonts w:ascii="Arial" w:hAnsi="Arial" w:cs="Arial"/>
            <w:noProof/>
            <w:webHidden/>
            <w:sz w:val="22"/>
            <w:szCs w:val="22"/>
          </w:rPr>
          <w:fldChar w:fldCharType="end"/>
        </w:r>
      </w:hyperlink>
    </w:p>
    <w:p w14:paraId="4261C175" w14:textId="46551BC0" w:rsidR="00C05027" w:rsidRPr="00C05027" w:rsidRDefault="00C05027" w:rsidP="00C05027">
      <w:pPr>
        <w:pStyle w:val="TOC1"/>
        <w:tabs>
          <w:tab w:val="left" w:pos="440"/>
          <w:tab w:val="right" w:leader="underscore" w:pos="9016"/>
        </w:tabs>
        <w:spacing w:line="360" w:lineRule="auto"/>
        <w:rPr>
          <w:rFonts w:ascii="Arial" w:eastAsiaTheme="minorEastAsia" w:hAnsi="Arial" w:cs="Arial"/>
          <w:b w:val="0"/>
          <w:bCs w:val="0"/>
          <w:caps w:val="0"/>
          <w:noProof/>
          <w:sz w:val="22"/>
          <w:szCs w:val="22"/>
          <w:lang w:eastAsia="en-IN"/>
        </w:rPr>
      </w:pPr>
      <w:hyperlink w:anchor="_Toc149753507" w:history="1">
        <w:r w:rsidRPr="00C05027">
          <w:rPr>
            <w:rStyle w:val="Hyperlink"/>
            <w:rFonts w:ascii="Arial" w:hAnsi="Arial" w:cs="Arial"/>
            <w:noProof/>
            <w:sz w:val="22"/>
            <w:szCs w:val="22"/>
          </w:rPr>
          <w:t>9</w:t>
        </w:r>
        <w:r w:rsidRPr="00C05027">
          <w:rPr>
            <w:rFonts w:ascii="Arial" w:eastAsiaTheme="minorEastAsia" w:hAnsi="Arial" w:cs="Arial"/>
            <w:b w:val="0"/>
            <w:bCs w:val="0"/>
            <w:caps w:val="0"/>
            <w:noProof/>
            <w:sz w:val="22"/>
            <w:szCs w:val="22"/>
            <w:lang w:eastAsia="en-IN"/>
          </w:rPr>
          <w:tab/>
        </w:r>
        <w:r w:rsidRPr="00C05027">
          <w:rPr>
            <w:rStyle w:val="Hyperlink"/>
            <w:rFonts w:ascii="Arial" w:hAnsi="Arial" w:cs="Arial"/>
            <w:noProof/>
            <w:sz w:val="22"/>
            <w:szCs w:val="22"/>
          </w:rPr>
          <w:t>Reference</w:t>
        </w:r>
        <w:r w:rsidRPr="00C05027">
          <w:rPr>
            <w:rFonts w:ascii="Arial" w:hAnsi="Arial" w:cs="Arial"/>
            <w:noProof/>
            <w:webHidden/>
            <w:sz w:val="22"/>
            <w:szCs w:val="22"/>
          </w:rPr>
          <w:tab/>
        </w:r>
        <w:r w:rsidRPr="00C05027">
          <w:rPr>
            <w:rFonts w:ascii="Arial" w:hAnsi="Arial" w:cs="Arial"/>
            <w:noProof/>
            <w:webHidden/>
            <w:sz w:val="22"/>
            <w:szCs w:val="22"/>
          </w:rPr>
          <w:fldChar w:fldCharType="begin"/>
        </w:r>
        <w:r w:rsidRPr="00C05027">
          <w:rPr>
            <w:rFonts w:ascii="Arial" w:hAnsi="Arial" w:cs="Arial"/>
            <w:noProof/>
            <w:webHidden/>
            <w:sz w:val="22"/>
            <w:szCs w:val="22"/>
          </w:rPr>
          <w:instrText xml:space="preserve"> PAGEREF _Toc149753507 \h </w:instrText>
        </w:r>
        <w:r w:rsidRPr="00C05027">
          <w:rPr>
            <w:rFonts w:ascii="Arial" w:hAnsi="Arial" w:cs="Arial"/>
            <w:noProof/>
            <w:webHidden/>
            <w:sz w:val="22"/>
            <w:szCs w:val="22"/>
          </w:rPr>
        </w:r>
        <w:r w:rsidRPr="00C05027">
          <w:rPr>
            <w:rFonts w:ascii="Arial" w:hAnsi="Arial" w:cs="Arial"/>
            <w:noProof/>
            <w:webHidden/>
            <w:sz w:val="22"/>
            <w:szCs w:val="22"/>
          </w:rPr>
          <w:fldChar w:fldCharType="separate"/>
        </w:r>
        <w:r w:rsidRPr="00C05027">
          <w:rPr>
            <w:rFonts w:ascii="Arial" w:hAnsi="Arial" w:cs="Arial"/>
            <w:noProof/>
            <w:webHidden/>
            <w:sz w:val="22"/>
            <w:szCs w:val="22"/>
          </w:rPr>
          <w:t>19</w:t>
        </w:r>
        <w:r w:rsidRPr="00C05027">
          <w:rPr>
            <w:rFonts w:ascii="Arial" w:hAnsi="Arial" w:cs="Arial"/>
            <w:noProof/>
            <w:webHidden/>
            <w:sz w:val="22"/>
            <w:szCs w:val="22"/>
          </w:rPr>
          <w:fldChar w:fldCharType="end"/>
        </w:r>
      </w:hyperlink>
    </w:p>
    <w:p w14:paraId="207E679D" w14:textId="332569A9" w:rsidR="006F5E41" w:rsidRPr="00C05027" w:rsidRDefault="00864A7B" w:rsidP="00C05027">
      <w:pPr>
        <w:spacing w:line="360" w:lineRule="auto"/>
        <w:rPr>
          <w:rFonts w:ascii="Arial" w:hAnsi="Arial" w:cs="Arial"/>
        </w:rPr>
      </w:pPr>
      <w:r w:rsidRPr="00C05027">
        <w:rPr>
          <w:rFonts w:ascii="Arial" w:hAnsi="Arial" w:cs="Arial"/>
        </w:rPr>
        <w:fldChar w:fldCharType="end"/>
      </w:r>
      <w:bookmarkStart w:id="4" w:name="_Toc148919294"/>
    </w:p>
    <w:p w14:paraId="077435A7" w14:textId="77777777" w:rsidR="006F5E41" w:rsidRPr="00144B31" w:rsidRDefault="006F5E41" w:rsidP="00784CD6">
      <w:pPr>
        <w:spacing w:line="360" w:lineRule="auto"/>
        <w:rPr>
          <w:rFonts w:ascii="Arial" w:hAnsi="Arial" w:cs="Arial"/>
        </w:rPr>
      </w:pPr>
    </w:p>
    <w:p w14:paraId="40E43612" w14:textId="77777777" w:rsidR="006F5E41" w:rsidRPr="00144B31" w:rsidRDefault="006F5E41" w:rsidP="00784CD6">
      <w:pPr>
        <w:spacing w:line="360" w:lineRule="auto"/>
        <w:rPr>
          <w:rFonts w:ascii="Arial" w:hAnsi="Arial" w:cs="Arial"/>
        </w:rPr>
      </w:pPr>
    </w:p>
    <w:p w14:paraId="7913EBB5" w14:textId="77777777" w:rsidR="006F5E41" w:rsidRPr="00144B31" w:rsidRDefault="006F5E41" w:rsidP="00784CD6">
      <w:pPr>
        <w:spacing w:line="360" w:lineRule="auto"/>
        <w:rPr>
          <w:rFonts w:ascii="Arial" w:hAnsi="Arial" w:cs="Arial"/>
        </w:rPr>
      </w:pPr>
    </w:p>
    <w:p w14:paraId="3041D251" w14:textId="77777777" w:rsidR="00C05027" w:rsidRPr="00314E32" w:rsidRDefault="00C05027" w:rsidP="00314E32"/>
    <w:p w14:paraId="2F6364A8" w14:textId="2422E53D" w:rsidR="00D97181" w:rsidRPr="00144B31" w:rsidRDefault="00915413" w:rsidP="00144B31">
      <w:pPr>
        <w:pStyle w:val="Heading1"/>
        <w:rPr>
          <w:rFonts w:ascii="Arial" w:hAnsi="Arial" w:cs="Arial"/>
          <w:b/>
          <w:bCs/>
          <w:color w:val="auto"/>
          <w:u w:val="single"/>
        </w:rPr>
      </w:pPr>
      <w:bookmarkStart w:id="5" w:name="_Toc149753467"/>
      <w:r w:rsidRPr="00144B31">
        <w:rPr>
          <w:rFonts w:ascii="Arial" w:hAnsi="Arial" w:cs="Arial"/>
          <w:b/>
          <w:bCs/>
          <w:color w:val="auto"/>
          <w:u w:val="single"/>
        </w:rPr>
        <w:t xml:space="preserve">An </w:t>
      </w:r>
      <w:r w:rsidR="00D97181" w:rsidRPr="00144B31">
        <w:rPr>
          <w:rFonts w:ascii="Arial" w:hAnsi="Arial" w:cs="Arial"/>
          <w:b/>
          <w:bCs/>
          <w:color w:val="auto"/>
          <w:u w:val="single"/>
        </w:rPr>
        <w:t>O</w:t>
      </w:r>
      <w:r w:rsidRPr="00144B31">
        <w:rPr>
          <w:rFonts w:ascii="Arial" w:hAnsi="Arial" w:cs="Arial"/>
          <w:b/>
          <w:bCs/>
          <w:color w:val="auto"/>
          <w:u w:val="single"/>
        </w:rPr>
        <w:t xml:space="preserve">verview of EV </w:t>
      </w:r>
      <w:r w:rsidR="0069787F" w:rsidRPr="00144B31">
        <w:rPr>
          <w:rFonts w:ascii="Arial" w:hAnsi="Arial" w:cs="Arial"/>
          <w:b/>
          <w:bCs/>
          <w:color w:val="auto"/>
          <w:u w:val="single"/>
        </w:rPr>
        <w:t>Business</w:t>
      </w:r>
      <w:r w:rsidRPr="00144B31">
        <w:rPr>
          <w:rFonts w:ascii="Arial" w:hAnsi="Arial" w:cs="Arial"/>
          <w:b/>
          <w:bCs/>
          <w:color w:val="auto"/>
          <w:u w:val="single"/>
        </w:rPr>
        <w:t xml:space="preserve"> </w:t>
      </w:r>
      <w:r w:rsidR="00D97181" w:rsidRPr="00144B31">
        <w:rPr>
          <w:rFonts w:ascii="Arial" w:hAnsi="Arial" w:cs="Arial"/>
          <w:b/>
          <w:bCs/>
          <w:color w:val="auto"/>
          <w:u w:val="single"/>
        </w:rPr>
        <w:t>I</w:t>
      </w:r>
      <w:r w:rsidRPr="00144B31">
        <w:rPr>
          <w:rFonts w:ascii="Arial" w:hAnsi="Arial" w:cs="Arial"/>
          <w:b/>
          <w:bCs/>
          <w:color w:val="auto"/>
          <w:u w:val="single"/>
        </w:rPr>
        <w:t>dea</w:t>
      </w:r>
      <w:bookmarkEnd w:id="4"/>
      <w:bookmarkEnd w:id="5"/>
    </w:p>
    <w:p w14:paraId="4FD854F2" w14:textId="2035EB10" w:rsidR="004102AF" w:rsidRPr="00113764" w:rsidRDefault="00F66101" w:rsidP="00784CD6">
      <w:pPr>
        <w:spacing w:line="360" w:lineRule="auto"/>
        <w:rPr>
          <w:rFonts w:ascii="Arial" w:hAnsi="Arial" w:cs="Arial"/>
        </w:rPr>
      </w:pPr>
      <w:r w:rsidRPr="00113764">
        <w:rPr>
          <w:rFonts w:ascii="Arial" w:hAnsi="Arial" w:cs="Arial"/>
        </w:rPr>
        <w:t xml:space="preserve">The suggested business concept is to establish an electric vehicle (EV) charging station installation and maintenance company in London. </w:t>
      </w:r>
      <w:r w:rsidR="00113764" w:rsidRPr="00113764">
        <w:rPr>
          <w:rFonts w:ascii="Arial" w:hAnsi="Arial" w:cs="Arial"/>
        </w:rPr>
        <w:t>Renewable energy-powered charging EV stations are growing more and more popular as the sector of electric vehicles expands and consumers increasingly more conscious of the ecological advantages of renewable energy.</w:t>
      </w:r>
    </w:p>
    <w:p w14:paraId="5D0574AF" w14:textId="77777777" w:rsidR="00113764" w:rsidRPr="00113764" w:rsidRDefault="00F66101" w:rsidP="00784CD6">
      <w:pPr>
        <w:spacing w:line="360" w:lineRule="auto"/>
        <w:rPr>
          <w:rFonts w:ascii="Arial" w:hAnsi="Arial" w:cs="Arial"/>
        </w:rPr>
      </w:pPr>
      <w:r w:rsidRPr="00113764">
        <w:rPr>
          <w:rFonts w:ascii="Arial" w:hAnsi="Arial" w:cs="Arial"/>
        </w:rPr>
        <w:t>The company is going to provide various kinds of services, such as to charge electric vehicles, renewable energies such as wind and solar</w:t>
      </w:r>
      <w:r w:rsidR="004102AF" w:rsidRPr="00113764">
        <w:rPr>
          <w:rFonts w:ascii="Arial" w:hAnsi="Arial" w:cs="Arial"/>
        </w:rPr>
        <w:t>,</w:t>
      </w:r>
      <w:r w:rsidR="004102AF" w:rsidRPr="00113764">
        <w:t xml:space="preserve"> </w:t>
      </w:r>
      <w:r w:rsidR="004102AF" w:rsidRPr="00113764">
        <w:rPr>
          <w:rFonts w:ascii="Arial" w:hAnsi="Arial" w:cs="Arial"/>
        </w:rPr>
        <w:t>Maintenance and repair of EV charging stations, Consulting services on EV charging station selection and installation.</w:t>
      </w:r>
    </w:p>
    <w:p w14:paraId="65921202" w14:textId="77777777" w:rsidR="0069787F" w:rsidRDefault="0069787F" w:rsidP="00784CD6">
      <w:pPr>
        <w:spacing w:line="360" w:lineRule="auto"/>
        <w:rPr>
          <w:rFonts w:ascii="Arial" w:hAnsi="Arial" w:cs="Arial"/>
        </w:rPr>
      </w:pPr>
    </w:p>
    <w:p w14:paraId="56819312" w14:textId="4F878254" w:rsidR="00D97181" w:rsidRDefault="00113764" w:rsidP="00784CD6">
      <w:pPr>
        <w:spacing w:line="360" w:lineRule="auto"/>
        <w:rPr>
          <w:rFonts w:ascii="Arial" w:hAnsi="Arial" w:cs="Arial"/>
        </w:rPr>
      </w:pPr>
      <w:r w:rsidRPr="00113764">
        <w:rPr>
          <w:rFonts w:ascii="Arial" w:hAnsi="Arial" w:cs="Arial"/>
        </w:rPr>
        <w:t>The company plans to target both business enterprises and homes in London. Corporations are increasingly choosing to install charging stations for electric cars to grab and keep consumers and employees. Residents are also changing to EVs at a quicker pace, and they will require easy and cost-effective charging stations.</w:t>
      </w:r>
    </w:p>
    <w:p w14:paraId="35120E53" w14:textId="77777777" w:rsidR="00113764" w:rsidRDefault="00113764" w:rsidP="00784CD6">
      <w:pPr>
        <w:spacing w:line="360" w:lineRule="auto"/>
        <w:rPr>
          <w:rFonts w:ascii="Arial" w:hAnsi="Arial" w:cs="Arial"/>
        </w:rPr>
      </w:pPr>
    </w:p>
    <w:p w14:paraId="25C4048F" w14:textId="48917336" w:rsidR="00113764" w:rsidRDefault="00113764" w:rsidP="00784CD6">
      <w:pPr>
        <w:spacing w:line="360" w:lineRule="auto"/>
        <w:rPr>
          <w:rFonts w:ascii="Arial" w:hAnsi="Arial" w:cs="Arial"/>
        </w:rPr>
      </w:pPr>
      <w:r w:rsidRPr="00113764">
        <w:rPr>
          <w:rFonts w:ascii="Arial" w:hAnsi="Arial" w:cs="Arial"/>
        </w:rPr>
        <w:t>The company will set itself apart from the competitors by providing a variety of benefits, including:</w:t>
      </w:r>
    </w:p>
    <w:p w14:paraId="31B4EB61" w14:textId="77777777" w:rsidR="00113764" w:rsidRPr="00113764" w:rsidRDefault="00113764" w:rsidP="00113764">
      <w:pPr>
        <w:pStyle w:val="ListParagraph"/>
        <w:numPr>
          <w:ilvl w:val="0"/>
          <w:numId w:val="12"/>
        </w:numPr>
        <w:spacing w:line="360" w:lineRule="auto"/>
        <w:rPr>
          <w:rFonts w:ascii="Arial" w:hAnsi="Arial" w:cs="Arial"/>
        </w:rPr>
      </w:pPr>
      <w:r w:rsidRPr="00113764">
        <w:rPr>
          <w:rFonts w:ascii="Arial" w:hAnsi="Arial" w:cs="Arial"/>
        </w:rPr>
        <w:t>Excellent service to consumers</w:t>
      </w:r>
    </w:p>
    <w:p w14:paraId="04B6C142" w14:textId="77777777" w:rsidR="00113764" w:rsidRPr="00113764" w:rsidRDefault="00113764" w:rsidP="00113764">
      <w:pPr>
        <w:pStyle w:val="ListParagraph"/>
        <w:numPr>
          <w:ilvl w:val="0"/>
          <w:numId w:val="12"/>
        </w:numPr>
        <w:spacing w:line="360" w:lineRule="auto"/>
        <w:rPr>
          <w:rFonts w:ascii="Arial" w:hAnsi="Arial" w:cs="Arial"/>
        </w:rPr>
      </w:pPr>
      <w:r w:rsidRPr="00113764">
        <w:rPr>
          <w:rFonts w:ascii="Arial" w:hAnsi="Arial" w:cs="Arial"/>
        </w:rPr>
        <w:t>Workers with relevant experience and qualifications</w:t>
      </w:r>
    </w:p>
    <w:p w14:paraId="7220AC5B" w14:textId="77777777" w:rsidR="00113764" w:rsidRPr="00113764" w:rsidRDefault="00113764" w:rsidP="00113764">
      <w:pPr>
        <w:pStyle w:val="ListParagraph"/>
        <w:numPr>
          <w:ilvl w:val="0"/>
          <w:numId w:val="12"/>
        </w:numPr>
        <w:spacing w:line="360" w:lineRule="auto"/>
        <w:rPr>
          <w:rFonts w:ascii="Arial" w:hAnsi="Arial" w:cs="Arial"/>
        </w:rPr>
      </w:pPr>
      <w:r w:rsidRPr="00113764">
        <w:rPr>
          <w:rFonts w:ascii="Arial" w:hAnsi="Arial" w:cs="Arial"/>
        </w:rPr>
        <w:t>Competitive price</w:t>
      </w:r>
    </w:p>
    <w:p w14:paraId="04D9C0E0" w14:textId="6A8125C7" w:rsidR="00113764" w:rsidRPr="00113764" w:rsidRDefault="00113764" w:rsidP="00113764">
      <w:pPr>
        <w:pStyle w:val="ListParagraph"/>
        <w:numPr>
          <w:ilvl w:val="0"/>
          <w:numId w:val="12"/>
        </w:numPr>
        <w:spacing w:line="360" w:lineRule="auto"/>
        <w:rPr>
          <w:rFonts w:ascii="Arial" w:hAnsi="Arial" w:cs="Arial"/>
        </w:rPr>
      </w:pPr>
      <w:r w:rsidRPr="00113764">
        <w:rPr>
          <w:rFonts w:ascii="Arial" w:hAnsi="Arial" w:cs="Arial"/>
        </w:rPr>
        <w:t>Environmental promise</w:t>
      </w:r>
    </w:p>
    <w:p w14:paraId="1E8890AD" w14:textId="7502901E" w:rsidR="00CA2443" w:rsidRPr="00113764" w:rsidRDefault="00113764" w:rsidP="00113764">
      <w:pPr>
        <w:pStyle w:val="ListParagraph"/>
        <w:numPr>
          <w:ilvl w:val="0"/>
          <w:numId w:val="12"/>
        </w:numPr>
        <w:spacing w:line="360" w:lineRule="auto"/>
        <w:rPr>
          <w:rFonts w:ascii="Arial" w:hAnsi="Arial" w:cs="Arial"/>
        </w:rPr>
      </w:pPr>
      <w:r w:rsidRPr="00113764">
        <w:rPr>
          <w:rFonts w:ascii="Arial" w:hAnsi="Arial" w:cs="Arial"/>
        </w:rPr>
        <w:t>Cost Saving</w:t>
      </w:r>
    </w:p>
    <w:p w14:paraId="558A77FD" w14:textId="227EF41E" w:rsidR="00742E0F" w:rsidRPr="00742E0F" w:rsidRDefault="00D97181" w:rsidP="00742E0F">
      <w:pPr>
        <w:pStyle w:val="NormalWeb"/>
        <w:shd w:val="clear" w:color="auto" w:fill="FFFFFF"/>
        <w:spacing w:before="360" w:after="360" w:line="360" w:lineRule="auto"/>
        <w:rPr>
          <w:rFonts w:ascii="Arial" w:hAnsi="Arial" w:cs="Arial"/>
          <w:sz w:val="22"/>
          <w:szCs w:val="22"/>
        </w:rPr>
      </w:pPr>
      <w:r w:rsidRPr="00742E0F">
        <w:rPr>
          <w:rFonts w:ascii="Arial" w:hAnsi="Arial" w:cs="Arial"/>
          <w:sz w:val="22"/>
          <w:szCs w:val="22"/>
        </w:rPr>
        <w:t xml:space="preserve"> </w:t>
      </w:r>
      <w:r w:rsidR="00742E0F" w:rsidRPr="00742E0F">
        <w:rPr>
          <w:rFonts w:ascii="Arial" w:hAnsi="Arial" w:cs="Arial"/>
          <w:b/>
          <w:bCs/>
          <w:sz w:val="22"/>
          <w:szCs w:val="22"/>
        </w:rPr>
        <w:t>The Company Creates Public Benefits</w:t>
      </w:r>
      <w:r w:rsidR="00742E0F">
        <w:rPr>
          <w:rFonts w:ascii="Arial" w:hAnsi="Arial" w:cs="Arial"/>
          <w:sz w:val="22"/>
          <w:szCs w:val="22"/>
        </w:rPr>
        <w:t xml:space="preserve"> -</w:t>
      </w:r>
    </w:p>
    <w:p w14:paraId="3C2A0425" w14:textId="51283856" w:rsidR="00742E0F" w:rsidRPr="00742E0F" w:rsidRDefault="00742E0F" w:rsidP="00742E0F">
      <w:pPr>
        <w:pStyle w:val="NormalWeb"/>
        <w:shd w:val="clear" w:color="auto" w:fill="FFFFFF"/>
        <w:spacing w:before="360" w:after="360" w:line="360" w:lineRule="auto"/>
        <w:rPr>
          <w:rFonts w:ascii="Arial" w:hAnsi="Arial" w:cs="Arial"/>
          <w:sz w:val="22"/>
          <w:szCs w:val="22"/>
        </w:rPr>
      </w:pPr>
      <w:r w:rsidRPr="00742E0F">
        <w:rPr>
          <w:rFonts w:ascii="Arial" w:hAnsi="Arial" w:cs="Arial"/>
          <w:b/>
          <w:bCs/>
          <w:sz w:val="22"/>
          <w:szCs w:val="22"/>
        </w:rPr>
        <w:t xml:space="preserve">Economic </w:t>
      </w:r>
      <w:r w:rsidR="003E7219">
        <w:rPr>
          <w:rFonts w:ascii="Arial" w:hAnsi="Arial" w:cs="Arial"/>
          <w:b/>
          <w:bCs/>
          <w:sz w:val="22"/>
          <w:szCs w:val="22"/>
        </w:rPr>
        <w:t>V</w:t>
      </w:r>
      <w:r w:rsidRPr="00742E0F">
        <w:rPr>
          <w:rFonts w:ascii="Arial" w:hAnsi="Arial" w:cs="Arial"/>
          <w:b/>
          <w:bCs/>
          <w:sz w:val="22"/>
          <w:szCs w:val="22"/>
        </w:rPr>
        <w:t>alue</w:t>
      </w:r>
      <w:r>
        <w:rPr>
          <w:rFonts w:ascii="Arial" w:hAnsi="Arial" w:cs="Arial"/>
          <w:sz w:val="22"/>
          <w:szCs w:val="22"/>
        </w:rPr>
        <w:t xml:space="preserve"> -</w:t>
      </w:r>
      <w:r w:rsidRPr="00742E0F">
        <w:rPr>
          <w:rFonts w:ascii="Arial" w:hAnsi="Arial" w:cs="Arial"/>
          <w:sz w:val="22"/>
          <w:szCs w:val="22"/>
        </w:rPr>
        <w:t xml:space="preserve"> The company will generate employment and contribute to the regional economy.</w:t>
      </w:r>
    </w:p>
    <w:p w14:paraId="32EDD41D" w14:textId="17A6AFA9" w:rsidR="00742E0F" w:rsidRPr="00742E0F" w:rsidRDefault="00742E0F" w:rsidP="00742E0F">
      <w:pPr>
        <w:pStyle w:val="NormalWeb"/>
        <w:shd w:val="clear" w:color="auto" w:fill="FFFFFF"/>
        <w:spacing w:before="360" w:after="360" w:line="360" w:lineRule="auto"/>
        <w:rPr>
          <w:rFonts w:ascii="Arial" w:hAnsi="Arial" w:cs="Arial"/>
          <w:sz w:val="22"/>
          <w:szCs w:val="22"/>
        </w:rPr>
      </w:pPr>
      <w:r w:rsidRPr="00742E0F">
        <w:rPr>
          <w:rFonts w:ascii="Arial" w:hAnsi="Arial" w:cs="Arial"/>
          <w:b/>
          <w:bCs/>
          <w:sz w:val="22"/>
          <w:szCs w:val="22"/>
        </w:rPr>
        <w:t xml:space="preserve">Social </w:t>
      </w:r>
      <w:r w:rsidR="003E7219">
        <w:rPr>
          <w:rFonts w:ascii="Arial" w:hAnsi="Arial" w:cs="Arial"/>
          <w:b/>
          <w:bCs/>
          <w:sz w:val="22"/>
          <w:szCs w:val="22"/>
        </w:rPr>
        <w:t>V</w:t>
      </w:r>
      <w:r w:rsidRPr="00742E0F">
        <w:rPr>
          <w:rFonts w:ascii="Arial" w:hAnsi="Arial" w:cs="Arial"/>
          <w:b/>
          <w:bCs/>
          <w:sz w:val="22"/>
          <w:szCs w:val="22"/>
        </w:rPr>
        <w:t>alue</w:t>
      </w:r>
      <w:r>
        <w:rPr>
          <w:rFonts w:ascii="Arial" w:hAnsi="Arial" w:cs="Arial"/>
          <w:b/>
          <w:bCs/>
          <w:sz w:val="22"/>
          <w:szCs w:val="22"/>
        </w:rPr>
        <w:t xml:space="preserve"> -</w:t>
      </w:r>
      <w:r w:rsidRPr="00742E0F">
        <w:rPr>
          <w:rFonts w:ascii="Arial" w:hAnsi="Arial" w:cs="Arial"/>
          <w:sz w:val="22"/>
          <w:szCs w:val="22"/>
        </w:rPr>
        <w:t xml:space="preserve"> The company will assist in cutting pollution and enhancing air quality, which will improve London residents' health and well-being.</w:t>
      </w:r>
    </w:p>
    <w:p w14:paraId="68EF19C0" w14:textId="15718E4F" w:rsidR="00742E0F" w:rsidRPr="00742E0F" w:rsidRDefault="00742E0F" w:rsidP="00314E32">
      <w:pPr>
        <w:pStyle w:val="NormalWeb"/>
        <w:shd w:val="clear" w:color="auto" w:fill="FFFFFF"/>
        <w:spacing w:before="360" w:after="360" w:line="360" w:lineRule="auto"/>
        <w:rPr>
          <w:rFonts w:ascii="Arial" w:hAnsi="Arial" w:cs="Arial"/>
          <w:sz w:val="22"/>
          <w:szCs w:val="22"/>
        </w:rPr>
      </w:pPr>
      <w:r w:rsidRPr="00742E0F">
        <w:rPr>
          <w:rFonts w:ascii="Arial" w:hAnsi="Arial" w:cs="Arial"/>
          <w:b/>
          <w:bCs/>
          <w:sz w:val="22"/>
          <w:szCs w:val="22"/>
        </w:rPr>
        <w:t xml:space="preserve">Ecological </w:t>
      </w:r>
      <w:r w:rsidR="003E7219">
        <w:rPr>
          <w:rFonts w:ascii="Arial" w:hAnsi="Arial" w:cs="Arial"/>
          <w:b/>
          <w:bCs/>
          <w:sz w:val="22"/>
          <w:szCs w:val="22"/>
        </w:rPr>
        <w:t>B</w:t>
      </w:r>
      <w:r w:rsidRPr="00742E0F">
        <w:rPr>
          <w:rFonts w:ascii="Arial" w:hAnsi="Arial" w:cs="Arial"/>
          <w:b/>
          <w:bCs/>
          <w:sz w:val="22"/>
          <w:szCs w:val="22"/>
        </w:rPr>
        <w:t>enefit</w:t>
      </w:r>
      <w:r>
        <w:rPr>
          <w:rFonts w:ascii="Arial" w:hAnsi="Arial" w:cs="Arial"/>
          <w:b/>
          <w:bCs/>
          <w:sz w:val="22"/>
          <w:szCs w:val="22"/>
        </w:rPr>
        <w:t xml:space="preserve"> -</w:t>
      </w:r>
      <w:r w:rsidRPr="00742E0F">
        <w:rPr>
          <w:rFonts w:ascii="Arial" w:hAnsi="Arial" w:cs="Arial"/>
          <w:sz w:val="22"/>
          <w:szCs w:val="22"/>
        </w:rPr>
        <w:t xml:space="preserve"> The company will encourage the usage of electric vehicles, which will decrease carbon dioxide emissions and support the fight against global warming.</w:t>
      </w:r>
      <w:r w:rsidR="00314E32">
        <w:rPr>
          <w:rFonts w:ascii="Arial" w:hAnsi="Arial" w:cs="Arial"/>
          <w:sz w:val="22"/>
          <w:szCs w:val="22"/>
        </w:rPr>
        <w:t xml:space="preserve"> (</w:t>
      </w:r>
      <w:r w:rsidR="00314E32" w:rsidRPr="00314E32">
        <w:rPr>
          <w:rFonts w:ascii="Arial" w:hAnsi="Arial" w:cs="Arial"/>
          <w:sz w:val="22"/>
          <w:szCs w:val="22"/>
        </w:rPr>
        <w:t>Adnan</w:t>
      </w:r>
      <w:r w:rsidR="00314E32">
        <w:rPr>
          <w:rFonts w:ascii="Arial" w:hAnsi="Arial" w:cs="Arial"/>
          <w:sz w:val="22"/>
          <w:szCs w:val="22"/>
        </w:rPr>
        <w:t xml:space="preserve"> et al., 2017).</w:t>
      </w:r>
      <w:r w:rsidR="00314E32" w:rsidRPr="00314E32">
        <w:rPr>
          <w:rFonts w:ascii="Arial" w:hAnsi="Arial" w:cs="Arial"/>
          <w:sz w:val="22"/>
          <w:szCs w:val="22"/>
        </w:rPr>
        <w:t xml:space="preserve"> </w:t>
      </w:r>
    </w:p>
    <w:p w14:paraId="18049CB8" w14:textId="42EC411A" w:rsidR="00BC310B" w:rsidRPr="00742E0F" w:rsidRDefault="00742E0F" w:rsidP="00742E0F">
      <w:pPr>
        <w:pStyle w:val="NormalWeb"/>
        <w:shd w:val="clear" w:color="auto" w:fill="FFFFFF"/>
        <w:spacing w:before="360" w:beforeAutospacing="0" w:after="360" w:afterAutospacing="0" w:line="360" w:lineRule="auto"/>
        <w:rPr>
          <w:rFonts w:ascii="Arial" w:hAnsi="Arial" w:cs="Arial"/>
          <w:b/>
          <w:bCs/>
          <w:color w:val="1F1F1F"/>
        </w:rPr>
      </w:pPr>
      <w:r w:rsidRPr="00742E0F">
        <w:rPr>
          <w:rFonts w:ascii="Arial" w:hAnsi="Arial" w:cs="Arial"/>
          <w:sz w:val="22"/>
          <w:szCs w:val="22"/>
        </w:rPr>
        <w:lastRenderedPageBreak/>
        <w:t>The EV charging station installation and maintenance industry can fulfil its purpose of driving the switch to an environmentally friendly transport future and remaining profitable by providing shared value.</w:t>
      </w:r>
      <w:r w:rsidR="00915413" w:rsidRPr="00CA2443">
        <w:br w:type="page"/>
      </w:r>
    </w:p>
    <w:p w14:paraId="1CC901D5" w14:textId="7F772D7A" w:rsidR="00BC310B" w:rsidRPr="005F682F" w:rsidRDefault="00742E0F" w:rsidP="007361ED">
      <w:pPr>
        <w:pStyle w:val="Heading1"/>
        <w:rPr>
          <w:rFonts w:ascii="Arial" w:hAnsi="Arial" w:cs="Arial"/>
          <w:b/>
          <w:bCs/>
          <w:color w:val="auto"/>
          <w:u w:val="single"/>
        </w:rPr>
      </w:pPr>
      <w:bookmarkStart w:id="6" w:name="_Toc149753468"/>
      <w:r w:rsidRPr="005F682F">
        <w:rPr>
          <w:rFonts w:ascii="Arial" w:hAnsi="Arial" w:cs="Arial"/>
          <w:b/>
          <w:bCs/>
          <w:color w:val="auto"/>
          <w:u w:val="single"/>
        </w:rPr>
        <w:lastRenderedPageBreak/>
        <w:t xml:space="preserve">Identification of Gap and </w:t>
      </w:r>
      <w:r w:rsidR="00B3004C" w:rsidRPr="005F682F">
        <w:rPr>
          <w:rFonts w:ascii="Arial" w:hAnsi="Arial" w:cs="Arial"/>
          <w:b/>
          <w:bCs/>
          <w:color w:val="auto"/>
          <w:u w:val="single"/>
        </w:rPr>
        <w:t>B</w:t>
      </w:r>
      <w:r w:rsidRPr="005F682F">
        <w:rPr>
          <w:rFonts w:ascii="Arial" w:hAnsi="Arial" w:cs="Arial"/>
          <w:b/>
          <w:bCs/>
          <w:color w:val="auto"/>
          <w:u w:val="single"/>
        </w:rPr>
        <w:t xml:space="preserve">usiness </w:t>
      </w:r>
      <w:r w:rsidR="00B3004C" w:rsidRPr="005F682F">
        <w:rPr>
          <w:rFonts w:ascii="Arial" w:hAnsi="Arial" w:cs="Arial"/>
          <w:b/>
          <w:bCs/>
          <w:color w:val="auto"/>
          <w:u w:val="single"/>
        </w:rPr>
        <w:t>P</w:t>
      </w:r>
      <w:r w:rsidRPr="005F682F">
        <w:rPr>
          <w:rFonts w:ascii="Arial" w:hAnsi="Arial" w:cs="Arial"/>
          <w:b/>
          <w:bCs/>
          <w:color w:val="auto"/>
          <w:u w:val="single"/>
        </w:rPr>
        <w:t>lan</w:t>
      </w:r>
      <w:bookmarkEnd w:id="6"/>
    </w:p>
    <w:p w14:paraId="1D27D20E" w14:textId="77777777" w:rsidR="00742E0F" w:rsidRPr="00742E0F" w:rsidRDefault="00742E0F" w:rsidP="00272B05">
      <w:pPr>
        <w:spacing w:line="360" w:lineRule="auto"/>
      </w:pPr>
    </w:p>
    <w:p w14:paraId="64652285" w14:textId="6C2170CF" w:rsidR="00BC310B" w:rsidRPr="00B3004C" w:rsidRDefault="00BC310B" w:rsidP="00272B05">
      <w:pPr>
        <w:pStyle w:val="Heading2"/>
        <w:spacing w:line="360" w:lineRule="auto"/>
        <w:rPr>
          <w:rFonts w:ascii="Arial" w:hAnsi="Arial" w:cs="Arial"/>
          <w:b/>
          <w:bCs/>
          <w:color w:val="auto"/>
          <w:sz w:val="24"/>
          <w:szCs w:val="24"/>
        </w:rPr>
      </w:pPr>
      <w:bookmarkStart w:id="7" w:name="_Toc148919296"/>
      <w:bookmarkStart w:id="8" w:name="_Toc149753469"/>
      <w:r w:rsidRPr="00B3004C">
        <w:rPr>
          <w:rFonts w:ascii="Arial" w:hAnsi="Arial" w:cs="Arial"/>
          <w:b/>
          <w:bCs/>
          <w:color w:val="auto"/>
          <w:sz w:val="24"/>
          <w:szCs w:val="24"/>
        </w:rPr>
        <w:t>Identification of Gap –</w:t>
      </w:r>
      <w:bookmarkEnd w:id="7"/>
      <w:bookmarkEnd w:id="8"/>
      <w:r w:rsidRPr="00B3004C">
        <w:rPr>
          <w:rFonts w:ascii="Arial" w:hAnsi="Arial" w:cs="Arial"/>
          <w:b/>
          <w:bCs/>
          <w:color w:val="auto"/>
          <w:sz w:val="24"/>
          <w:szCs w:val="24"/>
        </w:rPr>
        <w:t xml:space="preserve"> </w:t>
      </w:r>
    </w:p>
    <w:p w14:paraId="37DB3DD7" w14:textId="229545D9" w:rsidR="004E082D" w:rsidRDefault="00B3004C" w:rsidP="00272B05">
      <w:pPr>
        <w:spacing w:line="360" w:lineRule="auto"/>
        <w:rPr>
          <w:rFonts w:ascii="Arial" w:hAnsi="Arial" w:cs="Arial"/>
        </w:rPr>
      </w:pPr>
      <w:r w:rsidRPr="00B3004C">
        <w:rPr>
          <w:rFonts w:ascii="Arial" w:hAnsi="Arial" w:cs="Arial"/>
        </w:rPr>
        <w:t xml:space="preserve">There is a rising requirement for EV charging stations in London, however, the existing supply is not enough to fulfil the demand for them. </w:t>
      </w:r>
      <w:r w:rsidRPr="004E082D">
        <w:rPr>
          <w:rFonts w:ascii="Arial" w:hAnsi="Arial" w:cs="Arial"/>
        </w:rPr>
        <w:t xml:space="preserve">The market for renewable energy charging EV stations is the lack of charging stations in </w:t>
      </w:r>
      <w:r>
        <w:rPr>
          <w:rFonts w:ascii="Arial" w:hAnsi="Arial" w:cs="Arial"/>
        </w:rPr>
        <w:t>many</w:t>
      </w:r>
      <w:r w:rsidRPr="004E082D">
        <w:rPr>
          <w:rFonts w:ascii="Arial" w:hAnsi="Arial" w:cs="Arial"/>
        </w:rPr>
        <w:t xml:space="preserve"> areas.</w:t>
      </w:r>
      <w:r w:rsidRPr="00B3004C">
        <w:rPr>
          <w:rFonts w:ascii="Arial" w:hAnsi="Arial" w:cs="Arial"/>
        </w:rPr>
        <w:t xml:space="preserve"> This is because of a variety of complications, including the high price of establishing EV charging stations, the shortage of awareness of EV charging choices among companies and homes, and a complicated regulatory system.</w:t>
      </w:r>
    </w:p>
    <w:p w14:paraId="71C708CE" w14:textId="77777777" w:rsidR="00B3004C" w:rsidRDefault="00B3004C" w:rsidP="00272B05">
      <w:pPr>
        <w:spacing w:line="360" w:lineRule="auto"/>
        <w:rPr>
          <w:rFonts w:ascii="Arial" w:hAnsi="Arial" w:cs="Arial"/>
        </w:rPr>
      </w:pPr>
    </w:p>
    <w:p w14:paraId="0E700911" w14:textId="1649636F" w:rsidR="00B3004C" w:rsidRPr="003E7219" w:rsidRDefault="00B3004C" w:rsidP="00272B05">
      <w:pPr>
        <w:pStyle w:val="Heading2"/>
        <w:spacing w:line="360" w:lineRule="auto"/>
        <w:rPr>
          <w:rFonts w:ascii="Arial" w:hAnsi="Arial" w:cs="Arial"/>
          <w:b/>
          <w:bCs/>
          <w:color w:val="auto"/>
          <w:sz w:val="24"/>
          <w:szCs w:val="24"/>
        </w:rPr>
      </w:pPr>
      <w:bookmarkStart w:id="9" w:name="_Toc149753470"/>
      <w:r w:rsidRPr="003E7219">
        <w:rPr>
          <w:rFonts w:ascii="Arial" w:hAnsi="Arial" w:cs="Arial"/>
          <w:b/>
          <w:bCs/>
          <w:color w:val="auto"/>
          <w:sz w:val="24"/>
          <w:szCs w:val="24"/>
        </w:rPr>
        <w:t>The Business Plan to Cover the Gap -</w:t>
      </w:r>
      <w:bookmarkEnd w:id="9"/>
    </w:p>
    <w:p w14:paraId="7B188F23" w14:textId="77777777" w:rsidR="00B3004C" w:rsidRPr="00B3004C" w:rsidRDefault="00B3004C" w:rsidP="00272B05">
      <w:pPr>
        <w:pStyle w:val="ListParagraph"/>
        <w:numPr>
          <w:ilvl w:val="0"/>
          <w:numId w:val="13"/>
        </w:numPr>
        <w:spacing w:line="360" w:lineRule="auto"/>
        <w:rPr>
          <w:rFonts w:ascii="Arial" w:hAnsi="Arial" w:cs="Arial"/>
        </w:rPr>
      </w:pPr>
      <w:r w:rsidRPr="00B3004C">
        <w:rPr>
          <w:rFonts w:ascii="Arial" w:hAnsi="Arial" w:cs="Arial"/>
        </w:rPr>
        <w:t>Providing affordable EV charging station installation and maintenance services.</w:t>
      </w:r>
    </w:p>
    <w:p w14:paraId="78383A3B" w14:textId="77777777" w:rsidR="00B3004C" w:rsidRPr="00B3004C" w:rsidRDefault="00B3004C" w:rsidP="00272B05">
      <w:pPr>
        <w:pStyle w:val="ListParagraph"/>
        <w:numPr>
          <w:ilvl w:val="0"/>
          <w:numId w:val="13"/>
        </w:numPr>
        <w:spacing w:line="360" w:lineRule="auto"/>
        <w:rPr>
          <w:rFonts w:ascii="Arial" w:hAnsi="Arial" w:cs="Arial"/>
        </w:rPr>
      </w:pPr>
      <w:r w:rsidRPr="00B3004C">
        <w:rPr>
          <w:rFonts w:ascii="Arial" w:hAnsi="Arial" w:cs="Arial"/>
        </w:rPr>
        <w:t>Educate businesses and homes about the numerous advantages of charging electric cars and the many EV charging solutions available.</w:t>
      </w:r>
    </w:p>
    <w:p w14:paraId="201EE7D7" w14:textId="5CA59CF7" w:rsidR="00B3004C" w:rsidRPr="00B3004C" w:rsidRDefault="00B3004C" w:rsidP="00272B05">
      <w:pPr>
        <w:pStyle w:val="ListParagraph"/>
        <w:numPr>
          <w:ilvl w:val="0"/>
          <w:numId w:val="13"/>
        </w:numPr>
        <w:spacing w:line="360" w:lineRule="auto"/>
        <w:rPr>
          <w:rFonts w:ascii="Arial" w:hAnsi="Arial" w:cs="Arial"/>
        </w:rPr>
      </w:pPr>
      <w:r w:rsidRPr="00B3004C">
        <w:rPr>
          <w:rFonts w:ascii="Arial" w:hAnsi="Arial" w:cs="Arial"/>
        </w:rPr>
        <w:t>Helping companies and homes in understanding the difficult regulatory environment for EV charging.</w:t>
      </w:r>
    </w:p>
    <w:p w14:paraId="5C6BEB6D" w14:textId="77777777" w:rsidR="00272B05" w:rsidRDefault="00B3004C" w:rsidP="00272B05">
      <w:pPr>
        <w:pStyle w:val="ListParagraph"/>
        <w:numPr>
          <w:ilvl w:val="0"/>
          <w:numId w:val="13"/>
        </w:numPr>
        <w:spacing w:line="360" w:lineRule="auto"/>
        <w:rPr>
          <w:rFonts w:ascii="Arial" w:hAnsi="Arial" w:cs="Arial"/>
        </w:rPr>
      </w:pPr>
      <w:r w:rsidRPr="00B3004C">
        <w:rPr>
          <w:rFonts w:ascii="Arial" w:hAnsi="Arial" w:cs="Arial"/>
        </w:rPr>
        <w:t>Making available a full variety of EV charging solutions such as installation, maintenance, consultation, and energy management.</w:t>
      </w:r>
    </w:p>
    <w:p w14:paraId="39D2841D" w14:textId="77777777" w:rsidR="00272B05" w:rsidRDefault="00272B05" w:rsidP="00272B05">
      <w:pPr>
        <w:spacing w:line="360" w:lineRule="auto"/>
        <w:rPr>
          <w:rFonts w:ascii="Arial" w:hAnsi="Arial" w:cs="Arial"/>
        </w:rPr>
      </w:pPr>
    </w:p>
    <w:p w14:paraId="44075FDC" w14:textId="0077C453" w:rsidR="00272B05" w:rsidRPr="003E7219" w:rsidRDefault="00272B05" w:rsidP="00272B05">
      <w:pPr>
        <w:spacing w:line="360" w:lineRule="auto"/>
        <w:rPr>
          <w:rFonts w:ascii="Arial" w:hAnsi="Arial" w:cs="Arial"/>
          <w:b/>
          <w:bCs/>
          <w:sz w:val="24"/>
          <w:szCs w:val="24"/>
        </w:rPr>
      </w:pPr>
      <w:r w:rsidRPr="003E7219">
        <w:rPr>
          <w:rFonts w:ascii="Arial" w:hAnsi="Arial" w:cs="Arial"/>
          <w:b/>
          <w:bCs/>
          <w:sz w:val="24"/>
          <w:szCs w:val="24"/>
        </w:rPr>
        <w:t xml:space="preserve">To </w:t>
      </w:r>
      <w:r w:rsidR="003E7219" w:rsidRPr="003E7219">
        <w:rPr>
          <w:rFonts w:ascii="Arial" w:hAnsi="Arial" w:cs="Arial"/>
          <w:b/>
          <w:bCs/>
          <w:sz w:val="24"/>
          <w:szCs w:val="24"/>
        </w:rPr>
        <w:t>Eliminate the Market Gap, The Company Will Execute A Few Specific Actions:</w:t>
      </w:r>
    </w:p>
    <w:p w14:paraId="69F56492" w14:textId="77777777" w:rsidR="00272B05" w:rsidRPr="00FC60DE" w:rsidRDefault="00272B05" w:rsidP="00FC60DE">
      <w:pPr>
        <w:pStyle w:val="ListParagraph"/>
        <w:numPr>
          <w:ilvl w:val="0"/>
          <w:numId w:val="25"/>
        </w:numPr>
        <w:spacing w:line="360" w:lineRule="auto"/>
        <w:rPr>
          <w:rFonts w:ascii="Arial" w:hAnsi="Arial" w:cs="Arial"/>
        </w:rPr>
      </w:pPr>
      <w:r w:rsidRPr="00FC60DE">
        <w:rPr>
          <w:rFonts w:ascii="Arial" w:hAnsi="Arial" w:cs="Arial"/>
        </w:rPr>
        <w:t>Collaboration with local companies to provide savings on electric vehicle (EV) charging station installation and maintenance.</w:t>
      </w:r>
    </w:p>
    <w:p w14:paraId="0620133A" w14:textId="77777777" w:rsidR="00272B05" w:rsidRPr="00FC60DE" w:rsidRDefault="00272B05" w:rsidP="00FC60DE">
      <w:pPr>
        <w:pStyle w:val="ListParagraph"/>
        <w:numPr>
          <w:ilvl w:val="0"/>
          <w:numId w:val="25"/>
        </w:numPr>
        <w:spacing w:line="360" w:lineRule="auto"/>
        <w:rPr>
          <w:rFonts w:ascii="Arial" w:hAnsi="Arial" w:cs="Arial"/>
        </w:rPr>
      </w:pPr>
      <w:r w:rsidRPr="00FC60DE">
        <w:rPr>
          <w:rFonts w:ascii="Arial" w:hAnsi="Arial" w:cs="Arial"/>
        </w:rPr>
        <w:t>Develop and provide guides regarding electric vehicle charging to companies and homes.</w:t>
      </w:r>
    </w:p>
    <w:p w14:paraId="178E57E9" w14:textId="77777777" w:rsidR="00272B05" w:rsidRPr="00FC60DE" w:rsidRDefault="00272B05" w:rsidP="00FC60DE">
      <w:pPr>
        <w:pStyle w:val="ListParagraph"/>
        <w:numPr>
          <w:ilvl w:val="0"/>
          <w:numId w:val="25"/>
        </w:numPr>
        <w:spacing w:line="360" w:lineRule="auto"/>
        <w:rPr>
          <w:rFonts w:ascii="Arial" w:hAnsi="Arial" w:cs="Arial"/>
        </w:rPr>
      </w:pPr>
      <w:r w:rsidRPr="00FC60DE">
        <w:rPr>
          <w:rFonts w:ascii="Arial" w:hAnsi="Arial" w:cs="Arial"/>
        </w:rPr>
        <w:t>Attending industry conferences and other conferences to advertise the company's services to potential clients.</w:t>
      </w:r>
    </w:p>
    <w:p w14:paraId="4ACF5631" w14:textId="77777777" w:rsidR="00272B05" w:rsidRPr="00FC60DE" w:rsidRDefault="00272B05" w:rsidP="00FC60DE">
      <w:pPr>
        <w:pStyle w:val="ListParagraph"/>
        <w:numPr>
          <w:ilvl w:val="0"/>
          <w:numId w:val="25"/>
        </w:numPr>
        <w:spacing w:line="360" w:lineRule="auto"/>
        <w:rPr>
          <w:rFonts w:ascii="Arial" w:hAnsi="Arial" w:cs="Arial"/>
        </w:rPr>
      </w:pPr>
      <w:r w:rsidRPr="00FC60DE">
        <w:rPr>
          <w:rFonts w:ascii="Arial" w:hAnsi="Arial" w:cs="Arial"/>
        </w:rPr>
        <w:t>Collaborate with government officials to establish simplified EV charging laws.</w:t>
      </w:r>
    </w:p>
    <w:p w14:paraId="61E0EE83" w14:textId="168D44E2" w:rsidR="004E082D" w:rsidRPr="00FC60DE" w:rsidRDefault="00272B05" w:rsidP="00FC60DE">
      <w:pPr>
        <w:pStyle w:val="ListParagraph"/>
        <w:numPr>
          <w:ilvl w:val="0"/>
          <w:numId w:val="25"/>
        </w:numPr>
        <w:spacing w:line="360" w:lineRule="auto"/>
        <w:rPr>
          <w:rFonts w:ascii="Arial" w:hAnsi="Arial" w:cs="Arial"/>
        </w:rPr>
      </w:pPr>
      <w:r w:rsidRPr="00FC60DE">
        <w:rPr>
          <w:rFonts w:ascii="Arial" w:hAnsi="Arial" w:cs="Arial"/>
        </w:rPr>
        <w:t>Provide EV battery charging with various payment choices, like monthly subscriptions and pay-per-use choices.</w:t>
      </w:r>
      <w:r w:rsidR="00722F8C" w:rsidRPr="00FC60DE">
        <w:rPr>
          <w:rFonts w:ascii="Arial" w:hAnsi="Arial" w:cs="Arial"/>
        </w:rPr>
        <w:t xml:space="preserve">                                                    </w:t>
      </w:r>
    </w:p>
    <w:p w14:paraId="4255F25B" w14:textId="77777777" w:rsidR="002C2557" w:rsidRPr="00722F8C" w:rsidRDefault="002C2557" w:rsidP="00784CD6">
      <w:pPr>
        <w:spacing w:line="360" w:lineRule="auto"/>
        <w:rPr>
          <w:rFonts w:ascii="Arial" w:hAnsi="Arial" w:cs="Arial"/>
          <w:b/>
          <w:bCs/>
        </w:rPr>
      </w:pPr>
    </w:p>
    <w:p w14:paraId="12B7A24F" w14:textId="408734DE" w:rsidR="00140ED1" w:rsidRDefault="00BC310B" w:rsidP="00784CD6">
      <w:pPr>
        <w:spacing w:line="360" w:lineRule="auto"/>
        <w:rPr>
          <w:rFonts w:ascii="Arial" w:hAnsi="Arial" w:cs="Arial"/>
        </w:rPr>
      </w:pPr>
      <w:r w:rsidRPr="004E082D">
        <w:rPr>
          <w:rFonts w:ascii="Arial" w:hAnsi="Arial" w:cs="Arial"/>
        </w:rPr>
        <w:br w:type="page"/>
      </w:r>
    </w:p>
    <w:p w14:paraId="770854CA" w14:textId="117D71ED" w:rsidR="00140ED1" w:rsidRPr="00272B05" w:rsidRDefault="00140ED1" w:rsidP="00784CD6">
      <w:pPr>
        <w:pStyle w:val="Heading1"/>
        <w:spacing w:line="360" w:lineRule="auto"/>
        <w:rPr>
          <w:rFonts w:ascii="Arial" w:eastAsia="Arial" w:hAnsi="Arial" w:cs="Arial"/>
          <w:b/>
          <w:bCs/>
          <w:color w:val="auto"/>
          <w:u w:val="single"/>
          <w:lang w:val="en-US"/>
        </w:rPr>
      </w:pPr>
      <w:bookmarkStart w:id="10" w:name="_Toc148919298"/>
      <w:bookmarkStart w:id="11" w:name="_Toc149753471"/>
      <w:r w:rsidRPr="00272B05">
        <w:rPr>
          <w:rFonts w:ascii="Arial" w:eastAsia="Arial" w:hAnsi="Arial" w:cs="Arial"/>
          <w:b/>
          <w:bCs/>
          <w:color w:val="auto"/>
          <w:u w:val="single"/>
          <w:lang w:val="en-US"/>
        </w:rPr>
        <w:lastRenderedPageBreak/>
        <w:t xml:space="preserve">Location of Business and Legal Entity </w:t>
      </w:r>
      <w:proofErr w:type="gramStart"/>
      <w:r w:rsidRPr="00272B05">
        <w:rPr>
          <w:rFonts w:ascii="Arial" w:eastAsia="Arial" w:hAnsi="Arial" w:cs="Arial"/>
          <w:b/>
          <w:bCs/>
          <w:color w:val="auto"/>
          <w:u w:val="single"/>
          <w:lang w:val="en-US"/>
        </w:rPr>
        <w:t>With</w:t>
      </w:r>
      <w:proofErr w:type="gramEnd"/>
      <w:r w:rsidRPr="00272B05">
        <w:rPr>
          <w:rFonts w:ascii="Arial" w:eastAsia="Arial" w:hAnsi="Arial" w:cs="Arial"/>
          <w:b/>
          <w:bCs/>
          <w:color w:val="auto"/>
          <w:u w:val="single"/>
          <w:lang w:val="en-US"/>
        </w:rPr>
        <w:t xml:space="preserve"> Justification</w:t>
      </w:r>
      <w:bookmarkEnd w:id="10"/>
      <w:bookmarkEnd w:id="11"/>
    </w:p>
    <w:p w14:paraId="650F47AA" w14:textId="77777777" w:rsidR="00140ED1" w:rsidRDefault="00140ED1" w:rsidP="00784CD6">
      <w:pPr>
        <w:spacing w:line="360" w:lineRule="auto"/>
        <w:rPr>
          <w:lang w:val="en-US"/>
        </w:rPr>
      </w:pPr>
    </w:p>
    <w:p w14:paraId="5AF51C0F" w14:textId="730F868A" w:rsidR="000367A5" w:rsidRPr="000367A5" w:rsidRDefault="00140ED1" w:rsidP="000367A5">
      <w:pPr>
        <w:pStyle w:val="Heading2"/>
        <w:spacing w:line="360" w:lineRule="auto"/>
        <w:rPr>
          <w:rFonts w:ascii="Arial" w:hAnsi="Arial" w:cs="Arial"/>
          <w:b/>
          <w:bCs/>
          <w:color w:val="auto"/>
          <w:sz w:val="24"/>
          <w:szCs w:val="24"/>
          <w:shd w:val="clear" w:color="auto" w:fill="FFFFFF"/>
        </w:rPr>
      </w:pPr>
      <w:bookmarkStart w:id="12" w:name="_Toc148919299"/>
      <w:bookmarkStart w:id="13" w:name="_Toc149753472"/>
      <w:r w:rsidRPr="000367A5">
        <w:rPr>
          <w:rFonts w:ascii="Arial" w:hAnsi="Arial" w:cs="Arial"/>
          <w:b/>
          <w:bCs/>
          <w:color w:val="auto"/>
          <w:sz w:val="24"/>
          <w:szCs w:val="24"/>
          <w:shd w:val="clear" w:color="auto" w:fill="FFFFFF"/>
        </w:rPr>
        <w:t>Location of Business –</w:t>
      </w:r>
      <w:bookmarkEnd w:id="12"/>
      <w:bookmarkEnd w:id="13"/>
      <w:r w:rsidRPr="000367A5">
        <w:rPr>
          <w:rFonts w:ascii="Arial" w:hAnsi="Arial" w:cs="Arial"/>
          <w:b/>
          <w:bCs/>
          <w:color w:val="auto"/>
          <w:sz w:val="24"/>
          <w:szCs w:val="24"/>
          <w:shd w:val="clear" w:color="auto" w:fill="FFFFFF"/>
        </w:rPr>
        <w:t xml:space="preserve"> </w:t>
      </w:r>
    </w:p>
    <w:p w14:paraId="00EF4669" w14:textId="12CA2F69" w:rsidR="00414AC9" w:rsidRPr="003E7219" w:rsidRDefault="000367A5" w:rsidP="000367A5">
      <w:pPr>
        <w:spacing w:line="360" w:lineRule="auto"/>
        <w:rPr>
          <w:rFonts w:ascii="Arial" w:hAnsi="Arial" w:cs="Arial"/>
        </w:rPr>
      </w:pPr>
      <w:r w:rsidRPr="000367A5">
        <w:rPr>
          <w:rFonts w:ascii="Arial" w:hAnsi="Arial" w:cs="Arial"/>
        </w:rPr>
        <w:t>London, UK is the destination for the EV charging station to be installed and maintained by the company. London is a key electric vehicle (EV) adoption hub with an outstanding dedication to environmental sustainability. As larger numbers of people shift to EVs, there is also a growing requirement for EV charging services in London</w:t>
      </w:r>
      <w:r w:rsidRPr="003E7219">
        <w:rPr>
          <w:rFonts w:ascii="Arial" w:hAnsi="Arial" w:cs="Arial"/>
        </w:rPr>
        <w:t>.</w:t>
      </w:r>
      <w:r w:rsidR="003E7219" w:rsidRPr="003E7219">
        <w:rPr>
          <w:rFonts w:ascii="Arial" w:hAnsi="Arial" w:cs="Arial"/>
        </w:rPr>
        <w:t xml:space="preserve"> (</w:t>
      </w:r>
      <w:proofErr w:type="spellStart"/>
      <w:r w:rsidR="003E7219" w:rsidRPr="003E7219">
        <w:rPr>
          <w:rFonts w:ascii="Arial" w:hAnsi="Arial" w:cs="Arial"/>
          <w:color w:val="222222"/>
          <w:shd w:val="clear" w:color="auto" w:fill="FFFFFF"/>
        </w:rPr>
        <w:t>Rathelot</w:t>
      </w:r>
      <w:proofErr w:type="spellEnd"/>
      <w:r w:rsidR="004159A1">
        <w:rPr>
          <w:rFonts w:ascii="Arial" w:hAnsi="Arial" w:cs="Arial"/>
          <w:color w:val="222222"/>
          <w:shd w:val="clear" w:color="auto" w:fill="FFFFFF"/>
        </w:rPr>
        <w:t xml:space="preserve"> </w:t>
      </w:r>
      <w:r w:rsidR="003E7219" w:rsidRPr="003E7219">
        <w:rPr>
          <w:rFonts w:ascii="Arial" w:hAnsi="Arial" w:cs="Arial"/>
          <w:color w:val="222222"/>
          <w:shd w:val="clear" w:color="auto" w:fill="FFFFFF"/>
        </w:rPr>
        <w:t xml:space="preserve">and </w:t>
      </w:r>
      <w:proofErr w:type="spellStart"/>
      <w:r w:rsidR="003E7219" w:rsidRPr="003E7219">
        <w:rPr>
          <w:rFonts w:ascii="Arial" w:hAnsi="Arial" w:cs="Arial"/>
          <w:color w:val="222222"/>
          <w:shd w:val="clear" w:color="auto" w:fill="FFFFFF"/>
        </w:rPr>
        <w:t>Sillard</w:t>
      </w:r>
      <w:proofErr w:type="spellEnd"/>
      <w:r w:rsidR="003E7219" w:rsidRPr="003E7219">
        <w:rPr>
          <w:rFonts w:ascii="Arial" w:hAnsi="Arial" w:cs="Arial"/>
          <w:color w:val="222222"/>
          <w:shd w:val="clear" w:color="auto" w:fill="FFFFFF"/>
        </w:rPr>
        <w:t>, 2008</w:t>
      </w:r>
      <w:r w:rsidR="003E7219" w:rsidRPr="003E7219">
        <w:rPr>
          <w:rFonts w:ascii="Arial" w:hAnsi="Arial" w:cs="Arial"/>
        </w:rPr>
        <w:t>).</w:t>
      </w:r>
    </w:p>
    <w:p w14:paraId="229CDDC3" w14:textId="77777777" w:rsidR="000367A5" w:rsidRPr="00414AC9" w:rsidRDefault="000367A5" w:rsidP="000367A5">
      <w:pPr>
        <w:spacing w:line="360" w:lineRule="auto"/>
        <w:rPr>
          <w:rFonts w:ascii="Arial" w:hAnsi="Arial" w:cs="Arial"/>
          <w:color w:val="1F1F1F"/>
          <w:shd w:val="clear" w:color="auto" w:fill="FFFFFF"/>
        </w:rPr>
      </w:pPr>
    </w:p>
    <w:p w14:paraId="0F5ADB11" w14:textId="3685B285" w:rsidR="00511379" w:rsidRPr="00CD2AEE" w:rsidRDefault="00511379" w:rsidP="00784CD6">
      <w:pPr>
        <w:spacing w:line="360" w:lineRule="auto"/>
        <w:rPr>
          <w:rFonts w:ascii="Arial" w:hAnsi="Arial" w:cs="Arial"/>
          <w:b/>
          <w:bCs/>
          <w:sz w:val="24"/>
          <w:szCs w:val="24"/>
          <w:lang w:val="en-US"/>
        </w:rPr>
      </w:pPr>
      <w:r w:rsidRPr="00CD2AEE">
        <w:rPr>
          <w:rFonts w:ascii="Arial" w:hAnsi="Arial" w:cs="Arial"/>
          <w:b/>
          <w:bCs/>
          <w:sz w:val="24"/>
          <w:szCs w:val="24"/>
          <w:lang w:val="en-US"/>
        </w:rPr>
        <w:t xml:space="preserve">Justification for </w:t>
      </w:r>
      <w:r w:rsidR="003E7219">
        <w:rPr>
          <w:rFonts w:ascii="Arial" w:hAnsi="Arial" w:cs="Arial"/>
          <w:b/>
          <w:bCs/>
          <w:sz w:val="24"/>
          <w:szCs w:val="24"/>
          <w:lang w:val="en-US"/>
        </w:rPr>
        <w:t>L</w:t>
      </w:r>
      <w:r w:rsidRPr="00CD2AEE">
        <w:rPr>
          <w:rFonts w:ascii="Arial" w:hAnsi="Arial" w:cs="Arial"/>
          <w:b/>
          <w:bCs/>
          <w:sz w:val="24"/>
          <w:szCs w:val="24"/>
          <w:lang w:val="en-US"/>
        </w:rPr>
        <w:t xml:space="preserve">ocation – </w:t>
      </w:r>
    </w:p>
    <w:p w14:paraId="77D976E2" w14:textId="56E33598" w:rsidR="000367A5" w:rsidRPr="00CD2AEE" w:rsidRDefault="000367A5" w:rsidP="00784CD6">
      <w:pPr>
        <w:spacing w:line="360" w:lineRule="auto"/>
        <w:rPr>
          <w:rFonts w:ascii="Arial" w:hAnsi="Arial" w:cs="Arial"/>
          <w:lang w:val="en-US"/>
        </w:rPr>
      </w:pPr>
      <w:r w:rsidRPr="00CD2AEE">
        <w:rPr>
          <w:rFonts w:ascii="Arial" w:hAnsi="Arial" w:cs="Arial"/>
          <w:lang w:val="en-US"/>
        </w:rPr>
        <w:t>London is an essential hub for electric vehicle adoption. London has over 100,000 registered EVs in 2022, which is greater than any other city in the United Kingdom. This figure is projected to jump significantly throughout the next several years.</w:t>
      </w:r>
    </w:p>
    <w:p w14:paraId="75774C2E" w14:textId="4DAAE6BE" w:rsidR="00511379" w:rsidRPr="00CD2AEE" w:rsidRDefault="00D25BB7" w:rsidP="00784CD6">
      <w:pPr>
        <w:spacing w:line="360" w:lineRule="auto"/>
        <w:rPr>
          <w:rFonts w:ascii="Arial" w:hAnsi="Arial" w:cs="Arial"/>
          <w:lang w:val="en-US"/>
        </w:rPr>
      </w:pPr>
      <w:r w:rsidRPr="00CD2AEE">
        <w:rPr>
          <w:rFonts w:ascii="Arial" w:hAnsi="Arial" w:cs="Arial"/>
          <w:lang w:val="en-US"/>
        </w:rPr>
        <w:t>London is dedicated to environmental responsibility. The city has committed to being environmentally friendly by 2050.</w:t>
      </w:r>
      <w:r w:rsidR="004159A1">
        <w:rPr>
          <w:rFonts w:ascii="Arial" w:hAnsi="Arial" w:cs="Arial"/>
          <w:lang w:val="en-US"/>
        </w:rPr>
        <w:t xml:space="preserve"> (</w:t>
      </w:r>
      <w:r w:rsidR="004159A1" w:rsidRPr="004159A1">
        <w:rPr>
          <w:rFonts w:ascii="Arial" w:hAnsi="Arial" w:cs="Arial"/>
          <w:lang w:val="en-US"/>
        </w:rPr>
        <w:t>Contreras</w:t>
      </w:r>
      <w:r w:rsidR="004159A1">
        <w:rPr>
          <w:rFonts w:ascii="Arial" w:hAnsi="Arial" w:cs="Arial"/>
          <w:lang w:val="en-US"/>
        </w:rPr>
        <w:t xml:space="preserve"> and </w:t>
      </w:r>
      <w:r w:rsidR="004159A1" w:rsidRPr="004159A1">
        <w:rPr>
          <w:rFonts w:ascii="Arial" w:hAnsi="Arial" w:cs="Arial"/>
          <w:lang w:val="en-US"/>
        </w:rPr>
        <w:t>Platania, 2019</w:t>
      </w:r>
      <w:r w:rsidR="004159A1">
        <w:rPr>
          <w:rFonts w:ascii="Arial" w:hAnsi="Arial" w:cs="Arial"/>
          <w:lang w:val="en-US"/>
        </w:rPr>
        <w:t xml:space="preserve"> </w:t>
      </w:r>
      <w:r w:rsidR="004159A1" w:rsidRPr="004159A1">
        <w:rPr>
          <w:rFonts w:ascii="Arial" w:hAnsi="Arial" w:cs="Arial"/>
          <w:lang w:val="en-US"/>
        </w:rPr>
        <w:t>pp.384-393.</w:t>
      </w:r>
      <w:r w:rsidR="004159A1">
        <w:rPr>
          <w:rFonts w:ascii="Arial" w:hAnsi="Arial" w:cs="Arial"/>
          <w:lang w:val="en-US"/>
        </w:rPr>
        <w:t>)</w:t>
      </w:r>
      <w:r w:rsidRPr="00CD2AEE">
        <w:rPr>
          <w:rFonts w:ascii="Arial" w:hAnsi="Arial" w:cs="Arial"/>
          <w:lang w:val="en-US"/>
        </w:rPr>
        <w:t xml:space="preserve"> Encouraging adoption of electric vehicles is an essential part of this plan.</w:t>
      </w:r>
    </w:p>
    <w:p w14:paraId="375A4AC5" w14:textId="6D762639" w:rsidR="00D25BB7" w:rsidRPr="00CD2AEE" w:rsidRDefault="00D25BB7" w:rsidP="00784CD6">
      <w:pPr>
        <w:spacing w:line="360" w:lineRule="auto"/>
        <w:rPr>
          <w:rFonts w:ascii="Arial" w:hAnsi="Arial" w:cs="Arial"/>
          <w:lang w:val="en-US"/>
        </w:rPr>
      </w:pPr>
      <w:r w:rsidRPr="00CD2AEE">
        <w:rPr>
          <w:rFonts w:ascii="Arial" w:hAnsi="Arial" w:cs="Arial"/>
          <w:lang w:val="en-US"/>
        </w:rPr>
        <w:t>The economic climate in London is encouraging. The government of the United Kingdom is providing many advantages to companies and households that install EV charging stations. The municipal government of London is also promoting the setting up of electric vehicle charging stations in public locations.</w:t>
      </w:r>
    </w:p>
    <w:p w14:paraId="354BA525" w14:textId="64DB73DA" w:rsidR="00FB2461" w:rsidRPr="00CD2AEE" w:rsidRDefault="00FB2461" w:rsidP="00FB2461">
      <w:pPr>
        <w:spacing w:line="360" w:lineRule="auto"/>
        <w:rPr>
          <w:rFonts w:ascii="Arial" w:hAnsi="Arial" w:cs="Arial"/>
          <w:b/>
          <w:bCs/>
          <w:lang w:val="en-US"/>
        </w:rPr>
      </w:pPr>
      <w:r w:rsidRPr="00CD2AEE">
        <w:rPr>
          <w:rFonts w:ascii="Arial" w:hAnsi="Arial" w:cs="Arial"/>
          <w:b/>
          <w:bCs/>
          <w:lang w:val="en-US"/>
        </w:rPr>
        <w:t xml:space="preserve">For </w:t>
      </w:r>
      <w:r w:rsidR="003E7219" w:rsidRPr="00CD2AEE">
        <w:rPr>
          <w:rFonts w:ascii="Arial" w:hAnsi="Arial" w:cs="Arial"/>
          <w:b/>
          <w:bCs/>
          <w:lang w:val="en-US"/>
        </w:rPr>
        <w:t>House Owners</w:t>
      </w:r>
    </w:p>
    <w:p w14:paraId="437129A0" w14:textId="79B1A4B7" w:rsidR="00FB2461" w:rsidRPr="00CD2AEE" w:rsidRDefault="00FB2461" w:rsidP="00FB2461">
      <w:pPr>
        <w:spacing w:line="360" w:lineRule="auto"/>
        <w:rPr>
          <w:rFonts w:ascii="Arial" w:hAnsi="Arial" w:cs="Arial"/>
          <w:lang w:val="en-US"/>
        </w:rPr>
      </w:pPr>
      <w:r w:rsidRPr="00CD2AEE">
        <w:rPr>
          <w:rFonts w:ascii="Arial" w:hAnsi="Arial" w:cs="Arial"/>
          <w:lang w:val="en-US"/>
        </w:rPr>
        <w:t xml:space="preserve">Electric Vehicle Home Charge scheme - This plan offers subsidies of up to £750 </w:t>
      </w:r>
      <w:r w:rsidR="00CD2AEE" w:rsidRPr="00CD2AEE">
        <w:rPr>
          <w:rFonts w:ascii="Arial" w:hAnsi="Arial" w:cs="Arial"/>
          <w:lang w:val="en-US"/>
        </w:rPr>
        <w:t>for</w:t>
      </w:r>
      <w:r w:rsidRPr="00CD2AEE">
        <w:rPr>
          <w:rFonts w:ascii="Arial" w:hAnsi="Arial" w:cs="Arial"/>
          <w:lang w:val="en-US"/>
        </w:rPr>
        <w:t xml:space="preserve"> the price of </w:t>
      </w:r>
      <w:r w:rsidR="00CD2AEE" w:rsidRPr="00CD2AEE">
        <w:rPr>
          <w:rFonts w:ascii="Arial" w:hAnsi="Arial" w:cs="Arial"/>
          <w:lang w:val="en-US"/>
        </w:rPr>
        <w:t>setting up</w:t>
      </w:r>
      <w:r w:rsidRPr="00CD2AEE">
        <w:rPr>
          <w:rFonts w:ascii="Arial" w:hAnsi="Arial" w:cs="Arial"/>
          <w:lang w:val="en-US"/>
        </w:rPr>
        <w:t xml:space="preserve"> a charging station for electric vehicles at home.</w:t>
      </w:r>
      <w:r w:rsidR="00CD2AEE" w:rsidRPr="00CD2AEE">
        <w:rPr>
          <w:rFonts w:ascii="Arial" w:hAnsi="Arial" w:cs="Arial"/>
          <w:lang w:val="en-US"/>
        </w:rPr>
        <w:t xml:space="preserve"> (</w:t>
      </w:r>
      <w:r w:rsidR="00CD2AEE" w:rsidRPr="00CD2AEE">
        <w:rPr>
          <w:rStyle w:val="Strong"/>
          <w:rFonts w:ascii="Arial" w:hAnsi="Arial" w:cs="Arial"/>
          <w:b w:val="0"/>
          <w:bCs w:val="0"/>
          <w:color w:val="1F1F1F"/>
          <w:shd w:val="clear" w:color="auto" w:fill="FFFFFF"/>
        </w:rPr>
        <w:t xml:space="preserve">The Eco Experts, </w:t>
      </w:r>
      <w:r w:rsidR="00CD2AEE" w:rsidRPr="00CD2AEE">
        <w:rPr>
          <w:rFonts w:ascii="Arial" w:hAnsi="Arial" w:cs="Arial"/>
          <w:color w:val="1F1F1F"/>
          <w:shd w:val="clear" w:color="auto" w:fill="FFFFFF"/>
        </w:rPr>
        <w:t>2023</w:t>
      </w:r>
      <w:r w:rsidR="00CD2AEE" w:rsidRPr="00CD2AEE">
        <w:rPr>
          <w:rFonts w:ascii="Arial" w:hAnsi="Arial" w:cs="Arial"/>
          <w:lang w:val="en-US"/>
        </w:rPr>
        <w:t>).</w:t>
      </w:r>
    </w:p>
    <w:p w14:paraId="15CF468B" w14:textId="3BF81462" w:rsidR="00FB2461" w:rsidRPr="00CD2AEE" w:rsidRDefault="00FB2461" w:rsidP="00FB2461">
      <w:pPr>
        <w:spacing w:line="360" w:lineRule="auto"/>
        <w:rPr>
          <w:rFonts w:ascii="Arial" w:hAnsi="Arial" w:cs="Arial"/>
          <w:lang w:val="en-US"/>
        </w:rPr>
      </w:pPr>
      <w:r w:rsidRPr="00CD2AEE">
        <w:rPr>
          <w:rFonts w:ascii="Arial" w:hAnsi="Arial" w:cs="Arial"/>
          <w:lang w:val="en-US"/>
        </w:rPr>
        <w:t>London Home Energy Box Scheme - This scheme provides homeowners with a free smart energy tracker and a discounted electronic vehicle charging cable.</w:t>
      </w:r>
      <w:r w:rsidR="00CD2AEE" w:rsidRPr="00CD2AEE">
        <w:rPr>
          <w:rFonts w:ascii="Arial" w:hAnsi="Arial" w:cs="Arial"/>
          <w:lang w:val="en-US"/>
        </w:rPr>
        <w:t xml:space="preserve"> (G</w:t>
      </w:r>
      <w:proofErr w:type="spellStart"/>
      <w:r w:rsidR="00CD2AEE" w:rsidRPr="00CD2AEE">
        <w:rPr>
          <w:rStyle w:val="Strong"/>
          <w:rFonts w:ascii="Arial" w:hAnsi="Arial" w:cs="Arial"/>
          <w:b w:val="0"/>
          <w:bCs w:val="0"/>
          <w:color w:val="1F1F1F"/>
          <w:shd w:val="clear" w:color="auto" w:fill="FFFFFF"/>
        </w:rPr>
        <w:t>reater</w:t>
      </w:r>
      <w:proofErr w:type="spellEnd"/>
      <w:r w:rsidR="00CD2AEE" w:rsidRPr="00CD2AEE">
        <w:rPr>
          <w:rStyle w:val="Strong"/>
          <w:rFonts w:ascii="Arial" w:hAnsi="Arial" w:cs="Arial"/>
          <w:b w:val="0"/>
          <w:bCs w:val="0"/>
          <w:color w:val="1F1F1F"/>
          <w:shd w:val="clear" w:color="auto" w:fill="FFFFFF"/>
        </w:rPr>
        <w:t xml:space="preserve"> London Authority, </w:t>
      </w:r>
      <w:r w:rsidR="00CD2AEE" w:rsidRPr="00CD2AEE">
        <w:rPr>
          <w:rFonts w:ascii="Arial" w:hAnsi="Arial" w:cs="Arial"/>
          <w:color w:val="1F1F1F"/>
          <w:shd w:val="clear" w:color="auto" w:fill="FFFFFF"/>
        </w:rPr>
        <w:t>2022</w:t>
      </w:r>
      <w:r w:rsidR="00CD2AEE" w:rsidRPr="00CD2AEE">
        <w:rPr>
          <w:rFonts w:ascii="Arial" w:hAnsi="Arial" w:cs="Arial"/>
          <w:lang w:val="en-US"/>
        </w:rPr>
        <w:t>).</w:t>
      </w:r>
    </w:p>
    <w:p w14:paraId="6E09577E" w14:textId="3E6FBC99" w:rsidR="00FB2461" w:rsidRPr="00CD2AEE" w:rsidRDefault="00FB2461" w:rsidP="00FB2461">
      <w:pPr>
        <w:spacing w:line="360" w:lineRule="auto"/>
        <w:rPr>
          <w:rFonts w:ascii="Arial" w:hAnsi="Arial" w:cs="Arial"/>
          <w:b/>
          <w:bCs/>
          <w:lang w:val="en-US"/>
        </w:rPr>
      </w:pPr>
      <w:r w:rsidRPr="00CD2AEE">
        <w:rPr>
          <w:rFonts w:ascii="Arial" w:hAnsi="Arial" w:cs="Arial"/>
          <w:b/>
          <w:bCs/>
          <w:lang w:val="en-US"/>
        </w:rPr>
        <w:t xml:space="preserve">For </w:t>
      </w:r>
      <w:r w:rsidR="003E7219">
        <w:rPr>
          <w:rFonts w:ascii="Arial" w:hAnsi="Arial" w:cs="Arial"/>
          <w:b/>
          <w:bCs/>
          <w:lang w:val="en-US"/>
        </w:rPr>
        <w:t>C</w:t>
      </w:r>
      <w:r w:rsidRPr="00CD2AEE">
        <w:rPr>
          <w:rFonts w:ascii="Arial" w:hAnsi="Arial" w:cs="Arial"/>
          <w:b/>
          <w:bCs/>
          <w:lang w:val="en-US"/>
        </w:rPr>
        <w:t>ompanies</w:t>
      </w:r>
    </w:p>
    <w:p w14:paraId="776E7CAC" w14:textId="36FCCAC2" w:rsidR="00FB2461" w:rsidRPr="00CD2AEE" w:rsidRDefault="00FB2461" w:rsidP="00FB2461">
      <w:pPr>
        <w:spacing w:line="360" w:lineRule="auto"/>
        <w:rPr>
          <w:rFonts w:ascii="Arial" w:hAnsi="Arial" w:cs="Arial"/>
          <w:lang w:val="en-US"/>
        </w:rPr>
      </w:pPr>
      <w:r w:rsidRPr="00CD2AEE">
        <w:rPr>
          <w:rFonts w:ascii="Arial" w:hAnsi="Arial" w:cs="Arial"/>
          <w:lang w:val="en-US"/>
        </w:rPr>
        <w:t>Workplace Charging scheme: Subsidies of up to 75% of the price of establishing charging stations for electric vehicles at workplaces are available under this plan.</w:t>
      </w:r>
      <w:r w:rsidR="00CD2AEE" w:rsidRPr="00CD2AEE">
        <w:rPr>
          <w:rFonts w:ascii="Arial" w:hAnsi="Arial" w:cs="Arial"/>
          <w:lang w:val="en-US"/>
        </w:rPr>
        <w:t xml:space="preserve"> (</w:t>
      </w:r>
      <w:r w:rsidR="00CD2AEE" w:rsidRPr="00CD2AEE">
        <w:rPr>
          <w:rStyle w:val="Strong"/>
          <w:rFonts w:ascii="Arial" w:hAnsi="Arial" w:cs="Arial"/>
          <w:b w:val="0"/>
          <w:bCs w:val="0"/>
          <w:color w:val="1F1F1F"/>
          <w:shd w:val="clear" w:color="auto" w:fill="FFFFFF"/>
        </w:rPr>
        <w:t xml:space="preserve">Government of the United Kingdom, </w:t>
      </w:r>
      <w:r w:rsidR="00CD2AEE" w:rsidRPr="00CD2AEE">
        <w:rPr>
          <w:rFonts w:ascii="Arial" w:hAnsi="Arial" w:cs="Arial"/>
          <w:color w:val="1F1F1F"/>
          <w:shd w:val="clear" w:color="auto" w:fill="FFFFFF"/>
        </w:rPr>
        <w:t>2023</w:t>
      </w:r>
      <w:r w:rsidR="00CD2AEE" w:rsidRPr="00CD2AEE">
        <w:rPr>
          <w:rFonts w:ascii="Arial" w:hAnsi="Arial" w:cs="Arial"/>
          <w:lang w:val="en-US"/>
        </w:rPr>
        <w:t>).</w:t>
      </w:r>
    </w:p>
    <w:p w14:paraId="64B1D515" w14:textId="611B98AB" w:rsidR="00FB2461" w:rsidRPr="00CD2AEE" w:rsidRDefault="00FB2461" w:rsidP="00FB2461">
      <w:pPr>
        <w:spacing w:line="360" w:lineRule="auto"/>
        <w:rPr>
          <w:rFonts w:ascii="Arial" w:hAnsi="Arial" w:cs="Arial"/>
          <w:lang w:val="en-US"/>
        </w:rPr>
      </w:pPr>
      <w:r w:rsidRPr="00CD2AEE">
        <w:rPr>
          <w:rFonts w:ascii="Arial" w:hAnsi="Arial" w:cs="Arial"/>
          <w:lang w:val="en-US"/>
        </w:rPr>
        <w:t>London Plug-in Vehicle subsidy: This subsidy gives up to £2,500 to companies for each electric vehicle (EV) charging station installed.</w:t>
      </w:r>
      <w:r w:rsidR="00CD2AEE" w:rsidRPr="00CD2AEE">
        <w:rPr>
          <w:rFonts w:ascii="Arial" w:hAnsi="Arial" w:cs="Arial"/>
          <w:lang w:val="en-US"/>
        </w:rPr>
        <w:t xml:space="preserve"> (</w:t>
      </w:r>
      <w:r w:rsidR="00CD2AEE" w:rsidRPr="00CD2AEE">
        <w:rPr>
          <w:rStyle w:val="Strong"/>
          <w:rFonts w:ascii="Arial" w:hAnsi="Arial" w:cs="Arial"/>
          <w:b w:val="0"/>
          <w:bCs w:val="0"/>
          <w:color w:val="1F1F1F"/>
          <w:shd w:val="clear" w:color="auto" w:fill="FFFFFF"/>
        </w:rPr>
        <w:t xml:space="preserve">Government of the United Kingdom, </w:t>
      </w:r>
      <w:r w:rsidR="00CD2AEE" w:rsidRPr="00CD2AEE">
        <w:rPr>
          <w:rStyle w:val="animating"/>
          <w:rFonts w:ascii="Arial" w:hAnsi="Arial" w:cs="Arial"/>
          <w:color w:val="1F1F1F"/>
          <w:shd w:val="clear" w:color="auto" w:fill="FFFFFF"/>
        </w:rPr>
        <w:t>2023</w:t>
      </w:r>
      <w:r w:rsidR="00CD2AEE" w:rsidRPr="00CD2AEE">
        <w:rPr>
          <w:rFonts w:ascii="Arial" w:hAnsi="Arial" w:cs="Arial"/>
          <w:lang w:val="en-US"/>
        </w:rPr>
        <w:t>).</w:t>
      </w:r>
    </w:p>
    <w:p w14:paraId="3020A3CE" w14:textId="0B355050" w:rsidR="00FB2461" w:rsidRPr="00CD2AEE" w:rsidRDefault="00FB2461" w:rsidP="00FB2461">
      <w:pPr>
        <w:spacing w:line="360" w:lineRule="auto"/>
        <w:rPr>
          <w:rFonts w:ascii="Arial" w:hAnsi="Arial" w:cs="Arial"/>
          <w:lang w:val="en-US"/>
        </w:rPr>
      </w:pPr>
      <w:r w:rsidRPr="00CD2AEE">
        <w:rPr>
          <w:rFonts w:ascii="Arial" w:hAnsi="Arial" w:cs="Arial"/>
          <w:lang w:val="en-US"/>
        </w:rPr>
        <w:lastRenderedPageBreak/>
        <w:t>ULEZ (Ultra Low Emission Zone) Scheme: ULEZ businesses can apply for an allowance of up to £7,500 per built electric vehicle charging station.</w:t>
      </w:r>
      <w:r w:rsidR="00CD2AEE" w:rsidRPr="00CD2AEE">
        <w:rPr>
          <w:rFonts w:ascii="Arial" w:hAnsi="Arial" w:cs="Arial"/>
          <w:lang w:val="en-US"/>
        </w:rPr>
        <w:t xml:space="preserve"> (</w:t>
      </w:r>
      <w:r w:rsidR="00CD2AEE" w:rsidRPr="00CD2AEE">
        <w:rPr>
          <w:rStyle w:val="Strong"/>
          <w:rFonts w:ascii="Arial" w:hAnsi="Arial" w:cs="Arial"/>
          <w:b w:val="0"/>
          <w:bCs w:val="0"/>
          <w:color w:val="1F1F1F"/>
          <w:shd w:val="clear" w:color="auto" w:fill="FFFFFF"/>
        </w:rPr>
        <w:t>EV Charger Cost, 2023</w:t>
      </w:r>
      <w:r w:rsidR="00CD2AEE" w:rsidRPr="00CD2AEE">
        <w:rPr>
          <w:rFonts w:ascii="Arial" w:hAnsi="Arial" w:cs="Arial"/>
          <w:lang w:val="en-US"/>
        </w:rPr>
        <w:t>).</w:t>
      </w:r>
    </w:p>
    <w:p w14:paraId="465A95B4" w14:textId="77777777" w:rsidR="00FB2461" w:rsidRDefault="00FB2461" w:rsidP="003E7219">
      <w:pPr>
        <w:shd w:val="clear" w:color="auto" w:fill="FFFFFF"/>
        <w:spacing w:before="100" w:beforeAutospacing="1" w:after="150" w:line="240" w:lineRule="auto"/>
        <w:rPr>
          <w:rFonts w:ascii="Arial" w:eastAsia="Times New Roman" w:hAnsi="Arial" w:cs="Arial"/>
          <w:color w:val="1F1F1F"/>
          <w:kern w:val="0"/>
          <w:sz w:val="24"/>
          <w:szCs w:val="24"/>
          <w:lang w:eastAsia="en-IN"/>
          <w14:ligatures w14:val="none"/>
        </w:rPr>
      </w:pPr>
    </w:p>
    <w:p w14:paraId="386F83A4" w14:textId="648E5FAB" w:rsidR="00511379" w:rsidRPr="003E7219" w:rsidRDefault="00511379" w:rsidP="00784CD6">
      <w:pPr>
        <w:pStyle w:val="Heading2"/>
        <w:spacing w:line="360" w:lineRule="auto"/>
        <w:rPr>
          <w:rFonts w:ascii="Arial" w:hAnsi="Arial" w:cs="Arial"/>
          <w:b/>
          <w:bCs/>
          <w:color w:val="auto"/>
          <w:sz w:val="24"/>
          <w:szCs w:val="24"/>
          <w:lang w:val="en-US"/>
        </w:rPr>
      </w:pPr>
      <w:bookmarkStart w:id="14" w:name="_Toc148919300"/>
      <w:bookmarkStart w:id="15" w:name="_Toc149753473"/>
      <w:r w:rsidRPr="003E7219">
        <w:rPr>
          <w:rFonts w:ascii="Arial" w:hAnsi="Arial" w:cs="Arial"/>
          <w:b/>
          <w:bCs/>
          <w:color w:val="auto"/>
          <w:sz w:val="24"/>
          <w:szCs w:val="24"/>
          <w:lang w:val="en-US"/>
        </w:rPr>
        <w:t>Legal Entity -</w:t>
      </w:r>
      <w:bookmarkEnd w:id="14"/>
      <w:bookmarkEnd w:id="15"/>
    </w:p>
    <w:p w14:paraId="2B4418AC" w14:textId="2B34841F" w:rsidR="00414AC9" w:rsidRPr="0029695F" w:rsidRDefault="00F57B08" w:rsidP="0029695F">
      <w:pPr>
        <w:spacing w:line="360" w:lineRule="auto"/>
        <w:rPr>
          <w:rFonts w:ascii="Arial" w:hAnsi="Arial" w:cs="Arial"/>
          <w:color w:val="1F1F1F"/>
          <w:shd w:val="clear" w:color="auto" w:fill="FFFFFF"/>
        </w:rPr>
      </w:pPr>
      <w:r w:rsidRPr="0029695F">
        <w:rPr>
          <w:rFonts w:ascii="Arial" w:hAnsi="Arial" w:cs="Arial"/>
          <w:color w:val="1F1F1F"/>
          <w:shd w:val="clear" w:color="auto" w:fill="FFFFFF"/>
        </w:rPr>
        <w:t>I prefer to operate my firm as a limited liability corporation (LLC). An LLC is a corporate form that provides its owners with limited liability protection. It also means that the shareholders of an LLC are not individually accountable for the company's assets or responsibilities.</w:t>
      </w:r>
      <w:r w:rsidR="00A14380" w:rsidRPr="0029695F">
        <w:rPr>
          <w:rFonts w:ascii="Arial" w:hAnsi="Arial" w:cs="Arial"/>
          <w:color w:val="1F1F1F"/>
          <w:shd w:val="clear" w:color="auto" w:fill="FFFFFF"/>
        </w:rPr>
        <w:t xml:space="preserve">                           </w:t>
      </w:r>
    </w:p>
    <w:p w14:paraId="07FB2065" w14:textId="4F5A885D" w:rsidR="00414AC9" w:rsidRPr="00414AC9" w:rsidRDefault="00511379" w:rsidP="0029695F">
      <w:pPr>
        <w:pStyle w:val="ListParagraph"/>
        <w:numPr>
          <w:ilvl w:val="0"/>
          <w:numId w:val="16"/>
        </w:numPr>
        <w:spacing w:line="360" w:lineRule="auto"/>
        <w:rPr>
          <w:rFonts w:ascii="Arial" w:hAnsi="Arial" w:cs="Arial"/>
          <w:b/>
          <w:bCs/>
          <w:lang w:val="en-US"/>
        </w:rPr>
      </w:pPr>
      <w:r w:rsidRPr="00414AC9">
        <w:rPr>
          <w:rFonts w:ascii="Arial" w:hAnsi="Arial" w:cs="Arial"/>
          <w:b/>
          <w:bCs/>
          <w:lang w:val="en-US"/>
        </w:rPr>
        <w:t>Limited Liability</w:t>
      </w:r>
      <w:r w:rsidR="00A14380" w:rsidRPr="00414AC9">
        <w:rPr>
          <w:rFonts w:ascii="Arial" w:hAnsi="Arial" w:cs="Arial"/>
          <w:b/>
          <w:bCs/>
          <w:lang w:val="en-US"/>
        </w:rPr>
        <w:t xml:space="preserve"> - </w:t>
      </w:r>
      <w:r w:rsidR="00F57B08" w:rsidRPr="00F57B08">
        <w:rPr>
          <w:rFonts w:ascii="Arial" w:hAnsi="Arial" w:cs="Arial"/>
          <w:lang w:val="en-US"/>
        </w:rPr>
        <w:t>The LLC structure protects the owners from personal responsibility by dividing their wealth from corporate liabilities. This safeguards the founders' personal wealth in the event of unanticipated situations or legal problems.</w:t>
      </w:r>
      <w:r w:rsidR="00414AC9" w:rsidRPr="00414AC9">
        <w:rPr>
          <w:rFonts w:ascii="Arial" w:hAnsi="Arial" w:cs="Arial"/>
          <w:lang w:val="en-US"/>
        </w:rPr>
        <w:t xml:space="preserve"> (</w:t>
      </w:r>
      <w:proofErr w:type="spellStart"/>
      <w:r w:rsidR="00414AC9" w:rsidRPr="00414AC9">
        <w:rPr>
          <w:rFonts w:ascii="Arial" w:hAnsi="Arial" w:cs="Arial"/>
        </w:rPr>
        <w:t>Gazur</w:t>
      </w:r>
      <w:proofErr w:type="spellEnd"/>
      <w:r w:rsidR="00F57B08">
        <w:rPr>
          <w:rFonts w:ascii="Arial" w:hAnsi="Arial" w:cs="Arial"/>
        </w:rPr>
        <w:t xml:space="preserve"> and</w:t>
      </w:r>
      <w:r w:rsidR="00414AC9" w:rsidRPr="00414AC9">
        <w:rPr>
          <w:rFonts w:ascii="Arial" w:hAnsi="Arial" w:cs="Arial"/>
        </w:rPr>
        <w:t xml:space="preserve"> Goff, 1990)</w:t>
      </w:r>
      <w:r w:rsidR="00F57B08">
        <w:rPr>
          <w:rFonts w:ascii="Arial" w:hAnsi="Arial" w:cs="Arial"/>
        </w:rPr>
        <w:t>.</w:t>
      </w:r>
    </w:p>
    <w:p w14:paraId="048C158E" w14:textId="64392011" w:rsidR="00511379" w:rsidRPr="00414AC9" w:rsidRDefault="00511379" w:rsidP="0029695F">
      <w:pPr>
        <w:pStyle w:val="ListParagraph"/>
        <w:numPr>
          <w:ilvl w:val="0"/>
          <w:numId w:val="16"/>
        </w:numPr>
        <w:spacing w:line="360" w:lineRule="auto"/>
        <w:rPr>
          <w:rFonts w:ascii="Arial" w:hAnsi="Arial" w:cs="Arial"/>
          <w:b/>
          <w:bCs/>
          <w:lang w:val="en-US"/>
        </w:rPr>
      </w:pPr>
      <w:r w:rsidRPr="00414AC9">
        <w:rPr>
          <w:rFonts w:ascii="Arial" w:hAnsi="Arial" w:cs="Arial"/>
          <w:b/>
          <w:bCs/>
          <w:lang w:val="en-US"/>
        </w:rPr>
        <w:t>Flexibility in Management</w:t>
      </w:r>
      <w:r w:rsidR="00A14380" w:rsidRPr="00414AC9">
        <w:rPr>
          <w:rFonts w:ascii="Arial" w:hAnsi="Arial" w:cs="Arial"/>
          <w:b/>
          <w:bCs/>
          <w:lang w:val="en-US"/>
        </w:rPr>
        <w:t xml:space="preserve"> </w:t>
      </w:r>
      <w:r w:rsidR="0029695F" w:rsidRPr="0029695F">
        <w:rPr>
          <w:rFonts w:ascii="Arial" w:hAnsi="Arial" w:cs="Arial"/>
          <w:b/>
          <w:bCs/>
          <w:lang w:val="en-US"/>
        </w:rPr>
        <w:t xml:space="preserve">- </w:t>
      </w:r>
      <w:r w:rsidR="0029695F" w:rsidRPr="0029695F">
        <w:rPr>
          <w:rFonts w:ascii="Arial" w:hAnsi="Arial" w:cs="Arial"/>
          <w:lang w:val="en-US"/>
        </w:rPr>
        <w:t>An LLC provides a system of management flexibility. It enables a member-managed or manager-managed organization, with alternatives dependent on the owner's interests and ability.</w:t>
      </w:r>
      <w:r w:rsidR="00414AC9" w:rsidRPr="0029695F">
        <w:rPr>
          <w:rFonts w:ascii="Arial" w:hAnsi="Arial" w:cs="Arial"/>
          <w:lang w:val="en-US"/>
        </w:rPr>
        <w:t xml:space="preserve"> </w:t>
      </w:r>
      <w:r w:rsidR="00414AC9">
        <w:rPr>
          <w:rFonts w:ascii="Arial" w:hAnsi="Arial" w:cs="Arial"/>
          <w:lang w:val="en-US"/>
        </w:rPr>
        <w:t>(</w:t>
      </w:r>
      <w:r w:rsidR="00414AC9" w:rsidRPr="00414AC9">
        <w:rPr>
          <w:rFonts w:ascii="Arial" w:hAnsi="Arial" w:cs="Arial"/>
        </w:rPr>
        <w:t>Fellenz</w:t>
      </w:r>
      <w:r w:rsidR="00F57B08">
        <w:rPr>
          <w:rFonts w:ascii="Arial" w:hAnsi="Arial" w:cs="Arial"/>
        </w:rPr>
        <w:t xml:space="preserve">, </w:t>
      </w:r>
      <w:r w:rsidR="00414AC9" w:rsidRPr="00414AC9">
        <w:rPr>
          <w:rFonts w:ascii="Arial" w:hAnsi="Arial" w:cs="Arial"/>
        </w:rPr>
        <w:t>2000</w:t>
      </w:r>
      <w:r w:rsidR="00414AC9">
        <w:rPr>
          <w:rFonts w:ascii="Arial" w:hAnsi="Arial" w:cs="Arial"/>
          <w:lang w:val="en-US"/>
        </w:rPr>
        <w:t>)</w:t>
      </w:r>
      <w:r w:rsidR="00F57B08">
        <w:rPr>
          <w:rFonts w:ascii="Arial" w:hAnsi="Arial" w:cs="Arial"/>
          <w:lang w:val="en-US"/>
        </w:rPr>
        <w:t>.</w:t>
      </w:r>
    </w:p>
    <w:p w14:paraId="19AF52BB" w14:textId="21909DB4" w:rsidR="00511379" w:rsidRPr="00414AC9" w:rsidRDefault="00511379" w:rsidP="0029695F">
      <w:pPr>
        <w:pStyle w:val="ListParagraph"/>
        <w:numPr>
          <w:ilvl w:val="0"/>
          <w:numId w:val="16"/>
        </w:numPr>
        <w:spacing w:line="360" w:lineRule="auto"/>
        <w:rPr>
          <w:rFonts w:ascii="Arial" w:hAnsi="Arial" w:cs="Arial"/>
          <w:b/>
          <w:bCs/>
          <w:lang w:val="en-US"/>
        </w:rPr>
      </w:pPr>
      <w:r w:rsidRPr="00414AC9">
        <w:rPr>
          <w:rFonts w:ascii="Arial" w:hAnsi="Arial" w:cs="Arial"/>
          <w:b/>
          <w:bCs/>
          <w:lang w:val="en-US"/>
        </w:rPr>
        <w:t>Pass-Through Taxation</w:t>
      </w:r>
      <w:r w:rsidR="00A14380" w:rsidRPr="0029695F">
        <w:rPr>
          <w:rFonts w:ascii="Arial" w:hAnsi="Arial" w:cs="Arial"/>
          <w:b/>
          <w:bCs/>
          <w:lang w:val="en-US"/>
        </w:rPr>
        <w:t xml:space="preserve"> </w:t>
      </w:r>
      <w:r w:rsidR="0029695F" w:rsidRPr="0029695F">
        <w:rPr>
          <w:rFonts w:ascii="Arial" w:hAnsi="Arial" w:cs="Arial"/>
          <w:b/>
          <w:bCs/>
          <w:lang w:val="en-US"/>
        </w:rPr>
        <w:t>-</w:t>
      </w:r>
      <w:r w:rsidR="0029695F" w:rsidRPr="0029695F">
        <w:rPr>
          <w:rFonts w:ascii="Arial" w:hAnsi="Arial" w:cs="Arial"/>
          <w:lang w:val="en-US"/>
        </w:rPr>
        <w:t xml:space="preserve"> LLCs benefit from pass-through taxes, which means that business earnings and expenses are passed directly to the owner's tax returns. This eliminates the additional taxes that certain other business arrangements involve.</w:t>
      </w:r>
      <w:r w:rsidR="0029695F" w:rsidRPr="0029695F">
        <w:rPr>
          <w:rFonts w:ascii="Arial" w:hAnsi="Arial" w:cs="Arial"/>
          <w:b/>
          <w:bCs/>
          <w:lang w:val="en-US"/>
        </w:rPr>
        <w:t xml:space="preserve"> </w:t>
      </w:r>
      <w:r w:rsidR="00414AC9">
        <w:rPr>
          <w:rFonts w:ascii="Arial" w:hAnsi="Arial" w:cs="Arial"/>
          <w:lang w:val="en-US"/>
        </w:rPr>
        <w:t>(</w:t>
      </w:r>
      <w:r w:rsidR="00414AC9" w:rsidRPr="00414AC9">
        <w:rPr>
          <w:rFonts w:ascii="Arial" w:hAnsi="Arial" w:cs="Arial"/>
        </w:rPr>
        <w:t>Seiler</w:t>
      </w:r>
      <w:r w:rsidR="00F57B08">
        <w:rPr>
          <w:rFonts w:ascii="Arial" w:hAnsi="Arial" w:cs="Arial"/>
        </w:rPr>
        <w:t xml:space="preserve"> and </w:t>
      </w:r>
      <w:r w:rsidR="00414AC9" w:rsidRPr="00414AC9">
        <w:rPr>
          <w:rFonts w:ascii="Arial" w:hAnsi="Arial" w:cs="Arial"/>
        </w:rPr>
        <w:t>Ya</w:t>
      </w:r>
      <w:r w:rsidR="00F57B08">
        <w:rPr>
          <w:rFonts w:ascii="Arial" w:hAnsi="Arial" w:cs="Arial"/>
        </w:rPr>
        <w:t>o,</w:t>
      </w:r>
      <w:r w:rsidR="00414AC9" w:rsidRPr="00414AC9">
        <w:rPr>
          <w:rFonts w:ascii="Arial" w:hAnsi="Arial" w:cs="Arial"/>
        </w:rPr>
        <w:t xml:space="preserve"> 2021</w:t>
      </w:r>
      <w:r w:rsidR="00414AC9">
        <w:rPr>
          <w:rFonts w:ascii="Arial" w:hAnsi="Arial" w:cs="Arial"/>
          <w:lang w:val="en-US"/>
        </w:rPr>
        <w:t>)</w:t>
      </w:r>
      <w:r w:rsidR="00F57B08">
        <w:rPr>
          <w:rFonts w:ascii="Arial" w:hAnsi="Arial" w:cs="Arial"/>
          <w:lang w:val="en-US"/>
        </w:rPr>
        <w:t>.</w:t>
      </w:r>
    </w:p>
    <w:p w14:paraId="6C5F780D" w14:textId="04A23601" w:rsidR="004159A1" w:rsidRPr="004159A1" w:rsidRDefault="00511379" w:rsidP="004159A1">
      <w:pPr>
        <w:pStyle w:val="ListParagraph"/>
        <w:numPr>
          <w:ilvl w:val="0"/>
          <w:numId w:val="16"/>
        </w:numPr>
        <w:spacing w:line="360" w:lineRule="auto"/>
        <w:rPr>
          <w:rFonts w:ascii="Arial" w:hAnsi="Arial" w:cs="Arial"/>
          <w:b/>
          <w:bCs/>
          <w:lang w:val="en-US"/>
        </w:rPr>
      </w:pPr>
      <w:r w:rsidRPr="00414AC9">
        <w:rPr>
          <w:rFonts w:ascii="Arial" w:hAnsi="Arial" w:cs="Arial"/>
          <w:b/>
          <w:bCs/>
          <w:lang w:val="en-US"/>
        </w:rPr>
        <w:t>Attractiveness to Investors</w:t>
      </w:r>
      <w:r w:rsidR="00A14380" w:rsidRPr="00414AC9">
        <w:rPr>
          <w:rFonts w:ascii="Arial" w:hAnsi="Arial" w:cs="Arial"/>
          <w:b/>
          <w:bCs/>
          <w:lang w:val="en-US"/>
        </w:rPr>
        <w:t xml:space="preserve"> - </w:t>
      </w:r>
      <w:r w:rsidR="0029695F" w:rsidRPr="0029695F">
        <w:rPr>
          <w:rFonts w:ascii="Arial" w:hAnsi="Arial" w:cs="Arial"/>
          <w:lang w:val="en-US"/>
        </w:rPr>
        <w:t xml:space="preserve">The LLC form provides freedom for recruiting shareholders by allowing for a variety of membership interests. This might be advantageous while acquiring funding to expand the firm. </w:t>
      </w:r>
      <w:r w:rsidR="00414AC9">
        <w:rPr>
          <w:rFonts w:ascii="Arial" w:hAnsi="Arial" w:cs="Arial"/>
          <w:lang w:val="en-US"/>
        </w:rPr>
        <w:t>(B</w:t>
      </w:r>
      <w:r w:rsidR="00414AC9" w:rsidRPr="00414AC9">
        <w:rPr>
          <w:rFonts w:ascii="Arial" w:hAnsi="Arial" w:cs="Arial"/>
        </w:rPr>
        <w:t>rooks</w:t>
      </w:r>
      <w:r w:rsidR="00F57B08">
        <w:rPr>
          <w:rFonts w:ascii="Arial" w:hAnsi="Arial" w:cs="Arial"/>
        </w:rPr>
        <w:t xml:space="preserve"> et al. </w:t>
      </w:r>
      <w:r w:rsidR="00414AC9" w:rsidRPr="00414AC9">
        <w:rPr>
          <w:rFonts w:ascii="Arial" w:hAnsi="Arial" w:cs="Arial"/>
        </w:rPr>
        <w:t>2014</w:t>
      </w:r>
      <w:r w:rsidR="00414AC9">
        <w:rPr>
          <w:rFonts w:ascii="Arial" w:hAnsi="Arial" w:cs="Arial"/>
          <w:lang w:val="en-US"/>
        </w:rPr>
        <w:t>)</w:t>
      </w:r>
      <w:r w:rsidR="00F57B08">
        <w:rPr>
          <w:rFonts w:ascii="Arial" w:hAnsi="Arial" w:cs="Arial"/>
          <w:lang w:val="en-US"/>
        </w:rPr>
        <w:t>.</w:t>
      </w:r>
      <w:bookmarkStart w:id="16" w:name="_Toc148919301"/>
    </w:p>
    <w:p w14:paraId="1EE5E9A8" w14:textId="77777777" w:rsidR="004159A1" w:rsidRDefault="004159A1" w:rsidP="004159A1">
      <w:pPr>
        <w:rPr>
          <w:lang w:val="en-US"/>
        </w:rPr>
      </w:pPr>
    </w:p>
    <w:p w14:paraId="6EAB7263" w14:textId="77777777" w:rsidR="004159A1" w:rsidRDefault="004159A1" w:rsidP="004159A1">
      <w:pPr>
        <w:rPr>
          <w:lang w:val="en-US"/>
        </w:rPr>
      </w:pPr>
    </w:p>
    <w:p w14:paraId="18732922" w14:textId="77777777" w:rsidR="004159A1" w:rsidRDefault="004159A1" w:rsidP="004159A1">
      <w:pPr>
        <w:rPr>
          <w:lang w:val="en-US"/>
        </w:rPr>
      </w:pPr>
    </w:p>
    <w:p w14:paraId="668C031F" w14:textId="77777777" w:rsidR="004159A1" w:rsidRDefault="004159A1" w:rsidP="004159A1">
      <w:pPr>
        <w:rPr>
          <w:lang w:val="en-US"/>
        </w:rPr>
      </w:pPr>
    </w:p>
    <w:p w14:paraId="2AFD7781" w14:textId="77777777" w:rsidR="004159A1" w:rsidRDefault="004159A1" w:rsidP="004159A1">
      <w:pPr>
        <w:rPr>
          <w:lang w:val="en-US"/>
        </w:rPr>
      </w:pPr>
    </w:p>
    <w:p w14:paraId="6406388A" w14:textId="77777777" w:rsidR="004159A1" w:rsidRDefault="004159A1" w:rsidP="004159A1">
      <w:pPr>
        <w:rPr>
          <w:rFonts w:ascii="Arial" w:hAnsi="Arial" w:cs="Arial"/>
          <w:b/>
          <w:bCs/>
          <w:u w:val="single"/>
          <w:lang w:val="en-US"/>
        </w:rPr>
      </w:pPr>
    </w:p>
    <w:p w14:paraId="29981FB6" w14:textId="77777777" w:rsidR="004159A1" w:rsidRDefault="004159A1" w:rsidP="004159A1">
      <w:pPr>
        <w:rPr>
          <w:rFonts w:ascii="Arial" w:hAnsi="Arial" w:cs="Arial"/>
          <w:b/>
          <w:bCs/>
          <w:u w:val="single"/>
          <w:lang w:val="en-US"/>
        </w:rPr>
      </w:pPr>
    </w:p>
    <w:p w14:paraId="1E27ED7A" w14:textId="77777777" w:rsidR="004159A1" w:rsidRDefault="004159A1" w:rsidP="00C05027">
      <w:pPr>
        <w:pStyle w:val="Heading1"/>
        <w:numPr>
          <w:ilvl w:val="0"/>
          <w:numId w:val="0"/>
        </w:numPr>
        <w:spacing w:line="360" w:lineRule="auto"/>
        <w:ind w:left="432"/>
        <w:rPr>
          <w:rFonts w:ascii="Arial" w:hAnsi="Arial" w:cs="Arial"/>
          <w:b/>
          <w:bCs/>
          <w:color w:val="auto"/>
          <w:u w:val="single"/>
          <w:lang w:val="en-US"/>
        </w:rPr>
      </w:pPr>
    </w:p>
    <w:p w14:paraId="5FB8D557" w14:textId="77777777" w:rsidR="007B7FD5" w:rsidRDefault="007B7FD5" w:rsidP="007B7FD5">
      <w:pPr>
        <w:rPr>
          <w:lang w:val="en-US"/>
        </w:rPr>
      </w:pPr>
    </w:p>
    <w:p w14:paraId="58B0A05F" w14:textId="77777777" w:rsidR="007B7FD5" w:rsidRPr="007B7FD5" w:rsidRDefault="007B7FD5" w:rsidP="007B7FD5">
      <w:pPr>
        <w:rPr>
          <w:lang w:val="en-US"/>
        </w:rPr>
      </w:pPr>
    </w:p>
    <w:p w14:paraId="4543B081" w14:textId="513CA237" w:rsidR="00414AC9" w:rsidRPr="0029695F" w:rsidRDefault="00B96B6A" w:rsidP="004F6C19">
      <w:pPr>
        <w:pStyle w:val="Heading1"/>
        <w:spacing w:line="360" w:lineRule="auto"/>
        <w:rPr>
          <w:rFonts w:ascii="Arial" w:hAnsi="Arial" w:cs="Arial"/>
          <w:b/>
          <w:bCs/>
          <w:color w:val="auto"/>
          <w:u w:val="single"/>
          <w:lang w:val="en-US"/>
        </w:rPr>
      </w:pPr>
      <w:bookmarkStart w:id="17" w:name="_Toc149753474"/>
      <w:r w:rsidRPr="0029695F">
        <w:rPr>
          <w:rFonts w:ascii="Arial" w:hAnsi="Arial" w:cs="Arial"/>
          <w:b/>
          <w:bCs/>
          <w:color w:val="auto"/>
          <w:u w:val="single"/>
          <w:lang w:val="en-US"/>
        </w:rPr>
        <w:lastRenderedPageBreak/>
        <w:t>SWOT Analysis –</w:t>
      </w:r>
      <w:bookmarkEnd w:id="16"/>
      <w:bookmarkEnd w:id="17"/>
    </w:p>
    <w:p w14:paraId="1FB5BF38" w14:textId="77777777" w:rsidR="00B96B6A" w:rsidRDefault="00B96B6A" w:rsidP="004F6C19">
      <w:pPr>
        <w:spacing w:line="360" w:lineRule="auto"/>
        <w:rPr>
          <w:lang w:val="en-US"/>
        </w:rPr>
      </w:pPr>
    </w:p>
    <w:p w14:paraId="282679C4" w14:textId="6D940525" w:rsidR="00B96B6A" w:rsidRPr="00B96B6A" w:rsidRDefault="00B96B6A" w:rsidP="004F6C19">
      <w:pPr>
        <w:spacing w:line="360" w:lineRule="auto"/>
        <w:rPr>
          <w:lang w:val="en-US"/>
        </w:rPr>
      </w:pPr>
      <w:r>
        <w:rPr>
          <w:noProof/>
          <w:lang w:val="en-US"/>
        </w:rPr>
        <w:drawing>
          <wp:inline distT="0" distB="0" distL="0" distR="0" wp14:anchorId="62965F6A" wp14:editId="400D5157">
            <wp:extent cx="5731510" cy="5227320"/>
            <wp:effectExtent l="0" t="0" r="2540" b="0"/>
            <wp:docPr id="1653259098" name="Picture 21"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59098" name="Picture 21" descr="A diagram of a swot analysis&#10;&#10;Description automatically generated"/>
                    <pic:cNvPicPr/>
                  </pic:nvPicPr>
                  <pic:blipFill>
                    <a:blip r:embed="rId9" cstate="print">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5227320"/>
                    </a:xfrm>
                    <a:prstGeom prst="rect">
                      <a:avLst/>
                    </a:prstGeom>
                  </pic:spPr>
                </pic:pic>
              </a:graphicData>
            </a:graphic>
          </wp:inline>
        </w:drawing>
      </w:r>
    </w:p>
    <w:p w14:paraId="57FE245C" w14:textId="129AC1F1" w:rsidR="00B96B6A" w:rsidRPr="0029695F" w:rsidRDefault="00B96B6A" w:rsidP="004F6C19">
      <w:pPr>
        <w:spacing w:line="360" w:lineRule="auto"/>
        <w:rPr>
          <w:rFonts w:ascii="Arial" w:hAnsi="Arial" w:cs="Arial"/>
          <w:lang w:val="en-US"/>
        </w:rPr>
      </w:pPr>
      <w:r w:rsidRPr="0029695F">
        <w:rPr>
          <w:rFonts w:ascii="Arial" w:hAnsi="Arial" w:cs="Arial"/>
          <w:lang w:val="en-US"/>
        </w:rPr>
        <w:t>(</w:t>
      </w:r>
      <w:r w:rsidR="0029695F" w:rsidRPr="0029695F">
        <w:rPr>
          <w:rFonts w:ascii="Arial" w:hAnsi="Arial" w:cs="Arial"/>
          <w:lang w:val="en-US"/>
        </w:rPr>
        <w:t xml:space="preserve">Source - </w:t>
      </w:r>
      <w:proofErr w:type="spellStart"/>
      <w:r w:rsidRPr="0029695F">
        <w:rPr>
          <w:rFonts w:ascii="Arial" w:hAnsi="Arial" w:cs="Arial"/>
          <w:lang w:val="en-US"/>
        </w:rPr>
        <w:t>chunkofchange</w:t>
      </w:r>
      <w:proofErr w:type="spellEnd"/>
      <w:r w:rsidRPr="0029695F">
        <w:rPr>
          <w:rFonts w:ascii="Arial" w:hAnsi="Arial" w:cs="Arial"/>
          <w:lang w:val="en-US"/>
        </w:rPr>
        <w:t>)</w:t>
      </w:r>
      <w:r w:rsidR="0029695F" w:rsidRPr="0029695F">
        <w:rPr>
          <w:rFonts w:ascii="Arial" w:hAnsi="Arial" w:cs="Arial"/>
          <w:lang w:val="en-US"/>
        </w:rPr>
        <w:t>.</w:t>
      </w:r>
    </w:p>
    <w:p w14:paraId="0F302F61" w14:textId="77777777" w:rsidR="00B96B6A" w:rsidRDefault="00B96B6A" w:rsidP="004F6C19">
      <w:pPr>
        <w:spacing w:line="360" w:lineRule="auto"/>
        <w:rPr>
          <w:lang w:val="en-US"/>
        </w:rPr>
      </w:pPr>
    </w:p>
    <w:p w14:paraId="555C8D49" w14:textId="26920A90" w:rsidR="00B96B6A" w:rsidRPr="0029695F" w:rsidRDefault="00B96B6A" w:rsidP="004F6C19">
      <w:pPr>
        <w:pStyle w:val="Heading2"/>
        <w:spacing w:line="360" w:lineRule="auto"/>
        <w:rPr>
          <w:rFonts w:ascii="Arial" w:hAnsi="Arial" w:cs="Arial"/>
          <w:b/>
          <w:bCs/>
          <w:color w:val="auto"/>
          <w:sz w:val="24"/>
          <w:szCs w:val="24"/>
          <w:lang w:val="en-US"/>
        </w:rPr>
      </w:pPr>
      <w:bookmarkStart w:id="18" w:name="_Toc148919302"/>
      <w:bookmarkStart w:id="19" w:name="_Toc149753475"/>
      <w:r w:rsidRPr="0029695F">
        <w:rPr>
          <w:rFonts w:ascii="Arial" w:hAnsi="Arial" w:cs="Arial"/>
          <w:b/>
          <w:bCs/>
          <w:color w:val="auto"/>
          <w:sz w:val="24"/>
          <w:szCs w:val="24"/>
          <w:lang w:val="en-US"/>
        </w:rPr>
        <w:t>Strengths –</w:t>
      </w:r>
      <w:bookmarkEnd w:id="18"/>
      <w:bookmarkEnd w:id="19"/>
    </w:p>
    <w:p w14:paraId="29329C4D" w14:textId="77777777" w:rsidR="00B96B6A" w:rsidRPr="00B96B6A" w:rsidRDefault="00B96B6A" w:rsidP="004F6C19">
      <w:pPr>
        <w:spacing w:line="360" w:lineRule="auto"/>
        <w:rPr>
          <w:lang w:val="en-US"/>
        </w:rPr>
      </w:pPr>
    </w:p>
    <w:p w14:paraId="5AA50142" w14:textId="75D31B11" w:rsidR="00B96B6A" w:rsidRPr="00B96B6A" w:rsidRDefault="00B96B6A" w:rsidP="004F6C19">
      <w:pPr>
        <w:spacing w:line="360" w:lineRule="auto"/>
        <w:rPr>
          <w:rFonts w:ascii="Arial" w:hAnsi="Arial" w:cs="Arial"/>
          <w:lang w:val="en-US"/>
        </w:rPr>
      </w:pPr>
      <w:r w:rsidRPr="00B96B6A">
        <w:rPr>
          <w:rFonts w:ascii="Arial" w:hAnsi="Arial" w:cs="Arial"/>
          <w:b/>
          <w:bCs/>
          <w:lang w:val="en-US"/>
        </w:rPr>
        <w:t>Growing demand for electric vehicles -</w:t>
      </w:r>
      <w:r>
        <w:rPr>
          <w:rFonts w:ascii="Arial" w:hAnsi="Arial" w:cs="Arial"/>
          <w:lang w:val="en-US"/>
        </w:rPr>
        <w:t xml:space="preserve"> </w:t>
      </w:r>
      <w:r w:rsidR="00853962" w:rsidRPr="00853962">
        <w:rPr>
          <w:rFonts w:ascii="Arial" w:hAnsi="Arial" w:cs="Arial"/>
          <w:lang w:val="en-US"/>
        </w:rPr>
        <w:t xml:space="preserve">The worldwide electric car industry is anticipated to reach $1.1 trillion by 2030. A variety of causes are driving this expansion, including the dropping of prices for electrical vehicles, government subsidies, and increased environmental consciousness. </w:t>
      </w:r>
      <w:r>
        <w:rPr>
          <w:rFonts w:ascii="Arial" w:hAnsi="Arial" w:cs="Arial"/>
          <w:lang w:val="en-US"/>
        </w:rPr>
        <w:t>(</w:t>
      </w:r>
      <w:r w:rsidRPr="00B96B6A">
        <w:rPr>
          <w:rFonts w:ascii="Arial" w:hAnsi="Arial" w:cs="Arial"/>
        </w:rPr>
        <w:t xml:space="preserve">Kapustin and </w:t>
      </w:r>
      <w:proofErr w:type="spellStart"/>
      <w:r w:rsidRPr="00B96B6A">
        <w:rPr>
          <w:rFonts w:ascii="Arial" w:hAnsi="Arial" w:cs="Arial"/>
        </w:rPr>
        <w:t>Grushevenko</w:t>
      </w:r>
      <w:proofErr w:type="spellEnd"/>
      <w:r w:rsidR="0029695F">
        <w:rPr>
          <w:rFonts w:ascii="Arial" w:hAnsi="Arial" w:cs="Arial"/>
        </w:rPr>
        <w:t xml:space="preserve">, </w:t>
      </w:r>
      <w:r w:rsidRPr="00B96B6A">
        <w:rPr>
          <w:rFonts w:ascii="Arial" w:hAnsi="Arial" w:cs="Arial"/>
        </w:rPr>
        <w:t>2020</w:t>
      </w:r>
      <w:r>
        <w:rPr>
          <w:rFonts w:ascii="Arial" w:hAnsi="Arial" w:cs="Arial"/>
          <w:lang w:val="en-US"/>
        </w:rPr>
        <w:t>)</w:t>
      </w:r>
      <w:r w:rsidR="0029695F">
        <w:rPr>
          <w:rFonts w:ascii="Arial" w:hAnsi="Arial" w:cs="Arial"/>
          <w:lang w:val="en-US"/>
        </w:rPr>
        <w:t>.</w:t>
      </w:r>
    </w:p>
    <w:p w14:paraId="072E35B8" w14:textId="6DEC4F8F" w:rsidR="00B96B6A" w:rsidRPr="00B96B6A" w:rsidRDefault="00B96B6A" w:rsidP="004F6C19">
      <w:pPr>
        <w:spacing w:line="360" w:lineRule="auto"/>
        <w:rPr>
          <w:rFonts w:ascii="Arial" w:hAnsi="Arial" w:cs="Arial"/>
          <w:lang w:val="en-US"/>
        </w:rPr>
      </w:pPr>
      <w:r w:rsidRPr="00B96B6A">
        <w:rPr>
          <w:rFonts w:ascii="Arial" w:hAnsi="Arial" w:cs="Arial"/>
          <w:b/>
          <w:bCs/>
          <w:lang w:val="en-US"/>
        </w:rPr>
        <w:lastRenderedPageBreak/>
        <w:t>Government incentives -</w:t>
      </w:r>
      <w:r>
        <w:rPr>
          <w:rFonts w:ascii="Arial" w:hAnsi="Arial" w:cs="Arial"/>
          <w:lang w:val="en-US"/>
        </w:rPr>
        <w:t xml:space="preserve"> </w:t>
      </w:r>
      <w:r w:rsidR="00853962" w:rsidRPr="00853962">
        <w:rPr>
          <w:rFonts w:ascii="Arial" w:hAnsi="Arial" w:cs="Arial"/>
          <w:lang w:val="en-US"/>
        </w:rPr>
        <w:t xml:space="preserve">Many countries provide subsidies to promote the use of electric cars and charging infrastructure powered by renewable energy. These subsidies can assist in lowering the initial price of acquiring and establishing a charging station for electric vehicles. </w:t>
      </w:r>
      <w:r>
        <w:rPr>
          <w:rFonts w:ascii="Arial" w:hAnsi="Arial" w:cs="Arial"/>
          <w:lang w:val="en-US"/>
        </w:rPr>
        <w:t>(</w:t>
      </w:r>
      <w:r w:rsidRPr="00B96B6A">
        <w:rPr>
          <w:rFonts w:ascii="Arial" w:hAnsi="Arial" w:cs="Arial"/>
        </w:rPr>
        <w:t>Mersky</w:t>
      </w:r>
      <w:r w:rsidR="0029695F">
        <w:rPr>
          <w:rFonts w:ascii="Arial" w:hAnsi="Arial" w:cs="Arial"/>
        </w:rPr>
        <w:t xml:space="preserve"> et al. </w:t>
      </w:r>
      <w:r w:rsidRPr="00B96B6A">
        <w:rPr>
          <w:rFonts w:ascii="Arial" w:hAnsi="Arial" w:cs="Arial"/>
        </w:rPr>
        <w:t>2016</w:t>
      </w:r>
      <w:r>
        <w:rPr>
          <w:rFonts w:ascii="Arial" w:hAnsi="Arial" w:cs="Arial"/>
          <w:lang w:val="en-US"/>
        </w:rPr>
        <w:t>)</w:t>
      </w:r>
      <w:r w:rsidR="0029695F">
        <w:rPr>
          <w:rFonts w:ascii="Arial" w:hAnsi="Arial" w:cs="Arial"/>
          <w:lang w:val="en-US"/>
        </w:rPr>
        <w:t>.</w:t>
      </w:r>
    </w:p>
    <w:p w14:paraId="0C6537D0" w14:textId="7402824D" w:rsidR="00853962" w:rsidRDefault="00B96B6A" w:rsidP="004F6C19">
      <w:pPr>
        <w:spacing w:line="360" w:lineRule="auto"/>
        <w:rPr>
          <w:rFonts w:ascii="Arial" w:hAnsi="Arial" w:cs="Arial"/>
          <w:lang w:val="en-US"/>
        </w:rPr>
      </w:pPr>
      <w:r w:rsidRPr="00B96B6A">
        <w:rPr>
          <w:rFonts w:ascii="Arial" w:hAnsi="Arial" w:cs="Arial"/>
          <w:b/>
          <w:bCs/>
          <w:lang w:val="en-US"/>
        </w:rPr>
        <w:t xml:space="preserve">Low maintenance costs </w:t>
      </w:r>
      <w:r w:rsidR="004F6C19">
        <w:rPr>
          <w:rFonts w:ascii="Arial" w:hAnsi="Arial" w:cs="Arial"/>
          <w:b/>
          <w:bCs/>
          <w:lang w:val="en-US"/>
        </w:rPr>
        <w:t>–</w:t>
      </w:r>
      <w:r>
        <w:rPr>
          <w:rFonts w:ascii="Arial" w:hAnsi="Arial" w:cs="Arial"/>
          <w:lang w:val="en-US"/>
        </w:rPr>
        <w:t xml:space="preserve"> </w:t>
      </w:r>
      <w:r w:rsidR="00853962" w:rsidRPr="00853962">
        <w:rPr>
          <w:rFonts w:ascii="Arial" w:hAnsi="Arial" w:cs="Arial"/>
          <w:lang w:val="en-US"/>
        </w:rPr>
        <w:t>Electric charging stations require minimal maintenance. This will assist a charging facility for electric vehicles firm decrease its running expenses.</w:t>
      </w:r>
      <w:r w:rsidR="00FC39E5">
        <w:rPr>
          <w:rFonts w:ascii="Arial" w:hAnsi="Arial" w:cs="Arial"/>
          <w:lang w:val="en-US"/>
        </w:rPr>
        <w:t xml:space="preserve"> (</w:t>
      </w:r>
      <w:r w:rsidR="00FC39E5" w:rsidRPr="00FC39E5">
        <w:rPr>
          <w:rFonts w:ascii="Arial" w:hAnsi="Arial" w:cs="Arial"/>
          <w:lang w:val="en-US"/>
        </w:rPr>
        <w:t xml:space="preserve">Burd </w:t>
      </w:r>
      <w:r w:rsidR="00FC39E5">
        <w:rPr>
          <w:rFonts w:ascii="Arial" w:hAnsi="Arial" w:cs="Arial"/>
          <w:lang w:val="en-US"/>
        </w:rPr>
        <w:t>et al. 2021).</w:t>
      </w:r>
    </w:p>
    <w:p w14:paraId="42A72BE5" w14:textId="0FEA1438" w:rsidR="00B96B6A" w:rsidRPr="00FC39E5" w:rsidRDefault="00B96B6A" w:rsidP="004F6C19">
      <w:pPr>
        <w:spacing w:line="360" w:lineRule="auto"/>
        <w:rPr>
          <w:rFonts w:ascii="Arial" w:hAnsi="Arial" w:cs="Arial"/>
          <w:lang w:val="en-US"/>
        </w:rPr>
      </w:pPr>
      <w:r w:rsidRPr="00B96B6A">
        <w:rPr>
          <w:rFonts w:ascii="Arial" w:hAnsi="Arial" w:cs="Arial"/>
          <w:b/>
          <w:bCs/>
          <w:lang w:val="en-US"/>
        </w:rPr>
        <w:t>Potential for long-term revenue stream -</w:t>
      </w:r>
      <w:r>
        <w:rPr>
          <w:rFonts w:ascii="Arial" w:hAnsi="Arial" w:cs="Arial"/>
          <w:lang w:val="en-US"/>
        </w:rPr>
        <w:t xml:space="preserve"> </w:t>
      </w:r>
      <w:r w:rsidR="00853962" w:rsidRPr="00853962">
        <w:rPr>
          <w:rFonts w:ascii="Arial" w:hAnsi="Arial" w:cs="Arial"/>
          <w:lang w:val="en-US"/>
        </w:rPr>
        <w:t>Once established, a charging facility for electric cars could bring in funds for a long time. This may provide the company owners with a steady and predictable funds source.</w:t>
      </w:r>
      <w:r w:rsidR="00FC39E5">
        <w:rPr>
          <w:rFonts w:ascii="Arial" w:hAnsi="Arial" w:cs="Arial"/>
          <w:lang w:val="en-US"/>
        </w:rPr>
        <w:t xml:space="preserve"> (</w:t>
      </w:r>
      <w:r w:rsidR="00FC39E5" w:rsidRPr="00FC39E5">
        <w:rPr>
          <w:rFonts w:ascii="Arial" w:hAnsi="Arial" w:cs="Arial"/>
          <w:color w:val="222222"/>
          <w:shd w:val="clear" w:color="auto" w:fill="FFFFFF"/>
        </w:rPr>
        <w:t>Weiller</w:t>
      </w:r>
      <w:r w:rsidR="00FC39E5">
        <w:rPr>
          <w:rFonts w:ascii="Arial" w:hAnsi="Arial" w:cs="Arial"/>
          <w:color w:val="222222"/>
          <w:shd w:val="clear" w:color="auto" w:fill="FFFFFF"/>
        </w:rPr>
        <w:t xml:space="preserve">, </w:t>
      </w:r>
      <w:r w:rsidR="00FC39E5" w:rsidRPr="00FC39E5">
        <w:rPr>
          <w:rFonts w:ascii="Arial" w:hAnsi="Arial" w:cs="Arial"/>
          <w:color w:val="222222"/>
          <w:shd w:val="clear" w:color="auto" w:fill="FFFFFF"/>
        </w:rPr>
        <w:t>2014</w:t>
      </w:r>
      <w:r w:rsidR="00FC39E5" w:rsidRPr="00FC39E5">
        <w:rPr>
          <w:rFonts w:ascii="Arial" w:hAnsi="Arial" w:cs="Arial"/>
          <w:lang w:val="en-US"/>
        </w:rPr>
        <w:t>)</w:t>
      </w:r>
      <w:r w:rsidR="00FC39E5">
        <w:rPr>
          <w:rFonts w:ascii="Arial" w:hAnsi="Arial" w:cs="Arial"/>
          <w:lang w:val="en-US"/>
        </w:rPr>
        <w:t>.</w:t>
      </w:r>
    </w:p>
    <w:p w14:paraId="3B1E02BD" w14:textId="77777777" w:rsidR="00853962" w:rsidRDefault="00853962" w:rsidP="004F6C19">
      <w:pPr>
        <w:spacing w:line="360" w:lineRule="auto"/>
        <w:rPr>
          <w:rFonts w:ascii="Arial" w:hAnsi="Arial" w:cs="Arial"/>
          <w:lang w:val="en-US"/>
        </w:rPr>
      </w:pPr>
    </w:p>
    <w:p w14:paraId="057AF380" w14:textId="29926229" w:rsidR="00F42061" w:rsidRPr="00853962" w:rsidRDefault="00F42061" w:rsidP="004F6C19">
      <w:pPr>
        <w:pStyle w:val="Heading2"/>
        <w:spacing w:line="360" w:lineRule="auto"/>
        <w:rPr>
          <w:rFonts w:ascii="Arial" w:hAnsi="Arial" w:cs="Arial"/>
          <w:b/>
          <w:bCs/>
          <w:color w:val="auto"/>
          <w:sz w:val="24"/>
          <w:szCs w:val="24"/>
          <w:lang w:val="en-US"/>
        </w:rPr>
      </w:pPr>
      <w:bookmarkStart w:id="20" w:name="_Toc148919303"/>
      <w:bookmarkStart w:id="21" w:name="_Toc149753476"/>
      <w:r w:rsidRPr="00853962">
        <w:rPr>
          <w:rFonts w:ascii="Arial" w:hAnsi="Arial" w:cs="Arial"/>
          <w:b/>
          <w:bCs/>
          <w:color w:val="auto"/>
          <w:sz w:val="24"/>
          <w:szCs w:val="24"/>
          <w:lang w:val="en-US"/>
        </w:rPr>
        <w:t xml:space="preserve">Weaknesses </w:t>
      </w:r>
      <w:r w:rsidR="00853962" w:rsidRPr="00853962">
        <w:rPr>
          <w:rFonts w:ascii="Arial" w:hAnsi="Arial" w:cs="Arial"/>
          <w:b/>
          <w:bCs/>
          <w:color w:val="auto"/>
          <w:sz w:val="24"/>
          <w:szCs w:val="24"/>
          <w:lang w:val="en-US"/>
        </w:rPr>
        <w:t>–</w:t>
      </w:r>
      <w:bookmarkEnd w:id="20"/>
      <w:bookmarkEnd w:id="21"/>
    </w:p>
    <w:p w14:paraId="15A6D8DF" w14:textId="77777777" w:rsidR="00853962" w:rsidRPr="00853962" w:rsidRDefault="00853962" w:rsidP="004F6C19">
      <w:pPr>
        <w:spacing w:line="360" w:lineRule="auto"/>
        <w:rPr>
          <w:lang w:val="en-US"/>
        </w:rPr>
      </w:pPr>
    </w:p>
    <w:p w14:paraId="58DC2321" w14:textId="06CD459B" w:rsidR="00F42061" w:rsidRPr="00F42061" w:rsidRDefault="00F42061" w:rsidP="004F6C19">
      <w:pPr>
        <w:spacing w:line="360" w:lineRule="auto"/>
        <w:rPr>
          <w:rFonts w:ascii="Arial" w:hAnsi="Arial" w:cs="Arial"/>
          <w:lang w:val="en-US"/>
        </w:rPr>
      </w:pPr>
      <w:r w:rsidRPr="00F42061">
        <w:rPr>
          <w:rFonts w:ascii="Arial" w:hAnsi="Arial" w:cs="Arial"/>
          <w:b/>
          <w:bCs/>
          <w:lang w:val="en-US"/>
        </w:rPr>
        <w:t>High initial costs</w:t>
      </w:r>
      <w:r>
        <w:rPr>
          <w:rFonts w:ascii="Arial" w:hAnsi="Arial" w:cs="Arial"/>
          <w:b/>
          <w:bCs/>
          <w:lang w:val="en-US"/>
        </w:rPr>
        <w:t xml:space="preserve"> -</w:t>
      </w:r>
      <w:r w:rsidRPr="00F42061">
        <w:rPr>
          <w:rFonts w:ascii="Arial" w:hAnsi="Arial" w:cs="Arial"/>
          <w:lang w:val="en-US"/>
        </w:rPr>
        <w:t xml:space="preserve"> </w:t>
      </w:r>
      <w:r w:rsidR="00853962" w:rsidRPr="00853962">
        <w:rPr>
          <w:rFonts w:ascii="Arial" w:hAnsi="Arial" w:cs="Arial"/>
          <w:lang w:val="en-US"/>
        </w:rPr>
        <w:t>The initial cost of building a charging station for electric vehicles might be expensive. For emerging businesses, this can represent a barrier to entrance.</w:t>
      </w:r>
      <w:r>
        <w:rPr>
          <w:rFonts w:ascii="Arial" w:hAnsi="Arial" w:cs="Arial"/>
          <w:lang w:val="en-US"/>
        </w:rPr>
        <w:t xml:space="preserve"> (</w:t>
      </w:r>
      <w:r w:rsidRPr="00F42061">
        <w:rPr>
          <w:rFonts w:ascii="Arial" w:hAnsi="Arial" w:cs="Arial"/>
        </w:rPr>
        <w:t>Cuenca</w:t>
      </w:r>
      <w:r w:rsidR="00853962">
        <w:rPr>
          <w:rFonts w:ascii="Arial" w:hAnsi="Arial" w:cs="Arial"/>
        </w:rPr>
        <w:t xml:space="preserve"> et al. </w:t>
      </w:r>
      <w:r w:rsidRPr="00F42061">
        <w:rPr>
          <w:rFonts w:ascii="Arial" w:hAnsi="Arial" w:cs="Arial"/>
        </w:rPr>
        <w:t>2000</w:t>
      </w:r>
      <w:r>
        <w:rPr>
          <w:rFonts w:ascii="Arial" w:hAnsi="Arial" w:cs="Arial"/>
          <w:lang w:val="en-US"/>
        </w:rPr>
        <w:t>)</w:t>
      </w:r>
      <w:r w:rsidR="00853962">
        <w:rPr>
          <w:rFonts w:ascii="Arial" w:hAnsi="Arial" w:cs="Arial"/>
          <w:lang w:val="en-US"/>
        </w:rPr>
        <w:t>.</w:t>
      </w:r>
    </w:p>
    <w:p w14:paraId="0F4AE8AC" w14:textId="3AA5C23F" w:rsidR="00F42061" w:rsidRDefault="00F42061" w:rsidP="004F6C19">
      <w:pPr>
        <w:spacing w:line="360" w:lineRule="auto"/>
        <w:rPr>
          <w:rFonts w:ascii="Arial" w:hAnsi="Arial" w:cs="Arial"/>
          <w:lang w:val="en-US"/>
        </w:rPr>
      </w:pPr>
      <w:r w:rsidRPr="00F42061">
        <w:rPr>
          <w:rFonts w:ascii="Arial" w:hAnsi="Arial" w:cs="Arial"/>
          <w:b/>
          <w:bCs/>
          <w:lang w:val="en-US"/>
        </w:rPr>
        <w:t>Lack of standardization</w:t>
      </w:r>
      <w:r>
        <w:rPr>
          <w:rFonts w:ascii="Arial" w:hAnsi="Arial" w:cs="Arial"/>
          <w:b/>
          <w:bCs/>
          <w:lang w:val="en-US"/>
        </w:rPr>
        <w:t xml:space="preserve"> -</w:t>
      </w:r>
      <w:r w:rsidRPr="00F42061">
        <w:rPr>
          <w:rFonts w:ascii="Arial" w:hAnsi="Arial" w:cs="Arial"/>
          <w:lang w:val="en-US"/>
        </w:rPr>
        <w:t xml:space="preserve"> </w:t>
      </w:r>
      <w:r w:rsidR="00853962" w:rsidRPr="00853962">
        <w:rPr>
          <w:rFonts w:ascii="Arial" w:hAnsi="Arial" w:cs="Arial"/>
          <w:lang w:val="en-US"/>
        </w:rPr>
        <w:t>There is presently no electric vehicle (EV) charging station protocol. This can make locating and making use of electric vehicle (EV) charging stations challenging for customers</w:t>
      </w:r>
      <w:r w:rsidRPr="00F42061">
        <w:rPr>
          <w:rFonts w:ascii="Arial" w:hAnsi="Arial" w:cs="Arial"/>
          <w:lang w:val="en-US"/>
        </w:rPr>
        <w:t>.</w:t>
      </w:r>
      <w:r>
        <w:rPr>
          <w:rFonts w:ascii="Arial" w:hAnsi="Arial" w:cs="Arial"/>
          <w:lang w:val="en-US"/>
        </w:rPr>
        <w:t xml:space="preserve"> (</w:t>
      </w:r>
      <w:r w:rsidRPr="00F42061">
        <w:rPr>
          <w:rFonts w:ascii="Arial" w:hAnsi="Arial" w:cs="Arial"/>
        </w:rPr>
        <w:t>Welsh</w:t>
      </w:r>
      <w:r w:rsidR="00853962">
        <w:rPr>
          <w:rFonts w:ascii="Arial" w:hAnsi="Arial" w:cs="Arial"/>
        </w:rPr>
        <w:t xml:space="preserve"> et al. </w:t>
      </w:r>
      <w:r w:rsidRPr="00F42061">
        <w:rPr>
          <w:rFonts w:ascii="Arial" w:hAnsi="Arial" w:cs="Arial"/>
        </w:rPr>
        <w:t>2020</w:t>
      </w:r>
      <w:r>
        <w:rPr>
          <w:rFonts w:ascii="Arial" w:hAnsi="Arial" w:cs="Arial"/>
          <w:lang w:val="en-US"/>
        </w:rPr>
        <w:t>)</w:t>
      </w:r>
      <w:r w:rsidR="00853962">
        <w:rPr>
          <w:rFonts w:ascii="Arial" w:hAnsi="Arial" w:cs="Arial"/>
          <w:lang w:val="en-US"/>
        </w:rPr>
        <w:t>.</w:t>
      </w:r>
    </w:p>
    <w:p w14:paraId="5E588BCE" w14:textId="77777777" w:rsidR="00F42061" w:rsidRPr="00F42061" w:rsidRDefault="00F42061" w:rsidP="004F6C19">
      <w:pPr>
        <w:spacing w:line="360" w:lineRule="auto"/>
        <w:rPr>
          <w:rFonts w:ascii="Arial" w:hAnsi="Arial" w:cs="Arial"/>
          <w:lang w:val="en-US"/>
        </w:rPr>
      </w:pPr>
    </w:p>
    <w:p w14:paraId="47CCBA05" w14:textId="0D02F6E6" w:rsidR="00F42061" w:rsidRPr="00853962" w:rsidRDefault="00F42061" w:rsidP="004F6C19">
      <w:pPr>
        <w:pStyle w:val="Heading2"/>
        <w:spacing w:line="360" w:lineRule="auto"/>
        <w:rPr>
          <w:rFonts w:ascii="Arial" w:hAnsi="Arial" w:cs="Arial"/>
          <w:b/>
          <w:bCs/>
          <w:color w:val="auto"/>
          <w:sz w:val="24"/>
          <w:szCs w:val="24"/>
        </w:rPr>
      </w:pPr>
      <w:bookmarkStart w:id="22" w:name="_Toc148919304"/>
      <w:bookmarkStart w:id="23" w:name="_Toc149753477"/>
      <w:r w:rsidRPr="00853962">
        <w:rPr>
          <w:rFonts w:ascii="Arial" w:hAnsi="Arial" w:cs="Arial"/>
          <w:b/>
          <w:bCs/>
          <w:color w:val="auto"/>
          <w:sz w:val="24"/>
          <w:szCs w:val="24"/>
        </w:rPr>
        <w:t>Opportunities -</w:t>
      </w:r>
      <w:bookmarkEnd w:id="22"/>
      <w:bookmarkEnd w:id="23"/>
    </w:p>
    <w:p w14:paraId="6BC3323E" w14:textId="77777777" w:rsidR="00F42061" w:rsidRDefault="00F42061" w:rsidP="004F6C19">
      <w:pPr>
        <w:spacing w:line="360" w:lineRule="auto"/>
        <w:rPr>
          <w:rFonts w:ascii="Arial" w:hAnsi="Arial" w:cs="Arial"/>
          <w:lang w:val="en-US"/>
        </w:rPr>
      </w:pPr>
    </w:p>
    <w:p w14:paraId="369EC0AD" w14:textId="613643B6" w:rsidR="00F42061" w:rsidRDefault="00F42061" w:rsidP="004F6C19">
      <w:pPr>
        <w:spacing w:line="360" w:lineRule="auto"/>
        <w:rPr>
          <w:rFonts w:ascii="Arial" w:hAnsi="Arial" w:cs="Arial"/>
          <w:lang w:val="en-US"/>
        </w:rPr>
      </w:pPr>
      <w:r w:rsidRPr="00F42061">
        <w:rPr>
          <w:rFonts w:ascii="Arial" w:hAnsi="Arial" w:cs="Arial"/>
          <w:b/>
          <w:bCs/>
          <w:lang w:val="en-US"/>
        </w:rPr>
        <w:t>Partnerships with businesses and organizations -</w:t>
      </w:r>
      <w:r>
        <w:rPr>
          <w:rFonts w:ascii="Arial" w:hAnsi="Arial" w:cs="Arial"/>
          <w:lang w:val="en-US"/>
        </w:rPr>
        <w:t xml:space="preserve"> </w:t>
      </w:r>
      <w:r w:rsidR="004F6C19" w:rsidRPr="004F6C19">
        <w:rPr>
          <w:rFonts w:ascii="Arial" w:hAnsi="Arial" w:cs="Arial"/>
          <w:lang w:val="en-US"/>
        </w:rPr>
        <w:t xml:space="preserve">Industries and </w:t>
      </w:r>
      <w:proofErr w:type="spellStart"/>
      <w:r w:rsidR="004F6C19" w:rsidRPr="004F6C19">
        <w:rPr>
          <w:rFonts w:ascii="Arial" w:hAnsi="Arial" w:cs="Arial"/>
          <w:lang w:val="en-US"/>
        </w:rPr>
        <w:t>organisations</w:t>
      </w:r>
      <w:proofErr w:type="spellEnd"/>
      <w:r w:rsidR="004F6C19" w:rsidRPr="004F6C19">
        <w:rPr>
          <w:rFonts w:ascii="Arial" w:hAnsi="Arial" w:cs="Arial"/>
          <w:lang w:val="en-US"/>
        </w:rPr>
        <w:t xml:space="preserve"> can collaborate to provide electric vehicle (EV) charging facilities at their places. This could result in a win-win situation since it helps companies recruit consumers and staff. </w:t>
      </w:r>
      <w:r>
        <w:rPr>
          <w:rFonts w:ascii="Arial" w:hAnsi="Arial" w:cs="Arial"/>
          <w:lang w:val="en-US"/>
        </w:rPr>
        <w:t>(</w:t>
      </w:r>
      <w:r w:rsidRPr="00F42061">
        <w:rPr>
          <w:rFonts w:ascii="Arial" w:hAnsi="Arial" w:cs="Arial"/>
        </w:rPr>
        <w:t>Rong</w:t>
      </w:r>
      <w:r w:rsidR="004F6C19">
        <w:rPr>
          <w:rFonts w:ascii="Arial" w:hAnsi="Arial" w:cs="Arial"/>
        </w:rPr>
        <w:t xml:space="preserve"> </w:t>
      </w:r>
      <w:r w:rsidRPr="00F42061">
        <w:rPr>
          <w:rFonts w:ascii="Arial" w:hAnsi="Arial" w:cs="Arial"/>
        </w:rPr>
        <w:t>and Hao, 2017</w:t>
      </w:r>
      <w:r>
        <w:rPr>
          <w:rFonts w:ascii="Arial" w:hAnsi="Arial" w:cs="Arial"/>
          <w:lang w:val="en-US"/>
        </w:rPr>
        <w:t>)</w:t>
      </w:r>
      <w:r w:rsidR="004F6C19">
        <w:rPr>
          <w:rFonts w:ascii="Arial" w:hAnsi="Arial" w:cs="Arial"/>
          <w:lang w:val="en-US"/>
        </w:rPr>
        <w:t>.</w:t>
      </w:r>
    </w:p>
    <w:p w14:paraId="76018C9F" w14:textId="77777777" w:rsidR="00F42061" w:rsidRPr="00F42061" w:rsidRDefault="00F42061" w:rsidP="004F6C19">
      <w:pPr>
        <w:spacing w:line="360" w:lineRule="auto"/>
        <w:rPr>
          <w:rFonts w:ascii="Arial" w:hAnsi="Arial" w:cs="Arial"/>
          <w:lang w:val="en-US"/>
        </w:rPr>
      </w:pPr>
    </w:p>
    <w:p w14:paraId="0DC9D959" w14:textId="0696F7A7" w:rsidR="00F42061" w:rsidRPr="004F6C19" w:rsidRDefault="00F42061" w:rsidP="004F6C19">
      <w:pPr>
        <w:pStyle w:val="Heading2"/>
        <w:spacing w:line="360" w:lineRule="auto"/>
        <w:rPr>
          <w:rFonts w:ascii="Arial" w:hAnsi="Arial" w:cs="Arial"/>
          <w:b/>
          <w:bCs/>
          <w:color w:val="auto"/>
          <w:sz w:val="24"/>
          <w:szCs w:val="24"/>
          <w:lang w:val="en-US"/>
        </w:rPr>
      </w:pPr>
      <w:bookmarkStart w:id="24" w:name="_Toc148919305"/>
      <w:bookmarkStart w:id="25" w:name="_Toc149753478"/>
      <w:r w:rsidRPr="004F6C19">
        <w:rPr>
          <w:rFonts w:ascii="Arial" w:hAnsi="Arial" w:cs="Arial"/>
          <w:b/>
          <w:bCs/>
          <w:color w:val="auto"/>
          <w:sz w:val="24"/>
          <w:szCs w:val="24"/>
          <w:lang w:val="en-US"/>
        </w:rPr>
        <w:t>Threats -</w:t>
      </w:r>
      <w:bookmarkEnd w:id="24"/>
      <w:bookmarkEnd w:id="25"/>
    </w:p>
    <w:p w14:paraId="13A3ECD3" w14:textId="77777777" w:rsidR="00F42061" w:rsidRPr="00F42061" w:rsidRDefault="00F42061" w:rsidP="004F6C19">
      <w:pPr>
        <w:spacing w:line="360" w:lineRule="auto"/>
        <w:rPr>
          <w:rFonts w:ascii="Arial" w:hAnsi="Arial" w:cs="Arial"/>
          <w:lang w:val="en-US"/>
        </w:rPr>
      </w:pPr>
    </w:p>
    <w:p w14:paraId="12C11BB1" w14:textId="0003DC15" w:rsidR="00F42061" w:rsidRPr="00F42061" w:rsidRDefault="00F42061" w:rsidP="004F6C19">
      <w:pPr>
        <w:spacing w:line="360" w:lineRule="auto"/>
        <w:rPr>
          <w:rFonts w:ascii="Arial" w:hAnsi="Arial" w:cs="Arial"/>
          <w:lang w:val="en-US"/>
        </w:rPr>
      </w:pPr>
      <w:r w:rsidRPr="00F42061">
        <w:rPr>
          <w:rFonts w:ascii="Arial" w:hAnsi="Arial" w:cs="Arial"/>
          <w:b/>
          <w:bCs/>
          <w:lang w:val="en-US"/>
        </w:rPr>
        <w:t>Competition from traditional gas stations and other EV charging station providers</w:t>
      </w:r>
      <w:r>
        <w:rPr>
          <w:rFonts w:ascii="Arial" w:hAnsi="Arial" w:cs="Arial"/>
          <w:b/>
          <w:bCs/>
          <w:lang w:val="en-US"/>
        </w:rPr>
        <w:t xml:space="preserve"> </w:t>
      </w:r>
      <w:r w:rsidR="004F6C19">
        <w:rPr>
          <w:rFonts w:ascii="Arial" w:hAnsi="Arial" w:cs="Arial"/>
          <w:b/>
          <w:bCs/>
          <w:lang w:val="en-US"/>
        </w:rPr>
        <w:t xml:space="preserve">- </w:t>
      </w:r>
      <w:r w:rsidR="004F6C19" w:rsidRPr="004F6C19">
        <w:rPr>
          <w:rFonts w:ascii="Arial" w:hAnsi="Arial" w:cs="Arial"/>
          <w:lang w:val="en-US"/>
        </w:rPr>
        <w:t xml:space="preserve">Regular fueling stations as well as other electrically powered charging station suppliers are </w:t>
      </w:r>
      <w:r w:rsidR="004F6C19" w:rsidRPr="004F6C19">
        <w:rPr>
          <w:rFonts w:ascii="Arial" w:hAnsi="Arial" w:cs="Arial"/>
          <w:lang w:val="en-US"/>
        </w:rPr>
        <w:lastRenderedPageBreak/>
        <w:t xml:space="preserve">also fighting for the market in the electric vehicle sector. Firms </w:t>
      </w:r>
      <w:proofErr w:type="gramStart"/>
      <w:r w:rsidR="004F6C19" w:rsidRPr="004F6C19">
        <w:rPr>
          <w:rFonts w:ascii="Arial" w:hAnsi="Arial" w:cs="Arial"/>
          <w:lang w:val="en-US"/>
        </w:rPr>
        <w:t>have to</w:t>
      </w:r>
      <w:proofErr w:type="gramEnd"/>
      <w:r w:rsidR="004F6C19" w:rsidRPr="004F6C19">
        <w:rPr>
          <w:rFonts w:ascii="Arial" w:hAnsi="Arial" w:cs="Arial"/>
          <w:lang w:val="en-US"/>
        </w:rPr>
        <w:t xml:space="preserve"> find ways </w:t>
      </w:r>
      <w:proofErr w:type="gramStart"/>
      <w:r w:rsidR="004F6C19" w:rsidRPr="004F6C19">
        <w:rPr>
          <w:rFonts w:ascii="Arial" w:hAnsi="Arial" w:cs="Arial"/>
          <w:lang w:val="en-US"/>
        </w:rPr>
        <w:t>that separate</w:t>
      </w:r>
      <w:proofErr w:type="gramEnd"/>
      <w:r w:rsidR="004F6C19" w:rsidRPr="004F6C19">
        <w:rPr>
          <w:rFonts w:ascii="Arial" w:hAnsi="Arial" w:cs="Arial"/>
          <w:lang w:val="en-US"/>
        </w:rPr>
        <w:t xml:space="preserve"> from their rivals. </w:t>
      </w:r>
      <w:r>
        <w:rPr>
          <w:rFonts w:ascii="Arial" w:hAnsi="Arial" w:cs="Arial"/>
          <w:lang w:val="en-US"/>
        </w:rPr>
        <w:t>(</w:t>
      </w:r>
      <w:r w:rsidRPr="00F42061">
        <w:rPr>
          <w:rFonts w:ascii="Arial" w:hAnsi="Arial" w:cs="Arial"/>
        </w:rPr>
        <w:t>Luo</w:t>
      </w:r>
      <w:r w:rsidR="004F6C19">
        <w:rPr>
          <w:rFonts w:ascii="Arial" w:hAnsi="Arial" w:cs="Arial"/>
        </w:rPr>
        <w:t xml:space="preserve"> </w:t>
      </w:r>
      <w:r w:rsidRPr="00F42061">
        <w:rPr>
          <w:rFonts w:ascii="Arial" w:hAnsi="Arial" w:cs="Arial"/>
        </w:rPr>
        <w:t>and Gupta, 2015</w:t>
      </w:r>
      <w:r>
        <w:rPr>
          <w:rFonts w:ascii="Arial" w:hAnsi="Arial" w:cs="Arial"/>
          <w:lang w:val="en-US"/>
        </w:rPr>
        <w:t>)</w:t>
      </w:r>
      <w:r w:rsidR="004F6C19">
        <w:rPr>
          <w:rFonts w:ascii="Arial" w:hAnsi="Arial" w:cs="Arial"/>
          <w:lang w:val="en-US"/>
        </w:rPr>
        <w:t>.</w:t>
      </w:r>
    </w:p>
    <w:p w14:paraId="2AE451B5" w14:textId="412459A6" w:rsidR="00140ED1" w:rsidRDefault="00F42061" w:rsidP="004F6C19">
      <w:pPr>
        <w:spacing w:line="360" w:lineRule="auto"/>
        <w:rPr>
          <w:rFonts w:ascii="Arial" w:hAnsi="Arial" w:cs="Arial"/>
          <w:lang w:val="en-US"/>
        </w:rPr>
      </w:pPr>
      <w:r w:rsidRPr="004F6C19">
        <w:rPr>
          <w:rFonts w:ascii="Arial" w:hAnsi="Arial" w:cs="Arial"/>
          <w:b/>
          <w:bCs/>
          <w:lang w:val="en-US"/>
        </w:rPr>
        <w:t>Fluctuating electricity prices</w:t>
      </w:r>
      <w:r w:rsidR="004F6C19" w:rsidRPr="004F6C19">
        <w:rPr>
          <w:rFonts w:ascii="Arial" w:hAnsi="Arial" w:cs="Arial"/>
          <w:b/>
          <w:bCs/>
          <w:lang w:val="en-US"/>
        </w:rPr>
        <w:t xml:space="preserve"> –</w:t>
      </w:r>
      <w:r w:rsidRPr="004F6C19">
        <w:rPr>
          <w:rFonts w:ascii="Arial" w:hAnsi="Arial" w:cs="Arial"/>
          <w:b/>
          <w:bCs/>
          <w:lang w:val="en-US"/>
        </w:rPr>
        <w:t xml:space="preserve"> </w:t>
      </w:r>
      <w:r w:rsidR="004F6C19" w:rsidRPr="004F6C19">
        <w:rPr>
          <w:rFonts w:ascii="Arial" w:hAnsi="Arial" w:cs="Arial"/>
          <w:lang w:val="en-US"/>
        </w:rPr>
        <w:t xml:space="preserve">The cost of electricity might change, affecting the financial performance of a charging station for an electric vehicle company. Companies must create measures to reduce the possibility of changing power costs. </w:t>
      </w:r>
      <w:r w:rsidR="00CD0A85">
        <w:rPr>
          <w:rFonts w:ascii="Arial" w:hAnsi="Arial" w:cs="Arial"/>
          <w:lang w:val="en-US"/>
        </w:rPr>
        <w:t>(</w:t>
      </w:r>
      <w:r w:rsidR="00CD0A85" w:rsidRPr="00CD0A85">
        <w:rPr>
          <w:rFonts w:ascii="Arial" w:hAnsi="Arial" w:cs="Arial"/>
        </w:rPr>
        <w:t>Luo</w:t>
      </w:r>
      <w:r w:rsidR="004F6C19">
        <w:rPr>
          <w:rFonts w:ascii="Arial" w:hAnsi="Arial" w:cs="Arial"/>
        </w:rPr>
        <w:t xml:space="preserve"> </w:t>
      </w:r>
      <w:r w:rsidR="00CD0A85" w:rsidRPr="00CD0A85">
        <w:rPr>
          <w:rFonts w:ascii="Arial" w:hAnsi="Arial" w:cs="Arial"/>
        </w:rPr>
        <w:t>and Gupta, 2017</w:t>
      </w:r>
      <w:r w:rsidR="00CD0A85">
        <w:rPr>
          <w:rFonts w:ascii="Arial" w:hAnsi="Arial" w:cs="Arial"/>
          <w:lang w:val="en-US"/>
        </w:rPr>
        <w:t>)</w:t>
      </w:r>
      <w:r w:rsidR="004F6C19">
        <w:rPr>
          <w:rFonts w:ascii="Arial" w:hAnsi="Arial" w:cs="Arial"/>
          <w:lang w:val="en-US"/>
        </w:rPr>
        <w:t>.</w:t>
      </w:r>
    </w:p>
    <w:p w14:paraId="33F0D475" w14:textId="77777777" w:rsidR="00FC60DE" w:rsidRDefault="00FC60DE" w:rsidP="004F6C19">
      <w:pPr>
        <w:spacing w:line="360" w:lineRule="auto"/>
        <w:rPr>
          <w:rFonts w:ascii="Arial" w:hAnsi="Arial" w:cs="Arial"/>
          <w:lang w:val="en-US"/>
        </w:rPr>
      </w:pPr>
    </w:p>
    <w:p w14:paraId="3949E422" w14:textId="738350CF" w:rsidR="00FC60DE" w:rsidRDefault="00FC60DE" w:rsidP="00FC60DE">
      <w:pPr>
        <w:pStyle w:val="Heading2"/>
        <w:rPr>
          <w:rFonts w:ascii="Arial" w:hAnsi="Arial" w:cs="Arial"/>
          <w:b/>
          <w:bCs/>
          <w:color w:val="auto"/>
          <w:sz w:val="24"/>
          <w:szCs w:val="24"/>
          <w:lang w:val="en-US"/>
        </w:rPr>
      </w:pPr>
      <w:bookmarkStart w:id="26" w:name="_Toc149753479"/>
      <w:r w:rsidRPr="00FC60DE">
        <w:rPr>
          <w:rFonts w:ascii="Arial" w:hAnsi="Arial" w:cs="Arial"/>
          <w:b/>
          <w:bCs/>
          <w:color w:val="auto"/>
          <w:sz w:val="24"/>
          <w:szCs w:val="24"/>
          <w:lang w:val="en-US"/>
        </w:rPr>
        <w:t>Competitors</w:t>
      </w:r>
      <w:r>
        <w:rPr>
          <w:rFonts w:ascii="Arial" w:hAnsi="Arial" w:cs="Arial"/>
          <w:b/>
          <w:bCs/>
          <w:color w:val="auto"/>
          <w:sz w:val="24"/>
          <w:szCs w:val="24"/>
          <w:lang w:val="en-US"/>
        </w:rPr>
        <w:t xml:space="preserve"> –</w:t>
      </w:r>
      <w:bookmarkEnd w:id="26"/>
    </w:p>
    <w:p w14:paraId="638C84F7" w14:textId="77777777" w:rsidR="005F07C7" w:rsidRPr="005F07C7" w:rsidRDefault="005F07C7" w:rsidP="005F07C7">
      <w:pPr>
        <w:rPr>
          <w:lang w:val="en-US"/>
        </w:rPr>
      </w:pPr>
    </w:p>
    <w:p w14:paraId="1A757050" w14:textId="5A34A1BF" w:rsidR="005F07C7" w:rsidRPr="005F07C7" w:rsidRDefault="005F07C7" w:rsidP="005F07C7">
      <w:pPr>
        <w:rPr>
          <w:rFonts w:ascii="Arial" w:hAnsi="Arial" w:cs="Arial"/>
          <w:lang w:val="en-US"/>
        </w:rPr>
      </w:pPr>
      <w:r w:rsidRPr="005F07C7">
        <w:rPr>
          <w:rFonts w:ascii="Arial" w:hAnsi="Arial" w:cs="Arial"/>
          <w:b/>
          <w:bCs/>
          <w:lang w:val="en-US"/>
        </w:rPr>
        <w:t>Pod Point</w:t>
      </w:r>
      <w:r w:rsidRPr="005F07C7">
        <w:rPr>
          <w:rFonts w:ascii="Arial" w:hAnsi="Arial" w:cs="Arial"/>
          <w:b/>
          <w:bCs/>
          <w:lang w:val="en-US"/>
        </w:rPr>
        <w:t xml:space="preserve"> </w:t>
      </w:r>
      <w:r w:rsidRPr="005F07C7">
        <w:rPr>
          <w:rFonts w:ascii="Arial" w:hAnsi="Arial" w:cs="Arial"/>
          <w:lang w:val="en-US"/>
        </w:rPr>
        <w:t>-</w:t>
      </w:r>
      <w:r w:rsidRPr="005F07C7">
        <w:rPr>
          <w:rFonts w:ascii="Arial" w:hAnsi="Arial" w:cs="Arial"/>
          <w:lang w:val="en-US"/>
        </w:rPr>
        <w:t xml:space="preserve"> Pod Point is an established manufacturer of EV charging stations in the United Kingdom. For companies and households, the firm provides various kinds of electric vehicle charging station installation and maintenance services.</w:t>
      </w:r>
      <w:r>
        <w:rPr>
          <w:rFonts w:ascii="Arial" w:hAnsi="Arial" w:cs="Arial"/>
          <w:lang w:val="en-US"/>
        </w:rPr>
        <w:t xml:space="preserve"> </w:t>
      </w:r>
      <w:bookmarkStart w:id="27" w:name="_Hlk149749868"/>
      <w:r>
        <w:rPr>
          <w:rFonts w:ascii="Arial" w:hAnsi="Arial" w:cs="Arial"/>
          <w:lang w:val="en-US"/>
        </w:rPr>
        <w:t>(</w:t>
      </w:r>
      <w:proofErr w:type="spellStart"/>
      <w:r w:rsidRPr="005F07C7">
        <w:rPr>
          <w:rFonts w:ascii="Arial" w:hAnsi="Arial" w:cs="Arial"/>
          <w:lang w:val="en-US"/>
        </w:rPr>
        <w:t>Biroon</w:t>
      </w:r>
      <w:proofErr w:type="spellEnd"/>
      <w:r w:rsidRPr="005F07C7">
        <w:rPr>
          <w:rFonts w:ascii="Arial" w:hAnsi="Arial" w:cs="Arial"/>
          <w:lang w:val="en-US"/>
        </w:rPr>
        <w:t>, Abdollahi</w:t>
      </w:r>
      <w:r w:rsidR="00C05027">
        <w:rPr>
          <w:rFonts w:ascii="Arial" w:hAnsi="Arial" w:cs="Arial"/>
          <w:lang w:val="en-US"/>
        </w:rPr>
        <w:t xml:space="preserve"> and</w:t>
      </w:r>
      <w:r w:rsidRPr="005F07C7">
        <w:rPr>
          <w:rFonts w:ascii="Arial" w:hAnsi="Arial" w:cs="Arial"/>
          <w:lang w:val="en-US"/>
        </w:rPr>
        <w:t xml:space="preserve"> </w:t>
      </w:r>
      <w:proofErr w:type="spellStart"/>
      <w:r w:rsidRPr="005F07C7">
        <w:rPr>
          <w:rFonts w:ascii="Arial" w:hAnsi="Arial" w:cs="Arial"/>
          <w:lang w:val="en-US"/>
        </w:rPr>
        <w:t>Hadidi</w:t>
      </w:r>
      <w:proofErr w:type="spellEnd"/>
      <w:r w:rsidR="00C05027">
        <w:rPr>
          <w:rFonts w:ascii="Arial" w:hAnsi="Arial" w:cs="Arial"/>
          <w:lang w:val="en-US"/>
        </w:rPr>
        <w:t>,</w:t>
      </w:r>
      <w:r w:rsidRPr="005F07C7">
        <w:rPr>
          <w:rFonts w:ascii="Arial" w:hAnsi="Arial" w:cs="Arial"/>
          <w:lang w:val="en-US"/>
        </w:rPr>
        <w:t xml:space="preserve"> 2019</w:t>
      </w:r>
      <w:r w:rsidR="00C05027">
        <w:rPr>
          <w:rFonts w:ascii="Arial" w:hAnsi="Arial" w:cs="Arial"/>
          <w:lang w:val="en-US"/>
        </w:rPr>
        <w:t>).</w:t>
      </w:r>
    </w:p>
    <w:bookmarkEnd w:id="27"/>
    <w:p w14:paraId="26625D18" w14:textId="77777777" w:rsidR="005F07C7" w:rsidRPr="005F07C7" w:rsidRDefault="005F07C7" w:rsidP="005F07C7">
      <w:pPr>
        <w:rPr>
          <w:rFonts w:ascii="Arial" w:hAnsi="Arial" w:cs="Arial"/>
          <w:lang w:val="en-US"/>
        </w:rPr>
      </w:pPr>
    </w:p>
    <w:p w14:paraId="4554BAAB" w14:textId="4517A0DB" w:rsidR="00FC60DE" w:rsidRPr="005F07C7" w:rsidRDefault="005F07C7" w:rsidP="005F07C7">
      <w:pPr>
        <w:rPr>
          <w:rFonts w:ascii="Arial" w:hAnsi="Arial" w:cs="Arial"/>
          <w:lang w:val="en-US"/>
        </w:rPr>
      </w:pPr>
      <w:proofErr w:type="spellStart"/>
      <w:r w:rsidRPr="005F07C7">
        <w:rPr>
          <w:rFonts w:ascii="Arial" w:hAnsi="Arial" w:cs="Arial"/>
          <w:b/>
          <w:bCs/>
          <w:lang w:val="en-US"/>
        </w:rPr>
        <w:t>NewMotion</w:t>
      </w:r>
      <w:proofErr w:type="spellEnd"/>
      <w:r w:rsidRPr="005F07C7">
        <w:rPr>
          <w:rFonts w:ascii="Arial" w:hAnsi="Arial" w:cs="Arial"/>
          <w:lang w:val="en-US"/>
        </w:rPr>
        <w:t xml:space="preserve"> - It</w:t>
      </w:r>
      <w:r w:rsidRPr="005F07C7">
        <w:rPr>
          <w:rFonts w:ascii="Arial" w:hAnsi="Arial" w:cs="Arial"/>
          <w:lang w:val="en-US"/>
        </w:rPr>
        <w:t xml:space="preserve"> is a European EV charging station supplier with an outlet in the United Kingdom. For companies and households, the firm provides </w:t>
      </w:r>
      <w:proofErr w:type="gramStart"/>
      <w:r w:rsidRPr="005F07C7">
        <w:rPr>
          <w:rFonts w:ascii="Arial" w:hAnsi="Arial" w:cs="Arial"/>
          <w:lang w:val="en-US"/>
        </w:rPr>
        <w:t>a number of</w:t>
      </w:r>
      <w:proofErr w:type="gramEnd"/>
      <w:r w:rsidRPr="005F07C7">
        <w:rPr>
          <w:rFonts w:ascii="Arial" w:hAnsi="Arial" w:cs="Arial"/>
          <w:lang w:val="en-US"/>
        </w:rPr>
        <w:t xml:space="preserve"> EV charging station installation and maintenance services.</w:t>
      </w:r>
      <w:r>
        <w:rPr>
          <w:rFonts w:ascii="Arial" w:hAnsi="Arial" w:cs="Arial"/>
          <w:lang w:val="en-US"/>
        </w:rPr>
        <w:t xml:space="preserve"> </w:t>
      </w:r>
      <w:r w:rsidRPr="00C05027">
        <w:rPr>
          <w:rFonts w:ascii="Arial" w:hAnsi="Arial" w:cs="Arial"/>
          <w:lang w:val="en-US"/>
        </w:rPr>
        <w:t>(</w:t>
      </w:r>
      <w:proofErr w:type="spellStart"/>
      <w:r w:rsidRPr="00C05027">
        <w:rPr>
          <w:rFonts w:ascii="Arial" w:hAnsi="Arial" w:cs="Arial"/>
          <w:color w:val="222222"/>
          <w:shd w:val="clear" w:color="auto" w:fill="FFFFFF"/>
        </w:rPr>
        <w:t>Plenter</w:t>
      </w:r>
      <w:proofErr w:type="spellEnd"/>
      <w:r w:rsidRPr="00C05027">
        <w:rPr>
          <w:rFonts w:ascii="Arial" w:hAnsi="Arial" w:cs="Arial"/>
          <w:color w:val="222222"/>
          <w:shd w:val="clear" w:color="auto" w:fill="FFFFFF"/>
        </w:rPr>
        <w:t>, 2017</w:t>
      </w:r>
      <w:r w:rsidR="00C05027" w:rsidRPr="00C05027">
        <w:rPr>
          <w:rFonts w:ascii="Arial" w:hAnsi="Arial" w:cs="Arial"/>
          <w:color w:val="222222"/>
          <w:shd w:val="clear" w:color="auto" w:fill="FFFFFF"/>
        </w:rPr>
        <w:t>).</w:t>
      </w:r>
    </w:p>
    <w:p w14:paraId="6C4E4E9F" w14:textId="77777777" w:rsidR="00314E32" w:rsidRDefault="00314E32" w:rsidP="004F6C19">
      <w:pPr>
        <w:spacing w:line="360" w:lineRule="auto"/>
        <w:rPr>
          <w:rFonts w:ascii="Arial" w:hAnsi="Arial" w:cs="Arial"/>
          <w:lang w:val="en-US"/>
        </w:rPr>
      </w:pPr>
    </w:p>
    <w:p w14:paraId="1A32E0DE" w14:textId="77777777" w:rsidR="00314E32" w:rsidRPr="004F6C19" w:rsidRDefault="00314E32" w:rsidP="004F6C19">
      <w:pPr>
        <w:spacing w:line="360" w:lineRule="auto"/>
        <w:rPr>
          <w:rFonts w:ascii="Arial" w:hAnsi="Arial" w:cs="Arial"/>
          <w:b/>
          <w:bCs/>
          <w:lang w:val="en-US"/>
        </w:rPr>
      </w:pPr>
    </w:p>
    <w:p w14:paraId="0A67E839" w14:textId="12D10B44" w:rsidR="00140ED1" w:rsidRDefault="00140ED1" w:rsidP="00784CD6">
      <w:pPr>
        <w:spacing w:line="360" w:lineRule="auto"/>
        <w:rPr>
          <w:rFonts w:ascii="Arial" w:hAnsi="Arial" w:cs="Arial"/>
        </w:rPr>
      </w:pPr>
    </w:p>
    <w:p w14:paraId="5B5755E6" w14:textId="77777777" w:rsidR="00140ED1" w:rsidRDefault="00140ED1" w:rsidP="00784CD6">
      <w:pPr>
        <w:spacing w:line="360" w:lineRule="auto"/>
        <w:rPr>
          <w:rFonts w:ascii="Arial" w:hAnsi="Arial" w:cs="Arial"/>
        </w:rPr>
      </w:pPr>
    </w:p>
    <w:p w14:paraId="5C8E936A" w14:textId="77777777" w:rsidR="00D00B77" w:rsidRDefault="00D00B77" w:rsidP="00784CD6">
      <w:pPr>
        <w:spacing w:line="360" w:lineRule="auto"/>
        <w:rPr>
          <w:rFonts w:ascii="Arial" w:hAnsi="Arial" w:cs="Arial"/>
        </w:rPr>
      </w:pPr>
    </w:p>
    <w:p w14:paraId="54B415F3" w14:textId="77777777" w:rsidR="00D00B77" w:rsidRDefault="00D00B77" w:rsidP="00784CD6">
      <w:pPr>
        <w:spacing w:line="360" w:lineRule="auto"/>
        <w:rPr>
          <w:rFonts w:ascii="Arial" w:hAnsi="Arial" w:cs="Arial"/>
        </w:rPr>
      </w:pPr>
    </w:p>
    <w:p w14:paraId="6EA66288" w14:textId="77777777" w:rsidR="00D00B77" w:rsidRDefault="00D00B77" w:rsidP="00784CD6">
      <w:pPr>
        <w:spacing w:line="360" w:lineRule="auto"/>
        <w:rPr>
          <w:rFonts w:ascii="Arial" w:hAnsi="Arial" w:cs="Arial"/>
        </w:rPr>
      </w:pPr>
    </w:p>
    <w:p w14:paraId="3B1855ED" w14:textId="77777777" w:rsidR="00D00B77" w:rsidRDefault="00D00B77" w:rsidP="00784CD6">
      <w:pPr>
        <w:spacing w:line="360" w:lineRule="auto"/>
        <w:rPr>
          <w:rFonts w:ascii="Arial" w:hAnsi="Arial" w:cs="Arial"/>
        </w:rPr>
      </w:pPr>
    </w:p>
    <w:p w14:paraId="702D4B99" w14:textId="77777777" w:rsidR="00D00B77" w:rsidRDefault="00D00B77" w:rsidP="00784CD6">
      <w:pPr>
        <w:spacing w:line="360" w:lineRule="auto"/>
        <w:rPr>
          <w:rFonts w:ascii="Arial" w:hAnsi="Arial" w:cs="Arial"/>
        </w:rPr>
      </w:pPr>
    </w:p>
    <w:p w14:paraId="786803B9" w14:textId="77777777" w:rsidR="00784CD6" w:rsidRDefault="00784CD6" w:rsidP="00DD0615">
      <w:bookmarkStart w:id="28" w:name="_Toc148919306"/>
    </w:p>
    <w:p w14:paraId="15281EEE" w14:textId="77777777" w:rsidR="00784CD6" w:rsidRDefault="00784CD6" w:rsidP="00DD0615"/>
    <w:p w14:paraId="5F9F05D1" w14:textId="77777777" w:rsidR="00784CD6" w:rsidRDefault="00784CD6" w:rsidP="00702575">
      <w:bookmarkStart w:id="29" w:name="_Toc148919307"/>
      <w:bookmarkEnd w:id="28"/>
    </w:p>
    <w:p w14:paraId="1DBE21BD" w14:textId="77777777" w:rsidR="00702575" w:rsidRDefault="00702575" w:rsidP="00C05027">
      <w:pPr>
        <w:pStyle w:val="Heading1"/>
        <w:numPr>
          <w:ilvl w:val="0"/>
          <w:numId w:val="0"/>
        </w:numPr>
        <w:rPr>
          <w:rFonts w:ascii="Arial" w:hAnsi="Arial" w:cs="Arial"/>
          <w:b/>
          <w:bCs/>
          <w:color w:val="auto"/>
          <w:u w:val="single"/>
        </w:rPr>
      </w:pPr>
    </w:p>
    <w:p w14:paraId="79B14DA1" w14:textId="77777777" w:rsidR="00C05027" w:rsidRDefault="00C05027" w:rsidP="00C05027"/>
    <w:p w14:paraId="60A8DF14" w14:textId="77777777" w:rsidR="00C05027" w:rsidRPr="00C05027" w:rsidRDefault="00C05027" w:rsidP="00C05027"/>
    <w:p w14:paraId="70A97741" w14:textId="3666B86E" w:rsidR="00463F63" w:rsidRPr="00875FA5" w:rsidRDefault="00463F63" w:rsidP="00F064D5">
      <w:pPr>
        <w:pStyle w:val="Heading1"/>
        <w:spacing w:line="360" w:lineRule="auto"/>
        <w:rPr>
          <w:rFonts w:ascii="Arial" w:hAnsi="Arial" w:cs="Arial"/>
          <w:b/>
          <w:bCs/>
          <w:color w:val="auto"/>
          <w:u w:val="single"/>
        </w:rPr>
      </w:pPr>
      <w:bookmarkStart w:id="30" w:name="_Toc149753480"/>
      <w:r w:rsidRPr="00875FA5">
        <w:rPr>
          <w:rFonts w:ascii="Arial" w:hAnsi="Arial" w:cs="Arial"/>
          <w:b/>
          <w:bCs/>
          <w:color w:val="auto"/>
          <w:u w:val="single"/>
        </w:rPr>
        <w:lastRenderedPageBreak/>
        <w:t>Target Market and Strategies to Capture Target Market</w:t>
      </w:r>
      <w:bookmarkEnd w:id="30"/>
    </w:p>
    <w:p w14:paraId="48010559" w14:textId="77777777" w:rsidR="00875FA5" w:rsidRDefault="00875FA5" w:rsidP="00F064D5">
      <w:pPr>
        <w:spacing w:line="360" w:lineRule="auto"/>
      </w:pPr>
    </w:p>
    <w:p w14:paraId="1E7DF223" w14:textId="77777777" w:rsidR="007E48B6" w:rsidRPr="007E48B6" w:rsidRDefault="007E48B6" w:rsidP="00F064D5">
      <w:pPr>
        <w:pStyle w:val="Heading2"/>
        <w:spacing w:line="360" w:lineRule="auto"/>
        <w:rPr>
          <w:rFonts w:ascii="Arial" w:hAnsi="Arial" w:cs="Arial"/>
          <w:b/>
          <w:bCs/>
          <w:color w:val="auto"/>
          <w:sz w:val="24"/>
          <w:szCs w:val="24"/>
        </w:rPr>
      </w:pPr>
      <w:bookmarkStart w:id="31" w:name="_Toc149753481"/>
      <w:r w:rsidRPr="007E48B6">
        <w:rPr>
          <w:rFonts w:ascii="Arial" w:hAnsi="Arial" w:cs="Arial"/>
          <w:b/>
          <w:bCs/>
          <w:color w:val="auto"/>
          <w:sz w:val="24"/>
          <w:szCs w:val="24"/>
        </w:rPr>
        <w:t>Electric Vehicle Market</w:t>
      </w:r>
      <w:bookmarkEnd w:id="31"/>
      <w:r w:rsidRPr="007E48B6">
        <w:rPr>
          <w:rFonts w:ascii="Arial" w:hAnsi="Arial" w:cs="Arial"/>
          <w:b/>
          <w:bCs/>
          <w:color w:val="auto"/>
          <w:sz w:val="24"/>
          <w:szCs w:val="24"/>
        </w:rPr>
        <w:t xml:space="preserve"> </w:t>
      </w:r>
    </w:p>
    <w:p w14:paraId="043DFFBC" w14:textId="57B68D0F" w:rsidR="00875FA5" w:rsidRPr="001C5641" w:rsidRDefault="00875FA5" w:rsidP="00F064D5">
      <w:pPr>
        <w:spacing w:line="360" w:lineRule="auto"/>
        <w:rPr>
          <w:rFonts w:ascii="Arial" w:hAnsi="Arial" w:cs="Arial"/>
        </w:rPr>
      </w:pPr>
      <w:r w:rsidRPr="001C5641">
        <w:rPr>
          <w:rFonts w:ascii="Arial" w:hAnsi="Arial" w:cs="Arial"/>
        </w:rPr>
        <w:t xml:space="preserve">According to government statistics dated June 2023, there are approximately 2.3 million electric </w:t>
      </w:r>
      <w:r w:rsidR="00EB5BB5" w:rsidRPr="001C5641">
        <w:rPr>
          <w:rFonts w:ascii="Arial" w:hAnsi="Arial" w:cs="Arial"/>
        </w:rPr>
        <w:t>vehicles</w:t>
      </w:r>
      <w:r w:rsidRPr="001C5641">
        <w:rPr>
          <w:rFonts w:ascii="Arial" w:hAnsi="Arial" w:cs="Arial"/>
        </w:rPr>
        <w:t xml:space="preserve"> (EVs) in the United Kingdom, and that number is growing.</w:t>
      </w:r>
    </w:p>
    <w:p w14:paraId="2A065F44" w14:textId="01402B20" w:rsidR="00EB5BB5" w:rsidRPr="001C5641" w:rsidRDefault="00885486" w:rsidP="00F064D5">
      <w:pPr>
        <w:spacing w:line="360" w:lineRule="auto"/>
        <w:rPr>
          <w:rFonts w:ascii="Arial" w:hAnsi="Arial" w:cs="Arial"/>
        </w:rPr>
      </w:pPr>
      <w:r w:rsidRPr="001C5641">
        <w:rPr>
          <w:rFonts w:ascii="Arial" w:hAnsi="Arial" w:cs="Arial"/>
          <w:noProof/>
        </w:rPr>
        <w:drawing>
          <wp:anchor distT="0" distB="0" distL="114300" distR="114300" simplePos="0" relativeHeight="251663360" behindDoc="1" locked="0" layoutInCell="1" allowOverlap="1" wp14:anchorId="34D97F9E" wp14:editId="15C320F3">
            <wp:simplePos x="0" y="0"/>
            <wp:positionH relativeFrom="margin">
              <wp:align>left</wp:align>
            </wp:positionH>
            <wp:positionV relativeFrom="paragraph">
              <wp:posOffset>460375</wp:posOffset>
            </wp:positionV>
            <wp:extent cx="5429250" cy="2419350"/>
            <wp:effectExtent l="133350" t="114300" r="133350" b="171450"/>
            <wp:wrapSquare wrapText="bothSides"/>
            <wp:docPr id="82713928" name="Picture 1" descr="A graph of cars with number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3928" name="Picture 1" descr="A graph of cars with numbers and numbers&#10;&#10;Description automatically generated with medium confidence"/>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429250" cy="2419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FB04F0B" w14:textId="15A54B23" w:rsidR="00EB5BB5" w:rsidRPr="001C5641" w:rsidRDefault="00EB5BB5" w:rsidP="00F064D5">
      <w:pPr>
        <w:spacing w:line="360" w:lineRule="auto"/>
        <w:rPr>
          <w:rFonts w:ascii="Arial" w:hAnsi="Arial" w:cs="Arial"/>
        </w:rPr>
      </w:pPr>
      <w:r w:rsidRPr="001C5641">
        <w:rPr>
          <w:rFonts w:ascii="Arial" w:hAnsi="Arial" w:cs="Arial"/>
        </w:rPr>
        <w:t xml:space="preserve"> As seen here, the new registrations of electric vehicles have increased recently, while petrol and diesel vehicles appear to be on the decline.</w:t>
      </w:r>
    </w:p>
    <w:p w14:paraId="57FA60FF" w14:textId="0232D42A" w:rsidR="00EB5BB5" w:rsidRPr="001C5641" w:rsidRDefault="00EB5BB5" w:rsidP="00F064D5">
      <w:pPr>
        <w:spacing w:line="360" w:lineRule="auto"/>
        <w:rPr>
          <w:rFonts w:ascii="Arial" w:hAnsi="Arial" w:cs="Arial"/>
        </w:rPr>
      </w:pPr>
      <w:r w:rsidRPr="001C5641">
        <w:rPr>
          <w:rFonts w:ascii="Arial" w:hAnsi="Arial" w:cs="Arial"/>
        </w:rPr>
        <w:t>Many electric vehicles in the UK are hybrids, but all-electric vehicles are slowly picking up.</w:t>
      </w:r>
    </w:p>
    <w:p w14:paraId="4453869F" w14:textId="3011E0BD" w:rsidR="00784CD6" w:rsidRPr="001C5641" w:rsidRDefault="00EB5BB5" w:rsidP="00F064D5">
      <w:pPr>
        <w:spacing w:line="360" w:lineRule="auto"/>
        <w:rPr>
          <w:rFonts w:ascii="Arial" w:hAnsi="Arial" w:cs="Arial"/>
        </w:rPr>
      </w:pPr>
      <w:r w:rsidRPr="001C5641">
        <w:rPr>
          <w:rFonts w:ascii="Arial" w:hAnsi="Arial" w:cs="Arial"/>
        </w:rPr>
        <w:t xml:space="preserve"> (Source - </w:t>
      </w:r>
      <w:proofErr w:type="spellStart"/>
      <w:r w:rsidRPr="001C5641">
        <w:rPr>
          <w:rFonts w:ascii="Arial" w:hAnsi="Arial" w:cs="Arial"/>
        </w:rPr>
        <w:t>Ecoexports</w:t>
      </w:r>
      <w:proofErr w:type="spellEnd"/>
      <w:r w:rsidRPr="001C5641">
        <w:rPr>
          <w:rFonts w:ascii="Arial" w:hAnsi="Arial" w:cs="Arial"/>
        </w:rPr>
        <w:t>)</w:t>
      </w:r>
    </w:p>
    <w:p w14:paraId="1B3A27B8" w14:textId="77777777" w:rsidR="00784CD6" w:rsidRPr="001C5641" w:rsidRDefault="00784CD6" w:rsidP="00F064D5">
      <w:pPr>
        <w:spacing w:line="360" w:lineRule="auto"/>
        <w:rPr>
          <w:rFonts w:ascii="Arial" w:hAnsi="Arial" w:cs="Arial"/>
          <w:b/>
          <w:bCs/>
        </w:rPr>
      </w:pPr>
    </w:p>
    <w:p w14:paraId="1B078F6B" w14:textId="77777777" w:rsidR="00EB5BB5" w:rsidRPr="001C5641" w:rsidRDefault="00EB5BB5" w:rsidP="00F064D5">
      <w:pPr>
        <w:spacing w:line="360" w:lineRule="auto"/>
        <w:rPr>
          <w:rFonts w:ascii="Arial" w:hAnsi="Arial" w:cs="Arial"/>
          <w:b/>
          <w:bCs/>
        </w:rPr>
      </w:pPr>
    </w:p>
    <w:p w14:paraId="5B0DA7FC" w14:textId="04A6BCFC" w:rsidR="00EB5BB5" w:rsidRPr="001C5641" w:rsidRDefault="00EB5BB5" w:rsidP="00F064D5">
      <w:pPr>
        <w:spacing w:line="360" w:lineRule="auto"/>
        <w:rPr>
          <w:rFonts w:ascii="Arial" w:hAnsi="Arial" w:cs="Arial"/>
        </w:rPr>
      </w:pPr>
      <w:r w:rsidRPr="001C5641">
        <w:rPr>
          <w:rFonts w:ascii="Arial" w:hAnsi="Arial" w:cs="Arial"/>
        </w:rPr>
        <w:t>According to official figures, around 7% of road cars in the United Kingdom are electric vehicles.</w:t>
      </w:r>
    </w:p>
    <w:p w14:paraId="107E1749" w14:textId="1D735FB0" w:rsidR="002B322B" w:rsidRPr="001C5641" w:rsidRDefault="002B322B" w:rsidP="00F064D5">
      <w:pPr>
        <w:spacing w:line="360" w:lineRule="auto"/>
        <w:rPr>
          <w:rFonts w:ascii="Arial" w:hAnsi="Arial" w:cs="Arial"/>
        </w:rPr>
      </w:pPr>
      <w:r w:rsidRPr="001C5641">
        <w:rPr>
          <w:rFonts w:ascii="Arial" w:hAnsi="Arial" w:cs="Arial"/>
        </w:rPr>
        <w:t>Between 2000 and 2009, the number of electric vehicles increased by 15,700%, from 400 to 62,800.</w:t>
      </w:r>
      <w:r w:rsidR="001C5641">
        <w:rPr>
          <w:rFonts w:ascii="Arial" w:hAnsi="Arial" w:cs="Arial"/>
        </w:rPr>
        <w:t xml:space="preserve"> </w:t>
      </w:r>
      <w:r w:rsidRPr="001C5641">
        <w:rPr>
          <w:rFonts w:ascii="Arial" w:hAnsi="Arial" w:cs="Arial"/>
        </w:rPr>
        <w:t>Thi</w:t>
      </w:r>
      <w:r w:rsidR="001C5641">
        <w:rPr>
          <w:rFonts w:ascii="Arial" w:hAnsi="Arial" w:cs="Arial"/>
        </w:rPr>
        <w:t xml:space="preserve">s </w:t>
      </w:r>
      <w:r w:rsidRPr="001C5641">
        <w:rPr>
          <w:rFonts w:ascii="Arial" w:hAnsi="Arial" w:cs="Arial"/>
        </w:rPr>
        <w:t xml:space="preserve">figure increased from 83,900 to 758,200 in the 2010s. This marks a huge 904% increase in </w:t>
      </w:r>
      <w:proofErr w:type="spellStart"/>
      <w:r w:rsidRPr="001C5641">
        <w:rPr>
          <w:rFonts w:ascii="Arial" w:hAnsi="Arial" w:cs="Arial"/>
        </w:rPr>
        <w:t>ev</w:t>
      </w:r>
      <w:r w:rsidR="001C5641">
        <w:rPr>
          <w:rFonts w:ascii="Arial" w:hAnsi="Arial" w:cs="Arial"/>
        </w:rPr>
        <w:t>’s</w:t>
      </w:r>
      <w:proofErr w:type="spellEnd"/>
      <w:r w:rsidRPr="001C5641">
        <w:rPr>
          <w:rFonts w:ascii="Arial" w:hAnsi="Arial" w:cs="Arial"/>
        </w:rPr>
        <w:t>.</w:t>
      </w:r>
      <w:r w:rsidR="001C5641">
        <w:rPr>
          <w:rFonts w:ascii="Arial" w:hAnsi="Arial" w:cs="Arial"/>
        </w:rPr>
        <w:t xml:space="preserve"> </w:t>
      </w:r>
      <w:r w:rsidRPr="001C5641">
        <w:rPr>
          <w:rFonts w:ascii="Arial" w:hAnsi="Arial" w:cs="Arial"/>
        </w:rPr>
        <w:t>In 2019, 166,000 electric vehicles were registered; by 2020, this amount had risen to 305,400.</w:t>
      </w:r>
      <w:r w:rsidR="001C5641">
        <w:rPr>
          <w:rFonts w:ascii="Arial" w:hAnsi="Arial" w:cs="Arial"/>
        </w:rPr>
        <w:t xml:space="preserve"> </w:t>
      </w:r>
      <w:r w:rsidRPr="001C5641">
        <w:rPr>
          <w:rFonts w:ascii="Arial" w:hAnsi="Arial" w:cs="Arial"/>
        </w:rPr>
        <w:t>In 2022, there were 665,900 more electric cars on these shores than in 2021.</w:t>
      </w:r>
    </w:p>
    <w:p w14:paraId="7ACF070C" w14:textId="66BE9C8F" w:rsidR="001C5641" w:rsidRDefault="001C5641" w:rsidP="00F064D5">
      <w:pPr>
        <w:spacing w:line="360" w:lineRule="auto"/>
        <w:rPr>
          <w:rFonts w:ascii="Arial" w:hAnsi="Arial" w:cs="Arial"/>
        </w:rPr>
      </w:pPr>
      <w:r w:rsidRPr="001C5641">
        <w:rPr>
          <w:rFonts w:ascii="Arial" w:hAnsi="Arial" w:cs="Arial"/>
        </w:rPr>
        <w:t>As of July 2023, the UK had 44,020 public charging locations for electric vehicles.</w:t>
      </w:r>
      <w:r w:rsidR="007E48B6">
        <w:rPr>
          <w:rFonts w:ascii="Arial" w:hAnsi="Arial" w:cs="Arial"/>
        </w:rPr>
        <w:t xml:space="preserve"> T</w:t>
      </w:r>
      <w:r w:rsidRPr="001C5641">
        <w:rPr>
          <w:rFonts w:ascii="Arial" w:hAnsi="Arial" w:cs="Arial"/>
        </w:rPr>
        <w:t xml:space="preserve">he number of public chargers in the UK has grown by 38% since July 2022.While an increase in </w:t>
      </w:r>
      <w:r w:rsidRPr="001C5641">
        <w:rPr>
          <w:rFonts w:ascii="Arial" w:hAnsi="Arial" w:cs="Arial"/>
        </w:rPr>
        <w:lastRenderedPageBreak/>
        <w:t>the overall number of public chargers, growth has recently slowed slightly. For comparison, the number increased by 61% from 2018 to 2019, and another 55% from the beginning of 2019 to the beginning of 2020.According to the Association for Petroleum and Explosives Administration, the current total of 44,020 is more than five times the number of petrol stations, which today number just 8,381.</w:t>
      </w:r>
    </w:p>
    <w:p w14:paraId="756E546F" w14:textId="77777777" w:rsidR="001C5641" w:rsidRDefault="001C5641" w:rsidP="00F064D5">
      <w:pPr>
        <w:spacing w:line="360" w:lineRule="auto"/>
        <w:rPr>
          <w:rFonts w:ascii="Arial" w:hAnsi="Arial" w:cs="Arial"/>
        </w:rPr>
      </w:pPr>
    </w:p>
    <w:p w14:paraId="2A730A62" w14:textId="77777777" w:rsidR="001C5641" w:rsidRPr="001C5641" w:rsidRDefault="001C5641" w:rsidP="00F064D5">
      <w:pPr>
        <w:spacing w:line="360" w:lineRule="auto"/>
        <w:rPr>
          <w:rFonts w:ascii="Arial" w:hAnsi="Arial" w:cs="Arial"/>
        </w:rPr>
      </w:pPr>
    </w:p>
    <w:p w14:paraId="6A09E081" w14:textId="6675E2D4" w:rsidR="001C5641" w:rsidRPr="007E48B6" w:rsidRDefault="001C5641" w:rsidP="00F064D5">
      <w:pPr>
        <w:spacing w:line="360" w:lineRule="auto"/>
        <w:rPr>
          <w:rFonts w:ascii="Arial" w:hAnsi="Arial" w:cs="Arial"/>
        </w:rPr>
      </w:pPr>
      <w:r w:rsidRPr="007E48B6">
        <w:rPr>
          <w:rFonts w:ascii="Arial" w:hAnsi="Arial" w:cs="Arial"/>
          <w:noProof/>
        </w:rPr>
        <w:drawing>
          <wp:inline distT="0" distB="0" distL="0" distR="0" wp14:anchorId="538BDBB2" wp14:editId="5FA53386">
            <wp:extent cx="5731510" cy="4025900"/>
            <wp:effectExtent l="0" t="0" r="0" b="0"/>
            <wp:docPr id="811436867" name="Picture 2" descr="A graph with numbers and a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36867" name="Picture 2" descr="A graph with numbers and a green line&#10;&#10;Description automatically generated"/>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4025900"/>
                    </a:xfrm>
                    <a:prstGeom prst="rect">
                      <a:avLst/>
                    </a:prstGeom>
                  </pic:spPr>
                </pic:pic>
              </a:graphicData>
            </a:graphic>
          </wp:inline>
        </w:drawing>
      </w:r>
    </w:p>
    <w:p w14:paraId="1BE5061A" w14:textId="7882B1AA" w:rsidR="00140A00" w:rsidRPr="007E48B6" w:rsidRDefault="007E48B6" w:rsidP="00F064D5">
      <w:pPr>
        <w:spacing w:line="360" w:lineRule="auto"/>
        <w:rPr>
          <w:rFonts w:ascii="Arial" w:hAnsi="Arial" w:cs="Arial"/>
        </w:rPr>
      </w:pPr>
      <w:r w:rsidRPr="007E48B6">
        <w:rPr>
          <w:rFonts w:ascii="Arial" w:hAnsi="Arial" w:cs="Arial"/>
        </w:rPr>
        <w:t>(Source – Eco exports).</w:t>
      </w:r>
    </w:p>
    <w:p w14:paraId="7146DB33" w14:textId="6A3D2D94" w:rsidR="007E48B6" w:rsidRPr="007E48B6" w:rsidRDefault="007E48B6" w:rsidP="00F064D5">
      <w:pPr>
        <w:spacing w:line="360" w:lineRule="auto"/>
        <w:rPr>
          <w:rFonts w:ascii="Arial" w:hAnsi="Arial" w:cs="Arial"/>
        </w:rPr>
      </w:pPr>
      <w:r w:rsidRPr="007E48B6">
        <w:rPr>
          <w:rFonts w:ascii="Arial" w:hAnsi="Arial" w:cs="Arial"/>
        </w:rPr>
        <w:t>According to Zap Map, as of August 2023, there are over 100,000 electric vehicles (EVs) registered in London. In addition, London has over 17,000 EV charging stations, including more than 9000 fast chargers. In London, the number of electric vehicles and charging points is quickly increasing. Sales of electric vehicles in London are projected to reach 108% by 2022. (Source – Zap map) According to the UK government, there will be more than 10 million electric vehicles on UK roads by 2030, with London projected to be a significant driver of this increase.</w:t>
      </w:r>
    </w:p>
    <w:p w14:paraId="55E31589" w14:textId="6D0DB896" w:rsidR="007E48B6" w:rsidRPr="007E48B6" w:rsidRDefault="007E48B6" w:rsidP="00F064D5">
      <w:pPr>
        <w:spacing w:line="360" w:lineRule="auto"/>
        <w:rPr>
          <w:rFonts w:ascii="Arial" w:hAnsi="Arial" w:cs="Arial"/>
        </w:rPr>
      </w:pPr>
      <w:r w:rsidRPr="007E48B6">
        <w:rPr>
          <w:rFonts w:ascii="Arial" w:hAnsi="Arial" w:cs="Arial"/>
        </w:rPr>
        <w:t xml:space="preserve">The increase of EVs and EV charging stations in London is beneficial for the city and its citizens. Electric vehicles can help enhance air quality, decrease noise pollution, and reduce </w:t>
      </w:r>
      <w:r w:rsidRPr="007E48B6">
        <w:rPr>
          <w:rFonts w:ascii="Arial" w:hAnsi="Arial" w:cs="Arial"/>
        </w:rPr>
        <w:lastRenderedPageBreak/>
        <w:t>emissions of greenhouse gases. The availability of EV charging stations will make it simple for Londoners to make the shift to electric vehicles and take advantage of the benefits they provide.</w:t>
      </w:r>
    </w:p>
    <w:p w14:paraId="23019058" w14:textId="77777777" w:rsidR="007E48B6" w:rsidRPr="007E48B6" w:rsidRDefault="007E48B6" w:rsidP="00F064D5">
      <w:pPr>
        <w:spacing w:line="360" w:lineRule="auto"/>
        <w:rPr>
          <w:rFonts w:ascii="Arial" w:hAnsi="Arial" w:cs="Arial"/>
        </w:rPr>
      </w:pPr>
    </w:p>
    <w:p w14:paraId="421FAE11" w14:textId="25304041" w:rsidR="00333FEF" w:rsidRPr="00F064D5" w:rsidRDefault="00D00B77" w:rsidP="00FF474B">
      <w:pPr>
        <w:pStyle w:val="Heading2"/>
        <w:spacing w:line="360" w:lineRule="auto"/>
        <w:rPr>
          <w:rFonts w:ascii="Arial" w:hAnsi="Arial" w:cs="Arial"/>
          <w:b/>
          <w:bCs/>
          <w:color w:val="auto"/>
          <w:sz w:val="24"/>
          <w:szCs w:val="24"/>
        </w:rPr>
      </w:pPr>
      <w:bookmarkStart w:id="32" w:name="_Toc148919308"/>
      <w:bookmarkStart w:id="33" w:name="_Toc149753482"/>
      <w:bookmarkEnd w:id="29"/>
      <w:r w:rsidRPr="00F064D5">
        <w:rPr>
          <w:rFonts w:ascii="Arial" w:hAnsi="Arial" w:cs="Arial"/>
          <w:b/>
          <w:bCs/>
          <w:color w:val="auto"/>
          <w:sz w:val="24"/>
          <w:szCs w:val="24"/>
        </w:rPr>
        <w:t>Target Market</w:t>
      </w:r>
      <w:r w:rsidR="00333FEF" w:rsidRPr="00F064D5">
        <w:rPr>
          <w:rFonts w:ascii="Arial" w:hAnsi="Arial" w:cs="Arial"/>
          <w:b/>
          <w:bCs/>
          <w:color w:val="auto"/>
          <w:sz w:val="24"/>
          <w:szCs w:val="24"/>
        </w:rPr>
        <w:t xml:space="preserve"> -</w:t>
      </w:r>
      <w:bookmarkEnd w:id="32"/>
      <w:bookmarkEnd w:id="33"/>
    </w:p>
    <w:p w14:paraId="53A03EBA" w14:textId="31D063D1" w:rsidR="00D00B77" w:rsidRPr="00F064D5" w:rsidRDefault="00702575" w:rsidP="00FF474B">
      <w:pPr>
        <w:spacing w:line="360" w:lineRule="auto"/>
        <w:rPr>
          <w:rFonts w:ascii="Arial" w:hAnsi="Arial" w:cs="Arial"/>
        </w:rPr>
      </w:pPr>
      <w:r w:rsidRPr="00F064D5">
        <w:rPr>
          <w:rFonts w:ascii="Arial" w:hAnsi="Arial" w:cs="Arial"/>
        </w:rPr>
        <w:t>My target market in London is electric car users and the young generation. The present EV charging infrastructure does not effectively service these consumers, and they want convenient and efficient EV charging choices.</w:t>
      </w:r>
      <w:r w:rsidR="00FC39E5">
        <w:rPr>
          <w:rFonts w:ascii="Arial" w:hAnsi="Arial" w:cs="Arial"/>
        </w:rPr>
        <w:t xml:space="preserve"> (</w:t>
      </w:r>
      <w:r w:rsidR="00FC39E5" w:rsidRPr="00FC39E5">
        <w:rPr>
          <w:rFonts w:ascii="Arial" w:hAnsi="Arial" w:cs="Arial"/>
        </w:rPr>
        <w:t>Mills, 2008</w:t>
      </w:r>
      <w:r w:rsidR="00FC39E5">
        <w:rPr>
          <w:rFonts w:ascii="Arial" w:hAnsi="Arial" w:cs="Arial"/>
        </w:rPr>
        <w:t>).</w:t>
      </w:r>
    </w:p>
    <w:p w14:paraId="40F98285" w14:textId="3614D3DB" w:rsidR="00D00B77" w:rsidRPr="00F064D5" w:rsidRDefault="00D00B77" w:rsidP="00FF474B">
      <w:pPr>
        <w:pStyle w:val="Heading2"/>
        <w:spacing w:line="360" w:lineRule="auto"/>
        <w:rPr>
          <w:rFonts w:ascii="Arial" w:hAnsi="Arial" w:cs="Arial"/>
          <w:b/>
          <w:bCs/>
          <w:color w:val="auto"/>
          <w:sz w:val="22"/>
          <w:szCs w:val="22"/>
        </w:rPr>
      </w:pPr>
      <w:bookmarkStart w:id="34" w:name="_Toc148919309"/>
      <w:bookmarkStart w:id="35" w:name="_Toc149753483"/>
      <w:r w:rsidRPr="00F064D5">
        <w:rPr>
          <w:rFonts w:ascii="Arial" w:hAnsi="Arial" w:cs="Arial"/>
          <w:b/>
          <w:bCs/>
          <w:color w:val="auto"/>
          <w:sz w:val="22"/>
          <w:szCs w:val="22"/>
        </w:rPr>
        <w:t xml:space="preserve">Strategies to Capture the Market </w:t>
      </w:r>
      <w:r w:rsidR="000E56BA" w:rsidRPr="00F064D5">
        <w:rPr>
          <w:rFonts w:ascii="Arial" w:hAnsi="Arial" w:cs="Arial"/>
          <w:b/>
          <w:bCs/>
          <w:color w:val="auto"/>
          <w:sz w:val="22"/>
          <w:szCs w:val="22"/>
        </w:rPr>
        <w:t>–</w:t>
      </w:r>
      <w:bookmarkEnd w:id="34"/>
      <w:bookmarkEnd w:id="35"/>
    </w:p>
    <w:p w14:paraId="36FED2FB" w14:textId="2749906E" w:rsidR="00702575" w:rsidRPr="00B0266E" w:rsidRDefault="00702575" w:rsidP="00FF474B">
      <w:pPr>
        <w:spacing w:line="360" w:lineRule="auto"/>
        <w:rPr>
          <w:rFonts w:ascii="Arial" w:hAnsi="Arial" w:cs="Arial"/>
        </w:rPr>
      </w:pPr>
      <w:r w:rsidRPr="00B0266E">
        <w:rPr>
          <w:rFonts w:ascii="Arial" w:hAnsi="Arial" w:cs="Arial"/>
          <w:b/>
          <w:bCs/>
        </w:rPr>
        <w:t xml:space="preserve">Collaboration with companies and homeowners - </w:t>
      </w:r>
      <w:r w:rsidRPr="00B0266E">
        <w:rPr>
          <w:rFonts w:ascii="Arial" w:hAnsi="Arial" w:cs="Arial"/>
        </w:rPr>
        <w:t xml:space="preserve">The company will collaborate with homeowners as well as businesses to construct EV charging stations at their offices and residences. This will give the company access to </w:t>
      </w:r>
      <w:r w:rsidR="00FC39E5" w:rsidRPr="00B0266E">
        <w:rPr>
          <w:rFonts w:ascii="Arial" w:hAnsi="Arial" w:cs="Arial"/>
        </w:rPr>
        <w:t>many</w:t>
      </w:r>
      <w:r w:rsidRPr="00B0266E">
        <w:rPr>
          <w:rFonts w:ascii="Arial" w:hAnsi="Arial" w:cs="Arial"/>
        </w:rPr>
        <w:t xml:space="preserve"> potential customers.</w:t>
      </w:r>
      <w:r w:rsidR="00B0266E">
        <w:rPr>
          <w:rFonts w:ascii="Arial" w:hAnsi="Arial" w:cs="Arial"/>
        </w:rPr>
        <w:t xml:space="preserve"> (</w:t>
      </w:r>
      <w:r w:rsidR="00B0266E" w:rsidRPr="00B0266E">
        <w:rPr>
          <w:rFonts w:ascii="Arial" w:hAnsi="Arial" w:cs="Arial"/>
        </w:rPr>
        <w:t>Weiller</w:t>
      </w:r>
      <w:r w:rsidR="00B0266E">
        <w:rPr>
          <w:rFonts w:ascii="Arial" w:hAnsi="Arial" w:cs="Arial"/>
        </w:rPr>
        <w:t xml:space="preserve"> </w:t>
      </w:r>
      <w:r w:rsidR="00B0266E" w:rsidRPr="00B0266E">
        <w:rPr>
          <w:rFonts w:ascii="Arial" w:hAnsi="Arial" w:cs="Arial"/>
        </w:rPr>
        <w:t>and Neely</w:t>
      </w:r>
      <w:r w:rsidR="00B0266E">
        <w:rPr>
          <w:rFonts w:ascii="Arial" w:hAnsi="Arial" w:cs="Arial"/>
        </w:rPr>
        <w:t xml:space="preserve">, </w:t>
      </w:r>
      <w:r w:rsidR="00B0266E" w:rsidRPr="00B0266E">
        <w:rPr>
          <w:rFonts w:ascii="Arial" w:hAnsi="Arial" w:cs="Arial"/>
        </w:rPr>
        <w:t>2014</w:t>
      </w:r>
      <w:r w:rsidR="00B0266E">
        <w:rPr>
          <w:rFonts w:ascii="Arial" w:hAnsi="Arial" w:cs="Arial"/>
        </w:rPr>
        <w:t>)</w:t>
      </w:r>
      <w:r w:rsidR="00B0266E" w:rsidRPr="00B0266E">
        <w:rPr>
          <w:rFonts w:ascii="Arial" w:hAnsi="Arial" w:cs="Arial"/>
        </w:rPr>
        <w:t xml:space="preserve">. </w:t>
      </w:r>
    </w:p>
    <w:p w14:paraId="7D19088E" w14:textId="7F224479" w:rsidR="00702575" w:rsidRPr="00B0266E" w:rsidRDefault="00702575" w:rsidP="00FF474B">
      <w:pPr>
        <w:spacing w:line="360" w:lineRule="auto"/>
        <w:rPr>
          <w:rFonts w:ascii="Arial" w:hAnsi="Arial" w:cs="Arial"/>
        </w:rPr>
      </w:pPr>
      <w:r w:rsidRPr="00B0266E">
        <w:rPr>
          <w:rFonts w:ascii="Arial" w:hAnsi="Arial" w:cs="Arial"/>
          <w:b/>
          <w:bCs/>
        </w:rPr>
        <w:t>Provide competitive price</w:t>
      </w:r>
      <w:r w:rsidRPr="00B0266E">
        <w:rPr>
          <w:rFonts w:ascii="Arial" w:hAnsi="Arial" w:cs="Arial"/>
        </w:rPr>
        <w:t xml:space="preserve"> - The company will provide competitive pricing for EV charging station installation and maintenance. This will reduce the cost of the company's services for both companies and residents.</w:t>
      </w:r>
      <w:r w:rsidR="00B0266E">
        <w:rPr>
          <w:rFonts w:ascii="Arial" w:hAnsi="Arial" w:cs="Arial"/>
        </w:rPr>
        <w:t xml:space="preserve"> (</w:t>
      </w:r>
      <w:r w:rsidR="00B0266E" w:rsidRPr="00B0266E">
        <w:rPr>
          <w:rFonts w:ascii="Arial" w:hAnsi="Arial" w:cs="Arial"/>
        </w:rPr>
        <w:t>Ghosh, 2020</w:t>
      </w:r>
      <w:r w:rsidR="00B0266E">
        <w:rPr>
          <w:rFonts w:ascii="Arial" w:hAnsi="Arial" w:cs="Arial"/>
        </w:rPr>
        <w:t>).</w:t>
      </w:r>
    </w:p>
    <w:p w14:paraId="167253BE" w14:textId="0B5C1385" w:rsidR="00F064D5" w:rsidRPr="00B0266E" w:rsidRDefault="00F064D5" w:rsidP="00FF474B">
      <w:pPr>
        <w:spacing w:line="360" w:lineRule="auto"/>
        <w:rPr>
          <w:rStyle w:val="Heading1Char"/>
          <w:rFonts w:ascii="Arial" w:hAnsi="Arial" w:cs="Arial"/>
          <w:b/>
          <w:bCs/>
          <w:color w:val="auto"/>
          <w:sz w:val="22"/>
          <w:szCs w:val="22"/>
        </w:rPr>
      </w:pPr>
      <w:bookmarkStart w:id="36" w:name="_Toc149583302"/>
      <w:bookmarkStart w:id="37" w:name="_Toc148919310"/>
      <w:bookmarkStart w:id="38" w:name="_Toc149753484"/>
      <w:r w:rsidRPr="00B0266E">
        <w:rPr>
          <w:rStyle w:val="Heading1Char"/>
          <w:rFonts w:ascii="Arial" w:hAnsi="Arial" w:cs="Arial"/>
          <w:b/>
          <w:bCs/>
          <w:color w:val="auto"/>
          <w:sz w:val="22"/>
          <w:szCs w:val="22"/>
        </w:rPr>
        <w:t>Educate companies and homeowners on the advantages of EV charging –</w:t>
      </w:r>
      <w:bookmarkEnd w:id="36"/>
      <w:bookmarkEnd w:id="38"/>
      <w:r w:rsidRPr="00B0266E">
        <w:rPr>
          <w:rStyle w:val="Heading1Char"/>
          <w:rFonts w:ascii="Arial" w:hAnsi="Arial" w:cs="Arial"/>
          <w:b/>
          <w:bCs/>
          <w:color w:val="auto"/>
          <w:sz w:val="22"/>
          <w:szCs w:val="22"/>
        </w:rPr>
        <w:t xml:space="preserve"> </w:t>
      </w:r>
    </w:p>
    <w:p w14:paraId="538D5837" w14:textId="215559FA" w:rsidR="00F064D5" w:rsidRPr="00B0266E" w:rsidRDefault="00F064D5" w:rsidP="00FF474B">
      <w:pPr>
        <w:spacing w:line="360" w:lineRule="auto"/>
        <w:rPr>
          <w:rStyle w:val="Heading1Char"/>
          <w:rFonts w:ascii="Arial" w:hAnsi="Arial" w:cs="Arial"/>
          <w:color w:val="auto"/>
          <w:sz w:val="22"/>
          <w:szCs w:val="22"/>
        </w:rPr>
      </w:pPr>
      <w:bookmarkStart w:id="39" w:name="_Toc149583303"/>
      <w:bookmarkStart w:id="40" w:name="_Toc149753485"/>
      <w:r w:rsidRPr="00B0266E">
        <w:rPr>
          <w:rStyle w:val="Heading1Char"/>
          <w:rFonts w:ascii="Arial" w:hAnsi="Arial" w:cs="Arial"/>
          <w:color w:val="auto"/>
          <w:sz w:val="22"/>
          <w:szCs w:val="22"/>
        </w:rPr>
        <w:t>The company will inform businesses and homeowners on the advantages of EV charging as well as the various electric vehicle (EV) charging alternatives available. This will contribute to a rise in demand for the company's services.</w:t>
      </w:r>
      <w:r w:rsidR="001F249B">
        <w:rPr>
          <w:rStyle w:val="Heading1Char"/>
          <w:rFonts w:ascii="Arial" w:hAnsi="Arial" w:cs="Arial"/>
          <w:color w:val="auto"/>
          <w:sz w:val="22"/>
          <w:szCs w:val="22"/>
        </w:rPr>
        <w:t xml:space="preserve"> (</w:t>
      </w:r>
      <w:r w:rsidR="001F249B" w:rsidRPr="001F249B">
        <w:rPr>
          <w:rStyle w:val="Heading1Char"/>
          <w:rFonts w:ascii="Arial" w:hAnsi="Arial" w:cs="Arial"/>
          <w:color w:val="auto"/>
          <w:sz w:val="22"/>
          <w:szCs w:val="22"/>
        </w:rPr>
        <w:t xml:space="preserve">San </w:t>
      </w:r>
      <w:r w:rsidR="001F249B">
        <w:rPr>
          <w:rStyle w:val="Heading1Char"/>
          <w:rFonts w:ascii="Arial" w:hAnsi="Arial" w:cs="Arial"/>
          <w:color w:val="auto"/>
          <w:sz w:val="22"/>
          <w:szCs w:val="22"/>
        </w:rPr>
        <w:t>et al.</w:t>
      </w:r>
      <w:r w:rsidR="00C05027">
        <w:rPr>
          <w:rStyle w:val="Heading1Char"/>
          <w:rFonts w:ascii="Arial" w:hAnsi="Arial" w:cs="Arial"/>
          <w:color w:val="auto"/>
          <w:sz w:val="22"/>
          <w:szCs w:val="22"/>
        </w:rPr>
        <w:t>,</w:t>
      </w:r>
      <w:r w:rsidR="001F249B" w:rsidRPr="001F249B">
        <w:rPr>
          <w:rStyle w:val="Heading1Char"/>
          <w:rFonts w:ascii="Arial" w:hAnsi="Arial" w:cs="Arial"/>
          <w:color w:val="auto"/>
          <w:sz w:val="22"/>
          <w:szCs w:val="22"/>
        </w:rPr>
        <w:t xml:space="preserve"> 2011</w:t>
      </w:r>
      <w:r w:rsidR="001F249B">
        <w:rPr>
          <w:rStyle w:val="Heading1Char"/>
          <w:rFonts w:ascii="Arial" w:hAnsi="Arial" w:cs="Arial"/>
          <w:color w:val="auto"/>
          <w:sz w:val="22"/>
          <w:szCs w:val="22"/>
        </w:rPr>
        <w:t>).</w:t>
      </w:r>
      <w:bookmarkEnd w:id="39"/>
      <w:bookmarkEnd w:id="40"/>
    </w:p>
    <w:p w14:paraId="2096A4CB" w14:textId="62699792" w:rsidR="00DD0615" w:rsidRPr="00B0266E" w:rsidRDefault="00F064D5" w:rsidP="00FF474B">
      <w:pPr>
        <w:spacing w:line="360" w:lineRule="auto"/>
        <w:rPr>
          <w:rStyle w:val="Heading1Char"/>
          <w:rFonts w:ascii="Arial" w:hAnsi="Arial" w:cs="Arial"/>
          <w:color w:val="auto"/>
          <w:sz w:val="22"/>
          <w:szCs w:val="22"/>
        </w:rPr>
      </w:pPr>
      <w:bookmarkStart w:id="41" w:name="_Toc149583304"/>
      <w:bookmarkStart w:id="42" w:name="_Toc149753486"/>
      <w:r w:rsidRPr="00B0266E">
        <w:rPr>
          <w:rStyle w:val="Heading1Char"/>
          <w:rFonts w:ascii="Arial" w:hAnsi="Arial" w:cs="Arial"/>
          <w:b/>
          <w:bCs/>
          <w:color w:val="auto"/>
          <w:sz w:val="22"/>
          <w:szCs w:val="22"/>
        </w:rPr>
        <w:t>Market the business both online and offline -</w:t>
      </w:r>
      <w:r w:rsidRPr="00B0266E">
        <w:rPr>
          <w:rStyle w:val="Heading1Char"/>
          <w:rFonts w:ascii="Arial" w:hAnsi="Arial" w:cs="Arial"/>
          <w:color w:val="auto"/>
          <w:sz w:val="22"/>
          <w:szCs w:val="22"/>
        </w:rPr>
        <w:t xml:space="preserve"> To connect with more customers, the company will promote its services both online and offline. Search engine optimisation (SEO), pay-per-click (PPC) promotion, and social media marketing will be among the digital advertising platforms available. Business exhibitions, networking events, and direct mail marketing will be examples of offline marketing channels.</w:t>
      </w:r>
      <w:r w:rsidR="001F249B">
        <w:rPr>
          <w:rStyle w:val="Heading1Char"/>
          <w:rFonts w:ascii="Arial" w:hAnsi="Arial" w:cs="Arial"/>
          <w:color w:val="auto"/>
          <w:sz w:val="22"/>
          <w:szCs w:val="22"/>
        </w:rPr>
        <w:t xml:space="preserve"> (</w:t>
      </w:r>
      <w:r w:rsidR="001F249B" w:rsidRPr="001F249B">
        <w:rPr>
          <w:rStyle w:val="Heading1Char"/>
          <w:rFonts w:ascii="Arial" w:hAnsi="Arial" w:cs="Arial"/>
          <w:color w:val="auto"/>
          <w:sz w:val="22"/>
          <w:szCs w:val="22"/>
        </w:rPr>
        <w:t>Wiener</w:t>
      </w:r>
      <w:r w:rsidR="001F249B">
        <w:rPr>
          <w:rStyle w:val="Heading1Char"/>
          <w:rFonts w:ascii="Arial" w:hAnsi="Arial" w:cs="Arial"/>
          <w:color w:val="auto"/>
          <w:sz w:val="22"/>
          <w:szCs w:val="22"/>
        </w:rPr>
        <w:t xml:space="preserve"> et al.</w:t>
      </w:r>
      <w:r w:rsidR="00C05027">
        <w:rPr>
          <w:rStyle w:val="Heading1Char"/>
          <w:rFonts w:ascii="Arial" w:hAnsi="Arial" w:cs="Arial"/>
          <w:color w:val="auto"/>
          <w:sz w:val="22"/>
          <w:szCs w:val="22"/>
        </w:rPr>
        <w:t>,</w:t>
      </w:r>
      <w:r w:rsidR="001F249B">
        <w:rPr>
          <w:rStyle w:val="Heading1Char"/>
          <w:rFonts w:ascii="Arial" w:hAnsi="Arial" w:cs="Arial"/>
          <w:color w:val="auto"/>
          <w:sz w:val="22"/>
          <w:szCs w:val="22"/>
        </w:rPr>
        <w:t xml:space="preserve"> </w:t>
      </w:r>
      <w:r w:rsidR="001F249B" w:rsidRPr="001F249B">
        <w:rPr>
          <w:rStyle w:val="Heading1Char"/>
          <w:rFonts w:ascii="Arial" w:hAnsi="Arial" w:cs="Arial"/>
          <w:color w:val="auto"/>
          <w:sz w:val="22"/>
          <w:szCs w:val="22"/>
        </w:rPr>
        <w:t>2018.</w:t>
      </w:r>
      <w:r w:rsidR="001F249B">
        <w:rPr>
          <w:rStyle w:val="Heading1Char"/>
          <w:rFonts w:ascii="Arial" w:hAnsi="Arial" w:cs="Arial"/>
          <w:color w:val="auto"/>
          <w:sz w:val="22"/>
          <w:szCs w:val="22"/>
        </w:rPr>
        <w:t>).</w:t>
      </w:r>
      <w:bookmarkEnd w:id="41"/>
      <w:bookmarkEnd w:id="42"/>
    </w:p>
    <w:p w14:paraId="1ED87C21" w14:textId="4AD8B473" w:rsidR="00F064D5" w:rsidRPr="00F064D5" w:rsidRDefault="00F064D5" w:rsidP="00FF474B">
      <w:pPr>
        <w:spacing w:line="360" w:lineRule="auto"/>
        <w:rPr>
          <w:rStyle w:val="Heading1Char"/>
          <w:rFonts w:ascii="Arial" w:hAnsi="Arial" w:cs="Arial"/>
          <w:b/>
          <w:bCs/>
          <w:color w:val="auto"/>
          <w:sz w:val="22"/>
          <w:szCs w:val="22"/>
        </w:rPr>
      </w:pPr>
      <w:bookmarkStart w:id="43" w:name="_Toc149583305"/>
      <w:bookmarkStart w:id="44" w:name="_Toc149753487"/>
      <w:r w:rsidRPr="00F064D5">
        <w:rPr>
          <w:rStyle w:val="Heading1Char"/>
          <w:rFonts w:ascii="Arial" w:hAnsi="Arial" w:cs="Arial"/>
          <w:b/>
          <w:bCs/>
          <w:color w:val="auto"/>
          <w:sz w:val="22"/>
          <w:szCs w:val="22"/>
        </w:rPr>
        <w:t>Conclusion</w:t>
      </w:r>
      <w:bookmarkEnd w:id="43"/>
      <w:bookmarkEnd w:id="44"/>
    </w:p>
    <w:p w14:paraId="31C0C198" w14:textId="07E8AE62" w:rsidR="00C05027" w:rsidRDefault="00F064D5" w:rsidP="00C05027">
      <w:pPr>
        <w:spacing w:line="360" w:lineRule="auto"/>
        <w:rPr>
          <w:rStyle w:val="Heading1Char"/>
          <w:rFonts w:ascii="Arial" w:hAnsi="Arial" w:cs="Arial"/>
          <w:color w:val="auto"/>
          <w:sz w:val="22"/>
          <w:szCs w:val="22"/>
        </w:rPr>
      </w:pPr>
      <w:bookmarkStart w:id="45" w:name="_Toc149583306"/>
      <w:bookmarkStart w:id="46" w:name="_Toc149753488"/>
      <w:r w:rsidRPr="00F064D5">
        <w:rPr>
          <w:rStyle w:val="Heading1Char"/>
          <w:rFonts w:ascii="Arial" w:hAnsi="Arial" w:cs="Arial"/>
          <w:color w:val="auto"/>
          <w:sz w:val="22"/>
          <w:szCs w:val="22"/>
        </w:rPr>
        <w:t>Businesses and households in London who demonstrate or want to acquire EVs are the target market for the EV charging station installation and maintenance company. Both companies and households have a high need for EV charging station installation services. By collaborating with companies and homeowners, delivering affordable prices, teaching businesses and homeowners about EV charging, and promoting the business both online and offline, the company will capture the target market.</w:t>
      </w:r>
      <w:bookmarkEnd w:id="45"/>
      <w:bookmarkEnd w:id="46"/>
    </w:p>
    <w:p w14:paraId="66C8EF56" w14:textId="2D15D1C2" w:rsidR="00804D09" w:rsidRPr="007361ED" w:rsidRDefault="000E56BA" w:rsidP="00C05027">
      <w:pPr>
        <w:pStyle w:val="Heading1"/>
        <w:rPr>
          <w:rStyle w:val="Heading1Char"/>
          <w:rFonts w:ascii="Arial" w:hAnsi="Arial" w:cs="Arial"/>
          <w:b/>
          <w:bCs/>
          <w:color w:val="auto"/>
          <w:u w:val="single"/>
        </w:rPr>
      </w:pPr>
      <w:bookmarkStart w:id="47" w:name="_Toc149753489"/>
      <w:r w:rsidRPr="007361ED">
        <w:rPr>
          <w:rStyle w:val="Heading1Char"/>
          <w:rFonts w:ascii="Arial" w:hAnsi="Arial" w:cs="Arial"/>
          <w:b/>
          <w:bCs/>
          <w:color w:val="auto"/>
          <w:u w:val="single"/>
        </w:rPr>
        <w:lastRenderedPageBreak/>
        <w:t>Financial Plan and Funding Requirements</w:t>
      </w:r>
      <w:r w:rsidR="00F064D5" w:rsidRPr="007361ED">
        <w:rPr>
          <w:rStyle w:val="Heading1Char"/>
          <w:rFonts w:ascii="Arial" w:hAnsi="Arial" w:cs="Arial"/>
          <w:b/>
          <w:bCs/>
          <w:color w:val="auto"/>
          <w:u w:val="single"/>
        </w:rPr>
        <w:t xml:space="preserve"> Potential</w:t>
      </w:r>
      <w:r w:rsidRPr="007361ED">
        <w:rPr>
          <w:rStyle w:val="Heading1Char"/>
          <w:rFonts w:ascii="Arial" w:hAnsi="Arial" w:cs="Arial"/>
          <w:b/>
          <w:bCs/>
          <w:color w:val="auto"/>
          <w:u w:val="single"/>
        </w:rPr>
        <w:t xml:space="preserve"> External Funding Sources </w:t>
      </w:r>
      <w:r w:rsidR="00F064D5" w:rsidRPr="007361ED">
        <w:rPr>
          <w:rStyle w:val="Heading1Char"/>
          <w:rFonts w:ascii="Arial" w:hAnsi="Arial" w:cs="Arial"/>
          <w:b/>
          <w:bCs/>
          <w:color w:val="auto"/>
          <w:u w:val="single"/>
        </w:rPr>
        <w:t>with</w:t>
      </w:r>
      <w:r w:rsidRPr="007361ED">
        <w:rPr>
          <w:rStyle w:val="Heading1Char"/>
          <w:rFonts w:ascii="Arial" w:hAnsi="Arial" w:cs="Arial"/>
          <w:b/>
          <w:bCs/>
          <w:color w:val="auto"/>
          <w:u w:val="single"/>
        </w:rPr>
        <w:t xml:space="preserve"> Justification</w:t>
      </w:r>
      <w:bookmarkEnd w:id="37"/>
      <w:bookmarkEnd w:id="47"/>
      <w:r w:rsidR="00F064D5" w:rsidRPr="007361ED">
        <w:rPr>
          <w:rStyle w:val="Heading1Char"/>
          <w:rFonts w:ascii="Arial" w:hAnsi="Arial" w:cs="Arial"/>
          <w:b/>
          <w:bCs/>
          <w:color w:val="auto"/>
          <w:u w:val="single"/>
        </w:rPr>
        <w:t xml:space="preserve"> </w:t>
      </w:r>
    </w:p>
    <w:p w14:paraId="600B32F5" w14:textId="2CBC0772" w:rsidR="005F0A4B" w:rsidRPr="007361ED" w:rsidRDefault="005F0A4B" w:rsidP="007361ED">
      <w:pPr>
        <w:pStyle w:val="Heading2"/>
        <w:rPr>
          <w:rStyle w:val="Heading1Char"/>
          <w:rFonts w:ascii="Arial" w:hAnsi="Arial" w:cs="Arial"/>
          <w:color w:val="auto"/>
          <w:sz w:val="24"/>
          <w:szCs w:val="24"/>
        </w:rPr>
      </w:pPr>
      <w:bookmarkStart w:id="48" w:name="_Toc149753490"/>
      <w:r w:rsidRPr="007361ED">
        <w:rPr>
          <w:rStyle w:val="Heading1Char"/>
          <w:rFonts w:ascii="Arial" w:hAnsi="Arial" w:cs="Arial"/>
          <w:color w:val="auto"/>
          <w:sz w:val="24"/>
          <w:szCs w:val="24"/>
        </w:rPr>
        <w:t>Financial Plan -</w:t>
      </w:r>
      <w:bookmarkEnd w:id="48"/>
    </w:p>
    <w:p w14:paraId="41F319DA" w14:textId="77777777" w:rsidR="004D13F2" w:rsidRPr="0036605C" w:rsidRDefault="0066668B" w:rsidP="0036605C">
      <w:pPr>
        <w:spacing w:line="360" w:lineRule="auto"/>
        <w:rPr>
          <w:rStyle w:val="Heading1Char"/>
          <w:rFonts w:ascii="Arial" w:hAnsi="Arial" w:cs="Arial"/>
          <w:b/>
          <w:bCs/>
          <w:color w:val="auto"/>
          <w:sz w:val="22"/>
          <w:szCs w:val="22"/>
        </w:rPr>
      </w:pPr>
      <w:bookmarkStart w:id="49" w:name="_Toc148919311"/>
      <w:r w:rsidRPr="0036605C">
        <w:rPr>
          <w:rFonts w:ascii="Arial" w:hAnsi="Arial" w:cs="Arial"/>
          <w:noProof/>
        </w:rPr>
        <w:drawing>
          <wp:inline distT="0" distB="0" distL="0" distR="0" wp14:anchorId="0F3D0C3A" wp14:editId="673C16D1">
            <wp:extent cx="5486400" cy="3200400"/>
            <wp:effectExtent l="0" t="0" r="0" b="0"/>
            <wp:docPr id="151242558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bookmarkEnd w:id="49"/>
    <w:p w14:paraId="3CC510DA" w14:textId="77777777" w:rsidR="00160890" w:rsidRPr="0036605C" w:rsidRDefault="00160890" w:rsidP="0036605C">
      <w:pPr>
        <w:spacing w:line="360" w:lineRule="auto"/>
        <w:rPr>
          <w:rStyle w:val="Heading1Char"/>
          <w:rFonts w:ascii="Arial" w:hAnsi="Arial" w:cs="Arial"/>
          <w:b/>
          <w:bCs/>
          <w:color w:val="auto"/>
          <w:sz w:val="22"/>
          <w:szCs w:val="22"/>
        </w:rPr>
      </w:pPr>
    </w:p>
    <w:p w14:paraId="0FC426B8" w14:textId="7D3AD93A" w:rsidR="005F0A4B" w:rsidRPr="0036605C" w:rsidRDefault="005F0A4B" w:rsidP="0036605C">
      <w:pPr>
        <w:spacing w:line="360" w:lineRule="auto"/>
        <w:rPr>
          <w:rStyle w:val="Heading1Char"/>
          <w:rFonts w:ascii="Arial" w:hAnsi="Arial" w:cs="Arial"/>
          <w:color w:val="auto"/>
          <w:sz w:val="22"/>
          <w:szCs w:val="22"/>
        </w:rPr>
      </w:pPr>
      <w:r w:rsidRPr="0036605C">
        <w:rPr>
          <w:rFonts w:ascii="Arial" w:hAnsi="Arial" w:cs="Arial"/>
          <w:noProof/>
        </w:rPr>
        <w:drawing>
          <wp:inline distT="0" distB="0" distL="0" distR="0" wp14:anchorId="55AC8958" wp14:editId="6939ED0E">
            <wp:extent cx="5486400" cy="3200400"/>
            <wp:effectExtent l="0" t="0" r="0" b="0"/>
            <wp:docPr id="176899725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63BC6A7" w14:textId="734590AD" w:rsidR="005F0A4B" w:rsidRPr="0036605C" w:rsidRDefault="005F0A4B" w:rsidP="0036605C">
      <w:pPr>
        <w:spacing w:line="360" w:lineRule="auto"/>
        <w:rPr>
          <w:rStyle w:val="Heading1Char"/>
          <w:rFonts w:ascii="Arial" w:hAnsi="Arial" w:cs="Arial"/>
          <w:color w:val="auto"/>
          <w:sz w:val="22"/>
          <w:szCs w:val="22"/>
        </w:rPr>
      </w:pPr>
      <w:r w:rsidRPr="0036605C">
        <w:rPr>
          <w:rFonts w:ascii="Arial" w:hAnsi="Arial" w:cs="Arial"/>
          <w:noProof/>
        </w:rPr>
        <w:lastRenderedPageBreak/>
        <w:drawing>
          <wp:inline distT="0" distB="0" distL="0" distR="0" wp14:anchorId="4ECC3DA6" wp14:editId="77117734">
            <wp:extent cx="5486400" cy="2813050"/>
            <wp:effectExtent l="0" t="0" r="0" b="6350"/>
            <wp:docPr id="1878522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77BE12" w14:textId="77777777" w:rsidR="00160890" w:rsidRPr="0036605C" w:rsidRDefault="00160890" w:rsidP="0036605C">
      <w:pPr>
        <w:spacing w:line="360" w:lineRule="auto"/>
        <w:rPr>
          <w:rStyle w:val="Heading1Char"/>
          <w:rFonts w:ascii="Arial" w:hAnsi="Arial" w:cs="Arial"/>
          <w:color w:val="auto"/>
          <w:sz w:val="22"/>
          <w:szCs w:val="22"/>
        </w:rPr>
      </w:pPr>
    </w:p>
    <w:p w14:paraId="685F16E9" w14:textId="0635B488" w:rsidR="00C721A0" w:rsidRPr="007361ED" w:rsidRDefault="003709EA" w:rsidP="007361ED">
      <w:pPr>
        <w:pStyle w:val="Heading2"/>
        <w:rPr>
          <w:rStyle w:val="Heading1Char"/>
          <w:rFonts w:ascii="Arial" w:hAnsi="Arial" w:cs="Arial"/>
          <w:color w:val="auto"/>
          <w:sz w:val="24"/>
          <w:szCs w:val="24"/>
        </w:rPr>
      </w:pPr>
      <w:bookmarkStart w:id="50" w:name="_Toc148919325"/>
      <w:bookmarkStart w:id="51" w:name="_Toc149753491"/>
      <w:r w:rsidRPr="007361ED">
        <w:rPr>
          <w:rStyle w:val="Heading1Char"/>
          <w:rFonts w:ascii="Arial" w:hAnsi="Arial" w:cs="Arial"/>
          <w:color w:val="auto"/>
          <w:sz w:val="24"/>
          <w:szCs w:val="24"/>
        </w:rPr>
        <w:t>Funding Requirements -</w:t>
      </w:r>
      <w:bookmarkEnd w:id="50"/>
      <w:bookmarkEnd w:id="51"/>
    </w:p>
    <w:p w14:paraId="25CD9A50" w14:textId="0FE901E4" w:rsidR="00C721A0" w:rsidRPr="0036605C" w:rsidRDefault="00C721A0" w:rsidP="0036605C">
      <w:pPr>
        <w:spacing w:line="360" w:lineRule="auto"/>
        <w:rPr>
          <w:rStyle w:val="Heading1Char"/>
          <w:rFonts w:ascii="Arial" w:eastAsiaTheme="minorHAnsi" w:hAnsi="Arial" w:cs="Arial"/>
          <w:color w:val="auto"/>
          <w:sz w:val="22"/>
          <w:szCs w:val="22"/>
        </w:rPr>
      </w:pPr>
      <w:bookmarkStart w:id="52" w:name="_Toc149583310"/>
      <w:bookmarkStart w:id="53" w:name="_Toc149753492"/>
      <w:r w:rsidRPr="0036605C">
        <w:rPr>
          <w:rStyle w:val="Heading1Char"/>
          <w:rFonts w:ascii="Arial" w:eastAsiaTheme="minorHAnsi" w:hAnsi="Arial" w:cs="Arial"/>
          <w:color w:val="auto"/>
          <w:sz w:val="22"/>
          <w:szCs w:val="22"/>
        </w:rPr>
        <w:t xml:space="preserve">To pay the start-up expenditures, the company will have to raise £85,000 in cash, bank. The company can obtain this capital from </w:t>
      </w:r>
      <w:r w:rsidR="001F249B" w:rsidRPr="0036605C">
        <w:rPr>
          <w:rStyle w:val="Heading1Char"/>
          <w:rFonts w:ascii="Arial" w:eastAsiaTheme="minorHAnsi" w:hAnsi="Arial" w:cs="Arial"/>
          <w:color w:val="auto"/>
          <w:sz w:val="22"/>
          <w:szCs w:val="22"/>
        </w:rPr>
        <w:t>many kinds of</w:t>
      </w:r>
      <w:r w:rsidRPr="0036605C">
        <w:rPr>
          <w:rStyle w:val="Heading1Char"/>
          <w:rFonts w:ascii="Arial" w:eastAsiaTheme="minorHAnsi" w:hAnsi="Arial" w:cs="Arial"/>
          <w:color w:val="auto"/>
          <w:sz w:val="22"/>
          <w:szCs w:val="22"/>
        </w:rPr>
        <w:t xml:space="preserve"> sources, including:</w:t>
      </w:r>
      <w:bookmarkEnd w:id="52"/>
      <w:bookmarkEnd w:id="53"/>
    </w:p>
    <w:p w14:paraId="5BA5A5C2" w14:textId="2BAADFBB" w:rsidR="00C721A0" w:rsidRPr="0036605C" w:rsidRDefault="00C721A0" w:rsidP="0036605C">
      <w:pPr>
        <w:spacing w:line="360" w:lineRule="auto"/>
        <w:rPr>
          <w:rStyle w:val="Heading1Char"/>
          <w:rFonts w:ascii="Arial" w:eastAsiaTheme="minorHAnsi" w:hAnsi="Arial" w:cs="Arial"/>
          <w:color w:val="auto"/>
          <w:sz w:val="22"/>
          <w:szCs w:val="22"/>
        </w:rPr>
      </w:pPr>
      <w:bookmarkStart w:id="54" w:name="_Toc149583311"/>
      <w:bookmarkStart w:id="55" w:name="_Toc149753493"/>
      <w:r w:rsidRPr="0036605C">
        <w:rPr>
          <w:rStyle w:val="Heading1Char"/>
          <w:rFonts w:ascii="Arial" w:eastAsiaTheme="minorHAnsi" w:hAnsi="Arial" w:cs="Arial"/>
          <w:b/>
          <w:bCs/>
          <w:color w:val="auto"/>
          <w:sz w:val="22"/>
          <w:szCs w:val="22"/>
        </w:rPr>
        <w:t>Loans -</w:t>
      </w:r>
      <w:r w:rsidRPr="0036605C">
        <w:rPr>
          <w:rStyle w:val="Heading1Char"/>
          <w:rFonts w:ascii="Arial" w:eastAsiaTheme="minorHAnsi" w:hAnsi="Arial" w:cs="Arial"/>
          <w:color w:val="auto"/>
          <w:sz w:val="22"/>
          <w:szCs w:val="22"/>
        </w:rPr>
        <w:t xml:space="preserve"> A bank or other financial institution may provide funds to the company.</w:t>
      </w:r>
      <w:bookmarkEnd w:id="54"/>
      <w:bookmarkEnd w:id="55"/>
    </w:p>
    <w:p w14:paraId="7CD4F43E" w14:textId="333E503E" w:rsidR="00C721A0" w:rsidRPr="0036605C" w:rsidRDefault="00C721A0" w:rsidP="0036605C">
      <w:pPr>
        <w:spacing w:line="360" w:lineRule="auto"/>
        <w:rPr>
          <w:rStyle w:val="Heading1Char"/>
          <w:rFonts w:ascii="Arial" w:eastAsiaTheme="minorHAnsi" w:hAnsi="Arial" w:cs="Arial"/>
          <w:color w:val="auto"/>
          <w:sz w:val="22"/>
          <w:szCs w:val="22"/>
        </w:rPr>
      </w:pPr>
      <w:bookmarkStart w:id="56" w:name="_Toc149583312"/>
      <w:bookmarkStart w:id="57" w:name="_Toc149753494"/>
      <w:r w:rsidRPr="0036605C">
        <w:rPr>
          <w:rStyle w:val="Heading1Char"/>
          <w:rFonts w:ascii="Arial" w:eastAsiaTheme="minorHAnsi" w:hAnsi="Arial" w:cs="Arial"/>
          <w:b/>
          <w:bCs/>
          <w:color w:val="auto"/>
          <w:sz w:val="22"/>
          <w:szCs w:val="22"/>
        </w:rPr>
        <w:t>Grants -</w:t>
      </w:r>
      <w:r w:rsidRPr="0036605C">
        <w:rPr>
          <w:rStyle w:val="Heading1Char"/>
          <w:rFonts w:ascii="Arial" w:eastAsiaTheme="minorHAnsi" w:hAnsi="Arial" w:cs="Arial"/>
          <w:color w:val="auto"/>
          <w:sz w:val="22"/>
          <w:szCs w:val="22"/>
        </w:rPr>
        <w:t xml:space="preserve"> Grants from government organisations or private organisations might become available to the firm.</w:t>
      </w:r>
      <w:bookmarkEnd w:id="56"/>
      <w:bookmarkEnd w:id="57"/>
    </w:p>
    <w:p w14:paraId="1671485C" w14:textId="246F6A7F" w:rsidR="003709EA" w:rsidRPr="0036605C" w:rsidRDefault="00C721A0" w:rsidP="0036605C">
      <w:pPr>
        <w:spacing w:line="360" w:lineRule="auto"/>
        <w:rPr>
          <w:rStyle w:val="Heading1Char"/>
          <w:rFonts w:ascii="Arial" w:eastAsiaTheme="minorHAnsi" w:hAnsi="Arial" w:cs="Arial"/>
          <w:color w:val="auto"/>
          <w:sz w:val="22"/>
          <w:szCs w:val="22"/>
        </w:rPr>
      </w:pPr>
      <w:bookmarkStart w:id="58" w:name="_Toc149583313"/>
      <w:bookmarkStart w:id="59" w:name="_Toc149753495"/>
      <w:r w:rsidRPr="0036605C">
        <w:rPr>
          <w:rStyle w:val="Heading1Char"/>
          <w:rFonts w:ascii="Arial" w:eastAsiaTheme="minorHAnsi" w:hAnsi="Arial" w:cs="Arial"/>
          <w:b/>
          <w:bCs/>
          <w:color w:val="auto"/>
          <w:sz w:val="22"/>
          <w:szCs w:val="22"/>
        </w:rPr>
        <w:t>Crowdfunding -</w:t>
      </w:r>
      <w:r w:rsidRPr="0036605C">
        <w:rPr>
          <w:rStyle w:val="Heading1Char"/>
          <w:rFonts w:ascii="Arial" w:eastAsiaTheme="minorHAnsi" w:hAnsi="Arial" w:cs="Arial"/>
          <w:color w:val="auto"/>
          <w:sz w:val="22"/>
          <w:szCs w:val="22"/>
        </w:rPr>
        <w:t xml:space="preserve"> Through crowdfunding platforms, the company can collect funds via the </w:t>
      </w:r>
      <w:r w:rsidR="00487751" w:rsidRPr="0036605C">
        <w:rPr>
          <w:rStyle w:val="Heading1Char"/>
          <w:rFonts w:ascii="Arial" w:eastAsiaTheme="minorHAnsi" w:hAnsi="Arial" w:cs="Arial"/>
          <w:color w:val="auto"/>
          <w:sz w:val="22"/>
          <w:szCs w:val="22"/>
        </w:rPr>
        <w:t>public</w:t>
      </w:r>
      <w:r w:rsidRPr="0036605C">
        <w:rPr>
          <w:rStyle w:val="Heading1Char"/>
          <w:rFonts w:ascii="Arial" w:eastAsiaTheme="minorHAnsi" w:hAnsi="Arial" w:cs="Arial"/>
          <w:color w:val="auto"/>
          <w:sz w:val="22"/>
          <w:szCs w:val="22"/>
        </w:rPr>
        <w:t>.</w:t>
      </w:r>
      <w:bookmarkEnd w:id="58"/>
      <w:bookmarkEnd w:id="59"/>
    </w:p>
    <w:p w14:paraId="798D1695" w14:textId="0687FDF2" w:rsidR="0062084A" w:rsidRPr="0036605C" w:rsidRDefault="0062084A" w:rsidP="0036605C">
      <w:pPr>
        <w:spacing w:line="360" w:lineRule="auto"/>
        <w:rPr>
          <w:rStyle w:val="Heading1Char"/>
          <w:rFonts w:ascii="Arial" w:eastAsiaTheme="minorHAnsi" w:hAnsi="Arial" w:cs="Arial"/>
          <w:color w:val="auto"/>
          <w:sz w:val="22"/>
          <w:szCs w:val="22"/>
        </w:rPr>
      </w:pPr>
      <w:bookmarkStart w:id="60" w:name="_Toc149583314"/>
      <w:bookmarkStart w:id="61" w:name="_Toc149753496"/>
      <w:r w:rsidRPr="0036605C">
        <w:rPr>
          <w:rStyle w:val="Heading1Char"/>
          <w:rFonts w:ascii="Arial" w:eastAsiaTheme="minorHAnsi" w:hAnsi="Arial" w:cs="Arial"/>
          <w:color w:val="auto"/>
          <w:sz w:val="22"/>
          <w:szCs w:val="22"/>
        </w:rPr>
        <w:t>(</w:t>
      </w:r>
      <w:proofErr w:type="spellStart"/>
      <w:r w:rsidRPr="0036605C">
        <w:rPr>
          <w:rStyle w:val="Heading1Char"/>
          <w:rFonts w:ascii="Arial" w:eastAsiaTheme="minorHAnsi" w:hAnsi="Arial" w:cs="Arial"/>
          <w:color w:val="auto"/>
          <w:sz w:val="22"/>
          <w:szCs w:val="22"/>
        </w:rPr>
        <w:t>Zabolotnikova</w:t>
      </w:r>
      <w:proofErr w:type="spellEnd"/>
      <w:r w:rsidRPr="0036605C">
        <w:rPr>
          <w:rStyle w:val="Heading1Char"/>
          <w:rFonts w:ascii="Arial" w:eastAsiaTheme="minorHAnsi" w:hAnsi="Arial" w:cs="Arial"/>
          <w:color w:val="auto"/>
          <w:sz w:val="22"/>
          <w:szCs w:val="22"/>
        </w:rPr>
        <w:t>, et al. 2020).</w:t>
      </w:r>
      <w:bookmarkEnd w:id="60"/>
      <w:bookmarkEnd w:id="61"/>
    </w:p>
    <w:p w14:paraId="36761D2D" w14:textId="77777777" w:rsidR="003C407C" w:rsidRPr="0036605C" w:rsidRDefault="003C407C" w:rsidP="0036605C">
      <w:pPr>
        <w:spacing w:line="360" w:lineRule="auto"/>
        <w:rPr>
          <w:rStyle w:val="Heading1Char"/>
          <w:rFonts w:ascii="Arial" w:eastAsiaTheme="minorHAnsi" w:hAnsi="Arial" w:cs="Arial"/>
          <w:color w:val="auto"/>
          <w:sz w:val="22"/>
          <w:szCs w:val="22"/>
        </w:rPr>
      </w:pPr>
    </w:p>
    <w:p w14:paraId="50481DDD" w14:textId="5F1367F5" w:rsidR="00487751" w:rsidRPr="005F682F" w:rsidRDefault="003C407C" w:rsidP="005F682F">
      <w:pPr>
        <w:pStyle w:val="Heading2"/>
        <w:rPr>
          <w:rFonts w:ascii="Arial" w:hAnsi="Arial" w:cs="Arial"/>
          <w:color w:val="auto"/>
          <w:sz w:val="24"/>
          <w:szCs w:val="24"/>
        </w:rPr>
      </w:pPr>
      <w:bookmarkStart w:id="62" w:name="_Toc148919329"/>
      <w:bookmarkStart w:id="63" w:name="_Toc149753497"/>
      <w:r w:rsidRPr="005F682F">
        <w:rPr>
          <w:rStyle w:val="Heading1Char"/>
          <w:rFonts w:ascii="Arial" w:hAnsi="Arial" w:cs="Arial"/>
          <w:color w:val="auto"/>
          <w:sz w:val="24"/>
          <w:szCs w:val="24"/>
        </w:rPr>
        <w:t>Potential external funding sources –</w:t>
      </w:r>
      <w:bookmarkEnd w:id="62"/>
      <w:bookmarkEnd w:id="63"/>
      <w:r w:rsidRPr="005F682F">
        <w:rPr>
          <w:rStyle w:val="Heading1Char"/>
          <w:rFonts w:ascii="Arial" w:hAnsi="Arial" w:cs="Arial"/>
          <w:color w:val="auto"/>
          <w:sz w:val="24"/>
          <w:szCs w:val="24"/>
        </w:rPr>
        <w:t xml:space="preserve"> </w:t>
      </w:r>
    </w:p>
    <w:p w14:paraId="37694911" w14:textId="31D1D4B4" w:rsidR="00487751" w:rsidRPr="0036605C" w:rsidRDefault="00487751" w:rsidP="0036605C">
      <w:pPr>
        <w:spacing w:line="360" w:lineRule="auto"/>
        <w:rPr>
          <w:rFonts w:ascii="Arial" w:hAnsi="Arial" w:cs="Arial"/>
        </w:rPr>
      </w:pPr>
      <w:r w:rsidRPr="0036605C">
        <w:rPr>
          <w:rFonts w:ascii="Arial" w:hAnsi="Arial" w:cs="Arial"/>
          <w:b/>
          <w:bCs/>
        </w:rPr>
        <w:t>Government incentives</w:t>
      </w:r>
      <w:r w:rsidRPr="0036605C">
        <w:rPr>
          <w:rFonts w:ascii="Arial" w:hAnsi="Arial" w:cs="Arial"/>
        </w:rPr>
        <w:t xml:space="preserve"> - The government of the United Kingdom provides </w:t>
      </w:r>
      <w:proofErr w:type="gramStart"/>
      <w:r w:rsidRPr="0036605C">
        <w:rPr>
          <w:rFonts w:ascii="Arial" w:hAnsi="Arial" w:cs="Arial"/>
        </w:rPr>
        <w:t>a number of</w:t>
      </w:r>
      <w:proofErr w:type="gramEnd"/>
      <w:r w:rsidRPr="0036605C">
        <w:rPr>
          <w:rFonts w:ascii="Arial" w:hAnsi="Arial" w:cs="Arial"/>
        </w:rPr>
        <w:t xml:space="preserve"> incentives to companies that develop and install environmentally friendly energy technology. The Office for Zero Emission Vehicles (OZEV), for example, offers the Workplace Charging Scheme, which pays incentives of up to 75% of the expense of establishing charging facilities for electric vehicles at workplaces.</w:t>
      </w:r>
      <w:r w:rsidR="0062084A" w:rsidRPr="0036605C">
        <w:rPr>
          <w:rFonts w:ascii="Arial" w:hAnsi="Arial" w:cs="Arial"/>
        </w:rPr>
        <w:t xml:space="preserve"> </w:t>
      </w:r>
      <w:r w:rsidR="0036605C" w:rsidRPr="0036605C">
        <w:rPr>
          <w:rFonts w:ascii="Arial" w:hAnsi="Arial" w:cs="Arial"/>
        </w:rPr>
        <w:t>(Charging Scheme)</w:t>
      </w:r>
    </w:p>
    <w:p w14:paraId="1B861E37" w14:textId="301059D2" w:rsidR="00487751" w:rsidRPr="0036605C" w:rsidRDefault="00487751" w:rsidP="0036605C">
      <w:pPr>
        <w:spacing w:line="360" w:lineRule="auto"/>
        <w:rPr>
          <w:rFonts w:ascii="Arial" w:hAnsi="Arial" w:cs="Arial"/>
        </w:rPr>
      </w:pPr>
      <w:r w:rsidRPr="0036605C">
        <w:rPr>
          <w:rFonts w:ascii="Arial" w:hAnsi="Arial" w:cs="Arial"/>
          <w:b/>
          <w:bCs/>
        </w:rPr>
        <w:t>Private Grants</w:t>
      </w:r>
      <w:r w:rsidRPr="0036605C">
        <w:rPr>
          <w:rFonts w:ascii="Arial" w:hAnsi="Arial" w:cs="Arial"/>
        </w:rPr>
        <w:t xml:space="preserve"> - A variety of private foundations provide funds to firms looking for to promote environmental sustainability and minimise their ecological effects. The Environmental Defence Fund, for example, offers the Climate Corps programme, which </w:t>
      </w:r>
      <w:r w:rsidRPr="0036605C">
        <w:rPr>
          <w:rFonts w:ascii="Arial" w:hAnsi="Arial" w:cs="Arial"/>
        </w:rPr>
        <w:lastRenderedPageBreak/>
        <w:t>offers funds to enterprises to undertake environmentally friendly and green energy plans.</w:t>
      </w:r>
      <w:r w:rsidR="0062084A" w:rsidRPr="0036605C">
        <w:rPr>
          <w:rFonts w:ascii="Arial" w:hAnsi="Arial" w:cs="Arial"/>
        </w:rPr>
        <w:t xml:space="preserve"> (Heinze., 2008.)</w:t>
      </w:r>
    </w:p>
    <w:p w14:paraId="4D1018DB" w14:textId="6739A502" w:rsidR="005112F5" w:rsidRPr="0036605C" w:rsidRDefault="005112F5" w:rsidP="0036605C">
      <w:pPr>
        <w:spacing w:line="360" w:lineRule="auto"/>
        <w:rPr>
          <w:rFonts w:ascii="Arial" w:hAnsi="Arial" w:cs="Arial"/>
        </w:rPr>
      </w:pPr>
      <w:r w:rsidRPr="0036605C">
        <w:rPr>
          <w:rFonts w:ascii="Arial" w:hAnsi="Arial" w:cs="Arial"/>
          <w:b/>
          <w:bCs/>
        </w:rPr>
        <w:t>Venture Capital</w:t>
      </w:r>
      <w:r w:rsidRPr="0036605C">
        <w:rPr>
          <w:rFonts w:ascii="Arial" w:hAnsi="Arial" w:cs="Arial"/>
        </w:rPr>
        <w:t xml:space="preserve"> - Firms that invest in the initial stages of enterprises with great development potential are known as venture capitalists. Because of the increasing demand for EV charging services, the construction and maintenance of charging stations for electric vehicles could be attractive to venture capital businesses.</w:t>
      </w:r>
      <w:r w:rsidR="00FF474B" w:rsidRPr="0036605C">
        <w:rPr>
          <w:rFonts w:ascii="Arial" w:hAnsi="Arial" w:cs="Arial"/>
        </w:rPr>
        <w:t xml:space="preserve"> (Cornelius and Persson, 2006).</w:t>
      </w:r>
    </w:p>
    <w:p w14:paraId="45A46128" w14:textId="65CB0418" w:rsidR="005112F5" w:rsidRPr="0036605C" w:rsidRDefault="005112F5" w:rsidP="0036605C">
      <w:pPr>
        <w:spacing w:line="360" w:lineRule="auto"/>
        <w:rPr>
          <w:rFonts w:ascii="Arial" w:hAnsi="Arial" w:cs="Arial"/>
        </w:rPr>
      </w:pPr>
      <w:r w:rsidRPr="0036605C">
        <w:rPr>
          <w:rFonts w:ascii="Arial" w:hAnsi="Arial" w:cs="Arial"/>
          <w:b/>
          <w:bCs/>
        </w:rPr>
        <w:t>Angel Investors</w:t>
      </w:r>
      <w:r w:rsidRPr="0036605C">
        <w:rPr>
          <w:rFonts w:ascii="Arial" w:hAnsi="Arial" w:cs="Arial"/>
        </w:rPr>
        <w:t xml:space="preserve"> - Angel investors are people who make initial investments in businesses. Because of the opportunity for favourable financial outcomes as well as societal advantages, angel investors could be interested in making investments in the electric vehicle (EV) charging station installation and maintenance company.</w:t>
      </w:r>
      <w:r w:rsidR="00FF474B" w:rsidRPr="0036605C">
        <w:rPr>
          <w:rFonts w:ascii="Arial" w:hAnsi="Arial" w:cs="Arial"/>
        </w:rPr>
        <w:t xml:space="preserve"> (Bonini and Capizzi, 2019). </w:t>
      </w:r>
    </w:p>
    <w:p w14:paraId="24C0EE58" w14:textId="77777777" w:rsidR="0062084A" w:rsidRPr="0036605C" w:rsidRDefault="0062084A" w:rsidP="0036605C">
      <w:pPr>
        <w:spacing w:line="360" w:lineRule="auto"/>
        <w:rPr>
          <w:rFonts w:ascii="Arial" w:hAnsi="Arial" w:cs="Arial"/>
        </w:rPr>
      </w:pPr>
    </w:p>
    <w:p w14:paraId="095264B9" w14:textId="2609CF06" w:rsidR="009F40DF" w:rsidRPr="0036605C" w:rsidRDefault="009F40DF" w:rsidP="0036605C">
      <w:pPr>
        <w:spacing w:line="360" w:lineRule="auto"/>
        <w:rPr>
          <w:rFonts w:ascii="Arial" w:hAnsi="Arial" w:cs="Arial"/>
          <w:b/>
          <w:bCs/>
        </w:rPr>
      </w:pPr>
      <w:bookmarkStart w:id="64" w:name="_Toc148919330"/>
      <w:r w:rsidRPr="0036605C">
        <w:rPr>
          <w:rFonts w:ascii="Arial" w:hAnsi="Arial" w:cs="Arial"/>
          <w:b/>
          <w:bCs/>
        </w:rPr>
        <w:t>Justification for Choice</w:t>
      </w:r>
      <w:bookmarkEnd w:id="64"/>
    </w:p>
    <w:p w14:paraId="2C489A69" w14:textId="19DA5FE6" w:rsidR="009F40DF" w:rsidRPr="0036605C" w:rsidRDefault="005112F5" w:rsidP="0036605C">
      <w:pPr>
        <w:spacing w:line="360" w:lineRule="auto"/>
        <w:rPr>
          <w:rFonts w:ascii="Arial" w:hAnsi="Arial" w:cs="Arial"/>
        </w:rPr>
      </w:pPr>
      <w:r w:rsidRPr="0036605C">
        <w:rPr>
          <w:rFonts w:ascii="Arial" w:hAnsi="Arial" w:cs="Arial"/>
          <w:b/>
          <w:bCs/>
        </w:rPr>
        <w:t>Government Grants</w:t>
      </w:r>
      <w:r w:rsidRPr="0036605C">
        <w:rPr>
          <w:rFonts w:ascii="Arial" w:hAnsi="Arial" w:cs="Arial"/>
        </w:rPr>
        <w:t xml:space="preserve"> - Because Government grants are generally low-interest or no-interest loans, government grants are a valuable source of finance. Government subsidies can help a company gain a reputation and attract new investors. </w:t>
      </w:r>
      <w:r w:rsidRPr="0036605C">
        <w:rPr>
          <w:rStyle w:val="Heading1Char"/>
          <w:rFonts w:ascii="Arial" w:eastAsiaTheme="minorHAnsi" w:hAnsi="Arial" w:cs="Arial"/>
          <w:color w:val="auto"/>
          <w:sz w:val="22"/>
          <w:szCs w:val="22"/>
        </w:rPr>
        <w:t>Government grants and loans often come with technical assistance and other support services.</w:t>
      </w:r>
    </w:p>
    <w:p w14:paraId="283B7028" w14:textId="77777777" w:rsidR="00352C6A" w:rsidRPr="0036605C" w:rsidRDefault="00352C6A" w:rsidP="0036605C">
      <w:pPr>
        <w:spacing w:line="360" w:lineRule="auto"/>
        <w:rPr>
          <w:rStyle w:val="Heading1Char"/>
          <w:rFonts w:ascii="Arial" w:eastAsiaTheme="minorHAnsi" w:hAnsi="Arial" w:cs="Arial"/>
          <w:color w:val="auto"/>
          <w:sz w:val="22"/>
          <w:szCs w:val="22"/>
        </w:rPr>
      </w:pPr>
    </w:p>
    <w:p w14:paraId="57314D4F" w14:textId="5CD90143" w:rsidR="00352C6A" w:rsidRPr="0036605C" w:rsidRDefault="00352C6A" w:rsidP="0036605C">
      <w:pPr>
        <w:spacing w:line="360" w:lineRule="auto"/>
        <w:rPr>
          <w:rStyle w:val="Heading1Char"/>
          <w:rFonts w:ascii="Arial" w:eastAsiaTheme="minorHAnsi" w:hAnsi="Arial" w:cs="Arial"/>
          <w:color w:val="auto"/>
          <w:sz w:val="22"/>
          <w:szCs w:val="22"/>
        </w:rPr>
      </w:pPr>
      <w:bookmarkStart w:id="65" w:name="_Toc149583316"/>
      <w:bookmarkStart w:id="66" w:name="_Toc149753498"/>
      <w:r w:rsidRPr="0036605C">
        <w:rPr>
          <w:rStyle w:val="Heading1Char"/>
          <w:rFonts w:ascii="Arial" w:eastAsiaTheme="minorHAnsi" w:hAnsi="Arial" w:cs="Arial"/>
          <w:b/>
          <w:bCs/>
          <w:color w:val="auto"/>
          <w:sz w:val="22"/>
          <w:szCs w:val="22"/>
        </w:rPr>
        <w:t>Bank -</w:t>
      </w:r>
      <w:r w:rsidRPr="0036605C">
        <w:rPr>
          <w:rStyle w:val="Heading1Char"/>
          <w:rFonts w:ascii="Arial" w:eastAsiaTheme="minorHAnsi" w:hAnsi="Arial" w:cs="Arial"/>
          <w:color w:val="auto"/>
          <w:sz w:val="22"/>
          <w:szCs w:val="22"/>
        </w:rPr>
        <w:t xml:space="preserve"> Banks might be willing to give money to renewable energy companies that have a solid business strategy and a good credit history.</w:t>
      </w:r>
      <w:r w:rsidR="002E295E" w:rsidRPr="0036605C">
        <w:rPr>
          <w:rStyle w:val="Heading1Char"/>
          <w:rFonts w:ascii="Arial" w:eastAsiaTheme="minorHAnsi" w:hAnsi="Arial" w:cs="Arial"/>
          <w:color w:val="auto"/>
          <w:sz w:val="22"/>
          <w:szCs w:val="22"/>
        </w:rPr>
        <w:t xml:space="preserve"> Because of the below reason I prefer to go for HSBC bank firstly, next Barclays, lastly Santander.</w:t>
      </w:r>
      <w:bookmarkEnd w:id="65"/>
      <w:bookmarkEnd w:id="66"/>
    </w:p>
    <w:p w14:paraId="467430B7" w14:textId="77777777" w:rsidR="002E295E" w:rsidRPr="0036605C" w:rsidRDefault="002E295E" w:rsidP="0036605C">
      <w:pPr>
        <w:spacing w:line="360" w:lineRule="auto"/>
        <w:rPr>
          <w:rStyle w:val="Heading1Char"/>
          <w:rFonts w:ascii="Arial" w:eastAsiaTheme="minorHAnsi" w:hAnsi="Arial" w:cs="Arial"/>
          <w:color w:val="auto"/>
          <w:sz w:val="22"/>
          <w:szCs w:val="22"/>
        </w:rPr>
      </w:pPr>
      <w:bookmarkStart w:id="67" w:name="_Toc149583317"/>
      <w:bookmarkStart w:id="68" w:name="_Toc149753499"/>
      <w:r w:rsidRPr="0036605C">
        <w:rPr>
          <w:rStyle w:val="Heading1Char"/>
          <w:rFonts w:ascii="Arial" w:eastAsiaTheme="minorHAnsi" w:hAnsi="Arial" w:cs="Arial"/>
          <w:color w:val="auto"/>
          <w:sz w:val="22"/>
          <w:szCs w:val="22"/>
        </w:rPr>
        <w:t>HSBC mentioned in 2023 that it will offer £1 billion in finance for EV charging stations in the United Kingdom.</w:t>
      </w:r>
      <w:bookmarkEnd w:id="67"/>
      <w:bookmarkEnd w:id="68"/>
    </w:p>
    <w:p w14:paraId="727DBBB6" w14:textId="77777777" w:rsidR="002E295E" w:rsidRPr="0036605C" w:rsidRDefault="002E295E" w:rsidP="0036605C">
      <w:pPr>
        <w:spacing w:line="360" w:lineRule="auto"/>
        <w:rPr>
          <w:rStyle w:val="Heading1Char"/>
          <w:rFonts w:ascii="Arial" w:eastAsiaTheme="minorHAnsi" w:hAnsi="Arial" w:cs="Arial"/>
          <w:color w:val="auto"/>
          <w:sz w:val="22"/>
          <w:szCs w:val="22"/>
        </w:rPr>
      </w:pPr>
      <w:bookmarkStart w:id="69" w:name="_Toc149583318"/>
      <w:bookmarkStart w:id="70" w:name="_Toc149753500"/>
      <w:r w:rsidRPr="0036605C">
        <w:rPr>
          <w:rStyle w:val="Heading1Char"/>
          <w:rFonts w:ascii="Arial" w:eastAsiaTheme="minorHAnsi" w:hAnsi="Arial" w:cs="Arial"/>
          <w:color w:val="auto"/>
          <w:sz w:val="22"/>
          <w:szCs w:val="22"/>
        </w:rPr>
        <w:t>In 2022, Barclays is going to offer a new green loan product designed exclusively for firms working in the EV charging market.</w:t>
      </w:r>
      <w:bookmarkEnd w:id="69"/>
      <w:bookmarkEnd w:id="70"/>
    </w:p>
    <w:p w14:paraId="0D2B2F5D" w14:textId="5C973026" w:rsidR="002E295E" w:rsidRPr="0036605C" w:rsidRDefault="002E295E" w:rsidP="0036605C">
      <w:pPr>
        <w:spacing w:line="360" w:lineRule="auto"/>
        <w:rPr>
          <w:rStyle w:val="Heading1Char"/>
          <w:rFonts w:ascii="Arial" w:eastAsiaTheme="minorHAnsi" w:hAnsi="Arial" w:cs="Arial"/>
          <w:color w:val="auto"/>
          <w:sz w:val="22"/>
          <w:szCs w:val="22"/>
        </w:rPr>
      </w:pPr>
      <w:bookmarkStart w:id="71" w:name="_Toc149583319"/>
      <w:bookmarkStart w:id="72" w:name="_Toc149753501"/>
      <w:r w:rsidRPr="0036605C">
        <w:rPr>
          <w:rStyle w:val="Heading1Char"/>
          <w:rFonts w:ascii="Arial" w:eastAsiaTheme="minorHAnsi" w:hAnsi="Arial" w:cs="Arial"/>
          <w:color w:val="auto"/>
          <w:sz w:val="22"/>
          <w:szCs w:val="22"/>
        </w:rPr>
        <w:t>Santander declared in 2021 that it will invest £100 million in EV charging stations in Spain.</w:t>
      </w:r>
      <w:bookmarkEnd w:id="71"/>
      <w:bookmarkEnd w:id="72"/>
    </w:p>
    <w:p w14:paraId="1ED6F5CF" w14:textId="77777777" w:rsidR="00352C6A" w:rsidRPr="0036605C" w:rsidRDefault="00352C6A" w:rsidP="0036605C">
      <w:pPr>
        <w:spacing w:line="360" w:lineRule="auto"/>
        <w:rPr>
          <w:rStyle w:val="Heading1Char"/>
          <w:rFonts w:ascii="Arial" w:eastAsiaTheme="minorHAnsi" w:hAnsi="Arial" w:cs="Arial"/>
          <w:color w:val="auto"/>
          <w:sz w:val="22"/>
          <w:szCs w:val="22"/>
        </w:rPr>
      </w:pPr>
    </w:p>
    <w:tbl>
      <w:tblPr>
        <w:tblStyle w:val="TableGrid"/>
        <w:tblW w:w="0" w:type="auto"/>
        <w:tblLook w:val="04A0" w:firstRow="1" w:lastRow="0" w:firstColumn="1" w:lastColumn="0" w:noHBand="0" w:noVBand="1"/>
      </w:tblPr>
      <w:tblGrid>
        <w:gridCol w:w="1232"/>
        <w:gridCol w:w="1145"/>
        <w:gridCol w:w="2071"/>
        <w:gridCol w:w="1510"/>
        <w:gridCol w:w="1680"/>
        <w:gridCol w:w="1378"/>
      </w:tblGrid>
      <w:tr w:rsidR="000266CF" w:rsidRPr="0036605C" w14:paraId="64DF43CE" w14:textId="77777777" w:rsidTr="002E295E">
        <w:tc>
          <w:tcPr>
            <w:tcW w:w="0" w:type="auto"/>
            <w:hideMark/>
          </w:tcPr>
          <w:p w14:paraId="22992C38"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Bank</w:t>
            </w:r>
          </w:p>
        </w:tc>
        <w:tc>
          <w:tcPr>
            <w:tcW w:w="0" w:type="auto"/>
            <w:hideMark/>
          </w:tcPr>
          <w:p w14:paraId="6942188A"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Interest rate</w:t>
            </w:r>
          </w:p>
        </w:tc>
        <w:tc>
          <w:tcPr>
            <w:tcW w:w="0" w:type="auto"/>
            <w:hideMark/>
          </w:tcPr>
          <w:p w14:paraId="27B45FD1"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Fees</w:t>
            </w:r>
          </w:p>
        </w:tc>
        <w:tc>
          <w:tcPr>
            <w:tcW w:w="0" w:type="auto"/>
            <w:hideMark/>
          </w:tcPr>
          <w:p w14:paraId="4DCCAE2A"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Repayment terms</w:t>
            </w:r>
          </w:p>
        </w:tc>
        <w:tc>
          <w:tcPr>
            <w:tcW w:w="0" w:type="auto"/>
            <w:hideMark/>
          </w:tcPr>
          <w:p w14:paraId="404267E9"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Underwriting process</w:t>
            </w:r>
          </w:p>
        </w:tc>
        <w:tc>
          <w:tcPr>
            <w:tcW w:w="0" w:type="auto"/>
            <w:hideMark/>
          </w:tcPr>
          <w:p w14:paraId="4E9929A3"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Customer service</w:t>
            </w:r>
          </w:p>
        </w:tc>
      </w:tr>
      <w:tr w:rsidR="000266CF" w:rsidRPr="0036605C" w14:paraId="398C8D62" w14:textId="77777777" w:rsidTr="002E295E">
        <w:tc>
          <w:tcPr>
            <w:tcW w:w="0" w:type="auto"/>
            <w:hideMark/>
          </w:tcPr>
          <w:p w14:paraId="64391DC2"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HSBC</w:t>
            </w:r>
          </w:p>
        </w:tc>
        <w:tc>
          <w:tcPr>
            <w:tcW w:w="0" w:type="auto"/>
            <w:hideMark/>
          </w:tcPr>
          <w:p w14:paraId="7E379934"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2.5% - 5.5%</w:t>
            </w:r>
          </w:p>
        </w:tc>
        <w:tc>
          <w:tcPr>
            <w:tcW w:w="0" w:type="auto"/>
            <w:hideMark/>
          </w:tcPr>
          <w:p w14:paraId="35FD5827"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Origination fee: 1% of the loan amount</w:t>
            </w:r>
          </w:p>
        </w:tc>
        <w:tc>
          <w:tcPr>
            <w:tcW w:w="0" w:type="auto"/>
            <w:hideMark/>
          </w:tcPr>
          <w:p w14:paraId="532B982C"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1 - 7 years</w:t>
            </w:r>
          </w:p>
        </w:tc>
        <w:tc>
          <w:tcPr>
            <w:tcW w:w="0" w:type="auto"/>
            <w:hideMark/>
          </w:tcPr>
          <w:p w14:paraId="4A79BF2D"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Flexible</w:t>
            </w:r>
          </w:p>
        </w:tc>
        <w:tc>
          <w:tcPr>
            <w:tcW w:w="0" w:type="auto"/>
            <w:hideMark/>
          </w:tcPr>
          <w:p w14:paraId="3BA81078"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Good</w:t>
            </w:r>
          </w:p>
        </w:tc>
      </w:tr>
      <w:tr w:rsidR="000266CF" w:rsidRPr="0036605C" w14:paraId="595F2C32" w14:textId="77777777" w:rsidTr="002E295E">
        <w:tc>
          <w:tcPr>
            <w:tcW w:w="0" w:type="auto"/>
            <w:hideMark/>
          </w:tcPr>
          <w:p w14:paraId="6018AE82"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lastRenderedPageBreak/>
              <w:t>Barclays</w:t>
            </w:r>
          </w:p>
        </w:tc>
        <w:tc>
          <w:tcPr>
            <w:tcW w:w="0" w:type="auto"/>
            <w:hideMark/>
          </w:tcPr>
          <w:p w14:paraId="2DEB9D20"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3% - 6%</w:t>
            </w:r>
          </w:p>
        </w:tc>
        <w:tc>
          <w:tcPr>
            <w:tcW w:w="0" w:type="auto"/>
            <w:hideMark/>
          </w:tcPr>
          <w:p w14:paraId="42F79DAE"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Origination fee: 1.5% of the loan amount</w:t>
            </w:r>
          </w:p>
        </w:tc>
        <w:tc>
          <w:tcPr>
            <w:tcW w:w="0" w:type="auto"/>
            <w:hideMark/>
          </w:tcPr>
          <w:p w14:paraId="3068F9DF"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2 - 10 years</w:t>
            </w:r>
          </w:p>
        </w:tc>
        <w:tc>
          <w:tcPr>
            <w:tcW w:w="0" w:type="auto"/>
            <w:hideMark/>
          </w:tcPr>
          <w:p w14:paraId="4646BBCC"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Strict</w:t>
            </w:r>
          </w:p>
        </w:tc>
        <w:tc>
          <w:tcPr>
            <w:tcW w:w="0" w:type="auto"/>
            <w:hideMark/>
          </w:tcPr>
          <w:p w14:paraId="229F6E82"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Good</w:t>
            </w:r>
          </w:p>
        </w:tc>
      </w:tr>
      <w:tr w:rsidR="000266CF" w:rsidRPr="0036605C" w14:paraId="0B31487C" w14:textId="77777777" w:rsidTr="002E295E">
        <w:tc>
          <w:tcPr>
            <w:tcW w:w="0" w:type="auto"/>
            <w:hideMark/>
          </w:tcPr>
          <w:p w14:paraId="332F5222"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Santander</w:t>
            </w:r>
          </w:p>
        </w:tc>
        <w:tc>
          <w:tcPr>
            <w:tcW w:w="0" w:type="auto"/>
            <w:hideMark/>
          </w:tcPr>
          <w:p w14:paraId="396E9F45"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2.75% - 6.25%</w:t>
            </w:r>
          </w:p>
        </w:tc>
        <w:tc>
          <w:tcPr>
            <w:tcW w:w="0" w:type="auto"/>
            <w:hideMark/>
          </w:tcPr>
          <w:p w14:paraId="63E0E764"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Origination fee: 2% of the loan amount</w:t>
            </w:r>
          </w:p>
        </w:tc>
        <w:tc>
          <w:tcPr>
            <w:tcW w:w="0" w:type="auto"/>
            <w:hideMark/>
          </w:tcPr>
          <w:p w14:paraId="4619D28D"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3 - 12 years</w:t>
            </w:r>
          </w:p>
        </w:tc>
        <w:tc>
          <w:tcPr>
            <w:tcW w:w="0" w:type="auto"/>
            <w:hideMark/>
          </w:tcPr>
          <w:p w14:paraId="67AF424A"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Flexible</w:t>
            </w:r>
          </w:p>
        </w:tc>
        <w:tc>
          <w:tcPr>
            <w:tcW w:w="0" w:type="auto"/>
            <w:hideMark/>
          </w:tcPr>
          <w:p w14:paraId="498EED45" w14:textId="77777777" w:rsidR="002E295E" w:rsidRPr="0036605C" w:rsidRDefault="002E295E" w:rsidP="0036605C">
            <w:pPr>
              <w:spacing w:line="360" w:lineRule="auto"/>
              <w:rPr>
                <w:rFonts w:ascii="Arial" w:eastAsia="Times New Roman" w:hAnsi="Arial" w:cs="Arial"/>
                <w:color w:val="1F1F1F"/>
                <w:kern w:val="0"/>
                <w:lang w:eastAsia="en-IN"/>
                <w14:ligatures w14:val="none"/>
              </w:rPr>
            </w:pPr>
            <w:r w:rsidRPr="0036605C">
              <w:rPr>
                <w:rFonts w:ascii="Arial" w:eastAsia="Times New Roman" w:hAnsi="Arial" w:cs="Arial"/>
                <w:color w:val="1F1F1F"/>
                <w:kern w:val="0"/>
                <w:lang w:eastAsia="en-IN"/>
                <w14:ligatures w14:val="none"/>
              </w:rPr>
              <w:t>Good</w:t>
            </w:r>
          </w:p>
        </w:tc>
      </w:tr>
    </w:tbl>
    <w:p w14:paraId="403FB128" w14:textId="4EF67BF3" w:rsidR="00352C6A" w:rsidRPr="0036605C" w:rsidRDefault="00FF474B" w:rsidP="0036605C">
      <w:pPr>
        <w:spacing w:line="360" w:lineRule="auto"/>
        <w:rPr>
          <w:rStyle w:val="Heading1Char"/>
          <w:rFonts w:ascii="Arial" w:eastAsiaTheme="minorHAnsi" w:hAnsi="Arial" w:cs="Arial"/>
          <w:color w:val="auto"/>
          <w:sz w:val="22"/>
          <w:szCs w:val="22"/>
        </w:rPr>
      </w:pPr>
      <w:bookmarkStart w:id="73" w:name="_Toc149583320"/>
      <w:bookmarkStart w:id="74" w:name="_Toc149753502"/>
      <w:r w:rsidRPr="0036605C">
        <w:rPr>
          <w:rStyle w:val="Heading1Char"/>
          <w:rFonts w:ascii="Arial" w:eastAsiaTheme="minorHAnsi" w:hAnsi="Arial" w:cs="Arial"/>
          <w:color w:val="auto"/>
          <w:sz w:val="22"/>
          <w:szCs w:val="22"/>
        </w:rPr>
        <w:t>(Source - HSBC Bank, Barclays, Santander).</w:t>
      </w:r>
      <w:bookmarkEnd w:id="73"/>
      <w:bookmarkEnd w:id="74"/>
    </w:p>
    <w:p w14:paraId="13990D1A" w14:textId="7CBF2E91" w:rsidR="002E295E" w:rsidRPr="0036605C" w:rsidRDefault="002E295E" w:rsidP="0036605C">
      <w:pPr>
        <w:spacing w:line="360" w:lineRule="auto"/>
        <w:rPr>
          <w:rStyle w:val="Heading1Char"/>
          <w:rFonts w:ascii="Arial" w:eastAsiaTheme="minorHAnsi" w:hAnsi="Arial" w:cs="Arial"/>
          <w:b/>
          <w:bCs/>
          <w:color w:val="auto"/>
          <w:sz w:val="22"/>
          <w:szCs w:val="22"/>
        </w:rPr>
      </w:pPr>
      <w:bookmarkStart w:id="75" w:name="_Toc149583321"/>
      <w:bookmarkStart w:id="76" w:name="_Toc148919332"/>
      <w:bookmarkStart w:id="77" w:name="_Toc148919383"/>
      <w:bookmarkStart w:id="78" w:name="_Toc149753503"/>
      <w:r w:rsidRPr="0036605C">
        <w:rPr>
          <w:rStyle w:val="Heading1Char"/>
          <w:rFonts w:ascii="Arial" w:eastAsiaTheme="minorHAnsi" w:hAnsi="Arial" w:cs="Arial"/>
          <w:b/>
          <w:bCs/>
          <w:color w:val="auto"/>
          <w:sz w:val="22"/>
          <w:szCs w:val="22"/>
        </w:rPr>
        <w:t>V</w:t>
      </w:r>
      <w:r w:rsidR="009F40DF" w:rsidRPr="0036605C">
        <w:rPr>
          <w:rStyle w:val="Heading1Char"/>
          <w:rFonts w:ascii="Arial" w:eastAsiaTheme="minorHAnsi" w:hAnsi="Arial" w:cs="Arial"/>
          <w:b/>
          <w:bCs/>
          <w:color w:val="auto"/>
          <w:sz w:val="22"/>
          <w:szCs w:val="22"/>
        </w:rPr>
        <w:t xml:space="preserve">enture </w:t>
      </w:r>
      <w:r w:rsidRPr="0036605C">
        <w:rPr>
          <w:rStyle w:val="Heading1Char"/>
          <w:rFonts w:ascii="Arial" w:eastAsiaTheme="minorHAnsi" w:hAnsi="Arial" w:cs="Arial"/>
          <w:b/>
          <w:bCs/>
          <w:color w:val="auto"/>
          <w:sz w:val="22"/>
          <w:szCs w:val="22"/>
        </w:rPr>
        <w:t>C</w:t>
      </w:r>
      <w:r w:rsidR="009F40DF" w:rsidRPr="0036605C">
        <w:rPr>
          <w:rStyle w:val="Heading1Char"/>
          <w:rFonts w:ascii="Arial" w:eastAsiaTheme="minorHAnsi" w:hAnsi="Arial" w:cs="Arial"/>
          <w:b/>
          <w:bCs/>
          <w:color w:val="auto"/>
          <w:sz w:val="22"/>
          <w:szCs w:val="22"/>
        </w:rPr>
        <w:t xml:space="preserve">apital and </w:t>
      </w:r>
      <w:r w:rsidRPr="0036605C">
        <w:rPr>
          <w:rStyle w:val="Heading1Char"/>
          <w:rFonts w:ascii="Arial" w:eastAsiaTheme="minorHAnsi" w:hAnsi="Arial" w:cs="Arial"/>
          <w:b/>
          <w:bCs/>
          <w:color w:val="auto"/>
          <w:sz w:val="22"/>
          <w:szCs w:val="22"/>
        </w:rPr>
        <w:t>A</w:t>
      </w:r>
      <w:r w:rsidR="009F40DF" w:rsidRPr="0036605C">
        <w:rPr>
          <w:rStyle w:val="Heading1Char"/>
          <w:rFonts w:ascii="Arial" w:eastAsiaTheme="minorHAnsi" w:hAnsi="Arial" w:cs="Arial"/>
          <w:b/>
          <w:bCs/>
          <w:color w:val="auto"/>
          <w:sz w:val="22"/>
          <w:szCs w:val="22"/>
        </w:rPr>
        <w:t xml:space="preserve">ngel </w:t>
      </w:r>
      <w:r w:rsidRPr="0036605C">
        <w:rPr>
          <w:rStyle w:val="Heading1Char"/>
          <w:rFonts w:ascii="Arial" w:eastAsiaTheme="minorHAnsi" w:hAnsi="Arial" w:cs="Arial"/>
          <w:b/>
          <w:bCs/>
          <w:color w:val="auto"/>
          <w:sz w:val="22"/>
          <w:szCs w:val="22"/>
        </w:rPr>
        <w:t>I</w:t>
      </w:r>
      <w:r w:rsidR="009F40DF" w:rsidRPr="0036605C">
        <w:rPr>
          <w:rStyle w:val="Heading1Char"/>
          <w:rFonts w:ascii="Arial" w:eastAsiaTheme="minorHAnsi" w:hAnsi="Arial" w:cs="Arial"/>
          <w:b/>
          <w:bCs/>
          <w:color w:val="auto"/>
          <w:sz w:val="22"/>
          <w:szCs w:val="22"/>
        </w:rPr>
        <w:t>nvestors</w:t>
      </w:r>
      <w:r w:rsidRPr="0036605C">
        <w:rPr>
          <w:rStyle w:val="Heading1Char"/>
          <w:rFonts w:ascii="Arial" w:eastAsiaTheme="minorHAnsi" w:hAnsi="Arial" w:cs="Arial"/>
          <w:b/>
          <w:bCs/>
          <w:color w:val="auto"/>
          <w:sz w:val="22"/>
          <w:szCs w:val="22"/>
        </w:rPr>
        <w:t xml:space="preserve"> –</w:t>
      </w:r>
      <w:bookmarkEnd w:id="75"/>
      <w:bookmarkEnd w:id="78"/>
      <w:r w:rsidRPr="0036605C">
        <w:rPr>
          <w:rStyle w:val="Heading1Char"/>
          <w:rFonts w:ascii="Arial" w:eastAsiaTheme="minorHAnsi" w:hAnsi="Arial" w:cs="Arial"/>
          <w:b/>
          <w:bCs/>
          <w:color w:val="auto"/>
          <w:sz w:val="22"/>
          <w:szCs w:val="22"/>
        </w:rPr>
        <w:t xml:space="preserve"> </w:t>
      </w:r>
    </w:p>
    <w:p w14:paraId="716449A4" w14:textId="07223515" w:rsidR="009F40DF" w:rsidRPr="0036605C" w:rsidRDefault="002E295E" w:rsidP="0036605C">
      <w:pPr>
        <w:spacing w:line="360" w:lineRule="auto"/>
        <w:rPr>
          <w:rStyle w:val="Heading1Char"/>
          <w:rFonts w:ascii="Arial" w:eastAsiaTheme="minorHAnsi" w:hAnsi="Arial" w:cs="Arial"/>
          <w:color w:val="auto"/>
          <w:sz w:val="22"/>
          <w:szCs w:val="22"/>
        </w:rPr>
      </w:pPr>
      <w:bookmarkStart w:id="79" w:name="_Toc149583322"/>
      <w:bookmarkStart w:id="80" w:name="_Toc149753504"/>
      <w:r w:rsidRPr="0036605C">
        <w:rPr>
          <w:rStyle w:val="Heading1Char"/>
          <w:rFonts w:ascii="Arial" w:eastAsiaTheme="minorHAnsi" w:hAnsi="Arial" w:cs="Arial"/>
          <w:color w:val="auto"/>
          <w:sz w:val="22"/>
          <w:szCs w:val="22"/>
        </w:rPr>
        <w:t>VC - For firms with enormous expansion potential, venture capital is a great source of finance. Venture capital companies can also give crucial guidance and direction to the business.</w:t>
      </w:r>
      <w:bookmarkEnd w:id="79"/>
      <w:bookmarkEnd w:id="80"/>
      <w:r w:rsidR="009F40DF" w:rsidRPr="0036605C">
        <w:rPr>
          <w:rStyle w:val="Heading1Char"/>
          <w:rFonts w:ascii="Arial" w:eastAsiaTheme="minorHAnsi" w:hAnsi="Arial" w:cs="Arial"/>
          <w:color w:val="auto"/>
          <w:sz w:val="22"/>
          <w:szCs w:val="22"/>
        </w:rPr>
        <w:t xml:space="preserve"> </w:t>
      </w:r>
      <w:bookmarkEnd w:id="76"/>
      <w:bookmarkEnd w:id="77"/>
    </w:p>
    <w:p w14:paraId="2F69FA96" w14:textId="0A9123F0" w:rsidR="009F40DF" w:rsidRPr="0036605C" w:rsidRDefault="002E295E" w:rsidP="0036605C">
      <w:pPr>
        <w:spacing w:line="360" w:lineRule="auto"/>
        <w:rPr>
          <w:rStyle w:val="Heading1Char"/>
          <w:rFonts w:ascii="Arial" w:eastAsiaTheme="minorHAnsi" w:hAnsi="Arial" w:cs="Arial"/>
          <w:color w:val="auto"/>
          <w:sz w:val="22"/>
          <w:szCs w:val="22"/>
        </w:rPr>
      </w:pPr>
      <w:bookmarkStart w:id="81" w:name="_Toc149583323"/>
      <w:bookmarkStart w:id="82" w:name="_Toc149753505"/>
      <w:r w:rsidRPr="0036605C">
        <w:rPr>
          <w:rStyle w:val="Heading1Char"/>
          <w:rFonts w:ascii="Arial" w:eastAsiaTheme="minorHAnsi" w:hAnsi="Arial" w:cs="Arial"/>
          <w:color w:val="auto"/>
          <w:sz w:val="22"/>
          <w:szCs w:val="22"/>
        </w:rPr>
        <w:t>Angle Investor - This firm may appeal to angel investors, specifically those interested with environmentally friendly technology. Their investment might give them crucial skills and contacts in addition to finance.</w:t>
      </w:r>
      <w:bookmarkEnd w:id="81"/>
      <w:bookmarkEnd w:id="82"/>
      <w:r w:rsidRPr="0036605C">
        <w:rPr>
          <w:rStyle w:val="Heading1Char"/>
          <w:rFonts w:ascii="Arial" w:eastAsiaTheme="minorHAnsi" w:hAnsi="Arial" w:cs="Arial"/>
          <w:color w:val="auto"/>
          <w:sz w:val="22"/>
          <w:szCs w:val="22"/>
        </w:rPr>
        <w:t xml:space="preserve"> </w:t>
      </w:r>
    </w:p>
    <w:p w14:paraId="32D71955" w14:textId="77777777" w:rsidR="002E295E" w:rsidRPr="0036605C" w:rsidRDefault="002E295E" w:rsidP="0036605C">
      <w:pPr>
        <w:spacing w:line="360" w:lineRule="auto"/>
        <w:rPr>
          <w:rStyle w:val="Heading1Char"/>
          <w:rFonts w:ascii="Arial" w:eastAsiaTheme="minorHAnsi" w:hAnsi="Arial" w:cs="Arial"/>
          <w:color w:val="auto"/>
          <w:sz w:val="22"/>
          <w:szCs w:val="22"/>
        </w:rPr>
      </w:pPr>
      <w:bookmarkStart w:id="83" w:name="_Toc148919334"/>
      <w:bookmarkStart w:id="84" w:name="_Toc148919385"/>
      <w:bookmarkStart w:id="85" w:name="_Toc149583324"/>
      <w:bookmarkStart w:id="86" w:name="_Toc149753506"/>
      <w:r w:rsidRPr="0036605C">
        <w:rPr>
          <w:rStyle w:val="Heading1Char"/>
          <w:rFonts w:ascii="Arial" w:eastAsiaTheme="minorHAnsi" w:hAnsi="Arial" w:cs="Arial"/>
          <w:color w:val="auto"/>
          <w:sz w:val="22"/>
          <w:szCs w:val="22"/>
        </w:rPr>
        <w:t>The best funding source for renewable energy charging EV station business will depend on specific needs and circumstances.</w:t>
      </w:r>
      <w:bookmarkEnd w:id="83"/>
      <w:bookmarkEnd w:id="84"/>
      <w:bookmarkEnd w:id="85"/>
      <w:bookmarkEnd w:id="86"/>
    </w:p>
    <w:p w14:paraId="4FA31E82" w14:textId="77777777" w:rsidR="009F40DF" w:rsidRPr="0036605C" w:rsidRDefault="009F40DF" w:rsidP="0036605C">
      <w:pPr>
        <w:spacing w:line="360" w:lineRule="auto"/>
        <w:rPr>
          <w:rStyle w:val="Heading1Char"/>
          <w:rFonts w:ascii="Arial" w:eastAsiaTheme="minorHAnsi" w:hAnsi="Arial" w:cs="Arial"/>
          <w:color w:val="auto"/>
          <w:sz w:val="22"/>
          <w:szCs w:val="22"/>
        </w:rPr>
      </w:pPr>
    </w:p>
    <w:p w14:paraId="77283D48" w14:textId="77777777" w:rsidR="003709EA" w:rsidRPr="0036605C" w:rsidRDefault="003709EA" w:rsidP="0036605C">
      <w:pPr>
        <w:spacing w:line="360" w:lineRule="auto"/>
        <w:rPr>
          <w:rStyle w:val="Heading1Char"/>
          <w:rFonts w:ascii="Arial" w:eastAsiaTheme="minorHAnsi" w:hAnsi="Arial" w:cs="Arial"/>
          <w:color w:val="auto"/>
          <w:sz w:val="22"/>
          <w:szCs w:val="22"/>
        </w:rPr>
      </w:pPr>
    </w:p>
    <w:p w14:paraId="419B1F53" w14:textId="77777777" w:rsidR="003709EA" w:rsidRPr="00FF474B" w:rsidRDefault="003709EA" w:rsidP="000266CF">
      <w:pPr>
        <w:rPr>
          <w:rFonts w:ascii="Arial" w:hAnsi="Arial" w:cs="Arial"/>
        </w:rPr>
      </w:pPr>
    </w:p>
    <w:p w14:paraId="1A459A19" w14:textId="77777777" w:rsidR="009F40DF" w:rsidRPr="00FF474B" w:rsidRDefault="009F40DF" w:rsidP="000266CF">
      <w:pPr>
        <w:rPr>
          <w:rFonts w:ascii="Arial" w:hAnsi="Arial" w:cs="Arial"/>
        </w:rPr>
      </w:pPr>
    </w:p>
    <w:p w14:paraId="4CBE1855" w14:textId="77777777" w:rsidR="009F40DF" w:rsidRPr="00FF474B" w:rsidRDefault="009F40DF" w:rsidP="000266CF">
      <w:pPr>
        <w:rPr>
          <w:rFonts w:ascii="Arial" w:hAnsi="Arial" w:cs="Arial"/>
        </w:rPr>
      </w:pPr>
    </w:p>
    <w:p w14:paraId="428DE50C" w14:textId="77777777" w:rsidR="009F40DF" w:rsidRPr="00FF474B" w:rsidRDefault="009F40DF" w:rsidP="000266CF">
      <w:pPr>
        <w:rPr>
          <w:rFonts w:ascii="Arial" w:hAnsi="Arial" w:cs="Arial"/>
        </w:rPr>
      </w:pPr>
    </w:p>
    <w:p w14:paraId="7B6A86DA" w14:textId="77777777" w:rsidR="009F40DF" w:rsidRPr="00FF474B" w:rsidRDefault="009F40DF" w:rsidP="000266CF">
      <w:pPr>
        <w:rPr>
          <w:rFonts w:ascii="Arial" w:hAnsi="Arial" w:cs="Arial"/>
        </w:rPr>
      </w:pPr>
    </w:p>
    <w:p w14:paraId="442B57E4" w14:textId="77777777" w:rsidR="009F40DF" w:rsidRPr="00FF474B" w:rsidRDefault="009F40DF" w:rsidP="000266CF">
      <w:pPr>
        <w:rPr>
          <w:rFonts w:ascii="Arial" w:hAnsi="Arial" w:cs="Arial"/>
        </w:rPr>
      </w:pPr>
    </w:p>
    <w:p w14:paraId="66C9F5A0" w14:textId="77777777" w:rsidR="009F40DF" w:rsidRPr="00FF474B" w:rsidRDefault="009F40DF" w:rsidP="000266CF">
      <w:pPr>
        <w:rPr>
          <w:rFonts w:ascii="Arial" w:hAnsi="Arial" w:cs="Arial"/>
        </w:rPr>
      </w:pPr>
    </w:p>
    <w:p w14:paraId="08E972CF" w14:textId="77777777" w:rsidR="009F40DF" w:rsidRPr="00FF474B" w:rsidRDefault="009F40DF" w:rsidP="000266CF">
      <w:pPr>
        <w:rPr>
          <w:rFonts w:ascii="Arial" w:hAnsi="Arial" w:cs="Arial"/>
        </w:rPr>
      </w:pPr>
    </w:p>
    <w:p w14:paraId="23C39BD3" w14:textId="77777777" w:rsidR="00784CD6" w:rsidRPr="00FF474B" w:rsidRDefault="00784CD6" w:rsidP="000266CF">
      <w:pPr>
        <w:rPr>
          <w:rFonts w:ascii="Arial" w:hAnsi="Arial" w:cs="Arial"/>
        </w:rPr>
      </w:pPr>
      <w:bookmarkStart w:id="87" w:name="_Toc148919335"/>
    </w:p>
    <w:p w14:paraId="083DF4BA" w14:textId="77777777" w:rsidR="000266CF" w:rsidRPr="00FF474B" w:rsidRDefault="000266CF" w:rsidP="000266CF">
      <w:pPr>
        <w:rPr>
          <w:rFonts w:ascii="Arial" w:hAnsi="Arial" w:cs="Arial"/>
        </w:rPr>
      </w:pPr>
    </w:p>
    <w:p w14:paraId="40DC73BB" w14:textId="77777777" w:rsidR="000266CF" w:rsidRPr="00FF474B" w:rsidRDefault="000266CF" w:rsidP="000266CF">
      <w:pPr>
        <w:rPr>
          <w:rFonts w:ascii="Arial" w:hAnsi="Arial" w:cs="Arial"/>
        </w:rPr>
      </w:pPr>
    </w:p>
    <w:p w14:paraId="73C4A5FA" w14:textId="2776CCB4" w:rsidR="00144B31" w:rsidRDefault="00144B31" w:rsidP="00C05027">
      <w:pPr>
        <w:pStyle w:val="Heading1"/>
        <w:numPr>
          <w:ilvl w:val="0"/>
          <w:numId w:val="0"/>
        </w:numPr>
        <w:ind w:left="432"/>
        <w:rPr>
          <w:rFonts w:ascii="Arial" w:hAnsi="Arial" w:cs="Arial"/>
          <w:b/>
          <w:bCs/>
          <w:color w:val="auto"/>
          <w:u w:val="single"/>
        </w:rPr>
      </w:pPr>
    </w:p>
    <w:p w14:paraId="1397D17C" w14:textId="77777777" w:rsidR="00144B31" w:rsidRDefault="00144B31">
      <w:pPr>
        <w:rPr>
          <w:rFonts w:ascii="Arial" w:eastAsiaTheme="majorEastAsia" w:hAnsi="Arial" w:cs="Arial"/>
          <w:b/>
          <w:bCs/>
          <w:sz w:val="32"/>
          <w:szCs w:val="32"/>
          <w:u w:val="single"/>
        </w:rPr>
      </w:pPr>
      <w:r>
        <w:rPr>
          <w:rFonts w:ascii="Arial" w:hAnsi="Arial" w:cs="Arial"/>
          <w:b/>
          <w:bCs/>
          <w:u w:val="single"/>
        </w:rPr>
        <w:br w:type="page"/>
      </w:r>
    </w:p>
    <w:p w14:paraId="424C4F73" w14:textId="77777777" w:rsidR="00144B31" w:rsidRDefault="00144B31" w:rsidP="00EB4E8F">
      <w:pPr>
        <w:pStyle w:val="Heading1"/>
        <w:spacing w:line="360" w:lineRule="auto"/>
        <w:rPr>
          <w:rFonts w:ascii="Arial" w:hAnsi="Arial" w:cs="Arial"/>
          <w:b/>
          <w:bCs/>
          <w:color w:val="auto"/>
          <w:u w:val="single"/>
        </w:rPr>
      </w:pPr>
      <w:bookmarkStart w:id="88" w:name="_Toc149753507"/>
      <w:r w:rsidRPr="001F249B">
        <w:rPr>
          <w:rFonts w:ascii="Arial" w:hAnsi="Arial" w:cs="Arial"/>
          <w:b/>
          <w:bCs/>
          <w:color w:val="auto"/>
          <w:u w:val="single"/>
        </w:rPr>
        <w:lastRenderedPageBreak/>
        <w:t>Reference</w:t>
      </w:r>
      <w:bookmarkEnd w:id="88"/>
    </w:p>
    <w:p w14:paraId="6B3E70FE" w14:textId="1B893472" w:rsidR="00314E32" w:rsidRPr="00C05027" w:rsidRDefault="00314E32" w:rsidP="00C05027">
      <w:pPr>
        <w:pStyle w:val="ListParagraph"/>
        <w:numPr>
          <w:ilvl w:val="0"/>
          <w:numId w:val="23"/>
        </w:numPr>
        <w:spacing w:line="360" w:lineRule="auto"/>
        <w:rPr>
          <w:rFonts w:ascii="Arial" w:hAnsi="Arial" w:cs="Arial"/>
        </w:rPr>
      </w:pPr>
      <w:r w:rsidRPr="00C05027">
        <w:rPr>
          <w:rFonts w:ascii="Arial" w:hAnsi="Arial" w:cs="Arial"/>
        </w:rPr>
        <w:t>Adnan, N., Nordin, S.M., Rahman, I., Vasant, P.M. and Noor, A., 2017. A comprehensive review on theoretical framework</w:t>
      </w:r>
      <w:r w:rsidRPr="00C05027">
        <w:rPr>
          <w:rFonts w:ascii="Cambria Math" w:hAnsi="Cambria Math" w:cs="Cambria Math"/>
        </w:rPr>
        <w:t>‐</w:t>
      </w:r>
      <w:r w:rsidRPr="00C05027">
        <w:rPr>
          <w:rFonts w:ascii="Arial" w:hAnsi="Arial" w:cs="Arial"/>
        </w:rPr>
        <w:t>based electric vehicle consumer adoption research. International Journal of Energy Research, 41(3), pp.317-335.</w:t>
      </w:r>
    </w:p>
    <w:p w14:paraId="0490BA9C" w14:textId="77777777" w:rsidR="00144B31" w:rsidRPr="00C05027" w:rsidRDefault="00144B31" w:rsidP="00C05027">
      <w:pPr>
        <w:pStyle w:val="ListParagraph"/>
        <w:numPr>
          <w:ilvl w:val="0"/>
          <w:numId w:val="23"/>
        </w:numPr>
        <w:spacing w:line="360" w:lineRule="auto"/>
        <w:rPr>
          <w:rFonts w:ascii="Arial" w:hAnsi="Arial" w:cs="Arial"/>
          <w:color w:val="0563C1" w:themeColor="hyperlink"/>
          <w:u w:val="single"/>
          <w:shd w:val="clear" w:color="auto" w:fill="FFFFFF"/>
        </w:rPr>
      </w:pPr>
      <w:r w:rsidRPr="00C05027">
        <w:rPr>
          <w:rFonts w:ascii="Arial" w:hAnsi="Arial" w:cs="Arial"/>
          <w:color w:val="1F1F1F"/>
          <w:shd w:val="clear" w:color="auto" w:fill="FFFFFF"/>
        </w:rPr>
        <w:t> </w:t>
      </w:r>
      <w:hyperlink r:id="rId17" w:history="1">
        <w:r w:rsidRPr="00C05027">
          <w:rPr>
            <w:rStyle w:val="Hyperlink"/>
            <w:rFonts w:ascii="Arial" w:hAnsi="Arial" w:cs="Arial"/>
            <w:shd w:val="clear" w:color="auto" w:fill="FFFFFF"/>
          </w:rPr>
          <w:t>https://www.theecoexperts.co.uk/electric-vehicles/homecharge-scheme</w:t>
        </w:r>
      </w:hyperlink>
    </w:p>
    <w:p w14:paraId="3F539F41" w14:textId="77777777" w:rsidR="00144B31" w:rsidRPr="00C05027" w:rsidRDefault="00144B31" w:rsidP="00C05027">
      <w:pPr>
        <w:pStyle w:val="ListParagraph"/>
        <w:numPr>
          <w:ilvl w:val="0"/>
          <w:numId w:val="23"/>
        </w:numPr>
        <w:spacing w:line="360" w:lineRule="auto"/>
        <w:rPr>
          <w:rFonts w:ascii="Arial" w:hAnsi="Arial" w:cs="Arial"/>
          <w:color w:val="1F1F1F"/>
          <w:shd w:val="clear" w:color="auto" w:fill="FFFFFF"/>
        </w:rPr>
      </w:pPr>
      <w:r w:rsidRPr="00C05027">
        <w:rPr>
          <w:rFonts w:ascii="Arial" w:hAnsi="Arial" w:cs="Arial"/>
          <w:color w:val="1F1F1F"/>
          <w:shd w:val="clear" w:color="auto" w:fill="FFFFFF"/>
        </w:rPr>
        <w:t> </w:t>
      </w:r>
      <w:hyperlink r:id="rId18" w:history="1">
        <w:r w:rsidRPr="00C05027">
          <w:rPr>
            <w:rStyle w:val="Hyperlink"/>
            <w:rFonts w:ascii="Arial" w:hAnsi="Arial" w:cs="Arial"/>
            <w:shd w:val="clear" w:color="auto" w:fill="FFFFFF"/>
          </w:rPr>
          <w:t>https://www.london.gov.uk/programmes-strategies/housing-and-land/improving-quality/warmer-homes</w:t>
        </w:r>
      </w:hyperlink>
    </w:p>
    <w:p w14:paraId="06115D61" w14:textId="77777777" w:rsidR="00144B31" w:rsidRPr="00C05027" w:rsidRDefault="00000000" w:rsidP="00C05027">
      <w:pPr>
        <w:pStyle w:val="ListParagraph"/>
        <w:numPr>
          <w:ilvl w:val="0"/>
          <w:numId w:val="23"/>
        </w:numPr>
        <w:spacing w:line="360" w:lineRule="auto"/>
        <w:rPr>
          <w:rFonts w:ascii="Arial" w:eastAsia="Times New Roman" w:hAnsi="Arial" w:cs="Arial"/>
          <w:color w:val="1F1F1F"/>
          <w:kern w:val="0"/>
          <w:lang w:eastAsia="en-IN"/>
          <w14:ligatures w14:val="none"/>
        </w:rPr>
      </w:pPr>
      <w:hyperlink r:id="rId19" w:history="1">
        <w:r w:rsidR="00144B31" w:rsidRPr="00C05027">
          <w:rPr>
            <w:rStyle w:val="Hyperlink"/>
            <w:rFonts w:ascii="Arial" w:eastAsia="Times New Roman" w:hAnsi="Arial" w:cs="Arial"/>
            <w:kern w:val="0"/>
            <w:lang w:eastAsia="en-IN"/>
            <w14:ligatures w14:val="none"/>
          </w:rPr>
          <w:t>https://www.gov.uk/guidance/workplace-charging-scheme-guidance-for-applicants</w:t>
        </w:r>
      </w:hyperlink>
    </w:p>
    <w:p w14:paraId="633800C4" w14:textId="77777777" w:rsidR="00144B31" w:rsidRPr="00C05027" w:rsidRDefault="00000000" w:rsidP="00C05027">
      <w:pPr>
        <w:pStyle w:val="ListParagraph"/>
        <w:numPr>
          <w:ilvl w:val="0"/>
          <w:numId w:val="23"/>
        </w:numPr>
        <w:spacing w:line="360" w:lineRule="auto"/>
        <w:rPr>
          <w:rFonts w:ascii="Arial" w:eastAsia="Times New Roman" w:hAnsi="Arial" w:cs="Arial"/>
          <w:color w:val="1F1F1F"/>
          <w:kern w:val="0"/>
          <w:lang w:eastAsia="en-IN"/>
          <w14:ligatures w14:val="none"/>
        </w:rPr>
      </w:pPr>
      <w:hyperlink r:id="rId20" w:history="1">
        <w:r w:rsidR="00144B31" w:rsidRPr="00C05027">
          <w:rPr>
            <w:rStyle w:val="Hyperlink"/>
            <w:rFonts w:ascii="Arial" w:eastAsia="Times New Roman" w:hAnsi="Arial" w:cs="Arial"/>
            <w:kern w:val="0"/>
            <w:lang w:eastAsia="en-IN"/>
            <w14:ligatures w14:val="none"/>
          </w:rPr>
          <w:t>https://www.gov.uk/government/news/plug-in-car-van-and-truck-grant-to-be-targeted-at-more-affordable-models-to-allow-more-people-to-make-the-switch</w:t>
        </w:r>
      </w:hyperlink>
    </w:p>
    <w:p w14:paraId="768257AF" w14:textId="77777777" w:rsidR="00144B31" w:rsidRPr="00C05027" w:rsidRDefault="00000000" w:rsidP="00C05027">
      <w:pPr>
        <w:pStyle w:val="ListParagraph"/>
        <w:numPr>
          <w:ilvl w:val="0"/>
          <w:numId w:val="23"/>
        </w:numPr>
        <w:spacing w:line="360" w:lineRule="auto"/>
        <w:rPr>
          <w:rFonts w:ascii="Arial" w:eastAsia="Times New Roman" w:hAnsi="Arial" w:cs="Arial"/>
          <w:color w:val="1F1F1F"/>
          <w:kern w:val="0"/>
          <w:lang w:eastAsia="en-IN"/>
          <w14:ligatures w14:val="none"/>
        </w:rPr>
      </w:pPr>
      <w:hyperlink r:id="rId21" w:history="1">
        <w:r w:rsidR="00144B31" w:rsidRPr="00C05027">
          <w:rPr>
            <w:rStyle w:val="Hyperlink"/>
            <w:rFonts w:ascii="Arial" w:eastAsia="Times New Roman" w:hAnsi="Arial" w:cs="Arial"/>
            <w:kern w:val="0"/>
            <w:lang w:eastAsia="en-IN"/>
            <w14:ligatures w14:val="none"/>
          </w:rPr>
          <w:t>https://evchargercosts.com/electric-car-charging-points-for-business/</w:t>
        </w:r>
      </w:hyperlink>
    </w:p>
    <w:p w14:paraId="7AE4A2DD" w14:textId="490EB7C8" w:rsidR="00144B31" w:rsidRPr="00C05027" w:rsidRDefault="00000000" w:rsidP="00C05027">
      <w:pPr>
        <w:pStyle w:val="ListParagraph"/>
        <w:numPr>
          <w:ilvl w:val="0"/>
          <w:numId w:val="23"/>
        </w:numPr>
        <w:spacing w:line="360" w:lineRule="auto"/>
        <w:rPr>
          <w:rFonts w:ascii="Arial" w:hAnsi="Arial" w:cs="Arial"/>
        </w:rPr>
      </w:pPr>
      <w:hyperlink r:id="rId22" w:history="1">
        <w:r w:rsidR="00144B31" w:rsidRPr="00C05027">
          <w:rPr>
            <w:rStyle w:val="Hyperlink"/>
            <w:rFonts w:ascii="Arial" w:hAnsi="Arial" w:cs="Arial"/>
          </w:rPr>
          <w:t>https://worldpopulationreview.com/world-cities/london-population</w:t>
        </w:r>
      </w:hyperlink>
    </w:p>
    <w:p w14:paraId="79B6D906" w14:textId="4268BE2C" w:rsidR="00144B31" w:rsidRPr="00C05027" w:rsidRDefault="00144B31" w:rsidP="00C05027">
      <w:pPr>
        <w:pStyle w:val="ListParagraph"/>
        <w:numPr>
          <w:ilvl w:val="0"/>
          <w:numId w:val="23"/>
        </w:numPr>
        <w:spacing w:line="360" w:lineRule="auto"/>
        <w:rPr>
          <w:rFonts w:ascii="Arial" w:hAnsi="Arial" w:cs="Arial"/>
        </w:rPr>
      </w:pPr>
      <w:proofErr w:type="spellStart"/>
      <w:r w:rsidRPr="00C05027">
        <w:rPr>
          <w:rFonts w:ascii="Arial" w:hAnsi="Arial" w:cs="Arial"/>
          <w:color w:val="222222"/>
          <w:shd w:val="clear" w:color="auto" w:fill="FFFFFF"/>
        </w:rPr>
        <w:t>Rathelot</w:t>
      </w:r>
      <w:proofErr w:type="spellEnd"/>
      <w:r w:rsidRPr="00C05027">
        <w:rPr>
          <w:rFonts w:ascii="Arial" w:hAnsi="Arial" w:cs="Arial"/>
          <w:color w:val="222222"/>
          <w:shd w:val="clear" w:color="auto" w:fill="FFFFFF"/>
        </w:rPr>
        <w:t xml:space="preserve">, R. and </w:t>
      </w:r>
      <w:proofErr w:type="spellStart"/>
      <w:r w:rsidRPr="00C05027">
        <w:rPr>
          <w:rFonts w:ascii="Arial" w:hAnsi="Arial" w:cs="Arial"/>
          <w:color w:val="222222"/>
          <w:shd w:val="clear" w:color="auto" w:fill="FFFFFF"/>
        </w:rPr>
        <w:t>Sillard</w:t>
      </w:r>
      <w:proofErr w:type="spellEnd"/>
      <w:r w:rsidRPr="00C05027">
        <w:rPr>
          <w:rFonts w:ascii="Arial" w:hAnsi="Arial" w:cs="Arial"/>
          <w:color w:val="222222"/>
          <w:shd w:val="clear" w:color="auto" w:fill="FFFFFF"/>
        </w:rPr>
        <w:t>, P., 2008. The importance of local corporate taxes in business location decisions: Evidence from French micro data. The Economic Journal, 118(527), pp.499-514.</w:t>
      </w:r>
    </w:p>
    <w:p w14:paraId="76B0B935"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Contreras, G. and Platania, F., 2019. Economic and policy uncertainty in climate change mitigation: The London Smart City case scenario. Technological Forecasting and Social Change, 142, pp.384-393.</w:t>
      </w:r>
    </w:p>
    <w:p w14:paraId="74BE142C" w14:textId="77777777" w:rsidR="00144B31" w:rsidRPr="00C05027" w:rsidRDefault="00144B31" w:rsidP="00C05027">
      <w:pPr>
        <w:pStyle w:val="ListParagraph"/>
        <w:numPr>
          <w:ilvl w:val="0"/>
          <w:numId w:val="23"/>
        </w:numPr>
        <w:spacing w:line="360" w:lineRule="auto"/>
        <w:rPr>
          <w:rFonts w:ascii="Arial" w:hAnsi="Arial" w:cs="Arial"/>
        </w:rPr>
      </w:pPr>
      <w:proofErr w:type="spellStart"/>
      <w:r w:rsidRPr="00C05027">
        <w:rPr>
          <w:rFonts w:ascii="Arial" w:hAnsi="Arial" w:cs="Arial"/>
        </w:rPr>
        <w:t>Gazur</w:t>
      </w:r>
      <w:proofErr w:type="spellEnd"/>
      <w:r w:rsidRPr="00C05027">
        <w:rPr>
          <w:rFonts w:ascii="Arial" w:hAnsi="Arial" w:cs="Arial"/>
        </w:rPr>
        <w:t>, W.M. and Goff, N.M., 1990. Assessing the limited liability company. Case W. Res. L. Rev., 41, p.387.</w:t>
      </w:r>
    </w:p>
    <w:p w14:paraId="3B18C7CF"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Fellenz, M.R., 2000. Flexibility in management theory: Towards clarification of an elusive concept. Available at SSRN 1098111.</w:t>
      </w:r>
    </w:p>
    <w:p w14:paraId="40B6125C"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Seiler, S., Tuchman, A. and Yao, S., 2021. The impact of soda taxes: Pass-through, tax avoidance, and nutritional effects. Journal of Marketing Research, 58(1), pp.22-49.</w:t>
      </w:r>
    </w:p>
    <w:p w14:paraId="23EB3C2C"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 xml:space="preserve">Brooks, A.W., Huang, L., Kearney, </w:t>
      </w:r>
      <w:proofErr w:type="gramStart"/>
      <w:r w:rsidRPr="00C05027">
        <w:rPr>
          <w:rFonts w:ascii="Arial" w:hAnsi="Arial" w:cs="Arial"/>
        </w:rPr>
        <w:t>S.W.</w:t>
      </w:r>
      <w:proofErr w:type="gramEnd"/>
      <w:r w:rsidRPr="00C05027">
        <w:rPr>
          <w:rFonts w:ascii="Arial" w:hAnsi="Arial" w:cs="Arial"/>
        </w:rPr>
        <w:t xml:space="preserve"> and Murray, F.E., 2014. Investors prefer entrepreneurial ventures pitched by attractive men. Proceedings of the National Academy of Sciences, 111(12), pp.4427-4431.</w:t>
      </w:r>
    </w:p>
    <w:p w14:paraId="12703B47" w14:textId="77777777" w:rsidR="00144B31" w:rsidRPr="00C05027" w:rsidRDefault="00000000" w:rsidP="00C05027">
      <w:pPr>
        <w:pStyle w:val="ListParagraph"/>
        <w:numPr>
          <w:ilvl w:val="0"/>
          <w:numId w:val="23"/>
        </w:numPr>
        <w:spacing w:line="360" w:lineRule="auto"/>
        <w:rPr>
          <w:rFonts w:ascii="Arial" w:hAnsi="Arial" w:cs="Arial"/>
        </w:rPr>
      </w:pPr>
      <w:hyperlink r:id="rId23" w:history="1">
        <w:r w:rsidR="00144B31" w:rsidRPr="00C05027">
          <w:rPr>
            <w:rStyle w:val="Hyperlink"/>
            <w:rFonts w:ascii="Arial" w:hAnsi="Arial" w:cs="Arial"/>
            <w:lang w:val="en-US"/>
          </w:rPr>
          <w:t>https://www.chunkofchange.com/wp-content/uploads/swot-analysis_54534e77d19ce_w1500.jpg</w:t>
        </w:r>
      </w:hyperlink>
      <w:r w:rsidR="00144B31" w:rsidRPr="00C05027">
        <w:rPr>
          <w:rFonts w:ascii="Arial" w:hAnsi="Arial" w:cs="Arial"/>
          <w:lang w:val="en-US"/>
        </w:rPr>
        <w:t xml:space="preserve"> </w:t>
      </w:r>
    </w:p>
    <w:p w14:paraId="769EDDB8"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 xml:space="preserve">Kapustin, N.O. and </w:t>
      </w:r>
      <w:proofErr w:type="spellStart"/>
      <w:r w:rsidRPr="00C05027">
        <w:rPr>
          <w:rFonts w:ascii="Arial" w:hAnsi="Arial" w:cs="Arial"/>
        </w:rPr>
        <w:t>Grushevenko</w:t>
      </w:r>
      <w:proofErr w:type="spellEnd"/>
      <w:r w:rsidRPr="00C05027">
        <w:rPr>
          <w:rFonts w:ascii="Arial" w:hAnsi="Arial" w:cs="Arial"/>
        </w:rPr>
        <w:t>, D.A., 2020. Long-term electric vehicles outlook and their potential impact on electric grid. Energy Policy, 137, p.111103.</w:t>
      </w:r>
    </w:p>
    <w:p w14:paraId="47ACCE42"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 xml:space="preserve">Mersky, A.C., Sprei, F., Samaras, </w:t>
      </w:r>
      <w:proofErr w:type="gramStart"/>
      <w:r w:rsidRPr="00C05027">
        <w:rPr>
          <w:rFonts w:ascii="Arial" w:hAnsi="Arial" w:cs="Arial"/>
        </w:rPr>
        <w:t>C.</w:t>
      </w:r>
      <w:proofErr w:type="gramEnd"/>
      <w:r w:rsidRPr="00C05027">
        <w:rPr>
          <w:rFonts w:ascii="Arial" w:hAnsi="Arial" w:cs="Arial"/>
        </w:rPr>
        <w:t xml:space="preserve"> and Qian, Z.S., 2016. Effectiveness of incentives on electric vehicle adoption in Norway. Transportation Research Part D: Transport and Environment, 46, pp.56-68.</w:t>
      </w:r>
    </w:p>
    <w:p w14:paraId="4B71A1E7"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r w:rsidRPr="00C05027">
        <w:rPr>
          <w:rFonts w:ascii="Arial" w:hAnsi="Arial" w:cs="Arial"/>
          <w:color w:val="222222"/>
          <w:shd w:val="clear" w:color="auto" w:fill="FFFFFF"/>
        </w:rPr>
        <w:lastRenderedPageBreak/>
        <w:t xml:space="preserve">Burd, J.T.J., Moore, E.A., Ezzat, H., </w:t>
      </w:r>
      <w:proofErr w:type="spellStart"/>
      <w:r w:rsidRPr="00C05027">
        <w:rPr>
          <w:rFonts w:ascii="Arial" w:hAnsi="Arial" w:cs="Arial"/>
          <w:color w:val="222222"/>
          <w:shd w:val="clear" w:color="auto" w:fill="FFFFFF"/>
        </w:rPr>
        <w:t>Kirchain</w:t>
      </w:r>
      <w:proofErr w:type="spellEnd"/>
      <w:r w:rsidRPr="00C05027">
        <w:rPr>
          <w:rFonts w:ascii="Arial" w:hAnsi="Arial" w:cs="Arial"/>
          <w:color w:val="222222"/>
          <w:shd w:val="clear" w:color="auto" w:fill="FFFFFF"/>
        </w:rPr>
        <w:t>, R. and Roth, R., 2021. Improvements in electric vehicle battery technology influence vehicle lightweighting and material substitution decisions. Applied Energy, 283, p.116269.</w:t>
      </w:r>
    </w:p>
    <w:p w14:paraId="615CF248"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r w:rsidRPr="00C05027">
        <w:rPr>
          <w:rFonts w:ascii="Arial" w:hAnsi="Arial" w:cs="Arial"/>
          <w:color w:val="222222"/>
          <w:shd w:val="clear" w:color="auto" w:fill="FFFFFF"/>
        </w:rPr>
        <w:t>Weiller, C. and Neely, A., 2014. Using electric vehicles for energy services: Industry perspectives. Energy, 77, pp.194-200.</w:t>
      </w:r>
    </w:p>
    <w:p w14:paraId="45C7AC6B"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Cuenca, R.M., Gaines, L.L. and Vyas, A.D., 2000. Evaluation of electric vehicle production and operating costs (No. ANL/ESD-41). Argonne National Lab., IL (US).</w:t>
      </w:r>
    </w:p>
    <w:p w14:paraId="182E4CCE"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 xml:space="preserve">Welsh, J.A., Van Der Pol, E., </w:t>
      </w:r>
      <w:proofErr w:type="spellStart"/>
      <w:r w:rsidRPr="00C05027">
        <w:rPr>
          <w:rFonts w:ascii="Arial" w:hAnsi="Arial" w:cs="Arial"/>
        </w:rPr>
        <w:t>Arkesteijn</w:t>
      </w:r>
      <w:proofErr w:type="spellEnd"/>
      <w:r w:rsidRPr="00C05027">
        <w:rPr>
          <w:rFonts w:ascii="Arial" w:hAnsi="Arial" w:cs="Arial"/>
        </w:rPr>
        <w:t>, G.J., Bremer, M., Brisson, A., Coumans, F., Dignat</w:t>
      </w:r>
      <w:r w:rsidRPr="00C05027">
        <w:rPr>
          <w:rFonts w:ascii="Cambria Math" w:hAnsi="Cambria Math" w:cs="Cambria Math"/>
        </w:rPr>
        <w:t>‐</w:t>
      </w:r>
      <w:r w:rsidRPr="00C05027">
        <w:rPr>
          <w:rFonts w:ascii="Arial" w:hAnsi="Arial" w:cs="Arial"/>
        </w:rPr>
        <w:t xml:space="preserve">George, F., Duggan, E., </w:t>
      </w:r>
      <w:proofErr w:type="spellStart"/>
      <w:r w:rsidRPr="00C05027">
        <w:rPr>
          <w:rFonts w:ascii="Arial" w:hAnsi="Arial" w:cs="Arial"/>
        </w:rPr>
        <w:t>Ghiran</w:t>
      </w:r>
      <w:proofErr w:type="spellEnd"/>
      <w:r w:rsidRPr="00C05027">
        <w:rPr>
          <w:rFonts w:ascii="Arial" w:hAnsi="Arial" w:cs="Arial"/>
        </w:rPr>
        <w:t xml:space="preserve">, I., Giebel, B. and Görgens, A., 2020. </w:t>
      </w:r>
      <w:proofErr w:type="spellStart"/>
      <w:r w:rsidRPr="00C05027">
        <w:rPr>
          <w:rFonts w:ascii="Arial" w:hAnsi="Arial" w:cs="Arial"/>
        </w:rPr>
        <w:t>MIFlowCyt</w:t>
      </w:r>
      <w:proofErr w:type="spellEnd"/>
      <w:r w:rsidRPr="00C05027">
        <w:rPr>
          <w:rFonts w:ascii="Cambria Math" w:hAnsi="Cambria Math" w:cs="Cambria Math"/>
        </w:rPr>
        <w:t>‐</w:t>
      </w:r>
      <w:r w:rsidRPr="00C05027">
        <w:rPr>
          <w:rFonts w:ascii="Arial" w:hAnsi="Arial" w:cs="Arial"/>
        </w:rPr>
        <w:t>EV: A framework for standardized reporting of extracellular vesicle flow cytometry experiments. Journal of extracellular vesicles, 9(1), p.1713526.</w:t>
      </w:r>
    </w:p>
    <w:p w14:paraId="43453CB3"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Rong, K., Shi, Y., Shang, T., Chen, Y. and Hao, H., 2017. Organizing business ecosystems in emerging electric vehicle industry: Structure, mechanism, and integrated configuration. Energy Policy, 107, pp.234-247.</w:t>
      </w:r>
    </w:p>
    <w:p w14:paraId="52366BE7"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Luo, C., Huang, Y.F. and Gupta, V., 2015. Placement of EV charging stations—Balancing benefits among multiple entities. IEEE Transactions on Smart Grid, 8(2), pp.759-768.</w:t>
      </w:r>
    </w:p>
    <w:p w14:paraId="6DC336F9" w14:textId="2946DE2C" w:rsidR="005F07C7" w:rsidRPr="00C05027" w:rsidRDefault="005F07C7" w:rsidP="00C05027">
      <w:pPr>
        <w:pStyle w:val="ListParagraph"/>
        <w:numPr>
          <w:ilvl w:val="0"/>
          <w:numId w:val="23"/>
        </w:numPr>
        <w:spacing w:line="360" w:lineRule="auto"/>
        <w:rPr>
          <w:rFonts w:ascii="Arial" w:hAnsi="Arial" w:cs="Arial"/>
        </w:rPr>
      </w:pPr>
      <w:proofErr w:type="spellStart"/>
      <w:r w:rsidRPr="00C05027">
        <w:rPr>
          <w:rFonts w:ascii="Arial" w:hAnsi="Arial" w:cs="Arial"/>
        </w:rPr>
        <w:t>Biroon</w:t>
      </w:r>
      <w:proofErr w:type="spellEnd"/>
      <w:r w:rsidRPr="00C05027">
        <w:rPr>
          <w:rFonts w:ascii="Arial" w:hAnsi="Arial" w:cs="Arial"/>
        </w:rPr>
        <w:t xml:space="preserve">, R.A., Abdollahi, Z. and </w:t>
      </w:r>
      <w:proofErr w:type="spellStart"/>
      <w:r w:rsidRPr="00C05027">
        <w:rPr>
          <w:rFonts w:ascii="Arial" w:hAnsi="Arial" w:cs="Arial"/>
        </w:rPr>
        <w:t>Hadidi</w:t>
      </w:r>
      <w:proofErr w:type="spellEnd"/>
      <w:r w:rsidRPr="00C05027">
        <w:rPr>
          <w:rFonts w:ascii="Arial" w:hAnsi="Arial" w:cs="Arial"/>
        </w:rPr>
        <w:t>, R., 2019, September. Fast and regular electric vehicle charging impacts on the distribution feeders. In 2019 IEEE Industry Applications Society Annual Meeting (pp. 1-7). IEEE.</w:t>
      </w:r>
    </w:p>
    <w:p w14:paraId="0CD664B2"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Luo, C., Huang, Y.F. and Gupta, V., 2017. Stochastic dynamic pricing for EV charging stations with renewable integration and energy storage. IEEE Transactions on Smart Grid, 9(2), pp.1494-1505.</w:t>
      </w:r>
    </w:p>
    <w:p w14:paraId="17E1CA19" w14:textId="77777777" w:rsidR="00144B31" w:rsidRPr="00C05027" w:rsidRDefault="00000000" w:rsidP="00C05027">
      <w:pPr>
        <w:pStyle w:val="ListParagraph"/>
        <w:numPr>
          <w:ilvl w:val="0"/>
          <w:numId w:val="23"/>
        </w:numPr>
        <w:spacing w:line="360" w:lineRule="auto"/>
        <w:rPr>
          <w:rStyle w:val="Hyperlink"/>
          <w:rFonts w:ascii="Arial" w:hAnsi="Arial" w:cs="Arial"/>
          <w:color w:val="auto"/>
          <w:u w:val="none"/>
        </w:rPr>
      </w:pPr>
      <w:hyperlink r:id="rId24" w:history="1">
        <w:r w:rsidR="00144B31" w:rsidRPr="00C05027">
          <w:rPr>
            <w:rStyle w:val="Hyperlink"/>
            <w:rFonts w:ascii="Arial" w:hAnsi="Arial" w:cs="Arial"/>
          </w:rPr>
          <w:t>https://www.jcount.com/wp-content/uploads/2017/04/business-strategy-1024x614.jpg</w:t>
        </w:r>
      </w:hyperlink>
    </w:p>
    <w:p w14:paraId="4C12D4DB" w14:textId="77777777" w:rsidR="00144B31" w:rsidRPr="00C05027" w:rsidRDefault="00000000" w:rsidP="00C05027">
      <w:pPr>
        <w:pStyle w:val="ListParagraph"/>
        <w:numPr>
          <w:ilvl w:val="0"/>
          <w:numId w:val="23"/>
        </w:numPr>
        <w:spacing w:line="360" w:lineRule="auto"/>
        <w:rPr>
          <w:rFonts w:ascii="Arial" w:hAnsi="Arial" w:cs="Arial"/>
        </w:rPr>
      </w:pPr>
      <w:hyperlink r:id="rId25" w:history="1">
        <w:r w:rsidR="00144B31" w:rsidRPr="00C05027">
          <w:rPr>
            <w:rStyle w:val="Hyperlink"/>
            <w:rFonts w:ascii="Arial" w:hAnsi="Arial" w:cs="Arial"/>
          </w:rPr>
          <w:t>https://images.theecoexperts.co.uk/wp-content/uploads/2020/11/CPT-5379-_-Electric-Vehicle-Stats-06.png</w:t>
        </w:r>
      </w:hyperlink>
    </w:p>
    <w:p w14:paraId="097CC31B" w14:textId="77777777" w:rsidR="00144B31" w:rsidRPr="00C05027" w:rsidRDefault="00000000" w:rsidP="00C05027">
      <w:pPr>
        <w:pStyle w:val="ListParagraph"/>
        <w:numPr>
          <w:ilvl w:val="0"/>
          <w:numId w:val="23"/>
        </w:numPr>
        <w:spacing w:line="360" w:lineRule="auto"/>
        <w:rPr>
          <w:rStyle w:val="Hyperlink"/>
          <w:rFonts w:ascii="Arial" w:hAnsi="Arial" w:cs="Arial"/>
          <w:color w:val="auto"/>
          <w:u w:val="none"/>
        </w:rPr>
      </w:pPr>
      <w:hyperlink r:id="rId26" w:history="1">
        <w:r w:rsidR="00144B31" w:rsidRPr="00C05027">
          <w:rPr>
            <w:rStyle w:val="Hyperlink"/>
            <w:rFonts w:ascii="Arial" w:hAnsi="Arial" w:cs="Arial"/>
          </w:rPr>
          <w:t>https://images.theecoexperts.co.uk/wp-content/uploads/2020/11/CPT-5379-_-Electric-Vehicle-Stats-01.png</w:t>
        </w:r>
      </w:hyperlink>
    </w:p>
    <w:p w14:paraId="1255ABB8" w14:textId="77777777" w:rsidR="00144B31" w:rsidRPr="00C05027" w:rsidRDefault="00000000" w:rsidP="00C05027">
      <w:pPr>
        <w:pStyle w:val="ListParagraph"/>
        <w:numPr>
          <w:ilvl w:val="0"/>
          <w:numId w:val="23"/>
        </w:numPr>
        <w:spacing w:line="360" w:lineRule="auto"/>
        <w:rPr>
          <w:rStyle w:val="Hyperlink"/>
          <w:rFonts w:ascii="Arial" w:hAnsi="Arial" w:cs="Arial"/>
          <w:color w:val="auto"/>
          <w:u w:val="none"/>
        </w:rPr>
      </w:pPr>
      <w:hyperlink r:id="rId27" w:history="1">
        <w:r w:rsidR="00144B31" w:rsidRPr="00C05027">
          <w:rPr>
            <w:rStyle w:val="Hyperlink"/>
            <w:rFonts w:ascii="Arial" w:hAnsi="Arial" w:cs="Arial"/>
          </w:rPr>
          <w:t>https://www.zap-map.com/ev-stats/ev-market</w:t>
        </w:r>
      </w:hyperlink>
    </w:p>
    <w:p w14:paraId="7BA95B33" w14:textId="77777777" w:rsidR="00144B31" w:rsidRPr="00C05027" w:rsidRDefault="00144B31" w:rsidP="00C05027">
      <w:pPr>
        <w:pStyle w:val="ListParagraph"/>
        <w:numPr>
          <w:ilvl w:val="0"/>
          <w:numId w:val="23"/>
        </w:numPr>
        <w:spacing w:line="360" w:lineRule="auto"/>
        <w:rPr>
          <w:rFonts w:ascii="Arial" w:hAnsi="Arial" w:cs="Arial"/>
        </w:rPr>
      </w:pPr>
      <w:r w:rsidRPr="00C05027">
        <w:rPr>
          <w:rFonts w:ascii="Arial" w:hAnsi="Arial" w:cs="Arial"/>
        </w:rPr>
        <w:t xml:space="preserve">Mills, M.K., 2008. </w:t>
      </w:r>
      <w:proofErr w:type="gramStart"/>
      <w:r w:rsidRPr="00C05027">
        <w:rPr>
          <w:rFonts w:ascii="Arial" w:hAnsi="Arial" w:cs="Arial"/>
        </w:rPr>
        <w:t>Environmentally-active</w:t>
      </w:r>
      <w:proofErr w:type="gramEnd"/>
      <w:r w:rsidRPr="00C05027">
        <w:rPr>
          <w:rFonts w:ascii="Arial" w:hAnsi="Arial" w:cs="Arial"/>
        </w:rPr>
        <w:t xml:space="preserve"> consumers' preferences for zero-emission vehicles: public sector and marketing implications. Journal of Nonprofit &amp; Public Sector Marketing, 19(1), pp.1-33.</w:t>
      </w:r>
    </w:p>
    <w:p w14:paraId="2B1CBDEC"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r w:rsidRPr="00C05027">
        <w:rPr>
          <w:rFonts w:ascii="Arial" w:hAnsi="Arial" w:cs="Arial"/>
          <w:color w:val="222222"/>
          <w:shd w:val="clear" w:color="auto" w:fill="FFFFFF"/>
        </w:rPr>
        <w:t>Weiller, C. and Neely, A., 2014. Using electric vehicles for energy services: Industry perspectives. Energy, 77, pp.194-200.</w:t>
      </w:r>
    </w:p>
    <w:p w14:paraId="08AECD19"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bookmarkStart w:id="89" w:name="_Hlk149580006"/>
      <w:r w:rsidRPr="00C05027">
        <w:rPr>
          <w:rFonts w:ascii="Arial" w:hAnsi="Arial" w:cs="Arial"/>
          <w:color w:val="222222"/>
          <w:shd w:val="clear" w:color="auto" w:fill="FFFFFF"/>
        </w:rPr>
        <w:t>Ghosh, A., 2020</w:t>
      </w:r>
      <w:bookmarkEnd w:id="89"/>
      <w:r w:rsidRPr="00C05027">
        <w:rPr>
          <w:rFonts w:ascii="Arial" w:hAnsi="Arial" w:cs="Arial"/>
          <w:color w:val="222222"/>
          <w:shd w:val="clear" w:color="auto" w:fill="FFFFFF"/>
        </w:rPr>
        <w:t>. Possibilities and challenges for the inclusion of the electric vehicle (EV) to reduce the carbon footprint in the transport sector: A review. Energies, 13(10), p.2602.</w:t>
      </w:r>
    </w:p>
    <w:p w14:paraId="34FEDAB3"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bookmarkStart w:id="90" w:name="_Hlk149580322"/>
      <w:r w:rsidRPr="00C05027">
        <w:rPr>
          <w:rFonts w:ascii="Arial" w:hAnsi="Arial" w:cs="Arial"/>
          <w:color w:val="222222"/>
          <w:shd w:val="clear" w:color="auto" w:fill="FFFFFF"/>
        </w:rPr>
        <w:lastRenderedPageBreak/>
        <w:t xml:space="preserve">San Román, T.G., Momber, I., Abbad, M.R. and Miralles, Á.S., 2011. </w:t>
      </w:r>
      <w:bookmarkEnd w:id="90"/>
      <w:r w:rsidRPr="00C05027">
        <w:rPr>
          <w:rFonts w:ascii="Arial" w:hAnsi="Arial" w:cs="Arial"/>
          <w:color w:val="222222"/>
          <w:shd w:val="clear" w:color="auto" w:fill="FFFFFF"/>
        </w:rPr>
        <w:t>Regulatory framework and business models for charging plug-in electric vehicles: Infrastructure, agents, and commercial relationships. Energy policy, 39(10), pp.6360-6375.</w:t>
      </w:r>
    </w:p>
    <w:p w14:paraId="3018DBB8"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bookmarkStart w:id="91" w:name="_Hlk149580545"/>
      <w:r w:rsidRPr="00C05027">
        <w:rPr>
          <w:rFonts w:ascii="Arial" w:hAnsi="Arial" w:cs="Arial"/>
          <w:color w:val="222222"/>
          <w:shd w:val="clear" w:color="auto" w:fill="FFFFFF"/>
        </w:rPr>
        <w:t xml:space="preserve">Wiener, M., </w:t>
      </w:r>
      <w:proofErr w:type="spellStart"/>
      <w:r w:rsidRPr="00C05027">
        <w:rPr>
          <w:rFonts w:ascii="Arial" w:hAnsi="Arial" w:cs="Arial"/>
          <w:color w:val="222222"/>
          <w:shd w:val="clear" w:color="auto" w:fill="FFFFFF"/>
        </w:rPr>
        <w:t>Hoßbach</w:t>
      </w:r>
      <w:proofErr w:type="spellEnd"/>
      <w:r w:rsidRPr="00C05027">
        <w:rPr>
          <w:rFonts w:ascii="Arial" w:hAnsi="Arial" w:cs="Arial"/>
          <w:color w:val="222222"/>
          <w:shd w:val="clear" w:color="auto" w:fill="FFFFFF"/>
        </w:rPr>
        <w:t xml:space="preserve">, N. and Saunders, C., 2018. </w:t>
      </w:r>
      <w:bookmarkEnd w:id="91"/>
      <w:r w:rsidRPr="00C05027">
        <w:rPr>
          <w:rFonts w:ascii="Arial" w:hAnsi="Arial" w:cs="Arial"/>
          <w:color w:val="222222"/>
          <w:shd w:val="clear" w:color="auto" w:fill="FFFFFF"/>
        </w:rPr>
        <w:t>Omnichannel businesses in the publishing and retailing industries: Synergies and tensions between coexisting online and offline business models. Decision Support Systems, 109, pp.15-26.</w:t>
      </w:r>
    </w:p>
    <w:p w14:paraId="44B201C1" w14:textId="77777777" w:rsidR="00144B31" w:rsidRPr="00C05027" w:rsidRDefault="00144B31" w:rsidP="00C05027">
      <w:pPr>
        <w:pStyle w:val="ListParagraph"/>
        <w:numPr>
          <w:ilvl w:val="0"/>
          <w:numId w:val="23"/>
        </w:numPr>
        <w:spacing w:line="360" w:lineRule="auto"/>
        <w:rPr>
          <w:rStyle w:val="Heading1Char"/>
          <w:rFonts w:ascii="Arial" w:eastAsiaTheme="minorHAnsi" w:hAnsi="Arial" w:cs="Arial"/>
          <w:color w:val="auto"/>
          <w:sz w:val="22"/>
          <w:szCs w:val="22"/>
        </w:rPr>
      </w:pPr>
      <w:bookmarkStart w:id="92" w:name="_Toc149583326"/>
      <w:bookmarkStart w:id="93" w:name="_Toc149753508"/>
      <w:proofErr w:type="spellStart"/>
      <w:r w:rsidRPr="00C05027">
        <w:rPr>
          <w:rStyle w:val="Heading1Char"/>
          <w:rFonts w:ascii="Arial" w:eastAsiaTheme="minorHAnsi" w:hAnsi="Arial" w:cs="Arial"/>
          <w:color w:val="auto"/>
          <w:sz w:val="22"/>
          <w:szCs w:val="22"/>
        </w:rPr>
        <w:t>Zabolotnikova</w:t>
      </w:r>
      <w:proofErr w:type="spellEnd"/>
      <w:r w:rsidRPr="00C05027">
        <w:rPr>
          <w:rStyle w:val="Heading1Char"/>
          <w:rFonts w:ascii="Arial" w:eastAsiaTheme="minorHAnsi" w:hAnsi="Arial" w:cs="Arial"/>
          <w:color w:val="auto"/>
          <w:sz w:val="22"/>
          <w:szCs w:val="22"/>
        </w:rPr>
        <w:t xml:space="preserve">, V., Selezneva, I., </w:t>
      </w:r>
      <w:proofErr w:type="spellStart"/>
      <w:r w:rsidRPr="00C05027">
        <w:rPr>
          <w:rStyle w:val="Heading1Char"/>
          <w:rFonts w:ascii="Arial" w:eastAsiaTheme="minorHAnsi" w:hAnsi="Arial" w:cs="Arial"/>
          <w:color w:val="auto"/>
          <w:sz w:val="22"/>
          <w:szCs w:val="22"/>
        </w:rPr>
        <w:t>Nizamdinova</w:t>
      </w:r>
      <w:proofErr w:type="spellEnd"/>
      <w:r w:rsidRPr="00C05027">
        <w:rPr>
          <w:rStyle w:val="Heading1Char"/>
          <w:rFonts w:ascii="Arial" w:eastAsiaTheme="minorHAnsi" w:hAnsi="Arial" w:cs="Arial"/>
          <w:color w:val="auto"/>
          <w:sz w:val="22"/>
          <w:szCs w:val="22"/>
        </w:rPr>
        <w:t xml:space="preserve">, A., </w:t>
      </w:r>
      <w:proofErr w:type="spellStart"/>
      <w:r w:rsidRPr="00C05027">
        <w:rPr>
          <w:rStyle w:val="Heading1Char"/>
          <w:rFonts w:ascii="Arial" w:eastAsiaTheme="minorHAnsi" w:hAnsi="Arial" w:cs="Arial"/>
          <w:color w:val="auto"/>
          <w:sz w:val="22"/>
          <w:szCs w:val="22"/>
        </w:rPr>
        <w:t>Mukhamedyarova</w:t>
      </w:r>
      <w:proofErr w:type="spellEnd"/>
      <w:r w:rsidRPr="00C05027">
        <w:rPr>
          <w:rStyle w:val="Heading1Char"/>
          <w:rFonts w:ascii="Arial" w:eastAsiaTheme="minorHAnsi" w:hAnsi="Arial" w:cs="Arial"/>
          <w:color w:val="auto"/>
          <w:sz w:val="22"/>
          <w:szCs w:val="22"/>
        </w:rPr>
        <w:t xml:space="preserve">-Levina, T. and </w:t>
      </w:r>
      <w:proofErr w:type="spellStart"/>
      <w:r w:rsidRPr="00C05027">
        <w:rPr>
          <w:rStyle w:val="Heading1Char"/>
          <w:rFonts w:ascii="Arial" w:eastAsiaTheme="minorHAnsi" w:hAnsi="Arial" w:cs="Arial"/>
          <w:color w:val="auto"/>
          <w:sz w:val="22"/>
          <w:szCs w:val="22"/>
        </w:rPr>
        <w:t>Praliyeva</w:t>
      </w:r>
      <w:proofErr w:type="spellEnd"/>
      <w:r w:rsidRPr="00C05027">
        <w:rPr>
          <w:rStyle w:val="Heading1Char"/>
          <w:rFonts w:ascii="Arial" w:eastAsiaTheme="minorHAnsi" w:hAnsi="Arial" w:cs="Arial"/>
          <w:color w:val="auto"/>
          <w:sz w:val="22"/>
          <w:szCs w:val="22"/>
        </w:rPr>
        <w:t>, S., 2020. Entrepreneurial projects’ development: alternative sources of investments. Entrepreneurship and Sustainability Issues, 8(2), p.253.</w:t>
      </w:r>
      <w:bookmarkEnd w:id="92"/>
      <w:bookmarkEnd w:id="93"/>
    </w:p>
    <w:p w14:paraId="7BFA0FC4"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bookmarkStart w:id="94" w:name="_Hlk149581342"/>
      <w:r w:rsidRPr="00C05027">
        <w:rPr>
          <w:rFonts w:ascii="Arial" w:hAnsi="Arial" w:cs="Arial"/>
          <w:color w:val="222222"/>
          <w:shd w:val="clear" w:color="auto" w:fill="FFFFFF"/>
        </w:rPr>
        <w:t>Heinze, T., 2008.</w:t>
      </w:r>
      <w:bookmarkEnd w:id="94"/>
      <w:r w:rsidRPr="00C05027">
        <w:rPr>
          <w:rFonts w:ascii="Arial" w:hAnsi="Arial" w:cs="Arial"/>
          <w:color w:val="222222"/>
          <w:shd w:val="clear" w:color="auto" w:fill="FFFFFF"/>
        </w:rPr>
        <w:t xml:space="preserve"> How to sponsor ground-breaking research: a comparison of funding schemes. Science and public policy, 35(5), pp.302-318.</w:t>
      </w:r>
    </w:p>
    <w:p w14:paraId="433BDD6C"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bookmarkStart w:id="95" w:name="_Hlk149581390"/>
      <w:r w:rsidRPr="00C05027">
        <w:rPr>
          <w:rFonts w:ascii="Arial" w:hAnsi="Arial" w:cs="Arial"/>
          <w:color w:val="222222"/>
          <w:shd w:val="clear" w:color="auto" w:fill="FFFFFF"/>
        </w:rPr>
        <w:t>Cornelius, B. and Persson, O., 2006</w:t>
      </w:r>
      <w:bookmarkEnd w:id="95"/>
      <w:r w:rsidRPr="00C05027">
        <w:rPr>
          <w:rFonts w:ascii="Arial" w:hAnsi="Arial" w:cs="Arial"/>
          <w:color w:val="222222"/>
          <w:shd w:val="clear" w:color="auto" w:fill="FFFFFF"/>
        </w:rPr>
        <w:t>. Who's who in venture capital research. </w:t>
      </w:r>
      <w:proofErr w:type="spellStart"/>
      <w:r w:rsidRPr="00C05027">
        <w:rPr>
          <w:rFonts w:ascii="Arial" w:hAnsi="Arial" w:cs="Arial"/>
          <w:color w:val="222222"/>
          <w:shd w:val="clear" w:color="auto" w:fill="FFFFFF"/>
        </w:rPr>
        <w:t>Technovation</w:t>
      </w:r>
      <w:proofErr w:type="spellEnd"/>
      <w:r w:rsidRPr="00C05027">
        <w:rPr>
          <w:rFonts w:ascii="Arial" w:hAnsi="Arial" w:cs="Arial"/>
          <w:color w:val="222222"/>
          <w:shd w:val="clear" w:color="auto" w:fill="FFFFFF"/>
        </w:rPr>
        <w:t>, 26(2), pp.142-150.</w:t>
      </w:r>
    </w:p>
    <w:p w14:paraId="6AAA3E97" w14:textId="77777777" w:rsidR="00144B31" w:rsidRPr="00C05027" w:rsidRDefault="00144B31" w:rsidP="00C05027">
      <w:pPr>
        <w:pStyle w:val="ListParagraph"/>
        <w:numPr>
          <w:ilvl w:val="0"/>
          <w:numId w:val="23"/>
        </w:numPr>
        <w:spacing w:line="360" w:lineRule="auto"/>
        <w:rPr>
          <w:rFonts w:ascii="Arial" w:hAnsi="Arial" w:cs="Arial"/>
          <w:color w:val="222222"/>
          <w:shd w:val="clear" w:color="auto" w:fill="FFFFFF"/>
        </w:rPr>
      </w:pPr>
      <w:r w:rsidRPr="00C05027">
        <w:rPr>
          <w:rFonts w:ascii="Arial" w:hAnsi="Arial" w:cs="Arial"/>
          <w:color w:val="222222"/>
          <w:shd w:val="clear" w:color="auto" w:fill="FFFFFF"/>
        </w:rPr>
        <w:t>Bonini, S. and Capizzi, V., 2019. The role of venture capital in the emerging entrepreneurial finance ecosystem: future threats and opportunities. Venture Capital, 21(2-3), pp.137-175.</w:t>
      </w:r>
    </w:p>
    <w:p w14:paraId="20301634" w14:textId="77777777" w:rsidR="00144B31" w:rsidRPr="00C05027" w:rsidRDefault="00000000" w:rsidP="00C05027">
      <w:pPr>
        <w:pStyle w:val="ListParagraph"/>
        <w:numPr>
          <w:ilvl w:val="0"/>
          <w:numId w:val="23"/>
        </w:numPr>
        <w:spacing w:line="360" w:lineRule="auto"/>
        <w:rPr>
          <w:rStyle w:val="Heading1Char"/>
          <w:rFonts w:ascii="Arial" w:hAnsi="Arial" w:cs="Arial"/>
          <w:color w:val="auto"/>
          <w:sz w:val="22"/>
          <w:szCs w:val="22"/>
        </w:rPr>
      </w:pPr>
      <w:hyperlink r:id="rId28" w:history="1">
        <w:r w:rsidR="00144B31" w:rsidRPr="00C05027">
          <w:rPr>
            <w:rStyle w:val="Hyperlink"/>
            <w:rFonts w:ascii="Arial" w:eastAsiaTheme="majorEastAsia" w:hAnsi="Arial" w:cs="Arial"/>
          </w:rPr>
          <w:t>https://www.gov.uk/guidance/workplace-charging-scheme-guidance-for-applicants</w:t>
        </w:r>
      </w:hyperlink>
    </w:p>
    <w:p w14:paraId="6FD07937" w14:textId="77777777" w:rsidR="00144B31" w:rsidRPr="00C05027" w:rsidRDefault="00000000" w:rsidP="00C05027">
      <w:pPr>
        <w:pStyle w:val="ListParagraph"/>
        <w:numPr>
          <w:ilvl w:val="0"/>
          <w:numId w:val="23"/>
        </w:numPr>
        <w:spacing w:line="360" w:lineRule="auto"/>
        <w:rPr>
          <w:rStyle w:val="Heading1Char"/>
          <w:rFonts w:ascii="Arial" w:eastAsiaTheme="minorHAnsi" w:hAnsi="Arial" w:cs="Arial"/>
          <w:color w:val="auto"/>
          <w:sz w:val="22"/>
          <w:szCs w:val="22"/>
        </w:rPr>
      </w:pPr>
      <w:hyperlink r:id="rId29" w:anchor=":~:text=Meet%20HSBC%E2%80%99s%20Electric%20Vehicle%20loan%20and%20easily%20get,and%20with%20maturity%20options%20up%20to%2048%20months%2A%2A" w:history="1">
        <w:r w:rsidR="00144B31" w:rsidRPr="00C05027">
          <w:rPr>
            <w:rStyle w:val="Hyperlink"/>
            <w:rFonts w:ascii="Arial" w:hAnsi="Arial" w:cs="Arial"/>
          </w:rPr>
          <w:t>https://hsbc.com.tr/en/credit-cards-and-loans/consumer-loans/hsbc-green-car-loan#:~:text=Meet%20HSBC%E2%80%99s%20Electric%20Vehicle%20loan%20and%20easily%20get,and%20with%20maturity%20options%20up%20to%2048%20months%2A%2A</w:t>
        </w:r>
      </w:hyperlink>
      <w:r w:rsidR="00144B31" w:rsidRPr="00C05027">
        <w:rPr>
          <w:rStyle w:val="Heading1Char"/>
          <w:rFonts w:ascii="Arial" w:eastAsiaTheme="minorHAnsi" w:hAnsi="Arial" w:cs="Arial"/>
          <w:color w:val="auto"/>
          <w:sz w:val="22"/>
          <w:szCs w:val="22"/>
        </w:rPr>
        <w:t>.</w:t>
      </w:r>
    </w:p>
    <w:p w14:paraId="641C29A7" w14:textId="019737A9" w:rsidR="0036605C" w:rsidRPr="00C05027" w:rsidRDefault="00144B31" w:rsidP="00C05027">
      <w:pPr>
        <w:pStyle w:val="ListParagraph"/>
        <w:numPr>
          <w:ilvl w:val="0"/>
          <w:numId w:val="23"/>
        </w:numPr>
        <w:spacing w:line="360" w:lineRule="auto"/>
        <w:rPr>
          <w:rFonts w:ascii="Arial" w:hAnsi="Arial" w:cs="Arial"/>
        </w:rPr>
      </w:pPr>
      <w:bookmarkStart w:id="96" w:name="_Toc149583327"/>
      <w:bookmarkStart w:id="97" w:name="_Toc149753509"/>
      <w:r w:rsidRPr="00C05027">
        <w:rPr>
          <w:rStyle w:val="Heading1Char"/>
          <w:rFonts w:ascii="Arial" w:eastAsiaTheme="minorHAnsi" w:hAnsi="Arial" w:cs="Arial"/>
          <w:color w:val="auto"/>
          <w:sz w:val="22"/>
          <w:szCs w:val="22"/>
        </w:rPr>
        <w:t>https://www.barclays.co.uk/business-banking/sustainability-for-business/ev/#:~:text=Transition%20to%20electric%20vehicles%20through,preferential%20pricing%20at%207.45%25%201</w:t>
      </w:r>
      <w:bookmarkEnd w:id="87"/>
      <w:bookmarkEnd w:id="96"/>
      <w:bookmarkEnd w:id="97"/>
    </w:p>
    <w:sectPr w:rsidR="0036605C" w:rsidRPr="00C05027" w:rsidSect="001220D8">
      <w:head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B7C8A" w14:textId="77777777" w:rsidR="0002185E" w:rsidRDefault="0002185E" w:rsidP="00CA0480">
      <w:pPr>
        <w:spacing w:after="0" w:line="240" w:lineRule="auto"/>
      </w:pPr>
      <w:r>
        <w:separator/>
      </w:r>
    </w:p>
  </w:endnote>
  <w:endnote w:type="continuationSeparator" w:id="0">
    <w:p w14:paraId="4DE7F5E0" w14:textId="77777777" w:rsidR="0002185E" w:rsidRDefault="0002185E" w:rsidP="00CA0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CF86" w14:textId="77777777" w:rsidR="0002185E" w:rsidRDefault="0002185E" w:rsidP="00CA0480">
      <w:pPr>
        <w:spacing w:after="0" w:line="240" w:lineRule="auto"/>
      </w:pPr>
      <w:r>
        <w:separator/>
      </w:r>
    </w:p>
  </w:footnote>
  <w:footnote w:type="continuationSeparator" w:id="0">
    <w:p w14:paraId="4C51E6AC" w14:textId="77777777" w:rsidR="0002185E" w:rsidRDefault="0002185E" w:rsidP="00CA0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B5A2" w14:textId="6008BDEC" w:rsidR="004159A1" w:rsidRPr="00C05027" w:rsidRDefault="004159A1" w:rsidP="00C05027">
    <w:pPr>
      <w:pStyle w:val="Heading1"/>
      <w:tabs>
        <w:tab w:val="left" w:pos="3554"/>
      </w:tabs>
      <w:rPr>
        <w:rFonts w:ascii="Arial" w:hAnsi="Arial" w:cs="Arial"/>
        <w:b/>
        <w:bCs/>
        <w:color w:val="auto"/>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678"/>
    <w:multiLevelType w:val="hybridMultilevel"/>
    <w:tmpl w:val="3BD4A8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0394B4F"/>
    <w:multiLevelType w:val="hybridMultilevel"/>
    <w:tmpl w:val="9A682E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16A0135"/>
    <w:multiLevelType w:val="hybridMultilevel"/>
    <w:tmpl w:val="10CE2576"/>
    <w:lvl w:ilvl="0" w:tplc="0809000F">
      <w:start w:val="1"/>
      <w:numFmt w:val="decimal"/>
      <w:lvlText w:val="%1."/>
      <w:lvlJc w:val="left"/>
      <w:pPr>
        <w:ind w:left="1428" w:hanging="360"/>
      </w:p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start w:val="1"/>
      <w:numFmt w:val="lowerLetter"/>
      <w:lvlText w:val="%5."/>
      <w:lvlJc w:val="left"/>
      <w:pPr>
        <w:ind w:left="4308" w:hanging="360"/>
      </w:pPr>
    </w:lvl>
    <w:lvl w:ilvl="5" w:tplc="0809001B">
      <w:start w:val="1"/>
      <w:numFmt w:val="lowerRoman"/>
      <w:lvlText w:val="%6."/>
      <w:lvlJc w:val="right"/>
      <w:pPr>
        <w:ind w:left="5028" w:hanging="180"/>
      </w:pPr>
    </w:lvl>
    <w:lvl w:ilvl="6" w:tplc="0809000F">
      <w:start w:val="1"/>
      <w:numFmt w:val="decimal"/>
      <w:lvlText w:val="%7."/>
      <w:lvlJc w:val="left"/>
      <w:pPr>
        <w:ind w:left="5748" w:hanging="360"/>
      </w:pPr>
    </w:lvl>
    <w:lvl w:ilvl="7" w:tplc="08090019">
      <w:start w:val="1"/>
      <w:numFmt w:val="lowerLetter"/>
      <w:lvlText w:val="%8."/>
      <w:lvlJc w:val="left"/>
      <w:pPr>
        <w:ind w:left="6468" w:hanging="360"/>
      </w:pPr>
    </w:lvl>
    <w:lvl w:ilvl="8" w:tplc="0809001B">
      <w:start w:val="1"/>
      <w:numFmt w:val="lowerRoman"/>
      <w:lvlText w:val="%9."/>
      <w:lvlJc w:val="right"/>
      <w:pPr>
        <w:ind w:left="7188" w:hanging="180"/>
      </w:pPr>
    </w:lvl>
  </w:abstractNum>
  <w:abstractNum w:abstractNumId="3" w15:restartNumberingAfterBreak="0">
    <w:nsid w:val="01BC362F"/>
    <w:multiLevelType w:val="hybridMultilevel"/>
    <w:tmpl w:val="B49A1ED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1FC43C9"/>
    <w:multiLevelType w:val="multilevel"/>
    <w:tmpl w:val="8D0E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E5C49"/>
    <w:multiLevelType w:val="hybridMultilevel"/>
    <w:tmpl w:val="47CAA4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B7C562C"/>
    <w:multiLevelType w:val="multilevel"/>
    <w:tmpl w:val="23EA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D0036"/>
    <w:multiLevelType w:val="hybridMultilevel"/>
    <w:tmpl w:val="CC0C87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EB2780D"/>
    <w:multiLevelType w:val="hybridMultilevel"/>
    <w:tmpl w:val="D3226A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6980A33"/>
    <w:multiLevelType w:val="multilevel"/>
    <w:tmpl w:val="E112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77E4F"/>
    <w:multiLevelType w:val="hybridMultilevel"/>
    <w:tmpl w:val="D0EEDF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0D63168"/>
    <w:multiLevelType w:val="hybridMultilevel"/>
    <w:tmpl w:val="1DEC3AB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0E8781C"/>
    <w:multiLevelType w:val="hybridMultilevel"/>
    <w:tmpl w:val="32961C3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12438F7"/>
    <w:multiLevelType w:val="hybridMultilevel"/>
    <w:tmpl w:val="4A5C34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5116DFA"/>
    <w:multiLevelType w:val="hybridMultilevel"/>
    <w:tmpl w:val="A2BCA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6A156C2"/>
    <w:multiLevelType w:val="hybridMultilevel"/>
    <w:tmpl w:val="4EB88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9B26BA3"/>
    <w:multiLevelType w:val="multilevel"/>
    <w:tmpl w:val="47AA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E1745"/>
    <w:multiLevelType w:val="multilevel"/>
    <w:tmpl w:val="B1AA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05591"/>
    <w:multiLevelType w:val="hybridMultilevel"/>
    <w:tmpl w:val="D56898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C131085"/>
    <w:multiLevelType w:val="hybridMultilevel"/>
    <w:tmpl w:val="4E9E79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26B6D0A"/>
    <w:multiLevelType w:val="hybridMultilevel"/>
    <w:tmpl w:val="CB9011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C596910"/>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09E2E61"/>
    <w:multiLevelType w:val="hybridMultilevel"/>
    <w:tmpl w:val="D2A2086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5657B2"/>
    <w:multiLevelType w:val="hybridMultilevel"/>
    <w:tmpl w:val="2FDA116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D96357D"/>
    <w:multiLevelType w:val="hybridMultilevel"/>
    <w:tmpl w:val="8B20DB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E08554A"/>
    <w:multiLevelType w:val="hybridMultilevel"/>
    <w:tmpl w:val="89B8FE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54924889">
    <w:abstractNumId w:val="20"/>
  </w:num>
  <w:num w:numId="2" w16cid:durableId="749812088">
    <w:abstractNumId w:val="3"/>
  </w:num>
  <w:num w:numId="3" w16cid:durableId="358091344">
    <w:abstractNumId w:val="14"/>
  </w:num>
  <w:num w:numId="4" w16cid:durableId="1660385640">
    <w:abstractNumId w:val="16"/>
  </w:num>
  <w:num w:numId="5" w16cid:durableId="219756888">
    <w:abstractNumId w:val="9"/>
  </w:num>
  <w:num w:numId="6" w16cid:durableId="1380475890">
    <w:abstractNumId w:val="10"/>
  </w:num>
  <w:num w:numId="7" w16cid:durableId="18664846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0089502">
    <w:abstractNumId w:val="1"/>
  </w:num>
  <w:num w:numId="9" w16cid:durableId="1196851018">
    <w:abstractNumId w:val="5"/>
  </w:num>
  <w:num w:numId="10" w16cid:durableId="995719237">
    <w:abstractNumId w:val="15"/>
  </w:num>
  <w:num w:numId="11" w16cid:durableId="644820684">
    <w:abstractNumId w:val="25"/>
  </w:num>
  <w:num w:numId="12" w16cid:durableId="1737169136">
    <w:abstractNumId w:val="18"/>
  </w:num>
  <w:num w:numId="13" w16cid:durableId="1725638472">
    <w:abstractNumId w:val="11"/>
  </w:num>
  <w:num w:numId="14" w16cid:durableId="1707293779">
    <w:abstractNumId w:val="17"/>
  </w:num>
  <w:num w:numId="15" w16cid:durableId="194583076">
    <w:abstractNumId w:val="4"/>
  </w:num>
  <w:num w:numId="16" w16cid:durableId="168326825">
    <w:abstractNumId w:val="23"/>
  </w:num>
  <w:num w:numId="17" w16cid:durableId="175773429">
    <w:abstractNumId w:val="19"/>
  </w:num>
  <w:num w:numId="18" w16cid:durableId="1699314073">
    <w:abstractNumId w:val="13"/>
  </w:num>
  <w:num w:numId="19" w16cid:durableId="4021443">
    <w:abstractNumId w:val="24"/>
  </w:num>
  <w:num w:numId="20" w16cid:durableId="1939749014">
    <w:abstractNumId w:val="7"/>
  </w:num>
  <w:num w:numId="21" w16cid:durableId="95945894">
    <w:abstractNumId w:val="8"/>
  </w:num>
  <w:num w:numId="22" w16cid:durableId="2111772465">
    <w:abstractNumId w:val="22"/>
  </w:num>
  <w:num w:numId="23" w16cid:durableId="1585338870">
    <w:abstractNumId w:val="0"/>
  </w:num>
  <w:num w:numId="24" w16cid:durableId="386221240">
    <w:abstractNumId w:val="6"/>
  </w:num>
  <w:num w:numId="25" w16cid:durableId="804154990">
    <w:abstractNumId w:val="12"/>
  </w:num>
  <w:num w:numId="26" w16cid:durableId="666117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0D8"/>
    <w:rsid w:val="0002185E"/>
    <w:rsid w:val="000266CF"/>
    <w:rsid w:val="000367A5"/>
    <w:rsid w:val="000D3349"/>
    <w:rsid w:val="000E56BA"/>
    <w:rsid w:val="00113764"/>
    <w:rsid w:val="001204AA"/>
    <w:rsid w:val="001220D8"/>
    <w:rsid w:val="00140A00"/>
    <w:rsid w:val="00140ED1"/>
    <w:rsid w:val="00144B31"/>
    <w:rsid w:val="00160890"/>
    <w:rsid w:val="00170E6E"/>
    <w:rsid w:val="001C5641"/>
    <w:rsid w:val="001E76F8"/>
    <w:rsid w:val="001F249B"/>
    <w:rsid w:val="00254815"/>
    <w:rsid w:val="00272B05"/>
    <w:rsid w:val="002963AD"/>
    <w:rsid w:val="0029695F"/>
    <w:rsid w:val="002B322B"/>
    <w:rsid w:val="002C2557"/>
    <w:rsid w:val="002E295E"/>
    <w:rsid w:val="00314E32"/>
    <w:rsid w:val="003305F0"/>
    <w:rsid w:val="00333FEF"/>
    <w:rsid w:val="00352C6A"/>
    <w:rsid w:val="0036605C"/>
    <w:rsid w:val="00366A36"/>
    <w:rsid w:val="003709EA"/>
    <w:rsid w:val="003C0A83"/>
    <w:rsid w:val="003C407C"/>
    <w:rsid w:val="003E7219"/>
    <w:rsid w:val="00407C17"/>
    <w:rsid w:val="004102AF"/>
    <w:rsid w:val="00414AC9"/>
    <w:rsid w:val="004159A1"/>
    <w:rsid w:val="004355D0"/>
    <w:rsid w:val="00454ED7"/>
    <w:rsid w:val="00463F63"/>
    <w:rsid w:val="00487751"/>
    <w:rsid w:val="004B4F5F"/>
    <w:rsid w:val="004D02C2"/>
    <w:rsid w:val="004D13F2"/>
    <w:rsid w:val="004E082D"/>
    <w:rsid w:val="004F6C19"/>
    <w:rsid w:val="005112F5"/>
    <w:rsid w:val="00511379"/>
    <w:rsid w:val="00535F3D"/>
    <w:rsid w:val="005623B9"/>
    <w:rsid w:val="005F07C7"/>
    <w:rsid w:val="005F0A4B"/>
    <w:rsid w:val="005F682F"/>
    <w:rsid w:val="0062084A"/>
    <w:rsid w:val="0063758A"/>
    <w:rsid w:val="0064137A"/>
    <w:rsid w:val="00660CA3"/>
    <w:rsid w:val="0066668B"/>
    <w:rsid w:val="0069787F"/>
    <w:rsid w:val="006C20CC"/>
    <w:rsid w:val="006F07A1"/>
    <w:rsid w:val="006F5E41"/>
    <w:rsid w:val="006F6F31"/>
    <w:rsid w:val="00700B04"/>
    <w:rsid w:val="00702575"/>
    <w:rsid w:val="00722F8C"/>
    <w:rsid w:val="00726188"/>
    <w:rsid w:val="007361ED"/>
    <w:rsid w:val="00742E0F"/>
    <w:rsid w:val="00784CD6"/>
    <w:rsid w:val="007B7FD5"/>
    <w:rsid w:val="007D00FA"/>
    <w:rsid w:val="007E48B6"/>
    <w:rsid w:val="00804D09"/>
    <w:rsid w:val="008138C1"/>
    <w:rsid w:val="00853962"/>
    <w:rsid w:val="00864A7B"/>
    <w:rsid w:val="00875FA5"/>
    <w:rsid w:val="00885486"/>
    <w:rsid w:val="00913C38"/>
    <w:rsid w:val="00915413"/>
    <w:rsid w:val="009B268A"/>
    <w:rsid w:val="009C4A14"/>
    <w:rsid w:val="009F40DF"/>
    <w:rsid w:val="00A14380"/>
    <w:rsid w:val="00A41B94"/>
    <w:rsid w:val="00AE260B"/>
    <w:rsid w:val="00B0266E"/>
    <w:rsid w:val="00B11BB0"/>
    <w:rsid w:val="00B3004C"/>
    <w:rsid w:val="00B8018A"/>
    <w:rsid w:val="00B96B6A"/>
    <w:rsid w:val="00BB4808"/>
    <w:rsid w:val="00BC310B"/>
    <w:rsid w:val="00C05027"/>
    <w:rsid w:val="00C05BED"/>
    <w:rsid w:val="00C06AAD"/>
    <w:rsid w:val="00C1475F"/>
    <w:rsid w:val="00C16A72"/>
    <w:rsid w:val="00C721A0"/>
    <w:rsid w:val="00CA0480"/>
    <w:rsid w:val="00CA2443"/>
    <w:rsid w:val="00CA2CBD"/>
    <w:rsid w:val="00CD08BA"/>
    <w:rsid w:val="00CD0A85"/>
    <w:rsid w:val="00CD24DB"/>
    <w:rsid w:val="00CD2AEE"/>
    <w:rsid w:val="00D00B77"/>
    <w:rsid w:val="00D048FF"/>
    <w:rsid w:val="00D25BB7"/>
    <w:rsid w:val="00D97181"/>
    <w:rsid w:val="00DB336B"/>
    <w:rsid w:val="00DD0615"/>
    <w:rsid w:val="00E55EAE"/>
    <w:rsid w:val="00E96B9D"/>
    <w:rsid w:val="00EB4E8F"/>
    <w:rsid w:val="00EB5BB5"/>
    <w:rsid w:val="00ED76AE"/>
    <w:rsid w:val="00F064D5"/>
    <w:rsid w:val="00F42061"/>
    <w:rsid w:val="00F57B08"/>
    <w:rsid w:val="00F66101"/>
    <w:rsid w:val="00F93D34"/>
    <w:rsid w:val="00F94F6A"/>
    <w:rsid w:val="00FB2461"/>
    <w:rsid w:val="00FC39E5"/>
    <w:rsid w:val="00FC60DE"/>
    <w:rsid w:val="00FF47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C5411"/>
  <w15:chartTrackingRefBased/>
  <w15:docId w15:val="{9CB09933-C8F5-46A3-A69B-B1277C1F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8B6"/>
  </w:style>
  <w:style w:type="paragraph" w:styleId="Heading1">
    <w:name w:val="heading 1"/>
    <w:basedOn w:val="Normal"/>
    <w:next w:val="Normal"/>
    <w:link w:val="Heading1Char"/>
    <w:uiPriority w:val="9"/>
    <w:qFormat/>
    <w:rsid w:val="00915413"/>
    <w:pPr>
      <w:keepNext/>
      <w:keepLines/>
      <w:numPr>
        <w:numId w:val="2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310B"/>
    <w:pPr>
      <w:keepNext/>
      <w:keepLines/>
      <w:numPr>
        <w:ilvl w:val="1"/>
        <w:numId w:val="2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05027"/>
    <w:pPr>
      <w:keepNext/>
      <w:keepLines/>
      <w:numPr>
        <w:ilvl w:val="2"/>
        <w:numId w:val="2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5027"/>
    <w:pPr>
      <w:keepNext/>
      <w:keepLines/>
      <w:numPr>
        <w:ilvl w:val="3"/>
        <w:numId w:val="2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5027"/>
    <w:pPr>
      <w:keepNext/>
      <w:keepLines/>
      <w:numPr>
        <w:ilvl w:val="4"/>
        <w:numId w:val="2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05027"/>
    <w:pPr>
      <w:keepNext/>
      <w:keepLines/>
      <w:numPr>
        <w:ilvl w:val="5"/>
        <w:numId w:val="2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05027"/>
    <w:pPr>
      <w:keepNext/>
      <w:keepLines/>
      <w:numPr>
        <w:ilvl w:val="6"/>
        <w:numId w:val="2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05027"/>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05027"/>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20D8"/>
    <w:rPr>
      <w:color w:val="0563C1" w:themeColor="hyperlink"/>
      <w:u w:val="single"/>
    </w:rPr>
  </w:style>
  <w:style w:type="character" w:styleId="UnresolvedMention">
    <w:name w:val="Unresolved Mention"/>
    <w:basedOn w:val="DefaultParagraphFont"/>
    <w:uiPriority w:val="99"/>
    <w:semiHidden/>
    <w:unhideWhenUsed/>
    <w:rsid w:val="001220D8"/>
    <w:rPr>
      <w:color w:val="605E5C"/>
      <w:shd w:val="clear" w:color="auto" w:fill="E1DFDD"/>
    </w:rPr>
  </w:style>
  <w:style w:type="paragraph" w:styleId="NoSpacing">
    <w:name w:val="No Spacing"/>
    <w:link w:val="NoSpacingChar"/>
    <w:uiPriority w:val="1"/>
    <w:qFormat/>
    <w:rsid w:val="001220D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220D8"/>
    <w:rPr>
      <w:rFonts w:eastAsiaTheme="minorEastAsia"/>
      <w:kern w:val="0"/>
      <w:lang w:val="en-US"/>
      <w14:ligatures w14:val="none"/>
    </w:rPr>
  </w:style>
  <w:style w:type="paragraph" w:styleId="ListParagraph">
    <w:name w:val="List Paragraph"/>
    <w:basedOn w:val="Normal"/>
    <w:uiPriority w:val="34"/>
    <w:qFormat/>
    <w:rsid w:val="00CA0480"/>
    <w:pPr>
      <w:ind w:left="720"/>
      <w:contextualSpacing/>
    </w:pPr>
  </w:style>
  <w:style w:type="paragraph" w:styleId="Header">
    <w:name w:val="header"/>
    <w:basedOn w:val="Normal"/>
    <w:link w:val="HeaderChar"/>
    <w:uiPriority w:val="99"/>
    <w:unhideWhenUsed/>
    <w:rsid w:val="00CA0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480"/>
  </w:style>
  <w:style w:type="paragraph" w:styleId="Footer">
    <w:name w:val="footer"/>
    <w:basedOn w:val="Normal"/>
    <w:link w:val="FooterChar"/>
    <w:uiPriority w:val="99"/>
    <w:unhideWhenUsed/>
    <w:rsid w:val="00CA0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480"/>
  </w:style>
  <w:style w:type="character" w:customStyle="1" w:styleId="Heading1Char">
    <w:name w:val="Heading 1 Char"/>
    <w:basedOn w:val="DefaultParagraphFont"/>
    <w:link w:val="Heading1"/>
    <w:uiPriority w:val="9"/>
    <w:rsid w:val="009154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5413"/>
    <w:pPr>
      <w:outlineLvl w:val="9"/>
    </w:pPr>
    <w:rPr>
      <w:kern w:val="0"/>
      <w:lang w:val="en-US"/>
      <w14:ligatures w14:val="none"/>
    </w:rPr>
  </w:style>
  <w:style w:type="paragraph" w:styleId="NormalWeb">
    <w:name w:val="Normal (Web)"/>
    <w:basedOn w:val="Normal"/>
    <w:uiPriority w:val="99"/>
    <w:unhideWhenUsed/>
    <w:rsid w:val="00CA244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CA2443"/>
    <w:rPr>
      <w:b/>
      <w:bCs/>
    </w:rPr>
  </w:style>
  <w:style w:type="character" w:customStyle="1" w:styleId="Heading2Char">
    <w:name w:val="Heading 2 Char"/>
    <w:basedOn w:val="DefaultParagraphFont"/>
    <w:link w:val="Heading2"/>
    <w:uiPriority w:val="9"/>
    <w:rsid w:val="00BC310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E082D"/>
    <w:pPr>
      <w:spacing w:before="120" w:after="120"/>
    </w:pPr>
    <w:rPr>
      <w:rFonts w:cstheme="minorHAnsi"/>
      <w:b/>
      <w:bCs/>
      <w:caps/>
      <w:sz w:val="20"/>
      <w:szCs w:val="20"/>
    </w:rPr>
  </w:style>
  <w:style w:type="paragraph" w:styleId="TOC2">
    <w:name w:val="toc 2"/>
    <w:basedOn w:val="Normal"/>
    <w:next w:val="Normal"/>
    <w:autoRedefine/>
    <w:uiPriority w:val="39"/>
    <w:unhideWhenUsed/>
    <w:rsid w:val="004E082D"/>
    <w:pPr>
      <w:spacing w:after="0"/>
      <w:ind w:left="220"/>
    </w:pPr>
    <w:rPr>
      <w:rFonts w:cstheme="minorHAnsi"/>
      <w:smallCaps/>
      <w:sz w:val="20"/>
      <w:szCs w:val="20"/>
    </w:rPr>
  </w:style>
  <w:style w:type="character" w:customStyle="1" w:styleId="citation-0">
    <w:name w:val="citation-0"/>
    <w:basedOn w:val="DefaultParagraphFont"/>
    <w:rsid w:val="00A14380"/>
  </w:style>
  <w:style w:type="paragraph" w:styleId="EndnoteText">
    <w:name w:val="endnote text"/>
    <w:basedOn w:val="Normal"/>
    <w:link w:val="EndnoteTextChar"/>
    <w:uiPriority w:val="99"/>
    <w:semiHidden/>
    <w:unhideWhenUsed/>
    <w:rsid w:val="009F40D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40DF"/>
    <w:rPr>
      <w:sz w:val="20"/>
      <w:szCs w:val="20"/>
    </w:rPr>
  </w:style>
  <w:style w:type="character" w:styleId="EndnoteReference">
    <w:name w:val="endnote reference"/>
    <w:basedOn w:val="DefaultParagraphFont"/>
    <w:uiPriority w:val="99"/>
    <w:semiHidden/>
    <w:unhideWhenUsed/>
    <w:rsid w:val="009F40DF"/>
    <w:rPr>
      <w:vertAlign w:val="superscript"/>
    </w:rPr>
  </w:style>
  <w:style w:type="paragraph" w:styleId="TOC3">
    <w:name w:val="toc 3"/>
    <w:basedOn w:val="Normal"/>
    <w:next w:val="Normal"/>
    <w:autoRedefine/>
    <w:uiPriority w:val="39"/>
    <w:unhideWhenUsed/>
    <w:rsid w:val="00864A7B"/>
    <w:pPr>
      <w:spacing w:after="0"/>
      <w:ind w:left="440"/>
    </w:pPr>
    <w:rPr>
      <w:rFonts w:cstheme="minorHAnsi"/>
      <w:i/>
      <w:iCs/>
      <w:sz w:val="20"/>
      <w:szCs w:val="20"/>
    </w:rPr>
  </w:style>
  <w:style w:type="paragraph" w:styleId="TOC4">
    <w:name w:val="toc 4"/>
    <w:basedOn w:val="Normal"/>
    <w:next w:val="Normal"/>
    <w:autoRedefine/>
    <w:uiPriority w:val="39"/>
    <w:unhideWhenUsed/>
    <w:rsid w:val="00864A7B"/>
    <w:pPr>
      <w:spacing w:after="0"/>
      <w:ind w:left="660"/>
    </w:pPr>
    <w:rPr>
      <w:rFonts w:cstheme="minorHAnsi"/>
      <w:sz w:val="18"/>
      <w:szCs w:val="18"/>
    </w:rPr>
  </w:style>
  <w:style w:type="paragraph" w:styleId="TOC5">
    <w:name w:val="toc 5"/>
    <w:basedOn w:val="Normal"/>
    <w:next w:val="Normal"/>
    <w:autoRedefine/>
    <w:uiPriority w:val="39"/>
    <w:unhideWhenUsed/>
    <w:rsid w:val="00864A7B"/>
    <w:pPr>
      <w:spacing w:after="0"/>
      <w:ind w:left="880"/>
    </w:pPr>
    <w:rPr>
      <w:rFonts w:cstheme="minorHAnsi"/>
      <w:sz w:val="18"/>
      <w:szCs w:val="18"/>
    </w:rPr>
  </w:style>
  <w:style w:type="paragraph" w:styleId="TOC6">
    <w:name w:val="toc 6"/>
    <w:basedOn w:val="Normal"/>
    <w:next w:val="Normal"/>
    <w:autoRedefine/>
    <w:uiPriority w:val="39"/>
    <w:unhideWhenUsed/>
    <w:rsid w:val="00864A7B"/>
    <w:pPr>
      <w:spacing w:after="0"/>
      <w:ind w:left="1100"/>
    </w:pPr>
    <w:rPr>
      <w:rFonts w:cstheme="minorHAnsi"/>
      <w:sz w:val="18"/>
      <w:szCs w:val="18"/>
    </w:rPr>
  </w:style>
  <w:style w:type="paragraph" w:styleId="TOC7">
    <w:name w:val="toc 7"/>
    <w:basedOn w:val="Normal"/>
    <w:next w:val="Normal"/>
    <w:autoRedefine/>
    <w:uiPriority w:val="39"/>
    <w:unhideWhenUsed/>
    <w:rsid w:val="00864A7B"/>
    <w:pPr>
      <w:spacing w:after="0"/>
      <w:ind w:left="1320"/>
    </w:pPr>
    <w:rPr>
      <w:rFonts w:cstheme="minorHAnsi"/>
      <w:sz w:val="18"/>
      <w:szCs w:val="18"/>
    </w:rPr>
  </w:style>
  <w:style w:type="paragraph" w:styleId="TOC8">
    <w:name w:val="toc 8"/>
    <w:basedOn w:val="Normal"/>
    <w:next w:val="Normal"/>
    <w:autoRedefine/>
    <w:uiPriority w:val="39"/>
    <w:unhideWhenUsed/>
    <w:rsid w:val="00864A7B"/>
    <w:pPr>
      <w:spacing w:after="0"/>
      <w:ind w:left="1540"/>
    </w:pPr>
    <w:rPr>
      <w:rFonts w:cstheme="minorHAnsi"/>
      <w:sz w:val="18"/>
      <w:szCs w:val="18"/>
    </w:rPr>
  </w:style>
  <w:style w:type="paragraph" w:styleId="TOC9">
    <w:name w:val="toc 9"/>
    <w:basedOn w:val="Normal"/>
    <w:next w:val="Normal"/>
    <w:autoRedefine/>
    <w:uiPriority w:val="39"/>
    <w:unhideWhenUsed/>
    <w:rsid w:val="00864A7B"/>
    <w:pPr>
      <w:spacing w:after="0"/>
      <w:ind w:left="1760"/>
    </w:pPr>
    <w:rPr>
      <w:rFonts w:cstheme="minorHAnsi"/>
      <w:sz w:val="18"/>
      <w:szCs w:val="18"/>
    </w:rPr>
  </w:style>
  <w:style w:type="character" w:styleId="FollowedHyperlink">
    <w:name w:val="FollowedHyperlink"/>
    <w:basedOn w:val="DefaultParagraphFont"/>
    <w:uiPriority w:val="99"/>
    <w:semiHidden/>
    <w:unhideWhenUsed/>
    <w:rsid w:val="00CD2AEE"/>
    <w:rPr>
      <w:color w:val="954F72" w:themeColor="followedHyperlink"/>
      <w:u w:val="single"/>
    </w:rPr>
  </w:style>
  <w:style w:type="character" w:customStyle="1" w:styleId="animating">
    <w:name w:val="animating"/>
    <w:basedOn w:val="DefaultParagraphFont"/>
    <w:rsid w:val="00CD2AEE"/>
  </w:style>
  <w:style w:type="paragraph" w:customStyle="1" w:styleId="DecimalAligned">
    <w:name w:val="Decimal Aligned"/>
    <w:basedOn w:val="Normal"/>
    <w:uiPriority w:val="40"/>
    <w:qFormat/>
    <w:rsid w:val="004D13F2"/>
    <w:pPr>
      <w:tabs>
        <w:tab w:val="decimal" w:pos="360"/>
      </w:tabs>
      <w:spacing w:after="200" w:line="276" w:lineRule="auto"/>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4D13F2"/>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4D13F2"/>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4D13F2"/>
    <w:rPr>
      <w:i/>
      <w:iCs/>
    </w:rPr>
  </w:style>
  <w:style w:type="table" w:styleId="LightShading-Accent1">
    <w:name w:val="Light Shading Accent 1"/>
    <w:basedOn w:val="TableNormal"/>
    <w:uiPriority w:val="60"/>
    <w:rsid w:val="004D13F2"/>
    <w:pPr>
      <w:spacing w:after="0" w:line="240" w:lineRule="auto"/>
    </w:pPr>
    <w:rPr>
      <w:rFonts w:eastAsiaTheme="minorEastAsia"/>
      <w:color w:val="2F5496" w:themeColor="accent1" w:themeShade="BF"/>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Caption">
    <w:name w:val="caption"/>
    <w:basedOn w:val="Normal"/>
    <w:next w:val="Normal"/>
    <w:uiPriority w:val="35"/>
    <w:unhideWhenUsed/>
    <w:qFormat/>
    <w:rsid w:val="005F0A4B"/>
    <w:pPr>
      <w:spacing w:after="200" w:line="240" w:lineRule="auto"/>
    </w:pPr>
    <w:rPr>
      <w:i/>
      <w:iCs/>
      <w:color w:val="44546A" w:themeColor="text2"/>
      <w:sz w:val="18"/>
      <w:szCs w:val="18"/>
    </w:rPr>
  </w:style>
  <w:style w:type="table" w:styleId="TableGrid">
    <w:name w:val="Table Grid"/>
    <w:basedOn w:val="TableNormal"/>
    <w:uiPriority w:val="39"/>
    <w:rsid w:val="002E2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050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050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050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050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050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050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0502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7231">
      <w:bodyDiv w:val="1"/>
      <w:marLeft w:val="0"/>
      <w:marRight w:val="0"/>
      <w:marTop w:val="0"/>
      <w:marBottom w:val="0"/>
      <w:divBdr>
        <w:top w:val="none" w:sz="0" w:space="0" w:color="auto"/>
        <w:left w:val="none" w:sz="0" w:space="0" w:color="auto"/>
        <w:bottom w:val="none" w:sz="0" w:space="0" w:color="auto"/>
        <w:right w:val="none" w:sz="0" w:space="0" w:color="auto"/>
      </w:divBdr>
    </w:div>
    <w:div w:id="64031399">
      <w:bodyDiv w:val="1"/>
      <w:marLeft w:val="0"/>
      <w:marRight w:val="0"/>
      <w:marTop w:val="0"/>
      <w:marBottom w:val="0"/>
      <w:divBdr>
        <w:top w:val="none" w:sz="0" w:space="0" w:color="auto"/>
        <w:left w:val="none" w:sz="0" w:space="0" w:color="auto"/>
        <w:bottom w:val="none" w:sz="0" w:space="0" w:color="auto"/>
        <w:right w:val="none" w:sz="0" w:space="0" w:color="auto"/>
      </w:divBdr>
    </w:div>
    <w:div w:id="136267303">
      <w:bodyDiv w:val="1"/>
      <w:marLeft w:val="0"/>
      <w:marRight w:val="0"/>
      <w:marTop w:val="0"/>
      <w:marBottom w:val="0"/>
      <w:divBdr>
        <w:top w:val="none" w:sz="0" w:space="0" w:color="auto"/>
        <w:left w:val="none" w:sz="0" w:space="0" w:color="auto"/>
        <w:bottom w:val="none" w:sz="0" w:space="0" w:color="auto"/>
        <w:right w:val="none" w:sz="0" w:space="0" w:color="auto"/>
      </w:divBdr>
    </w:div>
    <w:div w:id="220337408">
      <w:bodyDiv w:val="1"/>
      <w:marLeft w:val="0"/>
      <w:marRight w:val="0"/>
      <w:marTop w:val="0"/>
      <w:marBottom w:val="0"/>
      <w:divBdr>
        <w:top w:val="none" w:sz="0" w:space="0" w:color="auto"/>
        <w:left w:val="none" w:sz="0" w:space="0" w:color="auto"/>
        <w:bottom w:val="none" w:sz="0" w:space="0" w:color="auto"/>
        <w:right w:val="none" w:sz="0" w:space="0" w:color="auto"/>
      </w:divBdr>
    </w:div>
    <w:div w:id="257834643">
      <w:bodyDiv w:val="1"/>
      <w:marLeft w:val="0"/>
      <w:marRight w:val="0"/>
      <w:marTop w:val="0"/>
      <w:marBottom w:val="0"/>
      <w:divBdr>
        <w:top w:val="none" w:sz="0" w:space="0" w:color="auto"/>
        <w:left w:val="none" w:sz="0" w:space="0" w:color="auto"/>
        <w:bottom w:val="none" w:sz="0" w:space="0" w:color="auto"/>
        <w:right w:val="none" w:sz="0" w:space="0" w:color="auto"/>
      </w:divBdr>
    </w:div>
    <w:div w:id="466625876">
      <w:bodyDiv w:val="1"/>
      <w:marLeft w:val="0"/>
      <w:marRight w:val="0"/>
      <w:marTop w:val="0"/>
      <w:marBottom w:val="0"/>
      <w:divBdr>
        <w:top w:val="none" w:sz="0" w:space="0" w:color="auto"/>
        <w:left w:val="none" w:sz="0" w:space="0" w:color="auto"/>
        <w:bottom w:val="none" w:sz="0" w:space="0" w:color="auto"/>
        <w:right w:val="none" w:sz="0" w:space="0" w:color="auto"/>
      </w:divBdr>
    </w:div>
    <w:div w:id="506870221">
      <w:bodyDiv w:val="1"/>
      <w:marLeft w:val="0"/>
      <w:marRight w:val="0"/>
      <w:marTop w:val="0"/>
      <w:marBottom w:val="0"/>
      <w:divBdr>
        <w:top w:val="none" w:sz="0" w:space="0" w:color="auto"/>
        <w:left w:val="none" w:sz="0" w:space="0" w:color="auto"/>
        <w:bottom w:val="none" w:sz="0" w:space="0" w:color="auto"/>
        <w:right w:val="none" w:sz="0" w:space="0" w:color="auto"/>
      </w:divBdr>
    </w:div>
    <w:div w:id="560554620">
      <w:bodyDiv w:val="1"/>
      <w:marLeft w:val="0"/>
      <w:marRight w:val="0"/>
      <w:marTop w:val="0"/>
      <w:marBottom w:val="0"/>
      <w:divBdr>
        <w:top w:val="none" w:sz="0" w:space="0" w:color="auto"/>
        <w:left w:val="none" w:sz="0" w:space="0" w:color="auto"/>
        <w:bottom w:val="none" w:sz="0" w:space="0" w:color="auto"/>
        <w:right w:val="none" w:sz="0" w:space="0" w:color="auto"/>
      </w:divBdr>
    </w:div>
    <w:div w:id="622735703">
      <w:bodyDiv w:val="1"/>
      <w:marLeft w:val="0"/>
      <w:marRight w:val="0"/>
      <w:marTop w:val="0"/>
      <w:marBottom w:val="0"/>
      <w:divBdr>
        <w:top w:val="none" w:sz="0" w:space="0" w:color="auto"/>
        <w:left w:val="none" w:sz="0" w:space="0" w:color="auto"/>
        <w:bottom w:val="none" w:sz="0" w:space="0" w:color="auto"/>
        <w:right w:val="none" w:sz="0" w:space="0" w:color="auto"/>
      </w:divBdr>
    </w:div>
    <w:div w:id="660550581">
      <w:bodyDiv w:val="1"/>
      <w:marLeft w:val="0"/>
      <w:marRight w:val="0"/>
      <w:marTop w:val="0"/>
      <w:marBottom w:val="0"/>
      <w:divBdr>
        <w:top w:val="none" w:sz="0" w:space="0" w:color="auto"/>
        <w:left w:val="none" w:sz="0" w:space="0" w:color="auto"/>
        <w:bottom w:val="none" w:sz="0" w:space="0" w:color="auto"/>
        <w:right w:val="none" w:sz="0" w:space="0" w:color="auto"/>
      </w:divBdr>
    </w:div>
    <w:div w:id="711731346">
      <w:bodyDiv w:val="1"/>
      <w:marLeft w:val="0"/>
      <w:marRight w:val="0"/>
      <w:marTop w:val="0"/>
      <w:marBottom w:val="0"/>
      <w:divBdr>
        <w:top w:val="none" w:sz="0" w:space="0" w:color="auto"/>
        <w:left w:val="none" w:sz="0" w:space="0" w:color="auto"/>
        <w:bottom w:val="none" w:sz="0" w:space="0" w:color="auto"/>
        <w:right w:val="none" w:sz="0" w:space="0" w:color="auto"/>
      </w:divBdr>
    </w:div>
    <w:div w:id="719597176">
      <w:bodyDiv w:val="1"/>
      <w:marLeft w:val="0"/>
      <w:marRight w:val="0"/>
      <w:marTop w:val="0"/>
      <w:marBottom w:val="0"/>
      <w:divBdr>
        <w:top w:val="none" w:sz="0" w:space="0" w:color="auto"/>
        <w:left w:val="none" w:sz="0" w:space="0" w:color="auto"/>
        <w:bottom w:val="none" w:sz="0" w:space="0" w:color="auto"/>
        <w:right w:val="none" w:sz="0" w:space="0" w:color="auto"/>
      </w:divBdr>
    </w:div>
    <w:div w:id="758060522">
      <w:bodyDiv w:val="1"/>
      <w:marLeft w:val="0"/>
      <w:marRight w:val="0"/>
      <w:marTop w:val="0"/>
      <w:marBottom w:val="0"/>
      <w:divBdr>
        <w:top w:val="none" w:sz="0" w:space="0" w:color="auto"/>
        <w:left w:val="none" w:sz="0" w:space="0" w:color="auto"/>
        <w:bottom w:val="none" w:sz="0" w:space="0" w:color="auto"/>
        <w:right w:val="none" w:sz="0" w:space="0" w:color="auto"/>
      </w:divBdr>
    </w:div>
    <w:div w:id="759375393">
      <w:bodyDiv w:val="1"/>
      <w:marLeft w:val="0"/>
      <w:marRight w:val="0"/>
      <w:marTop w:val="0"/>
      <w:marBottom w:val="0"/>
      <w:divBdr>
        <w:top w:val="none" w:sz="0" w:space="0" w:color="auto"/>
        <w:left w:val="none" w:sz="0" w:space="0" w:color="auto"/>
        <w:bottom w:val="none" w:sz="0" w:space="0" w:color="auto"/>
        <w:right w:val="none" w:sz="0" w:space="0" w:color="auto"/>
      </w:divBdr>
    </w:div>
    <w:div w:id="789401433">
      <w:bodyDiv w:val="1"/>
      <w:marLeft w:val="0"/>
      <w:marRight w:val="0"/>
      <w:marTop w:val="0"/>
      <w:marBottom w:val="0"/>
      <w:divBdr>
        <w:top w:val="none" w:sz="0" w:space="0" w:color="auto"/>
        <w:left w:val="none" w:sz="0" w:space="0" w:color="auto"/>
        <w:bottom w:val="none" w:sz="0" w:space="0" w:color="auto"/>
        <w:right w:val="none" w:sz="0" w:space="0" w:color="auto"/>
      </w:divBdr>
    </w:div>
    <w:div w:id="952899717">
      <w:bodyDiv w:val="1"/>
      <w:marLeft w:val="0"/>
      <w:marRight w:val="0"/>
      <w:marTop w:val="0"/>
      <w:marBottom w:val="0"/>
      <w:divBdr>
        <w:top w:val="none" w:sz="0" w:space="0" w:color="auto"/>
        <w:left w:val="none" w:sz="0" w:space="0" w:color="auto"/>
        <w:bottom w:val="none" w:sz="0" w:space="0" w:color="auto"/>
        <w:right w:val="none" w:sz="0" w:space="0" w:color="auto"/>
      </w:divBdr>
    </w:div>
    <w:div w:id="1007638963">
      <w:bodyDiv w:val="1"/>
      <w:marLeft w:val="0"/>
      <w:marRight w:val="0"/>
      <w:marTop w:val="0"/>
      <w:marBottom w:val="0"/>
      <w:divBdr>
        <w:top w:val="none" w:sz="0" w:space="0" w:color="auto"/>
        <w:left w:val="none" w:sz="0" w:space="0" w:color="auto"/>
        <w:bottom w:val="none" w:sz="0" w:space="0" w:color="auto"/>
        <w:right w:val="none" w:sz="0" w:space="0" w:color="auto"/>
      </w:divBdr>
    </w:div>
    <w:div w:id="1017077975">
      <w:bodyDiv w:val="1"/>
      <w:marLeft w:val="0"/>
      <w:marRight w:val="0"/>
      <w:marTop w:val="0"/>
      <w:marBottom w:val="0"/>
      <w:divBdr>
        <w:top w:val="none" w:sz="0" w:space="0" w:color="auto"/>
        <w:left w:val="none" w:sz="0" w:space="0" w:color="auto"/>
        <w:bottom w:val="none" w:sz="0" w:space="0" w:color="auto"/>
        <w:right w:val="none" w:sz="0" w:space="0" w:color="auto"/>
      </w:divBdr>
    </w:div>
    <w:div w:id="1019546373">
      <w:bodyDiv w:val="1"/>
      <w:marLeft w:val="0"/>
      <w:marRight w:val="0"/>
      <w:marTop w:val="0"/>
      <w:marBottom w:val="0"/>
      <w:divBdr>
        <w:top w:val="none" w:sz="0" w:space="0" w:color="auto"/>
        <w:left w:val="none" w:sz="0" w:space="0" w:color="auto"/>
        <w:bottom w:val="none" w:sz="0" w:space="0" w:color="auto"/>
        <w:right w:val="none" w:sz="0" w:space="0" w:color="auto"/>
      </w:divBdr>
    </w:div>
    <w:div w:id="1138885280">
      <w:bodyDiv w:val="1"/>
      <w:marLeft w:val="0"/>
      <w:marRight w:val="0"/>
      <w:marTop w:val="0"/>
      <w:marBottom w:val="0"/>
      <w:divBdr>
        <w:top w:val="none" w:sz="0" w:space="0" w:color="auto"/>
        <w:left w:val="none" w:sz="0" w:space="0" w:color="auto"/>
        <w:bottom w:val="none" w:sz="0" w:space="0" w:color="auto"/>
        <w:right w:val="none" w:sz="0" w:space="0" w:color="auto"/>
      </w:divBdr>
    </w:div>
    <w:div w:id="1166282064">
      <w:bodyDiv w:val="1"/>
      <w:marLeft w:val="0"/>
      <w:marRight w:val="0"/>
      <w:marTop w:val="0"/>
      <w:marBottom w:val="0"/>
      <w:divBdr>
        <w:top w:val="none" w:sz="0" w:space="0" w:color="auto"/>
        <w:left w:val="none" w:sz="0" w:space="0" w:color="auto"/>
        <w:bottom w:val="none" w:sz="0" w:space="0" w:color="auto"/>
        <w:right w:val="none" w:sz="0" w:space="0" w:color="auto"/>
      </w:divBdr>
    </w:div>
    <w:div w:id="1196771807">
      <w:bodyDiv w:val="1"/>
      <w:marLeft w:val="0"/>
      <w:marRight w:val="0"/>
      <w:marTop w:val="0"/>
      <w:marBottom w:val="0"/>
      <w:divBdr>
        <w:top w:val="none" w:sz="0" w:space="0" w:color="auto"/>
        <w:left w:val="none" w:sz="0" w:space="0" w:color="auto"/>
        <w:bottom w:val="none" w:sz="0" w:space="0" w:color="auto"/>
        <w:right w:val="none" w:sz="0" w:space="0" w:color="auto"/>
      </w:divBdr>
    </w:div>
    <w:div w:id="1259101183">
      <w:bodyDiv w:val="1"/>
      <w:marLeft w:val="0"/>
      <w:marRight w:val="0"/>
      <w:marTop w:val="0"/>
      <w:marBottom w:val="0"/>
      <w:divBdr>
        <w:top w:val="none" w:sz="0" w:space="0" w:color="auto"/>
        <w:left w:val="none" w:sz="0" w:space="0" w:color="auto"/>
        <w:bottom w:val="none" w:sz="0" w:space="0" w:color="auto"/>
        <w:right w:val="none" w:sz="0" w:space="0" w:color="auto"/>
      </w:divBdr>
    </w:div>
    <w:div w:id="1341155508">
      <w:bodyDiv w:val="1"/>
      <w:marLeft w:val="0"/>
      <w:marRight w:val="0"/>
      <w:marTop w:val="0"/>
      <w:marBottom w:val="0"/>
      <w:divBdr>
        <w:top w:val="none" w:sz="0" w:space="0" w:color="auto"/>
        <w:left w:val="none" w:sz="0" w:space="0" w:color="auto"/>
        <w:bottom w:val="none" w:sz="0" w:space="0" w:color="auto"/>
        <w:right w:val="none" w:sz="0" w:space="0" w:color="auto"/>
      </w:divBdr>
    </w:div>
    <w:div w:id="1362168115">
      <w:bodyDiv w:val="1"/>
      <w:marLeft w:val="0"/>
      <w:marRight w:val="0"/>
      <w:marTop w:val="0"/>
      <w:marBottom w:val="0"/>
      <w:divBdr>
        <w:top w:val="none" w:sz="0" w:space="0" w:color="auto"/>
        <w:left w:val="none" w:sz="0" w:space="0" w:color="auto"/>
        <w:bottom w:val="none" w:sz="0" w:space="0" w:color="auto"/>
        <w:right w:val="none" w:sz="0" w:space="0" w:color="auto"/>
      </w:divBdr>
    </w:div>
    <w:div w:id="1615557709">
      <w:bodyDiv w:val="1"/>
      <w:marLeft w:val="0"/>
      <w:marRight w:val="0"/>
      <w:marTop w:val="0"/>
      <w:marBottom w:val="0"/>
      <w:divBdr>
        <w:top w:val="none" w:sz="0" w:space="0" w:color="auto"/>
        <w:left w:val="none" w:sz="0" w:space="0" w:color="auto"/>
        <w:bottom w:val="none" w:sz="0" w:space="0" w:color="auto"/>
        <w:right w:val="none" w:sz="0" w:space="0" w:color="auto"/>
      </w:divBdr>
    </w:div>
    <w:div w:id="1666476484">
      <w:bodyDiv w:val="1"/>
      <w:marLeft w:val="0"/>
      <w:marRight w:val="0"/>
      <w:marTop w:val="0"/>
      <w:marBottom w:val="0"/>
      <w:divBdr>
        <w:top w:val="none" w:sz="0" w:space="0" w:color="auto"/>
        <w:left w:val="none" w:sz="0" w:space="0" w:color="auto"/>
        <w:bottom w:val="none" w:sz="0" w:space="0" w:color="auto"/>
        <w:right w:val="none" w:sz="0" w:space="0" w:color="auto"/>
      </w:divBdr>
      <w:divsChild>
        <w:div w:id="741177687">
          <w:marLeft w:val="0"/>
          <w:marRight w:val="0"/>
          <w:marTop w:val="0"/>
          <w:marBottom w:val="0"/>
          <w:divBdr>
            <w:top w:val="none" w:sz="0" w:space="0" w:color="auto"/>
            <w:left w:val="none" w:sz="0" w:space="0" w:color="auto"/>
            <w:bottom w:val="none" w:sz="0" w:space="0" w:color="auto"/>
            <w:right w:val="none" w:sz="0" w:space="0" w:color="auto"/>
          </w:divBdr>
        </w:div>
        <w:div w:id="918179301">
          <w:marLeft w:val="0"/>
          <w:marRight w:val="0"/>
          <w:marTop w:val="0"/>
          <w:marBottom w:val="0"/>
          <w:divBdr>
            <w:top w:val="none" w:sz="0" w:space="0" w:color="auto"/>
            <w:left w:val="none" w:sz="0" w:space="0" w:color="auto"/>
            <w:bottom w:val="none" w:sz="0" w:space="0" w:color="auto"/>
            <w:right w:val="none" w:sz="0" w:space="0" w:color="auto"/>
          </w:divBdr>
          <w:divsChild>
            <w:div w:id="1854688997">
              <w:marLeft w:val="0"/>
              <w:marRight w:val="0"/>
              <w:marTop w:val="0"/>
              <w:marBottom w:val="0"/>
              <w:divBdr>
                <w:top w:val="none" w:sz="0" w:space="0" w:color="auto"/>
                <w:left w:val="none" w:sz="0" w:space="0" w:color="auto"/>
                <w:bottom w:val="none" w:sz="0" w:space="0" w:color="auto"/>
                <w:right w:val="none" w:sz="0" w:space="0" w:color="auto"/>
              </w:divBdr>
              <w:divsChild>
                <w:div w:id="5855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89664">
      <w:bodyDiv w:val="1"/>
      <w:marLeft w:val="0"/>
      <w:marRight w:val="0"/>
      <w:marTop w:val="0"/>
      <w:marBottom w:val="0"/>
      <w:divBdr>
        <w:top w:val="none" w:sz="0" w:space="0" w:color="auto"/>
        <w:left w:val="none" w:sz="0" w:space="0" w:color="auto"/>
        <w:bottom w:val="none" w:sz="0" w:space="0" w:color="auto"/>
        <w:right w:val="none" w:sz="0" w:space="0" w:color="auto"/>
      </w:divBdr>
    </w:div>
    <w:div w:id="1782408307">
      <w:bodyDiv w:val="1"/>
      <w:marLeft w:val="0"/>
      <w:marRight w:val="0"/>
      <w:marTop w:val="0"/>
      <w:marBottom w:val="0"/>
      <w:divBdr>
        <w:top w:val="none" w:sz="0" w:space="0" w:color="auto"/>
        <w:left w:val="none" w:sz="0" w:space="0" w:color="auto"/>
        <w:bottom w:val="none" w:sz="0" w:space="0" w:color="auto"/>
        <w:right w:val="none" w:sz="0" w:space="0" w:color="auto"/>
      </w:divBdr>
    </w:div>
    <w:div w:id="1784885828">
      <w:bodyDiv w:val="1"/>
      <w:marLeft w:val="0"/>
      <w:marRight w:val="0"/>
      <w:marTop w:val="0"/>
      <w:marBottom w:val="0"/>
      <w:divBdr>
        <w:top w:val="none" w:sz="0" w:space="0" w:color="auto"/>
        <w:left w:val="none" w:sz="0" w:space="0" w:color="auto"/>
        <w:bottom w:val="none" w:sz="0" w:space="0" w:color="auto"/>
        <w:right w:val="none" w:sz="0" w:space="0" w:color="auto"/>
      </w:divBdr>
    </w:div>
    <w:div w:id="1800219108">
      <w:bodyDiv w:val="1"/>
      <w:marLeft w:val="0"/>
      <w:marRight w:val="0"/>
      <w:marTop w:val="0"/>
      <w:marBottom w:val="0"/>
      <w:divBdr>
        <w:top w:val="none" w:sz="0" w:space="0" w:color="auto"/>
        <w:left w:val="none" w:sz="0" w:space="0" w:color="auto"/>
        <w:bottom w:val="none" w:sz="0" w:space="0" w:color="auto"/>
        <w:right w:val="none" w:sz="0" w:space="0" w:color="auto"/>
      </w:divBdr>
    </w:div>
    <w:div w:id="1801536664">
      <w:bodyDiv w:val="1"/>
      <w:marLeft w:val="0"/>
      <w:marRight w:val="0"/>
      <w:marTop w:val="0"/>
      <w:marBottom w:val="0"/>
      <w:divBdr>
        <w:top w:val="none" w:sz="0" w:space="0" w:color="auto"/>
        <w:left w:val="none" w:sz="0" w:space="0" w:color="auto"/>
        <w:bottom w:val="none" w:sz="0" w:space="0" w:color="auto"/>
        <w:right w:val="none" w:sz="0" w:space="0" w:color="auto"/>
      </w:divBdr>
    </w:div>
    <w:div w:id="1826781180">
      <w:bodyDiv w:val="1"/>
      <w:marLeft w:val="0"/>
      <w:marRight w:val="0"/>
      <w:marTop w:val="0"/>
      <w:marBottom w:val="0"/>
      <w:divBdr>
        <w:top w:val="none" w:sz="0" w:space="0" w:color="auto"/>
        <w:left w:val="none" w:sz="0" w:space="0" w:color="auto"/>
        <w:bottom w:val="none" w:sz="0" w:space="0" w:color="auto"/>
        <w:right w:val="none" w:sz="0" w:space="0" w:color="auto"/>
      </w:divBdr>
    </w:div>
    <w:div w:id="1921914080">
      <w:bodyDiv w:val="1"/>
      <w:marLeft w:val="0"/>
      <w:marRight w:val="0"/>
      <w:marTop w:val="0"/>
      <w:marBottom w:val="0"/>
      <w:divBdr>
        <w:top w:val="none" w:sz="0" w:space="0" w:color="auto"/>
        <w:left w:val="none" w:sz="0" w:space="0" w:color="auto"/>
        <w:bottom w:val="none" w:sz="0" w:space="0" w:color="auto"/>
        <w:right w:val="none" w:sz="0" w:space="0" w:color="auto"/>
      </w:divBdr>
    </w:div>
    <w:div w:id="1945377294">
      <w:bodyDiv w:val="1"/>
      <w:marLeft w:val="0"/>
      <w:marRight w:val="0"/>
      <w:marTop w:val="0"/>
      <w:marBottom w:val="0"/>
      <w:divBdr>
        <w:top w:val="none" w:sz="0" w:space="0" w:color="auto"/>
        <w:left w:val="none" w:sz="0" w:space="0" w:color="auto"/>
        <w:bottom w:val="none" w:sz="0" w:space="0" w:color="auto"/>
        <w:right w:val="none" w:sz="0" w:space="0" w:color="auto"/>
      </w:divBdr>
    </w:div>
    <w:div w:id="1961303788">
      <w:bodyDiv w:val="1"/>
      <w:marLeft w:val="0"/>
      <w:marRight w:val="0"/>
      <w:marTop w:val="0"/>
      <w:marBottom w:val="0"/>
      <w:divBdr>
        <w:top w:val="none" w:sz="0" w:space="0" w:color="auto"/>
        <w:left w:val="none" w:sz="0" w:space="0" w:color="auto"/>
        <w:bottom w:val="none" w:sz="0" w:space="0" w:color="auto"/>
        <w:right w:val="none" w:sz="0" w:space="0" w:color="auto"/>
      </w:divBdr>
    </w:div>
    <w:div w:id="2014993651">
      <w:bodyDiv w:val="1"/>
      <w:marLeft w:val="0"/>
      <w:marRight w:val="0"/>
      <w:marTop w:val="0"/>
      <w:marBottom w:val="0"/>
      <w:divBdr>
        <w:top w:val="none" w:sz="0" w:space="0" w:color="auto"/>
        <w:left w:val="none" w:sz="0" w:space="0" w:color="auto"/>
        <w:bottom w:val="none" w:sz="0" w:space="0" w:color="auto"/>
        <w:right w:val="none" w:sz="0" w:space="0" w:color="auto"/>
      </w:divBdr>
    </w:div>
    <w:div w:id="2099129164">
      <w:bodyDiv w:val="1"/>
      <w:marLeft w:val="0"/>
      <w:marRight w:val="0"/>
      <w:marTop w:val="0"/>
      <w:marBottom w:val="0"/>
      <w:divBdr>
        <w:top w:val="none" w:sz="0" w:space="0" w:color="auto"/>
        <w:left w:val="none" w:sz="0" w:space="0" w:color="auto"/>
        <w:bottom w:val="none" w:sz="0" w:space="0" w:color="auto"/>
        <w:right w:val="none" w:sz="0" w:space="0" w:color="auto"/>
      </w:divBdr>
    </w:div>
    <w:div w:id="21320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london.gov.uk/programmes-strategies/housing-and-land/improving-quality/warmer-homes" TargetMode="External"/><Relationship Id="rId26" Type="http://schemas.openxmlformats.org/officeDocument/2006/relationships/hyperlink" Target="https://images.theecoexperts.co.uk/wp-content/uploads/2020/11/CPT-5379-_-Electric-Vehicle-Stats-01.png" TargetMode="External"/><Relationship Id="rId3" Type="http://schemas.openxmlformats.org/officeDocument/2006/relationships/numbering" Target="numbering.xml"/><Relationship Id="rId21" Type="http://schemas.openxmlformats.org/officeDocument/2006/relationships/hyperlink" Target="https://evchargercosts.com/electric-car-charging-points-for-business/" TargetMode="External"/><Relationship Id="rId7" Type="http://schemas.openxmlformats.org/officeDocument/2006/relationships/footnotes" Target="footnotes.xml"/><Relationship Id="rId12" Type="http://schemas.openxmlformats.org/officeDocument/2006/relationships/hyperlink" Target="https://www.theecoexperts.co.uk/electric-vehicles/ev-statistics" TargetMode="External"/><Relationship Id="rId17" Type="http://schemas.openxmlformats.org/officeDocument/2006/relationships/hyperlink" Target="https://www.theecoexperts.co.uk/electric-vehicles/homecharge-scheme" TargetMode="External"/><Relationship Id="rId25" Type="http://schemas.openxmlformats.org/officeDocument/2006/relationships/hyperlink" Target="https://images.theecoexperts.co.uk/wp-content/uploads/2020/11/CPT-5379-_-Electric-Vehicle-Stats-06.png" TargetMode="Externa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yperlink" Target="https://www.gov.uk/government/news/plug-in-car-van-and-truck-grant-to-be-targeted-at-more-affordable-models-to-allow-more-people-to-make-the-switch" TargetMode="External"/><Relationship Id="rId29" Type="http://schemas.openxmlformats.org/officeDocument/2006/relationships/hyperlink" Target="https://hsbc.com.tr/en/credit-cards-and-loans/consumer-loans/hsbc-green-car-lo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jcount.com/wp-content/uploads/2017/04/business-strategy-1024x614.jpg"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https://www.chunkofchange.com/wp-content/uploads/swot-analysis_54534e77d19ce_w1500.jpg" TargetMode="External"/><Relationship Id="rId28" Type="http://schemas.openxmlformats.org/officeDocument/2006/relationships/hyperlink" Target="https://www.gov.uk/guidance/workplace-charging-scheme-guidance-for-applicants" TargetMode="External"/><Relationship Id="rId10" Type="http://schemas.openxmlformats.org/officeDocument/2006/relationships/hyperlink" Target="https://www.chunkofchange.com/2015/11/planning-for-growth-how-to-scale-up-using-a-swot-analysis/" TargetMode="External"/><Relationship Id="rId19" Type="http://schemas.openxmlformats.org/officeDocument/2006/relationships/hyperlink" Target="https://www.gov.uk/guidance/workplace-charging-scheme-guidance-for-applicant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hart" Target="charts/chart1.xml"/><Relationship Id="rId22" Type="http://schemas.openxmlformats.org/officeDocument/2006/relationships/hyperlink" Target="https://worldpopulationreview.com/world-cities/london-population" TargetMode="External"/><Relationship Id="rId27" Type="http://schemas.openxmlformats.org/officeDocument/2006/relationships/hyperlink" Target="https://www.zap-map.com/ev-stats/ev-market" TargetMode="Externa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Startup-Cost	</a:t>
            </a:r>
          </a:p>
        </c:rich>
      </c:tx>
      <c:layout>
        <c:manualLayout>
          <c:xMode val="edge"/>
          <c:yMode val="edge"/>
          <c:x val="0.43958898366870819"/>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Startup_Cost</c:v>
                </c:pt>
              </c:strCache>
            </c:strRef>
          </c:tx>
          <c:spPr>
            <a:solidFill>
              <a:schemeClr val="accent1"/>
            </a:solidFill>
            <a:ln>
              <a:noFill/>
            </a:ln>
            <a:effectLst/>
          </c:spPr>
          <c:invertIfNegative val="0"/>
          <c:cat>
            <c:strRef>
              <c:f>Sheet1!$A$2:$A$6</c:f>
              <c:strCache>
                <c:ptCount val="5"/>
                <c:pt idx="0">
                  <c:v>Equipment</c:v>
                </c:pt>
                <c:pt idx="1">
                  <c:v>Insurance</c:v>
                </c:pt>
                <c:pt idx="2">
                  <c:v>Marketing</c:v>
                </c:pt>
                <c:pt idx="3">
                  <c:v>Working Captal</c:v>
                </c:pt>
                <c:pt idx="4">
                  <c:v>Total Startup-Cost</c:v>
                </c:pt>
              </c:strCache>
            </c:strRef>
          </c:cat>
          <c:val>
            <c:numRef>
              <c:f>Sheet1!$B$2:$B$6</c:f>
              <c:numCache>
                <c:formatCode>#,##0</c:formatCode>
                <c:ptCount val="5"/>
                <c:pt idx="0">
                  <c:v>50000</c:v>
                </c:pt>
                <c:pt idx="1">
                  <c:v>5000</c:v>
                </c:pt>
                <c:pt idx="2">
                  <c:v>10000</c:v>
                </c:pt>
                <c:pt idx="3">
                  <c:v>20000</c:v>
                </c:pt>
                <c:pt idx="4">
                  <c:v>85000</c:v>
                </c:pt>
              </c:numCache>
            </c:numRef>
          </c:val>
          <c:extLst>
            <c:ext xmlns:c16="http://schemas.microsoft.com/office/drawing/2014/chart" uri="{C3380CC4-5D6E-409C-BE32-E72D297353CC}">
              <c16:uniqueId val="{00000000-B4A2-41EE-9FFE-5FC821DCDDAC}"/>
            </c:ext>
          </c:extLst>
        </c:ser>
        <c:dLbls>
          <c:showLegendKey val="0"/>
          <c:showVal val="0"/>
          <c:showCatName val="0"/>
          <c:showSerName val="0"/>
          <c:showPercent val="0"/>
          <c:showBubbleSize val="0"/>
        </c:dLbls>
        <c:gapWidth val="219"/>
        <c:overlap val="-27"/>
        <c:axId val="1223170704"/>
        <c:axId val="1224970560"/>
      </c:barChart>
      <c:catAx>
        <c:axId val="1223170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970560"/>
        <c:crosses val="autoZero"/>
        <c:auto val="1"/>
        <c:lblAlgn val="ctr"/>
        <c:lblOffset val="100"/>
        <c:noMultiLvlLbl val="0"/>
      </c:catAx>
      <c:valAx>
        <c:axId val="1224970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1707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Expenses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Expenses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5A-41DC-BBF7-95573D45F1E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5A-41DC-BBF7-95573D45F1E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5A-41DC-BBF7-95573D45F1E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5A-41DC-BBF7-95573D45F1E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75A-41DC-BBF7-95573D45F1E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75A-41DC-BBF7-95573D45F1E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675A-41DC-BBF7-95573D45F1E3}"/>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675A-41DC-BBF7-95573D45F1E3}"/>
              </c:ext>
            </c:extLst>
          </c:dPt>
          <c:cat>
            <c:strRef>
              <c:f>Sheet1!$A$2:$A$9</c:f>
              <c:strCache>
                <c:ptCount val="7"/>
                <c:pt idx="0">
                  <c:v>Rent</c:v>
                </c:pt>
                <c:pt idx="1">
                  <c:v>Utilities</c:v>
                </c:pt>
                <c:pt idx="2">
                  <c:v>Insurance</c:v>
                </c:pt>
                <c:pt idx="3">
                  <c:v>Marketing</c:v>
                </c:pt>
                <c:pt idx="4">
                  <c:v>Salaries</c:v>
                </c:pt>
                <c:pt idx="5">
                  <c:v>Other Expenses</c:v>
                </c:pt>
                <c:pt idx="6">
                  <c:v>Total</c:v>
                </c:pt>
              </c:strCache>
            </c:strRef>
          </c:cat>
          <c:val>
            <c:numRef>
              <c:f>Sheet1!$B$2:$B$9</c:f>
              <c:numCache>
                <c:formatCode>#,##0</c:formatCode>
                <c:ptCount val="8"/>
                <c:pt idx="0">
                  <c:v>12000</c:v>
                </c:pt>
                <c:pt idx="1">
                  <c:v>3000</c:v>
                </c:pt>
                <c:pt idx="2">
                  <c:v>5000</c:v>
                </c:pt>
                <c:pt idx="3">
                  <c:v>10000</c:v>
                </c:pt>
                <c:pt idx="4">
                  <c:v>50000</c:v>
                </c:pt>
                <c:pt idx="5">
                  <c:v>10000</c:v>
                </c:pt>
                <c:pt idx="6">
                  <c:v>90000</c:v>
                </c:pt>
              </c:numCache>
            </c:numRef>
          </c:val>
          <c:extLst>
            <c:ext xmlns:c16="http://schemas.microsoft.com/office/drawing/2014/chart" uri="{C3380CC4-5D6E-409C-BE32-E72D297353CC}">
              <c16:uniqueId val="{00000000-3465-4A16-9994-1E175AF4BCF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3"/>
                <c:pt idx="0">
                  <c:v>EV Charging Station Maintenace</c:v>
                </c:pt>
                <c:pt idx="1">
                  <c:v>EV Charging Station Installation</c:v>
                </c:pt>
                <c:pt idx="2">
                  <c:v>Total Projected Revenue</c:v>
                </c:pt>
              </c:strCache>
            </c:strRef>
          </c:cat>
          <c:val>
            <c:numRef>
              <c:f>Sheet1!$B$2:$B$6</c:f>
              <c:numCache>
                <c:formatCode>#,##0</c:formatCode>
                <c:ptCount val="3"/>
                <c:pt idx="0">
                  <c:v>50000</c:v>
                </c:pt>
                <c:pt idx="1">
                  <c:v>100000</c:v>
                </c:pt>
                <c:pt idx="2">
                  <c:v>150000</c:v>
                </c:pt>
              </c:numCache>
            </c:numRef>
          </c:val>
          <c:extLst>
            <c:ext xmlns:c16="http://schemas.microsoft.com/office/drawing/2014/chart" uri="{C3380CC4-5D6E-409C-BE32-E72D297353CC}">
              <c16:uniqueId val="{00000000-64EA-499E-BAF5-1E3C3B74B417}"/>
            </c:ext>
          </c:extLst>
        </c:ser>
        <c:dLbls>
          <c:dLblPos val="outEnd"/>
          <c:showLegendKey val="0"/>
          <c:showVal val="1"/>
          <c:showCatName val="0"/>
          <c:showSerName val="0"/>
          <c:showPercent val="0"/>
          <c:showBubbleSize val="0"/>
        </c:dLbls>
        <c:gapWidth val="219"/>
        <c:overlap val="-27"/>
        <c:axId val="1255051328"/>
        <c:axId val="1245414112"/>
      </c:barChart>
      <c:catAx>
        <c:axId val="1255051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414112"/>
        <c:crosses val="autoZero"/>
        <c:auto val="1"/>
        <c:lblAlgn val="ctr"/>
        <c:lblOffset val="100"/>
        <c:noMultiLvlLbl val="0"/>
      </c:catAx>
      <c:valAx>
        <c:axId val="1245414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051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0.39352</cdr:x>
      <cdr:y>0.02709</cdr:y>
    </cdr:from>
    <cdr:to>
      <cdr:x>0.62269</cdr:x>
      <cdr:y>0.13995</cdr:y>
    </cdr:to>
    <cdr:sp macro="" textlink="">
      <cdr:nvSpPr>
        <cdr:cNvPr id="2" name="Text Box 1"/>
        <cdr:cNvSpPr txBox="1"/>
      </cdr:nvSpPr>
      <cdr:spPr>
        <a:xfrm xmlns:a="http://schemas.openxmlformats.org/drawingml/2006/main">
          <a:off x="2159000" y="76200"/>
          <a:ext cx="1257300" cy="317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IN" sz="1100"/>
        </a:p>
      </cdr:txBody>
    </cdr:sp>
  </cdr:relSizeAnchor>
  <cdr:relSizeAnchor xmlns:cdr="http://schemas.openxmlformats.org/drawingml/2006/chartDrawing">
    <cdr:from>
      <cdr:x>0.37269</cdr:x>
      <cdr:y>0.04289</cdr:y>
    </cdr:from>
    <cdr:to>
      <cdr:x>0.68171</cdr:x>
      <cdr:y>0.14447</cdr:y>
    </cdr:to>
    <cdr:sp macro="" textlink="">
      <cdr:nvSpPr>
        <cdr:cNvPr id="3" name="Text Box 2"/>
        <cdr:cNvSpPr txBox="1"/>
      </cdr:nvSpPr>
      <cdr:spPr>
        <a:xfrm xmlns:a="http://schemas.openxmlformats.org/drawingml/2006/main">
          <a:off x="2044700" y="120650"/>
          <a:ext cx="1695450" cy="2857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IN" sz="1100"/>
            <a:t>Estimated Revenue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0D7A9A-1CAB-4EE5-85EB-F84103DFB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2114</TotalTime>
  <Pages>21</Pages>
  <Words>3944</Words>
  <Characters>23689</Characters>
  <Application>Microsoft Office Word</Application>
  <DocSecurity>0</DocSecurity>
  <Lines>542</Lines>
  <Paragraphs>213</Paragraphs>
  <ScaleCrop>false</ScaleCrop>
  <HeadingPairs>
    <vt:vector size="2" baseType="variant">
      <vt:variant>
        <vt:lpstr>Title</vt:lpstr>
      </vt:variant>
      <vt:variant>
        <vt:i4>1</vt:i4>
      </vt:variant>
    </vt:vector>
  </HeadingPairs>
  <TitlesOfParts>
    <vt:vector size="1" baseType="lpstr">
      <vt:lpstr/>
    </vt:vector>
  </TitlesOfParts>
  <Company>2240350</Company>
  <LinksUpToDate>false</LinksUpToDate>
  <CharactersWithSpaces>27546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Entrepreneurship</dc:subject>
  <dc:creator>Raj Sanjaybhai Modi</dc:creator>
  <cp:keywords/>
  <dc:description/>
  <cp:lastModifiedBy>Raj Modi</cp:lastModifiedBy>
  <cp:revision>62</cp:revision>
  <dcterms:created xsi:type="dcterms:W3CDTF">2023-10-22T18:29:00Z</dcterms:created>
  <dcterms:modified xsi:type="dcterms:W3CDTF">2023-11-01T17:53:00Z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c2dc8810-d624-4f23-a51e-6555242701cd</vt:lpwstr>
  </property>
</Properties>
</file>