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4B80090" w:rsidP="0D7B445F" w:rsidRDefault="54B80090" w14:paraId="210430E6" w14:textId="56ADC2D6">
      <w:pPr>
        <w:pStyle w:val="Normal"/>
        <w:jc w:val="center"/>
        <w:rPr>
          <w:b w:val="1"/>
          <w:bCs w:val="1"/>
          <w:sz w:val="28"/>
          <w:szCs w:val="28"/>
        </w:rPr>
      </w:pPr>
      <w:r w:rsidR="62EEB4DD">
        <w:rPr/>
        <w:t xml:space="preserve">                </w:t>
      </w:r>
      <w:r w:rsidRPr="0D7B445F" w:rsidR="62EEB4DD">
        <w:rPr>
          <w:b w:val="1"/>
          <w:bCs w:val="1"/>
          <w:sz w:val="28"/>
          <w:szCs w:val="28"/>
        </w:rPr>
        <w:t xml:space="preserve"> </w:t>
      </w:r>
      <w:r w:rsidRPr="0D7B445F" w:rsidR="5DD3148B">
        <w:rPr>
          <w:b w:val="1"/>
          <w:bCs w:val="1"/>
          <w:sz w:val="28"/>
          <w:szCs w:val="28"/>
        </w:rPr>
        <w:t xml:space="preserve"> </w:t>
      </w:r>
      <w:r w:rsidRPr="0D7B445F" w:rsidR="3B7AFD5D">
        <w:rPr>
          <w:b w:val="1"/>
          <w:bCs w:val="1"/>
          <w:sz w:val="28"/>
          <w:szCs w:val="28"/>
        </w:rPr>
        <w:t>Exploring Government Accountability: Scrutiny, the UK Executive, and Reform Suggestions</w:t>
      </w:r>
    </w:p>
    <w:p w:rsidR="0D7B445F" w:rsidP="0D7B445F" w:rsidRDefault="0D7B445F" w14:paraId="4E34A9B2" w14:textId="1156D6F9">
      <w:pPr>
        <w:pStyle w:val="Normal"/>
        <w:jc w:val="left"/>
        <w:rPr>
          <w:b w:val="1"/>
          <w:bCs w:val="1"/>
          <w:sz w:val="28"/>
          <w:szCs w:val="28"/>
        </w:rPr>
      </w:pPr>
    </w:p>
    <w:p w:rsidR="652CC831" w:rsidP="0D7B445F" w:rsidRDefault="652CC831" w14:paraId="532CDEB5" w14:textId="6E70C472">
      <w:pPr>
        <w:pStyle w:val="Normal"/>
        <w:jc w:val="left"/>
        <w:rPr>
          <w:rFonts w:ascii="Calibri" w:hAnsi="Calibri" w:eastAsia="Calibri" w:cs="Calibri" w:asciiTheme="minorAscii" w:hAnsiTheme="minorAscii" w:eastAsiaTheme="minorAscii" w:cstheme="minorAscii"/>
          <w:b w:val="0"/>
          <w:bCs w:val="0"/>
          <w:sz w:val="24"/>
          <w:szCs w:val="24"/>
        </w:rPr>
      </w:pPr>
      <w:r w:rsidRPr="0D7B445F" w:rsidR="652CC831">
        <w:rPr>
          <w:rFonts w:ascii="Calibri" w:hAnsi="Calibri" w:eastAsia="Calibri" w:cs="Calibri" w:asciiTheme="minorAscii" w:hAnsiTheme="minorAscii" w:eastAsiaTheme="minorAscii" w:cstheme="minorAscii"/>
          <w:b w:val="0"/>
          <w:bCs w:val="0"/>
          <w:sz w:val="24"/>
          <w:szCs w:val="24"/>
        </w:rPr>
        <w:t>In this essay, we embark on a comprehensive exploration of the mechanisms through which the UK Government is held accountable, the significance of scrutiny in fostering good governance, the nature of the UK executive, and potential reform suggestions to enhance accountability mechanisms.</w:t>
      </w:r>
    </w:p>
    <w:p w:rsidR="39AAC961" w:rsidP="0D7B445F" w:rsidRDefault="39AAC961" w14:paraId="49F76DD3" w14:textId="42556BB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D7B445F" w:rsidR="39AAC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Understanding government accountability is essential for </w:t>
      </w:r>
      <w:r w:rsidRPr="0D7B445F" w:rsidR="39AAC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maintaining</w:t>
      </w:r>
      <w:r w:rsidRPr="0D7B445F" w:rsidR="39AAC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healthy democratic system and ensuring that those in power remain responsible for their actions and decisions. Government accountability refers to the obligation of those in power, whether elected officials, public servants, or institutions, to justify their actions, accept responsibility for their conduct, and be answerable to the public and relevant institutions. At its core, government accountability serves several crucial purposes</w:t>
      </w:r>
      <w:r w:rsidRPr="0D7B445F" w:rsidR="00FF56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such as transparency, </w:t>
      </w:r>
      <w:r w:rsidRPr="0D7B445F" w:rsidR="00FF56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trust</w:t>
      </w:r>
      <w:r w:rsidRPr="0D7B445F" w:rsidR="00FF56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legitimacy, check and balance and improving performance.</w:t>
      </w:r>
      <w:r w:rsidRPr="0D7B445F" w:rsidR="79E8F76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There are several key dimensions to government accountability:</w:t>
      </w:r>
    </w:p>
    <w:p w:rsidR="376C998C" w:rsidP="0D7B445F" w:rsidRDefault="376C998C" w14:paraId="714E98B1" w14:textId="1E588151">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D7B445F" w:rsidR="376C99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1F4DB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79E8F7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 xml:space="preserve">Political </w:t>
      </w:r>
      <w:r w:rsidRPr="0D7B445F" w:rsidR="051577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Accountability:</w:t>
      </w:r>
      <w:r w:rsidRPr="0D7B445F" w:rsidR="051577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79E8F7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refers to the accountability of elected officials to voters and the electorate. </w:t>
      </w:r>
      <w:r w:rsidRPr="0D7B445F" w:rsidR="54521A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Through regular elections, citizens can hold politicians accountable for their performance, policies, and promises.</w:t>
      </w:r>
      <w:r w:rsidRPr="0D7B445F" w:rsidR="79E8F7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Political accountability also encompasses mechanisms such as recall elections, impeachment processes, and no-confidence votes.</w:t>
      </w:r>
    </w:p>
    <w:p w:rsidR="53C123EF" w:rsidP="0D7B445F" w:rsidRDefault="53C123EF" w14:paraId="0200E738" w14:textId="21608253">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D7B445F" w:rsidR="53C123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5006C5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5006C5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 xml:space="preserve"> </w:t>
      </w:r>
      <w:r w:rsidRPr="0D7B445F" w:rsidR="53C123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Administrative Accountability</w:t>
      </w:r>
      <w:r w:rsidRPr="0D7B445F" w:rsidR="53C123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627ED0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53C123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pertains to the accountability of government agencies, bureaucrats, and public servants for the implementation of policies and the management of public resources. This includes adherence to legal and regulatory frameworks, compliance with standards of conduct, and responsiveness to citizen inquiries and complaints.</w:t>
      </w:r>
    </w:p>
    <w:p w:rsidR="16456EC4" w:rsidP="0D7B445F" w:rsidRDefault="16456EC4" w14:paraId="2E630E32" w14:textId="7F8EE7E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D7B445F" w:rsidR="16456E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10C774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10C774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11974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Legal Accountability:</w:t>
      </w:r>
      <w:r w:rsidRPr="0D7B445F" w:rsidR="11974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involves adherence to the rule of law and accountability to judicial institutions. Government actions and decisions must conform to constitutional principles, statutory requirements, and legal standards. Judicial review serves as a mechanism for holding government officials accountable for actions that may exceed their authority or violate legal norms.</w:t>
      </w:r>
    </w:p>
    <w:p w:rsidR="11974D10" w:rsidP="0D7B445F" w:rsidRDefault="11974D10" w14:paraId="07CDBB97" w14:textId="2C446B69">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D7B445F" w:rsidR="11974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65A358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11974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06B172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06B172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11974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Financial Accountability</w:t>
      </w:r>
      <w:r w:rsidRPr="0D7B445F" w:rsidR="11974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focuses on the responsible management and stewardship of public funds and resources. Governments are accountable for budgetary decisions, expenditure allocations, and financial reporting practices. Independent audit institutions play a crucial role in assessing financial accountability and detecting instances of fraud, waste, or mismanagement.</w:t>
      </w:r>
    </w:p>
    <w:p w:rsidR="36214D6D" w:rsidP="0D7B445F" w:rsidRDefault="36214D6D" w14:paraId="7F7D693F" w14:textId="27E796E8">
      <w:pPr>
        <w:pStyle w:val="Normal"/>
        <w:spacing w:after="160" w:line="259" w:lineRule="auto"/>
        <w:rPr>
          <w:rFonts w:ascii="Calibri" w:hAnsi="Calibri" w:eastAsia="Calibri" w:cs="Calibri" w:asciiTheme="minorAscii" w:hAnsiTheme="minorAscii" w:eastAsiaTheme="minorAscii" w:cstheme="minorAscii"/>
          <w:b w:val="0"/>
          <w:bCs w:val="0"/>
          <w:sz w:val="24"/>
          <w:szCs w:val="24"/>
        </w:rPr>
      </w:pPr>
      <w:r w:rsidRPr="0D7B445F" w:rsidR="36214D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7DA7B6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36214D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11974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Social Accountability</w:t>
      </w:r>
      <w:r w:rsidRPr="0D7B445F" w:rsidR="11974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30DB1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D7B445F" w:rsidR="11974D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involves the engagement of citizens, civil society organizations, and the media in monitoring government performance and advocating for transparency and accountability. Through mechanisms such as citizen feedback mechanisms, public hearings, and media investigations, social accountability enhances public participation and oversight of government activities.</w:t>
      </w:r>
      <w:r w:rsidRPr="0D7B445F" w:rsidR="652CC831">
        <w:rPr>
          <w:rFonts w:ascii="Calibri" w:hAnsi="Calibri" w:eastAsia="Calibri" w:cs="Calibri" w:asciiTheme="minorAscii" w:hAnsiTheme="minorAscii" w:eastAsiaTheme="minorAscii" w:cstheme="minorAscii"/>
          <w:b w:val="0"/>
          <w:bCs w:val="0"/>
          <w:sz w:val="24"/>
          <w:szCs w:val="24"/>
        </w:rPr>
        <w:t xml:space="preserve"> </w:t>
      </w:r>
    </w:p>
    <w:p w:rsidR="652CC831" w:rsidP="0D7B445F" w:rsidRDefault="652CC831" w14:paraId="1B58F276" w14:textId="782ADF13">
      <w:pPr>
        <w:pStyle w:val="Normal"/>
        <w:jc w:val="left"/>
        <w:rPr>
          <w:rFonts w:ascii="Calibri" w:hAnsi="Calibri" w:eastAsia="Calibri" w:cs="Calibri" w:asciiTheme="minorAscii" w:hAnsiTheme="minorAscii" w:eastAsiaTheme="minorAscii" w:cstheme="minorAscii"/>
          <w:b w:val="0"/>
          <w:bCs w:val="0"/>
          <w:sz w:val="24"/>
          <w:szCs w:val="24"/>
        </w:rPr>
      </w:pPr>
      <w:r w:rsidRPr="0D7B445F" w:rsidR="652CC831">
        <w:rPr>
          <w:rFonts w:ascii="Calibri" w:hAnsi="Calibri" w:eastAsia="Calibri" w:cs="Calibri" w:asciiTheme="minorAscii" w:hAnsiTheme="minorAscii" w:eastAsiaTheme="minorAscii" w:cstheme="minorAscii"/>
          <w:b w:val="0"/>
          <w:bCs w:val="0"/>
          <w:sz w:val="24"/>
          <w:szCs w:val="24"/>
        </w:rPr>
        <w:t xml:space="preserve"> </w:t>
      </w:r>
      <w:r w:rsidRPr="0D7B445F" w:rsidR="7209279F">
        <w:rPr>
          <w:rFonts w:ascii="Calibri" w:hAnsi="Calibri" w:eastAsia="Calibri" w:cs="Calibri" w:asciiTheme="minorAscii" w:hAnsiTheme="minorAscii" w:eastAsiaTheme="minorAscii" w:cstheme="minorAscii"/>
          <w:b w:val="0"/>
          <w:bCs w:val="0"/>
          <w:sz w:val="24"/>
          <w:szCs w:val="24"/>
        </w:rPr>
        <w:t xml:space="preserve">The UK Executive, commonly referred to as the government, is </w:t>
      </w:r>
      <w:r w:rsidRPr="0D7B445F" w:rsidR="7209279F">
        <w:rPr>
          <w:rFonts w:ascii="Calibri" w:hAnsi="Calibri" w:eastAsia="Calibri" w:cs="Calibri" w:asciiTheme="minorAscii" w:hAnsiTheme="minorAscii" w:eastAsiaTheme="minorAscii" w:cstheme="minorAscii"/>
          <w:b w:val="0"/>
          <w:bCs w:val="0"/>
          <w:sz w:val="24"/>
          <w:szCs w:val="24"/>
        </w:rPr>
        <w:t>comprised</w:t>
      </w:r>
      <w:r w:rsidRPr="0D7B445F" w:rsidR="7209279F">
        <w:rPr>
          <w:rFonts w:ascii="Calibri" w:hAnsi="Calibri" w:eastAsia="Calibri" w:cs="Calibri" w:asciiTheme="minorAscii" w:hAnsiTheme="minorAscii" w:eastAsiaTheme="minorAscii" w:cstheme="minorAscii"/>
          <w:b w:val="0"/>
          <w:bCs w:val="0"/>
          <w:sz w:val="24"/>
          <w:szCs w:val="24"/>
        </w:rPr>
        <w:t xml:space="preserve"> of the Prime Minister, who serves as the head of government, and the Cabinet. The Cabinet is composed of senior government ministers selected by the Prime Minister, usually from the majority party in the House of Commons. The Prime Minister's primary responsibility is to lead the government, set government policy, and make major decisions on domestic and foreign affairs. They also </w:t>
      </w:r>
      <w:r w:rsidRPr="0D7B445F" w:rsidR="7209279F">
        <w:rPr>
          <w:rFonts w:ascii="Calibri" w:hAnsi="Calibri" w:eastAsia="Calibri" w:cs="Calibri" w:asciiTheme="minorAscii" w:hAnsiTheme="minorAscii" w:eastAsiaTheme="minorAscii" w:cstheme="minorAscii"/>
          <w:b w:val="0"/>
          <w:bCs w:val="0"/>
          <w:sz w:val="24"/>
          <w:szCs w:val="24"/>
        </w:rPr>
        <w:t>represent</w:t>
      </w:r>
      <w:r w:rsidRPr="0D7B445F" w:rsidR="7209279F">
        <w:rPr>
          <w:rFonts w:ascii="Calibri" w:hAnsi="Calibri" w:eastAsia="Calibri" w:cs="Calibri" w:asciiTheme="minorAscii" w:hAnsiTheme="minorAscii" w:eastAsiaTheme="minorAscii" w:cstheme="minorAscii"/>
          <w:b w:val="0"/>
          <w:bCs w:val="0"/>
          <w:sz w:val="24"/>
          <w:szCs w:val="24"/>
        </w:rPr>
        <w:t xml:space="preserve"> the UK nationally and internationally. The Cabinet ministers </w:t>
      </w:r>
      <w:r w:rsidRPr="0D7B445F" w:rsidR="7209279F">
        <w:rPr>
          <w:rFonts w:ascii="Calibri" w:hAnsi="Calibri" w:eastAsia="Calibri" w:cs="Calibri" w:asciiTheme="minorAscii" w:hAnsiTheme="minorAscii" w:eastAsiaTheme="minorAscii" w:cstheme="minorAscii"/>
          <w:b w:val="0"/>
          <w:bCs w:val="0"/>
          <w:sz w:val="24"/>
          <w:szCs w:val="24"/>
        </w:rPr>
        <w:t>are responsible for</w:t>
      </w:r>
      <w:r w:rsidRPr="0D7B445F" w:rsidR="7209279F">
        <w:rPr>
          <w:rFonts w:ascii="Calibri" w:hAnsi="Calibri" w:eastAsia="Calibri" w:cs="Calibri" w:asciiTheme="minorAscii" w:hAnsiTheme="minorAscii" w:eastAsiaTheme="minorAscii" w:cstheme="minorAscii"/>
          <w:b w:val="0"/>
          <w:bCs w:val="0"/>
          <w:sz w:val="24"/>
          <w:szCs w:val="24"/>
        </w:rPr>
        <w:t xml:space="preserve"> overseeing specific government departments and implementing policies within their areas of responsibility. They </w:t>
      </w:r>
      <w:r w:rsidRPr="0D7B445F" w:rsidR="7209279F">
        <w:rPr>
          <w:rFonts w:ascii="Calibri" w:hAnsi="Calibri" w:eastAsia="Calibri" w:cs="Calibri" w:asciiTheme="minorAscii" w:hAnsiTheme="minorAscii" w:eastAsiaTheme="minorAscii" w:cstheme="minorAscii"/>
          <w:b w:val="0"/>
          <w:bCs w:val="0"/>
          <w:sz w:val="24"/>
          <w:szCs w:val="24"/>
        </w:rPr>
        <w:t>participate</w:t>
      </w:r>
      <w:r w:rsidRPr="0D7B445F" w:rsidR="7209279F">
        <w:rPr>
          <w:rFonts w:ascii="Calibri" w:hAnsi="Calibri" w:eastAsia="Calibri" w:cs="Calibri" w:asciiTheme="minorAscii" w:hAnsiTheme="minorAscii" w:eastAsiaTheme="minorAscii" w:cstheme="minorAscii"/>
          <w:b w:val="0"/>
          <w:bCs w:val="0"/>
          <w:sz w:val="24"/>
          <w:szCs w:val="24"/>
        </w:rPr>
        <w:t xml:space="preserve"> in policy-making discussions, formulate government strategy, and manage their respective departments' operations and </w:t>
      </w:r>
      <w:r w:rsidRPr="0D7B445F" w:rsidR="31E6071E">
        <w:rPr>
          <w:rFonts w:ascii="Calibri" w:hAnsi="Calibri" w:eastAsia="Calibri" w:cs="Calibri" w:asciiTheme="minorAscii" w:hAnsiTheme="minorAscii" w:eastAsiaTheme="minorAscii" w:cstheme="minorAscii"/>
          <w:b w:val="0"/>
          <w:bCs w:val="0"/>
          <w:sz w:val="24"/>
          <w:szCs w:val="24"/>
        </w:rPr>
        <w:t xml:space="preserve">budgets. </w:t>
      </w:r>
      <w:r w:rsidRPr="0D7B445F" w:rsidR="31E6071E">
        <w:rPr>
          <w:rFonts w:ascii="Calibri" w:hAnsi="Calibri" w:eastAsia="Calibri" w:cs="Calibri" w:asciiTheme="minorAscii" w:hAnsiTheme="minorAscii" w:eastAsiaTheme="minorAscii" w:cstheme="minorAscii"/>
          <w:b w:val="0"/>
          <w:bCs w:val="0"/>
          <w:sz w:val="24"/>
          <w:szCs w:val="24"/>
        </w:rPr>
        <w:t>Together</w:t>
      </w:r>
      <w:r w:rsidRPr="0D7B445F" w:rsidR="235EF3BB">
        <w:rPr>
          <w:rFonts w:ascii="Calibri" w:hAnsi="Calibri" w:eastAsia="Calibri" w:cs="Calibri" w:asciiTheme="minorAscii" w:hAnsiTheme="minorAscii" w:eastAsiaTheme="minorAscii" w:cstheme="minorAscii"/>
          <w:b w:val="0"/>
          <w:bCs w:val="0"/>
          <w:sz w:val="24"/>
          <w:szCs w:val="24"/>
        </w:rPr>
        <w:t xml:space="preserve"> </w:t>
      </w:r>
      <w:r w:rsidRPr="0D7B445F" w:rsidR="7209279F">
        <w:rPr>
          <w:rFonts w:ascii="Calibri" w:hAnsi="Calibri" w:eastAsia="Calibri" w:cs="Calibri" w:asciiTheme="minorAscii" w:hAnsiTheme="minorAscii" w:eastAsiaTheme="minorAscii" w:cstheme="minorAscii"/>
          <w:b w:val="0"/>
          <w:bCs w:val="0"/>
          <w:sz w:val="24"/>
          <w:szCs w:val="24"/>
        </w:rPr>
        <w:t>the</w:t>
      </w:r>
      <w:r w:rsidRPr="0D7B445F" w:rsidR="7209279F">
        <w:rPr>
          <w:rFonts w:ascii="Calibri" w:hAnsi="Calibri" w:eastAsia="Calibri" w:cs="Calibri" w:asciiTheme="minorAscii" w:hAnsiTheme="minorAscii" w:eastAsiaTheme="minorAscii" w:cstheme="minorAscii"/>
          <w:b w:val="0"/>
          <w:bCs w:val="0"/>
          <w:sz w:val="24"/>
          <w:szCs w:val="24"/>
        </w:rPr>
        <w:t xml:space="preserve"> UK Executive is tasked with implementing laws passed by Parliament, managing the country's affairs, and addressing the needs and concerns of its citizens.</w:t>
      </w:r>
    </w:p>
    <w:p w:rsidR="548BCD45" w:rsidP="0D7B445F" w:rsidRDefault="548BCD45" w14:paraId="28D35F20" w14:textId="6CE1BAD7">
      <w:pPr>
        <w:pStyle w:val="Normal"/>
        <w:jc w:val="left"/>
        <w:rPr>
          <w:rFonts w:ascii="Calibri" w:hAnsi="Calibri" w:eastAsia="Calibri" w:cs="Calibri" w:asciiTheme="minorAscii" w:hAnsiTheme="minorAscii" w:eastAsiaTheme="minorAscii" w:cstheme="minorAscii"/>
          <w:b w:val="0"/>
          <w:bCs w:val="0"/>
          <w:sz w:val="24"/>
          <w:szCs w:val="24"/>
        </w:rPr>
      </w:pPr>
      <w:r w:rsidRPr="0D7B445F" w:rsidR="548BCD45">
        <w:rPr>
          <w:rFonts w:ascii="Calibri" w:hAnsi="Calibri" w:eastAsia="Calibri" w:cs="Calibri" w:asciiTheme="minorAscii" w:hAnsiTheme="minorAscii" w:eastAsiaTheme="minorAscii" w:cstheme="minorAscii"/>
          <w:b w:val="0"/>
          <w:bCs w:val="0"/>
          <w:sz w:val="24"/>
          <w:szCs w:val="24"/>
        </w:rPr>
        <w:t>The Separation of Powers theory is a principle in political theory that suggests governmental power should be divided among different branches to prevent any one branch from becoming too powerful.</w:t>
      </w:r>
      <w:r w:rsidRPr="0D7B445F" w:rsidR="548BCD45">
        <w:rPr>
          <w:rFonts w:ascii="Calibri" w:hAnsi="Calibri" w:eastAsia="Calibri" w:cs="Calibri" w:asciiTheme="minorAscii" w:hAnsiTheme="minorAscii" w:eastAsiaTheme="minorAscii" w:cstheme="minorAscii"/>
          <w:b w:val="0"/>
          <w:bCs w:val="0"/>
          <w:sz w:val="24"/>
          <w:szCs w:val="24"/>
        </w:rPr>
        <w:t xml:space="preserve"> Typically, these branches are the legislative, executive, and judicial branches. This division helps </w:t>
      </w:r>
      <w:r w:rsidRPr="0D7B445F" w:rsidR="548BCD45">
        <w:rPr>
          <w:rFonts w:ascii="Calibri" w:hAnsi="Calibri" w:eastAsia="Calibri" w:cs="Calibri" w:asciiTheme="minorAscii" w:hAnsiTheme="minorAscii" w:eastAsiaTheme="minorAscii" w:cstheme="minorAscii"/>
          <w:b w:val="0"/>
          <w:bCs w:val="0"/>
          <w:sz w:val="24"/>
          <w:szCs w:val="24"/>
        </w:rPr>
        <w:t>maintain</w:t>
      </w:r>
      <w:r w:rsidRPr="0D7B445F" w:rsidR="548BCD45">
        <w:rPr>
          <w:rFonts w:ascii="Calibri" w:hAnsi="Calibri" w:eastAsia="Calibri" w:cs="Calibri" w:asciiTheme="minorAscii" w:hAnsiTheme="minorAscii" w:eastAsiaTheme="minorAscii" w:cstheme="minorAscii"/>
          <w:b w:val="0"/>
          <w:bCs w:val="0"/>
          <w:sz w:val="24"/>
          <w:szCs w:val="24"/>
        </w:rPr>
        <w:t xml:space="preserve"> a system of checks and balances, ensuring that no single branch can dominate the others and that each can act as a check on the powers of the others. The concept originated with Enlightenment philosophers like Montesquieu and has been a fundamental aspect of many democratic systems around the world.</w:t>
      </w:r>
      <w:r w:rsidRPr="0D7B445F" w:rsidR="652CC831">
        <w:rPr>
          <w:rFonts w:ascii="Calibri" w:hAnsi="Calibri" w:eastAsia="Calibri" w:cs="Calibri" w:asciiTheme="minorAscii" w:hAnsiTheme="minorAscii" w:eastAsiaTheme="minorAscii" w:cstheme="minorAscii"/>
          <w:b w:val="0"/>
          <w:bCs w:val="0"/>
          <w:sz w:val="24"/>
          <w:szCs w:val="24"/>
        </w:rPr>
        <w:t xml:space="preserve"> </w:t>
      </w:r>
    </w:p>
    <w:p w:rsidR="1A5A682D" w:rsidP="0D7B445F" w:rsidRDefault="1A5A682D" w14:paraId="435EF168" w14:textId="5C8C8B48">
      <w:pPr>
        <w:pStyle w:val="Normal"/>
        <w:jc w:val="left"/>
        <w:rPr>
          <w:rFonts w:ascii="Calibri" w:hAnsi="Calibri" w:eastAsia="Calibri" w:cs="Calibri" w:asciiTheme="minorAscii" w:hAnsiTheme="minorAscii" w:eastAsiaTheme="minorAscii" w:cstheme="minorAscii"/>
          <w:b w:val="0"/>
          <w:bCs w:val="0"/>
          <w:sz w:val="24"/>
          <w:szCs w:val="24"/>
        </w:rPr>
      </w:pPr>
      <w:r w:rsidRPr="0D7B445F" w:rsidR="1A5A682D">
        <w:rPr>
          <w:rFonts w:ascii="Calibri" w:hAnsi="Calibri" w:eastAsia="Calibri" w:cs="Calibri" w:asciiTheme="minorAscii" w:hAnsiTheme="minorAscii" w:eastAsiaTheme="minorAscii" w:cstheme="minorAscii"/>
          <w:b w:val="0"/>
          <w:bCs w:val="0"/>
          <w:sz w:val="24"/>
          <w:szCs w:val="24"/>
        </w:rPr>
        <w:t xml:space="preserve">Holding the Executive to account is a cornerstone of democratic governance. It involves various mechanisms and institutions designed to ensure transparency, accountability, and oversight of the Executive branch of government, which typically includes the head of state or government and their administration. Here are some </w:t>
      </w:r>
      <w:r w:rsidRPr="0D7B445F" w:rsidR="0A18108F">
        <w:rPr>
          <w:rFonts w:ascii="Calibri" w:hAnsi="Calibri" w:eastAsia="Calibri" w:cs="Calibri" w:asciiTheme="minorAscii" w:hAnsiTheme="minorAscii" w:eastAsiaTheme="minorAscii" w:cstheme="minorAscii"/>
          <w:b w:val="0"/>
          <w:bCs w:val="0"/>
          <w:sz w:val="24"/>
          <w:szCs w:val="24"/>
        </w:rPr>
        <w:t>keyways</w:t>
      </w:r>
      <w:r w:rsidRPr="0D7B445F" w:rsidR="1A5A682D">
        <w:rPr>
          <w:rFonts w:ascii="Calibri" w:hAnsi="Calibri" w:eastAsia="Calibri" w:cs="Calibri" w:asciiTheme="minorAscii" w:hAnsiTheme="minorAscii" w:eastAsiaTheme="minorAscii" w:cstheme="minorAscii"/>
          <w:b w:val="0"/>
          <w:bCs w:val="0"/>
          <w:sz w:val="24"/>
          <w:szCs w:val="24"/>
        </w:rPr>
        <w:t xml:space="preserve"> in which the Executive can be held to account:</w:t>
      </w:r>
    </w:p>
    <w:p w:rsidR="46EF73FE" w:rsidP="0D7B445F" w:rsidRDefault="46EF73FE" w14:paraId="64BC5613" w14:textId="3ED0C75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D7B445F" w:rsidR="46EF73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46EF73FE">
        <w:rPr>
          <w:rFonts w:ascii="Calibri" w:hAnsi="Calibri" w:eastAsia="Calibri" w:cs="Calibri" w:asciiTheme="minorAscii" w:hAnsiTheme="minorAscii" w:eastAsiaTheme="minorAscii" w:cstheme="minorAscii"/>
          <w:b w:val="0"/>
          <w:bCs w:val="0"/>
          <w:sz w:val="24"/>
          <w:szCs w:val="24"/>
        </w:rPr>
        <w:t xml:space="preserve"> </w:t>
      </w:r>
      <w:r w:rsidRPr="0D7B445F" w:rsidR="1A5A682D">
        <w:rPr>
          <w:rFonts w:ascii="Calibri" w:hAnsi="Calibri" w:eastAsia="Calibri" w:cs="Calibri" w:asciiTheme="minorAscii" w:hAnsiTheme="minorAscii" w:eastAsiaTheme="minorAscii" w:cstheme="minorAscii"/>
          <w:b w:val="0"/>
          <w:bCs w:val="0"/>
          <w:sz w:val="24"/>
          <w:szCs w:val="24"/>
          <w:u w:val="single"/>
        </w:rPr>
        <w:t xml:space="preserve">Legislative Oversight: </w:t>
      </w:r>
      <w:r w:rsidRPr="0D7B445F" w:rsidR="1A5A682D">
        <w:rPr>
          <w:rFonts w:ascii="Calibri" w:hAnsi="Calibri" w:eastAsia="Calibri" w:cs="Calibri" w:asciiTheme="minorAscii" w:hAnsiTheme="minorAscii" w:eastAsiaTheme="minorAscii" w:cstheme="minorAscii"/>
          <w:b w:val="0"/>
          <w:bCs w:val="0"/>
          <w:sz w:val="24"/>
          <w:szCs w:val="24"/>
        </w:rPr>
        <w:t>The legislative branch, such as parliament or congress, plays a crucial role in holding the Executive to account. Through committees, hearings, and investigations, legislators scrutinize government policies, decisions, and expenditures. They have the authority to demand explanations from government officials, review legislation, and conduct inquiries into matters of public interest.</w:t>
      </w:r>
    </w:p>
    <w:p w:rsidR="6FEFB269" w:rsidP="0D7B445F" w:rsidRDefault="6FEFB269" w14:paraId="377F3BEF" w14:textId="25E0FB9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D7B445F" w:rsidR="6FEFB2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1A5A682D">
        <w:rPr>
          <w:rFonts w:ascii="Calibri" w:hAnsi="Calibri" w:eastAsia="Calibri" w:cs="Calibri" w:asciiTheme="minorAscii" w:hAnsiTheme="minorAscii" w:eastAsiaTheme="minorAscii" w:cstheme="minorAscii"/>
          <w:b w:val="0"/>
          <w:bCs w:val="0"/>
          <w:sz w:val="24"/>
          <w:szCs w:val="24"/>
        </w:rPr>
        <w:t xml:space="preserve"> </w:t>
      </w:r>
      <w:r w:rsidRPr="0D7B445F" w:rsidR="1A5A682D">
        <w:rPr>
          <w:rFonts w:ascii="Calibri" w:hAnsi="Calibri" w:eastAsia="Calibri" w:cs="Calibri" w:asciiTheme="minorAscii" w:hAnsiTheme="minorAscii" w:eastAsiaTheme="minorAscii" w:cstheme="minorAscii"/>
          <w:b w:val="0"/>
          <w:bCs w:val="0"/>
          <w:sz w:val="24"/>
          <w:szCs w:val="24"/>
          <w:u w:val="single"/>
        </w:rPr>
        <w:t>Judicial Review</w:t>
      </w:r>
      <w:r w:rsidRPr="0D7B445F" w:rsidR="1A5A682D">
        <w:rPr>
          <w:rFonts w:ascii="Calibri" w:hAnsi="Calibri" w:eastAsia="Calibri" w:cs="Calibri" w:asciiTheme="minorAscii" w:hAnsiTheme="minorAscii" w:eastAsiaTheme="minorAscii" w:cstheme="minorAscii"/>
          <w:b w:val="0"/>
          <w:bCs w:val="0"/>
          <w:sz w:val="24"/>
          <w:szCs w:val="24"/>
        </w:rPr>
        <w:t xml:space="preserve">: The judiciary acts as a check on the Executive by reviewing the legality and constitutionality of government actions. Courts have the power to interpret laws and the constitution, and they can strike down executive orders or actions that are </w:t>
      </w:r>
      <w:r w:rsidRPr="0D7B445F" w:rsidR="1A5A682D">
        <w:rPr>
          <w:rFonts w:ascii="Calibri" w:hAnsi="Calibri" w:eastAsia="Calibri" w:cs="Calibri" w:asciiTheme="minorAscii" w:hAnsiTheme="minorAscii" w:eastAsiaTheme="minorAscii" w:cstheme="minorAscii"/>
          <w:b w:val="0"/>
          <w:bCs w:val="0"/>
          <w:sz w:val="24"/>
          <w:szCs w:val="24"/>
        </w:rPr>
        <w:t>deemed</w:t>
      </w:r>
      <w:r w:rsidRPr="0D7B445F" w:rsidR="1A5A682D">
        <w:rPr>
          <w:rFonts w:ascii="Calibri" w:hAnsi="Calibri" w:eastAsia="Calibri" w:cs="Calibri" w:asciiTheme="minorAscii" w:hAnsiTheme="minorAscii" w:eastAsiaTheme="minorAscii" w:cstheme="minorAscii"/>
          <w:b w:val="0"/>
          <w:bCs w:val="0"/>
          <w:sz w:val="24"/>
          <w:szCs w:val="24"/>
        </w:rPr>
        <w:t xml:space="preserve"> unconstitutional or unlawful. Judicial review ensures that the Executive </w:t>
      </w:r>
      <w:r w:rsidRPr="0D7B445F" w:rsidR="1A5A682D">
        <w:rPr>
          <w:rFonts w:ascii="Calibri" w:hAnsi="Calibri" w:eastAsia="Calibri" w:cs="Calibri" w:asciiTheme="minorAscii" w:hAnsiTheme="minorAscii" w:eastAsiaTheme="minorAscii" w:cstheme="minorAscii"/>
          <w:b w:val="0"/>
          <w:bCs w:val="0"/>
          <w:sz w:val="24"/>
          <w:szCs w:val="24"/>
        </w:rPr>
        <w:t>operates</w:t>
      </w:r>
      <w:r w:rsidRPr="0D7B445F" w:rsidR="1A5A682D">
        <w:rPr>
          <w:rFonts w:ascii="Calibri" w:hAnsi="Calibri" w:eastAsia="Calibri" w:cs="Calibri" w:asciiTheme="minorAscii" w:hAnsiTheme="minorAscii" w:eastAsiaTheme="minorAscii" w:cstheme="minorAscii"/>
          <w:b w:val="0"/>
          <w:bCs w:val="0"/>
          <w:sz w:val="24"/>
          <w:szCs w:val="24"/>
        </w:rPr>
        <w:t xml:space="preserve"> within the boundaries of the law and respects the rights of citizens.</w:t>
      </w:r>
    </w:p>
    <w:p w:rsidR="1A5A682D" w:rsidP="0D7B445F" w:rsidRDefault="1A5A682D" w14:paraId="218D9277" w14:textId="3BB1A308">
      <w:pPr>
        <w:pStyle w:val="Normal"/>
        <w:jc w:val="left"/>
        <w:rPr>
          <w:rFonts w:ascii="Calibri" w:hAnsi="Calibri" w:eastAsia="Calibri" w:cs="Calibri" w:asciiTheme="minorAscii" w:hAnsiTheme="minorAscii" w:eastAsiaTheme="minorAscii" w:cstheme="minorAscii"/>
          <w:b w:val="0"/>
          <w:bCs w:val="0"/>
          <w:sz w:val="24"/>
          <w:szCs w:val="24"/>
        </w:rPr>
      </w:pPr>
      <w:r w:rsidRPr="0D7B445F" w:rsidR="1A5A682D">
        <w:rPr>
          <w:rFonts w:ascii="Calibri" w:hAnsi="Calibri" w:eastAsia="Calibri" w:cs="Calibri" w:asciiTheme="minorAscii" w:hAnsiTheme="minorAscii" w:eastAsiaTheme="minorAscii" w:cstheme="minorAscii"/>
          <w:b w:val="0"/>
          <w:bCs w:val="0"/>
          <w:sz w:val="24"/>
          <w:szCs w:val="24"/>
        </w:rPr>
        <w:t xml:space="preserve"> </w:t>
      </w:r>
      <w:r w:rsidRPr="0D7B445F" w:rsidR="3B9600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1A5A682D">
        <w:rPr>
          <w:rFonts w:ascii="Calibri" w:hAnsi="Calibri" w:eastAsia="Calibri" w:cs="Calibri" w:asciiTheme="minorAscii" w:hAnsiTheme="minorAscii" w:eastAsiaTheme="minorAscii" w:cstheme="minorAscii"/>
          <w:b w:val="0"/>
          <w:bCs w:val="0"/>
          <w:sz w:val="24"/>
          <w:szCs w:val="24"/>
        </w:rPr>
        <w:t xml:space="preserve"> </w:t>
      </w:r>
      <w:r w:rsidRPr="0D7B445F" w:rsidR="1A5A682D">
        <w:rPr>
          <w:rFonts w:ascii="Calibri" w:hAnsi="Calibri" w:eastAsia="Calibri" w:cs="Calibri" w:asciiTheme="minorAscii" w:hAnsiTheme="minorAscii" w:eastAsiaTheme="minorAscii" w:cstheme="minorAscii"/>
          <w:b w:val="0"/>
          <w:bCs w:val="0"/>
          <w:sz w:val="24"/>
          <w:szCs w:val="24"/>
          <w:u w:val="single"/>
        </w:rPr>
        <w:t>Media and Public Scrutiny</w:t>
      </w:r>
      <w:r w:rsidRPr="0D7B445F" w:rsidR="316D72F7">
        <w:rPr>
          <w:rFonts w:ascii="Calibri" w:hAnsi="Calibri" w:eastAsia="Calibri" w:cs="Calibri" w:asciiTheme="minorAscii" w:hAnsiTheme="minorAscii" w:eastAsiaTheme="minorAscii" w:cstheme="minorAscii"/>
          <w:b w:val="0"/>
          <w:bCs w:val="0"/>
          <w:sz w:val="24"/>
          <w:szCs w:val="24"/>
          <w:u w:val="single"/>
        </w:rPr>
        <w:t>:</w:t>
      </w:r>
      <w:r w:rsidRPr="0D7B445F" w:rsidR="1A5A682D">
        <w:rPr>
          <w:rFonts w:ascii="Calibri" w:hAnsi="Calibri" w:eastAsia="Calibri" w:cs="Calibri" w:asciiTheme="minorAscii" w:hAnsiTheme="minorAscii" w:eastAsiaTheme="minorAscii" w:cstheme="minorAscii"/>
          <w:b w:val="0"/>
          <w:bCs w:val="0"/>
          <w:sz w:val="24"/>
          <w:szCs w:val="24"/>
        </w:rPr>
        <w:t xml:space="preserve"> The media plays a vital role in holding the Executive to account by investigating government activities, reporting on issues of public concern, and exposing wrongdoing or corruption. Through investigative journalism and public discourse, the media helps keep the government accountable to the public. Similarly, public opinion and activism serve as powerful mechanisms for holding the Executive to account, as citizens voice their concerns,</w:t>
      </w:r>
      <w:r w:rsidRPr="0D7B445F" w:rsidR="1A5A682D">
        <w:rPr>
          <w:rFonts w:ascii="Calibri" w:hAnsi="Calibri" w:eastAsia="Calibri" w:cs="Calibri" w:asciiTheme="minorAscii" w:hAnsiTheme="minorAscii" w:eastAsiaTheme="minorAscii" w:cstheme="minorAscii"/>
          <w:b w:val="0"/>
          <w:bCs w:val="0"/>
          <w:sz w:val="24"/>
          <w:szCs w:val="24"/>
        </w:rPr>
        <w:t xml:space="preserve"> </w:t>
      </w:r>
      <w:r w:rsidRPr="0D7B445F" w:rsidR="1A5A682D">
        <w:rPr>
          <w:rFonts w:ascii="Calibri" w:hAnsi="Calibri" w:eastAsia="Calibri" w:cs="Calibri" w:asciiTheme="minorAscii" w:hAnsiTheme="minorAscii" w:eastAsiaTheme="minorAscii" w:cstheme="minorAscii"/>
          <w:b w:val="0"/>
          <w:bCs w:val="0"/>
          <w:sz w:val="24"/>
          <w:szCs w:val="24"/>
        </w:rPr>
        <w:t>participat</w:t>
      </w:r>
      <w:r w:rsidRPr="0D7B445F" w:rsidR="1A5A682D">
        <w:rPr>
          <w:rFonts w:ascii="Calibri" w:hAnsi="Calibri" w:eastAsia="Calibri" w:cs="Calibri" w:asciiTheme="minorAscii" w:hAnsiTheme="minorAscii" w:eastAsiaTheme="minorAscii" w:cstheme="minorAscii"/>
          <w:b w:val="0"/>
          <w:bCs w:val="0"/>
          <w:sz w:val="24"/>
          <w:szCs w:val="24"/>
        </w:rPr>
        <w:t>e</w:t>
      </w:r>
      <w:r w:rsidRPr="0D7B445F" w:rsidR="1A5A682D">
        <w:rPr>
          <w:rFonts w:ascii="Calibri" w:hAnsi="Calibri" w:eastAsia="Calibri" w:cs="Calibri" w:asciiTheme="minorAscii" w:hAnsiTheme="minorAscii" w:eastAsiaTheme="minorAscii" w:cstheme="minorAscii"/>
          <w:b w:val="0"/>
          <w:bCs w:val="0"/>
          <w:sz w:val="24"/>
          <w:szCs w:val="24"/>
        </w:rPr>
        <w:t xml:space="preserve"> in protests, and engage in political activism to demand accountability and transparency from their leaders.</w:t>
      </w:r>
    </w:p>
    <w:p w:rsidR="1A5A682D" w:rsidP="0D7B445F" w:rsidRDefault="1A5A682D" w14:paraId="722BE0E9" w14:textId="4F37ACA4">
      <w:pPr>
        <w:pStyle w:val="Normal"/>
        <w:jc w:val="left"/>
        <w:rPr>
          <w:rFonts w:ascii="Calibri" w:hAnsi="Calibri" w:eastAsia="Calibri" w:cs="Calibri" w:asciiTheme="minorAscii" w:hAnsiTheme="minorAscii" w:eastAsiaTheme="minorAscii" w:cstheme="minorAscii"/>
          <w:b w:val="0"/>
          <w:bCs w:val="0"/>
          <w:sz w:val="24"/>
          <w:szCs w:val="24"/>
        </w:rPr>
      </w:pPr>
      <w:r w:rsidRPr="0D7B445F" w:rsidR="1A5A682D">
        <w:rPr>
          <w:rFonts w:ascii="Calibri" w:hAnsi="Calibri" w:eastAsia="Calibri" w:cs="Calibri" w:asciiTheme="minorAscii" w:hAnsiTheme="minorAscii" w:eastAsiaTheme="minorAscii" w:cstheme="minorAscii"/>
          <w:b w:val="0"/>
          <w:bCs w:val="0"/>
          <w:sz w:val="24"/>
          <w:szCs w:val="24"/>
        </w:rPr>
        <w:t xml:space="preserve"> </w:t>
      </w:r>
      <w:r w:rsidRPr="0D7B445F" w:rsidR="3F82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3F821E4D">
        <w:rPr>
          <w:rFonts w:ascii="Calibri" w:hAnsi="Calibri" w:eastAsia="Calibri" w:cs="Calibri" w:asciiTheme="minorAscii" w:hAnsiTheme="minorAscii" w:eastAsiaTheme="minorAscii" w:cstheme="minorAscii"/>
          <w:b w:val="0"/>
          <w:bCs w:val="0"/>
          <w:sz w:val="24"/>
          <w:szCs w:val="24"/>
        </w:rPr>
        <w:t xml:space="preserve"> </w:t>
      </w:r>
      <w:r w:rsidRPr="0D7B445F" w:rsidR="1A5A682D">
        <w:rPr>
          <w:rFonts w:ascii="Calibri" w:hAnsi="Calibri" w:eastAsia="Calibri" w:cs="Calibri" w:asciiTheme="minorAscii" w:hAnsiTheme="minorAscii" w:eastAsiaTheme="minorAscii" w:cstheme="minorAscii"/>
          <w:b w:val="0"/>
          <w:bCs w:val="0"/>
          <w:sz w:val="24"/>
          <w:szCs w:val="24"/>
          <w:u w:val="single"/>
        </w:rPr>
        <w:t xml:space="preserve">Independent Oversight Bodies: </w:t>
      </w:r>
      <w:r w:rsidRPr="0D7B445F" w:rsidR="1A5A682D">
        <w:rPr>
          <w:rFonts w:ascii="Calibri" w:hAnsi="Calibri" w:eastAsia="Calibri" w:cs="Calibri" w:asciiTheme="minorAscii" w:hAnsiTheme="minorAscii" w:eastAsiaTheme="minorAscii" w:cstheme="minorAscii"/>
          <w:b w:val="0"/>
          <w:bCs w:val="0"/>
          <w:sz w:val="24"/>
          <w:szCs w:val="24"/>
        </w:rPr>
        <w:t>Many democracie</w:t>
      </w:r>
      <w:r w:rsidRPr="0D7B445F" w:rsidR="1A5A682D">
        <w:rPr>
          <w:rFonts w:ascii="Calibri" w:hAnsi="Calibri" w:eastAsia="Calibri" w:cs="Calibri" w:asciiTheme="minorAscii" w:hAnsiTheme="minorAscii" w:eastAsiaTheme="minorAscii" w:cstheme="minorAscii"/>
          <w:b w:val="0"/>
          <w:bCs w:val="0"/>
          <w:sz w:val="24"/>
          <w:szCs w:val="24"/>
        </w:rPr>
        <w:t xml:space="preserve">s </w:t>
      </w:r>
      <w:r w:rsidRPr="0D7B445F" w:rsidR="1A5A682D">
        <w:rPr>
          <w:rFonts w:ascii="Calibri" w:hAnsi="Calibri" w:eastAsia="Calibri" w:cs="Calibri" w:asciiTheme="minorAscii" w:hAnsiTheme="minorAscii" w:eastAsiaTheme="minorAscii" w:cstheme="minorAscii"/>
          <w:b w:val="0"/>
          <w:bCs w:val="0"/>
          <w:sz w:val="24"/>
          <w:szCs w:val="24"/>
        </w:rPr>
        <w:t>e</w:t>
      </w:r>
      <w:r w:rsidRPr="0D7B445F" w:rsidR="1A5A682D">
        <w:rPr>
          <w:rFonts w:ascii="Calibri" w:hAnsi="Calibri" w:eastAsia="Calibri" w:cs="Calibri" w:asciiTheme="minorAscii" w:hAnsiTheme="minorAscii" w:eastAsiaTheme="minorAscii" w:cstheme="minorAscii"/>
          <w:b w:val="0"/>
          <w:bCs w:val="0"/>
          <w:sz w:val="24"/>
          <w:szCs w:val="24"/>
        </w:rPr>
        <w:t>stabli</w:t>
      </w:r>
      <w:r w:rsidRPr="0D7B445F" w:rsidR="1A5A682D">
        <w:rPr>
          <w:rFonts w:ascii="Calibri" w:hAnsi="Calibri" w:eastAsia="Calibri" w:cs="Calibri" w:asciiTheme="minorAscii" w:hAnsiTheme="minorAscii" w:eastAsiaTheme="minorAscii" w:cstheme="minorAscii"/>
          <w:b w:val="0"/>
          <w:bCs w:val="0"/>
          <w:sz w:val="24"/>
          <w:szCs w:val="24"/>
        </w:rPr>
        <w:t>sh</w:t>
      </w:r>
      <w:r w:rsidRPr="0D7B445F" w:rsidR="1A5A682D">
        <w:rPr>
          <w:rFonts w:ascii="Calibri" w:hAnsi="Calibri" w:eastAsia="Calibri" w:cs="Calibri" w:asciiTheme="minorAscii" w:hAnsiTheme="minorAscii" w:eastAsiaTheme="minorAscii" w:cstheme="minorAscii"/>
          <w:b w:val="0"/>
          <w:bCs w:val="0"/>
          <w:sz w:val="24"/>
          <w:szCs w:val="24"/>
        </w:rPr>
        <w:t xml:space="preserve"> </w:t>
      </w:r>
      <w:r w:rsidRPr="0D7B445F" w:rsidR="1A5A682D">
        <w:rPr>
          <w:rFonts w:ascii="Calibri" w:hAnsi="Calibri" w:eastAsia="Calibri" w:cs="Calibri" w:asciiTheme="minorAscii" w:hAnsiTheme="minorAscii" w:eastAsiaTheme="minorAscii" w:cstheme="minorAscii"/>
          <w:b w:val="0"/>
          <w:bCs w:val="0"/>
          <w:sz w:val="24"/>
          <w:szCs w:val="24"/>
        </w:rPr>
        <w:t>independent agencies or bodies tasked with monitoring and overseeing specific aspects of government operations, such as corruption, human rights, and administrative conduct. These oversight bodies, which may include ombudsmen, audit offices, and anticorruption commissions, help ensure accountability and integrity within the Executive branch.</w:t>
      </w:r>
    </w:p>
    <w:p w:rsidR="56AE3584" w:rsidP="0D7B445F" w:rsidRDefault="56AE3584" w14:paraId="48B2A763" w14:textId="6B261A7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D7B445F" w:rsidR="56AE35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0D7B445F" w:rsidR="56AE3584">
        <w:rPr>
          <w:rFonts w:ascii="Calibri" w:hAnsi="Calibri" w:eastAsia="Calibri" w:cs="Calibri" w:asciiTheme="minorAscii" w:hAnsiTheme="minorAscii" w:eastAsiaTheme="minorAscii" w:cstheme="minorAscii"/>
          <w:b w:val="0"/>
          <w:bCs w:val="0"/>
          <w:sz w:val="24"/>
          <w:szCs w:val="24"/>
        </w:rPr>
        <w:t xml:space="preserve"> </w:t>
      </w:r>
      <w:r w:rsidRPr="0D7B445F" w:rsidR="1A5A682D">
        <w:rPr>
          <w:rFonts w:ascii="Calibri" w:hAnsi="Calibri" w:eastAsia="Calibri" w:cs="Calibri" w:asciiTheme="minorAscii" w:hAnsiTheme="minorAscii" w:eastAsiaTheme="minorAscii" w:cstheme="minorAscii"/>
          <w:b w:val="0"/>
          <w:bCs w:val="0"/>
          <w:sz w:val="24"/>
          <w:szCs w:val="24"/>
          <w:u w:val="single"/>
        </w:rPr>
        <w:t>Electoral Accountability</w:t>
      </w:r>
      <w:r w:rsidRPr="0D7B445F" w:rsidR="1A5A682D">
        <w:rPr>
          <w:rFonts w:ascii="Calibri" w:hAnsi="Calibri" w:eastAsia="Calibri" w:cs="Calibri" w:asciiTheme="minorAscii" w:hAnsiTheme="minorAscii" w:eastAsiaTheme="minorAscii" w:cstheme="minorAscii"/>
          <w:b w:val="0"/>
          <w:bCs w:val="0"/>
          <w:sz w:val="24"/>
          <w:szCs w:val="24"/>
        </w:rPr>
        <w:t xml:space="preserve">: </w:t>
      </w:r>
      <w:r w:rsidRPr="0D7B445F" w:rsidR="1A5A682D">
        <w:rPr>
          <w:rFonts w:ascii="Calibri" w:hAnsi="Calibri" w:eastAsia="Calibri" w:cs="Calibri" w:asciiTheme="minorAscii" w:hAnsiTheme="minorAscii" w:eastAsiaTheme="minorAscii" w:cstheme="minorAscii"/>
          <w:b w:val="0"/>
          <w:bCs w:val="0"/>
          <w:sz w:val="24"/>
          <w:szCs w:val="24"/>
        </w:rPr>
        <w:t>Ultimately, the</w:t>
      </w:r>
      <w:r w:rsidRPr="0D7B445F" w:rsidR="1A5A682D">
        <w:rPr>
          <w:rFonts w:ascii="Calibri" w:hAnsi="Calibri" w:eastAsia="Calibri" w:cs="Calibri" w:asciiTheme="minorAscii" w:hAnsiTheme="minorAscii" w:eastAsiaTheme="minorAscii" w:cstheme="minorAscii"/>
          <w:b w:val="0"/>
          <w:bCs w:val="0"/>
          <w:sz w:val="24"/>
          <w:szCs w:val="24"/>
        </w:rPr>
        <w:t xml:space="preserve"> most significant form of accountability occurs through regular elections. Citizens </w:t>
      </w:r>
      <w:bookmarkStart w:name="_Int_VGtJ21XT" w:id="1283127211"/>
      <w:r w:rsidRPr="0D7B445F" w:rsidR="1A5A682D">
        <w:rPr>
          <w:rFonts w:ascii="Calibri" w:hAnsi="Calibri" w:eastAsia="Calibri" w:cs="Calibri" w:asciiTheme="minorAscii" w:hAnsiTheme="minorAscii" w:eastAsiaTheme="minorAscii" w:cstheme="minorAscii"/>
          <w:b w:val="0"/>
          <w:bCs w:val="0"/>
          <w:sz w:val="24"/>
          <w:szCs w:val="24"/>
        </w:rPr>
        <w:t>have the opportunity to</w:t>
      </w:r>
      <w:bookmarkEnd w:id="1283127211"/>
      <w:r w:rsidRPr="0D7B445F" w:rsidR="1A5A682D">
        <w:rPr>
          <w:rFonts w:ascii="Calibri" w:hAnsi="Calibri" w:eastAsia="Calibri" w:cs="Calibri" w:asciiTheme="minorAscii" w:hAnsiTheme="minorAscii" w:eastAsiaTheme="minorAscii" w:cstheme="minorAscii"/>
          <w:b w:val="0"/>
          <w:bCs w:val="0"/>
          <w:sz w:val="24"/>
          <w:szCs w:val="24"/>
        </w:rPr>
        <w:t xml:space="preserve"> vote for their representatives and leaders, thereby holding the Executive accountable for its actions and decisions. Free and fair elections </w:t>
      </w:r>
      <w:r w:rsidRPr="0D7B445F" w:rsidR="1A5A682D">
        <w:rPr>
          <w:rFonts w:ascii="Calibri" w:hAnsi="Calibri" w:eastAsia="Calibri" w:cs="Calibri" w:asciiTheme="minorAscii" w:hAnsiTheme="minorAscii" w:eastAsiaTheme="minorAscii" w:cstheme="minorAscii"/>
          <w:b w:val="0"/>
          <w:bCs w:val="0"/>
          <w:sz w:val="24"/>
          <w:szCs w:val="24"/>
        </w:rPr>
        <w:t>provide a mechanism for the electorate</w:t>
      </w:r>
      <w:r w:rsidRPr="0D7B445F" w:rsidR="1A5A682D">
        <w:rPr>
          <w:rFonts w:ascii="Calibri" w:hAnsi="Calibri" w:eastAsia="Calibri" w:cs="Calibri" w:asciiTheme="minorAscii" w:hAnsiTheme="minorAscii" w:eastAsiaTheme="minorAscii" w:cstheme="minorAscii"/>
          <w:b w:val="0"/>
          <w:bCs w:val="0"/>
          <w:sz w:val="24"/>
          <w:szCs w:val="24"/>
        </w:rPr>
        <w:t xml:space="preserve"> to express their approval or disapproval of government policies and to effect change through the democratic process.</w:t>
      </w:r>
    </w:p>
    <w:p w:rsidR="1A5A682D" w:rsidP="0D7B445F" w:rsidRDefault="1A5A682D" w14:paraId="151CA8F8" w14:textId="5B3DBEAB">
      <w:pPr>
        <w:pStyle w:val="Normal"/>
        <w:jc w:val="left"/>
        <w:rPr>
          <w:rFonts w:ascii="Calibri" w:hAnsi="Calibri" w:eastAsia="Calibri" w:cs="Calibri" w:asciiTheme="minorAscii" w:hAnsiTheme="minorAscii" w:eastAsiaTheme="minorAscii" w:cstheme="minorAscii"/>
          <w:b w:val="0"/>
          <w:bCs w:val="0"/>
          <w:sz w:val="24"/>
          <w:szCs w:val="24"/>
        </w:rPr>
      </w:pPr>
      <w:r w:rsidRPr="0D7B445F" w:rsidR="1A5A682D">
        <w:rPr>
          <w:rFonts w:ascii="Calibri" w:hAnsi="Calibri" w:eastAsia="Calibri" w:cs="Calibri" w:asciiTheme="minorAscii" w:hAnsiTheme="minorAscii" w:eastAsiaTheme="minorAscii" w:cstheme="minorAscii"/>
          <w:b w:val="0"/>
          <w:bCs w:val="0"/>
          <w:sz w:val="24"/>
          <w:szCs w:val="24"/>
        </w:rPr>
        <w:t xml:space="preserve"> </w:t>
      </w:r>
      <w:r w:rsidRPr="0D7B445F" w:rsidR="1A5A682D">
        <w:rPr>
          <w:rFonts w:ascii="Calibri" w:hAnsi="Calibri" w:eastAsia="Calibri" w:cs="Calibri" w:asciiTheme="minorAscii" w:hAnsiTheme="minorAscii" w:eastAsiaTheme="minorAscii" w:cstheme="minorAscii"/>
          <w:b w:val="0"/>
          <w:bCs w:val="0"/>
          <w:sz w:val="24"/>
          <w:szCs w:val="24"/>
        </w:rPr>
        <w:t xml:space="preserve">By implementing these accountability mechanisms, democratic societies can uphold the principles of transparency, integrity, and responsiveness in government, thereby ensuring that the Executive </w:t>
      </w:r>
      <w:r w:rsidRPr="0D7B445F" w:rsidR="1A5A682D">
        <w:rPr>
          <w:rFonts w:ascii="Calibri" w:hAnsi="Calibri" w:eastAsia="Calibri" w:cs="Calibri" w:asciiTheme="minorAscii" w:hAnsiTheme="minorAscii" w:eastAsiaTheme="minorAscii" w:cstheme="minorAscii"/>
          <w:b w:val="0"/>
          <w:bCs w:val="0"/>
          <w:sz w:val="24"/>
          <w:szCs w:val="24"/>
        </w:rPr>
        <w:t>remains</w:t>
      </w:r>
      <w:r w:rsidRPr="0D7B445F" w:rsidR="1A5A682D">
        <w:rPr>
          <w:rFonts w:ascii="Calibri" w:hAnsi="Calibri" w:eastAsia="Calibri" w:cs="Calibri" w:asciiTheme="minorAscii" w:hAnsiTheme="minorAscii" w:eastAsiaTheme="minorAscii" w:cstheme="minorAscii"/>
          <w:b w:val="0"/>
          <w:bCs w:val="0"/>
          <w:sz w:val="24"/>
          <w:szCs w:val="24"/>
        </w:rPr>
        <w:t xml:space="preserve"> accountable to the people it serves.</w:t>
      </w:r>
      <w:r w:rsidRPr="0D7B445F" w:rsidR="221D03F2">
        <w:rPr>
          <w:rFonts w:ascii="Calibri" w:hAnsi="Calibri" w:eastAsia="Calibri" w:cs="Calibri" w:asciiTheme="minorAscii" w:hAnsiTheme="minorAscii" w:eastAsiaTheme="minorAscii" w:cstheme="minorAscii"/>
          <w:b w:val="0"/>
          <w:bCs w:val="0"/>
          <w:sz w:val="24"/>
          <w:szCs w:val="24"/>
        </w:rPr>
        <w:t xml:space="preserve"> There are also some advantages and disadvantages of holding the Executive to account:</w:t>
      </w:r>
    </w:p>
    <w:p w:rsidR="58C703C8" w:rsidP="0D7B445F" w:rsidRDefault="58C703C8" w14:paraId="6E058525" w14:textId="7B327F2E">
      <w:pPr>
        <w:pStyle w:val="Normal"/>
        <w:jc w:val="left"/>
        <w:rPr>
          <w:rFonts w:ascii="Calibri" w:hAnsi="Calibri" w:eastAsia="Calibri" w:cs="Calibri" w:asciiTheme="minorAscii" w:hAnsiTheme="minorAscii" w:eastAsiaTheme="minorAscii" w:cstheme="minorAscii"/>
          <w:b w:val="0"/>
          <w:bCs w:val="0"/>
          <w:sz w:val="24"/>
          <w:szCs w:val="24"/>
          <w:u w:val="single"/>
        </w:rPr>
      </w:pPr>
      <w:r w:rsidRPr="0D7B445F" w:rsidR="58C703C8">
        <w:rPr>
          <w:rFonts w:ascii="Calibri" w:hAnsi="Calibri" w:eastAsia="Calibri" w:cs="Calibri" w:asciiTheme="minorAscii" w:hAnsiTheme="minorAscii" w:eastAsiaTheme="minorAscii" w:cstheme="minorAscii"/>
          <w:b w:val="0"/>
          <w:bCs w:val="0"/>
          <w:sz w:val="24"/>
          <w:szCs w:val="24"/>
          <w:u w:val="single"/>
        </w:rPr>
        <w:t>Advantages:</w:t>
      </w:r>
    </w:p>
    <w:p w:rsidR="58C703C8" w:rsidP="0D7B445F" w:rsidRDefault="58C703C8" w14:paraId="1D1C3C1F" w14:textId="5EF7464C">
      <w:pPr>
        <w:pStyle w:val="Normal"/>
        <w:jc w:val="left"/>
        <w:rPr>
          <w:rFonts w:ascii="Calibri" w:hAnsi="Calibri" w:eastAsia="Calibri" w:cs="Calibri" w:asciiTheme="minorAscii" w:hAnsiTheme="minorAscii" w:eastAsiaTheme="minorAscii" w:cstheme="minorAscii"/>
          <w:b w:val="0"/>
          <w:bCs w:val="0"/>
          <w:sz w:val="24"/>
          <w:szCs w:val="24"/>
        </w:rPr>
      </w:pPr>
      <w:r w:rsidRPr="0D7B445F" w:rsidR="58C703C8">
        <w:rPr>
          <w:rFonts w:ascii="Calibri" w:hAnsi="Calibri" w:eastAsia="Calibri" w:cs="Calibri" w:asciiTheme="minorAscii" w:hAnsiTheme="minorAscii" w:eastAsiaTheme="minorAscii" w:cstheme="minorAscii"/>
          <w:b w:val="0"/>
          <w:bCs w:val="0"/>
          <w:sz w:val="24"/>
          <w:szCs w:val="24"/>
        </w:rPr>
        <w:t xml:space="preserve"> </w:t>
      </w:r>
      <w:r w:rsidRPr="0D7B445F" w:rsidR="58C703C8">
        <w:rPr>
          <w:rFonts w:ascii="Calibri" w:hAnsi="Calibri" w:eastAsia="Calibri" w:cs="Calibri" w:asciiTheme="minorAscii" w:hAnsiTheme="minorAscii" w:eastAsiaTheme="minorAscii" w:cstheme="minorAscii"/>
          <w:b w:val="0"/>
          <w:bCs w:val="0"/>
          <w:sz w:val="24"/>
          <w:szCs w:val="24"/>
        </w:rPr>
        <w:t xml:space="preserve">1. Checks and Balances: Holding the Executive to account ensures that no single branch of government becomes too powerful. It </w:t>
      </w:r>
      <w:r w:rsidRPr="0D7B445F" w:rsidR="58C703C8">
        <w:rPr>
          <w:rFonts w:ascii="Calibri" w:hAnsi="Calibri" w:eastAsia="Calibri" w:cs="Calibri" w:asciiTheme="minorAscii" w:hAnsiTheme="minorAscii" w:eastAsiaTheme="minorAscii" w:cstheme="minorAscii"/>
          <w:b w:val="0"/>
          <w:bCs w:val="0"/>
          <w:sz w:val="24"/>
          <w:szCs w:val="24"/>
        </w:rPr>
        <w:t>maintains</w:t>
      </w:r>
      <w:r w:rsidRPr="0D7B445F" w:rsidR="58C703C8">
        <w:rPr>
          <w:rFonts w:ascii="Calibri" w:hAnsi="Calibri" w:eastAsia="Calibri" w:cs="Calibri" w:asciiTheme="minorAscii" w:hAnsiTheme="minorAscii" w:eastAsiaTheme="minorAscii" w:cstheme="minorAscii"/>
          <w:b w:val="0"/>
          <w:bCs w:val="0"/>
          <w:sz w:val="24"/>
          <w:szCs w:val="24"/>
        </w:rPr>
        <w:t xml:space="preserve"> a system of checks and balances, preventing abuses of power and safeguarding against authoritarianism.</w:t>
      </w:r>
    </w:p>
    <w:p w:rsidR="58C703C8" w:rsidP="0D7B445F" w:rsidRDefault="58C703C8" w14:paraId="4BC07D62" w14:textId="66FD3D4D">
      <w:pPr>
        <w:pStyle w:val="Normal"/>
        <w:jc w:val="left"/>
        <w:rPr>
          <w:rFonts w:ascii="Calibri" w:hAnsi="Calibri" w:eastAsia="Calibri" w:cs="Calibri" w:asciiTheme="minorAscii" w:hAnsiTheme="minorAscii" w:eastAsiaTheme="minorAscii" w:cstheme="minorAscii"/>
          <w:b w:val="0"/>
          <w:bCs w:val="0"/>
          <w:sz w:val="24"/>
          <w:szCs w:val="24"/>
        </w:rPr>
      </w:pPr>
      <w:r w:rsidRPr="0D7B445F" w:rsidR="58C703C8">
        <w:rPr>
          <w:rFonts w:ascii="Calibri" w:hAnsi="Calibri" w:eastAsia="Calibri" w:cs="Calibri" w:asciiTheme="minorAscii" w:hAnsiTheme="minorAscii" w:eastAsiaTheme="minorAscii" w:cstheme="minorAscii"/>
          <w:b w:val="0"/>
          <w:bCs w:val="0"/>
          <w:sz w:val="24"/>
          <w:szCs w:val="24"/>
        </w:rPr>
        <w:t xml:space="preserve"> </w:t>
      </w:r>
      <w:r w:rsidRPr="0D7B445F" w:rsidR="58C703C8">
        <w:rPr>
          <w:rFonts w:ascii="Calibri" w:hAnsi="Calibri" w:eastAsia="Calibri" w:cs="Calibri" w:asciiTheme="minorAscii" w:hAnsiTheme="minorAscii" w:eastAsiaTheme="minorAscii" w:cstheme="minorAscii"/>
          <w:b w:val="0"/>
          <w:bCs w:val="0"/>
          <w:sz w:val="24"/>
          <w:szCs w:val="24"/>
        </w:rPr>
        <w:t xml:space="preserve">2. Transparency and Accountability: By subjecting the Executive to scrutiny, transparency and accountability are promoted. Citizens have the right to know how their government </w:t>
      </w:r>
      <w:r w:rsidRPr="0D7B445F" w:rsidR="58C703C8">
        <w:rPr>
          <w:rFonts w:ascii="Calibri" w:hAnsi="Calibri" w:eastAsia="Calibri" w:cs="Calibri" w:asciiTheme="minorAscii" w:hAnsiTheme="minorAscii" w:eastAsiaTheme="minorAscii" w:cstheme="minorAscii"/>
          <w:b w:val="0"/>
          <w:bCs w:val="0"/>
          <w:sz w:val="24"/>
          <w:szCs w:val="24"/>
        </w:rPr>
        <w:t>operates</w:t>
      </w:r>
      <w:r w:rsidRPr="0D7B445F" w:rsidR="58C703C8">
        <w:rPr>
          <w:rFonts w:ascii="Calibri" w:hAnsi="Calibri" w:eastAsia="Calibri" w:cs="Calibri" w:asciiTheme="minorAscii" w:hAnsiTheme="minorAscii" w:eastAsiaTheme="minorAscii" w:cstheme="minorAscii"/>
          <w:b w:val="0"/>
          <w:bCs w:val="0"/>
          <w:sz w:val="24"/>
          <w:szCs w:val="24"/>
        </w:rPr>
        <w:t xml:space="preserve"> and to hold officials responsible for their actions.</w:t>
      </w:r>
    </w:p>
    <w:p w:rsidR="58C703C8" w:rsidP="0D7B445F" w:rsidRDefault="58C703C8" w14:paraId="02836392" w14:textId="2EBA92CE">
      <w:pPr>
        <w:pStyle w:val="Normal"/>
        <w:jc w:val="left"/>
        <w:rPr>
          <w:rFonts w:ascii="Calibri" w:hAnsi="Calibri" w:eastAsia="Calibri" w:cs="Calibri" w:asciiTheme="minorAscii" w:hAnsiTheme="minorAscii" w:eastAsiaTheme="minorAscii" w:cstheme="minorAscii"/>
          <w:b w:val="0"/>
          <w:bCs w:val="0"/>
          <w:sz w:val="24"/>
          <w:szCs w:val="24"/>
        </w:rPr>
      </w:pPr>
      <w:r w:rsidRPr="0D7B445F" w:rsidR="58C703C8">
        <w:rPr>
          <w:rFonts w:ascii="Calibri" w:hAnsi="Calibri" w:eastAsia="Calibri" w:cs="Calibri" w:asciiTheme="minorAscii" w:hAnsiTheme="minorAscii" w:eastAsiaTheme="minorAscii" w:cstheme="minorAscii"/>
          <w:b w:val="0"/>
          <w:bCs w:val="0"/>
          <w:sz w:val="24"/>
          <w:szCs w:val="24"/>
        </w:rPr>
        <w:t xml:space="preserve"> </w:t>
      </w:r>
      <w:r w:rsidRPr="0D7B445F" w:rsidR="58C703C8">
        <w:rPr>
          <w:rFonts w:ascii="Calibri" w:hAnsi="Calibri" w:eastAsia="Calibri" w:cs="Calibri" w:asciiTheme="minorAscii" w:hAnsiTheme="minorAscii" w:eastAsiaTheme="minorAscii" w:cstheme="minorAscii"/>
          <w:b w:val="0"/>
          <w:bCs w:val="0"/>
          <w:sz w:val="24"/>
          <w:szCs w:val="24"/>
        </w:rPr>
        <w:t>3. Protection of Rights: Holding the Executive to account helps safeguard individual rights and liberties. By ensuring that government actions are consistent with constitutional principles and the rule of law, abuses of power are less likely to occur.</w:t>
      </w:r>
      <w:r w:rsidRPr="0D7B445F" w:rsidR="0A6A1BE4">
        <w:rPr>
          <w:rFonts w:ascii="Calibri" w:hAnsi="Calibri" w:eastAsia="Calibri" w:cs="Calibri" w:asciiTheme="minorAscii" w:hAnsiTheme="minorAscii" w:eastAsiaTheme="minorAscii" w:cstheme="minorAscii"/>
          <w:b w:val="0"/>
          <w:bCs w:val="0"/>
          <w:sz w:val="24"/>
          <w:szCs w:val="24"/>
        </w:rPr>
        <w:t xml:space="preserve"> </w:t>
      </w:r>
    </w:p>
    <w:p w:rsidR="58C703C8" w:rsidP="0D7B445F" w:rsidRDefault="58C703C8" w14:paraId="5A252B36" w14:textId="2A563713">
      <w:pPr>
        <w:pStyle w:val="Normal"/>
        <w:jc w:val="left"/>
        <w:rPr>
          <w:rFonts w:ascii="Calibri" w:hAnsi="Calibri" w:eastAsia="Calibri" w:cs="Calibri" w:asciiTheme="minorAscii" w:hAnsiTheme="minorAscii" w:eastAsiaTheme="minorAscii" w:cstheme="minorAscii"/>
          <w:b w:val="0"/>
          <w:bCs w:val="0"/>
          <w:sz w:val="24"/>
          <w:szCs w:val="24"/>
        </w:rPr>
      </w:pPr>
      <w:r w:rsidRPr="0D7B445F" w:rsidR="58C703C8">
        <w:rPr>
          <w:rFonts w:ascii="Calibri" w:hAnsi="Calibri" w:eastAsia="Calibri" w:cs="Calibri" w:asciiTheme="minorAscii" w:hAnsiTheme="minorAscii" w:eastAsiaTheme="minorAscii" w:cstheme="minorAscii"/>
          <w:b w:val="0"/>
          <w:bCs w:val="0"/>
          <w:sz w:val="24"/>
          <w:szCs w:val="24"/>
        </w:rPr>
        <w:t xml:space="preserve">4. Prevention of Corruption: Accountability mechanisms help prevent corruption within the Executive branch. Knowing that their actions are subject to scrutiny discourages government officials from engaging in unethical or illegal </w:t>
      </w:r>
      <w:r w:rsidRPr="0D7B445F" w:rsidR="6B578B0E">
        <w:rPr>
          <w:rFonts w:ascii="Calibri" w:hAnsi="Calibri" w:eastAsia="Calibri" w:cs="Calibri" w:asciiTheme="minorAscii" w:hAnsiTheme="minorAscii" w:eastAsiaTheme="minorAscii" w:cstheme="minorAscii"/>
          <w:b w:val="0"/>
          <w:bCs w:val="0"/>
          <w:sz w:val="24"/>
          <w:szCs w:val="24"/>
        </w:rPr>
        <w:t>behaviour.</w:t>
      </w:r>
    </w:p>
    <w:p w:rsidR="58C703C8" w:rsidP="0D7B445F" w:rsidRDefault="58C703C8" w14:paraId="39F6A2BD" w14:textId="151BBA24">
      <w:pPr>
        <w:pStyle w:val="Normal"/>
        <w:jc w:val="left"/>
        <w:rPr>
          <w:rFonts w:ascii="Calibri" w:hAnsi="Calibri" w:eastAsia="Calibri" w:cs="Calibri" w:asciiTheme="minorAscii" w:hAnsiTheme="minorAscii" w:eastAsiaTheme="minorAscii" w:cstheme="minorAscii"/>
          <w:b w:val="0"/>
          <w:bCs w:val="0"/>
          <w:sz w:val="24"/>
          <w:szCs w:val="24"/>
        </w:rPr>
      </w:pPr>
      <w:r w:rsidRPr="0D7B445F" w:rsidR="58C703C8">
        <w:rPr>
          <w:rFonts w:ascii="Calibri" w:hAnsi="Calibri" w:eastAsia="Calibri" w:cs="Calibri" w:asciiTheme="minorAscii" w:hAnsiTheme="minorAscii" w:eastAsiaTheme="minorAscii" w:cstheme="minorAscii"/>
          <w:b w:val="0"/>
          <w:bCs w:val="0"/>
          <w:sz w:val="24"/>
          <w:szCs w:val="24"/>
        </w:rPr>
        <w:t xml:space="preserve"> </w:t>
      </w:r>
      <w:r w:rsidRPr="0D7B445F" w:rsidR="58C703C8">
        <w:rPr>
          <w:rFonts w:ascii="Calibri" w:hAnsi="Calibri" w:eastAsia="Calibri" w:cs="Calibri" w:asciiTheme="minorAscii" w:hAnsiTheme="minorAscii" w:eastAsiaTheme="minorAscii" w:cstheme="minorAscii"/>
          <w:b w:val="0"/>
          <w:bCs w:val="0"/>
          <w:sz w:val="24"/>
          <w:szCs w:val="24"/>
        </w:rPr>
        <w:t xml:space="preserve">5. Improvement of Governance: By </w:t>
      </w:r>
      <w:r w:rsidRPr="0D7B445F" w:rsidR="58C703C8">
        <w:rPr>
          <w:rFonts w:ascii="Calibri" w:hAnsi="Calibri" w:eastAsia="Calibri" w:cs="Calibri" w:asciiTheme="minorAscii" w:hAnsiTheme="minorAscii" w:eastAsiaTheme="minorAscii" w:cstheme="minorAscii"/>
          <w:b w:val="0"/>
          <w:bCs w:val="0"/>
          <w:sz w:val="24"/>
          <w:szCs w:val="24"/>
        </w:rPr>
        <w:t>identifying</w:t>
      </w:r>
      <w:r w:rsidRPr="0D7B445F" w:rsidR="58C703C8">
        <w:rPr>
          <w:rFonts w:ascii="Calibri" w:hAnsi="Calibri" w:eastAsia="Calibri" w:cs="Calibri" w:asciiTheme="minorAscii" w:hAnsiTheme="minorAscii" w:eastAsiaTheme="minorAscii" w:cstheme="minorAscii"/>
          <w:b w:val="0"/>
          <w:bCs w:val="0"/>
          <w:sz w:val="24"/>
          <w:szCs w:val="24"/>
        </w:rPr>
        <w:t xml:space="preserve"> weaknesses and areas for improvement, holding the Executive to account can lead to better governance practices. Constructive criticism and oversight can help government agencies </w:t>
      </w:r>
      <w:r w:rsidRPr="0D7B445F" w:rsidR="58C703C8">
        <w:rPr>
          <w:rFonts w:ascii="Calibri" w:hAnsi="Calibri" w:eastAsia="Calibri" w:cs="Calibri" w:asciiTheme="minorAscii" w:hAnsiTheme="minorAscii" w:eastAsiaTheme="minorAscii" w:cstheme="minorAscii"/>
          <w:b w:val="0"/>
          <w:bCs w:val="0"/>
          <w:sz w:val="24"/>
          <w:szCs w:val="24"/>
        </w:rPr>
        <w:t>operate</w:t>
      </w:r>
      <w:r w:rsidRPr="0D7B445F" w:rsidR="58C703C8">
        <w:rPr>
          <w:rFonts w:ascii="Calibri" w:hAnsi="Calibri" w:eastAsia="Calibri" w:cs="Calibri" w:asciiTheme="minorAscii" w:hAnsiTheme="minorAscii" w:eastAsiaTheme="minorAscii" w:cstheme="minorAscii"/>
          <w:b w:val="0"/>
          <w:bCs w:val="0"/>
          <w:sz w:val="24"/>
          <w:szCs w:val="24"/>
        </w:rPr>
        <w:t xml:space="preserve"> more efficiently and effectively.</w:t>
      </w:r>
    </w:p>
    <w:p w:rsidR="58C703C8" w:rsidP="0D7B445F" w:rsidRDefault="58C703C8" w14:paraId="23BCDE0B" w14:textId="4B6E0A40">
      <w:pPr>
        <w:pStyle w:val="Normal"/>
        <w:jc w:val="left"/>
        <w:rPr>
          <w:rFonts w:ascii="Calibri" w:hAnsi="Calibri" w:eastAsia="Calibri" w:cs="Calibri" w:asciiTheme="minorAscii" w:hAnsiTheme="minorAscii" w:eastAsiaTheme="minorAscii" w:cstheme="minorAscii"/>
          <w:b w:val="0"/>
          <w:bCs w:val="0"/>
          <w:sz w:val="24"/>
          <w:szCs w:val="24"/>
          <w:u w:val="single"/>
        </w:rPr>
      </w:pPr>
      <w:r w:rsidRPr="0D7B445F" w:rsidR="58C703C8">
        <w:rPr>
          <w:rFonts w:ascii="Calibri" w:hAnsi="Calibri" w:eastAsia="Calibri" w:cs="Calibri" w:asciiTheme="minorAscii" w:hAnsiTheme="minorAscii" w:eastAsiaTheme="minorAscii" w:cstheme="minorAscii"/>
          <w:b w:val="0"/>
          <w:bCs w:val="0"/>
          <w:sz w:val="24"/>
          <w:szCs w:val="24"/>
          <w:u w:val="single"/>
        </w:rPr>
        <w:t xml:space="preserve"> </w:t>
      </w:r>
      <w:r w:rsidRPr="0D7B445F" w:rsidR="58C703C8">
        <w:rPr>
          <w:rFonts w:ascii="Calibri" w:hAnsi="Calibri" w:eastAsia="Calibri" w:cs="Calibri" w:asciiTheme="minorAscii" w:hAnsiTheme="minorAscii" w:eastAsiaTheme="minorAscii" w:cstheme="minorAscii"/>
          <w:b w:val="0"/>
          <w:bCs w:val="0"/>
          <w:sz w:val="24"/>
          <w:szCs w:val="24"/>
          <w:u w:val="single"/>
        </w:rPr>
        <w:t>Disadvantages:</w:t>
      </w:r>
    </w:p>
    <w:p w:rsidR="58C703C8" w:rsidP="0D7B445F" w:rsidRDefault="58C703C8" w14:paraId="622E6DCB" w14:textId="205ACD21">
      <w:pPr>
        <w:pStyle w:val="Normal"/>
        <w:jc w:val="left"/>
        <w:rPr>
          <w:rFonts w:ascii="Calibri" w:hAnsi="Calibri" w:eastAsia="Calibri" w:cs="Calibri" w:asciiTheme="minorAscii" w:hAnsiTheme="minorAscii" w:eastAsiaTheme="minorAscii" w:cstheme="minorAscii"/>
          <w:b w:val="0"/>
          <w:bCs w:val="0"/>
          <w:sz w:val="24"/>
          <w:szCs w:val="24"/>
        </w:rPr>
      </w:pPr>
      <w:r w:rsidRPr="0D7B445F" w:rsidR="58C703C8">
        <w:rPr>
          <w:rFonts w:ascii="Calibri" w:hAnsi="Calibri" w:eastAsia="Calibri" w:cs="Calibri" w:asciiTheme="minorAscii" w:hAnsiTheme="minorAscii" w:eastAsiaTheme="minorAscii" w:cstheme="minorAscii"/>
          <w:b w:val="0"/>
          <w:bCs w:val="0"/>
          <w:sz w:val="24"/>
          <w:szCs w:val="24"/>
        </w:rPr>
        <w:t xml:space="preserve"> </w:t>
      </w:r>
      <w:r w:rsidRPr="0D7B445F" w:rsidR="58C703C8">
        <w:rPr>
          <w:rFonts w:ascii="Calibri" w:hAnsi="Calibri" w:eastAsia="Calibri" w:cs="Calibri" w:asciiTheme="minorAscii" w:hAnsiTheme="minorAscii" w:eastAsiaTheme="minorAscii" w:cstheme="minorAscii"/>
          <w:b w:val="0"/>
          <w:bCs w:val="0"/>
          <w:sz w:val="24"/>
          <w:szCs w:val="24"/>
        </w:rPr>
        <w:t>1. Political Polarization: Holding the Executive to account can sometimes lead to political polarization and gridlock. Opposition parties may use accountability mechanisms for partisan gain, leading to confrontational politics and hindered decision-making.</w:t>
      </w:r>
    </w:p>
    <w:p w:rsidR="58C703C8" w:rsidP="0D7B445F" w:rsidRDefault="58C703C8" w14:paraId="68B0A893" w14:textId="7CB2EAE8">
      <w:pPr>
        <w:pStyle w:val="Normal"/>
        <w:jc w:val="left"/>
        <w:rPr>
          <w:rFonts w:ascii="Calibri" w:hAnsi="Calibri" w:eastAsia="Calibri" w:cs="Calibri" w:asciiTheme="minorAscii" w:hAnsiTheme="minorAscii" w:eastAsiaTheme="minorAscii" w:cstheme="minorAscii"/>
          <w:b w:val="0"/>
          <w:bCs w:val="0"/>
          <w:sz w:val="24"/>
          <w:szCs w:val="24"/>
        </w:rPr>
      </w:pPr>
      <w:r w:rsidRPr="0D7B445F" w:rsidR="58C703C8">
        <w:rPr>
          <w:rFonts w:ascii="Calibri" w:hAnsi="Calibri" w:eastAsia="Calibri" w:cs="Calibri" w:asciiTheme="minorAscii" w:hAnsiTheme="minorAscii" w:eastAsiaTheme="minorAscii" w:cstheme="minorAscii"/>
          <w:b w:val="0"/>
          <w:bCs w:val="0"/>
          <w:sz w:val="24"/>
          <w:szCs w:val="24"/>
        </w:rPr>
        <w:t xml:space="preserve"> </w:t>
      </w:r>
      <w:r w:rsidRPr="0D7B445F" w:rsidR="58C703C8">
        <w:rPr>
          <w:rFonts w:ascii="Calibri" w:hAnsi="Calibri" w:eastAsia="Calibri" w:cs="Calibri" w:asciiTheme="minorAscii" w:hAnsiTheme="minorAscii" w:eastAsiaTheme="minorAscii" w:cstheme="minorAscii"/>
          <w:b w:val="0"/>
          <w:bCs w:val="0"/>
          <w:sz w:val="24"/>
          <w:szCs w:val="24"/>
        </w:rPr>
        <w:t xml:space="preserve">2. Erosion of Trust: Excessive scrutiny and criticism of the Executive can erode public trust in government institutions. It may create a </w:t>
      </w:r>
      <w:r w:rsidRPr="0D7B445F" w:rsidR="58C703C8">
        <w:rPr>
          <w:rFonts w:ascii="Calibri" w:hAnsi="Calibri" w:eastAsia="Calibri" w:cs="Calibri" w:asciiTheme="minorAscii" w:hAnsiTheme="minorAscii" w:eastAsiaTheme="minorAscii" w:cstheme="minorAscii"/>
          <w:b w:val="0"/>
          <w:bCs w:val="0"/>
          <w:sz w:val="24"/>
          <w:szCs w:val="24"/>
        </w:rPr>
        <w:t>perception</w:t>
      </w:r>
      <w:r w:rsidRPr="0D7B445F" w:rsidR="58C703C8">
        <w:rPr>
          <w:rFonts w:ascii="Calibri" w:hAnsi="Calibri" w:eastAsia="Calibri" w:cs="Calibri" w:asciiTheme="minorAscii" w:hAnsiTheme="minorAscii" w:eastAsiaTheme="minorAscii" w:cstheme="minorAscii"/>
          <w:b w:val="0"/>
          <w:bCs w:val="0"/>
          <w:sz w:val="24"/>
          <w:szCs w:val="24"/>
        </w:rPr>
        <w:t xml:space="preserve"> of dysfunctionality or incompetence, undermining confidence in the democratic process.</w:t>
      </w:r>
    </w:p>
    <w:p w:rsidR="58C703C8" w:rsidP="0D7B445F" w:rsidRDefault="58C703C8" w14:paraId="0483532A" w14:textId="7C0CF370">
      <w:pPr>
        <w:pStyle w:val="Normal"/>
        <w:jc w:val="left"/>
        <w:rPr>
          <w:rFonts w:ascii="Calibri" w:hAnsi="Calibri" w:eastAsia="Calibri" w:cs="Calibri" w:asciiTheme="minorAscii" w:hAnsiTheme="minorAscii" w:eastAsiaTheme="minorAscii" w:cstheme="minorAscii"/>
          <w:b w:val="0"/>
          <w:bCs w:val="0"/>
          <w:sz w:val="24"/>
          <w:szCs w:val="24"/>
        </w:rPr>
      </w:pPr>
      <w:r w:rsidRPr="0D7B445F" w:rsidR="58C703C8">
        <w:rPr>
          <w:rFonts w:ascii="Calibri" w:hAnsi="Calibri" w:eastAsia="Calibri" w:cs="Calibri" w:asciiTheme="minorAscii" w:hAnsiTheme="minorAscii" w:eastAsiaTheme="minorAscii" w:cstheme="minorAscii"/>
          <w:b w:val="0"/>
          <w:bCs w:val="0"/>
          <w:sz w:val="24"/>
          <w:szCs w:val="24"/>
        </w:rPr>
        <w:t xml:space="preserve"> </w:t>
      </w:r>
      <w:r w:rsidRPr="0D7B445F" w:rsidR="58C703C8">
        <w:rPr>
          <w:rFonts w:ascii="Calibri" w:hAnsi="Calibri" w:eastAsia="Calibri" w:cs="Calibri" w:asciiTheme="minorAscii" w:hAnsiTheme="minorAscii" w:eastAsiaTheme="minorAscii" w:cstheme="minorAscii"/>
          <w:b w:val="0"/>
          <w:bCs w:val="0"/>
          <w:sz w:val="24"/>
          <w:szCs w:val="24"/>
        </w:rPr>
        <w:t>3. Resource Intensive: Holding the Executive to account requires significant resources, including time, money, and personnel. Investigations, inquiries, and oversight activities can be costly and may divert attention away from other pressing issues.</w:t>
      </w:r>
    </w:p>
    <w:p w:rsidR="58C703C8" w:rsidP="0D7B445F" w:rsidRDefault="58C703C8" w14:paraId="19CDDB79" w14:textId="3CB2322B">
      <w:pPr>
        <w:pStyle w:val="Normal"/>
        <w:jc w:val="left"/>
        <w:rPr>
          <w:rFonts w:ascii="Calibri" w:hAnsi="Calibri" w:eastAsia="Calibri" w:cs="Calibri" w:asciiTheme="minorAscii" w:hAnsiTheme="minorAscii" w:eastAsiaTheme="minorAscii" w:cstheme="minorAscii"/>
          <w:b w:val="0"/>
          <w:bCs w:val="0"/>
          <w:sz w:val="24"/>
          <w:szCs w:val="24"/>
        </w:rPr>
      </w:pPr>
      <w:r w:rsidRPr="0D7B445F" w:rsidR="58C703C8">
        <w:rPr>
          <w:rFonts w:ascii="Calibri" w:hAnsi="Calibri" w:eastAsia="Calibri" w:cs="Calibri" w:asciiTheme="minorAscii" w:hAnsiTheme="minorAscii" w:eastAsiaTheme="minorAscii" w:cstheme="minorAscii"/>
          <w:b w:val="0"/>
          <w:bCs w:val="0"/>
          <w:sz w:val="24"/>
          <w:szCs w:val="24"/>
        </w:rPr>
        <w:t xml:space="preserve"> </w:t>
      </w:r>
      <w:r w:rsidRPr="0D7B445F" w:rsidR="58C703C8">
        <w:rPr>
          <w:rFonts w:ascii="Calibri" w:hAnsi="Calibri" w:eastAsia="Calibri" w:cs="Calibri" w:asciiTheme="minorAscii" w:hAnsiTheme="minorAscii" w:eastAsiaTheme="minorAscii" w:cstheme="minorAscii"/>
          <w:b w:val="0"/>
          <w:bCs w:val="0"/>
          <w:sz w:val="24"/>
          <w:szCs w:val="24"/>
        </w:rPr>
        <w:t>4. Executive Overreach: In some cases, accountability measures may inadvertently empower other branches of government to encroach on the authority of the Executive. Excessive oversight may restrict the Executive's ability to effectively govern and respond to crises.</w:t>
      </w:r>
    </w:p>
    <w:p w:rsidR="58C703C8" w:rsidP="0D7B445F" w:rsidRDefault="58C703C8" w14:paraId="1AC38ABC" w14:textId="126EF8B9">
      <w:pPr>
        <w:pStyle w:val="Normal"/>
        <w:jc w:val="left"/>
        <w:rPr>
          <w:rFonts w:ascii="Calibri" w:hAnsi="Calibri" w:eastAsia="Calibri" w:cs="Calibri" w:asciiTheme="minorAscii" w:hAnsiTheme="minorAscii" w:eastAsiaTheme="minorAscii" w:cstheme="minorAscii"/>
          <w:b w:val="0"/>
          <w:bCs w:val="0"/>
          <w:sz w:val="24"/>
          <w:szCs w:val="24"/>
        </w:rPr>
      </w:pPr>
      <w:r w:rsidRPr="0D7B445F" w:rsidR="58C703C8">
        <w:rPr>
          <w:rFonts w:ascii="Calibri" w:hAnsi="Calibri" w:eastAsia="Calibri" w:cs="Calibri" w:asciiTheme="minorAscii" w:hAnsiTheme="minorAscii" w:eastAsiaTheme="minorAscii" w:cstheme="minorAscii"/>
          <w:b w:val="0"/>
          <w:bCs w:val="0"/>
          <w:sz w:val="24"/>
          <w:szCs w:val="24"/>
        </w:rPr>
        <w:t xml:space="preserve"> </w:t>
      </w:r>
      <w:r w:rsidRPr="0D7B445F" w:rsidR="58C703C8">
        <w:rPr>
          <w:rFonts w:ascii="Calibri" w:hAnsi="Calibri" w:eastAsia="Calibri" w:cs="Calibri" w:asciiTheme="minorAscii" w:hAnsiTheme="minorAscii" w:eastAsiaTheme="minorAscii" w:cstheme="minorAscii"/>
          <w:b w:val="0"/>
          <w:bCs w:val="0"/>
          <w:sz w:val="24"/>
          <w:szCs w:val="24"/>
        </w:rPr>
        <w:t xml:space="preserve">5. Legal and Ethical Challenges: Holding the Executive to account can raise legal and ethical challenges, particularly </w:t>
      </w:r>
      <w:r w:rsidRPr="0D7B445F" w:rsidR="58C703C8">
        <w:rPr>
          <w:rFonts w:ascii="Calibri" w:hAnsi="Calibri" w:eastAsia="Calibri" w:cs="Calibri" w:asciiTheme="minorAscii" w:hAnsiTheme="minorAscii" w:eastAsiaTheme="minorAscii" w:cstheme="minorAscii"/>
          <w:b w:val="0"/>
          <w:bCs w:val="0"/>
          <w:sz w:val="24"/>
          <w:szCs w:val="24"/>
        </w:rPr>
        <w:t>regarding</w:t>
      </w:r>
      <w:r w:rsidRPr="0D7B445F" w:rsidR="58C703C8">
        <w:rPr>
          <w:rFonts w:ascii="Calibri" w:hAnsi="Calibri" w:eastAsia="Calibri" w:cs="Calibri" w:asciiTheme="minorAscii" w:hAnsiTheme="minorAscii" w:eastAsiaTheme="minorAscii" w:cstheme="minorAscii"/>
          <w:b w:val="0"/>
          <w:bCs w:val="0"/>
          <w:sz w:val="24"/>
          <w:szCs w:val="24"/>
        </w:rPr>
        <w:t xml:space="preserve"> privacy, confidentiality, and national security. Balancing the need for transparency with the need to protect sensitive information is often a delicate and contentious issue.</w:t>
      </w:r>
    </w:p>
    <w:p w:rsidR="14D7A177" w:rsidP="0D7B445F" w:rsidRDefault="14D7A177" w14:paraId="4F23A5D0" w14:textId="1F039580">
      <w:pPr>
        <w:pStyle w:val="Normal"/>
        <w:jc w:val="left"/>
        <w:rPr>
          <w:rFonts w:ascii="Calibri" w:hAnsi="Calibri" w:eastAsia="Calibri" w:cs="Calibri" w:asciiTheme="minorAscii" w:hAnsiTheme="minorAscii" w:eastAsiaTheme="minorAscii" w:cstheme="minorAscii"/>
          <w:b w:val="0"/>
          <w:bCs w:val="0"/>
          <w:sz w:val="24"/>
          <w:szCs w:val="24"/>
        </w:rPr>
      </w:pPr>
      <w:r w:rsidRPr="0D7B445F" w:rsidR="14D7A177">
        <w:rPr>
          <w:rFonts w:ascii="Calibri" w:hAnsi="Calibri" w:eastAsia="Calibri" w:cs="Calibri" w:asciiTheme="minorAscii" w:hAnsiTheme="minorAscii" w:eastAsiaTheme="minorAscii" w:cstheme="minorAscii"/>
          <w:b w:val="0"/>
          <w:bCs w:val="0"/>
          <w:sz w:val="24"/>
          <w:szCs w:val="24"/>
        </w:rPr>
        <w:t>So</w:t>
      </w:r>
      <w:r w:rsidRPr="0D7B445F" w:rsidR="58C703C8">
        <w:rPr>
          <w:rFonts w:ascii="Calibri" w:hAnsi="Calibri" w:eastAsia="Calibri" w:cs="Calibri" w:asciiTheme="minorAscii" w:hAnsiTheme="minorAscii" w:eastAsiaTheme="minorAscii" w:cstheme="minorAscii"/>
          <w:b w:val="0"/>
          <w:bCs w:val="0"/>
          <w:sz w:val="24"/>
          <w:szCs w:val="24"/>
        </w:rPr>
        <w:t xml:space="preserve">, while holding the Executive to account is vital for upholding democratic principles and protecting against abuses of power, it also presents challenges and potential drawbacks that must be carefully navigated </w:t>
      </w:r>
      <w:r w:rsidRPr="0D7B445F" w:rsidR="58E908CB">
        <w:rPr>
          <w:rFonts w:ascii="Calibri" w:hAnsi="Calibri" w:eastAsia="Calibri" w:cs="Calibri" w:asciiTheme="minorAscii" w:hAnsiTheme="minorAscii" w:eastAsiaTheme="minorAscii" w:cstheme="minorAscii"/>
          <w:b w:val="0"/>
          <w:bCs w:val="0"/>
          <w:sz w:val="24"/>
          <w:szCs w:val="24"/>
        </w:rPr>
        <w:t>to</w:t>
      </w:r>
      <w:r w:rsidRPr="0D7B445F" w:rsidR="58C703C8">
        <w:rPr>
          <w:rFonts w:ascii="Calibri" w:hAnsi="Calibri" w:eastAsia="Calibri" w:cs="Calibri" w:asciiTheme="minorAscii" w:hAnsiTheme="minorAscii" w:eastAsiaTheme="minorAscii" w:cstheme="minorAscii"/>
          <w:b w:val="0"/>
          <w:bCs w:val="0"/>
          <w:sz w:val="24"/>
          <w:szCs w:val="24"/>
        </w:rPr>
        <w:t xml:space="preserve"> </w:t>
      </w:r>
      <w:r w:rsidRPr="0D7B445F" w:rsidR="58C703C8">
        <w:rPr>
          <w:rFonts w:ascii="Calibri" w:hAnsi="Calibri" w:eastAsia="Calibri" w:cs="Calibri" w:asciiTheme="minorAscii" w:hAnsiTheme="minorAscii" w:eastAsiaTheme="minorAscii" w:cstheme="minorAscii"/>
          <w:b w:val="0"/>
          <w:bCs w:val="0"/>
          <w:sz w:val="24"/>
          <w:szCs w:val="24"/>
        </w:rPr>
        <w:t>maintai</w:t>
      </w:r>
      <w:r w:rsidRPr="0D7B445F" w:rsidR="58C703C8">
        <w:rPr>
          <w:rFonts w:ascii="Calibri" w:hAnsi="Calibri" w:eastAsia="Calibri" w:cs="Calibri" w:asciiTheme="minorAscii" w:hAnsiTheme="minorAscii" w:eastAsiaTheme="minorAscii" w:cstheme="minorAscii"/>
          <w:b w:val="0"/>
          <w:bCs w:val="0"/>
          <w:sz w:val="24"/>
          <w:szCs w:val="24"/>
        </w:rPr>
        <w:t>n</w:t>
      </w:r>
      <w:r w:rsidRPr="0D7B445F" w:rsidR="58C703C8">
        <w:rPr>
          <w:rFonts w:ascii="Calibri" w:hAnsi="Calibri" w:eastAsia="Calibri" w:cs="Calibri" w:asciiTheme="minorAscii" w:hAnsiTheme="minorAscii" w:eastAsiaTheme="minorAscii" w:cstheme="minorAscii"/>
          <w:b w:val="0"/>
          <w:bCs w:val="0"/>
          <w:sz w:val="24"/>
          <w:szCs w:val="24"/>
        </w:rPr>
        <w:t xml:space="preserve"> a functioning and legitimate system of governance.</w:t>
      </w:r>
    </w:p>
    <w:p w:rsidR="3CA07462" w:rsidP="0D7B445F" w:rsidRDefault="3CA07462" w14:paraId="0B95309A" w14:textId="5CD633F3">
      <w:pPr>
        <w:pStyle w:val="Normal"/>
        <w:jc w:val="left"/>
        <w:rPr>
          <w:rFonts w:ascii="Calibri" w:hAnsi="Calibri" w:eastAsia="Calibri" w:cs="Calibri" w:asciiTheme="minorAscii" w:hAnsiTheme="minorAscii" w:eastAsiaTheme="minorAscii" w:cstheme="minorAscii"/>
          <w:b w:val="0"/>
          <w:bCs w:val="0"/>
          <w:sz w:val="24"/>
          <w:szCs w:val="24"/>
        </w:rPr>
      </w:pPr>
      <w:r w:rsidRPr="0D7B445F" w:rsidR="3CA07462">
        <w:rPr>
          <w:rFonts w:ascii="Calibri" w:hAnsi="Calibri" w:eastAsia="Calibri" w:cs="Calibri" w:asciiTheme="minorAscii" w:hAnsiTheme="minorAscii" w:eastAsiaTheme="minorAscii" w:cstheme="minorAscii"/>
          <w:b w:val="0"/>
          <w:bCs w:val="0"/>
          <w:sz w:val="24"/>
          <w:szCs w:val="24"/>
        </w:rPr>
        <w:t xml:space="preserve">Reform suggestions in a democratic context are ideas to make things better. </w:t>
      </w:r>
      <w:r w:rsidRPr="0D7B445F" w:rsidR="3CA07462">
        <w:rPr>
          <w:rFonts w:ascii="Calibri" w:hAnsi="Calibri" w:eastAsia="Calibri" w:cs="Calibri" w:asciiTheme="minorAscii" w:hAnsiTheme="minorAscii" w:eastAsiaTheme="minorAscii" w:cstheme="minorAscii"/>
          <w:b w:val="0"/>
          <w:bCs w:val="0"/>
          <w:sz w:val="24"/>
          <w:szCs w:val="24"/>
        </w:rPr>
        <w:t>They're</w:t>
      </w:r>
      <w:r w:rsidRPr="0D7B445F" w:rsidR="3CA07462">
        <w:rPr>
          <w:rFonts w:ascii="Calibri" w:hAnsi="Calibri" w:eastAsia="Calibri" w:cs="Calibri" w:asciiTheme="minorAscii" w:hAnsiTheme="minorAscii" w:eastAsiaTheme="minorAscii" w:cstheme="minorAscii"/>
          <w:b w:val="0"/>
          <w:bCs w:val="0"/>
          <w:sz w:val="24"/>
          <w:szCs w:val="24"/>
        </w:rPr>
        <w:t xml:space="preserve"> about changing rules or systems to make sure everyone has a fair say, and that the government listens to and serves the people. </w:t>
      </w:r>
      <w:r w:rsidRPr="0D7B445F" w:rsidR="3CA07462">
        <w:rPr>
          <w:rFonts w:ascii="Calibri" w:hAnsi="Calibri" w:eastAsia="Calibri" w:cs="Calibri" w:asciiTheme="minorAscii" w:hAnsiTheme="minorAscii" w:eastAsiaTheme="minorAscii" w:cstheme="minorAscii"/>
          <w:b w:val="0"/>
          <w:bCs w:val="0"/>
          <w:sz w:val="24"/>
          <w:szCs w:val="24"/>
        </w:rPr>
        <w:t>These suggestions can be about things like how elections are run, how laws are made, or how power is shared.</w:t>
      </w:r>
      <w:r w:rsidRPr="0D7B445F" w:rsidR="3CA07462">
        <w:rPr>
          <w:rFonts w:ascii="Calibri" w:hAnsi="Calibri" w:eastAsia="Calibri" w:cs="Calibri" w:asciiTheme="minorAscii" w:hAnsiTheme="minorAscii" w:eastAsiaTheme="minorAscii" w:cstheme="minorAscii"/>
          <w:b w:val="0"/>
          <w:bCs w:val="0"/>
          <w:sz w:val="24"/>
          <w:szCs w:val="24"/>
        </w:rPr>
        <w:t xml:space="preserve"> The aim is to improve democracy by making it more transparent, fair, and responsive to the needs of the people.</w:t>
      </w:r>
    </w:p>
    <w:p w:rsidR="07D83EBF" w:rsidP="0D7B445F" w:rsidRDefault="07D83EBF" w14:paraId="6F89C81E" w14:textId="670960DB">
      <w:pPr>
        <w:pStyle w:val="Normal"/>
        <w:jc w:val="left"/>
        <w:rPr>
          <w:rFonts w:ascii="Calibri" w:hAnsi="Calibri" w:eastAsia="Calibri" w:cs="Calibri" w:asciiTheme="minorAscii" w:hAnsiTheme="minorAscii" w:eastAsiaTheme="minorAscii" w:cstheme="minorAscii"/>
          <w:b w:val="0"/>
          <w:bCs w:val="0"/>
          <w:sz w:val="24"/>
          <w:szCs w:val="24"/>
        </w:rPr>
      </w:pPr>
      <w:r w:rsidRPr="0D7B445F" w:rsidR="07D83EBF">
        <w:rPr>
          <w:rFonts w:ascii="Calibri" w:hAnsi="Calibri" w:eastAsia="Calibri" w:cs="Calibri" w:asciiTheme="minorAscii" w:hAnsiTheme="minorAscii" w:eastAsiaTheme="minorAscii" w:cstheme="minorAscii"/>
          <w:b w:val="0"/>
          <w:bCs w:val="0"/>
          <w:sz w:val="24"/>
          <w:szCs w:val="24"/>
        </w:rPr>
        <w:t xml:space="preserve">In conclusion, scrutiny plays a crucial role in ensuring the accountability, transparency, and effectiveness of the UK Government. By subjecting government actions and policies to rigorous scrutiny from multiple sources, including Parliament, the judiciary, the media, independent oversight bodies, and the electorate, the government is held to </w:t>
      </w:r>
      <w:r w:rsidRPr="0D7B445F" w:rsidR="07D83EBF">
        <w:rPr>
          <w:rFonts w:ascii="Calibri" w:hAnsi="Calibri" w:eastAsia="Calibri" w:cs="Calibri" w:asciiTheme="minorAscii" w:hAnsiTheme="minorAscii" w:eastAsiaTheme="minorAscii" w:cstheme="minorAscii"/>
          <w:b w:val="0"/>
          <w:bCs w:val="0"/>
          <w:sz w:val="24"/>
          <w:szCs w:val="24"/>
        </w:rPr>
        <w:t>high standards</w:t>
      </w:r>
      <w:r w:rsidRPr="0D7B445F" w:rsidR="07D83EBF">
        <w:rPr>
          <w:rFonts w:ascii="Calibri" w:hAnsi="Calibri" w:eastAsia="Calibri" w:cs="Calibri" w:asciiTheme="minorAscii" w:hAnsiTheme="minorAscii" w:eastAsiaTheme="minorAscii" w:cstheme="minorAscii"/>
          <w:b w:val="0"/>
          <w:bCs w:val="0"/>
          <w:sz w:val="24"/>
          <w:szCs w:val="24"/>
        </w:rPr>
        <w:t xml:space="preserve"> of accountability and responsiveness. Good scrutiny acts as a safeguard against abuse of power, corruption, and incompetence, thereby promoting the principles of good governance and democratic accountability. </w:t>
      </w:r>
      <w:r w:rsidRPr="0D7B445F" w:rsidR="07D83EBF">
        <w:rPr>
          <w:rFonts w:ascii="Calibri" w:hAnsi="Calibri" w:eastAsia="Calibri" w:cs="Calibri" w:asciiTheme="minorAscii" w:hAnsiTheme="minorAscii" w:eastAsiaTheme="minorAscii" w:cstheme="minorAscii"/>
          <w:b w:val="0"/>
          <w:bCs w:val="0"/>
          <w:sz w:val="24"/>
          <w:szCs w:val="24"/>
        </w:rPr>
        <w:t>Ultimately, the</w:t>
      </w:r>
      <w:r w:rsidRPr="0D7B445F" w:rsidR="07D83EBF">
        <w:rPr>
          <w:rFonts w:ascii="Calibri" w:hAnsi="Calibri" w:eastAsia="Calibri" w:cs="Calibri" w:asciiTheme="minorAscii" w:hAnsiTheme="minorAscii" w:eastAsiaTheme="minorAscii" w:cstheme="minorAscii"/>
          <w:b w:val="0"/>
          <w:bCs w:val="0"/>
          <w:sz w:val="24"/>
          <w:szCs w:val="24"/>
        </w:rPr>
        <w:t xml:space="preserve"> continuous scrutiny of government actions fosters trust, enhances public confidence, and contributes to the overall well-being of society.</w:t>
      </w:r>
    </w:p>
    <w:p w:rsidR="0D7B445F" w:rsidP="0D7B445F" w:rsidRDefault="0D7B445F" w14:paraId="10607B1A" w14:textId="1AB653E8">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2D0AECB5" w14:textId="1478D62A">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5A7CFBF3" w14:textId="1059A7E3">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56DEBE78" w14:textId="5D92694C">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38729D71" w14:textId="7AB2B0F3">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7F5D80A7" w14:textId="48674BE5">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1C3EB04C" w14:textId="18B5A97D">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47520CE5" w14:textId="4041991B">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06EF3B2C" w14:textId="53E97536">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6C2728A5" w14:textId="35ACD457">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6D6840F7" w14:textId="0C05B491">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1DEA6339" w14:textId="55EC2CE9">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0177B803" w14:textId="35B6E943">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15B5AE42" w14:textId="0AB4E51D">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2BE77F3B" w14:textId="69551DEB">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0354F47C" w14:textId="20DCAF04">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27A48354" w14:textId="4D8468E4">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59618B63" w14:textId="153B5DF9">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56C4D769" w14:textId="6990FDAB">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16185F3D" w14:textId="191E6FB1">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0945D1AB" w14:textId="5F456193">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387F5B82" w14:textId="63752A0D">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249E124A" w14:textId="45D5D130">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4EABD1AC" w14:textId="3F0CCE4E">
      <w:pPr>
        <w:pStyle w:val="Normal"/>
        <w:jc w:val="left"/>
        <w:rPr>
          <w:rFonts w:ascii="Calibri" w:hAnsi="Calibri" w:eastAsia="Calibri" w:cs="Calibri" w:asciiTheme="minorAscii" w:hAnsiTheme="minorAscii" w:eastAsiaTheme="minorAscii" w:cstheme="minorAscii"/>
          <w:b w:val="0"/>
          <w:bCs w:val="0"/>
          <w:sz w:val="24"/>
          <w:szCs w:val="24"/>
        </w:rPr>
      </w:pPr>
    </w:p>
    <w:p w:rsidR="0D7B445F" w:rsidP="0D7B445F" w:rsidRDefault="0D7B445F" w14:paraId="3B920AD4" w14:textId="453CFB80">
      <w:pPr>
        <w:pStyle w:val="Normal"/>
        <w:jc w:val="left"/>
        <w:rPr>
          <w:rFonts w:ascii="Calibri" w:hAnsi="Calibri" w:eastAsia="Calibri" w:cs="Calibri" w:asciiTheme="minorAscii" w:hAnsiTheme="minorAscii" w:eastAsiaTheme="minorAscii" w:cstheme="minorAscii"/>
          <w:b w:val="0"/>
          <w:bCs w:val="0"/>
          <w:sz w:val="24"/>
          <w:szCs w:val="24"/>
        </w:rPr>
      </w:pPr>
    </w:p>
    <w:p w:rsidR="43F0FC5F" w:rsidP="0D7B445F" w:rsidRDefault="43F0FC5F" w14:paraId="1ADD8572" w14:textId="4023C612">
      <w:pPr>
        <w:pStyle w:val="Normal"/>
        <w:jc w:val="left"/>
        <w:rPr>
          <w:rFonts w:ascii="Calibri" w:hAnsi="Calibri" w:eastAsia="Calibri" w:cs="Calibri" w:asciiTheme="minorAscii" w:hAnsiTheme="minorAscii" w:eastAsiaTheme="minorAscii" w:cstheme="minorAscii"/>
          <w:b w:val="0"/>
          <w:bCs w:val="0"/>
          <w:sz w:val="24"/>
          <w:szCs w:val="24"/>
        </w:rPr>
      </w:pPr>
      <w:r w:rsidRPr="0D7B445F" w:rsidR="43F0FC5F">
        <w:rPr>
          <w:rFonts w:ascii="Calibri" w:hAnsi="Calibri" w:eastAsia="Calibri" w:cs="Calibri" w:asciiTheme="minorAscii" w:hAnsiTheme="minorAscii" w:eastAsiaTheme="minorAscii" w:cstheme="minorAscii"/>
          <w:b w:val="0"/>
          <w:bCs w:val="0"/>
          <w:sz w:val="24"/>
          <w:szCs w:val="24"/>
        </w:rPr>
        <w:t>Reference list:</w:t>
      </w:r>
    </w:p>
    <w:p w:rsidR="3FD1AC79" w:rsidP="0D7B445F" w:rsidRDefault="3FD1AC79" w14:paraId="349CB47C" w14:textId="01A8CC64">
      <w:pPr>
        <w:pStyle w:val="Normal"/>
        <w:jc w:val="left"/>
        <w:rPr>
          <w:rFonts w:ascii="Calibri" w:hAnsi="Calibri" w:eastAsia="Calibri" w:cs="Calibri" w:asciiTheme="minorAscii" w:hAnsiTheme="minorAscii" w:eastAsiaTheme="minorAscii" w:cstheme="minorAscii"/>
          <w:b w:val="0"/>
          <w:bCs w:val="0"/>
          <w:sz w:val="24"/>
          <w:szCs w:val="24"/>
        </w:rPr>
      </w:pPr>
      <w:r w:rsidRPr="0D7B445F" w:rsidR="3FD1AC79">
        <w:rPr>
          <w:rFonts w:ascii="Calibri" w:hAnsi="Calibri" w:eastAsia="Calibri" w:cs="Calibri" w:asciiTheme="minorAscii" w:hAnsiTheme="minorAscii" w:eastAsiaTheme="minorAscii" w:cstheme="minorAscii"/>
          <w:b w:val="0"/>
          <w:bCs w:val="0"/>
          <w:sz w:val="24"/>
          <w:szCs w:val="24"/>
        </w:rPr>
        <w:t>LawTeacher.net. November 2018. Government and Executive Accountability Lecture</w:t>
      </w:r>
      <w:r w:rsidRPr="0D7B445F" w:rsidR="1F241F12">
        <w:rPr>
          <w:rFonts w:ascii="Calibri" w:hAnsi="Calibri" w:eastAsia="Calibri" w:cs="Calibri" w:asciiTheme="minorAscii" w:hAnsiTheme="minorAscii" w:eastAsiaTheme="minorAscii" w:cstheme="minorAscii"/>
          <w:b w:val="0"/>
          <w:bCs w:val="0"/>
          <w:sz w:val="24"/>
          <w:szCs w:val="24"/>
        </w:rPr>
        <w:t>.</w:t>
      </w:r>
      <w:r w:rsidRPr="0D7B445F" w:rsidR="3FD1AC79">
        <w:rPr>
          <w:rFonts w:ascii="Calibri" w:hAnsi="Calibri" w:eastAsia="Calibri" w:cs="Calibri" w:asciiTheme="minorAscii" w:hAnsiTheme="minorAscii" w:eastAsiaTheme="minorAscii" w:cstheme="minorAscii"/>
          <w:b w:val="0"/>
          <w:bCs w:val="0"/>
          <w:sz w:val="24"/>
          <w:szCs w:val="24"/>
        </w:rPr>
        <w:t xml:space="preserve"> Available from: </w:t>
      </w:r>
      <w:hyperlink r:id="R9aff580164764bae">
        <w:r w:rsidRPr="0D7B445F" w:rsidR="3FD1AC79">
          <w:rPr>
            <w:rStyle w:val="Hyperlink"/>
            <w:rFonts w:ascii="Calibri" w:hAnsi="Calibri" w:eastAsia="Calibri" w:cs="Calibri" w:asciiTheme="minorAscii" w:hAnsiTheme="minorAscii" w:eastAsiaTheme="minorAscii" w:cstheme="minorAscii"/>
            <w:b w:val="0"/>
            <w:bCs w:val="0"/>
            <w:sz w:val="24"/>
            <w:szCs w:val="24"/>
          </w:rPr>
          <w:t>https://www.lawteacher.net/lectures/public-law/government-and-accountability/</w:t>
        </w:r>
      </w:hyperlink>
      <w:r w:rsidRPr="0D7B445F" w:rsidR="3FD1AC79">
        <w:rPr>
          <w:rFonts w:ascii="Calibri" w:hAnsi="Calibri" w:eastAsia="Calibri" w:cs="Calibri" w:asciiTheme="minorAscii" w:hAnsiTheme="minorAscii" w:eastAsiaTheme="minorAscii" w:cstheme="minorAscii"/>
          <w:b w:val="0"/>
          <w:bCs w:val="0"/>
          <w:sz w:val="24"/>
          <w:szCs w:val="24"/>
        </w:rPr>
        <w:t xml:space="preserve"> [Accessed </w:t>
      </w:r>
      <w:r w:rsidRPr="0D7B445F" w:rsidR="06F9CF3A">
        <w:rPr>
          <w:rFonts w:ascii="Calibri" w:hAnsi="Calibri" w:eastAsia="Calibri" w:cs="Calibri" w:asciiTheme="minorAscii" w:hAnsiTheme="minorAscii" w:eastAsiaTheme="minorAscii" w:cstheme="minorAscii"/>
          <w:b w:val="0"/>
          <w:bCs w:val="0"/>
          <w:sz w:val="24"/>
          <w:szCs w:val="24"/>
        </w:rPr>
        <w:t>0</w:t>
      </w:r>
      <w:r w:rsidRPr="0D7B445F" w:rsidR="3FD1AC79">
        <w:rPr>
          <w:rFonts w:ascii="Calibri" w:hAnsi="Calibri" w:eastAsia="Calibri" w:cs="Calibri" w:asciiTheme="minorAscii" w:hAnsiTheme="minorAscii" w:eastAsiaTheme="minorAscii" w:cstheme="minorAscii"/>
          <w:b w:val="0"/>
          <w:bCs w:val="0"/>
          <w:sz w:val="24"/>
          <w:szCs w:val="24"/>
        </w:rPr>
        <w:t>1</w:t>
      </w:r>
      <w:r w:rsidRPr="0D7B445F" w:rsidR="122414BE">
        <w:rPr>
          <w:rFonts w:ascii="Calibri" w:hAnsi="Calibri" w:eastAsia="Calibri" w:cs="Calibri" w:asciiTheme="minorAscii" w:hAnsiTheme="minorAscii" w:eastAsiaTheme="minorAscii" w:cstheme="minorAscii"/>
          <w:b w:val="0"/>
          <w:bCs w:val="0"/>
          <w:sz w:val="24"/>
          <w:szCs w:val="24"/>
        </w:rPr>
        <w:t xml:space="preserve"> </w:t>
      </w:r>
      <w:r w:rsidRPr="0D7B445F" w:rsidR="3FD1AC79">
        <w:rPr>
          <w:rFonts w:ascii="Calibri" w:hAnsi="Calibri" w:eastAsia="Calibri" w:cs="Calibri" w:asciiTheme="minorAscii" w:hAnsiTheme="minorAscii" w:eastAsiaTheme="minorAscii" w:cstheme="minorAscii"/>
          <w:b w:val="0"/>
          <w:bCs w:val="0"/>
          <w:sz w:val="24"/>
          <w:szCs w:val="24"/>
        </w:rPr>
        <w:t>March 2024].</w:t>
      </w:r>
    </w:p>
    <w:p w:rsidR="655216A8" w:rsidP="0D7B445F" w:rsidRDefault="655216A8" w14:paraId="2A11E4EA" w14:textId="51B62D5A">
      <w:pPr>
        <w:pStyle w:val="Normal"/>
        <w:jc w:val="left"/>
        <w:rPr>
          <w:rFonts w:ascii="Calibri" w:hAnsi="Calibri" w:eastAsia="Calibri" w:cs="Calibri" w:asciiTheme="minorAscii" w:hAnsiTheme="minorAscii" w:eastAsiaTheme="minorAscii" w:cstheme="minorAscii"/>
          <w:b w:val="0"/>
          <w:bCs w:val="0"/>
          <w:sz w:val="24"/>
          <w:szCs w:val="24"/>
        </w:rPr>
      </w:pPr>
      <w:r w:rsidRPr="0D7B445F" w:rsidR="655216A8">
        <w:rPr>
          <w:rFonts w:ascii="Calibri" w:hAnsi="Calibri" w:eastAsia="Calibri" w:cs="Calibri" w:asciiTheme="minorAscii" w:hAnsiTheme="minorAscii" w:eastAsiaTheme="minorAscii" w:cstheme="minorAscii"/>
          <w:b w:val="0"/>
          <w:bCs w:val="0"/>
          <w:sz w:val="24"/>
          <w:szCs w:val="24"/>
        </w:rPr>
        <w:t>The Constitution Society 2024. The executive. A</w:t>
      </w:r>
      <w:r w:rsidRPr="0D7B445F" w:rsidR="5F6FB266">
        <w:rPr>
          <w:rFonts w:ascii="Calibri" w:hAnsi="Calibri" w:eastAsia="Calibri" w:cs="Calibri" w:asciiTheme="minorAscii" w:hAnsiTheme="minorAscii" w:eastAsiaTheme="minorAscii" w:cstheme="minorAscii"/>
          <w:b w:val="0"/>
          <w:bCs w:val="0"/>
          <w:sz w:val="24"/>
          <w:szCs w:val="24"/>
        </w:rPr>
        <w:t xml:space="preserve">vailable at: </w:t>
      </w:r>
      <w:hyperlink r:id="R7ebbef6a24064c5a">
        <w:r w:rsidRPr="0D7B445F" w:rsidR="372E74A4">
          <w:rPr>
            <w:rStyle w:val="Hyperlink"/>
            <w:rFonts w:ascii="Calibri" w:hAnsi="Calibri" w:eastAsia="Calibri" w:cs="Calibri" w:asciiTheme="minorAscii" w:hAnsiTheme="minorAscii" w:eastAsiaTheme="minorAscii" w:cstheme="minorAscii"/>
            <w:b w:val="0"/>
            <w:bCs w:val="0"/>
            <w:sz w:val="24"/>
            <w:szCs w:val="24"/>
          </w:rPr>
          <w:t>https://consoc.org.uk/the-constitution-explained/the-executive/</w:t>
        </w:r>
      </w:hyperlink>
      <w:r w:rsidRPr="0D7B445F" w:rsidR="17AE0134">
        <w:rPr>
          <w:rFonts w:ascii="Calibri" w:hAnsi="Calibri" w:eastAsia="Calibri" w:cs="Calibri" w:asciiTheme="minorAscii" w:hAnsiTheme="minorAscii" w:eastAsiaTheme="minorAscii" w:cstheme="minorAscii"/>
          <w:b w:val="0"/>
          <w:bCs w:val="0"/>
          <w:sz w:val="24"/>
          <w:szCs w:val="24"/>
        </w:rPr>
        <w:t xml:space="preserve"> [ Accessed 01 March 2024]</w:t>
      </w:r>
    </w:p>
    <w:p w:rsidR="7D670A30" w:rsidP="0D7B445F" w:rsidRDefault="7D670A30" w14:paraId="5857B42D" w14:textId="55874149">
      <w:pPr>
        <w:pStyle w:val="Normal"/>
        <w:jc w:val="left"/>
        <w:rPr>
          <w:rFonts w:ascii="Calibri" w:hAnsi="Calibri" w:eastAsia="Calibri" w:cs="Calibri" w:asciiTheme="minorAscii" w:hAnsiTheme="minorAscii" w:eastAsiaTheme="minorAscii" w:cstheme="minorAscii"/>
          <w:b w:val="0"/>
          <w:bCs w:val="0"/>
          <w:sz w:val="24"/>
          <w:szCs w:val="24"/>
        </w:rPr>
      </w:pPr>
      <w:r w:rsidRPr="0D7B445F" w:rsidR="7D670A30">
        <w:rPr>
          <w:rFonts w:ascii="Calibri" w:hAnsi="Calibri" w:eastAsia="Calibri" w:cs="Calibri" w:asciiTheme="minorAscii" w:hAnsiTheme="minorAscii" w:eastAsiaTheme="minorAscii" w:cstheme="minorAscii"/>
          <w:b w:val="0"/>
          <w:bCs w:val="0"/>
          <w:sz w:val="24"/>
          <w:szCs w:val="24"/>
        </w:rPr>
        <w:t>The British Institute of Human Rights 2024.</w:t>
      </w:r>
      <w:r w:rsidRPr="0D7B445F" w:rsidR="08AED0F1">
        <w:rPr>
          <w:rFonts w:ascii="Calibri" w:hAnsi="Calibri" w:eastAsia="Calibri" w:cs="Calibri" w:asciiTheme="minorAscii" w:hAnsiTheme="minorAscii" w:eastAsiaTheme="minorAscii" w:cstheme="minorAscii"/>
          <w:b w:val="0"/>
          <w:bCs w:val="0"/>
          <w:sz w:val="24"/>
          <w:szCs w:val="24"/>
        </w:rPr>
        <w:t xml:space="preserve"> </w:t>
      </w:r>
      <w:r w:rsidRPr="0D7B445F" w:rsidR="550E0C09">
        <w:rPr>
          <w:rFonts w:ascii="Calibri" w:hAnsi="Calibri" w:eastAsia="Calibri" w:cs="Calibri" w:asciiTheme="minorAscii" w:hAnsiTheme="minorAscii" w:eastAsiaTheme="minorAscii" w:cstheme="minorAscii"/>
          <w:b w:val="0"/>
          <w:bCs w:val="0"/>
          <w:sz w:val="24"/>
          <w:szCs w:val="24"/>
        </w:rPr>
        <w:t xml:space="preserve">Separation of Powers, Parliamentary </w:t>
      </w:r>
      <w:r w:rsidRPr="0D7B445F" w:rsidR="550E0C09">
        <w:rPr>
          <w:rFonts w:ascii="Calibri" w:hAnsi="Calibri" w:eastAsia="Calibri" w:cs="Calibri" w:asciiTheme="minorAscii" w:hAnsiTheme="minorAscii" w:eastAsiaTheme="minorAscii" w:cstheme="minorAscii"/>
          <w:b w:val="0"/>
          <w:bCs w:val="0"/>
          <w:sz w:val="24"/>
          <w:szCs w:val="24"/>
        </w:rPr>
        <w:t>Sovereignty</w:t>
      </w:r>
      <w:r w:rsidRPr="0D7B445F" w:rsidR="550E0C09">
        <w:rPr>
          <w:rFonts w:ascii="Calibri" w:hAnsi="Calibri" w:eastAsia="Calibri" w:cs="Calibri" w:asciiTheme="minorAscii" w:hAnsiTheme="minorAscii" w:eastAsiaTheme="minorAscii" w:cstheme="minorAscii"/>
          <w:b w:val="0"/>
          <w:bCs w:val="0"/>
          <w:sz w:val="24"/>
          <w:szCs w:val="24"/>
        </w:rPr>
        <w:t xml:space="preserve"> and the Rule of Law</w:t>
      </w:r>
      <w:r w:rsidRPr="0D7B445F" w:rsidR="5B74A26D">
        <w:rPr>
          <w:rFonts w:ascii="Calibri" w:hAnsi="Calibri" w:eastAsia="Calibri" w:cs="Calibri" w:asciiTheme="minorAscii" w:hAnsiTheme="minorAscii" w:eastAsiaTheme="minorAscii" w:cstheme="minorAscii"/>
          <w:b w:val="0"/>
          <w:bCs w:val="0"/>
          <w:sz w:val="24"/>
          <w:szCs w:val="24"/>
        </w:rPr>
        <w:t>.</w:t>
      </w:r>
      <w:r w:rsidRPr="0D7B445F" w:rsidR="550E0C09">
        <w:rPr>
          <w:rFonts w:ascii="Calibri" w:hAnsi="Calibri" w:eastAsia="Calibri" w:cs="Calibri" w:asciiTheme="minorAscii" w:hAnsiTheme="minorAscii" w:eastAsiaTheme="minorAscii" w:cstheme="minorAscii"/>
          <w:b w:val="0"/>
          <w:bCs w:val="0"/>
          <w:sz w:val="24"/>
          <w:szCs w:val="24"/>
        </w:rPr>
        <w:t xml:space="preserve"> </w:t>
      </w:r>
      <w:r w:rsidRPr="0D7B445F" w:rsidR="08AED0F1">
        <w:rPr>
          <w:rFonts w:ascii="Calibri" w:hAnsi="Calibri" w:eastAsia="Calibri" w:cs="Calibri" w:asciiTheme="minorAscii" w:hAnsiTheme="minorAscii" w:eastAsiaTheme="minorAscii" w:cstheme="minorAscii"/>
          <w:b w:val="0"/>
          <w:bCs w:val="0"/>
          <w:sz w:val="24"/>
          <w:szCs w:val="24"/>
        </w:rPr>
        <w:t>Available at:</w:t>
      </w:r>
      <w:r w:rsidRPr="0D7B445F" w:rsidR="7D670A30">
        <w:rPr>
          <w:rFonts w:ascii="Calibri" w:hAnsi="Calibri" w:eastAsia="Calibri" w:cs="Calibri" w:asciiTheme="minorAscii" w:hAnsiTheme="minorAscii" w:eastAsiaTheme="minorAscii" w:cstheme="minorAscii"/>
          <w:b w:val="0"/>
          <w:bCs w:val="0"/>
          <w:sz w:val="24"/>
          <w:szCs w:val="24"/>
        </w:rPr>
        <w:t xml:space="preserve"> </w:t>
      </w:r>
      <w:hyperlink r:id="R009b2fd5d4d04222">
        <w:r w:rsidRPr="0D7B445F" w:rsidR="60DAC3A9">
          <w:rPr>
            <w:rStyle w:val="Hyperlink"/>
            <w:rFonts w:ascii="Calibri" w:hAnsi="Calibri" w:eastAsia="Calibri" w:cs="Calibri" w:asciiTheme="minorAscii" w:hAnsiTheme="minorAscii" w:eastAsiaTheme="minorAscii" w:cstheme="minorAscii"/>
            <w:b w:val="0"/>
            <w:bCs w:val="0"/>
            <w:sz w:val="24"/>
            <w:szCs w:val="24"/>
          </w:rPr>
          <w:t>https://www.bihr.org.uk/get-informed/legislation-explainers/separation-of-powers-parliamentary-sovereignty-the-rule-of-law</w:t>
        </w:r>
      </w:hyperlink>
      <w:r w:rsidRPr="0D7B445F" w:rsidR="744A3E2F">
        <w:rPr>
          <w:rFonts w:ascii="Calibri" w:hAnsi="Calibri" w:eastAsia="Calibri" w:cs="Calibri" w:asciiTheme="minorAscii" w:hAnsiTheme="minorAscii" w:eastAsiaTheme="minorAscii" w:cstheme="minorAscii"/>
          <w:b w:val="0"/>
          <w:bCs w:val="0"/>
          <w:sz w:val="24"/>
          <w:szCs w:val="24"/>
        </w:rPr>
        <w:t xml:space="preserve"> [ Accessed 01 March 2024]</w:t>
      </w:r>
    </w:p>
    <w:p w:rsidR="1A30DB27" w:rsidP="0D7B445F" w:rsidRDefault="1A30DB27" w14:paraId="51C0F305" w14:textId="625BCFB9">
      <w:pPr>
        <w:pStyle w:val="Normal"/>
        <w:jc w:val="left"/>
        <w:rPr>
          <w:rFonts w:ascii="Calibri" w:hAnsi="Calibri" w:eastAsia="Calibri" w:cs="Calibri" w:asciiTheme="minorAscii" w:hAnsiTheme="minorAscii" w:eastAsiaTheme="minorAscii" w:cstheme="minorAscii"/>
          <w:b w:val="0"/>
          <w:bCs w:val="0"/>
          <w:sz w:val="24"/>
          <w:szCs w:val="24"/>
        </w:rPr>
      </w:pPr>
      <w:r w:rsidRPr="0D7B445F" w:rsidR="1A30DB27">
        <w:rPr>
          <w:rFonts w:ascii="Calibri" w:hAnsi="Calibri" w:eastAsia="Calibri" w:cs="Calibri" w:asciiTheme="minorAscii" w:hAnsiTheme="minorAscii" w:eastAsiaTheme="minorAscii" w:cstheme="minorAscii"/>
          <w:b w:val="0"/>
          <w:bCs w:val="0"/>
          <w:sz w:val="24"/>
          <w:szCs w:val="24"/>
        </w:rPr>
        <w:t>Uk Parliament. 2011.</w:t>
      </w:r>
      <w:r w:rsidRPr="0D7B445F" w:rsidR="13B2F13B">
        <w:rPr>
          <w:rFonts w:ascii="Calibri" w:hAnsi="Calibri" w:eastAsia="Calibri" w:cs="Calibri" w:asciiTheme="minorAscii" w:hAnsiTheme="minorAscii" w:eastAsiaTheme="minorAscii" w:cstheme="minorAscii"/>
          <w:b w:val="0"/>
          <w:bCs w:val="0"/>
          <w:sz w:val="24"/>
          <w:szCs w:val="24"/>
        </w:rPr>
        <w:t xml:space="preserve"> Holding the Executive to Account.</w:t>
      </w:r>
      <w:r w:rsidRPr="0D7B445F" w:rsidR="1A30DB27">
        <w:rPr>
          <w:rFonts w:ascii="Calibri" w:hAnsi="Calibri" w:eastAsia="Calibri" w:cs="Calibri" w:asciiTheme="minorAscii" w:hAnsiTheme="minorAscii" w:eastAsiaTheme="minorAscii" w:cstheme="minorAscii"/>
          <w:b w:val="0"/>
          <w:bCs w:val="0"/>
          <w:sz w:val="24"/>
          <w:szCs w:val="24"/>
        </w:rPr>
        <w:t xml:space="preserve"> </w:t>
      </w:r>
      <w:r w:rsidRPr="0D7B445F" w:rsidR="1A30DB27">
        <w:rPr>
          <w:rFonts w:ascii="Calibri" w:hAnsi="Calibri" w:eastAsia="Calibri" w:cs="Calibri" w:asciiTheme="minorAscii" w:hAnsiTheme="minorAscii" w:eastAsiaTheme="minorAscii" w:cstheme="minorAscii"/>
          <w:b w:val="0"/>
          <w:bCs w:val="0"/>
          <w:sz w:val="24"/>
          <w:szCs w:val="24"/>
        </w:rPr>
        <w:t xml:space="preserve">Available at: </w:t>
      </w:r>
      <w:hyperlink r:id="R72968c1d6f4d4d5d">
        <w:r w:rsidRPr="0D7B445F" w:rsidR="6AA43D87">
          <w:rPr>
            <w:rStyle w:val="Hyperlink"/>
            <w:rFonts w:ascii="Calibri" w:hAnsi="Calibri" w:eastAsia="Calibri" w:cs="Calibri" w:asciiTheme="minorAscii" w:hAnsiTheme="minorAscii" w:eastAsiaTheme="minorAscii" w:cstheme="minorAscii"/>
            <w:b w:val="0"/>
            <w:bCs w:val="0"/>
            <w:sz w:val="24"/>
            <w:szCs w:val="24"/>
          </w:rPr>
          <w:t>https://publications.parliament.uk/pa/ld201012/ldselect/ldspeak/136/13605.htm</w:t>
        </w:r>
      </w:hyperlink>
      <w:r w:rsidRPr="0D7B445F" w:rsidR="144E76E5">
        <w:rPr>
          <w:rFonts w:ascii="Calibri" w:hAnsi="Calibri" w:eastAsia="Calibri" w:cs="Calibri" w:asciiTheme="minorAscii" w:hAnsiTheme="minorAscii" w:eastAsiaTheme="minorAscii" w:cstheme="minorAscii"/>
          <w:b w:val="0"/>
          <w:bCs w:val="0"/>
          <w:sz w:val="24"/>
          <w:szCs w:val="24"/>
        </w:rPr>
        <w:t xml:space="preserve"> </w:t>
      </w:r>
      <w:r w:rsidRPr="0D7B445F" w:rsidR="144E76E5">
        <w:rPr>
          <w:rFonts w:ascii="Calibri" w:hAnsi="Calibri" w:eastAsia="Calibri" w:cs="Calibri" w:asciiTheme="minorAscii" w:hAnsiTheme="minorAscii" w:eastAsiaTheme="minorAscii" w:cstheme="minorAscii"/>
          <w:b w:val="0"/>
          <w:bCs w:val="0"/>
          <w:sz w:val="24"/>
          <w:szCs w:val="24"/>
        </w:rPr>
        <w:t>[Accessed 02 March 2024]</w:t>
      </w:r>
    </w:p>
    <w:p w:rsidR="7A377ECF" w:rsidP="0D7B445F" w:rsidRDefault="7A377ECF" w14:paraId="08BA6C0B" w14:textId="4CDFDCE1">
      <w:pPr>
        <w:pStyle w:val="Normal"/>
        <w:jc w:val="left"/>
        <w:rPr>
          <w:rFonts w:ascii="Calibri" w:hAnsi="Calibri" w:eastAsia="Calibri" w:cs="Calibri" w:asciiTheme="minorAscii" w:hAnsiTheme="minorAscii" w:eastAsiaTheme="minorAscii" w:cstheme="minorAscii"/>
          <w:b w:val="0"/>
          <w:bCs w:val="0"/>
          <w:sz w:val="24"/>
          <w:szCs w:val="24"/>
        </w:rPr>
      </w:pPr>
      <w:r w:rsidRPr="0D7B445F" w:rsidR="7A377ECF">
        <w:rPr>
          <w:rFonts w:ascii="Calibri" w:hAnsi="Calibri" w:eastAsia="Calibri" w:cs="Calibri" w:asciiTheme="minorAscii" w:hAnsiTheme="minorAscii" w:eastAsiaTheme="minorAscii" w:cstheme="minorAscii"/>
          <w:b w:val="0"/>
          <w:bCs w:val="0"/>
          <w:sz w:val="24"/>
          <w:szCs w:val="24"/>
        </w:rPr>
        <w:t>The Politics Shade. (no date).</w:t>
      </w:r>
      <w:r w:rsidRPr="0D7B445F" w:rsidR="44261B26">
        <w:rPr>
          <w:rFonts w:ascii="Calibri" w:hAnsi="Calibri" w:eastAsia="Calibri" w:cs="Calibri" w:asciiTheme="minorAscii" w:hAnsiTheme="minorAscii" w:eastAsiaTheme="minorAscii" w:cstheme="minorAscii"/>
          <w:b w:val="0"/>
          <w:bCs w:val="0"/>
          <w:sz w:val="24"/>
          <w:szCs w:val="24"/>
        </w:rPr>
        <w:t xml:space="preserve"> The Case for Reforming.</w:t>
      </w:r>
      <w:r w:rsidRPr="0D7B445F" w:rsidR="7A377ECF">
        <w:rPr>
          <w:rFonts w:ascii="Calibri" w:hAnsi="Calibri" w:eastAsia="Calibri" w:cs="Calibri" w:asciiTheme="minorAscii" w:hAnsiTheme="minorAscii" w:eastAsiaTheme="minorAscii" w:cstheme="minorAscii"/>
          <w:b w:val="0"/>
          <w:bCs w:val="0"/>
          <w:sz w:val="24"/>
          <w:szCs w:val="24"/>
        </w:rPr>
        <w:t xml:space="preserve"> Available at: </w:t>
      </w:r>
      <w:hyperlink r:id="Rced1c073fc234377">
        <w:r w:rsidRPr="0D7B445F" w:rsidR="47BAD986">
          <w:rPr>
            <w:rStyle w:val="Hyperlink"/>
            <w:rFonts w:ascii="Calibri" w:hAnsi="Calibri" w:eastAsia="Calibri" w:cs="Calibri" w:asciiTheme="minorAscii" w:hAnsiTheme="minorAscii" w:eastAsiaTheme="minorAscii" w:cstheme="minorAscii"/>
            <w:b w:val="0"/>
            <w:bCs w:val="0"/>
            <w:sz w:val="24"/>
            <w:szCs w:val="24"/>
          </w:rPr>
          <w:t>https://sites.google.com/site/thepoliticsteacherorg/the-case-for-reform</w:t>
        </w:r>
      </w:hyperlink>
      <w:r w:rsidRPr="0D7B445F" w:rsidR="65D2EC0E">
        <w:rPr>
          <w:rFonts w:ascii="Calibri" w:hAnsi="Calibri" w:eastAsia="Calibri" w:cs="Calibri" w:asciiTheme="minorAscii" w:hAnsiTheme="minorAscii" w:eastAsiaTheme="minorAscii" w:cstheme="minorAscii"/>
          <w:b w:val="0"/>
          <w:bCs w:val="0"/>
          <w:sz w:val="24"/>
          <w:szCs w:val="24"/>
        </w:rPr>
        <w:t xml:space="preserve"> [Accessed 03 March 2024]</w:t>
      </w:r>
    </w:p>
    <w:p w:rsidR="2982C51F" w:rsidP="0D7B445F" w:rsidRDefault="2982C51F" w14:paraId="76BE2A1D" w14:textId="4C9E5DFA">
      <w:pPr>
        <w:pStyle w:val="Normal"/>
        <w:jc w:val="left"/>
        <w:rPr>
          <w:rFonts w:ascii="Calibri" w:hAnsi="Calibri" w:eastAsia="Calibri" w:cs="Calibri" w:asciiTheme="minorAscii" w:hAnsiTheme="minorAscii" w:eastAsiaTheme="minorAscii" w:cstheme="minorAscii"/>
          <w:b w:val="0"/>
          <w:bCs w:val="0"/>
          <w:sz w:val="24"/>
          <w:szCs w:val="24"/>
        </w:rPr>
      </w:pPr>
      <w:r w:rsidRPr="0D7B445F" w:rsidR="2982C51F">
        <w:rPr>
          <w:rFonts w:ascii="Calibri" w:hAnsi="Calibri" w:eastAsia="Calibri" w:cs="Calibri" w:asciiTheme="minorAscii" w:hAnsiTheme="minorAscii" w:eastAsiaTheme="minorAscii" w:cstheme="minorAscii"/>
          <w:b w:val="0"/>
          <w:bCs w:val="0"/>
          <w:sz w:val="24"/>
          <w:szCs w:val="24"/>
        </w:rPr>
        <w:t>Cambridge University Press. 2024.</w:t>
      </w:r>
      <w:r w:rsidRPr="0D7B445F" w:rsidR="327CCF86">
        <w:rPr>
          <w:rFonts w:ascii="Calibri" w:hAnsi="Calibri" w:eastAsia="Calibri" w:cs="Calibri" w:asciiTheme="minorAscii" w:hAnsiTheme="minorAscii" w:eastAsiaTheme="minorAscii" w:cstheme="minorAscii"/>
          <w:b w:val="0"/>
          <w:bCs w:val="0"/>
          <w:sz w:val="24"/>
          <w:szCs w:val="24"/>
        </w:rPr>
        <w:t xml:space="preserve"> Electoral Accountability.</w:t>
      </w:r>
      <w:r w:rsidRPr="0D7B445F" w:rsidR="2982C51F">
        <w:rPr>
          <w:rFonts w:ascii="Calibri" w:hAnsi="Calibri" w:eastAsia="Calibri" w:cs="Calibri" w:asciiTheme="minorAscii" w:hAnsiTheme="minorAscii" w:eastAsiaTheme="minorAscii" w:cstheme="minorAscii"/>
          <w:b w:val="0"/>
          <w:bCs w:val="0"/>
          <w:sz w:val="24"/>
          <w:szCs w:val="24"/>
        </w:rPr>
        <w:t xml:space="preserve"> Available at: </w:t>
      </w:r>
      <w:hyperlink r:id="R1661c38590954496">
        <w:r w:rsidRPr="0D7B445F" w:rsidR="3A84D197">
          <w:rPr>
            <w:rStyle w:val="Hyperlink"/>
            <w:rFonts w:ascii="Calibri" w:hAnsi="Calibri" w:eastAsia="Calibri" w:cs="Calibri" w:asciiTheme="minorAscii" w:hAnsiTheme="minorAscii" w:eastAsiaTheme="minorAscii" w:cstheme="minorAscii"/>
            <w:b w:val="0"/>
            <w:bCs w:val="0"/>
            <w:sz w:val="24"/>
            <w:szCs w:val="24"/>
          </w:rPr>
          <w:t>https://www.cambridge.org/core/books/abs/democracy-accountability-and-representation/electoral-accountability-and-the-control-of-politicians-selecting-good-types-versus-sanctioning-poor-performance/BA4FE99774A89B68A3E307F887A7BB49</w:t>
        </w:r>
      </w:hyperlink>
      <w:r w:rsidRPr="0D7B445F" w:rsidR="61C113EC">
        <w:rPr>
          <w:rFonts w:ascii="Calibri" w:hAnsi="Calibri" w:eastAsia="Calibri" w:cs="Calibri" w:asciiTheme="minorAscii" w:hAnsiTheme="minorAscii" w:eastAsiaTheme="minorAscii" w:cstheme="minorAscii"/>
          <w:b w:val="0"/>
          <w:bCs w:val="0"/>
          <w:sz w:val="24"/>
          <w:szCs w:val="24"/>
        </w:rPr>
        <w:t xml:space="preserve"> [Accessed 03 March 2024]</w:t>
      </w:r>
    </w:p>
    <w:p w:rsidR="296BF623" w:rsidP="0D7B445F" w:rsidRDefault="296BF623" w14:paraId="58192E14" w14:textId="7AF87058">
      <w:pPr>
        <w:pStyle w:val="Normal"/>
        <w:jc w:val="left"/>
        <w:rPr>
          <w:rFonts w:ascii="Calibri" w:hAnsi="Calibri" w:eastAsia="Calibri" w:cs="Calibri" w:asciiTheme="minorAscii" w:hAnsiTheme="minorAscii" w:eastAsiaTheme="minorAscii" w:cstheme="minorAscii"/>
          <w:b w:val="0"/>
          <w:bCs w:val="0"/>
          <w:sz w:val="24"/>
          <w:szCs w:val="24"/>
        </w:rPr>
      </w:pPr>
      <w:r w:rsidRPr="0D7B445F" w:rsidR="296BF623">
        <w:rPr>
          <w:rFonts w:ascii="Calibri" w:hAnsi="Calibri" w:eastAsia="Calibri" w:cs="Calibri" w:asciiTheme="minorAscii" w:hAnsiTheme="minorAscii" w:eastAsiaTheme="minorAscii" w:cstheme="minorAscii"/>
          <w:b w:val="0"/>
          <w:bCs w:val="0"/>
          <w:sz w:val="24"/>
          <w:szCs w:val="24"/>
        </w:rPr>
        <w:t xml:space="preserve">Institute for Government. </w:t>
      </w:r>
      <w:r w:rsidRPr="0D7B445F" w:rsidR="7AC06C5E">
        <w:rPr>
          <w:rFonts w:ascii="Calibri" w:hAnsi="Calibri" w:eastAsia="Calibri" w:cs="Calibri" w:asciiTheme="minorAscii" w:hAnsiTheme="minorAscii" w:eastAsiaTheme="minorAscii" w:cstheme="minorAscii"/>
          <w:b w:val="0"/>
          <w:bCs w:val="0"/>
          <w:sz w:val="24"/>
          <w:szCs w:val="24"/>
        </w:rPr>
        <w:t>12 Oct. 2018</w:t>
      </w:r>
      <w:r w:rsidRPr="0D7B445F" w:rsidR="296BF623">
        <w:rPr>
          <w:rFonts w:ascii="Calibri" w:hAnsi="Calibri" w:eastAsia="Calibri" w:cs="Calibri" w:asciiTheme="minorAscii" w:hAnsiTheme="minorAscii" w:eastAsiaTheme="minorAscii" w:cstheme="minorAscii"/>
          <w:b w:val="0"/>
          <w:bCs w:val="0"/>
          <w:sz w:val="24"/>
          <w:szCs w:val="24"/>
        </w:rPr>
        <w:t xml:space="preserve">. </w:t>
      </w:r>
      <w:r w:rsidRPr="0D7B445F" w:rsidR="38E365EA">
        <w:rPr>
          <w:rFonts w:ascii="Calibri" w:hAnsi="Calibri" w:eastAsia="Calibri" w:cs="Calibri" w:asciiTheme="minorAscii" w:hAnsiTheme="minorAscii" w:eastAsiaTheme="minorAscii" w:cstheme="minorAscii"/>
          <w:b w:val="0"/>
          <w:bCs w:val="0"/>
          <w:sz w:val="24"/>
          <w:szCs w:val="24"/>
        </w:rPr>
        <w:t xml:space="preserve"> Accountability in modern government. </w:t>
      </w:r>
      <w:r w:rsidRPr="0D7B445F" w:rsidR="296BF623">
        <w:rPr>
          <w:rFonts w:ascii="Calibri" w:hAnsi="Calibri" w:eastAsia="Calibri" w:cs="Calibri" w:asciiTheme="minorAscii" w:hAnsiTheme="minorAscii" w:eastAsiaTheme="minorAscii" w:cstheme="minorAscii"/>
          <w:b w:val="0"/>
          <w:bCs w:val="0"/>
          <w:sz w:val="24"/>
          <w:szCs w:val="24"/>
        </w:rPr>
        <w:t xml:space="preserve">Available at: </w:t>
      </w:r>
      <w:hyperlink r:id="R2cb4a101ffdc4cb2">
        <w:r w:rsidRPr="0D7B445F" w:rsidR="4F9381D2">
          <w:rPr>
            <w:rStyle w:val="Hyperlink"/>
            <w:rFonts w:ascii="Calibri" w:hAnsi="Calibri" w:eastAsia="Calibri" w:cs="Calibri" w:asciiTheme="minorAscii" w:hAnsiTheme="minorAscii" w:eastAsiaTheme="minorAscii" w:cstheme="minorAscii"/>
            <w:b w:val="0"/>
            <w:bCs w:val="0"/>
            <w:sz w:val="24"/>
            <w:szCs w:val="24"/>
          </w:rPr>
          <w:t>https://www.instituteforgovernment.org.uk/publication/report/accountability-modern-government-recommendations-change</w:t>
        </w:r>
      </w:hyperlink>
      <w:r w:rsidRPr="0D7B445F" w:rsidR="08BE68BC">
        <w:rPr>
          <w:rFonts w:ascii="Calibri" w:hAnsi="Calibri" w:eastAsia="Calibri" w:cs="Calibri" w:asciiTheme="minorAscii" w:hAnsiTheme="minorAscii" w:eastAsiaTheme="minorAscii" w:cstheme="minorAscii"/>
          <w:b w:val="0"/>
          <w:bCs w:val="0"/>
          <w:sz w:val="24"/>
          <w:szCs w:val="24"/>
        </w:rPr>
        <w:t xml:space="preserve"> [Accessed 05 March 2024]</w:t>
      </w:r>
    </w:p>
    <w:p w:rsidR="6AC4D902" w:rsidP="0D7B445F" w:rsidRDefault="6AC4D902" w14:paraId="62695D28" w14:textId="358D9ACA">
      <w:pPr>
        <w:pStyle w:val="Normal"/>
        <w:jc w:val="left"/>
        <w:rPr>
          <w:rFonts w:ascii="Calibri" w:hAnsi="Calibri" w:eastAsia="Calibri" w:cs="Calibri" w:asciiTheme="minorAscii" w:hAnsiTheme="minorAscii" w:eastAsiaTheme="minorAscii" w:cstheme="minorAscii"/>
          <w:b w:val="0"/>
          <w:bCs w:val="0"/>
          <w:sz w:val="24"/>
          <w:szCs w:val="24"/>
        </w:rPr>
      </w:pPr>
      <w:r w:rsidRPr="0D7B445F" w:rsidR="6AC4D902">
        <w:rPr>
          <w:rFonts w:ascii="Calibri" w:hAnsi="Calibri" w:eastAsia="Calibri" w:cs="Calibri" w:asciiTheme="minorAscii" w:hAnsiTheme="minorAscii" w:eastAsiaTheme="minorAscii" w:cstheme="minorAscii"/>
          <w:b w:val="0"/>
          <w:bCs w:val="0"/>
          <w:sz w:val="24"/>
          <w:szCs w:val="24"/>
        </w:rPr>
        <w:t>Institute for Government. 21 Dec. 2022.</w:t>
      </w:r>
      <w:r w:rsidRPr="0D7B445F" w:rsidR="247ED329">
        <w:rPr>
          <w:rFonts w:ascii="Calibri" w:hAnsi="Calibri" w:eastAsia="Calibri" w:cs="Calibri" w:asciiTheme="minorAscii" w:hAnsiTheme="minorAscii" w:eastAsiaTheme="minorAscii" w:cstheme="minorAscii"/>
          <w:b w:val="0"/>
          <w:bCs w:val="0"/>
          <w:sz w:val="24"/>
          <w:szCs w:val="24"/>
        </w:rPr>
        <w:t xml:space="preserve"> Public bodies: scrutiny and accountability.</w:t>
      </w:r>
      <w:r w:rsidRPr="0D7B445F" w:rsidR="6AC4D902">
        <w:rPr>
          <w:rFonts w:ascii="Calibri" w:hAnsi="Calibri" w:eastAsia="Calibri" w:cs="Calibri" w:asciiTheme="minorAscii" w:hAnsiTheme="minorAscii" w:eastAsiaTheme="minorAscii" w:cstheme="minorAscii"/>
          <w:b w:val="0"/>
          <w:bCs w:val="0"/>
          <w:sz w:val="24"/>
          <w:szCs w:val="24"/>
        </w:rPr>
        <w:t xml:space="preserve"> </w:t>
      </w:r>
      <w:r w:rsidRPr="0D7B445F" w:rsidR="6AC4D902">
        <w:rPr>
          <w:rFonts w:ascii="Calibri" w:hAnsi="Calibri" w:eastAsia="Calibri" w:cs="Calibri" w:asciiTheme="minorAscii" w:hAnsiTheme="minorAscii" w:eastAsiaTheme="minorAscii" w:cstheme="minorAscii"/>
          <w:b w:val="0"/>
          <w:bCs w:val="0"/>
          <w:sz w:val="24"/>
          <w:szCs w:val="24"/>
        </w:rPr>
        <w:t xml:space="preserve">Available at: </w:t>
      </w:r>
      <w:hyperlink r:id="R63e220fb110942ba">
        <w:r w:rsidRPr="0D7B445F" w:rsidR="0BB9F267">
          <w:rPr>
            <w:rStyle w:val="Hyperlink"/>
            <w:rFonts w:ascii="Calibri" w:hAnsi="Calibri" w:eastAsia="Calibri" w:cs="Calibri" w:asciiTheme="minorAscii" w:hAnsiTheme="minorAscii" w:eastAsiaTheme="minorAscii" w:cstheme="minorAscii"/>
            <w:b w:val="0"/>
            <w:bCs w:val="0"/>
            <w:sz w:val="24"/>
            <w:szCs w:val="24"/>
          </w:rPr>
          <w:t>https://www.instituteforgovernment.org.uk/article/explainer/public-bodies-scrutiny-accountability</w:t>
        </w:r>
      </w:hyperlink>
      <w:r w:rsidRPr="0D7B445F" w:rsidR="3537EF05">
        <w:rPr>
          <w:rFonts w:ascii="Calibri" w:hAnsi="Calibri" w:eastAsia="Calibri" w:cs="Calibri" w:asciiTheme="minorAscii" w:hAnsiTheme="minorAscii" w:eastAsiaTheme="minorAscii" w:cstheme="minorAscii"/>
          <w:b w:val="0"/>
          <w:bCs w:val="0"/>
          <w:sz w:val="24"/>
          <w:szCs w:val="24"/>
        </w:rPr>
        <w:t xml:space="preserve"> [Accessed 05 March 2024]</w:t>
      </w:r>
    </w:p>
    <w:p w:rsidR="74B369F6" w:rsidP="0D7B445F" w:rsidRDefault="74B369F6" w14:paraId="08D88D7E" w14:textId="3BA53E50">
      <w:pPr>
        <w:pStyle w:val="Normal"/>
        <w:jc w:val="left"/>
        <w:rPr>
          <w:rFonts w:ascii="Calibri" w:hAnsi="Calibri" w:eastAsia="Calibri" w:cs="Calibri" w:asciiTheme="minorAscii" w:hAnsiTheme="minorAscii" w:eastAsiaTheme="minorAscii" w:cstheme="minorAscii"/>
          <w:b w:val="0"/>
          <w:bCs w:val="0"/>
          <w:sz w:val="24"/>
          <w:szCs w:val="24"/>
        </w:rPr>
      </w:pPr>
      <w:r w:rsidRPr="0D7B445F" w:rsidR="74B369F6">
        <w:rPr>
          <w:rFonts w:ascii="Calibri" w:hAnsi="Calibri" w:eastAsia="Calibri" w:cs="Calibri" w:asciiTheme="minorAscii" w:hAnsiTheme="minorAscii" w:eastAsiaTheme="minorAscii" w:cstheme="minorAscii"/>
          <w:b w:val="0"/>
          <w:bCs w:val="0"/>
          <w:sz w:val="24"/>
          <w:szCs w:val="24"/>
        </w:rPr>
        <w:t xml:space="preserve">Centre for </w:t>
      </w:r>
      <w:r w:rsidRPr="0D7B445F" w:rsidR="74B369F6">
        <w:rPr>
          <w:rFonts w:ascii="Calibri" w:hAnsi="Calibri" w:eastAsia="Calibri" w:cs="Calibri" w:asciiTheme="minorAscii" w:hAnsiTheme="minorAscii" w:eastAsiaTheme="minorAscii" w:cstheme="minorAscii"/>
          <w:b w:val="0"/>
          <w:bCs w:val="0"/>
          <w:sz w:val="24"/>
          <w:szCs w:val="24"/>
        </w:rPr>
        <w:t>Govemance</w:t>
      </w:r>
      <w:r w:rsidRPr="0D7B445F" w:rsidR="74B369F6">
        <w:rPr>
          <w:rFonts w:ascii="Calibri" w:hAnsi="Calibri" w:eastAsia="Calibri" w:cs="Calibri" w:asciiTheme="minorAscii" w:hAnsiTheme="minorAscii" w:eastAsiaTheme="minorAscii" w:cstheme="minorAscii"/>
          <w:b w:val="0"/>
          <w:bCs w:val="0"/>
          <w:sz w:val="24"/>
          <w:szCs w:val="24"/>
        </w:rPr>
        <w:t xml:space="preserve"> and Scr</w:t>
      </w:r>
      <w:r w:rsidRPr="0D7B445F" w:rsidR="0661C71B">
        <w:rPr>
          <w:rFonts w:ascii="Calibri" w:hAnsi="Calibri" w:eastAsia="Calibri" w:cs="Calibri" w:asciiTheme="minorAscii" w:hAnsiTheme="minorAscii" w:eastAsiaTheme="minorAscii" w:cstheme="minorAscii"/>
          <w:b w:val="0"/>
          <w:bCs w:val="0"/>
          <w:sz w:val="24"/>
          <w:szCs w:val="24"/>
        </w:rPr>
        <w:t>utiny. Megan Ingle. 2022</w:t>
      </w:r>
      <w:r w:rsidRPr="0D7B445F" w:rsidR="4AE9108E">
        <w:rPr>
          <w:rFonts w:ascii="Calibri" w:hAnsi="Calibri" w:eastAsia="Calibri" w:cs="Calibri" w:asciiTheme="minorAscii" w:hAnsiTheme="minorAscii" w:eastAsiaTheme="minorAscii" w:cstheme="minorAscii"/>
          <w:b w:val="0"/>
          <w:bCs w:val="0"/>
          <w:sz w:val="24"/>
          <w:szCs w:val="24"/>
        </w:rPr>
        <w:t>. Scrutiny</w:t>
      </w:r>
      <w:r w:rsidRPr="0D7B445F" w:rsidR="24591EE5">
        <w:rPr>
          <w:rFonts w:ascii="Calibri" w:hAnsi="Calibri" w:eastAsia="Calibri" w:cs="Calibri" w:asciiTheme="minorAscii" w:hAnsiTheme="minorAscii" w:eastAsiaTheme="minorAscii" w:cstheme="minorAscii"/>
          <w:b w:val="0"/>
          <w:bCs w:val="0"/>
          <w:sz w:val="24"/>
          <w:szCs w:val="24"/>
        </w:rPr>
        <w:t xml:space="preserve"> Practitioners Guide. Available at:</w:t>
      </w:r>
      <w:r w:rsidRPr="0D7B445F" w:rsidR="0661C71B">
        <w:rPr>
          <w:rFonts w:ascii="Calibri" w:hAnsi="Calibri" w:eastAsia="Calibri" w:cs="Calibri" w:asciiTheme="minorAscii" w:hAnsiTheme="minorAscii" w:eastAsiaTheme="minorAscii" w:cstheme="minorAscii"/>
          <w:b w:val="0"/>
          <w:bCs w:val="0"/>
          <w:sz w:val="24"/>
          <w:szCs w:val="24"/>
        </w:rPr>
        <w:t xml:space="preserve"> </w:t>
      </w:r>
      <w:hyperlink w:anchor=":~:text=Effective%20scrutiny%20helps%20secure%20the%20efficient%20delivery%20of,indicative%20of%20wider%20governance%2C%20leadership%2C%20and%20service%20failure.%E2%80%9D" r:id="R8c63ef9bf77f4cb7">
        <w:r w:rsidRPr="0D7B445F" w:rsidR="74B369F6">
          <w:rPr>
            <w:rStyle w:val="Hyperlink"/>
            <w:rFonts w:ascii="Calibri" w:hAnsi="Calibri" w:eastAsia="Calibri" w:cs="Calibri" w:asciiTheme="minorAscii" w:hAnsiTheme="minorAscii" w:eastAsiaTheme="minorAscii" w:cstheme="minorAscii"/>
            <w:b w:val="0"/>
            <w:bCs w:val="0"/>
            <w:sz w:val="24"/>
            <w:szCs w:val="24"/>
          </w:rPr>
          <w:t>https://www.cfgs.org.uk/wp-content/uploads/Scrutineers-guide-final.pdf#:~:text=Effective%20scrutiny%20helps%20secure%20the%20efficient%20delivery%20of,indicative%20of%20wider%20governance%2C%20leadership%2C%20and%20service%20failure.%E2%80%9D</w:t>
        </w:r>
      </w:hyperlink>
      <w:r w:rsidRPr="0D7B445F" w:rsidR="74B369F6">
        <w:rPr>
          <w:rFonts w:ascii="Calibri" w:hAnsi="Calibri" w:eastAsia="Calibri" w:cs="Calibri" w:asciiTheme="minorAscii" w:hAnsiTheme="minorAscii" w:eastAsiaTheme="minorAscii" w:cstheme="minorAscii"/>
          <w:b w:val="0"/>
          <w:bCs w:val="0"/>
          <w:sz w:val="24"/>
          <w:szCs w:val="24"/>
        </w:rPr>
        <w:t xml:space="preserve"> </w:t>
      </w:r>
      <w:r w:rsidRPr="0D7B445F" w:rsidR="5C976DB2">
        <w:rPr>
          <w:rFonts w:ascii="Calibri" w:hAnsi="Calibri" w:eastAsia="Calibri" w:cs="Calibri" w:asciiTheme="minorAscii" w:hAnsiTheme="minorAscii" w:eastAsiaTheme="minorAscii" w:cstheme="minorAscii"/>
          <w:b w:val="0"/>
          <w:bCs w:val="0"/>
          <w:sz w:val="24"/>
          <w:szCs w:val="24"/>
        </w:rPr>
        <w:t>[Accessed 05 March 2024]</w:t>
      </w:r>
    </w:p>
    <w:p w:rsidR="65F94C02" w:rsidP="0D7B445F" w:rsidRDefault="65F94C02" w14:paraId="5FE8D421" w14:textId="5D9C235F">
      <w:pPr>
        <w:pStyle w:val="Normal"/>
        <w:jc w:val="left"/>
        <w:rPr>
          <w:rFonts w:ascii="Calibri" w:hAnsi="Calibri" w:eastAsia="Calibri" w:cs="Calibri" w:asciiTheme="minorAscii" w:hAnsiTheme="minorAscii" w:eastAsiaTheme="minorAscii" w:cstheme="minorAscii"/>
          <w:b w:val="0"/>
          <w:bCs w:val="0"/>
          <w:sz w:val="24"/>
          <w:szCs w:val="24"/>
        </w:rPr>
      </w:pPr>
      <w:r w:rsidRPr="0D7B445F" w:rsidR="65F94C02">
        <w:rPr>
          <w:b w:val="0"/>
          <w:bCs w:val="0"/>
          <w:sz w:val="24"/>
          <w:szCs w:val="24"/>
        </w:rPr>
        <w:t>The Constitution Society. Stephen Hock</w:t>
      </w:r>
      <w:r w:rsidRPr="0D7B445F" w:rsidR="3902C3F5">
        <w:rPr>
          <w:b w:val="0"/>
          <w:bCs w:val="0"/>
          <w:sz w:val="24"/>
          <w:szCs w:val="24"/>
        </w:rPr>
        <w:t>man and Dave Drew. 21</w:t>
      </w:r>
      <w:r w:rsidRPr="0D7B445F" w:rsidR="3902C3F5">
        <w:rPr>
          <w:b w:val="0"/>
          <w:bCs w:val="0"/>
          <w:sz w:val="24"/>
          <w:szCs w:val="24"/>
          <w:vertAlign w:val="superscript"/>
        </w:rPr>
        <w:t xml:space="preserve">st </w:t>
      </w:r>
      <w:r w:rsidRPr="0D7B445F" w:rsidR="3902C3F5">
        <w:rPr>
          <w:b w:val="0"/>
          <w:bCs w:val="0"/>
          <w:sz w:val="24"/>
          <w:szCs w:val="24"/>
        </w:rPr>
        <w:t>Dec. 2020.</w:t>
      </w:r>
      <w:r w:rsidRPr="0D7B445F" w:rsidR="63431665">
        <w:rPr>
          <w:rFonts w:ascii="Calibri" w:hAnsi="Calibri" w:eastAsia="Calibri" w:cs="Calibri" w:asciiTheme="minorAscii" w:hAnsiTheme="minorAscii" w:eastAsiaTheme="minorAscii" w:cstheme="minorAscii"/>
          <w:b w:val="0"/>
          <w:bCs w:val="0"/>
          <w:sz w:val="24"/>
          <w:szCs w:val="24"/>
        </w:rPr>
        <w:t xml:space="preserve"> Available at:</w:t>
      </w:r>
      <w:r w:rsidRPr="0D7B445F" w:rsidR="3902C3F5">
        <w:rPr>
          <w:b w:val="0"/>
          <w:bCs w:val="0"/>
          <w:sz w:val="24"/>
          <w:szCs w:val="24"/>
        </w:rPr>
        <w:t xml:space="preserve"> </w:t>
      </w:r>
      <w:hyperlink r:id="R0dfc2a1d46534fa4">
        <w:r w:rsidRPr="0D7B445F" w:rsidR="65F94C02">
          <w:rPr>
            <w:rStyle w:val="Hyperlink"/>
            <w:b w:val="0"/>
            <w:bCs w:val="0"/>
            <w:sz w:val="24"/>
            <w:szCs w:val="24"/>
          </w:rPr>
          <w:t>https://consoc.org.uk/constitutional-reform-a-legal-perspective-on-the-issues/</w:t>
        </w:r>
      </w:hyperlink>
      <w:r w:rsidRPr="0D7B445F" w:rsidR="65F94C02">
        <w:rPr>
          <w:b w:val="0"/>
          <w:bCs w:val="0"/>
          <w:sz w:val="24"/>
          <w:szCs w:val="24"/>
        </w:rPr>
        <w:t xml:space="preserve"> </w:t>
      </w:r>
      <w:r w:rsidRPr="0D7B445F" w:rsidR="0F386A8D">
        <w:rPr>
          <w:rFonts w:ascii="Calibri" w:hAnsi="Calibri" w:eastAsia="Calibri" w:cs="Calibri" w:asciiTheme="minorAscii" w:hAnsiTheme="minorAscii" w:eastAsiaTheme="minorAscii" w:cstheme="minorAscii"/>
          <w:b w:val="0"/>
          <w:bCs w:val="0"/>
          <w:sz w:val="24"/>
          <w:szCs w:val="24"/>
        </w:rPr>
        <w:t>[Accessed 05 March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TMoEbKTv554SIE" int2:id="3WbnODDL">
      <int2:state int2:type="AugLoop_Text_Critique" int2:value="Rejected"/>
    </int2:textHash>
    <int2:bookmark int2:bookmarkName="_Int_VGtJ21XT" int2:invalidationBookmarkName="" int2:hashCode="yzTipuc7IIhEGQ" int2:id="UDB85ky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E854EC"/>
    <w:rsid w:val="00FF564B"/>
    <w:rsid w:val="0120C580"/>
    <w:rsid w:val="0171CD42"/>
    <w:rsid w:val="018FC647"/>
    <w:rsid w:val="025EA334"/>
    <w:rsid w:val="03D46219"/>
    <w:rsid w:val="03FA7395"/>
    <w:rsid w:val="042E0545"/>
    <w:rsid w:val="04AB70DA"/>
    <w:rsid w:val="051577AA"/>
    <w:rsid w:val="0661C71B"/>
    <w:rsid w:val="06B1720E"/>
    <w:rsid w:val="06F9CF3A"/>
    <w:rsid w:val="073D93E4"/>
    <w:rsid w:val="07D83EBF"/>
    <w:rsid w:val="08A7D33C"/>
    <w:rsid w:val="08AED0F1"/>
    <w:rsid w:val="08BE68BC"/>
    <w:rsid w:val="08D96445"/>
    <w:rsid w:val="09580B99"/>
    <w:rsid w:val="097FEAEB"/>
    <w:rsid w:val="0A18108F"/>
    <w:rsid w:val="0A226777"/>
    <w:rsid w:val="0A300D1D"/>
    <w:rsid w:val="0A43A39D"/>
    <w:rsid w:val="0A6A1BE4"/>
    <w:rsid w:val="0A6E6546"/>
    <w:rsid w:val="0A9D46C9"/>
    <w:rsid w:val="0B7CCDB9"/>
    <w:rsid w:val="0B8014F8"/>
    <w:rsid w:val="0BB9F267"/>
    <w:rsid w:val="0BF7506F"/>
    <w:rsid w:val="0D7B445F"/>
    <w:rsid w:val="0EF5D89A"/>
    <w:rsid w:val="0F386A8D"/>
    <w:rsid w:val="0FEC20AB"/>
    <w:rsid w:val="10C77479"/>
    <w:rsid w:val="11974D10"/>
    <w:rsid w:val="122414BE"/>
    <w:rsid w:val="1248F86C"/>
    <w:rsid w:val="13B2F13B"/>
    <w:rsid w:val="144E76E5"/>
    <w:rsid w:val="14C9822A"/>
    <w:rsid w:val="14D7A177"/>
    <w:rsid w:val="14E57859"/>
    <w:rsid w:val="15F95CA9"/>
    <w:rsid w:val="16456EC4"/>
    <w:rsid w:val="1665528B"/>
    <w:rsid w:val="16DD3BFC"/>
    <w:rsid w:val="17115CBB"/>
    <w:rsid w:val="17AE0134"/>
    <w:rsid w:val="189F1193"/>
    <w:rsid w:val="18F77595"/>
    <w:rsid w:val="1A30DB27"/>
    <w:rsid w:val="1A5A682D"/>
    <w:rsid w:val="1CC0C887"/>
    <w:rsid w:val="1F241F12"/>
    <w:rsid w:val="1F4DB571"/>
    <w:rsid w:val="20D0F671"/>
    <w:rsid w:val="221D03F2"/>
    <w:rsid w:val="224B8AAC"/>
    <w:rsid w:val="232AAD36"/>
    <w:rsid w:val="235EF3BB"/>
    <w:rsid w:val="237104EB"/>
    <w:rsid w:val="24147FCD"/>
    <w:rsid w:val="24591EE5"/>
    <w:rsid w:val="247ED329"/>
    <w:rsid w:val="25832B6E"/>
    <w:rsid w:val="2608412F"/>
    <w:rsid w:val="271EFBCF"/>
    <w:rsid w:val="2732F832"/>
    <w:rsid w:val="28331EDA"/>
    <w:rsid w:val="2879DCB4"/>
    <w:rsid w:val="296BF623"/>
    <w:rsid w:val="2982C51F"/>
    <w:rsid w:val="29F02845"/>
    <w:rsid w:val="2A670ECD"/>
    <w:rsid w:val="2AA9A7DC"/>
    <w:rsid w:val="2B36C809"/>
    <w:rsid w:val="2C6C6EFA"/>
    <w:rsid w:val="2D7247D7"/>
    <w:rsid w:val="2E0657E7"/>
    <w:rsid w:val="2E60EA63"/>
    <w:rsid w:val="30A9E899"/>
    <w:rsid w:val="30DB10AE"/>
    <w:rsid w:val="316D72F7"/>
    <w:rsid w:val="31E6071E"/>
    <w:rsid w:val="327CCF86"/>
    <w:rsid w:val="3363193E"/>
    <w:rsid w:val="338396AE"/>
    <w:rsid w:val="3537EF05"/>
    <w:rsid w:val="353AEC51"/>
    <w:rsid w:val="355C7858"/>
    <w:rsid w:val="35D16D42"/>
    <w:rsid w:val="36214D6D"/>
    <w:rsid w:val="372E74A4"/>
    <w:rsid w:val="376C998C"/>
    <w:rsid w:val="376F0287"/>
    <w:rsid w:val="384702CF"/>
    <w:rsid w:val="38E12EB2"/>
    <w:rsid w:val="38E365EA"/>
    <w:rsid w:val="3902C3F5"/>
    <w:rsid w:val="394F39BA"/>
    <w:rsid w:val="3963955F"/>
    <w:rsid w:val="39AAC961"/>
    <w:rsid w:val="39AB8A90"/>
    <w:rsid w:val="3A84D197"/>
    <w:rsid w:val="3AF916F2"/>
    <w:rsid w:val="3B53D06B"/>
    <w:rsid w:val="3B7AFD5D"/>
    <w:rsid w:val="3B960014"/>
    <w:rsid w:val="3CA07462"/>
    <w:rsid w:val="3CF0D327"/>
    <w:rsid w:val="3E75AE1A"/>
    <w:rsid w:val="3F659557"/>
    <w:rsid w:val="3F821E4D"/>
    <w:rsid w:val="3FD1AC79"/>
    <w:rsid w:val="41B69C75"/>
    <w:rsid w:val="4354C389"/>
    <w:rsid w:val="43F0FC5F"/>
    <w:rsid w:val="44261B26"/>
    <w:rsid w:val="459746C4"/>
    <w:rsid w:val="46600473"/>
    <w:rsid w:val="46EF73FE"/>
    <w:rsid w:val="47040FA0"/>
    <w:rsid w:val="47BAD986"/>
    <w:rsid w:val="49124ADE"/>
    <w:rsid w:val="4AE9108E"/>
    <w:rsid w:val="4AFBD344"/>
    <w:rsid w:val="4C49EBA0"/>
    <w:rsid w:val="4C97BA6F"/>
    <w:rsid w:val="4DBC87BD"/>
    <w:rsid w:val="4E977630"/>
    <w:rsid w:val="4F6FBA13"/>
    <w:rsid w:val="4F9381D2"/>
    <w:rsid w:val="4FCBAE50"/>
    <w:rsid w:val="5006C55E"/>
    <w:rsid w:val="538CF85A"/>
    <w:rsid w:val="53C123EF"/>
    <w:rsid w:val="54521A41"/>
    <w:rsid w:val="548BCD45"/>
    <w:rsid w:val="54B80090"/>
    <w:rsid w:val="550E0C09"/>
    <w:rsid w:val="552C3EC1"/>
    <w:rsid w:val="56AE3584"/>
    <w:rsid w:val="56EA548C"/>
    <w:rsid w:val="57E854EC"/>
    <w:rsid w:val="5857EBAC"/>
    <w:rsid w:val="58B84C73"/>
    <w:rsid w:val="58C703C8"/>
    <w:rsid w:val="58E908CB"/>
    <w:rsid w:val="58ECF8D6"/>
    <w:rsid w:val="595470BE"/>
    <w:rsid w:val="59F3BC0D"/>
    <w:rsid w:val="5B74A26D"/>
    <w:rsid w:val="5B8F8C6E"/>
    <w:rsid w:val="5C976DB2"/>
    <w:rsid w:val="5DD3148B"/>
    <w:rsid w:val="5DDE8AC5"/>
    <w:rsid w:val="5E058C8C"/>
    <w:rsid w:val="5E4EF625"/>
    <w:rsid w:val="5F24C04F"/>
    <w:rsid w:val="5F6FB266"/>
    <w:rsid w:val="5F76696E"/>
    <w:rsid w:val="5FE794D2"/>
    <w:rsid w:val="60597D6F"/>
    <w:rsid w:val="6062FD91"/>
    <w:rsid w:val="6088E41C"/>
    <w:rsid w:val="60C090B0"/>
    <w:rsid w:val="60DAC3A9"/>
    <w:rsid w:val="60F48022"/>
    <w:rsid w:val="611239CF"/>
    <w:rsid w:val="61C113EC"/>
    <w:rsid w:val="627ED00F"/>
    <w:rsid w:val="62EEB4DD"/>
    <w:rsid w:val="63431665"/>
    <w:rsid w:val="64D5AEE8"/>
    <w:rsid w:val="652CC831"/>
    <w:rsid w:val="655216A8"/>
    <w:rsid w:val="65A358D8"/>
    <w:rsid w:val="65D2EC0E"/>
    <w:rsid w:val="65F94C02"/>
    <w:rsid w:val="66B58C91"/>
    <w:rsid w:val="68004176"/>
    <w:rsid w:val="684C6FE5"/>
    <w:rsid w:val="69C2AD0F"/>
    <w:rsid w:val="6A0F3EE3"/>
    <w:rsid w:val="6AA43D87"/>
    <w:rsid w:val="6AC4D902"/>
    <w:rsid w:val="6B578B0E"/>
    <w:rsid w:val="6C746234"/>
    <w:rsid w:val="6CA5F33D"/>
    <w:rsid w:val="6CCE0560"/>
    <w:rsid w:val="6D4C79E3"/>
    <w:rsid w:val="6E103295"/>
    <w:rsid w:val="6E69D5C1"/>
    <w:rsid w:val="6E7D08D6"/>
    <w:rsid w:val="6EC06AF2"/>
    <w:rsid w:val="6FB7EB90"/>
    <w:rsid w:val="6FEFB269"/>
    <w:rsid w:val="7209279F"/>
    <w:rsid w:val="72DDE6A2"/>
    <w:rsid w:val="7353AA83"/>
    <w:rsid w:val="74058158"/>
    <w:rsid w:val="744A3E2F"/>
    <w:rsid w:val="746BDFC8"/>
    <w:rsid w:val="74B369F6"/>
    <w:rsid w:val="752069DD"/>
    <w:rsid w:val="76158764"/>
    <w:rsid w:val="761D86F0"/>
    <w:rsid w:val="7674E7A6"/>
    <w:rsid w:val="76BEE0EB"/>
    <w:rsid w:val="77B157C5"/>
    <w:rsid w:val="77C2FD75"/>
    <w:rsid w:val="79E8F763"/>
    <w:rsid w:val="7A377ECF"/>
    <w:rsid w:val="7AC06C5E"/>
    <w:rsid w:val="7AE8F887"/>
    <w:rsid w:val="7B2084C2"/>
    <w:rsid w:val="7D670A30"/>
    <w:rsid w:val="7DA7B6B3"/>
    <w:rsid w:val="7F14786A"/>
    <w:rsid w:val="7F31F5C3"/>
    <w:rsid w:val="7FD5FC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854EC"/>
  <w15:chartTrackingRefBased/>
  <w15:docId w15:val="{8D81C8FF-9F36-488A-81AE-DEE68CF377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D7B445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D7B445F"/>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D7B445F"/>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D7B445F"/>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D7B445F"/>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D7B445F"/>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D7B445F"/>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D7B445F"/>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D7B445F"/>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D7B445F"/>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D7B445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D7B445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D7B445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D7B445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D7B445F"/>
    <w:pPr>
      <w:spacing/>
      <w:ind w:left="720"/>
      <w:contextualSpacing/>
    </w:pPr>
  </w:style>
  <w:style w:type="character" w:styleId="Heading1Char" w:customStyle="true">
    <w:uiPriority w:val="9"/>
    <w:name w:val="Heading 1 Char"/>
    <w:basedOn w:val="DefaultParagraphFont"/>
    <w:link w:val="Heading1"/>
    <w:rsid w:val="0D7B445F"/>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D7B445F"/>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D7B445F"/>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D7B445F"/>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D7B445F"/>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D7B445F"/>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D7B445F"/>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D7B445F"/>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D7B445F"/>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D7B445F"/>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D7B445F"/>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D7B445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D7B445F"/>
    <w:rPr>
      <w:i w:val="1"/>
      <w:iCs w:val="1"/>
      <w:noProof w:val="0"/>
      <w:color w:val="4472C4" w:themeColor="accent1" w:themeTint="FF" w:themeShade="FF"/>
      <w:lang w:val="en-GB"/>
    </w:rPr>
  </w:style>
  <w:style w:type="paragraph" w:styleId="TOC1">
    <w:uiPriority w:val="39"/>
    <w:name w:val="toc 1"/>
    <w:basedOn w:val="Normal"/>
    <w:next w:val="Normal"/>
    <w:unhideWhenUsed/>
    <w:rsid w:val="0D7B445F"/>
    <w:pPr>
      <w:spacing w:after="100"/>
    </w:pPr>
  </w:style>
  <w:style w:type="paragraph" w:styleId="TOC2">
    <w:uiPriority w:val="39"/>
    <w:name w:val="toc 2"/>
    <w:basedOn w:val="Normal"/>
    <w:next w:val="Normal"/>
    <w:unhideWhenUsed/>
    <w:rsid w:val="0D7B445F"/>
    <w:pPr>
      <w:spacing w:after="100"/>
      <w:ind w:left="220"/>
    </w:pPr>
  </w:style>
  <w:style w:type="paragraph" w:styleId="TOC3">
    <w:uiPriority w:val="39"/>
    <w:name w:val="toc 3"/>
    <w:basedOn w:val="Normal"/>
    <w:next w:val="Normal"/>
    <w:unhideWhenUsed/>
    <w:rsid w:val="0D7B445F"/>
    <w:pPr>
      <w:spacing w:after="100"/>
      <w:ind w:left="440"/>
    </w:pPr>
  </w:style>
  <w:style w:type="paragraph" w:styleId="TOC4">
    <w:uiPriority w:val="39"/>
    <w:name w:val="toc 4"/>
    <w:basedOn w:val="Normal"/>
    <w:next w:val="Normal"/>
    <w:unhideWhenUsed/>
    <w:rsid w:val="0D7B445F"/>
    <w:pPr>
      <w:spacing w:after="100"/>
      <w:ind w:left="660"/>
    </w:pPr>
  </w:style>
  <w:style w:type="paragraph" w:styleId="TOC5">
    <w:uiPriority w:val="39"/>
    <w:name w:val="toc 5"/>
    <w:basedOn w:val="Normal"/>
    <w:next w:val="Normal"/>
    <w:unhideWhenUsed/>
    <w:rsid w:val="0D7B445F"/>
    <w:pPr>
      <w:spacing w:after="100"/>
      <w:ind w:left="880"/>
    </w:pPr>
  </w:style>
  <w:style w:type="paragraph" w:styleId="TOC6">
    <w:uiPriority w:val="39"/>
    <w:name w:val="toc 6"/>
    <w:basedOn w:val="Normal"/>
    <w:next w:val="Normal"/>
    <w:unhideWhenUsed/>
    <w:rsid w:val="0D7B445F"/>
    <w:pPr>
      <w:spacing w:after="100"/>
      <w:ind w:left="1100"/>
    </w:pPr>
  </w:style>
  <w:style w:type="paragraph" w:styleId="TOC7">
    <w:uiPriority w:val="39"/>
    <w:name w:val="toc 7"/>
    <w:basedOn w:val="Normal"/>
    <w:next w:val="Normal"/>
    <w:unhideWhenUsed/>
    <w:rsid w:val="0D7B445F"/>
    <w:pPr>
      <w:spacing w:after="100"/>
      <w:ind w:left="1320"/>
    </w:pPr>
  </w:style>
  <w:style w:type="paragraph" w:styleId="TOC8">
    <w:uiPriority w:val="39"/>
    <w:name w:val="toc 8"/>
    <w:basedOn w:val="Normal"/>
    <w:next w:val="Normal"/>
    <w:unhideWhenUsed/>
    <w:rsid w:val="0D7B445F"/>
    <w:pPr>
      <w:spacing w:after="100"/>
      <w:ind w:left="1540"/>
    </w:pPr>
  </w:style>
  <w:style w:type="paragraph" w:styleId="TOC9">
    <w:uiPriority w:val="39"/>
    <w:name w:val="toc 9"/>
    <w:basedOn w:val="Normal"/>
    <w:next w:val="Normal"/>
    <w:unhideWhenUsed/>
    <w:rsid w:val="0D7B445F"/>
    <w:pPr>
      <w:spacing w:after="100"/>
      <w:ind w:left="1760"/>
    </w:pPr>
  </w:style>
  <w:style w:type="paragraph" w:styleId="EndnoteText">
    <w:uiPriority w:val="99"/>
    <w:name w:val="endnote text"/>
    <w:basedOn w:val="Normal"/>
    <w:semiHidden/>
    <w:unhideWhenUsed/>
    <w:link w:val="EndnoteTextChar"/>
    <w:rsid w:val="0D7B445F"/>
    <w:rPr>
      <w:sz w:val="20"/>
      <w:szCs w:val="20"/>
    </w:rPr>
    <w:pPr>
      <w:spacing w:after="0"/>
    </w:pPr>
  </w:style>
  <w:style w:type="character" w:styleId="EndnoteTextChar" w:customStyle="true">
    <w:uiPriority w:val="99"/>
    <w:name w:val="Endnote Text Char"/>
    <w:basedOn w:val="DefaultParagraphFont"/>
    <w:semiHidden/>
    <w:link w:val="EndnoteText"/>
    <w:rsid w:val="0D7B445F"/>
    <w:rPr>
      <w:noProof w:val="0"/>
      <w:sz w:val="20"/>
      <w:szCs w:val="20"/>
      <w:lang w:val="en-GB"/>
    </w:rPr>
  </w:style>
  <w:style w:type="paragraph" w:styleId="Footer">
    <w:uiPriority w:val="99"/>
    <w:name w:val="footer"/>
    <w:basedOn w:val="Normal"/>
    <w:unhideWhenUsed/>
    <w:link w:val="FooterChar"/>
    <w:rsid w:val="0D7B445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D7B445F"/>
    <w:rPr>
      <w:noProof w:val="0"/>
      <w:lang w:val="en-GB"/>
    </w:rPr>
  </w:style>
  <w:style w:type="paragraph" w:styleId="FootnoteText">
    <w:uiPriority w:val="99"/>
    <w:name w:val="footnote text"/>
    <w:basedOn w:val="Normal"/>
    <w:semiHidden/>
    <w:unhideWhenUsed/>
    <w:link w:val="FootnoteTextChar"/>
    <w:rsid w:val="0D7B445F"/>
    <w:rPr>
      <w:sz w:val="20"/>
      <w:szCs w:val="20"/>
    </w:rPr>
    <w:pPr>
      <w:spacing w:after="0"/>
    </w:pPr>
  </w:style>
  <w:style w:type="character" w:styleId="FootnoteTextChar" w:customStyle="true">
    <w:uiPriority w:val="99"/>
    <w:name w:val="Footnote Text Char"/>
    <w:basedOn w:val="DefaultParagraphFont"/>
    <w:semiHidden/>
    <w:link w:val="FootnoteText"/>
    <w:rsid w:val="0D7B445F"/>
    <w:rPr>
      <w:noProof w:val="0"/>
      <w:sz w:val="20"/>
      <w:szCs w:val="20"/>
      <w:lang w:val="en-GB"/>
    </w:rPr>
  </w:style>
  <w:style w:type="paragraph" w:styleId="Header">
    <w:uiPriority w:val="99"/>
    <w:name w:val="header"/>
    <w:basedOn w:val="Normal"/>
    <w:unhideWhenUsed/>
    <w:link w:val="HeaderChar"/>
    <w:rsid w:val="0D7B445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D7B445F"/>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awteacher.net/lectures/public-law/government-and-accountability/" TargetMode="External" Id="R9aff580164764bae" /><Relationship Type="http://schemas.openxmlformats.org/officeDocument/2006/relationships/hyperlink" Target="https://consoc.org.uk/the-constitution-explained/the-executive/" TargetMode="External" Id="R7ebbef6a24064c5a" /><Relationship Type="http://schemas.openxmlformats.org/officeDocument/2006/relationships/hyperlink" Target="https://www.bihr.org.uk/get-informed/legislation-explainers/separation-of-powers-parliamentary-sovereignty-the-rule-of-law" TargetMode="External" Id="R009b2fd5d4d04222" /><Relationship Type="http://schemas.openxmlformats.org/officeDocument/2006/relationships/hyperlink" Target="https://publications.parliament.uk/pa/ld201012/ldselect/ldspeak/136/13605.htm" TargetMode="External" Id="R72968c1d6f4d4d5d" /><Relationship Type="http://schemas.openxmlformats.org/officeDocument/2006/relationships/hyperlink" Target="https://sites.google.com/site/thepoliticsteacherorg/the-case-for-reform" TargetMode="External" Id="Rced1c073fc234377" /><Relationship Type="http://schemas.openxmlformats.org/officeDocument/2006/relationships/hyperlink" Target="https://www.cambridge.org/core/books/abs/democracy-accountability-and-representation/electoral-accountability-and-the-control-of-politicians-selecting-good-types-versus-sanctioning-poor-performance/BA4FE99774A89B68A3E307F887A7BB49" TargetMode="External" Id="R1661c38590954496" /><Relationship Type="http://schemas.openxmlformats.org/officeDocument/2006/relationships/hyperlink" Target="https://www.instituteforgovernment.org.uk/publication/report/accountability-modern-government-recommendations-change" TargetMode="External" Id="R2cb4a101ffdc4cb2" /><Relationship Type="http://schemas.openxmlformats.org/officeDocument/2006/relationships/hyperlink" Target="https://www.instituteforgovernment.org.uk/article/explainer/public-bodies-scrutiny-accountability" TargetMode="External" Id="R63e220fb110942ba" /><Relationship Type="http://schemas.openxmlformats.org/officeDocument/2006/relationships/hyperlink" Target="https://www.cfgs.org.uk/wp-content/uploads/Scrutineers-guide-final.pdf" TargetMode="External" Id="R8c63ef9bf77f4cb7" /><Relationship Type="http://schemas.openxmlformats.org/officeDocument/2006/relationships/hyperlink" Target="https://consoc.org.uk/constitutional-reform-a-legal-perspective-on-the-issues/" TargetMode="External" Id="R0dfc2a1d46534fa4" /><Relationship Type="http://schemas.microsoft.com/office/2020/10/relationships/intelligence" Target="intelligence2.xml" Id="R1028cf52c8f448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2024-03-06T14:59:06.3928853Z</dcterms:created>
  <dcterms:modified xsi:type="dcterms:W3CDTF">2024-03-14T13:33:08.4709045Z</dcterms:modified>
  <dc:creator>Emilia Modora (2308137)</dc:creator>
  <lastModifiedBy>Emilia Modora (2308137)</lastModifiedBy>
</coreProperties>
</file>